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367C0" w14:textId="77777777" w:rsidR="0019461D" w:rsidRPr="00022D20" w:rsidRDefault="0019461D" w:rsidP="0019461D">
      <w:pPr>
        <w:ind w:left="-2379" w:right="-144" w:firstLine="8475"/>
        <w:jc w:val="center"/>
      </w:pPr>
      <w:r w:rsidRPr="00022D20">
        <w:t xml:space="preserve">Приложение № </w:t>
      </w:r>
      <w:r>
        <w:t>1</w:t>
      </w:r>
      <w:r w:rsidRPr="00022D20">
        <w:t xml:space="preserve"> к протоколу</w:t>
      </w:r>
    </w:p>
    <w:p w14:paraId="021027AA" w14:textId="04CF6E15" w:rsidR="0019461D" w:rsidRPr="00022D20" w:rsidRDefault="0019461D" w:rsidP="0019461D">
      <w:pPr>
        <w:ind w:left="-2379" w:firstLine="8475"/>
        <w:jc w:val="center"/>
      </w:pPr>
      <w:r w:rsidRPr="00022D20">
        <w:t xml:space="preserve">№ </w:t>
      </w:r>
      <w:r>
        <w:t xml:space="preserve">73 </w:t>
      </w:r>
      <w:r w:rsidRPr="00022D20">
        <w:t>заседания правления</w:t>
      </w:r>
    </w:p>
    <w:p w14:paraId="40CE626D" w14:textId="77777777" w:rsidR="0019461D" w:rsidRPr="00022D20" w:rsidRDefault="0019461D" w:rsidP="0019461D">
      <w:pPr>
        <w:ind w:left="-2379" w:firstLine="8475"/>
        <w:jc w:val="center"/>
      </w:pPr>
      <w:r w:rsidRPr="00022D20">
        <w:t>региональной энергетической</w:t>
      </w:r>
    </w:p>
    <w:p w14:paraId="48A2B5E2" w14:textId="77777777" w:rsidR="0019461D" w:rsidRPr="00022D20" w:rsidRDefault="0019461D" w:rsidP="0019461D">
      <w:pPr>
        <w:ind w:left="-2379" w:firstLine="8475"/>
        <w:jc w:val="center"/>
      </w:pPr>
      <w:r w:rsidRPr="00022D20">
        <w:t xml:space="preserve">комиссии Кемеровской </w:t>
      </w:r>
    </w:p>
    <w:p w14:paraId="2528781E" w14:textId="3B680A06" w:rsidR="0019461D" w:rsidRDefault="0019461D" w:rsidP="0019461D">
      <w:pPr>
        <w:ind w:left="-2379" w:firstLine="8475"/>
        <w:jc w:val="center"/>
      </w:pPr>
      <w:r w:rsidRPr="00022D20">
        <w:t xml:space="preserve">области от </w:t>
      </w:r>
      <w:r>
        <w:t>26</w:t>
      </w:r>
      <w:r w:rsidRPr="00022D20">
        <w:t>.12.2017</w:t>
      </w:r>
    </w:p>
    <w:p w14:paraId="0B57591E" w14:textId="21554C37" w:rsidR="008D4A0A" w:rsidRDefault="008D4A0A"/>
    <w:p w14:paraId="56DE58CB" w14:textId="77777777" w:rsidR="0019461D" w:rsidRPr="0019461D" w:rsidRDefault="0019461D" w:rsidP="0019461D">
      <w:pPr>
        <w:jc w:val="center"/>
        <w:rPr>
          <w:b/>
        </w:rPr>
      </w:pPr>
      <w:r w:rsidRPr="0019461D">
        <w:rPr>
          <w:b/>
        </w:rPr>
        <w:t>Экспертное заключение</w:t>
      </w:r>
    </w:p>
    <w:p w14:paraId="2B015650" w14:textId="77777777" w:rsidR="0019461D" w:rsidRPr="0019461D" w:rsidRDefault="0019461D" w:rsidP="0019461D">
      <w:pPr>
        <w:jc w:val="center"/>
        <w:rPr>
          <w:b/>
        </w:rPr>
      </w:pPr>
      <w:r w:rsidRPr="0019461D">
        <w:rPr>
          <w:b/>
        </w:rPr>
        <w:t>региональной энергетической комиссии Кемеровской области</w:t>
      </w:r>
    </w:p>
    <w:p w14:paraId="6D590A7C" w14:textId="77777777" w:rsidR="0019461D" w:rsidRPr="0019461D" w:rsidRDefault="0019461D" w:rsidP="0019461D">
      <w:pPr>
        <w:jc w:val="center"/>
      </w:pPr>
      <w:r w:rsidRPr="0019461D">
        <w:t>по установлению платы за технологическое присоединение к электрическим</w:t>
      </w:r>
    </w:p>
    <w:p w14:paraId="0BF42592" w14:textId="77777777" w:rsidR="0019461D" w:rsidRPr="0019461D" w:rsidRDefault="0019461D" w:rsidP="0019461D">
      <w:pPr>
        <w:jc w:val="center"/>
      </w:pPr>
      <w:r w:rsidRPr="0019461D">
        <w:t>сетям АО «Электросеть» объектов по производству электрической энергии</w:t>
      </w:r>
    </w:p>
    <w:p w14:paraId="30520285" w14:textId="77777777" w:rsidR="0019461D" w:rsidRPr="0019461D" w:rsidRDefault="0019461D" w:rsidP="0019461D">
      <w:pPr>
        <w:jc w:val="center"/>
      </w:pPr>
      <w:r w:rsidRPr="0019461D">
        <w:t>ООО «Газпром добыча Кузнецк» (максимальная мощность 4 200 кВт),</w:t>
      </w:r>
    </w:p>
    <w:p w14:paraId="55376FCC" w14:textId="77777777" w:rsidR="0019461D" w:rsidRPr="0019461D" w:rsidRDefault="0019461D" w:rsidP="0019461D">
      <w:pPr>
        <w:jc w:val="center"/>
      </w:pPr>
      <w:r w:rsidRPr="0019461D">
        <w:t>три газопоршневые электростанции (Кемеровская обл., Новокузнецкий р-н, Новокузнецкое лесничество, Ерунаковское участковое лесничество, урочище «Красулинское», квартал №7, выделы 7, 9, кадастровый номер земельного участка 42:09:2405001:233; Кемеровская обл., Новокузнецкий р-н, кадастровый номер земельного участка 42:09:0000000:1255).</w:t>
      </w:r>
    </w:p>
    <w:p w14:paraId="4AC8C9E3" w14:textId="77777777" w:rsidR="0019461D" w:rsidRPr="0019461D" w:rsidRDefault="0019461D" w:rsidP="0019461D">
      <w:pPr>
        <w:jc w:val="center"/>
      </w:pPr>
    </w:p>
    <w:p w14:paraId="5CE144B4" w14:textId="4AAB0B58" w:rsidR="0019461D" w:rsidRPr="0019461D" w:rsidRDefault="0019461D" w:rsidP="0019461D">
      <w:pPr>
        <w:jc w:val="both"/>
      </w:pPr>
      <w:r w:rsidRPr="0019461D">
        <w:tab/>
      </w:r>
      <w:r w:rsidRPr="0019461D">
        <w:tab/>
      </w:r>
      <w:r w:rsidRPr="0019461D">
        <w:tab/>
      </w:r>
    </w:p>
    <w:p w14:paraId="49158BF3" w14:textId="77777777" w:rsidR="0019461D" w:rsidRPr="0019461D" w:rsidRDefault="0019461D" w:rsidP="0019461D">
      <w:pPr>
        <w:pStyle w:val="a3"/>
        <w:spacing w:line="276" w:lineRule="auto"/>
        <w:ind w:firstLine="709"/>
        <w:rPr>
          <w:b w:val="0"/>
          <w:szCs w:val="24"/>
        </w:rPr>
      </w:pPr>
      <w:r w:rsidRPr="0019461D">
        <w:rPr>
          <w:b w:val="0"/>
          <w:szCs w:val="24"/>
        </w:rPr>
        <w:t>Нормативно-методической основой проведения анализа материалов по расчету стандартизированных тарифных ставок, ставок за единицу максимальной мощности для технологического присоединения к электрическим сетям АО «Электросеть»</w:t>
      </w:r>
      <w:r w:rsidRPr="0019461D">
        <w:rPr>
          <w:szCs w:val="24"/>
        </w:rPr>
        <w:t xml:space="preserve"> </w:t>
      </w:r>
      <w:r w:rsidRPr="0019461D">
        <w:rPr>
          <w:b w:val="0"/>
          <w:szCs w:val="24"/>
        </w:rPr>
        <w:t>на 2017 год:</w:t>
      </w:r>
    </w:p>
    <w:p w14:paraId="5AA6CBF5"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sz w:val="24"/>
          <w:szCs w:val="24"/>
        </w:rPr>
      </w:pPr>
      <w:r w:rsidRPr="0019461D">
        <w:rPr>
          <w:rFonts w:ascii="Times New Roman" w:hAnsi="Times New Roman"/>
          <w:sz w:val="24"/>
          <w:szCs w:val="24"/>
        </w:rPr>
        <w:t>Гражданский кодекс Российской Федерации;</w:t>
      </w:r>
    </w:p>
    <w:p w14:paraId="4BEB584F"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sz w:val="24"/>
          <w:szCs w:val="24"/>
        </w:rPr>
      </w:pPr>
      <w:r w:rsidRPr="0019461D">
        <w:rPr>
          <w:rFonts w:ascii="Times New Roman" w:hAnsi="Times New Roman"/>
          <w:sz w:val="24"/>
          <w:szCs w:val="24"/>
        </w:rPr>
        <w:t>Налоговый кодекс Российской Федерации (в дальнейшем НК РФ);</w:t>
      </w:r>
    </w:p>
    <w:p w14:paraId="1EA7B487"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sz w:val="24"/>
          <w:szCs w:val="24"/>
        </w:rPr>
      </w:pPr>
      <w:r w:rsidRPr="0019461D">
        <w:rPr>
          <w:rFonts w:ascii="Times New Roman" w:hAnsi="Times New Roman"/>
          <w:sz w:val="24"/>
          <w:szCs w:val="24"/>
        </w:rPr>
        <w:t>Трудовой Кодекс Российской Федерации (в дальнейшем ТК РФ);</w:t>
      </w:r>
    </w:p>
    <w:p w14:paraId="22C5731D"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spacing w:val="-5"/>
          <w:sz w:val="24"/>
          <w:szCs w:val="24"/>
        </w:rPr>
      </w:pPr>
      <w:r w:rsidRPr="0019461D">
        <w:rPr>
          <w:rFonts w:ascii="Times New Roman" w:hAnsi="Times New Roman"/>
          <w:spacing w:val="-5"/>
          <w:sz w:val="24"/>
          <w:szCs w:val="24"/>
        </w:rPr>
        <w:t>Федеральный Закон от 26.03.2003 № 35-ФЗ «Об электроэнергетике»;</w:t>
      </w:r>
    </w:p>
    <w:p w14:paraId="0BDDF1BC"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sz w:val="24"/>
          <w:szCs w:val="24"/>
        </w:rPr>
      </w:pPr>
      <w:r w:rsidRPr="0019461D">
        <w:rPr>
          <w:rFonts w:ascii="Times New Roman" w:hAnsi="Times New Roman"/>
          <w:spacing w:val="-5"/>
          <w:sz w:val="24"/>
          <w:szCs w:val="24"/>
        </w:rPr>
        <w:t xml:space="preserve">Федеральный Закон </w:t>
      </w:r>
      <w:r w:rsidRPr="0019461D">
        <w:rPr>
          <w:rFonts w:ascii="Times New Roman" w:hAnsi="Times New Roman"/>
          <w:spacing w:val="-7"/>
          <w:sz w:val="24"/>
          <w:szCs w:val="24"/>
        </w:rPr>
        <w:t>от 17.08.1995 № 147-ФЗ «О естественных монополиях»;</w:t>
      </w:r>
    </w:p>
    <w:p w14:paraId="5C8F76BD"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sz w:val="24"/>
          <w:szCs w:val="24"/>
        </w:rPr>
      </w:pPr>
      <w:r w:rsidRPr="0019461D">
        <w:rPr>
          <w:rFonts w:ascii="Times New Roman" w:hAnsi="Times New Roman"/>
          <w:sz w:val="24"/>
          <w:szCs w:val="24"/>
        </w:rPr>
        <w:t>Постановление Правительства РФ от 6 июля 1998 г. № 700 «О введении раздельного учета затрат по регулируемым видам деятельности в энергетике»;</w:t>
      </w:r>
    </w:p>
    <w:p w14:paraId="06CB0868"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color w:val="000000"/>
          <w:sz w:val="24"/>
          <w:szCs w:val="24"/>
        </w:rPr>
      </w:pPr>
      <w:r w:rsidRPr="0019461D">
        <w:rPr>
          <w:rFonts w:ascii="Times New Roman" w:hAnsi="Times New Roman"/>
          <w:color w:val="000000"/>
          <w:sz w:val="24"/>
          <w:szCs w:val="24"/>
        </w:rPr>
        <w:t>Постановление Правительства РФ от 29 декабря 2011 № 1178 «О ценообразовании в области регулируемых цен (тарифов) в электроэнергетике»;</w:t>
      </w:r>
    </w:p>
    <w:p w14:paraId="360E25CB"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sz w:val="24"/>
          <w:szCs w:val="24"/>
        </w:rPr>
      </w:pPr>
      <w:r w:rsidRPr="0019461D">
        <w:rPr>
          <w:rFonts w:ascii="Times New Roman" w:hAnsi="Times New Roman"/>
          <w:sz w:val="24"/>
          <w:szCs w:val="24"/>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7CCB66F"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sz w:val="24"/>
          <w:szCs w:val="24"/>
        </w:rPr>
      </w:pPr>
      <w:r w:rsidRPr="0019461D">
        <w:rPr>
          <w:rFonts w:ascii="Times New Roman" w:hAnsi="Times New Roman"/>
          <w:sz w:val="24"/>
          <w:szCs w:val="24"/>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637FAA6C" w14:textId="77777777" w:rsidR="0019461D" w:rsidRPr="0019461D" w:rsidRDefault="0019461D" w:rsidP="0019461D">
      <w:pPr>
        <w:pStyle w:val="a5"/>
        <w:numPr>
          <w:ilvl w:val="0"/>
          <w:numId w:val="1"/>
        </w:numPr>
        <w:tabs>
          <w:tab w:val="left" w:pos="0"/>
          <w:tab w:val="left" w:pos="851"/>
        </w:tabs>
        <w:spacing w:after="0"/>
        <w:ind w:left="0" w:firstLine="709"/>
        <w:jc w:val="both"/>
        <w:rPr>
          <w:rFonts w:ascii="Times New Roman" w:hAnsi="Times New Roman"/>
          <w:sz w:val="24"/>
          <w:szCs w:val="24"/>
        </w:rPr>
      </w:pPr>
      <w:r w:rsidRPr="0019461D">
        <w:rPr>
          <w:rFonts w:ascii="Times New Roman" w:hAnsi="Times New Roman"/>
          <w:sz w:val="24"/>
          <w:szCs w:val="24"/>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3B9D2DE" w14:textId="77777777" w:rsidR="0019461D" w:rsidRPr="0019461D" w:rsidRDefault="0019461D" w:rsidP="0019461D">
      <w:pPr>
        <w:pStyle w:val="a5"/>
        <w:tabs>
          <w:tab w:val="left" w:pos="0"/>
          <w:tab w:val="left" w:pos="851"/>
        </w:tabs>
        <w:spacing w:after="0"/>
        <w:ind w:left="567" w:firstLine="142"/>
        <w:jc w:val="both"/>
        <w:rPr>
          <w:rFonts w:ascii="Times New Roman" w:hAnsi="Times New Roman"/>
          <w:sz w:val="24"/>
          <w:szCs w:val="24"/>
        </w:rPr>
      </w:pPr>
      <w:r w:rsidRPr="0019461D">
        <w:rPr>
          <w:rFonts w:ascii="Times New Roman" w:hAnsi="Times New Roman"/>
          <w:sz w:val="24"/>
          <w:szCs w:val="24"/>
        </w:rPr>
        <w:t>Вся нормативная база рассмотрена с учетом всех изменений.</w:t>
      </w:r>
    </w:p>
    <w:p w14:paraId="7ADB5C1F" w14:textId="77777777" w:rsidR="0019461D" w:rsidRPr="0019461D" w:rsidRDefault="0019461D" w:rsidP="0019461D">
      <w:pPr>
        <w:ind w:firstLine="709"/>
        <w:jc w:val="both"/>
      </w:pPr>
      <w:r w:rsidRPr="0019461D">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6F44A924" w14:textId="77777777" w:rsidR="0019461D" w:rsidRDefault="0019461D" w:rsidP="0019461D">
      <w:pPr>
        <w:jc w:val="center"/>
        <w:rPr>
          <w:b/>
        </w:rPr>
        <w:sectPr w:rsidR="0019461D" w:rsidSect="0019461D">
          <w:pgSz w:w="11906" w:h="16838"/>
          <w:pgMar w:top="1134" w:right="851" w:bottom="1134" w:left="1134" w:header="709" w:footer="709" w:gutter="0"/>
          <w:cols w:space="708"/>
          <w:docGrid w:linePitch="360"/>
        </w:sectPr>
      </w:pPr>
    </w:p>
    <w:p w14:paraId="4C6A0A6C" w14:textId="1EDF1566" w:rsidR="0019461D" w:rsidRPr="0019461D" w:rsidRDefault="0019461D" w:rsidP="0019461D">
      <w:pPr>
        <w:jc w:val="center"/>
        <w:rPr>
          <w:b/>
        </w:rPr>
      </w:pPr>
    </w:p>
    <w:p w14:paraId="1B1EA023" w14:textId="77777777" w:rsidR="0019461D" w:rsidRPr="0019461D" w:rsidRDefault="0019461D" w:rsidP="0019461D">
      <w:pPr>
        <w:jc w:val="center"/>
        <w:rPr>
          <w:b/>
        </w:rPr>
      </w:pPr>
      <w:r w:rsidRPr="0019461D">
        <w:rPr>
          <w:b/>
        </w:rPr>
        <w:t>Анализ заявки на технологическое присоединение</w:t>
      </w:r>
    </w:p>
    <w:p w14:paraId="00F21C76" w14:textId="77777777" w:rsidR="0019461D" w:rsidRPr="0019461D" w:rsidRDefault="0019461D" w:rsidP="0019461D">
      <w:pPr>
        <w:ind w:firstLine="709"/>
        <w:jc w:val="both"/>
      </w:pPr>
      <w:r w:rsidRPr="0019461D">
        <w:t>ООО «Газпром добыча Кузнецк» подало в адрес АО «Электросеть» заявку от 11.10.2017 №260/02-06/07 на технологическое присоединение объектов по производству электрической энергии (три газопоршневые электростанции).</w:t>
      </w:r>
    </w:p>
    <w:p w14:paraId="633A81C1" w14:textId="77777777" w:rsidR="0019461D" w:rsidRPr="0019461D" w:rsidRDefault="0019461D" w:rsidP="0019461D">
      <w:pPr>
        <w:ind w:firstLine="709"/>
        <w:jc w:val="both"/>
      </w:pPr>
      <w:r w:rsidRPr="0019461D">
        <w:t>В соответствии с заявкой:</w:t>
      </w:r>
    </w:p>
    <w:p w14:paraId="5690AD5E" w14:textId="77777777" w:rsidR="0019461D" w:rsidRPr="0019461D" w:rsidRDefault="0019461D" w:rsidP="0019461D">
      <w:pPr>
        <w:numPr>
          <w:ilvl w:val="0"/>
          <w:numId w:val="3"/>
        </w:numPr>
        <w:spacing w:line="276" w:lineRule="auto"/>
        <w:ind w:left="1429"/>
        <w:jc w:val="both"/>
      </w:pPr>
      <w:r w:rsidRPr="0019461D">
        <w:t>Местонахождение (адрес) объектов по производству электрической энергии – Кемеровская обл., Новокузнецкий р-н, Новокузнецкое лесничество, Ерунаковское участковое лесничество, урочище «Красулинское», квартал №7, выделы 7, 9, кадастровый номер земельного участка 42:09:2405001:233; Кемеровская обл., Новокузнецкий р-н, кадастровый номер земельного участка 42:09:0000000:1255.</w:t>
      </w:r>
    </w:p>
    <w:p w14:paraId="0757D5CE" w14:textId="77777777" w:rsidR="0019461D" w:rsidRPr="0019461D" w:rsidRDefault="0019461D" w:rsidP="0019461D">
      <w:pPr>
        <w:numPr>
          <w:ilvl w:val="0"/>
          <w:numId w:val="3"/>
        </w:numPr>
        <w:spacing w:line="276" w:lineRule="auto"/>
        <w:ind w:left="1429"/>
        <w:jc w:val="both"/>
      </w:pPr>
      <w:r w:rsidRPr="0019461D">
        <w:t>Максимальная мощность – 4 200 кВт.</w:t>
      </w:r>
    </w:p>
    <w:p w14:paraId="4FB1ED77" w14:textId="77777777" w:rsidR="0019461D" w:rsidRPr="0019461D" w:rsidRDefault="0019461D" w:rsidP="0019461D">
      <w:pPr>
        <w:numPr>
          <w:ilvl w:val="0"/>
          <w:numId w:val="3"/>
        </w:numPr>
        <w:spacing w:line="276" w:lineRule="auto"/>
        <w:ind w:left="1429"/>
        <w:jc w:val="both"/>
      </w:pPr>
      <w:r w:rsidRPr="0019461D">
        <w:t>Уровень напряжения – 6 кВ.</w:t>
      </w:r>
    </w:p>
    <w:p w14:paraId="77EFDFD2" w14:textId="77777777" w:rsidR="0019461D" w:rsidRPr="0019461D" w:rsidRDefault="0019461D" w:rsidP="0019461D">
      <w:pPr>
        <w:numPr>
          <w:ilvl w:val="0"/>
          <w:numId w:val="3"/>
        </w:numPr>
        <w:spacing w:line="276" w:lineRule="auto"/>
        <w:ind w:left="1429"/>
        <w:jc w:val="both"/>
      </w:pPr>
      <w:r w:rsidRPr="0019461D">
        <w:t>Планируемый срок ввода объектов по производству электрической энергии в эксплуатацию:</w:t>
      </w:r>
    </w:p>
    <w:p w14:paraId="486A6337" w14:textId="77777777" w:rsidR="0019461D" w:rsidRPr="0019461D" w:rsidRDefault="0019461D" w:rsidP="0019461D">
      <w:pPr>
        <w:numPr>
          <w:ilvl w:val="0"/>
          <w:numId w:val="6"/>
        </w:numPr>
        <w:spacing w:line="276" w:lineRule="auto"/>
        <w:jc w:val="both"/>
      </w:pPr>
      <w:r w:rsidRPr="0019461D">
        <w:t>1 400 кВт – декабрь 2019 года;</w:t>
      </w:r>
    </w:p>
    <w:p w14:paraId="346D0C6C" w14:textId="77777777" w:rsidR="0019461D" w:rsidRPr="0019461D" w:rsidRDefault="0019461D" w:rsidP="0019461D">
      <w:pPr>
        <w:numPr>
          <w:ilvl w:val="0"/>
          <w:numId w:val="6"/>
        </w:numPr>
        <w:spacing w:line="276" w:lineRule="auto"/>
        <w:jc w:val="both"/>
      </w:pPr>
      <w:r w:rsidRPr="0019461D">
        <w:t>1 400 кВт – декабрь 2020 года;</w:t>
      </w:r>
    </w:p>
    <w:p w14:paraId="56826419" w14:textId="77777777" w:rsidR="0019461D" w:rsidRPr="0019461D" w:rsidRDefault="0019461D" w:rsidP="0019461D">
      <w:pPr>
        <w:numPr>
          <w:ilvl w:val="0"/>
          <w:numId w:val="6"/>
        </w:numPr>
        <w:spacing w:line="276" w:lineRule="auto"/>
        <w:jc w:val="both"/>
      </w:pPr>
      <w:r w:rsidRPr="0019461D">
        <w:t>1 400 кВт – декабрь 2021 года.</w:t>
      </w:r>
    </w:p>
    <w:p w14:paraId="6346FD41" w14:textId="77777777" w:rsidR="0019461D" w:rsidRPr="0019461D" w:rsidRDefault="0019461D" w:rsidP="0019461D">
      <w:pPr>
        <w:jc w:val="center"/>
        <w:rPr>
          <w:b/>
        </w:rPr>
      </w:pPr>
    </w:p>
    <w:p w14:paraId="356E8F37" w14:textId="77777777" w:rsidR="0019461D" w:rsidRPr="0019461D" w:rsidRDefault="0019461D" w:rsidP="0019461D">
      <w:pPr>
        <w:jc w:val="center"/>
        <w:rPr>
          <w:b/>
        </w:rPr>
      </w:pPr>
      <w:r w:rsidRPr="0019461D">
        <w:rPr>
          <w:b/>
        </w:rPr>
        <w:t>Обоснование возможности (отсутствия возможности) установления платы за технологическое присоединение по индивидуальному проекту</w:t>
      </w:r>
    </w:p>
    <w:p w14:paraId="6D78FA55" w14:textId="77777777" w:rsidR="0019461D" w:rsidRPr="0019461D" w:rsidRDefault="0019461D" w:rsidP="0019461D">
      <w:pPr>
        <w:ind w:firstLine="709"/>
        <w:jc w:val="both"/>
      </w:pPr>
      <w:r w:rsidRPr="0019461D">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5288869" w14:textId="77777777" w:rsidR="0019461D" w:rsidRPr="0019461D" w:rsidRDefault="0019461D" w:rsidP="0019461D">
      <w:pPr>
        <w:numPr>
          <w:ilvl w:val="0"/>
          <w:numId w:val="2"/>
        </w:numPr>
        <w:spacing w:line="276" w:lineRule="auto"/>
        <w:ind w:left="709" w:hanging="284"/>
        <w:jc w:val="both"/>
      </w:pPr>
      <w:r w:rsidRPr="0019461D">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0F0615F7" w14:textId="77777777" w:rsidR="0019461D" w:rsidRPr="0019461D" w:rsidRDefault="0019461D" w:rsidP="0019461D">
      <w:pPr>
        <w:numPr>
          <w:ilvl w:val="0"/>
          <w:numId w:val="2"/>
        </w:numPr>
        <w:spacing w:line="276" w:lineRule="auto"/>
        <w:ind w:left="709" w:hanging="284"/>
        <w:jc w:val="both"/>
      </w:pPr>
      <w:r w:rsidRPr="0019461D">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78554D5" w14:textId="77777777" w:rsidR="0019461D" w:rsidRPr="0019461D" w:rsidRDefault="0019461D" w:rsidP="0019461D">
      <w:pPr>
        <w:numPr>
          <w:ilvl w:val="0"/>
          <w:numId w:val="2"/>
        </w:numPr>
        <w:spacing w:line="276" w:lineRule="auto"/>
        <w:ind w:left="709" w:hanging="284"/>
        <w:jc w:val="both"/>
      </w:pPr>
      <w:r w:rsidRPr="0019461D">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11460BF" w14:textId="77777777" w:rsidR="0019461D" w:rsidRPr="0019461D" w:rsidRDefault="0019461D" w:rsidP="0019461D">
      <w:pPr>
        <w:ind w:firstLine="709"/>
        <w:jc w:val="both"/>
      </w:pPr>
      <w:r w:rsidRPr="0019461D">
        <w:t>В случае несоблюдения любого из указанных критериев считается, что техническая возможность технологического присоединения отсутствует.</w:t>
      </w:r>
    </w:p>
    <w:p w14:paraId="15D0527C" w14:textId="77777777" w:rsidR="0019461D" w:rsidRPr="0019461D" w:rsidRDefault="0019461D" w:rsidP="0019461D">
      <w:pPr>
        <w:ind w:firstLine="709"/>
        <w:jc w:val="both"/>
      </w:pPr>
      <w:r w:rsidRPr="0019461D">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3F92361" w14:textId="77777777" w:rsidR="0019461D" w:rsidRPr="0019461D" w:rsidRDefault="0019461D" w:rsidP="0019461D">
      <w:pPr>
        <w:ind w:firstLine="709"/>
        <w:jc w:val="both"/>
      </w:pPr>
      <w:r w:rsidRPr="0019461D">
        <w:t>Исходя из документов, представленных АО «Электросеть», можно сделать вывод о наличии технической возможности технологического присоединения.</w:t>
      </w:r>
    </w:p>
    <w:p w14:paraId="37CF3341" w14:textId="77777777" w:rsidR="0019461D" w:rsidRPr="0019461D" w:rsidRDefault="0019461D" w:rsidP="0019461D">
      <w:pPr>
        <w:ind w:firstLine="709"/>
        <w:jc w:val="both"/>
      </w:pPr>
      <w:r w:rsidRPr="0019461D">
        <w:t>Плата за технологическое присоединение определяется согласно Разделу I</w:t>
      </w:r>
      <w:r w:rsidRPr="0019461D">
        <w:rPr>
          <w:lang w:val="en-US"/>
        </w:rPr>
        <w:t>V</w:t>
      </w:r>
      <w:r w:rsidRPr="0019461D">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14:paraId="22EE1790" w14:textId="77777777" w:rsidR="0019461D" w:rsidRPr="0019461D" w:rsidRDefault="0019461D" w:rsidP="0019461D">
      <w:pPr>
        <w:ind w:firstLine="709"/>
        <w:jc w:val="both"/>
      </w:pPr>
    </w:p>
    <w:p w14:paraId="230AA5B6" w14:textId="77777777" w:rsidR="0019461D" w:rsidRPr="0019461D" w:rsidRDefault="0019461D" w:rsidP="0019461D">
      <w:pPr>
        <w:jc w:val="center"/>
        <w:rPr>
          <w:b/>
        </w:rPr>
      </w:pPr>
      <w:r w:rsidRPr="0019461D">
        <w:rPr>
          <w:b/>
        </w:rPr>
        <w:lastRenderedPageBreak/>
        <w:t>Анализ технических условий на технологическое присоединение</w:t>
      </w:r>
    </w:p>
    <w:p w14:paraId="6A840C02" w14:textId="77777777" w:rsidR="0019461D" w:rsidRPr="0019461D" w:rsidRDefault="0019461D" w:rsidP="0019461D">
      <w:pPr>
        <w:ind w:firstLine="709"/>
        <w:jc w:val="both"/>
      </w:pPr>
      <w:r w:rsidRPr="0019461D">
        <w:t>Для осуществления технологического присоединения объектов по производству электрической энергии ООО «Газпром добыча Кузнецк» АО «Электросеть» разработало технические условия.</w:t>
      </w:r>
    </w:p>
    <w:p w14:paraId="66CDA136" w14:textId="77777777" w:rsidR="0019461D" w:rsidRPr="0019461D" w:rsidRDefault="0019461D" w:rsidP="0019461D">
      <w:pPr>
        <w:ind w:firstLine="709"/>
        <w:jc w:val="both"/>
      </w:pPr>
      <w:r w:rsidRPr="0019461D">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4 200 кВт, согласования не требуется.</w:t>
      </w:r>
    </w:p>
    <w:p w14:paraId="79AE7173" w14:textId="77777777" w:rsidR="0019461D" w:rsidRPr="0019461D" w:rsidRDefault="0019461D" w:rsidP="0019461D">
      <w:pPr>
        <w:ind w:firstLine="709"/>
        <w:jc w:val="both"/>
      </w:pPr>
      <w:r w:rsidRPr="0019461D">
        <w:t>О необходимости в увеличении максимальной мощности к сетям вышестоящих электросетевых организаций АО «Электросеть» не заявляет.</w:t>
      </w:r>
    </w:p>
    <w:p w14:paraId="34434B01" w14:textId="77777777" w:rsidR="0019461D" w:rsidRPr="0019461D" w:rsidRDefault="0019461D" w:rsidP="0019461D">
      <w:pPr>
        <w:ind w:firstLine="709"/>
        <w:jc w:val="both"/>
      </w:pPr>
      <w:r w:rsidRPr="0019461D">
        <w:t>Согласно техническим условиям требуется выполнить:</w:t>
      </w:r>
    </w:p>
    <w:p w14:paraId="14A13384" w14:textId="77777777" w:rsidR="0019461D" w:rsidRPr="0019461D" w:rsidRDefault="0019461D" w:rsidP="0019461D">
      <w:pPr>
        <w:numPr>
          <w:ilvl w:val="0"/>
          <w:numId w:val="4"/>
        </w:numPr>
        <w:spacing w:line="276" w:lineRule="auto"/>
        <w:jc w:val="both"/>
      </w:pPr>
      <w:r w:rsidRPr="0019461D">
        <w:t>Строительство ГПЭС с оборудованием КРУ-10 кВ и установкой одного агрегата установленной мощностью 1,54 МВА.</w:t>
      </w:r>
    </w:p>
    <w:p w14:paraId="074213BE" w14:textId="77777777" w:rsidR="0019461D" w:rsidRPr="0019461D" w:rsidRDefault="0019461D" w:rsidP="0019461D">
      <w:pPr>
        <w:numPr>
          <w:ilvl w:val="0"/>
          <w:numId w:val="4"/>
        </w:numPr>
        <w:spacing w:line="276" w:lineRule="auto"/>
        <w:jc w:val="both"/>
      </w:pPr>
      <w:r w:rsidRPr="0019461D">
        <w:t>Строительство КРУН-10/6 кВ с двумя трансформаторами установленной мощностью 6,3 МВА каждый.</w:t>
      </w:r>
    </w:p>
    <w:p w14:paraId="0CFC09C3" w14:textId="77777777" w:rsidR="0019461D" w:rsidRPr="0019461D" w:rsidRDefault="0019461D" w:rsidP="0019461D">
      <w:pPr>
        <w:numPr>
          <w:ilvl w:val="0"/>
          <w:numId w:val="4"/>
        </w:numPr>
        <w:spacing w:line="276" w:lineRule="auto"/>
        <w:jc w:val="both"/>
      </w:pPr>
      <w:r w:rsidRPr="0019461D">
        <w:t>Строительство двухцепной ЛЭП-10 кВ от вновь построенной ГПЭС до вновь построенного КРУН-10/6 кВ.</w:t>
      </w:r>
    </w:p>
    <w:p w14:paraId="3C0F37FC" w14:textId="77777777" w:rsidR="0019461D" w:rsidRPr="0019461D" w:rsidRDefault="0019461D" w:rsidP="0019461D">
      <w:pPr>
        <w:numPr>
          <w:ilvl w:val="0"/>
          <w:numId w:val="4"/>
        </w:numPr>
        <w:spacing w:line="276" w:lineRule="auto"/>
        <w:jc w:val="both"/>
      </w:pPr>
      <w:r w:rsidRPr="0019461D">
        <w:t>Строительство двухцепной ЛЭП-6 кВ от вновь построенного КРУН-10/6 кВ до существующей ПС 35 кВ «Восточная».</w:t>
      </w:r>
    </w:p>
    <w:p w14:paraId="2EE39697" w14:textId="77777777" w:rsidR="0019461D" w:rsidRPr="0019461D" w:rsidRDefault="0019461D" w:rsidP="0019461D">
      <w:pPr>
        <w:ind w:left="709"/>
        <w:jc w:val="both"/>
      </w:pPr>
      <w:r w:rsidRPr="0019461D">
        <w:t>Все перечисленные выше мероприятия выполняет заявитель.</w:t>
      </w:r>
    </w:p>
    <w:p w14:paraId="6C14E2BD" w14:textId="77777777" w:rsidR="0019461D" w:rsidRPr="0019461D" w:rsidRDefault="0019461D" w:rsidP="0019461D">
      <w:pPr>
        <w:ind w:firstLine="709"/>
        <w:jc w:val="both"/>
      </w:pPr>
    </w:p>
    <w:p w14:paraId="784B5C3A" w14:textId="77777777" w:rsidR="0019461D" w:rsidRPr="0019461D" w:rsidRDefault="0019461D" w:rsidP="0019461D">
      <w:pPr>
        <w:jc w:val="center"/>
        <w:rPr>
          <w:b/>
        </w:rPr>
      </w:pPr>
      <w:r w:rsidRPr="0019461D">
        <w:rPr>
          <w:b/>
        </w:rPr>
        <w:t>Анализ величины максимальной мощности</w:t>
      </w:r>
    </w:p>
    <w:p w14:paraId="7E1E08BD" w14:textId="77777777" w:rsidR="0019461D" w:rsidRPr="0019461D" w:rsidRDefault="0019461D" w:rsidP="0019461D">
      <w:pPr>
        <w:ind w:firstLine="709"/>
        <w:jc w:val="both"/>
      </w:pPr>
      <w:r w:rsidRPr="0019461D">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«Газпром добыча Кузнецк».</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9461D" w:rsidRPr="0019461D" w14:paraId="69DD95D5" w14:textId="77777777" w:rsidTr="006A1AF0">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61423B9C" w14:textId="77777777" w:rsidR="0019461D" w:rsidRPr="0019461D" w:rsidRDefault="0019461D" w:rsidP="006A1AF0">
            <w:pPr>
              <w:jc w:val="center"/>
            </w:pPr>
            <w:r w:rsidRPr="0019461D">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44F5C0BD" w14:textId="77777777" w:rsidR="0019461D" w:rsidRPr="0019461D" w:rsidRDefault="0019461D" w:rsidP="006A1AF0">
            <w:pPr>
              <w:jc w:val="center"/>
            </w:pPr>
            <w:r w:rsidRPr="0019461D">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22EFF02C" w14:textId="77777777" w:rsidR="0019461D" w:rsidRPr="0019461D" w:rsidRDefault="0019461D" w:rsidP="006A1AF0">
            <w:pPr>
              <w:jc w:val="center"/>
            </w:pPr>
            <w:r w:rsidRPr="0019461D">
              <w:t>Величина корректировки мощности, кВт</w:t>
            </w:r>
          </w:p>
        </w:tc>
      </w:tr>
      <w:tr w:rsidR="0019461D" w:rsidRPr="0019461D" w14:paraId="01BD95CC" w14:textId="77777777" w:rsidTr="006A1AF0">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74CA0203" w14:textId="77777777" w:rsidR="0019461D" w:rsidRPr="0019461D" w:rsidRDefault="0019461D" w:rsidP="006A1AF0">
            <w:pPr>
              <w:jc w:val="center"/>
            </w:pPr>
            <w:r w:rsidRPr="0019461D">
              <w:t>4 200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04BC340A" w14:textId="77777777" w:rsidR="0019461D" w:rsidRPr="0019461D" w:rsidRDefault="0019461D" w:rsidP="006A1AF0">
            <w:pPr>
              <w:jc w:val="center"/>
            </w:pPr>
            <w:r w:rsidRPr="0019461D">
              <w:t>4 200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3251C5B" w14:textId="77777777" w:rsidR="0019461D" w:rsidRPr="0019461D" w:rsidRDefault="0019461D" w:rsidP="006A1AF0">
            <w:pPr>
              <w:jc w:val="center"/>
            </w:pPr>
            <w:r w:rsidRPr="0019461D">
              <w:t>0</w:t>
            </w:r>
          </w:p>
        </w:tc>
      </w:tr>
    </w:tbl>
    <w:p w14:paraId="61285234" w14:textId="77777777" w:rsidR="0019461D" w:rsidRPr="0019461D" w:rsidRDefault="0019461D" w:rsidP="0019461D">
      <w:pPr>
        <w:ind w:firstLine="720"/>
        <w:jc w:val="both"/>
      </w:pPr>
    </w:p>
    <w:p w14:paraId="62E67D57" w14:textId="77777777" w:rsidR="0019461D" w:rsidRPr="0019461D" w:rsidRDefault="0019461D" w:rsidP="0019461D">
      <w:pPr>
        <w:jc w:val="center"/>
        <w:rPr>
          <w:b/>
        </w:rPr>
      </w:pPr>
      <w:r w:rsidRPr="0019461D">
        <w:rPr>
          <w:b/>
        </w:rPr>
        <w:t>Объем капитальных вложений,</w:t>
      </w:r>
    </w:p>
    <w:p w14:paraId="3F636B64" w14:textId="77777777" w:rsidR="0019461D" w:rsidRPr="0019461D" w:rsidRDefault="0019461D" w:rsidP="0019461D">
      <w:pPr>
        <w:jc w:val="center"/>
        <w:rPr>
          <w:b/>
        </w:rPr>
      </w:pPr>
      <w:r w:rsidRPr="0019461D">
        <w:rPr>
          <w:b/>
        </w:rPr>
        <w:t>подлежащий включению в плату за технологическое присоединение</w:t>
      </w:r>
    </w:p>
    <w:p w14:paraId="641BADAC" w14:textId="77777777" w:rsidR="0019461D" w:rsidRPr="0019461D" w:rsidRDefault="0019461D" w:rsidP="0019461D">
      <w:pPr>
        <w:ind w:firstLine="720"/>
        <w:jc w:val="both"/>
      </w:pPr>
      <w:r w:rsidRPr="0019461D">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4E2913A" w14:textId="77777777" w:rsidR="0019461D" w:rsidRPr="0019461D" w:rsidRDefault="0019461D" w:rsidP="0019461D">
      <w:pPr>
        <w:ind w:firstLine="720"/>
        <w:jc w:val="both"/>
      </w:pPr>
      <w:r w:rsidRPr="0019461D">
        <w:t>В соответствии с представленным расчетом необходимой валовой выручки объем капитальных вложений АО «Электросеть» для осуществления технологического присоединения объектов по производству электрической энергии ООО «Газпром добыча Кузнецк» – 0,00 тыс. руб.</w:t>
      </w:r>
    </w:p>
    <w:p w14:paraId="52EA2D92" w14:textId="77777777" w:rsidR="0019461D" w:rsidRPr="0019461D" w:rsidRDefault="0019461D" w:rsidP="0019461D">
      <w:pPr>
        <w:ind w:firstLine="720"/>
        <w:jc w:val="both"/>
        <w:rPr>
          <w:b/>
        </w:rPr>
      </w:pPr>
    </w:p>
    <w:p w14:paraId="7CE30929" w14:textId="77777777" w:rsidR="0019461D" w:rsidRPr="0019461D" w:rsidRDefault="0019461D" w:rsidP="0019461D">
      <w:pPr>
        <w:jc w:val="center"/>
        <w:rPr>
          <w:b/>
        </w:rPr>
      </w:pPr>
      <w:r w:rsidRPr="0019461D">
        <w:rPr>
          <w:b/>
        </w:rPr>
        <w:t>Расходы сетевой организации,</w:t>
      </w:r>
    </w:p>
    <w:p w14:paraId="2CE362E8" w14:textId="77777777" w:rsidR="0019461D" w:rsidRPr="0019461D" w:rsidRDefault="0019461D" w:rsidP="0019461D">
      <w:pPr>
        <w:jc w:val="center"/>
        <w:rPr>
          <w:b/>
        </w:rPr>
      </w:pPr>
      <w:r w:rsidRPr="0019461D">
        <w:rPr>
          <w:b/>
        </w:rPr>
        <w:t>связанные с осуществлением технологического присоединения к электрическим сетям, не включаемые в плату за технологическое присоединение</w:t>
      </w:r>
    </w:p>
    <w:p w14:paraId="2A561F3F" w14:textId="77777777" w:rsidR="0019461D" w:rsidRPr="0019461D" w:rsidRDefault="0019461D" w:rsidP="0019461D">
      <w:pPr>
        <w:ind w:firstLine="720"/>
        <w:jc w:val="both"/>
      </w:pPr>
      <w:r w:rsidRPr="0019461D">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w:t>
      </w:r>
      <w:r w:rsidRPr="0019461D">
        <w:lastRenderedPageBreak/>
        <w:t>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4F979DF" w14:textId="77777777" w:rsidR="0019461D" w:rsidRPr="0019461D" w:rsidRDefault="0019461D" w:rsidP="0019461D">
      <w:pPr>
        <w:ind w:firstLine="720"/>
        <w:jc w:val="both"/>
      </w:pPr>
      <w:r w:rsidRPr="0019461D">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1C52C84" w14:textId="77777777" w:rsidR="0019461D" w:rsidRPr="0019461D" w:rsidRDefault="0019461D" w:rsidP="0019461D">
      <w:pPr>
        <w:spacing w:line="360" w:lineRule="auto"/>
        <w:ind w:firstLine="720"/>
        <w:jc w:val="both"/>
      </w:pPr>
    </w:p>
    <w:p w14:paraId="744988E2" w14:textId="77777777" w:rsidR="0019461D" w:rsidRPr="0019461D" w:rsidRDefault="0019461D" w:rsidP="0019461D">
      <w:pPr>
        <w:ind w:firstLine="539"/>
        <w:jc w:val="center"/>
        <w:rPr>
          <w:b/>
        </w:rPr>
      </w:pPr>
      <w:r w:rsidRPr="0019461D">
        <w:rPr>
          <w:b/>
        </w:rPr>
        <w:t xml:space="preserve">Стоимость мероприятий, не включающих в себя строительство и </w:t>
      </w:r>
    </w:p>
    <w:p w14:paraId="44154A80" w14:textId="77777777" w:rsidR="0019461D" w:rsidRPr="0019461D" w:rsidRDefault="0019461D" w:rsidP="0019461D">
      <w:pPr>
        <w:ind w:firstLine="539"/>
        <w:jc w:val="center"/>
        <w:rPr>
          <w:b/>
        </w:rPr>
      </w:pPr>
      <w:r w:rsidRPr="0019461D">
        <w:rPr>
          <w:b/>
        </w:rPr>
        <w:t>реконструкцию объектов электросетевого хозяйства</w:t>
      </w:r>
    </w:p>
    <w:p w14:paraId="7FD7E8D6" w14:textId="77777777" w:rsidR="0019461D" w:rsidRPr="0019461D" w:rsidRDefault="0019461D" w:rsidP="0019461D">
      <w:pPr>
        <w:autoSpaceDE w:val="0"/>
        <w:autoSpaceDN w:val="0"/>
        <w:adjustRightInd w:val="0"/>
        <w:ind w:firstLine="540"/>
        <w:jc w:val="both"/>
      </w:pPr>
      <w:r w:rsidRPr="0019461D">
        <w:t xml:space="preserve">В соответствии с разделом </w:t>
      </w:r>
      <w:r w:rsidRPr="0019461D">
        <w:rPr>
          <w:lang w:val="en-US"/>
        </w:rPr>
        <w:t>IV</w:t>
      </w:r>
      <w:r w:rsidRPr="0019461D">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19461D">
          <w:rPr>
            <w:color w:val="000000"/>
          </w:rPr>
          <w:t>формуле</w:t>
        </w:r>
        <w:r w:rsidRPr="0019461D">
          <w:rPr>
            <w:color w:val="0000FF"/>
          </w:rPr>
          <w:t xml:space="preserve"> </w:t>
        </w:r>
      </w:hyperlink>
      <w:r w:rsidRPr="0019461D">
        <w:t>и устанавливается в тыс. рублей:</w:t>
      </w:r>
    </w:p>
    <w:p w14:paraId="190C5FDE" w14:textId="77777777" w:rsidR="0019461D" w:rsidRPr="0019461D" w:rsidRDefault="0019461D" w:rsidP="0019461D">
      <w:pPr>
        <w:autoSpaceDE w:val="0"/>
        <w:autoSpaceDN w:val="0"/>
        <w:adjustRightInd w:val="0"/>
        <w:jc w:val="both"/>
        <w:outlineLvl w:val="0"/>
      </w:pPr>
    </w:p>
    <w:p w14:paraId="0AC68086" w14:textId="77777777" w:rsidR="0019461D" w:rsidRPr="0019461D" w:rsidRDefault="0019461D" w:rsidP="0019461D">
      <w:pPr>
        <w:autoSpaceDE w:val="0"/>
        <w:autoSpaceDN w:val="0"/>
        <w:adjustRightInd w:val="0"/>
        <w:jc w:val="center"/>
      </w:pPr>
      <w:bookmarkStart w:id="0" w:name="Par2"/>
      <w:bookmarkEnd w:id="0"/>
      <w:r w:rsidRPr="0019461D">
        <w:t>Птп = Р + Ри (тыс. руб.)</w:t>
      </w:r>
    </w:p>
    <w:p w14:paraId="7C3D42FB" w14:textId="77777777" w:rsidR="0019461D" w:rsidRPr="0019461D" w:rsidRDefault="0019461D" w:rsidP="0019461D">
      <w:pPr>
        <w:autoSpaceDE w:val="0"/>
        <w:autoSpaceDN w:val="0"/>
        <w:adjustRightInd w:val="0"/>
        <w:jc w:val="both"/>
      </w:pPr>
    </w:p>
    <w:p w14:paraId="553FA120" w14:textId="77777777" w:rsidR="0019461D" w:rsidRPr="0019461D" w:rsidRDefault="0019461D" w:rsidP="0019461D">
      <w:pPr>
        <w:autoSpaceDE w:val="0"/>
        <w:autoSpaceDN w:val="0"/>
        <w:adjustRightInd w:val="0"/>
        <w:ind w:firstLine="540"/>
        <w:jc w:val="both"/>
      </w:pPr>
      <w:r w:rsidRPr="0019461D">
        <w:t>где:</w:t>
      </w:r>
    </w:p>
    <w:p w14:paraId="051531E7" w14:textId="77777777" w:rsidR="0019461D" w:rsidRPr="0019461D" w:rsidRDefault="0019461D" w:rsidP="0019461D">
      <w:pPr>
        <w:autoSpaceDE w:val="0"/>
        <w:autoSpaceDN w:val="0"/>
        <w:adjustRightInd w:val="0"/>
        <w:spacing w:before="280"/>
        <w:ind w:firstLine="540"/>
        <w:jc w:val="both"/>
      </w:pPr>
      <w:r w:rsidRPr="0019461D">
        <w:t xml:space="preserve">Р - стоимость мероприятий, перечисленных в </w:t>
      </w:r>
      <w:hyperlink r:id="rId8" w:history="1">
        <w:r w:rsidRPr="0019461D">
          <w:rPr>
            <w:color w:val="000000"/>
          </w:rPr>
          <w:t>пункте 16</w:t>
        </w:r>
      </w:hyperlink>
      <w:r w:rsidRPr="0019461D">
        <w:t xml:space="preserve"> (за исключением </w:t>
      </w:r>
      <w:hyperlink r:id="rId9" w:history="1">
        <w:r w:rsidRPr="0019461D">
          <w:rPr>
            <w:color w:val="000000"/>
          </w:rPr>
          <w:t>подпункта "б")</w:t>
        </w:r>
      </w:hyperlink>
      <w:r w:rsidRPr="0019461D">
        <w:rPr>
          <w:color w:val="000000"/>
        </w:rPr>
        <w:t xml:space="preserve"> </w:t>
      </w:r>
      <w:r w:rsidRPr="0019461D">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9282644" w14:textId="77777777" w:rsidR="0019461D" w:rsidRPr="0019461D" w:rsidRDefault="0019461D" w:rsidP="0019461D">
      <w:pPr>
        <w:autoSpaceDE w:val="0"/>
        <w:autoSpaceDN w:val="0"/>
        <w:adjustRightInd w:val="0"/>
        <w:spacing w:before="280"/>
        <w:ind w:firstLine="540"/>
        <w:jc w:val="both"/>
      </w:pPr>
      <w:r w:rsidRPr="0019461D">
        <w:t>Р</w:t>
      </w:r>
      <w:r w:rsidRPr="0019461D">
        <w:rPr>
          <w:vertAlign w:val="subscript"/>
        </w:rPr>
        <w:t>и</w:t>
      </w:r>
      <w:r w:rsidRPr="0019461D">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 в порядке, предусмотренном пунктом 30 Методических указаний, за исключением случаев технологического присоединения объектов по производству электрической энергии к ЕНЭС;</w:t>
      </w:r>
    </w:p>
    <w:p w14:paraId="3450ACC9" w14:textId="77777777" w:rsidR="0019461D" w:rsidRPr="0019461D" w:rsidRDefault="0019461D" w:rsidP="0019461D">
      <w:pPr>
        <w:pStyle w:val="a5"/>
        <w:tabs>
          <w:tab w:val="left" w:pos="993"/>
        </w:tabs>
        <w:autoSpaceDE w:val="0"/>
        <w:autoSpaceDN w:val="0"/>
        <w:adjustRightInd w:val="0"/>
        <w:spacing w:after="0"/>
        <w:ind w:left="0" w:firstLine="709"/>
        <w:jc w:val="both"/>
        <w:rPr>
          <w:rFonts w:ascii="Times New Roman" w:hAnsi="Times New Roman"/>
          <w:sz w:val="24"/>
          <w:szCs w:val="24"/>
          <w:lang w:eastAsia="ru-RU"/>
        </w:rPr>
      </w:pPr>
    </w:p>
    <w:p w14:paraId="160169B2" w14:textId="77777777" w:rsidR="0019461D" w:rsidRPr="0019461D" w:rsidRDefault="0019461D" w:rsidP="0019461D">
      <w:pPr>
        <w:pStyle w:val="a5"/>
        <w:tabs>
          <w:tab w:val="left" w:pos="993"/>
        </w:tabs>
        <w:autoSpaceDE w:val="0"/>
        <w:autoSpaceDN w:val="0"/>
        <w:adjustRightInd w:val="0"/>
        <w:spacing w:after="0"/>
        <w:ind w:left="0" w:firstLine="567"/>
        <w:jc w:val="both"/>
        <w:rPr>
          <w:rFonts w:ascii="Times New Roman" w:hAnsi="Times New Roman"/>
          <w:sz w:val="24"/>
          <w:szCs w:val="24"/>
          <w:lang w:eastAsia="ru-RU"/>
        </w:rPr>
      </w:pPr>
      <w:r w:rsidRPr="0019461D">
        <w:rPr>
          <w:rFonts w:ascii="Times New Roman" w:hAnsi="Times New Roman"/>
          <w:sz w:val="24"/>
          <w:szCs w:val="24"/>
          <w:lang w:eastAsia="ru-RU"/>
        </w:rPr>
        <w:t>В соответствии с таб. 16 Постановления РЭК №751 от 31.12.2016 (в ред. постановлений РЭК Кемеровской обл. от 31.01.2017 N 10, от 23.05.2017 N 72, от 11.07.2017 N 103, от 01.08.2017 N 130, от 01.09.2017 N 177, от 19.09.2017 N 202)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 для АО «Электросеть» установлены следующие стандартизированные ставки С1:</w:t>
      </w:r>
    </w:p>
    <w:p w14:paraId="4F40A0DD" w14:textId="77777777" w:rsidR="0019461D" w:rsidRPr="0019461D" w:rsidRDefault="0019461D" w:rsidP="0019461D">
      <w:pPr>
        <w:pStyle w:val="a5"/>
        <w:tabs>
          <w:tab w:val="left" w:pos="993"/>
        </w:tabs>
        <w:autoSpaceDE w:val="0"/>
        <w:autoSpaceDN w:val="0"/>
        <w:adjustRightInd w:val="0"/>
        <w:spacing w:after="0"/>
        <w:ind w:left="0" w:firstLine="567"/>
        <w:jc w:val="both"/>
        <w:rPr>
          <w:rFonts w:ascii="Times New Roman" w:hAnsi="Times New Roman"/>
          <w:sz w:val="24"/>
          <w:szCs w:val="24"/>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2834"/>
        <w:gridCol w:w="2608"/>
        <w:gridCol w:w="1585"/>
        <w:gridCol w:w="1888"/>
      </w:tblGrid>
      <w:tr w:rsidR="0019461D" w:rsidRPr="0019461D" w14:paraId="748CA37C" w14:textId="77777777" w:rsidTr="006A1AF0">
        <w:trPr>
          <w:jc w:val="center"/>
        </w:trPr>
        <w:tc>
          <w:tcPr>
            <w:tcW w:w="794" w:type="dxa"/>
            <w:vMerge w:val="restart"/>
            <w:tcBorders>
              <w:top w:val="single" w:sz="4" w:space="0" w:color="auto"/>
              <w:left w:val="single" w:sz="4" w:space="0" w:color="auto"/>
              <w:bottom w:val="single" w:sz="4" w:space="0" w:color="auto"/>
              <w:right w:val="single" w:sz="4" w:space="0" w:color="auto"/>
            </w:tcBorders>
          </w:tcPr>
          <w:p w14:paraId="7D6817E5" w14:textId="77777777" w:rsidR="0019461D" w:rsidRPr="0019461D" w:rsidRDefault="0019461D" w:rsidP="006A1AF0">
            <w:pPr>
              <w:autoSpaceDE w:val="0"/>
              <w:autoSpaceDN w:val="0"/>
              <w:adjustRightInd w:val="0"/>
              <w:jc w:val="center"/>
            </w:pPr>
            <w:r w:rsidRPr="0019461D">
              <w:t>N п/п</w:t>
            </w:r>
          </w:p>
        </w:tc>
        <w:tc>
          <w:tcPr>
            <w:tcW w:w="5442" w:type="dxa"/>
            <w:gridSpan w:val="2"/>
            <w:vMerge w:val="restart"/>
            <w:tcBorders>
              <w:top w:val="single" w:sz="4" w:space="0" w:color="auto"/>
              <w:left w:val="single" w:sz="4" w:space="0" w:color="auto"/>
              <w:bottom w:val="single" w:sz="4" w:space="0" w:color="auto"/>
              <w:right w:val="single" w:sz="4" w:space="0" w:color="auto"/>
            </w:tcBorders>
          </w:tcPr>
          <w:p w14:paraId="1D69B5B0" w14:textId="77777777" w:rsidR="0019461D" w:rsidRPr="0019461D" w:rsidRDefault="0019461D" w:rsidP="006A1AF0">
            <w:pPr>
              <w:autoSpaceDE w:val="0"/>
              <w:autoSpaceDN w:val="0"/>
              <w:adjustRightInd w:val="0"/>
              <w:jc w:val="center"/>
            </w:pPr>
            <w:r w:rsidRPr="0019461D">
              <w:t>Наименование ставки</w:t>
            </w:r>
          </w:p>
        </w:tc>
        <w:tc>
          <w:tcPr>
            <w:tcW w:w="3473" w:type="dxa"/>
            <w:gridSpan w:val="2"/>
            <w:tcBorders>
              <w:top w:val="single" w:sz="4" w:space="0" w:color="auto"/>
              <w:left w:val="single" w:sz="4" w:space="0" w:color="auto"/>
              <w:bottom w:val="single" w:sz="4" w:space="0" w:color="auto"/>
              <w:right w:val="single" w:sz="4" w:space="0" w:color="auto"/>
            </w:tcBorders>
          </w:tcPr>
          <w:p w14:paraId="7B6BE066" w14:textId="77777777" w:rsidR="0019461D" w:rsidRPr="0019461D" w:rsidRDefault="0019461D" w:rsidP="006A1AF0">
            <w:pPr>
              <w:autoSpaceDE w:val="0"/>
              <w:autoSpaceDN w:val="0"/>
              <w:adjustRightInd w:val="0"/>
              <w:jc w:val="center"/>
            </w:pPr>
            <w:r w:rsidRPr="0019461D">
              <w:t>Ставка</w:t>
            </w:r>
          </w:p>
        </w:tc>
      </w:tr>
      <w:tr w:rsidR="0019461D" w:rsidRPr="0019461D" w14:paraId="2688FE54"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5268C4C1" w14:textId="77777777" w:rsidR="0019461D" w:rsidRPr="0019461D" w:rsidRDefault="0019461D" w:rsidP="006A1AF0">
            <w:pPr>
              <w:autoSpaceDE w:val="0"/>
              <w:autoSpaceDN w:val="0"/>
              <w:adjustRightInd w:val="0"/>
            </w:pPr>
          </w:p>
        </w:tc>
        <w:tc>
          <w:tcPr>
            <w:tcW w:w="5442" w:type="dxa"/>
            <w:gridSpan w:val="2"/>
            <w:vMerge/>
            <w:tcBorders>
              <w:top w:val="single" w:sz="4" w:space="0" w:color="auto"/>
              <w:left w:val="single" w:sz="4" w:space="0" w:color="auto"/>
              <w:bottom w:val="single" w:sz="4" w:space="0" w:color="auto"/>
              <w:right w:val="single" w:sz="4" w:space="0" w:color="auto"/>
            </w:tcBorders>
          </w:tcPr>
          <w:p w14:paraId="185111EF" w14:textId="77777777" w:rsidR="0019461D" w:rsidRPr="0019461D" w:rsidRDefault="0019461D" w:rsidP="006A1AF0">
            <w:pPr>
              <w:autoSpaceDE w:val="0"/>
              <w:autoSpaceDN w:val="0"/>
              <w:adjustRightInd w:val="0"/>
            </w:pPr>
          </w:p>
        </w:tc>
        <w:tc>
          <w:tcPr>
            <w:tcW w:w="1585" w:type="dxa"/>
            <w:tcBorders>
              <w:top w:val="single" w:sz="4" w:space="0" w:color="auto"/>
              <w:left w:val="single" w:sz="4" w:space="0" w:color="auto"/>
              <w:bottom w:val="single" w:sz="4" w:space="0" w:color="auto"/>
              <w:right w:val="single" w:sz="4" w:space="0" w:color="auto"/>
            </w:tcBorders>
          </w:tcPr>
          <w:p w14:paraId="7929ADED" w14:textId="77777777" w:rsidR="0019461D" w:rsidRPr="0019461D" w:rsidRDefault="0019461D" w:rsidP="006A1AF0">
            <w:pPr>
              <w:autoSpaceDE w:val="0"/>
              <w:autoSpaceDN w:val="0"/>
              <w:adjustRightInd w:val="0"/>
              <w:jc w:val="center"/>
            </w:pPr>
            <w:r w:rsidRPr="0019461D">
              <w:t>Постоянная схема</w:t>
            </w:r>
          </w:p>
        </w:tc>
        <w:tc>
          <w:tcPr>
            <w:tcW w:w="1888" w:type="dxa"/>
            <w:tcBorders>
              <w:top w:val="single" w:sz="4" w:space="0" w:color="auto"/>
              <w:left w:val="single" w:sz="4" w:space="0" w:color="auto"/>
              <w:bottom w:val="single" w:sz="4" w:space="0" w:color="auto"/>
              <w:right w:val="single" w:sz="4" w:space="0" w:color="auto"/>
            </w:tcBorders>
          </w:tcPr>
          <w:p w14:paraId="4F024E77" w14:textId="77777777" w:rsidR="0019461D" w:rsidRPr="0019461D" w:rsidRDefault="0019461D" w:rsidP="006A1AF0">
            <w:pPr>
              <w:autoSpaceDE w:val="0"/>
              <w:autoSpaceDN w:val="0"/>
              <w:adjustRightInd w:val="0"/>
              <w:jc w:val="center"/>
            </w:pPr>
            <w:r w:rsidRPr="0019461D">
              <w:t>Временная схема</w:t>
            </w:r>
          </w:p>
        </w:tc>
      </w:tr>
      <w:tr w:rsidR="0019461D" w:rsidRPr="0019461D" w14:paraId="287DC322" w14:textId="77777777" w:rsidTr="006A1AF0">
        <w:trPr>
          <w:trHeight w:val="131"/>
          <w:jc w:val="center"/>
        </w:trPr>
        <w:tc>
          <w:tcPr>
            <w:tcW w:w="794" w:type="dxa"/>
            <w:tcBorders>
              <w:top w:val="single" w:sz="4" w:space="0" w:color="auto"/>
              <w:left w:val="single" w:sz="4" w:space="0" w:color="auto"/>
              <w:bottom w:val="single" w:sz="4" w:space="0" w:color="auto"/>
              <w:right w:val="single" w:sz="4" w:space="0" w:color="auto"/>
            </w:tcBorders>
          </w:tcPr>
          <w:p w14:paraId="7091A0D9" w14:textId="77777777" w:rsidR="0019461D" w:rsidRPr="0019461D" w:rsidRDefault="0019461D" w:rsidP="006A1AF0">
            <w:pPr>
              <w:autoSpaceDE w:val="0"/>
              <w:autoSpaceDN w:val="0"/>
              <w:adjustRightInd w:val="0"/>
              <w:jc w:val="center"/>
            </w:pPr>
            <w:r w:rsidRPr="0019461D">
              <w:t>1</w:t>
            </w:r>
          </w:p>
        </w:tc>
        <w:tc>
          <w:tcPr>
            <w:tcW w:w="5442" w:type="dxa"/>
            <w:gridSpan w:val="2"/>
            <w:tcBorders>
              <w:top w:val="single" w:sz="4" w:space="0" w:color="auto"/>
              <w:left w:val="single" w:sz="4" w:space="0" w:color="auto"/>
              <w:bottom w:val="single" w:sz="4" w:space="0" w:color="auto"/>
              <w:right w:val="single" w:sz="4" w:space="0" w:color="auto"/>
            </w:tcBorders>
          </w:tcPr>
          <w:p w14:paraId="1DD497D9" w14:textId="77777777" w:rsidR="0019461D" w:rsidRPr="0019461D" w:rsidRDefault="0019461D" w:rsidP="006A1AF0">
            <w:pPr>
              <w:autoSpaceDE w:val="0"/>
              <w:autoSpaceDN w:val="0"/>
              <w:adjustRightInd w:val="0"/>
              <w:jc w:val="center"/>
            </w:pPr>
            <w:r w:rsidRPr="0019461D">
              <w:t>2</w:t>
            </w:r>
          </w:p>
        </w:tc>
        <w:tc>
          <w:tcPr>
            <w:tcW w:w="1585" w:type="dxa"/>
            <w:tcBorders>
              <w:top w:val="single" w:sz="4" w:space="0" w:color="auto"/>
              <w:left w:val="single" w:sz="4" w:space="0" w:color="auto"/>
              <w:bottom w:val="single" w:sz="4" w:space="0" w:color="auto"/>
              <w:right w:val="single" w:sz="4" w:space="0" w:color="auto"/>
            </w:tcBorders>
          </w:tcPr>
          <w:p w14:paraId="7FD232C6" w14:textId="77777777" w:rsidR="0019461D" w:rsidRPr="0019461D" w:rsidRDefault="0019461D" w:rsidP="006A1AF0">
            <w:pPr>
              <w:autoSpaceDE w:val="0"/>
              <w:autoSpaceDN w:val="0"/>
              <w:adjustRightInd w:val="0"/>
              <w:jc w:val="center"/>
            </w:pPr>
            <w:r w:rsidRPr="0019461D">
              <w:t>3</w:t>
            </w:r>
          </w:p>
        </w:tc>
        <w:tc>
          <w:tcPr>
            <w:tcW w:w="1888" w:type="dxa"/>
            <w:tcBorders>
              <w:top w:val="single" w:sz="4" w:space="0" w:color="auto"/>
              <w:left w:val="single" w:sz="4" w:space="0" w:color="auto"/>
              <w:bottom w:val="single" w:sz="4" w:space="0" w:color="auto"/>
              <w:right w:val="single" w:sz="4" w:space="0" w:color="auto"/>
            </w:tcBorders>
          </w:tcPr>
          <w:p w14:paraId="3DF2D90E" w14:textId="77777777" w:rsidR="0019461D" w:rsidRPr="0019461D" w:rsidRDefault="0019461D" w:rsidP="006A1AF0">
            <w:pPr>
              <w:autoSpaceDE w:val="0"/>
              <w:autoSpaceDN w:val="0"/>
              <w:adjustRightInd w:val="0"/>
              <w:jc w:val="center"/>
            </w:pPr>
            <w:r w:rsidRPr="0019461D">
              <w:t>4</w:t>
            </w:r>
          </w:p>
        </w:tc>
      </w:tr>
      <w:tr w:rsidR="0019461D" w:rsidRPr="0019461D" w14:paraId="76163E53" w14:textId="77777777" w:rsidTr="006A1AF0">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7BB3A90B" w14:textId="77777777" w:rsidR="0019461D" w:rsidRPr="0019461D" w:rsidRDefault="0019461D" w:rsidP="006A1AF0">
            <w:pPr>
              <w:autoSpaceDE w:val="0"/>
              <w:autoSpaceDN w:val="0"/>
              <w:adjustRightInd w:val="0"/>
              <w:jc w:val="center"/>
              <w:outlineLvl w:val="0"/>
            </w:pPr>
            <w:r w:rsidRPr="0019461D">
              <w:lastRenderedPageBreak/>
              <w:t>С1.</w:t>
            </w:r>
          </w:p>
        </w:tc>
        <w:tc>
          <w:tcPr>
            <w:tcW w:w="8915" w:type="dxa"/>
            <w:gridSpan w:val="4"/>
            <w:tcBorders>
              <w:top w:val="single" w:sz="4" w:space="0" w:color="auto"/>
              <w:left w:val="single" w:sz="4" w:space="0" w:color="auto"/>
              <w:bottom w:val="single" w:sz="4" w:space="0" w:color="auto"/>
              <w:right w:val="single" w:sz="4" w:space="0" w:color="auto"/>
            </w:tcBorders>
            <w:vAlign w:val="center"/>
          </w:tcPr>
          <w:p w14:paraId="366905F4" w14:textId="77777777" w:rsidR="0019461D" w:rsidRPr="0019461D" w:rsidRDefault="0019461D" w:rsidP="006A1AF0">
            <w:pPr>
              <w:autoSpaceDE w:val="0"/>
              <w:autoSpaceDN w:val="0"/>
              <w:adjustRightInd w:val="0"/>
            </w:pPr>
            <w:r w:rsidRPr="0019461D">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2017 года</w:t>
            </w:r>
          </w:p>
        </w:tc>
      </w:tr>
      <w:tr w:rsidR="0019461D" w:rsidRPr="0019461D" w14:paraId="6B674851"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4E61EA71" w14:textId="77777777" w:rsidR="0019461D" w:rsidRPr="0019461D" w:rsidRDefault="0019461D" w:rsidP="006A1AF0">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14:paraId="1D6BC74C" w14:textId="77777777" w:rsidR="0019461D" w:rsidRPr="0019461D" w:rsidRDefault="0019461D" w:rsidP="006A1AF0">
            <w:pPr>
              <w:autoSpaceDE w:val="0"/>
              <w:autoSpaceDN w:val="0"/>
              <w:adjustRightInd w:val="0"/>
            </w:pPr>
            <w:r w:rsidRPr="0019461D">
              <w:t>до 150 кВт (включительно)</w:t>
            </w:r>
          </w:p>
        </w:tc>
        <w:tc>
          <w:tcPr>
            <w:tcW w:w="1585" w:type="dxa"/>
            <w:tcBorders>
              <w:top w:val="single" w:sz="4" w:space="0" w:color="auto"/>
              <w:left w:val="single" w:sz="4" w:space="0" w:color="auto"/>
              <w:bottom w:val="single" w:sz="4" w:space="0" w:color="auto"/>
              <w:right w:val="single" w:sz="4" w:space="0" w:color="auto"/>
            </w:tcBorders>
          </w:tcPr>
          <w:p w14:paraId="4AC964B5" w14:textId="77777777" w:rsidR="0019461D" w:rsidRPr="0019461D" w:rsidRDefault="0019461D" w:rsidP="006A1AF0">
            <w:pPr>
              <w:jc w:val="center"/>
            </w:pPr>
            <w:r w:rsidRPr="0019461D">
              <w:t>264,31</w:t>
            </w:r>
          </w:p>
        </w:tc>
        <w:tc>
          <w:tcPr>
            <w:tcW w:w="1888" w:type="dxa"/>
            <w:tcBorders>
              <w:top w:val="single" w:sz="4" w:space="0" w:color="auto"/>
              <w:left w:val="single" w:sz="4" w:space="0" w:color="auto"/>
              <w:bottom w:val="single" w:sz="4" w:space="0" w:color="auto"/>
              <w:right w:val="single" w:sz="4" w:space="0" w:color="auto"/>
            </w:tcBorders>
          </w:tcPr>
          <w:p w14:paraId="2B295324" w14:textId="77777777" w:rsidR="0019461D" w:rsidRPr="0019461D" w:rsidRDefault="0019461D" w:rsidP="006A1AF0">
            <w:pPr>
              <w:jc w:val="center"/>
            </w:pPr>
            <w:r w:rsidRPr="0019461D">
              <w:t>264,31</w:t>
            </w:r>
          </w:p>
        </w:tc>
      </w:tr>
      <w:tr w:rsidR="0019461D" w:rsidRPr="0019461D" w14:paraId="6774417B"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744E4D20" w14:textId="77777777" w:rsidR="0019461D" w:rsidRPr="0019461D" w:rsidRDefault="0019461D" w:rsidP="006A1AF0">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14:paraId="7AF1AEA5" w14:textId="77777777" w:rsidR="0019461D" w:rsidRPr="0019461D" w:rsidRDefault="0019461D" w:rsidP="006A1AF0">
            <w:pPr>
              <w:autoSpaceDE w:val="0"/>
              <w:autoSpaceDN w:val="0"/>
              <w:adjustRightInd w:val="0"/>
            </w:pPr>
            <w:r w:rsidRPr="0019461D">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tcPr>
          <w:p w14:paraId="24C5F10B" w14:textId="77777777" w:rsidR="0019461D" w:rsidRPr="0019461D" w:rsidRDefault="0019461D" w:rsidP="006A1AF0">
            <w:pPr>
              <w:jc w:val="center"/>
            </w:pPr>
            <w:r w:rsidRPr="0019461D">
              <w:t>37,61</w:t>
            </w:r>
          </w:p>
        </w:tc>
        <w:tc>
          <w:tcPr>
            <w:tcW w:w="1888" w:type="dxa"/>
            <w:tcBorders>
              <w:top w:val="single" w:sz="4" w:space="0" w:color="auto"/>
              <w:left w:val="single" w:sz="4" w:space="0" w:color="auto"/>
              <w:bottom w:val="single" w:sz="4" w:space="0" w:color="auto"/>
              <w:right w:val="single" w:sz="4" w:space="0" w:color="auto"/>
            </w:tcBorders>
          </w:tcPr>
          <w:p w14:paraId="58BD0BA3" w14:textId="77777777" w:rsidR="0019461D" w:rsidRPr="0019461D" w:rsidRDefault="0019461D" w:rsidP="006A1AF0">
            <w:pPr>
              <w:jc w:val="center"/>
            </w:pPr>
            <w:r w:rsidRPr="0019461D">
              <w:t>37,61</w:t>
            </w:r>
          </w:p>
        </w:tc>
      </w:tr>
      <w:tr w:rsidR="0019461D" w:rsidRPr="0019461D" w14:paraId="729926AC"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720100A5" w14:textId="77777777" w:rsidR="0019461D" w:rsidRPr="0019461D" w:rsidRDefault="0019461D" w:rsidP="006A1AF0">
            <w:pPr>
              <w:autoSpaceDE w:val="0"/>
              <w:autoSpaceDN w:val="0"/>
              <w:adjustRightInd w:val="0"/>
            </w:pPr>
          </w:p>
        </w:tc>
        <w:tc>
          <w:tcPr>
            <w:tcW w:w="5442" w:type="dxa"/>
            <w:gridSpan w:val="2"/>
            <w:tcBorders>
              <w:top w:val="single" w:sz="4" w:space="0" w:color="auto"/>
              <w:left w:val="single" w:sz="4" w:space="0" w:color="auto"/>
              <w:bottom w:val="single" w:sz="4" w:space="0" w:color="auto"/>
              <w:right w:val="single" w:sz="4" w:space="0" w:color="auto"/>
            </w:tcBorders>
            <w:vAlign w:val="center"/>
          </w:tcPr>
          <w:p w14:paraId="2B82A88A" w14:textId="77777777" w:rsidR="0019461D" w:rsidRPr="0019461D" w:rsidRDefault="0019461D" w:rsidP="006A1AF0">
            <w:pPr>
              <w:autoSpaceDE w:val="0"/>
              <w:autoSpaceDN w:val="0"/>
              <w:adjustRightInd w:val="0"/>
            </w:pPr>
            <w:r w:rsidRPr="0019461D">
              <w:t>свыше 670 кВт</w:t>
            </w:r>
          </w:p>
        </w:tc>
        <w:tc>
          <w:tcPr>
            <w:tcW w:w="1585" w:type="dxa"/>
            <w:tcBorders>
              <w:top w:val="single" w:sz="4" w:space="0" w:color="auto"/>
              <w:left w:val="single" w:sz="4" w:space="0" w:color="auto"/>
              <w:bottom w:val="single" w:sz="4" w:space="0" w:color="auto"/>
              <w:right w:val="single" w:sz="4" w:space="0" w:color="auto"/>
            </w:tcBorders>
          </w:tcPr>
          <w:p w14:paraId="4E886D81" w14:textId="77777777" w:rsidR="0019461D" w:rsidRPr="0019461D" w:rsidRDefault="0019461D" w:rsidP="006A1AF0">
            <w:pPr>
              <w:jc w:val="center"/>
            </w:pPr>
            <w:r w:rsidRPr="0019461D">
              <w:t>3,22</w:t>
            </w:r>
          </w:p>
        </w:tc>
        <w:tc>
          <w:tcPr>
            <w:tcW w:w="1888" w:type="dxa"/>
            <w:tcBorders>
              <w:top w:val="single" w:sz="4" w:space="0" w:color="auto"/>
              <w:left w:val="single" w:sz="4" w:space="0" w:color="auto"/>
              <w:bottom w:val="single" w:sz="4" w:space="0" w:color="auto"/>
              <w:right w:val="single" w:sz="4" w:space="0" w:color="auto"/>
            </w:tcBorders>
          </w:tcPr>
          <w:p w14:paraId="62DDD09E" w14:textId="77777777" w:rsidR="0019461D" w:rsidRPr="0019461D" w:rsidRDefault="0019461D" w:rsidP="006A1AF0">
            <w:pPr>
              <w:jc w:val="center"/>
            </w:pPr>
            <w:r w:rsidRPr="0019461D">
              <w:t>3,22</w:t>
            </w:r>
          </w:p>
        </w:tc>
      </w:tr>
      <w:tr w:rsidR="0019461D" w:rsidRPr="0019461D" w14:paraId="7C57CD38" w14:textId="77777777" w:rsidTr="006A1AF0">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786D7630" w14:textId="77777777" w:rsidR="0019461D" w:rsidRPr="0019461D" w:rsidRDefault="0019461D" w:rsidP="006A1AF0">
            <w:pPr>
              <w:autoSpaceDE w:val="0"/>
              <w:autoSpaceDN w:val="0"/>
              <w:adjustRightInd w:val="0"/>
              <w:jc w:val="center"/>
            </w:pPr>
            <w:r w:rsidRPr="0019461D">
              <w:t>С1.1.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1A5C0A3F" w14:textId="77777777" w:rsidR="0019461D" w:rsidRPr="0019461D" w:rsidRDefault="0019461D" w:rsidP="006A1AF0">
            <w:pPr>
              <w:autoSpaceDE w:val="0"/>
              <w:autoSpaceDN w:val="0"/>
              <w:adjustRightInd w:val="0"/>
            </w:pPr>
            <w:r w:rsidRPr="0019461D">
              <w:t>Подготовка и выдача сетевой организацией технических условий Заявителю (ТУ)</w:t>
            </w:r>
          </w:p>
        </w:tc>
        <w:tc>
          <w:tcPr>
            <w:tcW w:w="2608" w:type="dxa"/>
            <w:tcBorders>
              <w:top w:val="single" w:sz="4" w:space="0" w:color="auto"/>
              <w:left w:val="single" w:sz="4" w:space="0" w:color="auto"/>
              <w:bottom w:val="single" w:sz="4" w:space="0" w:color="auto"/>
              <w:right w:val="single" w:sz="4" w:space="0" w:color="auto"/>
            </w:tcBorders>
            <w:vAlign w:val="center"/>
          </w:tcPr>
          <w:p w14:paraId="5801E1A3" w14:textId="77777777" w:rsidR="0019461D" w:rsidRPr="0019461D" w:rsidRDefault="0019461D" w:rsidP="006A1AF0">
            <w:pPr>
              <w:autoSpaceDE w:val="0"/>
              <w:autoSpaceDN w:val="0"/>
              <w:adjustRightInd w:val="0"/>
            </w:pPr>
            <w:r w:rsidRPr="0019461D">
              <w:t>до 150 кВт (включительно)</w:t>
            </w:r>
          </w:p>
        </w:tc>
        <w:tc>
          <w:tcPr>
            <w:tcW w:w="1585" w:type="dxa"/>
            <w:tcBorders>
              <w:top w:val="single" w:sz="4" w:space="0" w:color="auto"/>
              <w:left w:val="single" w:sz="4" w:space="0" w:color="auto"/>
              <w:bottom w:val="single" w:sz="4" w:space="0" w:color="auto"/>
              <w:right w:val="single" w:sz="4" w:space="0" w:color="auto"/>
            </w:tcBorders>
          </w:tcPr>
          <w:p w14:paraId="5B3A0062" w14:textId="77777777" w:rsidR="0019461D" w:rsidRPr="0019461D" w:rsidRDefault="0019461D" w:rsidP="006A1AF0">
            <w:pPr>
              <w:jc w:val="center"/>
            </w:pPr>
            <w:r w:rsidRPr="0019461D">
              <w:t>98,05</w:t>
            </w:r>
          </w:p>
        </w:tc>
        <w:tc>
          <w:tcPr>
            <w:tcW w:w="1888" w:type="dxa"/>
            <w:tcBorders>
              <w:top w:val="single" w:sz="4" w:space="0" w:color="auto"/>
              <w:left w:val="single" w:sz="4" w:space="0" w:color="auto"/>
              <w:bottom w:val="single" w:sz="4" w:space="0" w:color="auto"/>
              <w:right w:val="single" w:sz="4" w:space="0" w:color="auto"/>
            </w:tcBorders>
          </w:tcPr>
          <w:p w14:paraId="5B2D8518" w14:textId="77777777" w:rsidR="0019461D" w:rsidRPr="0019461D" w:rsidRDefault="0019461D" w:rsidP="006A1AF0">
            <w:pPr>
              <w:jc w:val="center"/>
            </w:pPr>
            <w:r w:rsidRPr="0019461D">
              <w:t>98,05</w:t>
            </w:r>
          </w:p>
        </w:tc>
      </w:tr>
      <w:tr w:rsidR="0019461D" w:rsidRPr="0019461D" w14:paraId="38A9FC81"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4F68E5F0" w14:textId="77777777" w:rsidR="0019461D" w:rsidRPr="0019461D" w:rsidRDefault="0019461D" w:rsidP="006A1AF0">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14:paraId="064A0720" w14:textId="77777777" w:rsidR="0019461D" w:rsidRPr="0019461D" w:rsidRDefault="0019461D" w:rsidP="006A1AF0">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14:paraId="61000F6B" w14:textId="77777777" w:rsidR="0019461D" w:rsidRPr="0019461D" w:rsidRDefault="0019461D" w:rsidP="006A1AF0">
            <w:pPr>
              <w:autoSpaceDE w:val="0"/>
              <w:autoSpaceDN w:val="0"/>
              <w:adjustRightInd w:val="0"/>
            </w:pPr>
            <w:r w:rsidRPr="0019461D">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tcPr>
          <w:p w14:paraId="5A5C6FEF" w14:textId="77777777" w:rsidR="0019461D" w:rsidRPr="0019461D" w:rsidRDefault="0019461D" w:rsidP="006A1AF0">
            <w:pPr>
              <w:jc w:val="center"/>
            </w:pPr>
            <w:r w:rsidRPr="0019461D">
              <w:t>13,95</w:t>
            </w:r>
          </w:p>
        </w:tc>
        <w:tc>
          <w:tcPr>
            <w:tcW w:w="1888" w:type="dxa"/>
            <w:tcBorders>
              <w:top w:val="single" w:sz="4" w:space="0" w:color="auto"/>
              <w:left w:val="single" w:sz="4" w:space="0" w:color="auto"/>
              <w:bottom w:val="single" w:sz="4" w:space="0" w:color="auto"/>
              <w:right w:val="single" w:sz="4" w:space="0" w:color="auto"/>
            </w:tcBorders>
          </w:tcPr>
          <w:p w14:paraId="273F0B87" w14:textId="77777777" w:rsidR="0019461D" w:rsidRPr="0019461D" w:rsidRDefault="0019461D" w:rsidP="006A1AF0">
            <w:pPr>
              <w:jc w:val="center"/>
            </w:pPr>
            <w:r w:rsidRPr="0019461D">
              <w:t>13,95</w:t>
            </w:r>
          </w:p>
        </w:tc>
      </w:tr>
      <w:tr w:rsidR="0019461D" w:rsidRPr="0019461D" w14:paraId="5302B954"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6C48BF1F" w14:textId="77777777" w:rsidR="0019461D" w:rsidRPr="0019461D" w:rsidRDefault="0019461D" w:rsidP="006A1AF0">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14:paraId="3DD8F56F" w14:textId="77777777" w:rsidR="0019461D" w:rsidRPr="0019461D" w:rsidRDefault="0019461D" w:rsidP="006A1AF0">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14:paraId="474C6FD3" w14:textId="77777777" w:rsidR="0019461D" w:rsidRPr="0019461D" w:rsidRDefault="0019461D" w:rsidP="006A1AF0">
            <w:pPr>
              <w:autoSpaceDE w:val="0"/>
              <w:autoSpaceDN w:val="0"/>
              <w:adjustRightInd w:val="0"/>
            </w:pPr>
            <w:r w:rsidRPr="0019461D">
              <w:t>свыше 670 кВт</w:t>
            </w:r>
          </w:p>
        </w:tc>
        <w:tc>
          <w:tcPr>
            <w:tcW w:w="1585" w:type="dxa"/>
            <w:tcBorders>
              <w:top w:val="single" w:sz="4" w:space="0" w:color="auto"/>
              <w:left w:val="single" w:sz="4" w:space="0" w:color="auto"/>
              <w:bottom w:val="single" w:sz="4" w:space="0" w:color="auto"/>
              <w:right w:val="single" w:sz="4" w:space="0" w:color="auto"/>
            </w:tcBorders>
          </w:tcPr>
          <w:p w14:paraId="5A6ADCF3" w14:textId="77777777" w:rsidR="0019461D" w:rsidRPr="0019461D" w:rsidRDefault="0019461D" w:rsidP="006A1AF0">
            <w:pPr>
              <w:jc w:val="center"/>
            </w:pPr>
            <w:r w:rsidRPr="0019461D">
              <w:t>1,19</w:t>
            </w:r>
          </w:p>
        </w:tc>
        <w:tc>
          <w:tcPr>
            <w:tcW w:w="1888" w:type="dxa"/>
            <w:tcBorders>
              <w:top w:val="single" w:sz="4" w:space="0" w:color="auto"/>
              <w:left w:val="single" w:sz="4" w:space="0" w:color="auto"/>
              <w:bottom w:val="single" w:sz="4" w:space="0" w:color="auto"/>
              <w:right w:val="single" w:sz="4" w:space="0" w:color="auto"/>
            </w:tcBorders>
          </w:tcPr>
          <w:p w14:paraId="50AB3450" w14:textId="77777777" w:rsidR="0019461D" w:rsidRPr="0019461D" w:rsidRDefault="0019461D" w:rsidP="006A1AF0">
            <w:pPr>
              <w:jc w:val="center"/>
            </w:pPr>
            <w:r w:rsidRPr="0019461D">
              <w:t>1,19</w:t>
            </w:r>
          </w:p>
        </w:tc>
      </w:tr>
      <w:tr w:rsidR="0019461D" w:rsidRPr="0019461D" w14:paraId="02889F9B" w14:textId="77777777" w:rsidTr="006A1AF0">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2A8CA44F" w14:textId="77777777" w:rsidR="0019461D" w:rsidRPr="0019461D" w:rsidRDefault="0019461D" w:rsidP="006A1AF0">
            <w:pPr>
              <w:autoSpaceDE w:val="0"/>
              <w:autoSpaceDN w:val="0"/>
              <w:adjustRightInd w:val="0"/>
              <w:jc w:val="center"/>
            </w:pPr>
            <w:r w:rsidRPr="0019461D">
              <w:t>С1.2.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7088278A" w14:textId="77777777" w:rsidR="0019461D" w:rsidRPr="0019461D" w:rsidRDefault="0019461D" w:rsidP="006A1AF0">
            <w:pPr>
              <w:autoSpaceDE w:val="0"/>
              <w:autoSpaceDN w:val="0"/>
              <w:adjustRightInd w:val="0"/>
            </w:pPr>
            <w:r w:rsidRPr="0019461D">
              <w:t>Проверка сетевой организацией выполнения Заявителем ТУ</w:t>
            </w:r>
          </w:p>
        </w:tc>
        <w:tc>
          <w:tcPr>
            <w:tcW w:w="2608" w:type="dxa"/>
            <w:tcBorders>
              <w:top w:val="single" w:sz="4" w:space="0" w:color="auto"/>
              <w:left w:val="single" w:sz="4" w:space="0" w:color="auto"/>
              <w:bottom w:val="single" w:sz="4" w:space="0" w:color="auto"/>
              <w:right w:val="single" w:sz="4" w:space="0" w:color="auto"/>
            </w:tcBorders>
            <w:vAlign w:val="center"/>
          </w:tcPr>
          <w:p w14:paraId="3261C5DB" w14:textId="77777777" w:rsidR="0019461D" w:rsidRPr="0019461D" w:rsidRDefault="0019461D" w:rsidP="006A1AF0">
            <w:pPr>
              <w:autoSpaceDE w:val="0"/>
              <w:autoSpaceDN w:val="0"/>
              <w:adjustRightInd w:val="0"/>
            </w:pPr>
            <w:r w:rsidRPr="0019461D">
              <w:t>до 150 кВт (включительно)</w:t>
            </w:r>
          </w:p>
        </w:tc>
        <w:tc>
          <w:tcPr>
            <w:tcW w:w="1585" w:type="dxa"/>
            <w:tcBorders>
              <w:top w:val="single" w:sz="4" w:space="0" w:color="auto"/>
              <w:left w:val="single" w:sz="4" w:space="0" w:color="auto"/>
              <w:bottom w:val="single" w:sz="4" w:space="0" w:color="auto"/>
              <w:right w:val="single" w:sz="4" w:space="0" w:color="auto"/>
            </w:tcBorders>
          </w:tcPr>
          <w:p w14:paraId="6BF02B9C" w14:textId="77777777" w:rsidR="0019461D" w:rsidRPr="0019461D" w:rsidRDefault="0019461D" w:rsidP="006A1AF0">
            <w:pPr>
              <w:jc w:val="center"/>
            </w:pPr>
            <w:r w:rsidRPr="0019461D">
              <w:t>61,91</w:t>
            </w:r>
          </w:p>
        </w:tc>
        <w:tc>
          <w:tcPr>
            <w:tcW w:w="1888" w:type="dxa"/>
            <w:tcBorders>
              <w:top w:val="single" w:sz="4" w:space="0" w:color="auto"/>
              <w:left w:val="single" w:sz="4" w:space="0" w:color="auto"/>
              <w:bottom w:val="single" w:sz="4" w:space="0" w:color="auto"/>
              <w:right w:val="single" w:sz="4" w:space="0" w:color="auto"/>
            </w:tcBorders>
          </w:tcPr>
          <w:p w14:paraId="77C603B1" w14:textId="77777777" w:rsidR="0019461D" w:rsidRPr="0019461D" w:rsidRDefault="0019461D" w:rsidP="006A1AF0">
            <w:pPr>
              <w:jc w:val="center"/>
            </w:pPr>
            <w:r w:rsidRPr="0019461D">
              <w:t>61,91</w:t>
            </w:r>
          </w:p>
        </w:tc>
      </w:tr>
      <w:tr w:rsidR="0019461D" w:rsidRPr="0019461D" w14:paraId="3E57AF79"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4E5FABFD" w14:textId="77777777" w:rsidR="0019461D" w:rsidRPr="0019461D" w:rsidRDefault="0019461D" w:rsidP="006A1AF0">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14:paraId="4755E8F8" w14:textId="77777777" w:rsidR="0019461D" w:rsidRPr="0019461D" w:rsidRDefault="0019461D" w:rsidP="006A1AF0">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14:paraId="45D75DB1" w14:textId="77777777" w:rsidR="0019461D" w:rsidRPr="0019461D" w:rsidRDefault="0019461D" w:rsidP="006A1AF0">
            <w:pPr>
              <w:autoSpaceDE w:val="0"/>
              <w:autoSpaceDN w:val="0"/>
              <w:adjustRightInd w:val="0"/>
            </w:pPr>
            <w:r w:rsidRPr="0019461D">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tcPr>
          <w:p w14:paraId="723222D8" w14:textId="77777777" w:rsidR="0019461D" w:rsidRPr="0019461D" w:rsidRDefault="0019461D" w:rsidP="006A1AF0">
            <w:pPr>
              <w:jc w:val="center"/>
            </w:pPr>
            <w:r w:rsidRPr="0019461D">
              <w:t>8,81</w:t>
            </w:r>
          </w:p>
        </w:tc>
        <w:tc>
          <w:tcPr>
            <w:tcW w:w="1888" w:type="dxa"/>
            <w:tcBorders>
              <w:top w:val="single" w:sz="4" w:space="0" w:color="auto"/>
              <w:left w:val="single" w:sz="4" w:space="0" w:color="auto"/>
              <w:bottom w:val="single" w:sz="4" w:space="0" w:color="auto"/>
              <w:right w:val="single" w:sz="4" w:space="0" w:color="auto"/>
            </w:tcBorders>
          </w:tcPr>
          <w:p w14:paraId="086FA69E" w14:textId="77777777" w:rsidR="0019461D" w:rsidRPr="0019461D" w:rsidRDefault="0019461D" w:rsidP="006A1AF0">
            <w:pPr>
              <w:jc w:val="center"/>
            </w:pPr>
            <w:r w:rsidRPr="0019461D">
              <w:t>8,81</w:t>
            </w:r>
          </w:p>
        </w:tc>
      </w:tr>
      <w:tr w:rsidR="0019461D" w:rsidRPr="0019461D" w14:paraId="337F1D5B"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44F39803" w14:textId="77777777" w:rsidR="0019461D" w:rsidRPr="0019461D" w:rsidRDefault="0019461D" w:rsidP="006A1AF0">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14:paraId="501B89E0" w14:textId="77777777" w:rsidR="0019461D" w:rsidRPr="0019461D" w:rsidRDefault="0019461D" w:rsidP="006A1AF0">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14:paraId="4B852799" w14:textId="77777777" w:rsidR="0019461D" w:rsidRPr="0019461D" w:rsidRDefault="0019461D" w:rsidP="006A1AF0">
            <w:pPr>
              <w:autoSpaceDE w:val="0"/>
              <w:autoSpaceDN w:val="0"/>
              <w:adjustRightInd w:val="0"/>
            </w:pPr>
            <w:r w:rsidRPr="0019461D">
              <w:t>свыше 670 кВт</w:t>
            </w:r>
          </w:p>
        </w:tc>
        <w:tc>
          <w:tcPr>
            <w:tcW w:w="1585" w:type="dxa"/>
            <w:tcBorders>
              <w:top w:val="single" w:sz="4" w:space="0" w:color="auto"/>
              <w:left w:val="single" w:sz="4" w:space="0" w:color="auto"/>
              <w:bottom w:val="single" w:sz="4" w:space="0" w:color="auto"/>
              <w:right w:val="single" w:sz="4" w:space="0" w:color="auto"/>
            </w:tcBorders>
          </w:tcPr>
          <w:p w14:paraId="4E4CEE86" w14:textId="77777777" w:rsidR="0019461D" w:rsidRPr="0019461D" w:rsidRDefault="0019461D" w:rsidP="006A1AF0">
            <w:pPr>
              <w:jc w:val="center"/>
            </w:pPr>
            <w:r w:rsidRPr="0019461D">
              <w:t>0,75</w:t>
            </w:r>
          </w:p>
        </w:tc>
        <w:tc>
          <w:tcPr>
            <w:tcW w:w="1888" w:type="dxa"/>
            <w:tcBorders>
              <w:top w:val="single" w:sz="4" w:space="0" w:color="auto"/>
              <w:left w:val="single" w:sz="4" w:space="0" w:color="auto"/>
              <w:bottom w:val="single" w:sz="4" w:space="0" w:color="auto"/>
              <w:right w:val="single" w:sz="4" w:space="0" w:color="auto"/>
            </w:tcBorders>
          </w:tcPr>
          <w:p w14:paraId="786771A1" w14:textId="77777777" w:rsidR="0019461D" w:rsidRPr="0019461D" w:rsidRDefault="0019461D" w:rsidP="006A1AF0">
            <w:pPr>
              <w:jc w:val="center"/>
            </w:pPr>
            <w:r w:rsidRPr="0019461D">
              <w:t>0,75</w:t>
            </w:r>
          </w:p>
        </w:tc>
      </w:tr>
      <w:tr w:rsidR="0019461D" w:rsidRPr="0019461D" w14:paraId="4A0DEFC4" w14:textId="77777777" w:rsidTr="006A1AF0">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2E960D3E" w14:textId="77777777" w:rsidR="0019461D" w:rsidRPr="0019461D" w:rsidRDefault="0019461D" w:rsidP="006A1AF0">
            <w:pPr>
              <w:autoSpaceDE w:val="0"/>
              <w:autoSpaceDN w:val="0"/>
              <w:adjustRightInd w:val="0"/>
              <w:jc w:val="center"/>
            </w:pPr>
            <w:r w:rsidRPr="0019461D">
              <w:t>С1.3.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D86CD8D" w14:textId="77777777" w:rsidR="0019461D" w:rsidRPr="0019461D" w:rsidRDefault="0019461D" w:rsidP="006A1AF0">
            <w:pPr>
              <w:autoSpaceDE w:val="0"/>
              <w:autoSpaceDN w:val="0"/>
              <w:adjustRightInd w:val="0"/>
            </w:pPr>
            <w:r w:rsidRPr="0019461D">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2608" w:type="dxa"/>
            <w:tcBorders>
              <w:top w:val="single" w:sz="4" w:space="0" w:color="auto"/>
              <w:left w:val="single" w:sz="4" w:space="0" w:color="auto"/>
              <w:bottom w:val="single" w:sz="4" w:space="0" w:color="auto"/>
              <w:right w:val="single" w:sz="4" w:space="0" w:color="auto"/>
            </w:tcBorders>
            <w:vAlign w:val="center"/>
          </w:tcPr>
          <w:p w14:paraId="478885BF" w14:textId="77777777" w:rsidR="0019461D" w:rsidRPr="0019461D" w:rsidRDefault="0019461D" w:rsidP="006A1AF0">
            <w:pPr>
              <w:autoSpaceDE w:val="0"/>
              <w:autoSpaceDN w:val="0"/>
              <w:adjustRightInd w:val="0"/>
            </w:pPr>
            <w:r w:rsidRPr="0019461D">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5B7FBCF6" w14:textId="77777777" w:rsidR="0019461D" w:rsidRPr="0019461D" w:rsidRDefault="0019461D" w:rsidP="006A1AF0">
            <w:pPr>
              <w:autoSpaceDE w:val="0"/>
              <w:autoSpaceDN w:val="0"/>
              <w:adjustRightInd w:val="0"/>
              <w:jc w:val="center"/>
            </w:pPr>
            <w:r w:rsidRPr="0019461D">
              <w:t xml:space="preserve">39,66 </w:t>
            </w:r>
          </w:p>
        </w:tc>
        <w:tc>
          <w:tcPr>
            <w:tcW w:w="1888" w:type="dxa"/>
            <w:tcBorders>
              <w:top w:val="single" w:sz="4" w:space="0" w:color="auto"/>
              <w:left w:val="single" w:sz="4" w:space="0" w:color="auto"/>
              <w:bottom w:val="single" w:sz="4" w:space="0" w:color="auto"/>
              <w:right w:val="single" w:sz="4" w:space="0" w:color="auto"/>
            </w:tcBorders>
            <w:vAlign w:val="center"/>
          </w:tcPr>
          <w:p w14:paraId="4E811BA2" w14:textId="77777777" w:rsidR="0019461D" w:rsidRPr="0019461D" w:rsidRDefault="0019461D" w:rsidP="006A1AF0">
            <w:pPr>
              <w:autoSpaceDE w:val="0"/>
              <w:autoSpaceDN w:val="0"/>
              <w:adjustRightInd w:val="0"/>
              <w:jc w:val="center"/>
            </w:pPr>
            <w:r w:rsidRPr="0019461D">
              <w:t xml:space="preserve">39,66 </w:t>
            </w:r>
          </w:p>
        </w:tc>
      </w:tr>
      <w:tr w:rsidR="0019461D" w:rsidRPr="0019461D" w14:paraId="363F6A94"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13B40AD9" w14:textId="77777777" w:rsidR="0019461D" w:rsidRPr="0019461D" w:rsidRDefault="0019461D" w:rsidP="006A1AF0">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14:paraId="7D10D5BC" w14:textId="77777777" w:rsidR="0019461D" w:rsidRPr="0019461D" w:rsidRDefault="0019461D" w:rsidP="006A1AF0">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14:paraId="09E48243" w14:textId="77777777" w:rsidR="0019461D" w:rsidRPr="0019461D" w:rsidRDefault="0019461D" w:rsidP="006A1AF0">
            <w:pPr>
              <w:autoSpaceDE w:val="0"/>
              <w:autoSpaceDN w:val="0"/>
              <w:adjustRightInd w:val="0"/>
            </w:pPr>
            <w:r w:rsidRPr="0019461D">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1E660CA6" w14:textId="77777777" w:rsidR="0019461D" w:rsidRPr="0019461D" w:rsidRDefault="0019461D" w:rsidP="006A1AF0">
            <w:pPr>
              <w:autoSpaceDE w:val="0"/>
              <w:autoSpaceDN w:val="0"/>
              <w:adjustRightInd w:val="0"/>
              <w:jc w:val="center"/>
            </w:pPr>
            <w:r w:rsidRPr="0019461D">
              <w:t xml:space="preserve">5,64 </w:t>
            </w:r>
          </w:p>
        </w:tc>
        <w:tc>
          <w:tcPr>
            <w:tcW w:w="1888" w:type="dxa"/>
            <w:tcBorders>
              <w:top w:val="single" w:sz="4" w:space="0" w:color="auto"/>
              <w:left w:val="single" w:sz="4" w:space="0" w:color="auto"/>
              <w:bottom w:val="single" w:sz="4" w:space="0" w:color="auto"/>
              <w:right w:val="single" w:sz="4" w:space="0" w:color="auto"/>
            </w:tcBorders>
            <w:vAlign w:val="center"/>
          </w:tcPr>
          <w:p w14:paraId="4BFFFAA5" w14:textId="77777777" w:rsidR="0019461D" w:rsidRPr="0019461D" w:rsidRDefault="0019461D" w:rsidP="006A1AF0">
            <w:pPr>
              <w:autoSpaceDE w:val="0"/>
              <w:autoSpaceDN w:val="0"/>
              <w:adjustRightInd w:val="0"/>
              <w:jc w:val="center"/>
            </w:pPr>
            <w:r w:rsidRPr="0019461D">
              <w:t xml:space="preserve">5,64 </w:t>
            </w:r>
          </w:p>
        </w:tc>
      </w:tr>
      <w:tr w:rsidR="0019461D" w:rsidRPr="0019461D" w14:paraId="00CE82D1"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39E8730D" w14:textId="77777777" w:rsidR="0019461D" w:rsidRPr="0019461D" w:rsidRDefault="0019461D" w:rsidP="006A1AF0">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14:paraId="259297E9" w14:textId="77777777" w:rsidR="0019461D" w:rsidRPr="0019461D" w:rsidRDefault="0019461D" w:rsidP="006A1AF0">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14:paraId="03DA857D" w14:textId="77777777" w:rsidR="0019461D" w:rsidRPr="0019461D" w:rsidRDefault="0019461D" w:rsidP="006A1AF0">
            <w:pPr>
              <w:autoSpaceDE w:val="0"/>
              <w:autoSpaceDN w:val="0"/>
              <w:adjustRightInd w:val="0"/>
            </w:pPr>
            <w:r w:rsidRPr="0019461D">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14:paraId="713FB698" w14:textId="77777777" w:rsidR="0019461D" w:rsidRPr="0019461D" w:rsidRDefault="0019461D" w:rsidP="006A1AF0">
            <w:pPr>
              <w:autoSpaceDE w:val="0"/>
              <w:autoSpaceDN w:val="0"/>
              <w:adjustRightInd w:val="0"/>
              <w:jc w:val="center"/>
            </w:pPr>
            <w:r w:rsidRPr="0019461D">
              <w:t xml:space="preserve">0,48 </w:t>
            </w:r>
          </w:p>
        </w:tc>
        <w:tc>
          <w:tcPr>
            <w:tcW w:w="1888" w:type="dxa"/>
            <w:tcBorders>
              <w:top w:val="single" w:sz="4" w:space="0" w:color="auto"/>
              <w:left w:val="single" w:sz="4" w:space="0" w:color="auto"/>
              <w:bottom w:val="single" w:sz="4" w:space="0" w:color="auto"/>
              <w:right w:val="single" w:sz="4" w:space="0" w:color="auto"/>
            </w:tcBorders>
            <w:vAlign w:val="center"/>
          </w:tcPr>
          <w:p w14:paraId="344CC92D" w14:textId="77777777" w:rsidR="0019461D" w:rsidRPr="0019461D" w:rsidRDefault="0019461D" w:rsidP="006A1AF0">
            <w:pPr>
              <w:autoSpaceDE w:val="0"/>
              <w:autoSpaceDN w:val="0"/>
              <w:adjustRightInd w:val="0"/>
              <w:jc w:val="center"/>
            </w:pPr>
            <w:r w:rsidRPr="0019461D">
              <w:t xml:space="preserve">0,48 </w:t>
            </w:r>
          </w:p>
        </w:tc>
      </w:tr>
      <w:tr w:rsidR="0019461D" w:rsidRPr="0019461D" w14:paraId="076142B1" w14:textId="77777777" w:rsidTr="006A1AF0">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0D7D39A3" w14:textId="77777777" w:rsidR="0019461D" w:rsidRPr="0019461D" w:rsidRDefault="0019461D" w:rsidP="006A1AF0">
            <w:pPr>
              <w:autoSpaceDE w:val="0"/>
              <w:autoSpaceDN w:val="0"/>
              <w:adjustRightInd w:val="0"/>
              <w:jc w:val="center"/>
            </w:pPr>
            <w:r w:rsidRPr="0019461D">
              <w:t>С1.4.</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1818CE0D" w14:textId="77777777" w:rsidR="0019461D" w:rsidRPr="0019461D" w:rsidRDefault="0019461D" w:rsidP="006A1AF0">
            <w:pPr>
              <w:autoSpaceDE w:val="0"/>
              <w:autoSpaceDN w:val="0"/>
              <w:adjustRightInd w:val="0"/>
            </w:pPr>
            <w:r w:rsidRPr="0019461D">
              <w:t>Фактические действия по присоединению и обеспечению работы Устройств в электрической сети</w:t>
            </w:r>
          </w:p>
        </w:tc>
        <w:tc>
          <w:tcPr>
            <w:tcW w:w="2608" w:type="dxa"/>
            <w:tcBorders>
              <w:top w:val="single" w:sz="4" w:space="0" w:color="auto"/>
              <w:left w:val="single" w:sz="4" w:space="0" w:color="auto"/>
              <w:bottom w:val="single" w:sz="4" w:space="0" w:color="auto"/>
              <w:right w:val="single" w:sz="4" w:space="0" w:color="auto"/>
            </w:tcBorders>
            <w:vAlign w:val="center"/>
          </w:tcPr>
          <w:p w14:paraId="0AA591AB" w14:textId="77777777" w:rsidR="0019461D" w:rsidRPr="0019461D" w:rsidRDefault="0019461D" w:rsidP="006A1AF0">
            <w:pPr>
              <w:autoSpaceDE w:val="0"/>
              <w:autoSpaceDN w:val="0"/>
              <w:adjustRightInd w:val="0"/>
            </w:pPr>
            <w:r w:rsidRPr="0019461D">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0CD20D27" w14:textId="77777777" w:rsidR="0019461D" w:rsidRPr="0019461D" w:rsidRDefault="0019461D" w:rsidP="006A1AF0">
            <w:pPr>
              <w:autoSpaceDE w:val="0"/>
              <w:autoSpaceDN w:val="0"/>
              <w:adjustRightInd w:val="0"/>
              <w:jc w:val="center"/>
            </w:pPr>
            <w:r w:rsidRPr="0019461D">
              <w:t xml:space="preserve">64,69 </w:t>
            </w:r>
          </w:p>
        </w:tc>
        <w:tc>
          <w:tcPr>
            <w:tcW w:w="1888" w:type="dxa"/>
            <w:tcBorders>
              <w:top w:val="single" w:sz="4" w:space="0" w:color="auto"/>
              <w:left w:val="single" w:sz="4" w:space="0" w:color="auto"/>
              <w:bottom w:val="single" w:sz="4" w:space="0" w:color="auto"/>
              <w:right w:val="single" w:sz="4" w:space="0" w:color="auto"/>
            </w:tcBorders>
            <w:vAlign w:val="center"/>
          </w:tcPr>
          <w:p w14:paraId="714F3997" w14:textId="77777777" w:rsidR="0019461D" w:rsidRPr="0019461D" w:rsidRDefault="0019461D" w:rsidP="006A1AF0">
            <w:pPr>
              <w:autoSpaceDE w:val="0"/>
              <w:autoSpaceDN w:val="0"/>
              <w:adjustRightInd w:val="0"/>
              <w:jc w:val="center"/>
            </w:pPr>
            <w:r w:rsidRPr="0019461D">
              <w:t xml:space="preserve">64,69 </w:t>
            </w:r>
          </w:p>
        </w:tc>
      </w:tr>
      <w:tr w:rsidR="0019461D" w:rsidRPr="0019461D" w14:paraId="4830FC25"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394840AA" w14:textId="77777777" w:rsidR="0019461D" w:rsidRPr="0019461D" w:rsidRDefault="0019461D" w:rsidP="006A1AF0">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14:paraId="23E594B9" w14:textId="77777777" w:rsidR="0019461D" w:rsidRPr="0019461D" w:rsidRDefault="0019461D" w:rsidP="006A1AF0">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14:paraId="39874451" w14:textId="77777777" w:rsidR="0019461D" w:rsidRPr="0019461D" w:rsidRDefault="0019461D" w:rsidP="006A1AF0">
            <w:pPr>
              <w:autoSpaceDE w:val="0"/>
              <w:autoSpaceDN w:val="0"/>
              <w:adjustRightInd w:val="0"/>
            </w:pPr>
            <w:r w:rsidRPr="0019461D">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1554995E" w14:textId="77777777" w:rsidR="0019461D" w:rsidRPr="0019461D" w:rsidRDefault="0019461D" w:rsidP="006A1AF0">
            <w:pPr>
              <w:autoSpaceDE w:val="0"/>
              <w:autoSpaceDN w:val="0"/>
              <w:adjustRightInd w:val="0"/>
              <w:jc w:val="center"/>
            </w:pPr>
            <w:r w:rsidRPr="0019461D">
              <w:t xml:space="preserve">9,21 </w:t>
            </w:r>
          </w:p>
        </w:tc>
        <w:tc>
          <w:tcPr>
            <w:tcW w:w="1888" w:type="dxa"/>
            <w:tcBorders>
              <w:top w:val="single" w:sz="4" w:space="0" w:color="auto"/>
              <w:left w:val="single" w:sz="4" w:space="0" w:color="auto"/>
              <w:bottom w:val="single" w:sz="4" w:space="0" w:color="auto"/>
              <w:right w:val="single" w:sz="4" w:space="0" w:color="auto"/>
            </w:tcBorders>
            <w:vAlign w:val="center"/>
          </w:tcPr>
          <w:p w14:paraId="698C58A1" w14:textId="77777777" w:rsidR="0019461D" w:rsidRPr="0019461D" w:rsidRDefault="0019461D" w:rsidP="006A1AF0">
            <w:pPr>
              <w:autoSpaceDE w:val="0"/>
              <w:autoSpaceDN w:val="0"/>
              <w:adjustRightInd w:val="0"/>
              <w:jc w:val="center"/>
            </w:pPr>
            <w:r w:rsidRPr="0019461D">
              <w:t xml:space="preserve">9,21 </w:t>
            </w:r>
          </w:p>
        </w:tc>
      </w:tr>
      <w:tr w:rsidR="0019461D" w:rsidRPr="0019461D" w14:paraId="4EC146C2" w14:textId="77777777" w:rsidTr="006A1AF0">
        <w:trPr>
          <w:jc w:val="center"/>
        </w:trPr>
        <w:tc>
          <w:tcPr>
            <w:tcW w:w="794" w:type="dxa"/>
            <w:vMerge/>
            <w:tcBorders>
              <w:top w:val="single" w:sz="4" w:space="0" w:color="auto"/>
              <w:left w:val="single" w:sz="4" w:space="0" w:color="auto"/>
              <w:bottom w:val="single" w:sz="4" w:space="0" w:color="auto"/>
              <w:right w:val="single" w:sz="4" w:space="0" w:color="auto"/>
            </w:tcBorders>
          </w:tcPr>
          <w:p w14:paraId="1A45E140" w14:textId="77777777" w:rsidR="0019461D" w:rsidRPr="0019461D" w:rsidRDefault="0019461D" w:rsidP="006A1AF0">
            <w:pPr>
              <w:autoSpaceDE w:val="0"/>
              <w:autoSpaceDN w:val="0"/>
              <w:adjustRightInd w:val="0"/>
            </w:pPr>
          </w:p>
        </w:tc>
        <w:tc>
          <w:tcPr>
            <w:tcW w:w="2834" w:type="dxa"/>
            <w:vMerge/>
            <w:tcBorders>
              <w:top w:val="single" w:sz="4" w:space="0" w:color="auto"/>
              <w:left w:val="single" w:sz="4" w:space="0" w:color="auto"/>
              <w:bottom w:val="single" w:sz="4" w:space="0" w:color="auto"/>
              <w:right w:val="single" w:sz="4" w:space="0" w:color="auto"/>
            </w:tcBorders>
          </w:tcPr>
          <w:p w14:paraId="05DF0482" w14:textId="77777777" w:rsidR="0019461D" w:rsidRPr="0019461D" w:rsidRDefault="0019461D" w:rsidP="006A1AF0">
            <w:pPr>
              <w:autoSpaceDE w:val="0"/>
              <w:autoSpaceDN w:val="0"/>
              <w:adjustRightInd w:val="0"/>
            </w:pPr>
          </w:p>
        </w:tc>
        <w:tc>
          <w:tcPr>
            <w:tcW w:w="2608" w:type="dxa"/>
            <w:tcBorders>
              <w:top w:val="single" w:sz="4" w:space="0" w:color="auto"/>
              <w:left w:val="single" w:sz="4" w:space="0" w:color="auto"/>
              <w:bottom w:val="single" w:sz="4" w:space="0" w:color="auto"/>
              <w:right w:val="single" w:sz="4" w:space="0" w:color="auto"/>
            </w:tcBorders>
            <w:vAlign w:val="center"/>
          </w:tcPr>
          <w:p w14:paraId="57BCA1CD" w14:textId="77777777" w:rsidR="0019461D" w:rsidRPr="0019461D" w:rsidRDefault="0019461D" w:rsidP="006A1AF0">
            <w:pPr>
              <w:autoSpaceDE w:val="0"/>
              <w:autoSpaceDN w:val="0"/>
              <w:adjustRightInd w:val="0"/>
            </w:pPr>
            <w:r w:rsidRPr="0019461D">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14:paraId="7A98269C" w14:textId="77777777" w:rsidR="0019461D" w:rsidRPr="0019461D" w:rsidRDefault="0019461D" w:rsidP="006A1AF0">
            <w:pPr>
              <w:autoSpaceDE w:val="0"/>
              <w:autoSpaceDN w:val="0"/>
              <w:adjustRightInd w:val="0"/>
              <w:jc w:val="center"/>
            </w:pPr>
            <w:r w:rsidRPr="0019461D">
              <w:t xml:space="preserve">0,79 </w:t>
            </w:r>
          </w:p>
        </w:tc>
        <w:tc>
          <w:tcPr>
            <w:tcW w:w="1888" w:type="dxa"/>
            <w:tcBorders>
              <w:top w:val="single" w:sz="4" w:space="0" w:color="auto"/>
              <w:left w:val="single" w:sz="4" w:space="0" w:color="auto"/>
              <w:bottom w:val="single" w:sz="4" w:space="0" w:color="auto"/>
              <w:right w:val="single" w:sz="4" w:space="0" w:color="auto"/>
            </w:tcBorders>
            <w:vAlign w:val="center"/>
          </w:tcPr>
          <w:p w14:paraId="3A0E3984" w14:textId="77777777" w:rsidR="0019461D" w:rsidRPr="0019461D" w:rsidRDefault="0019461D" w:rsidP="006A1AF0">
            <w:pPr>
              <w:autoSpaceDE w:val="0"/>
              <w:autoSpaceDN w:val="0"/>
              <w:adjustRightInd w:val="0"/>
              <w:jc w:val="center"/>
            </w:pPr>
            <w:r w:rsidRPr="0019461D">
              <w:t xml:space="preserve">0,79 </w:t>
            </w:r>
          </w:p>
        </w:tc>
      </w:tr>
    </w:tbl>
    <w:p w14:paraId="67C45717" w14:textId="77777777" w:rsidR="0019461D" w:rsidRPr="0019461D" w:rsidRDefault="0019461D" w:rsidP="0019461D">
      <w:pPr>
        <w:pStyle w:val="a5"/>
        <w:tabs>
          <w:tab w:val="left" w:pos="993"/>
        </w:tabs>
        <w:autoSpaceDE w:val="0"/>
        <w:autoSpaceDN w:val="0"/>
        <w:adjustRightInd w:val="0"/>
        <w:spacing w:after="0"/>
        <w:ind w:left="0" w:firstLine="567"/>
        <w:rPr>
          <w:rFonts w:ascii="Times New Roman" w:hAnsi="Times New Roman"/>
          <w:sz w:val="24"/>
          <w:szCs w:val="24"/>
          <w:lang w:eastAsia="ru-RU"/>
        </w:rPr>
      </w:pPr>
    </w:p>
    <w:p w14:paraId="724E0CA8" w14:textId="77777777" w:rsidR="0019461D" w:rsidRPr="0019461D" w:rsidRDefault="0019461D" w:rsidP="0019461D">
      <w:pPr>
        <w:pStyle w:val="a5"/>
        <w:tabs>
          <w:tab w:val="left" w:pos="993"/>
        </w:tabs>
        <w:autoSpaceDE w:val="0"/>
        <w:autoSpaceDN w:val="0"/>
        <w:adjustRightInd w:val="0"/>
        <w:spacing w:after="0"/>
        <w:ind w:left="0" w:firstLine="567"/>
        <w:rPr>
          <w:rFonts w:ascii="Times New Roman" w:hAnsi="Times New Roman"/>
          <w:sz w:val="24"/>
          <w:szCs w:val="24"/>
          <w:lang w:eastAsia="ru-RU"/>
        </w:rPr>
      </w:pPr>
      <w:r w:rsidRPr="0019461D">
        <w:rPr>
          <w:rFonts w:ascii="Times New Roman" w:hAnsi="Times New Roman"/>
          <w:sz w:val="24"/>
          <w:szCs w:val="24"/>
          <w:lang w:eastAsia="ru-RU"/>
        </w:rPr>
        <w:t>Исходя из величины присоединяемой максимальной мощности 4200 кВт:</w:t>
      </w:r>
    </w:p>
    <w:p w14:paraId="37487A2D" w14:textId="77777777" w:rsidR="0019461D" w:rsidRPr="0019461D" w:rsidRDefault="0019461D" w:rsidP="0019461D">
      <w:pPr>
        <w:pStyle w:val="a5"/>
        <w:tabs>
          <w:tab w:val="left" w:pos="993"/>
        </w:tabs>
        <w:autoSpaceDE w:val="0"/>
        <w:autoSpaceDN w:val="0"/>
        <w:adjustRightInd w:val="0"/>
        <w:spacing w:after="0"/>
        <w:ind w:left="0" w:firstLine="567"/>
        <w:rPr>
          <w:rFonts w:ascii="Times New Roman" w:hAnsi="Times New Roman"/>
          <w:sz w:val="24"/>
          <w:szCs w:val="24"/>
          <w:lang w:eastAsia="ru-RU"/>
        </w:rPr>
      </w:pPr>
    </w:p>
    <w:p w14:paraId="7283CE9C" w14:textId="77777777" w:rsidR="0019461D" w:rsidRPr="0019461D" w:rsidRDefault="0019461D" w:rsidP="0019461D">
      <w:pPr>
        <w:pStyle w:val="a5"/>
        <w:tabs>
          <w:tab w:val="left" w:pos="993"/>
        </w:tabs>
        <w:autoSpaceDE w:val="0"/>
        <w:autoSpaceDN w:val="0"/>
        <w:adjustRightInd w:val="0"/>
        <w:spacing w:after="0"/>
        <w:ind w:left="0" w:firstLine="709"/>
        <w:jc w:val="center"/>
        <w:rPr>
          <w:rFonts w:ascii="Times New Roman" w:hAnsi="Times New Roman"/>
          <w:sz w:val="24"/>
          <w:szCs w:val="24"/>
          <w:lang w:eastAsia="ru-RU"/>
        </w:rPr>
      </w:pPr>
      <w:r w:rsidRPr="0019461D">
        <w:rPr>
          <w:rFonts w:ascii="Times New Roman" w:hAnsi="Times New Roman"/>
          <w:sz w:val="24"/>
          <w:szCs w:val="24"/>
          <w:lang w:eastAsia="ru-RU"/>
        </w:rPr>
        <w:t>Птп = Р + Ри,</w:t>
      </w:r>
    </w:p>
    <w:p w14:paraId="459A34B4" w14:textId="77777777" w:rsidR="0019461D" w:rsidRPr="0019461D" w:rsidRDefault="0019461D" w:rsidP="0019461D">
      <w:pPr>
        <w:pStyle w:val="a5"/>
        <w:tabs>
          <w:tab w:val="left" w:pos="993"/>
        </w:tabs>
        <w:autoSpaceDE w:val="0"/>
        <w:autoSpaceDN w:val="0"/>
        <w:adjustRightInd w:val="0"/>
        <w:spacing w:after="0"/>
        <w:ind w:left="0" w:firstLine="709"/>
        <w:rPr>
          <w:rFonts w:ascii="Times New Roman" w:hAnsi="Times New Roman"/>
          <w:sz w:val="24"/>
          <w:szCs w:val="24"/>
          <w:lang w:eastAsia="ru-RU"/>
        </w:rPr>
      </w:pPr>
      <w:r w:rsidRPr="0019461D">
        <w:rPr>
          <w:rFonts w:ascii="Times New Roman" w:hAnsi="Times New Roman"/>
          <w:sz w:val="24"/>
          <w:szCs w:val="24"/>
          <w:lang w:eastAsia="ru-RU"/>
        </w:rPr>
        <w:t>где Ри = 0 руб.;</w:t>
      </w:r>
    </w:p>
    <w:p w14:paraId="47E4A4F2" w14:textId="77777777" w:rsidR="0019461D" w:rsidRPr="0019461D" w:rsidRDefault="0019461D" w:rsidP="0019461D">
      <w:pPr>
        <w:pStyle w:val="a5"/>
        <w:tabs>
          <w:tab w:val="left" w:pos="993"/>
        </w:tabs>
        <w:autoSpaceDE w:val="0"/>
        <w:autoSpaceDN w:val="0"/>
        <w:adjustRightInd w:val="0"/>
        <w:spacing w:after="0"/>
        <w:ind w:left="0" w:firstLine="709"/>
        <w:rPr>
          <w:rFonts w:ascii="Times New Roman" w:hAnsi="Times New Roman"/>
          <w:sz w:val="24"/>
          <w:szCs w:val="24"/>
          <w:lang w:eastAsia="ru-RU"/>
        </w:rPr>
      </w:pPr>
      <w:r w:rsidRPr="0019461D">
        <w:rPr>
          <w:rFonts w:ascii="Times New Roman" w:hAnsi="Times New Roman"/>
          <w:sz w:val="24"/>
          <w:szCs w:val="24"/>
          <w:lang w:eastAsia="ru-RU"/>
        </w:rPr>
        <w:t xml:space="preserve">      Р = С1 руб./кВт * 4200кВт =3,22 руб./кВт * 4200 кВт = 13,524 тыс.руб. </w:t>
      </w:r>
    </w:p>
    <w:p w14:paraId="2998C3AA" w14:textId="77777777" w:rsidR="0019461D" w:rsidRPr="0019461D" w:rsidRDefault="0019461D" w:rsidP="0019461D">
      <w:pPr>
        <w:pStyle w:val="a5"/>
        <w:tabs>
          <w:tab w:val="left" w:pos="993"/>
        </w:tabs>
        <w:autoSpaceDE w:val="0"/>
        <w:autoSpaceDN w:val="0"/>
        <w:adjustRightInd w:val="0"/>
        <w:spacing w:after="0"/>
        <w:ind w:left="0" w:firstLine="709"/>
        <w:jc w:val="center"/>
        <w:rPr>
          <w:rFonts w:ascii="Times New Roman" w:hAnsi="Times New Roman"/>
          <w:sz w:val="24"/>
          <w:szCs w:val="24"/>
          <w:lang w:eastAsia="ru-RU"/>
        </w:rPr>
      </w:pPr>
    </w:p>
    <w:p w14:paraId="64970BE0" w14:textId="77777777" w:rsidR="0019461D" w:rsidRPr="0019461D" w:rsidRDefault="0019461D" w:rsidP="0019461D">
      <w:pPr>
        <w:pStyle w:val="a5"/>
        <w:tabs>
          <w:tab w:val="left" w:pos="993"/>
        </w:tabs>
        <w:autoSpaceDE w:val="0"/>
        <w:autoSpaceDN w:val="0"/>
        <w:adjustRightInd w:val="0"/>
        <w:spacing w:after="0"/>
        <w:ind w:left="0" w:firstLine="709"/>
        <w:jc w:val="center"/>
        <w:rPr>
          <w:rFonts w:ascii="Times New Roman" w:hAnsi="Times New Roman"/>
          <w:sz w:val="24"/>
          <w:szCs w:val="24"/>
          <w:lang w:eastAsia="ru-RU"/>
        </w:rPr>
      </w:pPr>
      <w:r w:rsidRPr="0019461D">
        <w:rPr>
          <w:rFonts w:ascii="Times New Roman" w:hAnsi="Times New Roman"/>
          <w:sz w:val="24"/>
          <w:szCs w:val="24"/>
          <w:lang w:eastAsia="ru-RU"/>
        </w:rPr>
        <w:t xml:space="preserve">ПТП = 13,52 тыс.руб. </w:t>
      </w:r>
    </w:p>
    <w:p w14:paraId="11AF7648" w14:textId="77777777" w:rsidR="0019461D" w:rsidRPr="0019461D" w:rsidRDefault="0019461D" w:rsidP="0019461D">
      <w:pPr>
        <w:pStyle w:val="a5"/>
        <w:tabs>
          <w:tab w:val="left" w:pos="993"/>
        </w:tabs>
        <w:autoSpaceDE w:val="0"/>
        <w:autoSpaceDN w:val="0"/>
        <w:adjustRightInd w:val="0"/>
        <w:spacing w:after="0"/>
        <w:ind w:left="0" w:firstLine="709"/>
        <w:rPr>
          <w:rFonts w:ascii="Times New Roman" w:hAnsi="Times New Roman"/>
          <w:sz w:val="24"/>
          <w:szCs w:val="24"/>
          <w:lang w:eastAsia="ru-RU"/>
        </w:rPr>
      </w:pPr>
      <w:r w:rsidRPr="0019461D">
        <w:rPr>
          <w:rFonts w:ascii="Times New Roman" w:hAnsi="Times New Roman"/>
          <w:sz w:val="24"/>
          <w:szCs w:val="24"/>
          <w:lang w:eastAsia="ru-RU"/>
        </w:rPr>
        <w:t>в том числе по мероприятиям стандартизированной тарифной ставке (С1):</w:t>
      </w:r>
    </w:p>
    <w:p w14:paraId="13595CD5" w14:textId="77777777" w:rsidR="0019461D" w:rsidRPr="0019461D" w:rsidRDefault="0019461D" w:rsidP="0019461D">
      <w:pPr>
        <w:pStyle w:val="a5"/>
        <w:tabs>
          <w:tab w:val="left" w:pos="993"/>
        </w:tabs>
        <w:autoSpaceDE w:val="0"/>
        <w:autoSpaceDN w:val="0"/>
        <w:adjustRightInd w:val="0"/>
        <w:spacing w:after="0"/>
        <w:ind w:left="0" w:firstLine="709"/>
        <w:rPr>
          <w:rFonts w:ascii="Times New Roman" w:hAnsi="Times New Roman"/>
          <w:sz w:val="24"/>
          <w:szCs w:val="24"/>
          <w:lang w:eastAsia="ru-RU"/>
        </w:rPr>
      </w:pPr>
    </w:p>
    <w:p w14:paraId="664B2574" w14:textId="77777777" w:rsidR="0019461D" w:rsidRPr="0019461D" w:rsidRDefault="0019461D" w:rsidP="0019461D">
      <w:pPr>
        <w:pStyle w:val="a5"/>
        <w:numPr>
          <w:ilvl w:val="0"/>
          <w:numId w:val="5"/>
        </w:numPr>
        <w:tabs>
          <w:tab w:val="left" w:pos="993"/>
        </w:tabs>
        <w:autoSpaceDE w:val="0"/>
        <w:autoSpaceDN w:val="0"/>
        <w:adjustRightInd w:val="0"/>
        <w:spacing w:after="0"/>
        <w:rPr>
          <w:rFonts w:ascii="Times New Roman" w:hAnsi="Times New Roman"/>
          <w:sz w:val="24"/>
          <w:szCs w:val="24"/>
          <w:lang w:eastAsia="ru-RU"/>
        </w:rPr>
      </w:pPr>
      <w:r w:rsidRPr="0019461D">
        <w:rPr>
          <w:rFonts w:ascii="Times New Roman" w:hAnsi="Times New Roman"/>
          <w:sz w:val="24"/>
          <w:szCs w:val="24"/>
          <w:lang w:eastAsia="ru-RU"/>
        </w:rPr>
        <w:t>Подготовка и выдача сетевой организацией технических условий Заявителю (ТУ):</w:t>
      </w:r>
    </w:p>
    <w:p w14:paraId="6BE8B751" w14:textId="77777777" w:rsidR="0019461D" w:rsidRPr="0019461D" w:rsidRDefault="0019461D" w:rsidP="0019461D">
      <w:pPr>
        <w:pStyle w:val="a5"/>
        <w:tabs>
          <w:tab w:val="left" w:pos="993"/>
        </w:tabs>
        <w:autoSpaceDE w:val="0"/>
        <w:autoSpaceDN w:val="0"/>
        <w:adjustRightInd w:val="0"/>
        <w:spacing w:after="0"/>
        <w:ind w:left="1069"/>
        <w:jc w:val="center"/>
        <w:rPr>
          <w:rFonts w:ascii="Times New Roman" w:hAnsi="Times New Roman"/>
          <w:sz w:val="24"/>
          <w:szCs w:val="24"/>
          <w:lang w:eastAsia="ru-RU"/>
        </w:rPr>
      </w:pPr>
      <w:r w:rsidRPr="0019461D">
        <w:rPr>
          <w:rFonts w:ascii="Times New Roman" w:hAnsi="Times New Roman"/>
          <w:sz w:val="24"/>
          <w:szCs w:val="24"/>
          <w:lang w:eastAsia="ru-RU"/>
        </w:rPr>
        <w:lastRenderedPageBreak/>
        <w:t>С1.1 = 1,19 руб./кВт * 4200кВт = 4,99 тыс. руб.</w:t>
      </w:r>
    </w:p>
    <w:p w14:paraId="59CD9902" w14:textId="77777777" w:rsidR="0019461D" w:rsidRPr="0019461D" w:rsidRDefault="0019461D" w:rsidP="0019461D">
      <w:pPr>
        <w:pStyle w:val="a5"/>
        <w:tabs>
          <w:tab w:val="left" w:pos="993"/>
        </w:tabs>
        <w:autoSpaceDE w:val="0"/>
        <w:autoSpaceDN w:val="0"/>
        <w:adjustRightInd w:val="0"/>
        <w:spacing w:after="0"/>
        <w:ind w:left="1069"/>
        <w:jc w:val="center"/>
        <w:rPr>
          <w:rFonts w:ascii="Times New Roman" w:hAnsi="Times New Roman"/>
          <w:sz w:val="24"/>
          <w:szCs w:val="24"/>
          <w:lang w:eastAsia="ru-RU"/>
        </w:rPr>
      </w:pPr>
    </w:p>
    <w:p w14:paraId="3F73C1DC" w14:textId="77777777" w:rsidR="0019461D" w:rsidRPr="0019461D" w:rsidRDefault="0019461D" w:rsidP="0019461D">
      <w:pPr>
        <w:pStyle w:val="a5"/>
        <w:numPr>
          <w:ilvl w:val="0"/>
          <w:numId w:val="5"/>
        </w:numPr>
        <w:tabs>
          <w:tab w:val="left" w:pos="993"/>
        </w:tabs>
        <w:autoSpaceDE w:val="0"/>
        <w:autoSpaceDN w:val="0"/>
        <w:adjustRightInd w:val="0"/>
        <w:spacing w:after="0"/>
        <w:rPr>
          <w:rFonts w:ascii="Times New Roman" w:hAnsi="Times New Roman"/>
          <w:sz w:val="24"/>
          <w:szCs w:val="24"/>
          <w:lang w:eastAsia="ru-RU"/>
        </w:rPr>
      </w:pPr>
      <w:r w:rsidRPr="0019461D">
        <w:rPr>
          <w:rFonts w:ascii="Times New Roman" w:hAnsi="Times New Roman"/>
          <w:sz w:val="24"/>
          <w:szCs w:val="24"/>
          <w:lang w:eastAsia="ru-RU"/>
        </w:rPr>
        <w:t>Проверка сетевой организацией выполнения Заявителем ТУ:</w:t>
      </w:r>
    </w:p>
    <w:p w14:paraId="56E0F07C" w14:textId="77777777" w:rsidR="0019461D" w:rsidRPr="0019461D" w:rsidRDefault="0019461D" w:rsidP="0019461D">
      <w:pPr>
        <w:pStyle w:val="a5"/>
        <w:tabs>
          <w:tab w:val="left" w:pos="993"/>
        </w:tabs>
        <w:autoSpaceDE w:val="0"/>
        <w:autoSpaceDN w:val="0"/>
        <w:adjustRightInd w:val="0"/>
        <w:spacing w:after="0"/>
        <w:rPr>
          <w:rFonts w:ascii="Times New Roman" w:hAnsi="Times New Roman"/>
          <w:sz w:val="24"/>
          <w:szCs w:val="24"/>
          <w:lang w:eastAsia="ru-RU"/>
        </w:rPr>
      </w:pPr>
    </w:p>
    <w:p w14:paraId="0E769D8A" w14:textId="77777777" w:rsidR="0019461D" w:rsidRPr="0019461D" w:rsidRDefault="0019461D" w:rsidP="0019461D">
      <w:pPr>
        <w:pStyle w:val="a5"/>
        <w:tabs>
          <w:tab w:val="left" w:pos="993"/>
        </w:tabs>
        <w:autoSpaceDE w:val="0"/>
        <w:autoSpaceDN w:val="0"/>
        <w:adjustRightInd w:val="0"/>
        <w:spacing w:after="0"/>
        <w:jc w:val="center"/>
        <w:rPr>
          <w:rFonts w:ascii="Times New Roman" w:hAnsi="Times New Roman"/>
          <w:sz w:val="24"/>
          <w:szCs w:val="24"/>
          <w:lang w:eastAsia="ru-RU"/>
        </w:rPr>
      </w:pPr>
      <w:r w:rsidRPr="0019461D">
        <w:rPr>
          <w:rFonts w:ascii="Times New Roman" w:hAnsi="Times New Roman"/>
          <w:sz w:val="24"/>
          <w:szCs w:val="24"/>
          <w:lang w:eastAsia="ru-RU"/>
        </w:rPr>
        <w:t>С1.2 = 0,75 руб./кВт * 4200кВт = 3,16 тыс. руб.</w:t>
      </w:r>
    </w:p>
    <w:p w14:paraId="77867E76" w14:textId="77777777" w:rsidR="0019461D" w:rsidRPr="0019461D" w:rsidRDefault="0019461D" w:rsidP="0019461D">
      <w:pPr>
        <w:pStyle w:val="a5"/>
        <w:tabs>
          <w:tab w:val="left" w:pos="993"/>
        </w:tabs>
        <w:autoSpaceDE w:val="0"/>
        <w:autoSpaceDN w:val="0"/>
        <w:adjustRightInd w:val="0"/>
        <w:spacing w:after="0"/>
        <w:jc w:val="center"/>
        <w:rPr>
          <w:rFonts w:ascii="Times New Roman" w:hAnsi="Times New Roman"/>
          <w:sz w:val="24"/>
          <w:szCs w:val="24"/>
          <w:lang w:eastAsia="ru-RU"/>
        </w:rPr>
      </w:pPr>
    </w:p>
    <w:p w14:paraId="7DAE7212" w14:textId="77777777" w:rsidR="0019461D" w:rsidRPr="0019461D" w:rsidRDefault="0019461D" w:rsidP="0019461D">
      <w:pPr>
        <w:pStyle w:val="a5"/>
        <w:numPr>
          <w:ilvl w:val="0"/>
          <w:numId w:val="5"/>
        </w:numPr>
        <w:tabs>
          <w:tab w:val="left" w:pos="993"/>
        </w:tabs>
        <w:autoSpaceDE w:val="0"/>
        <w:autoSpaceDN w:val="0"/>
        <w:adjustRightInd w:val="0"/>
        <w:spacing w:after="0"/>
        <w:rPr>
          <w:rFonts w:ascii="Times New Roman" w:hAnsi="Times New Roman"/>
          <w:sz w:val="24"/>
          <w:szCs w:val="24"/>
          <w:lang w:eastAsia="ru-RU"/>
        </w:rPr>
      </w:pPr>
      <w:r w:rsidRPr="0019461D">
        <w:rPr>
          <w:rFonts w:ascii="Times New Roman" w:hAnsi="Times New Roman"/>
          <w:sz w:val="24"/>
          <w:szCs w:val="24"/>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p w14:paraId="285B0A76" w14:textId="77777777" w:rsidR="0019461D" w:rsidRPr="0019461D" w:rsidRDefault="0019461D" w:rsidP="0019461D">
      <w:pPr>
        <w:pStyle w:val="a5"/>
        <w:tabs>
          <w:tab w:val="left" w:pos="993"/>
        </w:tabs>
        <w:autoSpaceDE w:val="0"/>
        <w:autoSpaceDN w:val="0"/>
        <w:adjustRightInd w:val="0"/>
        <w:spacing w:after="0"/>
        <w:ind w:left="1069"/>
        <w:rPr>
          <w:rFonts w:ascii="Times New Roman" w:hAnsi="Times New Roman"/>
          <w:sz w:val="24"/>
          <w:szCs w:val="24"/>
          <w:lang w:eastAsia="ru-RU"/>
        </w:rPr>
      </w:pPr>
    </w:p>
    <w:p w14:paraId="47AD1653" w14:textId="77777777" w:rsidR="0019461D" w:rsidRPr="0019461D" w:rsidRDefault="0019461D" w:rsidP="0019461D">
      <w:pPr>
        <w:pStyle w:val="a5"/>
        <w:tabs>
          <w:tab w:val="left" w:pos="993"/>
        </w:tabs>
        <w:autoSpaceDE w:val="0"/>
        <w:autoSpaceDN w:val="0"/>
        <w:adjustRightInd w:val="0"/>
        <w:spacing w:after="0"/>
        <w:ind w:left="1069"/>
        <w:jc w:val="center"/>
        <w:rPr>
          <w:rFonts w:ascii="Times New Roman" w:hAnsi="Times New Roman"/>
          <w:sz w:val="24"/>
          <w:szCs w:val="24"/>
          <w:lang w:eastAsia="ru-RU"/>
        </w:rPr>
      </w:pPr>
      <w:r w:rsidRPr="0019461D">
        <w:rPr>
          <w:rFonts w:ascii="Times New Roman" w:hAnsi="Times New Roman"/>
          <w:sz w:val="24"/>
          <w:szCs w:val="24"/>
          <w:lang w:eastAsia="ru-RU"/>
        </w:rPr>
        <w:t>С1.3 = 0,48 руб./кВт * 4200кВт = 2,03 тыс. руб.</w:t>
      </w:r>
    </w:p>
    <w:p w14:paraId="563E569A" w14:textId="77777777" w:rsidR="0019461D" w:rsidRPr="0019461D" w:rsidRDefault="0019461D" w:rsidP="0019461D">
      <w:pPr>
        <w:pStyle w:val="a5"/>
        <w:tabs>
          <w:tab w:val="left" w:pos="993"/>
        </w:tabs>
        <w:autoSpaceDE w:val="0"/>
        <w:autoSpaceDN w:val="0"/>
        <w:adjustRightInd w:val="0"/>
        <w:spacing w:after="0"/>
        <w:ind w:left="1069"/>
        <w:jc w:val="center"/>
        <w:rPr>
          <w:rFonts w:ascii="Times New Roman" w:hAnsi="Times New Roman"/>
          <w:sz w:val="24"/>
          <w:szCs w:val="24"/>
          <w:lang w:eastAsia="ru-RU"/>
        </w:rPr>
      </w:pPr>
    </w:p>
    <w:p w14:paraId="308D33BA" w14:textId="77777777" w:rsidR="0019461D" w:rsidRPr="0019461D" w:rsidRDefault="0019461D" w:rsidP="0019461D">
      <w:pPr>
        <w:pStyle w:val="a5"/>
        <w:numPr>
          <w:ilvl w:val="0"/>
          <w:numId w:val="5"/>
        </w:numPr>
        <w:tabs>
          <w:tab w:val="left" w:pos="993"/>
        </w:tabs>
        <w:autoSpaceDE w:val="0"/>
        <w:autoSpaceDN w:val="0"/>
        <w:adjustRightInd w:val="0"/>
        <w:spacing w:after="0"/>
        <w:rPr>
          <w:rFonts w:ascii="Times New Roman" w:hAnsi="Times New Roman"/>
          <w:sz w:val="24"/>
          <w:szCs w:val="24"/>
          <w:lang w:eastAsia="ru-RU"/>
        </w:rPr>
      </w:pPr>
      <w:r w:rsidRPr="0019461D">
        <w:rPr>
          <w:rFonts w:ascii="Times New Roman" w:hAnsi="Times New Roman"/>
          <w:sz w:val="24"/>
          <w:szCs w:val="24"/>
          <w:lang w:eastAsia="ru-RU"/>
        </w:rPr>
        <w:t>Фактические действия по присоединению и обеспечению работы Устройств в электрической сети:</w:t>
      </w:r>
    </w:p>
    <w:p w14:paraId="340641FC" w14:textId="77777777" w:rsidR="0019461D" w:rsidRPr="0019461D" w:rsidRDefault="0019461D" w:rsidP="0019461D">
      <w:pPr>
        <w:pStyle w:val="a5"/>
        <w:tabs>
          <w:tab w:val="left" w:pos="993"/>
        </w:tabs>
        <w:autoSpaceDE w:val="0"/>
        <w:autoSpaceDN w:val="0"/>
        <w:adjustRightInd w:val="0"/>
        <w:spacing w:after="0"/>
        <w:ind w:left="1069"/>
        <w:rPr>
          <w:rFonts w:ascii="Times New Roman" w:hAnsi="Times New Roman"/>
          <w:sz w:val="24"/>
          <w:szCs w:val="24"/>
          <w:lang w:eastAsia="ru-RU"/>
        </w:rPr>
      </w:pPr>
    </w:p>
    <w:p w14:paraId="6F1E2B19" w14:textId="77777777" w:rsidR="0019461D" w:rsidRPr="0019461D" w:rsidRDefault="0019461D" w:rsidP="0019461D">
      <w:pPr>
        <w:pStyle w:val="a5"/>
        <w:tabs>
          <w:tab w:val="left" w:pos="993"/>
        </w:tabs>
        <w:autoSpaceDE w:val="0"/>
        <w:autoSpaceDN w:val="0"/>
        <w:adjustRightInd w:val="0"/>
        <w:spacing w:after="0"/>
        <w:ind w:left="1069"/>
        <w:jc w:val="center"/>
        <w:rPr>
          <w:rFonts w:ascii="Times New Roman" w:hAnsi="Times New Roman"/>
          <w:sz w:val="24"/>
          <w:szCs w:val="24"/>
          <w:lang w:eastAsia="ru-RU"/>
        </w:rPr>
      </w:pPr>
      <w:r w:rsidRPr="0019461D">
        <w:rPr>
          <w:rFonts w:ascii="Times New Roman" w:hAnsi="Times New Roman"/>
          <w:sz w:val="24"/>
          <w:szCs w:val="24"/>
          <w:lang w:eastAsia="ru-RU"/>
        </w:rPr>
        <w:t>С1.4 = 0,79 руб./кВт * 4200кВт = 3,34 тыс. руб.</w:t>
      </w:r>
    </w:p>
    <w:p w14:paraId="73685404" w14:textId="77777777" w:rsidR="0019461D" w:rsidRPr="0019461D" w:rsidRDefault="0019461D" w:rsidP="0019461D">
      <w:pPr>
        <w:pStyle w:val="a5"/>
        <w:tabs>
          <w:tab w:val="left" w:pos="993"/>
        </w:tabs>
        <w:autoSpaceDE w:val="0"/>
        <w:autoSpaceDN w:val="0"/>
        <w:adjustRightInd w:val="0"/>
        <w:spacing w:after="0"/>
        <w:ind w:left="1069"/>
        <w:jc w:val="center"/>
        <w:rPr>
          <w:rFonts w:ascii="Times New Roman" w:hAnsi="Times New Roman"/>
          <w:sz w:val="24"/>
          <w:szCs w:val="24"/>
          <w:lang w:eastAsia="ru-RU"/>
        </w:rPr>
      </w:pPr>
    </w:p>
    <w:p w14:paraId="046C1A10" w14:textId="77777777" w:rsidR="0019461D" w:rsidRPr="0019461D" w:rsidRDefault="0019461D" w:rsidP="0019461D">
      <w:pPr>
        <w:ind w:firstLine="709"/>
        <w:jc w:val="both"/>
      </w:pPr>
      <w:r w:rsidRPr="0019461D">
        <w:t>Экспертами предлагается принять расходы в НВВ на технологическое присоединение в размере 13,52 тыс. руб.</w:t>
      </w:r>
    </w:p>
    <w:p w14:paraId="42308DFC" w14:textId="77777777" w:rsidR="0019461D" w:rsidRPr="0019461D" w:rsidRDefault="0019461D" w:rsidP="0019461D">
      <w:pPr>
        <w:ind w:firstLine="709"/>
        <w:jc w:val="both"/>
      </w:pPr>
    </w:p>
    <w:p w14:paraId="5BC3E2E6" w14:textId="77777777" w:rsidR="0019461D" w:rsidRPr="0019461D" w:rsidRDefault="0019461D" w:rsidP="0019461D">
      <w:pPr>
        <w:ind w:firstLine="709"/>
        <w:jc w:val="both"/>
        <w:rPr>
          <w:bCs/>
          <w:color w:val="000000"/>
        </w:rPr>
      </w:pPr>
      <w:r w:rsidRPr="0019461D">
        <w:t>По итогам анализа представленных Обществом</w:t>
      </w:r>
      <w:r w:rsidRPr="0019461D">
        <w:rPr>
          <w:bCs/>
          <w:color w:val="000000"/>
        </w:rPr>
        <w:t xml:space="preserve"> предложений по установлению платы за технологическое присоединение экспертами предлагается утвердить:</w:t>
      </w:r>
    </w:p>
    <w:p w14:paraId="04E4700B" w14:textId="77777777" w:rsidR="0019461D" w:rsidRPr="0019461D" w:rsidRDefault="0019461D" w:rsidP="0019461D">
      <w:pPr>
        <w:ind w:firstLine="709"/>
        <w:jc w:val="both"/>
        <w:rPr>
          <w:bCs/>
          <w:color w:val="000000"/>
        </w:rPr>
      </w:pPr>
      <w:r w:rsidRPr="0019461D">
        <w:rPr>
          <w:bCs/>
          <w:color w:val="000000"/>
        </w:rPr>
        <w:t xml:space="preserve">- плату </w:t>
      </w:r>
      <w:r w:rsidRPr="0019461D">
        <w:t>за технологическое присоединение к электрическим сетям АО «Электросеть» объектов по производству электрической энергии ООО «Газпром добыча Кузнецк» (максимальная мощность 4 200 кВт), три газопоршневые электростанции (Кемеровская обл., Новокузнецкий р-н, Новокузнецкое лесничество, Ерунаковское участковое лесничество, урочище «Красулинское», квартал №7, выделы 7, 9, кадастровый номер земельного участка 42:09:2405001:233; Кемеровская обл., Новокузнецкий р-н, кадастровый номер земельного участка 42:09:0000000:1255)</w:t>
      </w:r>
      <w:r w:rsidRPr="0019461D">
        <w:rPr>
          <w:bCs/>
          <w:color w:val="000000"/>
        </w:rPr>
        <w:t>в размере 13,52 тыс. руб.</w:t>
      </w:r>
    </w:p>
    <w:p w14:paraId="501BC1C8" w14:textId="77777777" w:rsidR="0019461D" w:rsidRDefault="0019461D">
      <w:pPr>
        <w:sectPr w:rsidR="0019461D" w:rsidSect="0019461D">
          <w:pgSz w:w="11906" w:h="16838"/>
          <w:pgMar w:top="1134" w:right="851" w:bottom="1134" w:left="1134" w:header="709" w:footer="709" w:gutter="0"/>
          <w:cols w:space="708"/>
          <w:docGrid w:linePitch="360"/>
        </w:sectPr>
      </w:pPr>
    </w:p>
    <w:p w14:paraId="44B879C6" w14:textId="2AC8E9CA" w:rsidR="0019461D" w:rsidRPr="00022D20" w:rsidRDefault="0019461D" w:rsidP="0019461D">
      <w:pPr>
        <w:ind w:left="-2379" w:right="-144" w:firstLine="8475"/>
        <w:jc w:val="center"/>
      </w:pPr>
      <w:r w:rsidRPr="00022D20">
        <w:lastRenderedPageBreak/>
        <w:t xml:space="preserve">Приложение № </w:t>
      </w:r>
      <w:r>
        <w:t>2</w:t>
      </w:r>
      <w:r w:rsidRPr="00022D20">
        <w:t xml:space="preserve"> к протоколу</w:t>
      </w:r>
    </w:p>
    <w:p w14:paraId="74247AC4" w14:textId="77777777" w:rsidR="0019461D" w:rsidRPr="00022D20" w:rsidRDefault="0019461D" w:rsidP="0019461D">
      <w:pPr>
        <w:ind w:left="-2379" w:firstLine="8475"/>
        <w:jc w:val="center"/>
      </w:pPr>
      <w:r w:rsidRPr="00022D20">
        <w:t xml:space="preserve">№ </w:t>
      </w:r>
      <w:r>
        <w:t xml:space="preserve">73 </w:t>
      </w:r>
      <w:r w:rsidRPr="00022D20">
        <w:t>заседания правления</w:t>
      </w:r>
    </w:p>
    <w:p w14:paraId="3686A93D" w14:textId="77777777" w:rsidR="0019461D" w:rsidRPr="00022D20" w:rsidRDefault="0019461D" w:rsidP="0019461D">
      <w:pPr>
        <w:ind w:left="-2379" w:firstLine="8475"/>
        <w:jc w:val="center"/>
      </w:pPr>
      <w:r w:rsidRPr="00022D20">
        <w:t>региональной энергетической</w:t>
      </w:r>
    </w:p>
    <w:p w14:paraId="671762B3" w14:textId="77777777" w:rsidR="0019461D" w:rsidRPr="00022D20" w:rsidRDefault="0019461D" w:rsidP="0019461D">
      <w:pPr>
        <w:ind w:left="-2379" w:firstLine="8475"/>
        <w:jc w:val="center"/>
      </w:pPr>
      <w:r w:rsidRPr="00022D20">
        <w:t xml:space="preserve">комиссии Кемеровской </w:t>
      </w:r>
    </w:p>
    <w:p w14:paraId="07324931" w14:textId="515EDC47" w:rsidR="0019461D" w:rsidRDefault="0019461D" w:rsidP="0019461D">
      <w:pPr>
        <w:ind w:left="-2379" w:firstLine="8475"/>
        <w:jc w:val="center"/>
      </w:pPr>
      <w:r w:rsidRPr="00022D20">
        <w:t xml:space="preserve">области от </w:t>
      </w:r>
      <w:r>
        <w:t>26</w:t>
      </w:r>
      <w:r w:rsidRPr="00022D20">
        <w:t>.12.2017</w:t>
      </w:r>
    </w:p>
    <w:p w14:paraId="3F3570C0" w14:textId="77777777" w:rsidR="0019461D" w:rsidRDefault="0019461D" w:rsidP="0019461D">
      <w:pPr>
        <w:ind w:left="-2379" w:firstLine="8475"/>
        <w:jc w:val="center"/>
      </w:pPr>
    </w:p>
    <w:p w14:paraId="48F1D808" w14:textId="77777777" w:rsidR="0019461D" w:rsidRDefault="0019461D" w:rsidP="0019461D">
      <w:pPr>
        <w:pStyle w:val="FR1"/>
        <w:ind w:left="0" w:right="-142" w:firstLine="567"/>
        <w:rPr>
          <w:b/>
        </w:rPr>
      </w:pPr>
      <w:r>
        <w:rPr>
          <w:b/>
        </w:rPr>
        <w:t xml:space="preserve">Плата </w:t>
      </w:r>
      <w:r w:rsidRPr="003D0E79">
        <w:rPr>
          <w:b/>
        </w:rPr>
        <w:t>за технологическое присоединение</w:t>
      </w:r>
    </w:p>
    <w:p w14:paraId="00F982BA" w14:textId="77777777" w:rsidR="0019461D" w:rsidRPr="001C221A" w:rsidRDefault="0019461D" w:rsidP="0019461D">
      <w:pPr>
        <w:jc w:val="center"/>
        <w:rPr>
          <w:b/>
          <w:sz w:val="28"/>
          <w:szCs w:val="28"/>
        </w:rPr>
      </w:pPr>
      <w:r w:rsidRPr="00073BF6">
        <w:rPr>
          <w:b/>
          <w:sz w:val="28"/>
          <w:szCs w:val="28"/>
        </w:rPr>
        <w:t>к электрическим сетям АО «Электросеть» объектов по производству электрической энергии ООО «Газпром добыча Кузнецк» три газопоршневые электростанции (Кемеровская обл., Новокузнецкий р-н, Новокузнецкое лесничество, Ерунаковское участковое лесничество, урочище «Красулинское», квартал №</w:t>
      </w:r>
      <w:r>
        <w:rPr>
          <w:b/>
          <w:sz w:val="28"/>
          <w:szCs w:val="28"/>
        </w:rPr>
        <w:t xml:space="preserve"> </w:t>
      </w:r>
      <w:r w:rsidRPr="00073BF6">
        <w:rPr>
          <w:b/>
          <w:sz w:val="28"/>
          <w:szCs w:val="28"/>
        </w:rPr>
        <w:t>7, выделы 7, 9)</w:t>
      </w:r>
    </w:p>
    <w:p w14:paraId="7F18C88C" w14:textId="77777777" w:rsidR="0019461D" w:rsidRDefault="0019461D" w:rsidP="0019461D">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9461D" w:rsidRPr="007D7D93" w14:paraId="12750725" w14:textId="77777777" w:rsidTr="006A1AF0">
        <w:trPr>
          <w:trHeight w:val="625"/>
        </w:trPr>
        <w:tc>
          <w:tcPr>
            <w:tcW w:w="798" w:type="dxa"/>
            <w:shd w:val="clear" w:color="auto" w:fill="auto"/>
            <w:hideMark/>
          </w:tcPr>
          <w:p w14:paraId="74D29ECA" w14:textId="77777777" w:rsidR="0019461D" w:rsidRDefault="0019461D" w:rsidP="006A1AF0">
            <w:pPr>
              <w:pStyle w:val="FR1"/>
              <w:ind w:left="0"/>
              <w:rPr>
                <w:b/>
                <w:sz w:val="24"/>
                <w:szCs w:val="24"/>
              </w:rPr>
            </w:pPr>
          </w:p>
          <w:p w14:paraId="4F22A165" w14:textId="77777777" w:rsidR="0019461D" w:rsidRDefault="0019461D" w:rsidP="006A1AF0">
            <w:pPr>
              <w:pStyle w:val="FR1"/>
              <w:ind w:left="0"/>
              <w:rPr>
                <w:b/>
                <w:sz w:val="24"/>
                <w:szCs w:val="24"/>
              </w:rPr>
            </w:pPr>
          </w:p>
          <w:p w14:paraId="7E967CD3" w14:textId="77777777" w:rsidR="0019461D" w:rsidRDefault="0019461D" w:rsidP="006A1AF0">
            <w:pPr>
              <w:pStyle w:val="FR1"/>
              <w:ind w:left="0"/>
              <w:rPr>
                <w:b/>
                <w:sz w:val="24"/>
                <w:szCs w:val="24"/>
              </w:rPr>
            </w:pPr>
            <w:r w:rsidRPr="007D7D93">
              <w:rPr>
                <w:b/>
                <w:sz w:val="24"/>
                <w:szCs w:val="24"/>
              </w:rPr>
              <w:t>№</w:t>
            </w:r>
          </w:p>
          <w:p w14:paraId="6E3FA263" w14:textId="77777777" w:rsidR="0019461D" w:rsidRPr="007D7D93" w:rsidRDefault="0019461D" w:rsidP="006A1AF0">
            <w:pPr>
              <w:pStyle w:val="FR1"/>
              <w:ind w:left="0"/>
              <w:rPr>
                <w:b/>
                <w:sz w:val="24"/>
                <w:szCs w:val="24"/>
              </w:rPr>
            </w:pPr>
            <w:r w:rsidRPr="007D7D93">
              <w:rPr>
                <w:b/>
                <w:sz w:val="24"/>
                <w:szCs w:val="24"/>
              </w:rPr>
              <w:t>п/п</w:t>
            </w:r>
          </w:p>
        </w:tc>
        <w:tc>
          <w:tcPr>
            <w:tcW w:w="6516" w:type="dxa"/>
            <w:shd w:val="clear" w:color="auto" w:fill="auto"/>
            <w:noWrap/>
            <w:hideMark/>
          </w:tcPr>
          <w:p w14:paraId="1A4593FF" w14:textId="77777777" w:rsidR="0019461D" w:rsidRDefault="0019461D" w:rsidP="006A1AF0">
            <w:pPr>
              <w:pStyle w:val="FR1"/>
              <w:rPr>
                <w:b/>
                <w:sz w:val="24"/>
                <w:szCs w:val="24"/>
              </w:rPr>
            </w:pPr>
          </w:p>
          <w:p w14:paraId="7A4B63FE" w14:textId="77777777" w:rsidR="0019461D" w:rsidRDefault="0019461D" w:rsidP="006A1AF0">
            <w:pPr>
              <w:pStyle w:val="FR1"/>
              <w:rPr>
                <w:b/>
                <w:sz w:val="24"/>
                <w:szCs w:val="24"/>
              </w:rPr>
            </w:pPr>
          </w:p>
          <w:p w14:paraId="3947F69E" w14:textId="77777777" w:rsidR="0019461D" w:rsidRPr="007D7D93" w:rsidRDefault="0019461D" w:rsidP="006A1AF0">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8CCE23E" w14:textId="77777777" w:rsidR="0019461D" w:rsidRDefault="0019461D" w:rsidP="006A1AF0">
            <w:pPr>
              <w:pStyle w:val="FR1"/>
              <w:ind w:left="27"/>
              <w:rPr>
                <w:b/>
                <w:sz w:val="24"/>
                <w:szCs w:val="24"/>
              </w:rPr>
            </w:pPr>
            <w:r w:rsidRPr="007D7D93">
              <w:rPr>
                <w:b/>
                <w:sz w:val="24"/>
                <w:szCs w:val="24"/>
              </w:rPr>
              <w:t xml:space="preserve">Плата за технологическое присоединение, тыс. руб. </w:t>
            </w:r>
          </w:p>
          <w:p w14:paraId="07102C02" w14:textId="77777777" w:rsidR="0019461D" w:rsidRPr="007D7D93" w:rsidRDefault="0019461D" w:rsidP="006A1AF0">
            <w:pPr>
              <w:pStyle w:val="FR1"/>
              <w:ind w:left="27"/>
              <w:rPr>
                <w:b/>
                <w:sz w:val="24"/>
                <w:szCs w:val="24"/>
              </w:rPr>
            </w:pPr>
            <w:r w:rsidRPr="007D7D93">
              <w:rPr>
                <w:b/>
                <w:sz w:val="24"/>
                <w:szCs w:val="24"/>
              </w:rPr>
              <w:t>(без НДС)</w:t>
            </w:r>
          </w:p>
        </w:tc>
      </w:tr>
      <w:tr w:rsidR="0019461D" w:rsidRPr="007D7D93" w14:paraId="0B89F507" w14:textId="77777777" w:rsidTr="006A1AF0">
        <w:trPr>
          <w:trHeight w:val="476"/>
        </w:trPr>
        <w:tc>
          <w:tcPr>
            <w:tcW w:w="798" w:type="dxa"/>
            <w:shd w:val="clear" w:color="auto" w:fill="auto"/>
            <w:noWrap/>
            <w:vAlign w:val="center"/>
            <w:hideMark/>
          </w:tcPr>
          <w:p w14:paraId="2E9FD5AF" w14:textId="77777777" w:rsidR="0019461D" w:rsidRPr="007D7D93" w:rsidRDefault="0019461D" w:rsidP="006A1AF0">
            <w:pPr>
              <w:pStyle w:val="FR1"/>
              <w:ind w:left="0"/>
              <w:rPr>
                <w:sz w:val="24"/>
                <w:szCs w:val="24"/>
              </w:rPr>
            </w:pPr>
            <w:r w:rsidRPr="007D7D93">
              <w:rPr>
                <w:sz w:val="24"/>
                <w:szCs w:val="24"/>
              </w:rPr>
              <w:t>1</w:t>
            </w:r>
          </w:p>
        </w:tc>
        <w:tc>
          <w:tcPr>
            <w:tcW w:w="6516" w:type="dxa"/>
            <w:shd w:val="clear" w:color="auto" w:fill="auto"/>
            <w:hideMark/>
          </w:tcPr>
          <w:p w14:paraId="44D559BD" w14:textId="77777777" w:rsidR="0019461D" w:rsidRPr="007D7D93" w:rsidRDefault="0019461D" w:rsidP="006A1AF0">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47E08638" w14:textId="77777777" w:rsidR="0019461D" w:rsidRPr="007D7D93" w:rsidRDefault="0019461D" w:rsidP="006A1AF0">
            <w:pPr>
              <w:pStyle w:val="FR1"/>
              <w:ind w:left="27"/>
              <w:rPr>
                <w:sz w:val="24"/>
                <w:szCs w:val="24"/>
              </w:rPr>
            </w:pPr>
            <w:r>
              <w:rPr>
                <w:sz w:val="24"/>
                <w:szCs w:val="24"/>
              </w:rPr>
              <w:t>4,99</w:t>
            </w:r>
          </w:p>
        </w:tc>
      </w:tr>
      <w:tr w:rsidR="0019461D" w:rsidRPr="007D7D93" w14:paraId="1D784F9D" w14:textId="77777777" w:rsidTr="006A1AF0">
        <w:trPr>
          <w:trHeight w:val="54"/>
        </w:trPr>
        <w:tc>
          <w:tcPr>
            <w:tcW w:w="798" w:type="dxa"/>
            <w:shd w:val="clear" w:color="auto" w:fill="auto"/>
            <w:noWrap/>
            <w:vAlign w:val="center"/>
            <w:hideMark/>
          </w:tcPr>
          <w:p w14:paraId="4689C97C" w14:textId="77777777" w:rsidR="0019461D" w:rsidRPr="007D7D93" w:rsidRDefault="0019461D" w:rsidP="006A1AF0">
            <w:pPr>
              <w:pStyle w:val="FR1"/>
              <w:ind w:left="0"/>
              <w:rPr>
                <w:sz w:val="24"/>
                <w:szCs w:val="24"/>
              </w:rPr>
            </w:pPr>
            <w:r w:rsidRPr="007D7D93">
              <w:rPr>
                <w:sz w:val="24"/>
                <w:szCs w:val="24"/>
              </w:rPr>
              <w:t>2</w:t>
            </w:r>
          </w:p>
        </w:tc>
        <w:tc>
          <w:tcPr>
            <w:tcW w:w="6516" w:type="dxa"/>
            <w:shd w:val="clear" w:color="auto" w:fill="auto"/>
            <w:hideMark/>
          </w:tcPr>
          <w:p w14:paraId="2F037FE0" w14:textId="77777777" w:rsidR="0019461D" w:rsidRPr="007D7D93" w:rsidRDefault="0019461D" w:rsidP="006A1AF0">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44D8872" w14:textId="77777777" w:rsidR="0019461D" w:rsidRPr="007D7D93" w:rsidRDefault="0019461D" w:rsidP="006A1AF0">
            <w:pPr>
              <w:pStyle w:val="FR1"/>
              <w:ind w:left="27"/>
              <w:rPr>
                <w:sz w:val="24"/>
                <w:szCs w:val="24"/>
              </w:rPr>
            </w:pPr>
            <w:r>
              <w:rPr>
                <w:sz w:val="24"/>
                <w:szCs w:val="24"/>
              </w:rPr>
              <w:t>0</w:t>
            </w:r>
          </w:p>
        </w:tc>
      </w:tr>
      <w:tr w:rsidR="0019461D" w:rsidRPr="007D7D93" w14:paraId="1738E221" w14:textId="77777777" w:rsidTr="006A1AF0">
        <w:trPr>
          <w:trHeight w:val="284"/>
        </w:trPr>
        <w:tc>
          <w:tcPr>
            <w:tcW w:w="798" w:type="dxa"/>
            <w:shd w:val="clear" w:color="auto" w:fill="auto"/>
            <w:noWrap/>
            <w:vAlign w:val="center"/>
            <w:hideMark/>
          </w:tcPr>
          <w:p w14:paraId="2B92F77A" w14:textId="77777777" w:rsidR="0019461D" w:rsidRPr="007D7D93" w:rsidRDefault="0019461D" w:rsidP="006A1AF0">
            <w:pPr>
              <w:pStyle w:val="FR1"/>
              <w:ind w:left="0"/>
              <w:rPr>
                <w:sz w:val="24"/>
                <w:szCs w:val="24"/>
              </w:rPr>
            </w:pPr>
            <w:r w:rsidRPr="007D7D93">
              <w:rPr>
                <w:sz w:val="24"/>
                <w:szCs w:val="24"/>
              </w:rPr>
              <w:t>3</w:t>
            </w:r>
          </w:p>
        </w:tc>
        <w:tc>
          <w:tcPr>
            <w:tcW w:w="6516" w:type="dxa"/>
            <w:shd w:val="clear" w:color="auto" w:fill="auto"/>
            <w:hideMark/>
          </w:tcPr>
          <w:p w14:paraId="402CDB10" w14:textId="77777777" w:rsidR="0019461D" w:rsidRPr="007D7D93" w:rsidRDefault="0019461D" w:rsidP="006A1AF0">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3DCC331" w14:textId="77777777" w:rsidR="0019461D" w:rsidRPr="007D7D93" w:rsidRDefault="0019461D" w:rsidP="006A1AF0">
            <w:pPr>
              <w:pStyle w:val="FR1"/>
              <w:ind w:left="27"/>
              <w:rPr>
                <w:sz w:val="24"/>
                <w:szCs w:val="24"/>
              </w:rPr>
            </w:pPr>
            <w:r>
              <w:rPr>
                <w:sz w:val="24"/>
                <w:szCs w:val="24"/>
              </w:rPr>
              <w:t>8,53</w:t>
            </w:r>
          </w:p>
        </w:tc>
      </w:tr>
      <w:tr w:rsidR="0019461D" w:rsidRPr="007D7D93" w14:paraId="7FF0CCCB" w14:textId="77777777" w:rsidTr="006A1AF0">
        <w:trPr>
          <w:trHeight w:val="230"/>
        </w:trPr>
        <w:tc>
          <w:tcPr>
            <w:tcW w:w="798" w:type="dxa"/>
            <w:shd w:val="clear" w:color="auto" w:fill="auto"/>
            <w:noWrap/>
          </w:tcPr>
          <w:p w14:paraId="7C47CFB8" w14:textId="77777777" w:rsidR="0019461D" w:rsidRPr="007D7D93" w:rsidRDefault="0019461D" w:rsidP="006A1AF0">
            <w:pPr>
              <w:pStyle w:val="FR1"/>
              <w:ind w:left="0"/>
              <w:jc w:val="both"/>
              <w:rPr>
                <w:sz w:val="24"/>
                <w:szCs w:val="24"/>
              </w:rPr>
            </w:pPr>
          </w:p>
        </w:tc>
        <w:tc>
          <w:tcPr>
            <w:tcW w:w="6516" w:type="dxa"/>
            <w:shd w:val="clear" w:color="auto" w:fill="auto"/>
          </w:tcPr>
          <w:p w14:paraId="69F8CDD6" w14:textId="77777777" w:rsidR="0019461D" w:rsidRPr="007D7D93" w:rsidRDefault="0019461D" w:rsidP="006A1AF0">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08FD7EA9" w14:textId="77777777" w:rsidR="0019461D" w:rsidRPr="0066276F" w:rsidRDefault="0019461D" w:rsidP="006A1AF0">
            <w:pPr>
              <w:pStyle w:val="FR1"/>
              <w:ind w:left="27"/>
              <w:rPr>
                <w:sz w:val="24"/>
                <w:szCs w:val="24"/>
                <w:lang w:val="en-US"/>
              </w:rPr>
            </w:pPr>
            <w:r>
              <w:rPr>
                <w:sz w:val="24"/>
                <w:szCs w:val="24"/>
              </w:rPr>
              <w:t>13,52</w:t>
            </w:r>
          </w:p>
        </w:tc>
      </w:tr>
    </w:tbl>
    <w:p w14:paraId="53ED78D0" w14:textId="77777777" w:rsidR="0019461D" w:rsidRDefault="0019461D" w:rsidP="0019461D">
      <w:pPr>
        <w:pStyle w:val="FR1"/>
        <w:ind w:left="0"/>
        <w:jc w:val="both"/>
        <w:rPr>
          <w:b/>
          <w:sz w:val="24"/>
          <w:szCs w:val="24"/>
          <w:u w:val="single"/>
        </w:rPr>
      </w:pPr>
    </w:p>
    <w:p w14:paraId="5840A126" w14:textId="77777777" w:rsidR="0019461D" w:rsidRDefault="0019461D" w:rsidP="0019461D">
      <w:pPr>
        <w:pStyle w:val="FR1"/>
        <w:ind w:left="0" w:firstLine="708"/>
        <w:jc w:val="both"/>
        <w:rPr>
          <w:szCs w:val="28"/>
        </w:rPr>
      </w:pPr>
      <w:r w:rsidRPr="00A22A25">
        <w:rPr>
          <w:szCs w:val="28"/>
        </w:rPr>
        <w:t>Примечание:</w:t>
      </w:r>
    </w:p>
    <w:p w14:paraId="427303A0" w14:textId="77777777" w:rsidR="0019461D" w:rsidRDefault="0019461D" w:rsidP="0019461D">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присоединяемой мощности </w:t>
      </w:r>
      <w:r>
        <w:rPr>
          <w:szCs w:val="28"/>
        </w:rPr>
        <w:t>4200 к</w:t>
      </w:r>
      <w:r w:rsidRPr="00A22A25">
        <w:rPr>
          <w:szCs w:val="28"/>
        </w:rPr>
        <w:t>Вт.</w:t>
      </w:r>
    </w:p>
    <w:p w14:paraId="1BF82853" w14:textId="77777777" w:rsidR="0019461D" w:rsidRDefault="0019461D">
      <w:pPr>
        <w:sectPr w:rsidR="0019461D" w:rsidSect="0019461D">
          <w:pgSz w:w="11906" w:h="16838"/>
          <w:pgMar w:top="1134" w:right="851" w:bottom="1134" w:left="1134" w:header="709" w:footer="709" w:gutter="0"/>
          <w:cols w:space="708"/>
          <w:docGrid w:linePitch="360"/>
        </w:sectPr>
      </w:pPr>
    </w:p>
    <w:p w14:paraId="1A2FB0F3" w14:textId="0F53FCF1" w:rsidR="0019461D" w:rsidRPr="00022D20" w:rsidRDefault="0019461D" w:rsidP="0019461D">
      <w:pPr>
        <w:ind w:left="-2379" w:right="-144" w:firstLine="8475"/>
        <w:jc w:val="center"/>
      </w:pPr>
      <w:r w:rsidRPr="00022D20">
        <w:lastRenderedPageBreak/>
        <w:t xml:space="preserve">Приложение № </w:t>
      </w:r>
      <w:r>
        <w:t>3</w:t>
      </w:r>
      <w:r w:rsidRPr="00022D20">
        <w:t xml:space="preserve"> к протоколу</w:t>
      </w:r>
    </w:p>
    <w:p w14:paraId="32A427FB" w14:textId="77777777" w:rsidR="0019461D" w:rsidRPr="00022D20" w:rsidRDefault="0019461D" w:rsidP="0019461D">
      <w:pPr>
        <w:ind w:left="-2379" w:firstLine="8475"/>
        <w:jc w:val="center"/>
      </w:pPr>
      <w:r w:rsidRPr="00022D20">
        <w:t xml:space="preserve">№ </w:t>
      </w:r>
      <w:r>
        <w:t xml:space="preserve">73 </w:t>
      </w:r>
      <w:r w:rsidRPr="00022D20">
        <w:t>заседания правления</w:t>
      </w:r>
    </w:p>
    <w:p w14:paraId="5E9E8985" w14:textId="77777777" w:rsidR="0019461D" w:rsidRPr="00022D20" w:rsidRDefault="0019461D" w:rsidP="0019461D">
      <w:pPr>
        <w:ind w:left="-2379" w:firstLine="8475"/>
        <w:jc w:val="center"/>
      </w:pPr>
      <w:r w:rsidRPr="00022D20">
        <w:t>региональной энергетической</w:t>
      </w:r>
    </w:p>
    <w:p w14:paraId="030E9C25" w14:textId="77777777" w:rsidR="0019461D" w:rsidRPr="00022D20" w:rsidRDefault="0019461D" w:rsidP="0019461D">
      <w:pPr>
        <w:ind w:left="-2379" w:firstLine="8475"/>
        <w:jc w:val="center"/>
      </w:pPr>
      <w:r w:rsidRPr="00022D20">
        <w:t xml:space="preserve">комиссии Кемеровской </w:t>
      </w:r>
    </w:p>
    <w:p w14:paraId="6288EF56" w14:textId="77777777" w:rsidR="0019461D" w:rsidRDefault="0019461D" w:rsidP="0019461D">
      <w:pPr>
        <w:ind w:left="-2379" w:firstLine="8475"/>
        <w:jc w:val="center"/>
      </w:pPr>
      <w:r w:rsidRPr="00022D20">
        <w:t xml:space="preserve">области от </w:t>
      </w:r>
      <w:r>
        <w:t>26</w:t>
      </w:r>
      <w:r w:rsidRPr="00022D20">
        <w:t>.12.2017</w:t>
      </w:r>
    </w:p>
    <w:p w14:paraId="18E53054" w14:textId="77777777" w:rsidR="006A1AF0" w:rsidRPr="006A1AF0" w:rsidRDefault="006A1AF0" w:rsidP="006A1AF0">
      <w:pPr>
        <w:widowControl w:val="0"/>
        <w:autoSpaceDE w:val="0"/>
        <w:autoSpaceDN w:val="0"/>
        <w:adjustRightInd w:val="0"/>
        <w:jc w:val="center"/>
        <w:outlineLvl w:val="1"/>
        <w:rPr>
          <w:b/>
        </w:rPr>
      </w:pPr>
    </w:p>
    <w:p w14:paraId="0FC6CFA6" w14:textId="42462ACF" w:rsidR="006A1AF0" w:rsidRPr="006A1AF0" w:rsidRDefault="006A1AF0" w:rsidP="006A1AF0">
      <w:pPr>
        <w:widowControl w:val="0"/>
        <w:autoSpaceDE w:val="0"/>
        <w:autoSpaceDN w:val="0"/>
        <w:adjustRightInd w:val="0"/>
        <w:jc w:val="center"/>
        <w:outlineLvl w:val="1"/>
        <w:rPr>
          <w:b/>
        </w:rPr>
      </w:pPr>
      <w:r w:rsidRPr="006A1AF0">
        <w:rPr>
          <w:b/>
        </w:rPr>
        <w:t xml:space="preserve">Пояснительная записка </w:t>
      </w:r>
    </w:p>
    <w:p w14:paraId="5918CA9A" w14:textId="77777777" w:rsidR="006A1AF0" w:rsidRPr="006A1AF0" w:rsidRDefault="006A1AF0" w:rsidP="006A1AF0">
      <w:pPr>
        <w:widowControl w:val="0"/>
        <w:autoSpaceDE w:val="0"/>
        <w:autoSpaceDN w:val="0"/>
        <w:adjustRightInd w:val="0"/>
        <w:jc w:val="center"/>
        <w:outlineLvl w:val="1"/>
      </w:pPr>
      <w:r w:rsidRPr="006A1AF0">
        <w:t>к проекту постановления по вопросу</w:t>
      </w:r>
    </w:p>
    <w:p w14:paraId="272151BC" w14:textId="77777777" w:rsidR="006A1AF0" w:rsidRPr="006A1AF0" w:rsidRDefault="006A1AF0" w:rsidP="006A1AF0">
      <w:pPr>
        <w:widowControl w:val="0"/>
        <w:autoSpaceDE w:val="0"/>
        <w:autoSpaceDN w:val="0"/>
        <w:adjustRightInd w:val="0"/>
        <w:jc w:val="center"/>
        <w:outlineLvl w:val="1"/>
      </w:pPr>
      <w:r w:rsidRPr="006A1AF0">
        <w:t xml:space="preserve">«Об установлении тарифов на электрическую энергию для населения и приравненным к нему категориям потребителей Кемеровской области </w:t>
      </w:r>
    </w:p>
    <w:p w14:paraId="44496054" w14:textId="77777777" w:rsidR="006A1AF0" w:rsidRPr="006A1AF0" w:rsidRDefault="006A1AF0" w:rsidP="006A1AF0">
      <w:pPr>
        <w:widowControl w:val="0"/>
        <w:autoSpaceDE w:val="0"/>
        <w:autoSpaceDN w:val="0"/>
        <w:adjustRightInd w:val="0"/>
        <w:jc w:val="center"/>
        <w:outlineLvl w:val="1"/>
      </w:pPr>
      <w:r w:rsidRPr="006A1AF0">
        <w:t xml:space="preserve">на 2018 год» </w:t>
      </w:r>
    </w:p>
    <w:p w14:paraId="4E0157D9" w14:textId="77777777" w:rsidR="006A1AF0" w:rsidRPr="006A1AF0" w:rsidRDefault="006A1AF0" w:rsidP="006A1AF0">
      <w:pPr>
        <w:widowControl w:val="0"/>
        <w:autoSpaceDE w:val="0"/>
        <w:autoSpaceDN w:val="0"/>
        <w:adjustRightInd w:val="0"/>
        <w:jc w:val="center"/>
        <w:outlineLvl w:val="1"/>
      </w:pPr>
    </w:p>
    <w:p w14:paraId="2493F7CD" w14:textId="77777777" w:rsidR="006A1AF0" w:rsidRPr="006A1AF0" w:rsidRDefault="006A1AF0" w:rsidP="006A1AF0">
      <w:pPr>
        <w:widowControl w:val="0"/>
        <w:autoSpaceDE w:val="0"/>
        <w:autoSpaceDN w:val="0"/>
        <w:adjustRightInd w:val="0"/>
        <w:ind w:firstLine="708"/>
        <w:jc w:val="both"/>
        <w:outlineLvl w:val="1"/>
      </w:pPr>
      <w:r w:rsidRPr="006A1AF0">
        <w:t>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приказом ФСТ России от 16.09.2014 № 1442-э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приказом ФАС России от 13.10.2017 № 1354/17 «О предельных уровнях тарифов на электрическую энергию (мощность) на 2018 год» осуществлен нижеприведенный расчет тарифов на электрическую энергию для населения и приравненным к нему категориям потребителей Кемеровской области на 2018 год.</w:t>
      </w:r>
    </w:p>
    <w:p w14:paraId="5B963063" w14:textId="77777777" w:rsidR="006A1AF0" w:rsidRPr="006A1AF0" w:rsidRDefault="006A1AF0" w:rsidP="006A1AF0">
      <w:pPr>
        <w:widowControl w:val="0"/>
        <w:autoSpaceDE w:val="0"/>
        <w:autoSpaceDN w:val="0"/>
        <w:adjustRightInd w:val="0"/>
        <w:ind w:firstLine="540"/>
        <w:jc w:val="both"/>
      </w:pPr>
      <w:bookmarkStart w:id="1" w:name="Par54"/>
      <w:bookmarkEnd w:id="1"/>
      <w:r w:rsidRPr="006A1AF0">
        <w:t xml:space="preserve">1. Тариф на электрическую энергию (мощность), поставляемую </w:t>
      </w:r>
      <w:r w:rsidRPr="006A1AF0">
        <w:rPr>
          <w:b/>
        </w:rPr>
        <w:t>населению</w:t>
      </w:r>
      <w:r w:rsidRPr="006A1AF0">
        <w:t xml:space="preserve">, за исключением проживающего в городских населенных пунктах в домах, оборудованных в установленном порядке стационарными электроплитами и (или) электроотопительными установками, проживающего в сельских населенных пунктах в соответствии с формулами </w:t>
      </w:r>
      <w:hyperlink w:anchor="Par56" w:history="1">
        <w:r w:rsidRPr="006A1AF0">
          <w:t>(1)</w:t>
        </w:r>
      </w:hyperlink>
      <w:r w:rsidRPr="006A1AF0">
        <w:t xml:space="preserve"> и </w:t>
      </w:r>
      <w:hyperlink w:anchor="Par58" w:history="1">
        <w:r w:rsidRPr="006A1AF0">
          <w:t>(2)</w:t>
        </w:r>
      </w:hyperlink>
      <w:r w:rsidRPr="006A1AF0">
        <w:t>, включая НДС:</w:t>
      </w:r>
    </w:p>
    <w:p w14:paraId="2BCB39A8" w14:textId="77777777" w:rsidR="006A1AF0" w:rsidRPr="006A1AF0" w:rsidRDefault="006A1AF0" w:rsidP="006A1AF0">
      <w:pPr>
        <w:widowControl w:val="0"/>
        <w:autoSpaceDE w:val="0"/>
        <w:autoSpaceDN w:val="0"/>
        <w:adjustRightInd w:val="0"/>
        <w:ind w:firstLine="540"/>
        <w:jc w:val="both"/>
      </w:pPr>
      <w:r w:rsidRPr="006A1AF0">
        <w:t>Тариф на первое полугодие:</w:t>
      </w:r>
    </w:p>
    <w:p w14:paraId="2E6FA6E4" w14:textId="77777777" w:rsidR="006A1AF0" w:rsidRPr="006A1AF0" w:rsidRDefault="006A1AF0" w:rsidP="006A1AF0">
      <w:pPr>
        <w:widowControl w:val="0"/>
        <w:autoSpaceDE w:val="0"/>
        <w:autoSpaceDN w:val="0"/>
        <w:adjustRightInd w:val="0"/>
        <w:jc w:val="both"/>
        <w:rPr>
          <w:position w:val="-5"/>
        </w:rPr>
      </w:pPr>
      <w:bookmarkStart w:id="2" w:name="Par56"/>
      <w:bookmarkEnd w:id="2"/>
    </w:p>
    <w:p w14:paraId="0C624FE6" w14:textId="15002989" w:rsidR="006A1AF0" w:rsidRPr="006A1AF0" w:rsidRDefault="006A1AF0" w:rsidP="006A1AF0">
      <w:pPr>
        <w:widowControl w:val="0"/>
        <w:autoSpaceDE w:val="0"/>
        <w:autoSpaceDN w:val="0"/>
        <w:adjustRightInd w:val="0"/>
        <w:ind w:left="2124" w:firstLine="708"/>
        <w:jc w:val="both"/>
      </w:pPr>
      <w:r w:rsidRPr="006A1AF0">
        <w:rPr>
          <w:noProof/>
          <w:position w:val="-5"/>
        </w:rPr>
        <w:drawing>
          <wp:inline distT="0" distB="0" distL="0" distR="0" wp14:anchorId="57C4A564" wp14:editId="062D5AC7">
            <wp:extent cx="2009775" cy="25717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57175"/>
                    </a:xfrm>
                    <a:prstGeom prst="rect">
                      <a:avLst/>
                    </a:prstGeom>
                    <a:noFill/>
                    <a:ln>
                      <a:noFill/>
                    </a:ln>
                  </pic:spPr>
                </pic:pic>
              </a:graphicData>
            </a:graphic>
          </wp:inline>
        </w:drawing>
      </w:r>
      <w:r w:rsidRPr="006A1AF0">
        <w:t>, (руб./кВт-ч); (1)</w:t>
      </w:r>
    </w:p>
    <w:p w14:paraId="329FE094" w14:textId="77777777" w:rsidR="006A1AF0" w:rsidRPr="006A1AF0" w:rsidRDefault="006A1AF0" w:rsidP="006A1AF0">
      <w:pPr>
        <w:widowControl w:val="0"/>
        <w:autoSpaceDE w:val="0"/>
        <w:autoSpaceDN w:val="0"/>
        <w:adjustRightInd w:val="0"/>
        <w:ind w:left="708" w:firstLine="426"/>
        <w:jc w:val="both"/>
      </w:pPr>
      <w:r w:rsidRPr="006A1AF0">
        <w:t xml:space="preserve"> </w:t>
      </w:r>
    </w:p>
    <w:tbl>
      <w:tblPr>
        <w:tblW w:w="0" w:type="auto"/>
        <w:tblInd w:w="26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2D8A65C7" w14:textId="77777777" w:rsidTr="006A1AF0">
        <w:tc>
          <w:tcPr>
            <w:tcW w:w="1101" w:type="dxa"/>
            <w:vAlign w:val="center"/>
          </w:tcPr>
          <w:p w14:paraId="3A77662F" w14:textId="77777777" w:rsidR="006A1AF0" w:rsidRPr="006A1AF0" w:rsidRDefault="006A1AF0" w:rsidP="006A1AF0">
            <w:pPr>
              <w:widowControl w:val="0"/>
              <w:autoSpaceDE w:val="0"/>
              <w:autoSpaceDN w:val="0"/>
              <w:adjustRightInd w:val="0"/>
              <w:jc w:val="center"/>
              <w:rPr>
                <w:b/>
              </w:rPr>
            </w:pPr>
            <w:r w:rsidRPr="006A1AF0">
              <w:rPr>
                <w:b/>
              </w:rPr>
              <w:t>3,15</w:t>
            </w:r>
          </w:p>
        </w:tc>
        <w:tc>
          <w:tcPr>
            <w:tcW w:w="1276" w:type="dxa"/>
            <w:vAlign w:val="center"/>
          </w:tcPr>
          <w:p w14:paraId="1197D971"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097D78A7" w14:textId="77777777" w:rsidR="006A1AF0" w:rsidRPr="006A1AF0" w:rsidRDefault="006A1AF0" w:rsidP="006A1AF0">
            <w:pPr>
              <w:widowControl w:val="0"/>
              <w:autoSpaceDE w:val="0"/>
              <w:autoSpaceDN w:val="0"/>
              <w:adjustRightInd w:val="0"/>
              <w:jc w:val="center"/>
            </w:pPr>
            <w:r w:rsidRPr="006A1AF0">
              <w:t>3,15</w:t>
            </w:r>
          </w:p>
        </w:tc>
      </w:tr>
    </w:tbl>
    <w:p w14:paraId="316F453B" w14:textId="77777777" w:rsidR="006A1AF0" w:rsidRPr="006A1AF0" w:rsidRDefault="006A1AF0" w:rsidP="006A1AF0">
      <w:pPr>
        <w:widowControl w:val="0"/>
        <w:autoSpaceDE w:val="0"/>
        <w:autoSpaceDN w:val="0"/>
        <w:adjustRightInd w:val="0"/>
        <w:ind w:left="708" w:firstLine="426"/>
        <w:jc w:val="both"/>
      </w:pPr>
    </w:p>
    <w:p w14:paraId="14BFBC48" w14:textId="77777777" w:rsidR="006A1AF0" w:rsidRPr="006A1AF0" w:rsidRDefault="006A1AF0" w:rsidP="006A1AF0">
      <w:pPr>
        <w:widowControl w:val="0"/>
        <w:autoSpaceDE w:val="0"/>
        <w:autoSpaceDN w:val="0"/>
        <w:adjustRightInd w:val="0"/>
        <w:ind w:firstLine="540"/>
        <w:jc w:val="both"/>
      </w:pPr>
      <w:r w:rsidRPr="006A1AF0">
        <w:t>Тариф на второе полугодие:</w:t>
      </w:r>
    </w:p>
    <w:p w14:paraId="1AA6D373" w14:textId="77777777" w:rsidR="006A1AF0" w:rsidRPr="006A1AF0" w:rsidRDefault="006A1AF0" w:rsidP="006A1AF0">
      <w:pPr>
        <w:widowControl w:val="0"/>
        <w:autoSpaceDE w:val="0"/>
        <w:autoSpaceDN w:val="0"/>
        <w:adjustRightInd w:val="0"/>
        <w:ind w:firstLine="540"/>
        <w:jc w:val="both"/>
      </w:pPr>
    </w:p>
    <w:p w14:paraId="0D0AAC96" w14:textId="134CAF6C" w:rsidR="006A1AF0" w:rsidRPr="006A1AF0" w:rsidRDefault="006A1AF0" w:rsidP="006A1AF0">
      <w:pPr>
        <w:widowControl w:val="0"/>
        <w:autoSpaceDE w:val="0"/>
        <w:autoSpaceDN w:val="0"/>
        <w:adjustRightInd w:val="0"/>
        <w:ind w:left="1416" w:firstLine="708"/>
        <w:jc w:val="both"/>
      </w:pPr>
      <w:bookmarkStart w:id="3" w:name="Par58"/>
      <w:bookmarkEnd w:id="3"/>
      <w:r w:rsidRPr="006A1AF0">
        <w:rPr>
          <w:noProof/>
          <w:position w:val="-10"/>
        </w:rPr>
        <w:drawing>
          <wp:inline distT="0" distB="0" distL="0" distR="0" wp14:anchorId="2E09D315" wp14:editId="7C95A0F4">
            <wp:extent cx="2647950" cy="3524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352425"/>
                    </a:xfrm>
                    <a:prstGeom prst="rect">
                      <a:avLst/>
                    </a:prstGeom>
                    <a:noFill/>
                    <a:ln>
                      <a:noFill/>
                    </a:ln>
                  </pic:spPr>
                </pic:pic>
              </a:graphicData>
            </a:graphic>
          </wp:inline>
        </w:drawing>
      </w:r>
      <w:r w:rsidRPr="006A1AF0">
        <w:t>, (руб./кВт-ч); (2)</w:t>
      </w:r>
    </w:p>
    <w:tbl>
      <w:tblPr>
        <w:tblpPr w:leftFromText="180" w:rightFromText="180" w:vertAnchor="text" w:horzAnchor="page" w:tblpX="3072"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tblGrid>
      <w:tr w:rsidR="006A1AF0" w:rsidRPr="006A1AF0" w14:paraId="312982D3" w14:textId="77777777" w:rsidTr="006A1AF0">
        <w:tc>
          <w:tcPr>
            <w:tcW w:w="1101" w:type="dxa"/>
            <w:vAlign w:val="center"/>
          </w:tcPr>
          <w:p w14:paraId="6D8BA6BE" w14:textId="77777777" w:rsidR="006A1AF0" w:rsidRPr="006A1AF0" w:rsidRDefault="006A1AF0" w:rsidP="006A1AF0">
            <w:pPr>
              <w:widowControl w:val="0"/>
              <w:autoSpaceDE w:val="0"/>
              <w:autoSpaceDN w:val="0"/>
              <w:adjustRightInd w:val="0"/>
              <w:jc w:val="center"/>
            </w:pPr>
            <w:r w:rsidRPr="006A1AF0">
              <w:t>3,25</w:t>
            </w:r>
          </w:p>
        </w:tc>
        <w:tc>
          <w:tcPr>
            <w:tcW w:w="1276" w:type="dxa"/>
          </w:tcPr>
          <w:p w14:paraId="2188C654"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172D4F5F" w14:textId="77777777" w:rsidR="006A1AF0" w:rsidRPr="006A1AF0" w:rsidRDefault="006A1AF0" w:rsidP="006A1AF0">
            <w:pPr>
              <w:widowControl w:val="0"/>
              <w:autoSpaceDE w:val="0"/>
              <w:autoSpaceDN w:val="0"/>
              <w:adjustRightInd w:val="0"/>
              <w:jc w:val="center"/>
              <w:rPr>
                <w:b/>
              </w:rPr>
            </w:pPr>
            <w:r w:rsidRPr="006A1AF0">
              <w:rPr>
                <w:b/>
              </w:rPr>
              <w:t>3,28</w:t>
            </w:r>
          </w:p>
        </w:tc>
        <w:tc>
          <w:tcPr>
            <w:tcW w:w="1276" w:type="dxa"/>
          </w:tcPr>
          <w:p w14:paraId="404AB499"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0CFF1732" w14:textId="77777777" w:rsidR="006A1AF0" w:rsidRPr="006A1AF0" w:rsidRDefault="006A1AF0" w:rsidP="006A1AF0">
            <w:pPr>
              <w:widowControl w:val="0"/>
              <w:autoSpaceDE w:val="0"/>
              <w:autoSpaceDN w:val="0"/>
              <w:adjustRightInd w:val="0"/>
              <w:jc w:val="center"/>
            </w:pPr>
            <w:r w:rsidRPr="006A1AF0">
              <w:t>3,30</w:t>
            </w:r>
          </w:p>
        </w:tc>
      </w:tr>
    </w:tbl>
    <w:p w14:paraId="208CB232" w14:textId="77777777" w:rsidR="006A1AF0" w:rsidRPr="006A1AF0" w:rsidRDefault="006A1AF0" w:rsidP="006A1AF0">
      <w:pPr>
        <w:widowControl w:val="0"/>
        <w:autoSpaceDE w:val="0"/>
        <w:autoSpaceDN w:val="0"/>
        <w:adjustRightInd w:val="0"/>
      </w:pPr>
      <w:r w:rsidRPr="006A1AF0">
        <w:tab/>
      </w:r>
    </w:p>
    <w:p w14:paraId="509CDDF6" w14:textId="77777777" w:rsidR="006A1AF0" w:rsidRPr="006A1AF0" w:rsidRDefault="006A1AF0" w:rsidP="006A1AF0">
      <w:pPr>
        <w:widowControl w:val="0"/>
        <w:autoSpaceDE w:val="0"/>
        <w:autoSpaceDN w:val="0"/>
        <w:adjustRightInd w:val="0"/>
      </w:pPr>
    </w:p>
    <w:p w14:paraId="2CFC103E" w14:textId="77777777" w:rsidR="006A1AF0" w:rsidRPr="006A1AF0" w:rsidRDefault="006A1AF0" w:rsidP="006A1AF0">
      <w:pPr>
        <w:widowControl w:val="0"/>
        <w:autoSpaceDE w:val="0"/>
        <w:autoSpaceDN w:val="0"/>
        <w:adjustRightInd w:val="0"/>
      </w:pPr>
    </w:p>
    <w:p w14:paraId="5D07E740" w14:textId="77777777" w:rsidR="006A1AF0" w:rsidRPr="006A1AF0" w:rsidRDefault="006A1AF0" w:rsidP="006A1AF0">
      <w:pPr>
        <w:widowControl w:val="0"/>
        <w:autoSpaceDE w:val="0"/>
        <w:autoSpaceDN w:val="0"/>
        <w:adjustRightInd w:val="0"/>
        <w:ind w:firstLine="540"/>
        <w:jc w:val="both"/>
      </w:pPr>
      <w:r w:rsidRPr="006A1AF0">
        <w:t>(руб./кВт-ч), где:</w:t>
      </w:r>
    </w:p>
    <w:p w14:paraId="133F5C18" w14:textId="77777777" w:rsidR="006A1AF0" w:rsidRPr="006A1AF0" w:rsidRDefault="006A1AF0" w:rsidP="006A1AF0">
      <w:pPr>
        <w:widowControl w:val="0"/>
        <w:autoSpaceDE w:val="0"/>
        <w:autoSpaceDN w:val="0"/>
        <w:adjustRightInd w:val="0"/>
        <w:ind w:firstLine="540"/>
        <w:jc w:val="both"/>
      </w:pPr>
    </w:p>
    <w:p w14:paraId="00BCB008" w14:textId="67A1B3F4" w:rsidR="006A1AF0" w:rsidRPr="006A1AF0" w:rsidRDefault="006A1AF0" w:rsidP="006A1AF0">
      <w:pPr>
        <w:widowControl w:val="0"/>
        <w:autoSpaceDE w:val="0"/>
        <w:autoSpaceDN w:val="0"/>
        <w:adjustRightInd w:val="0"/>
        <w:ind w:firstLine="540"/>
        <w:jc w:val="both"/>
      </w:pPr>
      <w:r w:rsidRPr="006A1AF0">
        <w:rPr>
          <w:noProof/>
          <w:position w:val="-5"/>
        </w:rPr>
        <w:drawing>
          <wp:inline distT="0" distB="0" distL="0" distR="0" wp14:anchorId="49F399BB" wp14:editId="419E0E91">
            <wp:extent cx="742950" cy="2381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r w:rsidRPr="006A1AF0">
        <w:t>=</w:t>
      </w:r>
      <w:r w:rsidRPr="006A1AF0">
        <w:rPr>
          <w:position w:val="-5"/>
        </w:rPr>
        <w:t xml:space="preserve"> </w:t>
      </w:r>
      <w:r w:rsidRPr="006A1AF0">
        <w:rPr>
          <w:b/>
        </w:rPr>
        <w:t>3,15</w:t>
      </w:r>
      <w:r w:rsidRPr="006A1AF0">
        <w:t xml:space="preserve"> (руб./кВт-ч) - тариф на электрическую энергию (мощность), поставляемую населению в первом полугодии периода регулирования (i).</w:t>
      </w:r>
    </w:p>
    <w:p w14:paraId="61B9D5EE" w14:textId="602E67EB" w:rsidR="006A1AF0" w:rsidRPr="006A1AF0" w:rsidRDefault="006A1AF0" w:rsidP="006A1AF0">
      <w:pPr>
        <w:widowControl w:val="0"/>
        <w:autoSpaceDE w:val="0"/>
        <w:autoSpaceDN w:val="0"/>
        <w:adjustRightInd w:val="0"/>
        <w:ind w:firstLine="540"/>
        <w:jc w:val="both"/>
      </w:pPr>
      <w:r w:rsidRPr="006A1AF0">
        <w:rPr>
          <w:noProof/>
          <w:position w:val="-5"/>
        </w:rPr>
        <w:drawing>
          <wp:inline distT="0" distB="0" distL="0" distR="0" wp14:anchorId="215D7141" wp14:editId="1F822E14">
            <wp:extent cx="828675" cy="238125"/>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238125"/>
                    </a:xfrm>
                    <a:prstGeom prst="rect">
                      <a:avLst/>
                    </a:prstGeom>
                    <a:noFill/>
                    <a:ln>
                      <a:noFill/>
                    </a:ln>
                  </pic:spPr>
                </pic:pic>
              </a:graphicData>
            </a:graphic>
          </wp:inline>
        </w:drawing>
      </w:r>
      <w:r w:rsidRPr="006A1AF0">
        <w:t xml:space="preserve"> =</w:t>
      </w:r>
      <w:r w:rsidRPr="006A1AF0">
        <w:rPr>
          <w:position w:val="-5"/>
        </w:rPr>
        <w:t xml:space="preserve"> </w:t>
      </w:r>
      <w:r w:rsidRPr="006A1AF0">
        <w:t>3,15 (руб./кВт-ч) - тариф на электрическую энергию (мощность), поставляемую населению, действующий на 31 декабря периода регулирования (i-1);</w:t>
      </w:r>
    </w:p>
    <w:p w14:paraId="3151000D" w14:textId="1AFF2116" w:rsidR="006A1AF0" w:rsidRPr="006A1AF0" w:rsidRDefault="006A1AF0" w:rsidP="006A1AF0">
      <w:pPr>
        <w:widowControl w:val="0"/>
        <w:autoSpaceDE w:val="0"/>
        <w:autoSpaceDN w:val="0"/>
        <w:adjustRightInd w:val="0"/>
        <w:ind w:firstLine="540"/>
        <w:jc w:val="both"/>
      </w:pPr>
      <w:r w:rsidRPr="006A1AF0">
        <w:rPr>
          <w:noProof/>
          <w:position w:val="-5"/>
        </w:rPr>
        <w:drawing>
          <wp:inline distT="0" distB="0" distL="0" distR="0" wp14:anchorId="18CE87AF" wp14:editId="09FF1CC3">
            <wp:extent cx="742950" cy="2381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r w:rsidRPr="006A1AF0">
        <w:t xml:space="preserve"> = </w:t>
      </w:r>
      <w:r w:rsidRPr="006A1AF0">
        <w:rPr>
          <w:b/>
        </w:rPr>
        <w:t>3,28</w:t>
      </w:r>
      <w:r w:rsidRPr="006A1AF0">
        <w:t xml:space="preserve"> (руб./кВт-ч) - тариф на электрическую энергию (мощность), поставляемую населению, во втором полугодии периода регулирования (i);</w:t>
      </w:r>
    </w:p>
    <w:p w14:paraId="0B7BC9F1" w14:textId="3FBC03E0" w:rsidR="006A1AF0" w:rsidRPr="006A1AF0" w:rsidRDefault="006A1AF0" w:rsidP="006A1AF0">
      <w:pPr>
        <w:widowControl w:val="0"/>
        <w:autoSpaceDE w:val="0"/>
        <w:autoSpaceDN w:val="0"/>
        <w:adjustRightInd w:val="0"/>
        <w:ind w:firstLine="540"/>
        <w:jc w:val="both"/>
      </w:pPr>
      <w:r w:rsidRPr="006A1AF0">
        <w:rPr>
          <w:noProof/>
          <w:position w:val="-14"/>
        </w:rPr>
        <w:drawing>
          <wp:inline distT="0" distB="0" distL="0" distR="0" wp14:anchorId="4637F979" wp14:editId="7CF0DF86">
            <wp:extent cx="742950"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352425"/>
                    </a:xfrm>
                    <a:prstGeom prst="rect">
                      <a:avLst/>
                    </a:prstGeom>
                    <a:noFill/>
                    <a:ln>
                      <a:noFill/>
                    </a:ln>
                  </pic:spPr>
                </pic:pic>
              </a:graphicData>
            </a:graphic>
          </wp:inline>
        </w:drawing>
      </w:r>
      <w:r w:rsidRPr="006A1AF0">
        <w:t xml:space="preserve"> = 3,14 (руб./кВт-ч) - установленный ФАС России предельный минимальный </w:t>
      </w:r>
      <w:hyperlink r:id="rId16" w:history="1">
        <w:r w:rsidRPr="006A1AF0">
          <w:t>уровень тарифов</w:t>
        </w:r>
      </w:hyperlink>
      <w:r w:rsidRPr="006A1AF0">
        <w:t xml:space="preserve"> для населения на первое полугодие периода регулирования (i);</w:t>
      </w:r>
    </w:p>
    <w:p w14:paraId="26FEE683" w14:textId="0B2F23B1" w:rsidR="006A1AF0" w:rsidRPr="006A1AF0" w:rsidRDefault="006A1AF0" w:rsidP="006A1AF0">
      <w:pPr>
        <w:widowControl w:val="0"/>
        <w:autoSpaceDE w:val="0"/>
        <w:autoSpaceDN w:val="0"/>
        <w:adjustRightInd w:val="0"/>
        <w:ind w:firstLine="540"/>
        <w:jc w:val="both"/>
      </w:pPr>
      <w:r w:rsidRPr="006A1AF0">
        <w:rPr>
          <w:noProof/>
          <w:position w:val="-14"/>
        </w:rPr>
        <w:lastRenderedPageBreak/>
        <w:drawing>
          <wp:inline distT="0" distB="0" distL="0" distR="0" wp14:anchorId="6C6A79EF" wp14:editId="6C336824">
            <wp:extent cx="552450" cy="304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304800"/>
                    </a:xfrm>
                    <a:prstGeom prst="rect">
                      <a:avLst/>
                    </a:prstGeom>
                    <a:noFill/>
                    <a:ln>
                      <a:noFill/>
                    </a:ln>
                  </pic:spPr>
                </pic:pic>
              </a:graphicData>
            </a:graphic>
          </wp:inline>
        </w:drawing>
      </w:r>
      <w:r w:rsidRPr="006A1AF0">
        <w:t xml:space="preserve"> = 3,25 (руб./кВт-ч) - предельный минимальный уровень цен (тарифов) на электрическую энергию (мощность), поставляемую населению и приравненным к нему категориям потребителей установленный ФАС России на второе полугодие периода регулирования (i);</w:t>
      </w:r>
    </w:p>
    <w:p w14:paraId="1BDDFFC4" w14:textId="2AB2CC0B" w:rsidR="006A1AF0" w:rsidRPr="006A1AF0" w:rsidRDefault="006A1AF0" w:rsidP="006A1AF0">
      <w:pPr>
        <w:widowControl w:val="0"/>
        <w:autoSpaceDE w:val="0"/>
        <w:autoSpaceDN w:val="0"/>
        <w:adjustRightInd w:val="0"/>
        <w:ind w:firstLine="540"/>
        <w:jc w:val="both"/>
      </w:pPr>
      <w:r w:rsidRPr="006A1AF0">
        <w:rPr>
          <w:noProof/>
          <w:position w:val="-14"/>
        </w:rPr>
        <w:drawing>
          <wp:inline distT="0" distB="0" distL="0" distR="0" wp14:anchorId="4BD4C401" wp14:editId="58C8CECF">
            <wp:extent cx="590550" cy="3238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6A1AF0">
        <w:t xml:space="preserve"> = 3,30 (руб./кВт-ч) - предельный максимальный уровень цен (тарифов) на электрическую энергию (мощность), поставляемую населению и приравненным к нему категориям потребителей, установленный ФАС России на второе полугодие периода регулирования (i).</w:t>
      </w:r>
    </w:p>
    <w:p w14:paraId="2EA9C351" w14:textId="77777777" w:rsidR="006A1AF0" w:rsidRPr="006A1AF0" w:rsidRDefault="006A1AF0" w:rsidP="006A1AF0">
      <w:pPr>
        <w:widowControl w:val="0"/>
        <w:autoSpaceDE w:val="0"/>
        <w:autoSpaceDN w:val="0"/>
        <w:adjustRightInd w:val="0"/>
        <w:ind w:firstLine="540"/>
        <w:jc w:val="both"/>
      </w:pPr>
      <w:r w:rsidRPr="006A1AF0">
        <w:t>10. Дифференцированные по зонам суток тарифы для населения одновременно по трем и двум зонам суток.</w:t>
      </w:r>
    </w:p>
    <w:p w14:paraId="41B6CE58" w14:textId="77777777" w:rsidR="006A1AF0" w:rsidRPr="006A1AF0" w:rsidRDefault="006A1AF0" w:rsidP="006A1AF0">
      <w:pPr>
        <w:widowControl w:val="0"/>
        <w:autoSpaceDE w:val="0"/>
        <w:autoSpaceDN w:val="0"/>
        <w:adjustRightInd w:val="0"/>
        <w:ind w:firstLine="540"/>
        <w:jc w:val="both"/>
      </w:pPr>
      <w:bookmarkStart w:id="4" w:name="Par70"/>
      <w:bookmarkEnd w:id="4"/>
      <w:r w:rsidRPr="006A1AF0">
        <w:t xml:space="preserve">11. Тарифы на электрическую энергию (мощность) </w:t>
      </w:r>
      <w:r w:rsidRPr="006A1AF0">
        <w:rPr>
          <w:b/>
        </w:rPr>
        <w:t>для населения</w:t>
      </w:r>
      <w:r w:rsidRPr="006A1AF0">
        <w:t xml:space="preserve">, за исключением проживающего в городских населенных пунктах в домах, оборудованных в установленном порядке стационарными электроплитами и (или) электроотопительными установками, проживающего в сельских населенных пунктах, </w:t>
      </w:r>
      <w:r w:rsidRPr="006A1AF0">
        <w:rPr>
          <w:b/>
        </w:rPr>
        <w:t>дифференцированные по трем зонам суток (пик, полупик, ночь)</w:t>
      </w:r>
      <w:r w:rsidRPr="006A1AF0">
        <w:t>, рассчитываются в следующем порядке:</w:t>
      </w:r>
    </w:p>
    <w:p w14:paraId="1D16F098" w14:textId="77777777" w:rsidR="006A1AF0" w:rsidRPr="006A1AF0" w:rsidRDefault="006A1AF0" w:rsidP="006A1AF0">
      <w:pPr>
        <w:widowControl w:val="0"/>
        <w:autoSpaceDE w:val="0"/>
        <w:autoSpaceDN w:val="0"/>
        <w:adjustRightInd w:val="0"/>
        <w:ind w:firstLine="540"/>
        <w:jc w:val="both"/>
      </w:pPr>
      <w:r w:rsidRPr="006A1AF0">
        <w:t xml:space="preserve">Тариф на электрическую энергию (мощность), поставляемую </w:t>
      </w:r>
      <w:r w:rsidRPr="006A1AF0">
        <w:rPr>
          <w:b/>
        </w:rPr>
        <w:t>населению в ночной зоне</w:t>
      </w:r>
      <w:r w:rsidRPr="006A1AF0">
        <w:t xml:space="preserve"> суточного графика нагрузки, определяется по </w:t>
      </w:r>
      <w:hyperlink w:anchor="Par73" w:history="1">
        <w:r w:rsidRPr="006A1AF0">
          <w:t>формулам (3)</w:t>
        </w:r>
      </w:hyperlink>
      <w:r w:rsidRPr="006A1AF0">
        <w:t xml:space="preserve">, </w:t>
      </w:r>
      <w:hyperlink w:anchor="Par75" w:history="1">
        <w:r w:rsidRPr="006A1AF0">
          <w:t>(4.1), (4.2), (4.3)</w:t>
        </w:r>
      </w:hyperlink>
      <w:r w:rsidRPr="006A1AF0">
        <w:t>, включая НДС:</w:t>
      </w:r>
    </w:p>
    <w:p w14:paraId="1418BCE8" w14:textId="77777777" w:rsidR="006A1AF0" w:rsidRPr="006A1AF0" w:rsidRDefault="006A1AF0" w:rsidP="006A1AF0">
      <w:pPr>
        <w:widowControl w:val="0"/>
        <w:autoSpaceDE w:val="0"/>
        <w:autoSpaceDN w:val="0"/>
        <w:adjustRightInd w:val="0"/>
        <w:ind w:firstLine="540"/>
        <w:jc w:val="both"/>
      </w:pPr>
      <w:bookmarkStart w:id="5" w:name="Par73"/>
      <w:bookmarkEnd w:id="5"/>
      <w:r w:rsidRPr="006A1AF0">
        <w:t>Тариф на первое полугодие:</w:t>
      </w:r>
    </w:p>
    <w:p w14:paraId="1413C0EA" w14:textId="77777777" w:rsidR="006A1AF0" w:rsidRPr="006A1AF0" w:rsidRDefault="006A1AF0" w:rsidP="006A1AF0">
      <w:pPr>
        <w:widowControl w:val="0"/>
        <w:autoSpaceDE w:val="0"/>
        <w:autoSpaceDN w:val="0"/>
        <w:adjustRightInd w:val="0"/>
        <w:jc w:val="both"/>
      </w:pPr>
    </w:p>
    <w:p w14:paraId="54DC8010" w14:textId="4E229161" w:rsidR="006A1AF0" w:rsidRPr="006A1AF0" w:rsidRDefault="006A1AF0" w:rsidP="006A1AF0">
      <w:pPr>
        <w:widowControl w:val="0"/>
        <w:autoSpaceDE w:val="0"/>
        <w:autoSpaceDN w:val="0"/>
        <w:adjustRightInd w:val="0"/>
        <w:ind w:left="2124" w:firstLine="708"/>
        <w:jc w:val="both"/>
      </w:pPr>
      <w:r w:rsidRPr="006A1AF0">
        <w:rPr>
          <w:noProof/>
          <w:position w:val="-10"/>
        </w:rPr>
        <w:drawing>
          <wp:inline distT="0" distB="0" distL="0" distR="0" wp14:anchorId="3C702FB5" wp14:editId="3CBA3225">
            <wp:extent cx="1800225" cy="3143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225" cy="314325"/>
                    </a:xfrm>
                    <a:prstGeom prst="rect">
                      <a:avLst/>
                    </a:prstGeom>
                    <a:noFill/>
                    <a:ln>
                      <a:noFill/>
                    </a:ln>
                  </pic:spPr>
                </pic:pic>
              </a:graphicData>
            </a:graphic>
          </wp:inline>
        </w:drawing>
      </w:r>
      <w:r w:rsidRPr="006A1AF0">
        <w:t>, (руб./кВт-ч), (3)</w:t>
      </w:r>
    </w:p>
    <w:p w14:paraId="2A29C25A" w14:textId="77777777" w:rsidR="006A1AF0" w:rsidRPr="006A1AF0" w:rsidRDefault="006A1AF0" w:rsidP="006A1AF0">
      <w:pPr>
        <w:widowControl w:val="0"/>
        <w:autoSpaceDE w:val="0"/>
        <w:autoSpaceDN w:val="0"/>
        <w:adjustRightInd w:val="0"/>
        <w:ind w:firstLine="540"/>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37844053" w14:textId="77777777" w:rsidTr="006A1AF0">
        <w:tc>
          <w:tcPr>
            <w:tcW w:w="1101" w:type="dxa"/>
            <w:vAlign w:val="center"/>
          </w:tcPr>
          <w:p w14:paraId="1F11B6B0" w14:textId="77777777" w:rsidR="006A1AF0" w:rsidRPr="006A1AF0" w:rsidRDefault="006A1AF0" w:rsidP="006A1AF0">
            <w:pPr>
              <w:widowControl w:val="0"/>
              <w:autoSpaceDE w:val="0"/>
              <w:autoSpaceDN w:val="0"/>
              <w:adjustRightInd w:val="0"/>
              <w:jc w:val="center"/>
              <w:rPr>
                <w:b/>
              </w:rPr>
            </w:pPr>
            <w:r w:rsidRPr="006A1AF0">
              <w:rPr>
                <w:b/>
              </w:rPr>
              <w:t xml:space="preserve">2,05 </w:t>
            </w:r>
          </w:p>
        </w:tc>
        <w:tc>
          <w:tcPr>
            <w:tcW w:w="1276" w:type="dxa"/>
            <w:vAlign w:val="center"/>
          </w:tcPr>
          <w:p w14:paraId="059A3610"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0818B92A" w14:textId="77777777" w:rsidR="006A1AF0" w:rsidRPr="006A1AF0" w:rsidRDefault="006A1AF0" w:rsidP="006A1AF0">
            <w:pPr>
              <w:widowControl w:val="0"/>
              <w:autoSpaceDE w:val="0"/>
              <w:autoSpaceDN w:val="0"/>
              <w:adjustRightInd w:val="0"/>
              <w:jc w:val="center"/>
            </w:pPr>
            <w:r w:rsidRPr="006A1AF0">
              <w:t xml:space="preserve"> 2,05</w:t>
            </w:r>
          </w:p>
        </w:tc>
      </w:tr>
    </w:tbl>
    <w:p w14:paraId="67A46F3D" w14:textId="77777777" w:rsidR="006A1AF0" w:rsidRPr="006A1AF0" w:rsidRDefault="006A1AF0" w:rsidP="006A1AF0">
      <w:pPr>
        <w:widowControl w:val="0"/>
        <w:autoSpaceDE w:val="0"/>
        <w:autoSpaceDN w:val="0"/>
        <w:adjustRightInd w:val="0"/>
        <w:ind w:firstLine="540"/>
        <w:jc w:val="both"/>
      </w:pPr>
    </w:p>
    <w:p w14:paraId="69FF4ECD" w14:textId="77777777" w:rsidR="006A1AF0" w:rsidRPr="006A1AF0" w:rsidRDefault="006A1AF0" w:rsidP="006A1AF0">
      <w:pPr>
        <w:widowControl w:val="0"/>
        <w:autoSpaceDE w:val="0"/>
        <w:autoSpaceDN w:val="0"/>
        <w:adjustRightInd w:val="0"/>
        <w:ind w:firstLine="540"/>
        <w:jc w:val="both"/>
      </w:pPr>
    </w:p>
    <w:p w14:paraId="027F01F1" w14:textId="77777777" w:rsidR="006A1AF0" w:rsidRPr="006A1AF0" w:rsidRDefault="006A1AF0" w:rsidP="006A1AF0">
      <w:pPr>
        <w:widowControl w:val="0"/>
        <w:autoSpaceDE w:val="0"/>
        <w:autoSpaceDN w:val="0"/>
        <w:adjustRightInd w:val="0"/>
        <w:ind w:firstLine="540"/>
        <w:jc w:val="both"/>
      </w:pPr>
      <w:r w:rsidRPr="006A1AF0">
        <w:t>Тариф на второе полугодие:</w:t>
      </w:r>
    </w:p>
    <w:p w14:paraId="5D7A2A81" w14:textId="77777777" w:rsidR="006A1AF0" w:rsidRPr="006A1AF0" w:rsidRDefault="006A1AF0" w:rsidP="006A1AF0">
      <w:pPr>
        <w:widowControl w:val="0"/>
        <w:autoSpaceDE w:val="0"/>
        <w:autoSpaceDN w:val="0"/>
        <w:adjustRightInd w:val="0"/>
        <w:ind w:firstLine="540"/>
        <w:jc w:val="both"/>
      </w:pPr>
    </w:p>
    <w:p w14:paraId="32BD7A4C" w14:textId="254AD98E" w:rsidR="006A1AF0" w:rsidRPr="006A1AF0" w:rsidRDefault="006A1AF0" w:rsidP="006A1AF0">
      <w:pPr>
        <w:widowControl w:val="0"/>
        <w:autoSpaceDE w:val="0"/>
        <w:autoSpaceDN w:val="0"/>
        <w:adjustRightInd w:val="0"/>
      </w:pPr>
      <w:bookmarkStart w:id="6" w:name="Par75"/>
      <w:bookmarkEnd w:id="6"/>
      <w:r w:rsidRPr="006A1AF0">
        <w:rPr>
          <w:noProof/>
        </w:rPr>
        <w:drawing>
          <wp:inline distT="0" distB="0" distL="0" distR="0" wp14:anchorId="36E30853" wp14:editId="706D1EFE">
            <wp:extent cx="5953125" cy="20955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53125" cy="2095500"/>
                    </a:xfrm>
                    <a:prstGeom prst="rect">
                      <a:avLst/>
                    </a:prstGeom>
                    <a:noFill/>
                    <a:ln>
                      <a:noFill/>
                    </a:ln>
                  </pic:spPr>
                </pic:pic>
              </a:graphicData>
            </a:graphic>
          </wp:inline>
        </w:drawing>
      </w:r>
    </w:p>
    <w:p w14:paraId="2A098183" w14:textId="77777777" w:rsidR="006A1AF0" w:rsidRPr="006A1AF0" w:rsidRDefault="006A1AF0" w:rsidP="006A1AF0">
      <w:pPr>
        <w:widowControl w:val="0"/>
        <w:autoSpaceDE w:val="0"/>
        <w:autoSpaceDN w:val="0"/>
        <w:adjustRightInd w:val="0"/>
        <w:jc w:val="both"/>
      </w:pPr>
    </w:p>
    <w:tbl>
      <w:tblPr>
        <w:tblpPr w:leftFromText="180" w:rightFromText="180" w:vertAnchor="text" w:horzAnchor="page" w:tblpX="3141"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tblGrid>
      <w:tr w:rsidR="006A1AF0" w:rsidRPr="006A1AF0" w14:paraId="48FADDBF" w14:textId="77777777" w:rsidTr="006A1AF0">
        <w:tc>
          <w:tcPr>
            <w:tcW w:w="1101" w:type="dxa"/>
            <w:vAlign w:val="center"/>
          </w:tcPr>
          <w:p w14:paraId="49BA5881" w14:textId="77777777" w:rsidR="006A1AF0" w:rsidRPr="006A1AF0" w:rsidRDefault="006A1AF0" w:rsidP="006A1AF0">
            <w:pPr>
              <w:widowControl w:val="0"/>
              <w:autoSpaceDE w:val="0"/>
              <w:autoSpaceDN w:val="0"/>
              <w:adjustRightInd w:val="0"/>
              <w:jc w:val="center"/>
            </w:pPr>
            <w:r w:rsidRPr="006A1AF0">
              <w:t xml:space="preserve">1,97 </w:t>
            </w:r>
          </w:p>
        </w:tc>
        <w:tc>
          <w:tcPr>
            <w:tcW w:w="1276" w:type="dxa"/>
          </w:tcPr>
          <w:p w14:paraId="0CE22582"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5AC59B21" w14:textId="77777777" w:rsidR="006A1AF0" w:rsidRPr="006A1AF0" w:rsidRDefault="006A1AF0" w:rsidP="006A1AF0">
            <w:pPr>
              <w:widowControl w:val="0"/>
              <w:autoSpaceDE w:val="0"/>
              <w:autoSpaceDN w:val="0"/>
              <w:adjustRightInd w:val="0"/>
              <w:jc w:val="center"/>
              <w:rPr>
                <w:b/>
              </w:rPr>
            </w:pPr>
            <w:r w:rsidRPr="006A1AF0">
              <w:rPr>
                <w:b/>
              </w:rPr>
              <w:t xml:space="preserve">2,13 </w:t>
            </w:r>
          </w:p>
        </w:tc>
        <w:tc>
          <w:tcPr>
            <w:tcW w:w="1276" w:type="dxa"/>
          </w:tcPr>
          <w:p w14:paraId="69DD35F3"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666B99DF" w14:textId="77777777" w:rsidR="006A1AF0" w:rsidRPr="006A1AF0" w:rsidRDefault="006A1AF0" w:rsidP="006A1AF0">
            <w:pPr>
              <w:widowControl w:val="0"/>
              <w:autoSpaceDE w:val="0"/>
              <w:autoSpaceDN w:val="0"/>
              <w:adjustRightInd w:val="0"/>
              <w:jc w:val="center"/>
            </w:pPr>
            <w:r w:rsidRPr="006A1AF0">
              <w:t xml:space="preserve">2,62 </w:t>
            </w:r>
          </w:p>
        </w:tc>
      </w:tr>
    </w:tbl>
    <w:p w14:paraId="5B19CB24" w14:textId="77777777" w:rsidR="006A1AF0" w:rsidRPr="006A1AF0" w:rsidRDefault="006A1AF0" w:rsidP="006A1AF0">
      <w:pPr>
        <w:widowControl w:val="0"/>
        <w:autoSpaceDE w:val="0"/>
        <w:autoSpaceDN w:val="0"/>
        <w:adjustRightInd w:val="0"/>
        <w:ind w:firstLine="540"/>
        <w:jc w:val="both"/>
      </w:pPr>
    </w:p>
    <w:p w14:paraId="07930D5B" w14:textId="77777777" w:rsidR="006A1AF0" w:rsidRPr="006A1AF0" w:rsidRDefault="006A1AF0" w:rsidP="006A1AF0">
      <w:pPr>
        <w:widowControl w:val="0"/>
        <w:autoSpaceDE w:val="0"/>
        <w:autoSpaceDN w:val="0"/>
        <w:adjustRightInd w:val="0"/>
        <w:ind w:firstLine="540"/>
        <w:jc w:val="both"/>
      </w:pPr>
    </w:p>
    <w:tbl>
      <w:tblPr>
        <w:tblpPr w:leftFromText="180" w:rightFromText="180" w:vertAnchor="text" w:horzAnchor="page" w:tblpX="3141"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5477ACD7" w14:textId="77777777" w:rsidTr="006A1AF0">
        <w:tc>
          <w:tcPr>
            <w:tcW w:w="1101" w:type="dxa"/>
            <w:vAlign w:val="center"/>
          </w:tcPr>
          <w:p w14:paraId="2F741767" w14:textId="77777777" w:rsidR="006A1AF0" w:rsidRPr="006A1AF0" w:rsidRDefault="006A1AF0" w:rsidP="006A1AF0">
            <w:pPr>
              <w:widowControl w:val="0"/>
              <w:autoSpaceDE w:val="0"/>
              <w:autoSpaceDN w:val="0"/>
              <w:adjustRightInd w:val="0"/>
              <w:jc w:val="center"/>
            </w:pPr>
            <w:r w:rsidRPr="006A1AF0">
              <w:t>1,91</w:t>
            </w:r>
          </w:p>
        </w:tc>
        <w:tc>
          <w:tcPr>
            <w:tcW w:w="1276" w:type="dxa"/>
          </w:tcPr>
          <w:p w14:paraId="13B29EDD"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68552F6" w14:textId="77777777" w:rsidR="006A1AF0" w:rsidRPr="006A1AF0" w:rsidRDefault="006A1AF0" w:rsidP="006A1AF0">
            <w:pPr>
              <w:widowControl w:val="0"/>
              <w:autoSpaceDE w:val="0"/>
              <w:autoSpaceDN w:val="0"/>
              <w:adjustRightInd w:val="0"/>
              <w:jc w:val="center"/>
              <w:rPr>
                <w:b/>
              </w:rPr>
            </w:pPr>
            <w:r w:rsidRPr="006A1AF0">
              <w:rPr>
                <w:b/>
              </w:rPr>
              <w:t>2,13</w:t>
            </w:r>
          </w:p>
        </w:tc>
        <w:tc>
          <w:tcPr>
            <w:tcW w:w="1276" w:type="dxa"/>
          </w:tcPr>
          <w:p w14:paraId="03CC7692"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55ED724A" w14:textId="77777777" w:rsidR="006A1AF0" w:rsidRPr="006A1AF0" w:rsidRDefault="006A1AF0" w:rsidP="006A1AF0">
            <w:pPr>
              <w:widowControl w:val="0"/>
              <w:autoSpaceDE w:val="0"/>
              <w:autoSpaceDN w:val="0"/>
              <w:adjustRightInd w:val="0"/>
              <w:jc w:val="center"/>
            </w:pPr>
            <w:r w:rsidRPr="006A1AF0">
              <w:t>2,19</w:t>
            </w:r>
          </w:p>
        </w:tc>
        <w:tc>
          <w:tcPr>
            <w:tcW w:w="1276" w:type="dxa"/>
          </w:tcPr>
          <w:p w14:paraId="11466404"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662639B3" w14:textId="77777777" w:rsidTr="006A1AF0">
        <w:tc>
          <w:tcPr>
            <w:tcW w:w="1101" w:type="dxa"/>
            <w:vAlign w:val="center"/>
          </w:tcPr>
          <w:p w14:paraId="0E2EA793" w14:textId="77777777" w:rsidR="006A1AF0" w:rsidRPr="006A1AF0" w:rsidRDefault="006A1AF0" w:rsidP="006A1AF0">
            <w:pPr>
              <w:widowControl w:val="0"/>
              <w:autoSpaceDE w:val="0"/>
              <w:autoSpaceDN w:val="0"/>
              <w:adjustRightInd w:val="0"/>
              <w:jc w:val="center"/>
            </w:pPr>
            <w:r w:rsidRPr="006A1AF0">
              <w:t>2,62</w:t>
            </w:r>
          </w:p>
        </w:tc>
        <w:tc>
          <w:tcPr>
            <w:tcW w:w="1276" w:type="dxa"/>
          </w:tcPr>
          <w:p w14:paraId="2EDF625C"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ACD207D" w14:textId="77777777" w:rsidR="006A1AF0" w:rsidRPr="006A1AF0" w:rsidRDefault="006A1AF0" w:rsidP="006A1AF0">
            <w:pPr>
              <w:widowControl w:val="0"/>
              <w:autoSpaceDE w:val="0"/>
              <w:autoSpaceDN w:val="0"/>
              <w:adjustRightInd w:val="0"/>
              <w:jc w:val="center"/>
            </w:pPr>
            <w:r w:rsidRPr="006A1AF0">
              <w:t>1,91</w:t>
            </w:r>
          </w:p>
        </w:tc>
        <w:tc>
          <w:tcPr>
            <w:tcW w:w="1276" w:type="dxa"/>
          </w:tcPr>
          <w:p w14:paraId="3A6436AC"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31924777" w14:textId="77777777" w:rsidR="006A1AF0" w:rsidRPr="006A1AF0" w:rsidRDefault="006A1AF0" w:rsidP="006A1AF0">
            <w:pPr>
              <w:widowControl w:val="0"/>
              <w:autoSpaceDE w:val="0"/>
              <w:autoSpaceDN w:val="0"/>
              <w:adjustRightInd w:val="0"/>
              <w:jc w:val="center"/>
            </w:pPr>
            <w:r w:rsidRPr="006A1AF0">
              <w:t>х</w:t>
            </w:r>
          </w:p>
        </w:tc>
        <w:tc>
          <w:tcPr>
            <w:tcW w:w="1276" w:type="dxa"/>
          </w:tcPr>
          <w:p w14:paraId="53CC780C"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35189435" w14:textId="77777777" w:rsidTr="006A1AF0">
        <w:tc>
          <w:tcPr>
            <w:tcW w:w="1101" w:type="dxa"/>
            <w:vAlign w:val="center"/>
          </w:tcPr>
          <w:p w14:paraId="638083F5" w14:textId="77777777" w:rsidR="006A1AF0" w:rsidRPr="006A1AF0" w:rsidRDefault="006A1AF0" w:rsidP="006A1AF0">
            <w:pPr>
              <w:widowControl w:val="0"/>
              <w:autoSpaceDE w:val="0"/>
              <w:autoSpaceDN w:val="0"/>
              <w:adjustRightInd w:val="0"/>
              <w:jc w:val="center"/>
            </w:pPr>
            <w:r w:rsidRPr="006A1AF0">
              <w:t>2,19</w:t>
            </w:r>
          </w:p>
        </w:tc>
        <w:tc>
          <w:tcPr>
            <w:tcW w:w="1276" w:type="dxa"/>
          </w:tcPr>
          <w:p w14:paraId="5453387A"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17AA7E6F" w14:textId="77777777" w:rsidR="006A1AF0" w:rsidRPr="006A1AF0" w:rsidRDefault="006A1AF0" w:rsidP="006A1AF0">
            <w:pPr>
              <w:widowControl w:val="0"/>
              <w:autoSpaceDE w:val="0"/>
              <w:autoSpaceDN w:val="0"/>
              <w:adjustRightInd w:val="0"/>
              <w:jc w:val="center"/>
            </w:pPr>
            <w:r w:rsidRPr="006A1AF0">
              <w:t>1,97</w:t>
            </w:r>
          </w:p>
        </w:tc>
        <w:tc>
          <w:tcPr>
            <w:tcW w:w="1276" w:type="dxa"/>
          </w:tcPr>
          <w:p w14:paraId="02C12133"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46234FD5" w14:textId="77777777" w:rsidR="006A1AF0" w:rsidRPr="006A1AF0" w:rsidRDefault="006A1AF0" w:rsidP="006A1AF0">
            <w:pPr>
              <w:widowControl w:val="0"/>
              <w:autoSpaceDE w:val="0"/>
              <w:autoSpaceDN w:val="0"/>
              <w:adjustRightInd w:val="0"/>
              <w:jc w:val="center"/>
            </w:pPr>
            <w:r w:rsidRPr="006A1AF0">
              <w:t>х</w:t>
            </w:r>
          </w:p>
        </w:tc>
        <w:tc>
          <w:tcPr>
            <w:tcW w:w="1276" w:type="dxa"/>
          </w:tcPr>
          <w:p w14:paraId="53BA81F6" w14:textId="77777777" w:rsidR="006A1AF0" w:rsidRPr="006A1AF0" w:rsidRDefault="006A1AF0" w:rsidP="006A1AF0">
            <w:pPr>
              <w:widowControl w:val="0"/>
              <w:autoSpaceDE w:val="0"/>
              <w:autoSpaceDN w:val="0"/>
              <w:adjustRightInd w:val="0"/>
              <w:jc w:val="center"/>
            </w:pPr>
            <w:r w:rsidRPr="006A1AF0">
              <w:t>ложь</w:t>
            </w:r>
          </w:p>
        </w:tc>
      </w:tr>
    </w:tbl>
    <w:p w14:paraId="0AFA86EE" w14:textId="77777777" w:rsidR="006A1AF0" w:rsidRPr="006A1AF0" w:rsidRDefault="006A1AF0" w:rsidP="006A1AF0">
      <w:pPr>
        <w:widowControl w:val="0"/>
        <w:autoSpaceDE w:val="0"/>
        <w:autoSpaceDN w:val="0"/>
        <w:adjustRightInd w:val="0"/>
        <w:ind w:firstLine="540"/>
        <w:jc w:val="both"/>
      </w:pPr>
    </w:p>
    <w:p w14:paraId="48170B7D" w14:textId="77777777" w:rsidR="006A1AF0" w:rsidRPr="006A1AF0" w:rsidRDefault="006A1AF0" w:rsidP="006A1AF0">
      <w:pPr>
        <w:widowControl w:val="0"/>
        <w:autoSpaceDE w:val="0"/>
        <w:autoSpaceDN w:val="0"/>
        <w:adjustRightInd w:val="0"/>
        <w:ind w:firstLine="540"/>
        <w:jc w:val="both"/>
      </w:pPr>
    </w:p>
    <w:p w14:paraId="372088A3" w14:textId="77777777" w:rsidR="006A1AF0" w:rsidRPr="006A1AF0" w:rsidRDefault="006A1AF0" w:rsidP="006A1AF0">
      <w:pPr>
        <w:widowControl w:val="0"/>
        <w:autoSpaceDE w:val="0"/>
        <w:autoSpaceDN w:val="0"/>
        <w:adjustRightInd w:val="0"/>
        <w:ind w:firstLine="540"/>
        <w:jc w:val="both"/>
      </w:pPr>
    </w:p>
    <w:p w14:paraId="7626A0F7" w14:textId="77777777" w:rsidR="006A1AF0" w:rsidRPr="006A1AF0" w:rsidRDefault="006A1AF0" w:rsidP="006A1AF0">
      <w:pPr>
        <w:widowControl w:val="0"/>
        <w:autoSpaceDE w:val="0"/>
        <w:autoSpaceDN w:val="0"/>
        <w:adjustRightInd w:val="0"/>
        <w:ind w:firstLine="540"/>
        <w:jc w:val="both"/>
      </w:pPr>
    </w:p>
    <w:p w14:paraId="42FA1612" w14:textId="77777777" w:rsidR="006A1AF0" w:rsidRPr="006A1AF0" w:rsidRDefault="006A1AF0" w:rsidP="006A1AF0">
      <w:pPr>
        <w:widowControl w:val="0"/>
        <w:autoSpaceDE w:val="0"/>
        <w:autoSpaceDN w:val="0"/>
        <w:adjustRightInd w:val="0"/>
        <w:ind w:firstLine="540"/>
        <w:jc w:val="both"/>
      </w:pPr>
    </w:p>
    <w:p w14:paraId="0F2D9193" w14:textId="77777777" w:rsidR="006A1AF0" w:rsidRPr="006A1AF0" w:rsidRDefault="006A1AF0" w:rsidP="006A1AF0">
      <w:pPr>
        <w:widowControl w:val="0"/>
        <w:autoSpaceDE w:val="0"/>
        <w:autoSpaceDN w:val="0"/>
        <w:adjustRightInd w:val="0"/>
        <w:ind w:firstLine="540"/>
        <w:jc w:val="both"/>
      </w:pPr>
      <w:r w:rsidRPr="006A1AF0">
        <w:t>(руб./кВт-ч), где:</w:t>
      </w:r>
    </w:p>
    <w:p w14:paraId="6236707E" w14:textId="77777777" w:rsidR="006A1AF0" w:rsidRPr="006A1AF0" w:rsidRDefault="006A1AF0" w:rsidP="006A1AF0">
      <w:pPr>
        <w:widowControl w:val="0"/>
        <w:autoSpaceDE w:val="0"/>
        <w:autoSpaceDN w:val="0"/>
        <w:adjustRightInd w:val="0"/>
        <w:ind w:firstLine="540"/>
        <w:jc w:val="both"/>
      </w:pPr>
    </w:p>
    <w:p w14:paraId="5D868589" w14:textId="3AA61D2C" w:rsidR="006A1AF0" w:rsidRPr="006A1AF0" w:rsidRDefault="006A1AF0" w:rsidP="006A1AF0">
      <w:pPr>
        <w:widowControl w:val="0"/>
        <w:autoSpaceDE w:val="0"/>
        <w:autoSpaceDN w:val="0"/>
        <w:adjustRightInd w:val="0"/>
        <w:ind w:firstLine="540"/>
        <w:jc w:val="both"/>
      </w:pPr>
      <w:r w:rsidRPr="006A1AF0">
        <w:rPr>
          <w:noProof/>
          <w:position w:val="-10"/>
        </w:rPr>
        <w:drawing>
          <wp:inline distT="0" distB="0" distL="0" distR="0" wp14:anchorId="3EC31C43" wp14:editId="54A0DF5F">
            <wp:extent cx="666750" cy="2667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750" cy="266700"/>
                    </a:xfrm>
                    <a:prstGeom prst="rect">
                      <a:avLst/>
                    </a:prstGeom>
                    <a:noFill/>
                    <a:ln>
                      <a:noFill/>
                    </a:ln>
                  </pic:spPr>
                </pic:pic>
              </a:graphicData>
            </a:graphic>
          </wp:inline>
        </w:drawing>
      </w:r>
      <w:r w:rsidRPr="006A1AF0">
        <w:t xml:space="preserve"> = </w:t>
      </w:r>
      <w:r w:rsidRPr="006A1AF0">
        <w:rPr>
          <w:b/>
        </w:rPr>
        <w:t>2,05</w:t>
      </w:r>
      <w:r w:rsidRPr="006A1AF0">
        <w:t xml:space="preserve"> (руб./кВт-ч) - тариф на электрическую энергию (мощность), поставляемую </w:t>
      </w:r>
      <w:r w:rsidRPr="006A1AF0">
        <w:lastRenderedPageBreak/>
        <w:t>населению в ночной зоне суточного графика нагрузки, устанавливаемый на первое полугодие периода регулирования (i);</w:t>
      </w:r>
    </w:p>
    <w:p w14:paraId="0CBDCAF7" w14:textId="20E9A459" w:rsidR="006A1AF0" w:rsidRPr="006A1AF0" w:rsidRDefault="006A1AF0" w:rsidP="006A1AF0">
      <w:pPr>
        <w:widowControl w:val="0"/>
        <w:autoSpaceDE w:val="0"/>
        <w:autoSpaceDN w:val="0"/>
        <w:adjustRightInd w:val="0"/>
        <w:ind w:firstLine="540"/>
        <w:jc w:val="both"/>
      </w:pPr>
      <w:r w:rsidRPr="006A1AF0">
        <w:rPr>
          <w:noProof/>
          <w:position w:val="-10"/>
        </w:rPr>
        <w:drawing>
          <wp:inline distT="0" distB="0" distL="0" distR="0" wp14:anchorId="5E201473" wp14:editId="3AA68283">
            <wp:extent cx="781050" cy="2667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81050" cy="266700"/>
                    </a:xfrm>
                    <a:prstGeom prst="rect">
                      <a:avLst/>
                    </a:prstGeom>
                    <a:noFill/>
                    <a:ln>
                      <a:noFill/>
                    </a:ln>
                  </pic:spPr>
                </pic:pic>
              </a:graphicData>
            </a:graphic>
          </wp:inline>
        </w:drawing>
      </w:r>
      <w:r w:rsidRPr="006A1AF0">
        <w:t>= 2,05 (руб./кВт-ч) - тариф на электрическую энергию (мощность), поставляемую населению в ночной зоне суточного графика нагрузки, действующий на 31 декабря периода регулирования (i-1);</w:t>
      </w:r>
    </w:p>
    <w:p w14:paraId="68201250" w14:textId="3DFAF37E" w:rsidR="006A1AF0" w:rsidRPr="006A1AF0" w:rsidRDefault="006A1AF0" w:rsidP="006A1AF0">
      <w:pPr>
        <w:widowControl w:val="0"/>
        <w:autoSpaceDE w:val="0"/>
        <w:autoSpaceDN w:val="0"/>
        <w:adjustRightInd w:val="0"/>
        <w:ind w:firstLine="540"/>
        <w:jc w:val="both"/>
      </w:pPr>
      <w:r w:rsidRPr="006A1AF0">
        <w:rPr>
          <w:noProof/>
          <w:position w:val="-10"/>
        </w:rPr>
        <w:drawing>
          <wp:inline distT="0" distB="0" distL="0" distR="0" wp14:anchorId="0FBD5F04" wp14:editId="3A111FBA">
            <wp:extent cx="666750" cy="2667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266700"/>
                    </a:xfrm>
                    <a:prstGeom prst="rect">
                      <a:avLst/>
                    </a:prstGeom>
                    <a:noFill/>
                    <a:ln>
                      <a:noFill/>
                    </a:ln>
                  </pic:spPr>
                </pic:pic>
              </a:graphicData>
            </a:graphic>
          </wp:inline>
        </w:drawing>
      </w:r>
      <w:r w:rsidRPr="006A1AF0">
        <w:t xml:space="preserve">= </w:t>
      </w:r>
      <w:r w:rsidRPr="006A1AF0">
        <w:rPr>
          <w:b/>
        </w:rPr>
        <w:t xml:space="preserve">2,13 </w:t>
      </w:r>
      <w:r w:rsidRPr="006A1AF0">
        <w:t>(руб./кВт-ч) - тариф на электрическую энергию (мощность), поставляемую населению в ночной зоне суточного графика нагрузки, устанавливаемый на второе полугодие расчетного периода регулирования (i);</w:t>
      </w:r>
    </w:p>
    <w:p w14:paraId="316B63D3" w14:textId="7B53B5DE" w:rsidR="006A1AF0" w:rsidRPr="006A1AF0" w:rsidRDefault="006A1AF0" w:rsidP="006A1AF0">
      <w:pPr>
        <w:widowControl w:val="0"/>
        <w:autoSpaceDE w:val="0"/>
        <w:autoSpaceDN w:val="0"/>
        <w:adjustRightInd w:val="0"/>
        <w:ind w:firstLine="540"/>
        <w:jc w:val="both"/>
      </w:pPr>
      <w:r w:rsidRPr="006A1AF0">
        <w:rPr>
          <w:noProof/>
          <w:position w:val="-5"/>
        </w:rPr>
        <w:drawing>
          <wp:inline distT="0" distB="0" distL="0" distR="0" wp14:anchorId="6EF2CAC2" wp14:editId="0E234D28">
            <wp:extent cx="742950" cy="2381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r w:rsidRPr="006A1AF0">
        <w:t xml:space="preserve"> = 3,28 (руб./кВт-ч) - тариф на электрическую энергию (мощность), поставляемую населению во втором полугодии расчетного периода регулирования (i), рассчитанный по </w:t>
      </w:r>
      <w:hyperlink w:anchor="Par58" w:history="1">
        <w:r w:rsidRPr="006A1AF0">
          <w:t>формуле (2)</w:t>
        </w:r>
      </w:hyperlink>
      <w:r w:rsidRPr="006A1AF0">
        <w:t>;</w:t>
      </w:r>
    </w:p>
    <w:p w14:paraId="7FE16A8B" w14:textId="77777777" w:rsidR="006A1AF0" w:rsidRPr="006A1AF0" w:rsidRDefault="006A1AF0" w:rsidP="006A1AF0">
      <w:pPr>
        <w:widowControl w:val="0"/>
        <w:autoSpaceDE w:val="0"/>
        <w:autoSpaceDN w:val="0"/>
        <w:adjustRightInd w:val="0"/>
        <w:ind w:firstLine="540"/>
        <w:jc w:val="both"/>
      </w:pPr>
      <w:r w:rsidRPr="006A1AF0">
        <w:t>I = 1,04 - прогнозный индекс потребительских цен на расчетный период регулирования в соответствии с Прогнозом социально-экономического развития Российской Федерации и отдельных секторов экономики, размещенным на сайте Минэкономразвития России,;</w:t>
      </w:r>
    </w:p>
    <w:p w14:paraId="05C14EFC" w14:textId="24D89CF2" w:rsidR="006A1AF0" w:rsidRPr="006A1AF0" w:rsidRDefault="006A1AF0" w:rsidP="006A1AF0">
      <w:pPr>
        <w:widowControl w:val="0"/>
        <w:autoSpaceDE w:val="0"/>
        <w:autoSpaceDN w:val="0"/>
        <w:adjustRightInd w:val="0"/>
        <w:ind w:firstLine="540"/>
        <w:jc w:val="both"/>
      </w:pPr>
      <w:r w:rsidRPr="006A1AF0">
        <w:rPr>
          <w:noProof/>
          <w:position w:val="-6"/>
        </w:rPr>
        <w:drawing>
          <wp:inline distT="0" distB="0" distL="0" distR="0" wp14:anchorId="7359580E" wp14:editId="0313ACCB">
            <wp:extent cx="142875" cy="2286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6A1AF0">
        <w:t xml:space="preserve"> = 1,75 - коэффициент, характеризующий темпы приведения дифференцированных по зонам суток тарифов для населения к единым границам соотношения с одноставочными тарифами на электрическую энергию (мощность), поставляемую населению, установленным </w:t>
      </w:r>
      <w:hyperlink w:anchor="Par75" w:history="1">
        <w:r w:rsidRPr="006A1AF0">
          <w:t>формулой (4.1)</w:t>
        </w:r>
      </w:hyperlink>
      <w:r w:rsidRPr="006A1AF0">
        <w:t>.</w:t>
      </w:r>
    </w:p>
    <w:p w14:paraId="63FFD005" w14:textId="77777777" w:rsidR="006A1AF0" w:rsidRPr="006A1AF0" w:rsidRDefault="006A1AF0" w:rsidP="006A1AF0">
      <w:pPr>
        <w:widowControl w:val="0"/>
        <w:autoSpaceDE w:val="0"/>
        <w:autoSpaceDN w:val="0"/>
        <w:adjustRightInd w:val="0"/>
        <w:ind w:firstLine="540"/>
        <w:jc w:val="both"/>
      </w:pPr>
      <w:r w:rsidRPr="006A1AF0">
        <w:t xml:space="preserve">Тариф на электрическую энергию (мощность), поставляемую </w:t>
      </w:r>
      <w:r w:rsidRPr="006A1AF0">
        <w:rPr>
          <w:b/>
        </w:rPr>
        <w:t>населению в полупиковой зоне</w:t>
      </w:r>
      <w:r w:rsidRPr="006A1AF0">
        <w:t xml:space="preserve"> суточного графика нагрузки, определяется в соответствии с </w:t>
      </w:r>
      <w:hyperlink w:anchor="Par86" w:history="1">
        <w:r w:rsidRPr="006A1AF0">
          <w:t>формулами (5)</w:t>
        </w:r>
      </w:hyperlink>
      <w:r w:rsidRPr="006A1AF0">
        <w:t xml:space="preserve">, </w:t>
      </w:r>
      <w:hyperlink w:anchor="Par88" w:history="1">
        <w:r w:rsidRPr="006A1AF0">
          <w:t>(6.1), (6.2), (6.3)</w:t>
        </w:r>
      </w:hyperlink>
      <w:r w:rsidRPr="006A1AF0">
        <w:t>, включая НДС:</w:t>
      </w:r>
    </w:p>
    <w:p w14:paraId="67DC2BAD" w14:textId="77777777" w:rsidR="006A1AF0" w:rsidRPr="006A1AF0" w:rsidRDefault="006A1AF0" w:rsidP="006A1AF0">
      <w:pPr>
        <w:widowControl w:val="0"/>
        <w:autoSpaceDE w:val="0"/>
        <w:autoSpaceDN w:val="0"/>
        <w:adjustRightInd w:val="0"/>
        <w:ind w:firstLine="540"/>
        <w:jc w:val="both"/>
      </w:pPr>
      <w:r w:rsidRPr="006A1AF0">
        <w:t>Тариф на первое полугодие:</w:t>
      </w:r>
    </w:p>
    <w:p w14:paraId="04848037" w14:textId="77777777" w:rsidR="006A1AF0" w:rsidRPr="006A1AF0" w:rsidRDefault="006A1AF0" w:rsidP="006A1AF0">
      <w:pPr>
        <w:widowControl w:val="0"/>
        <w:autoSpaceDE w:val="0"/>
        <w:autoSpaceDN w:val="0"/>
        <w:adjustRightInd w:val="0"/>
        <w:jc w:val="both"/>
      </w:pPr>
    </w:p>
    <w:p w14:paraId="6A3774D3" w14:textId="4D14A263" w:rsidR="006A1AF0" w:rsidRPr="006A1AF0" w:rsidRDefault="006A1AF0" w:rsidP="006A1AF0">
      <w:pPr>
        <w:widowControl w:val="0"/>
        <w:autoSpaceDE w:val="0"/>
        <w:autoSpaceDN w:val="0"/>
        <w:adjustRightInd w:val="0"/>
        <w:ind w:left="2832"/>
        <w:jc w:val="both"/>
      </w:pPr>
      <w:bookmarkStart w:id="7" w:name="Par86"/>
      <w:bookmarkEnd w:id="7"/>
      <w:r w:rsidRPr="006A1AF0">
        <w:rPr>
          <w:noProof/>
          <w:position w:val="-10"/>
        </w:rPr>
        <w:drawing>
          <wp:inline distT="0" distB="0" distL="0" distR="0" wp14:anchorId="4593FA5C" wp14:editId="28C29D2D">
            <wp:extent cx="1685925" cy="2571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85925" cy="257175"/>
                    </a:xfrm>
                    <a:prstGeom prst="rect">
                      <a:avLst/>
                    </a:prstGeom>
                    <a:noFill/>
                    <a:ln>
                      <a:noFill/>
                    </a:ln>
                  </pic:spPr>
                </pic:pic>
              </a:graphicData>
            </a:graphic>
          </wp:inline>
        </w:drawing>
      </w:r>
      <w:r w:rsidRPr="006A1AF0">
        <w:t>, (руб./кВт-ч), (5)</w:t>
      </w:r>
    </w:p>
    <w:p w14:paraId="6C89C15B" w14:textId="77777777" w:rsidR="006A1AF0" w:rsidRPr="006A1AF0" w:rsidRDefault="006A1AF0" w:rsidP="006A1AF0">
      <w:pPr>
        <w:widowControl w:val="0"/>
        <w:autoSpaceDE w:val="0"/>
        <w:autoSpaceDN w:val="0"/>
        <w:adjustRightInd w:val="0"/>
        <w:ind w:firstLine="540"/>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531160C3" w14:textId="77777777" w:rsidTr="006A1AF0">
        <w:tc>
          <w:tcPr>
            <w:tcW w:w="1101" w:type="dxa"/>
            <w:vAlign w:val="center"/>
          </w:tcPr>
          <w:p w14:paraId="7BCB9FD0" w14:textId="77777777" w:rsidR="006A1AF0" w:rsidRPr="006A1AF0" w:rsidRDefault="006A1AF0" w:rsidP="006A1AF0">
            <w:pPr>
              <w:widowControl w:val="0"/>
              <w:autoSpaceDE w:val="0"/>
              <w:autoSpaceDN w:val="0"/>
              <w:adjustRightInd w:val="0"/>
              <w:jc w:val="center"/>
              <w:rPr>
                <w:b/>
              </w:rPr>
            </w:pPr>
            <w:r w:rsidRPr="006A1AF0">
              <w:rPr>
                <w:b/>
              </w:rPr>
              <w:t xml:space="preserve">3,15 </w:t>
            </w:r>
          </w:p>
        </w:tc>
        <w:tc>
          <w:tcPr>
            <w:tcW w:w="1276" w:type="dxa"/>
            <w:vAlign w:val="center"/>
          </w:tcPr>
          <w:p w14:paraId="4DBEF429"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31A99DA4" w14:textId="77777777" w:rsidR="006A1AF0" w:rsidRPr="006A1AF0" w:rsidRDefault="006A1AF0" w:rsidP="006A1AF0">
            <w:pPr>
              <w:widowControl w:val="0"/>
              <w:autoSpaceDE w:val="0"/>
              <w:autoSpaceDN w:val="0"/>
              <w:adjustRightInd w:val="0"/>
              <w:jc w:val="center"/>
            </w:pPr>
            <w:r w:rsidRPr="006A1AF0">
              <w:t xml:space="preserve">3,15 </w:t>
            </w:r>
          </w:p>
        </w:tc>
      </w:tr>
    </w:tbl>
    <w:p w14:paraId="5CB9FDEB" w14:textId="77777777" w:rsidR="006A1AF0" w:rsidRPr="006A1AF0" w:rsidRDefault="006A1AF0" w:rsidP="006A1AF0">
      <w:pPr>
        <w:widowControl w:val="0"/>
        <w:autoSpaceDE w:val="0"/>
        <w:autoSpaceDN w:val="0"/>
        <w:adjustRightInd w:val="0"/>
        <w:ind w:firstLine="540"/>
        <w:jc w:val="both"/>
      </w:pPr>
    </w:p>
    <w:p w14:paraId="664EFB7B" w14:textId="77777777" w:rsidR="006A1AF0" w:rsidRPr="006A1AF0" w:rsidRDefault="006A1AF0" w:rsidP="006A1AF0">
      <w:pPr>
        <w:widowControl w:val="0"/>
        <w:autoSpaceDE w:val="0"/>
        <w:autoSpaceDN w:val="0"/>
        <w:adjustRightInd w:val="0"/>
        <w:jc w:val="both"/>
      </w:pPr>
    </w:p>
    <w:p w14:paraId="7F129916" w14:textId="77777777" w:rsidR="006A1AF0" w:rsidRPr="006A1AF0" w:rsidRDefault="006A1AF0" w:rsidP="006A1AF0">
      <w:pPr>
        <w:widowControl w:val="0"/>
        <w:autoSpaceDE w:val="0"/>
        <w:autoSpaceDN w:val="0"/>
        <w:adjustRightInd w:val="0"/>
        <w:ind w:firstLine="540"/>
        <w:jc w:val="both"/>
      </w:pPr>
      <w:r w:rsidRPr="006A1AF0">
        <w:t>Тариф на второе полугодие:</w:t>
      </w:r>
    </w:p>
    <w:p w14:paraId="0787E76B" w14:textId="77777777" w:rsidR="006A1AF0" w:rsidRPr="006A1AF0" w:rsidRDefault="006A1AF0" w:rsidP="006A1AF0">
      <w:pPr>
        <w:widowControl w:val="0"/>
        <w:autoSpaceDE w:val="0"/>
        <w:autoSpaceDN w:val="0"/>
        <w:adjustRightInd w:val="0"/>
        <w:jc w:val="both"/>
      </w:pPr>
    </w:p>
    <w:p w14:paraId="03C5A241" w14:textId="01E1C49F" w:rsidR="006A1AF0" w:rsidRPr="006A1AF0" w:rsidRDefault="006A1AF0" w:rsidP="006A1AF0">
      <w:pPr>
        <w:widowControl w:val="0"/>
        <w:autoSpaceDE w:val="0"/>
        <w:autoSpaceDN w:val="0"/>
        <w:adjustRightInd w:val="0"/>
        <w:jc w:val="both"/>
        <w:rPr>
          <w:position w:val="-94"/>
        </w:rPr>
      </w:pPr>
      <w:bookmarkStart w:id="8" w:name="Par88"/>
      <w:bookmarkEnd w:id="8"/>
      <w:r w:rsidRPr="006A1AF0">
        <w:rPr>
          <w:noProof/>
          <w:position w:val="-94"/>
        </w:rPr>
        <w:drawing>
          <wp:inline distT="0" distB="0" distL="0" distR="0" wp14:anchorId="58F87D34" wp14:editId="09B1B7B8">
            <wp:extent cx="6162675" cy="15049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62675" cy="1504950"/>
                    </a:xfrm>
                    <a:prstGeom prst="rect">
                      <a:avLst/>
                    </a:prstGeom>
                    <a:noFill/>
                    <a:ln>
                      <a:noFill/>
                    </a:ln>
                  </pic:spPr>
                </pic:pic>
              </a:graphicData>
            </a:graphic>
          </wp:inline>
        </w:drawing>
      </w:r>
    </w:p>
    <w:p w14:paraId="4FEE5BCC" w14:textId="77777777" w:rsidR="006A1AF0" w:rsidRPr="006A1AF0" w:rsidRDefault="006A1AF0" w:rsidP="006A1AF0">
      <w:pPr>
        <w:widowControl w:val="0"/>
        <w:autoSpaceDE w:val="0"/>
        <w:autoSpaceDN w:val="0"/>
        <w:adjustRightInd w:val="0"/>
        <w:jc w:val="both"/>
        <w:rPr>
          <w:position w:val="-94"/>
        </w:rPr>
      </w:pPr>
    </w:p>
    <w:tbl>
      <w:tblPr>
        <w:tblpPr w:leftFromText="180" w:rightFromText="180" w:vertAnchor="text" w:horzAnchor="page" w:tblpX="2857"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0ED01126" w14:textId="77777777" w:rsidTr="006A1AF0">
        <w:tc>
          <w:tcPr>
            <w:tcW w:w="1101" w:type="dxa"/>
            <w:vAlign w:val="center"/>
          </w:tcPr>
          <w:p w14:paraId="06448631" w14:textId="77777777" w:rsidR="006A1AF0" w:rsidRPr="006A1AF0" w:rsidRDefault="006A1AF0" w:rsidP="006A1AF0">
            <w:pPr>
              <w:widowControl w:val="0"/>
              <w:autoSpaceDE w:val="0"/>
              <w:autoSpaceDN w:val="0"/>
              <w:adjustRightInd w:val="0"/>
              <w:jc w:val="center"/>
            </w:pPr>
            <w:r w:rsidRPr="006A1AF0">
              <w:t>2,93</w:t>
            </w:r>
          </w:p>
        </w:tc>
        <w:tc>
          <w:tcPr>
            <w:tcW w:w="1276" w:type="dxa"/>
          </w:tcPr>
          <w:p w14:paraId="0DDCBA8E"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67ED8844" w14:textId="77777777" w:rsidR="006A1AF0" w:rsidRPr="006A1AF0" w:rsidRDefault="006A1AF0" w:rsidP="006A1AF0">
            <w:pPr>
              <w:widowControl w:val="0"/>
              <w:autoSpaceDE w:val="0"/>
              <w:autoSpaceDN w:val="0"/>
              <w:adjustRightInd w:val="0"/>
              <w:jc w:val="center"/>
              <w:rPr>
                <w:b/>
              </w:rPr>
            </w:pPr>
            <w:r w:rsidRPr="006A1AF0">
              <w:rPr>
                <w:b/>
              </w:rPr>
              <w:t>3,28</w:t>
            </w:r>
          </w:p>
        </w:tc>
        <w:tc>
          <w:tcPr>
            <w:tcW w:w="1276" w:type="dxa"/>
          </w:tcPr>
          <w:p w14:paraId="1E9178C3"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DD2A56F" w14:textId="77777777" w:rsidR="006A1AF0" w:rsidRPr="006A1AF0" w:rsidRDefault="006A1AF0" w:rsidP="006A1AF0">
            <w:pPr>
              <w:widowControl w:val="0"/>
              <w:autoSpaceDE w:val="0"/>
              <w:autoSpaceDN w:val="0"/>
              <w:adjustRightInd w:val="0"/>
              <w:jc w:val="center"/>
            </w:pPr>
            <w:r w:rsidRPr="006A1AF0">
              <w:t>3,37</w:t>
            </w:r>
          </w:p>
        </w:tc>
        <w:tc>
          <w:tcPr>
            <w:tcW w:w="1276" w:type="dxa"/>
          </w:tcPr>
          <w:p w14:paraId="25216FF0"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0EA58AA9" w14:textId="77777777" w:rsidTr="006A1AF0">
        <w:tc>
          <w:tcPr>
            <w:tcW w:w="1101" w:type="dxa"/>
            <w:vAlign w:val="center"/>
          </w:tcPr>
          <w:p w14:paraId="5F2E92CE" w14:textId="77777777" w:rsidR="006A1AF0" w:rsidRPr="006A1AF0" w:rsidRDefault="006A1AF0" w:rsidP="006A1AF0">
            <w:pPr>
              <w:widowControl w:val="0"/>
              <w:autoSpaceDE w:val="0"/>
              <w:autoSpaceDN w:val="0"/>
              <w:adjustRightInd w:val="0"/>
              <w:jc w:val="center"/>
            </w:pPr>
            <w:r w:rsidRPr="006A1AF0">
              <w:t>3,28</w:t>
            </w:r>
          </w:p>
        </w:tc>
        <w:tc>
          <w:tcPr>
            <w:tcW w:w="1276" w:type="dxa"/>
          </w:tcPr>
          <w:p w14:paraId="18C2C4ED"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030974A5" w14:textId="77777777" w:rsidR="006A1AF0" w:rsidRPr="006A1AF0" w:rsidRDefault="006A1AF0" w:rsidP="006A1AF0">
            <w:pPr>
              <w:widowControl w:val="0"/>
              <w:autoSpaceDE w:val="0"/>
              <w:autoSpaceDN w:val="0"/>
              <w:adjustRightInd w:val="0"/>
              <w:jc w:val="center"/>
            </w:pPr>
            <w:r w:rsidRPr="006A1AF0">
              <w:t>2,93</w:t>
            </w:r>
          </w:p>
        </w:tc>
        <w:tc>
          <w:tcPr>
            <w:tcW w:w="1276" w:type="dxa"/>
          </w:tcPr>
          <w:p w14:paraId="1CCC886E"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6D9A9710" w14:textId="77777777" w:rsidR="006A1AF0" w:rsidRPr="006A1AF0" w:rsidRDefault="006A1AF0" w:rsidP="006A1AF0">
            <w:pPr>
              <w:widowControl w:val="0"/>
              <w:autoSpaceDE w:val="0"/>
              <w:autoSpaceDN w:val="0"/>
              <w:adjustRightInd w:val="0"/>
              <w:jc w:val="center"/>
            </w:pPr>
            <w:r w:rsidRPr="006A1AF0">
              <w:t>х</w:t>
            </w:r>
          </w:p>
        </w:tc>
        <w:tc>
          <w:tcPr>
            <w:tcW w:w="1276" w:type="dxa"/>
          </w:tcPr>
          <w:p w14:paraId="5EA22D02"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0D12334B" w14:textId="77777777" w:rsidTr="006A1AF0">
        <w:tc>
          <w:tcPr>
            <w:tcW w:w="1101" w:type="dxa"/>
            <w:vAlign w:val="center"/>
          </w:tcPr>
          <w:p w14:paraId="7FC51C34" w14:textId="77777777" w:rsidR="006A1AF0" w:rsidRPr="006A1AF0" w:rsidRDefault="006A1AF0" w:rsidP="006A1AF0">
            <w:pPr>
              <w:widowControl w:val="0"/>
              <w:autoSpaceDE w:val="0"/>
              <w:autoSpaceDN w:val="0"/>
              <w:adjustRightInd w:val="0"/>
              <w:jc w:val="center"/>
            </w:pPr>
            <w:r w:rsidRPr="006A1AF0">
              <w:t>3,37</w:t>
            </w:r>
          </w:p>
        </w:tc>
        <w:tc>
          <w:tcPr>
            <w:tcW w:w="1276" w:type="dxa"/>
          </w:tcPr>
          <w:p w14:paraId="47D7FA8A"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3B35F84" w14:textId="77777777" w:rsidR="006A1AF0" w:rsidRPr="006A1AF0" w:rsidRDefault="006A1AF0" w:rsidP="006A1AF0">
            <w:pPr>
              <w:widowControl w:val="0"/>
              <w:autoSpaceDE w:val="0"/>
              <w:autoSpaceDN w:val="0"/>
              <w:adjustRightInd w:val="0"/>
              <w:jc w:val="center"/>
            </w:pPr>
            <w:r w:rsidRPr="006A1AF0">
              <w:t>3,28</w:t>
            </w:r>
          </w:p>
        </w:tc>
        <w:tc>
          <w:tcPr>
            <w:tcW w:w="1276" w:type="dxa"/>
          </w:tcPr>
          <w:p w14:paraId="53642D8F"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4534A249" w14:textId="77777777" w:rsidR="006A1AF0" w:rsidRPr="006A1AF0" w:rsidRDefault="006A1AF0" w:rsidP="006A1AF0">
            <w:pPr>
              <w:widowControl w:val="0"/>
              <w:autoSpaceDE w:val="0"/>
              <w:autoSpaceDN w:val="0"/>
              <w:adjustRightInd w:val="0"/>
              <w:jc w:val="center"/>
            </w:pPr>
            <w:r w:rsidRPr="006A1AF0">
              <w:t>х</w:t>
            </w:r>
          </w:p>
        </w:tc>
        <w:tc>
          <w:tcPr>
            <w:tcW w:w="1276" w:type="dxa"/>
          </w:tcPr>
          <w:p w14:paraId="0F42B479" w14:textId="77777777" w:rsidR="006A1AF0" w:rsidRPr="006A1AF0" w:rsidRDefault="006A1AF0" w:rsidP="006A1AF0">
            <w:pPr>
              <w:widowControl w:val="0"/>
              <w:autoSpaceDE w:val="0"/>
              <w:autoSpaceDN w:val="0"/>
              <w:adjustRightInd w:val="0"/>
              <w:jc w:val="center"/>
            </w:pPr>
            <w:r w:rsidRPr="006A1AF0">
              <w:t>ложь</w:t>
            </w:r>
          </w:p>
        </w:tc>
      </w:tr>
    </w:tbl>
    <w:p w14:paraId="0E46739B" w14:textId="77777777" w:rsidR="006A1AF0" w:rsidRPr="006A1AF0" w:rsidRDefault="006A1AF0" w:rsidP="006A1AF0">
      <w:pPr>
        <w:widowControl w:val="0"/>
        <w:autoSpaceDE w:val="0"/>
        <w:autoSpaceDN w:val="0"/>
        <w:adjustRightInd w:val="0"/>
        <w:jc w:val="both"/>
        <w:rPr>
          <w:position w:val="-94"/>
        </w:rPr>
      </w:pPr>
    </w:p>
    <w:p w14:paraId="3FCDACFE" w14:textId="77777777" w:rsidR="006A1AF0" w:rsidRPr="006A1AF0" w:rsidRDefault="006A1AF0" w:rsidP="006A1AF0">
      <w:pPr>
        <w:widowControl w:val="0"/>
        <w:autoSpaceDE w:val="0"/>
        <w:autoSpaceDN w:val="0"/>
        <w:adjustRightInd w:val="0"/>
        <w:jc w:val="both"/>
      </w:pPr>
    </w:p>
    <w:p w14:paraId="50726224" w14:textId="77777777" w:rsidR="006A1AF0" w:rsidRPr="006A1AF0" w:rsidRDefault="006A1AF0" w:rsidP="006A1AF0">
      <w:pPr>
        <w:widowControl w:val="0"/>
        <w:autoSpaceDE w:val="0"/>
        <w:autoSpaceDN w:val="0"/>
        <w:adjustRightInd w:val="0"/>
        <w:jc w:val="both"/>
      </w:pPr>
    </w:p>
    <w:p w14:paraId="4F2BDF10" w14:textId="77777777" w:rsidR="006A1AF0" w:rsidRPr="006A1AF0" w:rsidRDefault="006A1AF0" w:rsidP="006A1AF0">
      <w:pPr>
        <w:widowControl w:val="0"/>
        <w:autoSpaceDE w:val="0"/>
        <w:autoSpaceDN w:val="0"/>
        <w:adjustRightInd w:val="0"/>
        <w:jc w:val="both"/>
      </w:pPr>
      <w:r w:rsidRPr="006A1AF0">
        <w:t xml:space="preserve"> </w:t>
      </w:r>
      <w:r w:rsidRPr="006A1AF0">
        <w:tab/>
        <w:t>(руб./кВт-ч), где:</w:t>
      </w:r>
    </w:p>
    <w:p w14:paraId="61193670" w14:textId="77777777" w:rsidR="006A1AF0" w:rsidRPr="006A1AF0" w:rsidRDefault="006A1AF0" w:rsidP="006A1AF0">
      <w:pPr>
        <w:widowControl w:val="0"/>
        <w:autoSpaceDE w:val="0"/>
        <w:autoSpaceDN w:val="0"/>
        <w:adjustRightInd w:val="0"/>
        <w:ind w:firstLine="540"/>
        <w:jc w:val="both"/>
      </w:pPr>
    </w:p>
    <w:p w14:paraId="1F4A476C" w14:textId="071B5995" w:rsidR="006A1AF0" w:rsidRPr="006A1AF0" w:rsidRDefault="006A1AF0" w:rsidP="006A1AF0">
      <w:pPr>
        <w:widowControl w:val="0"/>
        <w:autoSpaceDE w:val="0"/>
        <w:autoSpaceDN w:val="0"/>
        <w:adjustRightInd w:val="0"/>
        <w:ind w:firstLine="540"/>
        <w:jc w:val="both"/>
      </w:pPr>
      <w:r w:rsidRPr="006A1AF0">
        <w:rPr>
          <w:noProof/>
          <w:position w:val="-9"/>
        </w:rPr>
        <w:lastRenderedPageBreak/>
        <w:drawing>
          <wp:inline distT="0" distB="0" distL="0" distR="0" wp14:anchorId="4FE80F4D" wp14:editId="75D4FDD9">
            <wp:extent cx="666750" cy="2762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750" cy="276225"/>
                    </a:xfrm>
                    <a:prstGeom prst="rect">
                      <a:avLst/>
                    </a:prstGeom>
                    <a:noFill/>
                    <a:ln>
                      <a:noFill/>
                    </a:ln>
                  </pic:spPr>
                </pic:pic>
              </a:graphicData>
            </a:graphic>
          </wp:inline>
        </w:drawing>
      </w:r>
      <w:r w:rsidRPr="006A1AF0">
        <w:t xml:space="preserve"> = </w:t>
      </w:r>
      <w:r w:rsidRPr="006A1AF0">
        <w:rPr>
          <w:b/>
        </w:rPr>
        <w:t>3,15</w:t>
      </w:r>
      <w:r w:rsidRPr="006A1AF0">
        <w:t xml:space="preserve"> (руб./кВт-ч) - тариф на электрическую энергию (мощность), поставляемую населению в полупиковой зоне суточного графика нагрузки, устанавливаемый на первое полугодие расчетного периода регулирования (i);</w:t>
      </w:r>
    </w:p>
    <w:p w14:paraId="7FA2C0D0" w14:textId="4EA00FB3" w:rsidR="006A1AF0" w:rsidRPr="006A1AF0" w:rsidRDefault="006A1AF0" w:rsidP="006A1AF0">
      <w:pPr>
        <w:widowControl w:val="0"/>
        <w:autoSpaceDE w:val="0"/>
        <w:autoSpaceDN w:val="0"/>
        <w:adjustRightInd w:val="0"/>
        <w:ind w:firstLine="540"/>
        <w:jc w:val="both"/>
      </w:pPr>
      <w:r w:rsidRPr="006A1AF0">
        <w:rPr>
          <w:noProof/>
          <w:position w:val="-9"/>
        </w:rPr>
        <w:drawing>
          <wp:inline distT="0" distB="0" distL="0" distR="0" wp14:anchorId="149FEDE4" wp14:editId="31E2388C">
            <wp:extent cx="781050" cy="2762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81050" cy="276225"/>
                    </a:xfrm>
                    <a:prstGeom prst="rect">
                      <a:avLst/>
                    </a:prstGeom>
                    <a:noFill/>
                    <a:ln>
                      <a:noFill/>
                    </a:ln>
                  </pic:spPr>
                </pic:pic>
              </a:graphicData>
            </a:graphic>
          </wp:inline>
        </w:drawing>
      </w:r>
      <w:r w:rsidRPr="006A1AF0">
        <w:t xml:space="preserve"> = 3,15 (руб./кВт-ч) - тариф на электрическую энергию (мощность), поставляемую населению в полупиковой зоне суточного графика нагрузки, действующий на 31 декабря периода регулирования (i-1);</w:t>
      </w:r>
    </w:p>
    <w:p w14:paraId="21CBEFD0" w14:textId="3C4C1C81" w:rsidR="006A1AF0" w:rsidRPr="006A1AF0" w:rsidRDefault="006A1AF0" w:rsidP="006A1AF0">
      <w:pPr>
        <w:widowControl w:val="0"/>
        <w:autoSpaceDE w:val="0"/>
        <w:autoSpaceDN w:val="0"/>
        <w:adjustRightInd w:val="0"/>
        <w:ind w:firstLine="540"/>
        <w:jc w:val="both"/>
      </w:pPr>
      <w:r w:rsidRPr="006A1AF0">
        <w:rPr>
          <w:noProof/>
          <w:position w:val="-12"/>
        </w:rPr>
        <w:drawing>
          <wp:inline distT="0" distB="0" distL="0" distR="0" wp14:anchorId="56761367" wp14:editId="49A79000">
            <wp:extent cx="781050" cy="2857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81050" cy="285750"/>
                    </a:xfrm>
                    <a:prstGeom prst="rect">
                      <a:avLst/>
                    </a:prstGeom>
                    <a:noFill/>
                    <a:ln>
                      <a:noFill/>
                    </a:ln>
                  </pic:spPr>
                </pic:pic>
              </a:graphicData>
            </a:graphic>
          </wp:inline>
        </w:drawing>
      </w:r>
      <w:r w:rsidRPr="006A1AF0">
        <w:t xml:space="preserve"> = </w:t>
      </w:r>
      <w:r w:rsidRPr="006A1AF0">
        <w:rPr>
          <w:b/>
        </w:rPr>
        <w:t>3,28</w:t>
      </w:r>
      <w:r w:rsidRPr="006A1AF0">
        <w:t xml:space="preserve"> (руб./кВт-ч) - тариф на электрическую энергию (мощность), поставляемую населению в полупиковой зоне суточного графика нагрузки, устанавливаемый на второе полугодие расчетного периода регулирования (i);</w:t>
      </w:r>
    </w:p>
    <w:p w14:paraId="27BBC8F8" w14:textId="49036859" w:rsidR="006A1AF0" w:rsidRPr="006A1AF0" w:rsidRDefault="006A1AF0" w:rsidP="006A1AF0">
      <w:pPr>
        <w:widowControl w:val="0"/>
        <w:autoSpaceDE w:val="0"/>
        <w:autoSpaceDN w:val="0"/>
        <w:adjustRightInd w:val="0"/>
        <w:ind w:firstLine="540"/>
        <w:jc w:val="both"/>
      </w:pPr>
      <w:r w:rsidRPr="006A1AF0">
        <w:rPr>
          <w:noProof/>
          <w:position w:val="-5"/>
        </w:rPr>
        <w:drawing>
          <wp:inline distT="0" distB="0" distL="0" distR="0" wp14:anchorId="0AD32C84" wp14:editId="2F7F7DA1">
            <wp:extent cx="781050" cy="2476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81050" cy="247650"/>
                    </a:xfrm>
                    <a:prstGeom prst="rect">
                      <a:avLst/>
                    </a:prstGeom>
                    <a:noFill/>
                    <a:ln>
                      <a:noFill/>
                    </a:ln>
                  </pic:spPr>
                </pic:pic>
              </a:graphicData>
            </a:graphic>
          </wp:inline>
        </w:drawing>
      </w:r>
      <w:r w:rsidRPr="006A1AF0">
        <w:t xml:space="preserve"> = 3,28 (руб./кВт-ч) - тариф на электрическую энергию (мощность), поставляемую населению во втором полугодии расчетного периода регулирования (i), рассчитанный по </w:t>
      </w:r>
      <w:hyperlink w:anchor="Par58" w:history="1">
        <w:r w:rsidRPr="006A1AF0">
          <w:t>формуле (2)</w:t>
        </w:r>
      </w:hyperlink>
      <w:r w:rsidRPr="006A1AF0">
        <w:t>;</w:t>
      </w:r>
    </w:p>
    <w:p w14:paraId="6A1993BB" w14:textId="77777777" w:rsidR="006A1AF0" w:rsidRPr="006A1AF0" w:rsidRDefault="006A1AF0" w:rsidP="006A1AF0">
      <w:pPr>
        <w:widowControl w:val="0"/>
        <w:autoSpaceDE w:val="0"/>
        <w:autoSpaceDN w:val="0"/>
        <w:adjustRightInd w:val="0"/>
        <w:ind w:firstLine="540"/>
        <w:jc w:val="both"/>
      </w:pPr>
      <w:r w:rsidRPr="006A1AF0">
        <w:t xml:space="preserve">Тариф на электрическую энергию (мощность), поставляемую </w:t>
      </w:r>
      <w:r w:rsidRPr="006A1AF0">
        <w:rPr>
          <w:b/>
        </w:rPr>
        <w:t>населению в пиковой зоне</w:t>
      </w:r>
      <w:r w:rsidRPr="006A1AF0">
        <w:t xml:space="preserve"> суточного графика нагрузки, определяется по </w:t>
      </w:r>
      <w:hyperlink w:anchor="Par98" w:history="1">
        <w:r w:rsidRPr="006A1AF0">
          <w:t>формулам (7)</w:t>
        </w:r>
      </w:hyperlink>
      <w:r w:rsidRPr="006A1AF0">
        <w:t xml:space="preserve">, </w:t>
      </w:r>
      <w:hyperlink w:anchor="Par100" w:history="1">
        <w:r w:rsidRPr="006A1AF0">
          <w:t>(8.1), (8.2), (8.3)</w:t>
        </w:r>
      </w:hyperlink>
      <w:r w:rsidRPr="006A1AF0">
        <w:t>, включая НДС:</w:t>
      </w:r>
    </w:p>
    <w:p w14:paraId="72454B44" w14:textId="77777777" w:rsidR="006A1AF0" w:rsidRPr="006A1AF0" w:rsidRDefault="006A1AF0" w:rsidP="006A1AF0">
      <w:pPr>
        <w:widowControl w:val="0"/>
        <w:autoSpaceDE w:val="0"/>
        <w:autoSpaceDN w:val="0"/>
        <w:adjustRightInd w:val="0"/>
        <w:ind w:firstLine="540"/>
        <w:jc w:val="both"/>
      </w:pPr>
      <w:r w:rsidRPr="006A1AF0">
        <w:t>Тариф на первое полугодие:</w:t>
      </w:r>
    </w:p>
    <w:p w14:paraId="676563D7" w14:textId="77777777" w:rsidR="006A1AF0" w:rsidRPr="006A1AF0" w:rsidRDefault="006A1AF0" w:rsidP="006A1AF0">
      <w:pPr>
        <w:widowControl w:val="0"/>
        <w:autoSpaceDE w:val="0"/>
        <w:autoSpaceDN w:val="0"/>
        <w:adjustRightInd w:val="0"/>
        <w:jc w:val="both"/>
      </w:pPr>
      <w:bookmarkStart w:id="9" w:name="Par98"/>
      <w:bookmarkEnd w:id="9"/>
    </w:p>
    <w:p w14:paraId="37B41DED" w14:textId="44153D2B" w:rsidR="006A1AF0" w:rsidRPr="006A1AF0" w:rsidRDefault="006A1AF0" w:rsidP="006A1AF0">
      <w:pPr>
        <w:widowControl w:val="0"/>
        <w:autoSpaceDE w:val="0"/>
        <w:autoSpaceDN w:val="0"/>
        <w:adjustRightInd w:val="0"/>
        <w:ind w:left="2124" w:firstLine="708"/>
        <w:jc w:val="both"/>
      </w:pPr>
      <w:r w:rsidRPr="006A1AF0">
        <w:rPr>
          <w:noProof/>
          <w:position w:val="-10"/>
        </w:rPr>
        <w:drawing>
          <wp:inline distT="0" distB="0" distL="0" distR="0" wp14:anchorId="625F6C1D" wp14:editId="55E81908">
            <wp:extent cx="1695450" cy="2857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95450" cy="285750"/>
                    </a:xfrm>
                    <a:prstGeom prst="rect">
                      <a:avLst/>
                    </a:prstGeom>
                    <a:noFill/>
                    <a:ln>
                      <a:noFill/>
                    </a:ln>
                  </pic:spPr>
                </pic:pic>
              </a:graphicData>
            </a:graphic>
          </wp:inline>
        </w:drawing>
      </w:r>
      <w:r w:rsidRPr="006A1AF0">
        <w:t>, (руб./кВт-ч); (7)</w:t>
      </w:r>
    </w:p>
    <w:p w14:paraId="13ECD961" w14:textId="77777777" w:rsidR="006A1AF0" w:rsidRPr="006A1AF0" w:rsidRDefault="006A1AF0" w:rsidP="006A1AF0">
      <w:pPr>
        <w:widowControl w:val="0"/>
        <w:autoSpaceDE w:val="0"/>
        <w:autoSpaceDN w:val="0"/>
        <w:adjustRightInd w:val="0"/>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5BEF313B" w14:textId="77777777" w:rsidTr="006A1AF0">
        <w:tc>
          <w:tcPr>
            <w:tcW w:w="1101" w:type="dxa"/>
            <w:vAlign w:val="center"/>
          </w:tcPr>
          <w:p w14:paraId="005C0E46" w14:textId="77777777" w:rsidR="006A1AF0" w:rsidRPr="006A1AF0" w:rsidRDefault="006A1AF0" w:rsidP="006A1AF0">
            <w:pPr>
              <w:widowControl w:val="0"/>
              <w:autoSpaceDE w:val="0"/>
              <w:autoSpaceDN w:val="0"/>
              <w:adjustRightInd w:val="0"/>
              <w:jc w:val="center"/>
              <w:rPr>
                <w:b/>
              </w:rPr>
            </w:pPr>
            <w:r w:rsidRPr="006A1AF0">
              <w:rPr>
                <w:b/>
              </w:rPr>
              <w:t>3,94</w:t>
            </w:r>
          </w:p>
        </w:tc>
        <w:tc>
          <w:tcPr>
            <w:tcW w:w="1276" w:type="dxa"/>
            <w:vAlign w:val="center"/>
          </w:tcPr>
          <w:p w14:paraId="669C3119"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11148997" w14:textId="77777777" w:rsidR="006A1AF0" w:rsidRPr="006A1AF0" w:rsidRDefault="006A1AF0" w:rsidP="006A1AF0">
            <w:pPr>
              <w:widowControl w:val="0"/>
              <w:autoSpaceDE w:val="0"/>
              <w:autoSpaceDN w:val="0"/>
              <w:adjustRightInd w:val="0"/>
              <w:jc w:val="center"/>
            </w:pPr>
            <w:r w:rsidRPr="006A1AF0">
              <w:t>3,94</w:t>
            </w:r>
          </w:p>
        </w:tc>
      </w:tr>
    </w:tbl>
    <w:p w14:paraId="02409A4D" w14:textId="77777777" w:rsidR="006A1AF0" w:rsidRPr="006A1AF0" w:rsidRDefault="006A1AF0" w:rsidP="006A1AF0">
      <w:pPr>
        <w:widowControl w:val="0"/>
        <w:autoSpaceDE w:val="0"/>
        <w:autoSpaceDN w:val="0"/>
        <w:adjustRightInd w:val="0"/>
        <w:jc w:val="both"/>
      </w:pPr>
    </w:p>
    <w:p w14:paraId="036C24BD" w14:textId="77777777" w:rsidR="006A1AF0" w:rsidRPr="006A1AF0" w:rsidRDefault="006A1AF0" w:rsidP="006A1AF0">
      <w:pPr>
        <w:widowControl w:val="0"/>
        <w:autoSpaceDE w:val="0"/>
        <w:autoSpaceDN w:val="0"/>
        <w:adjustRightInd w:val="0"/>
        <w:jc w:val="both"/>
      </w:pPr>
    </w:p>
    <w:p w14:paraId="66CA12F1" w14:textId="77777777" w:rsidR="006A1AF0" w:rsidRPr="006A1AF0" w:rsidRDefault="006A1AF0" w:rsidP="006A1AF0">
      <w:pPr>
        <w:widowControl w:val="0"/>
        <w:autoSpaceDE w:val="0"/>
        <w:autoSpaceDN w:val="0"/>
        <w:adjustRightInd w:val="0"/>
        <w:ind w:firstLine="540"/>
        <w:jc w:val="both"/>
      </w:pPr>
      <w:r w:rsidRPr="006A1AF0">
        <w:t>Тариф на второе полугодие:</w:t>
      </w:r>
    </w:p>
    <w:p w14:paraId="7145A5CB" w14:textId="77777777" w:rsidR="006A1AF0" w:rsidRPr="006A1AF0" w:rsidRDefault="006A1AF0" w:rsidP="006A1AF0">
      <w:pPr>
        <w:widowControl w:val="0"/>
        <w:autoSpaceDE w:val="0"/>
        <w:autoSpaceDN w:val="0"/>
        <w:adjustRightInd w:val="0"/>
        <w:jc w:val="both"/>
      </w:pPr>
    </w:p>
    <w:p w14:paraId="17F65023" w14:textId="40E4B125" w:rsidR="006A1AF0" w:rsidRPr="006A1AF0" w:rsidRDefault="006A1AF0" w:rsidP="006A1AF0">
      <w:pPr>
        <w:widowControl w:val="0"/>
        <w:autoSpaceDE w:val="0"/>
        <w:autoSpaceDN w:val="0"/>
        <w:adjustRightInd w:val="0"/>
        <w:jc w:val="both"/>
      </w:pPr>
      <w:bookmarkStart w:id="10" w:name="Par100"/>
      <w:bookmarkEnd w:id="10"/>
      <w:r w:rsidRPr="006A1AF0">
        <w:rPr>
          <w:noProof/>
          <w:position w:val="-110"/>
        </w:rPr>
        <w:drawing>
          <wp:inline distT="0" distB="0" distL="0" distR="0" wp14:anchorId="01C37C2A" wp14:editId="6A7C62BC">
            <wp:extent cx="6153150" cy="18097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53150" cy="1809750"/>
                    </a:xfrm>
                    <a:prstGeom prst="rect">
                      <a:avLst/>
                    </a:prstGeom>
                    <a:noFill/>
                    <a:ln>
                      <a:noFill/>
                    </a:ln>
                  </pic:spPr>
                </pic:pic>
              </a:graphicData>
            </a:graphic>
          </wp:inline>
        </w:drawing>
      </w:r>
      <w:r w:rsidRPr="006A1AF0">
        <w:t xml:space="preserve"> </w:t>
      </w:r>
    </w:p>
    <w:p w14:paraId="5F6D1E10" w14:textId="77777777" w:rsidR="006A1AF0" w:rsidRPr="006A1AF0" w:rsidRDefault="006A1AF0" w:rsidP="006A1AF0">
      <w:pPr>
        <w:widowControl w:val="0"/>
        <w:autoSpaceDE w:val="0"/>
        <w:autoSpaceDN w:val="0"/>
        <w:adjustRightInd w:val="0"/>
        <w:jc w:val="both"/>
      </w:pPr>
    </w:p>
    <w:tbl>
      <w:tblPr>
        <w:tblpPr w:leftFromText="180" w:rightFromText="180" w:vertAnchor="text" w:horzAnchor="page" w:tblpX="3141"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tblGrid>
      <w:tr w:rsidR="006A1AF0" w:rsidRPr="006A1AF0" w14:paraId="1C2898C5" w14:textId="77777777" w:rsidTr="006A1AF0">
        <w:tc>
          <w:tcPr>
            <w:tcW w:w="1101" w:type="dxa"/>
            <w:vAlign w:val="center"/>
          </w:tcPr>
          <w:p w14:paraId="7827335C" w14:textId="77777777" w:rsidR="006A1AF0" w:rsidRPr="006A1AF0" w:rsidRDefault="006A1AF0" w:rsidP="006A1AF0">
            <w:pPr>
              <w:widowControl w:val="0"/>
              <w:autoSpaceDE w:val="0"/>
              <w:autoSpaceDN w:val="0"/>
              <w:adjustRightInd w:val="0"/>
              <w:jc w:val="center"/>
            </w:pPr>
            <w:r w:rsidRPr="006A1AF0">
              <w:t>3,94</w:t>
            </w:r>
          </w:p>
        </w:tc>
        <w:tc>
          <w:tcPr>
            <w:tcW w:w="1276" w:type="dxa"/>
          </w:tcPr>
          <w:p w14:paraId="12EA51AD"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24C1A10" w14:textId="77777777" w:rsidR="006A1AF0" w:rsidRPr="006A1AF0" w:rsidRDefault="006A1AF0" w:rsidP="006A1AF0">
            <w:pPr>
              <w:widowControl w:val="0"/>
              <w:autoSpaceDE w:val="0"/>
              <w:autoSpaceDN w:val="0"/>
              <w:adjustRightInd w:val="0"/>
              <w:jc w:val="center"/>
              <w:rPr>
                <w:b/>
              </w:rPr>
            </w:pPr>
            <w:r w:rsidRPr="006A1AF0">
              <w:rPr>
                <w:b/>
              </w:rPr>
              <w:t>4,10</w:t>
            </w:r>
          </w:p>
        </w:tc>
        <w:tc>
          <w:tcPr>
            <w:tcW w:w="1276" w:type="dxa"/>
          </w:tcPr>
          <w:p w14:paraId="7C90A4D6"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54109B74" w14:textId="77777777" w:rsidR="006A1AF0" w:rsidRPr="006A1AF0" w:rsidRDefault="006A1AF0" w:rsidP="006A1AF0">
            <w:pPr>
              <w:widowControl w:val="0"/>
              <w:autoSpaceDE w:val="0"/>
              <w:autoSpaceDN w:val="0"/>
              <w:adjustRightInd w:val="0"/>
              <w:jc w:val="center"/>
            </w:pPr>
            <w:r w:rsidRPr="006A1AF0">
              <w:t>4,26</w:t>
            </w:r>
          </w:p>
        </w:tc>
      </w:tr>
    </w:tbl>
    <w:p w14:paraId="5C79790F" w14:textId="77777777" w:rsidR="006A1AF0" w:rsidRPr="006A1AF0" w:rsidRDefault="006A1AF0" w:rsidP="006A1AF0">
      <w:pPr>
        <w:widowControl w:val="0"/>
        <w:autoSpaceDE w:val="0"/>
        <w:autoSpaceDN w:val="0"/>
        <w:adjustRightInd w:val="0"/>
        <w:ind w:firstLine="540"/>
        <w:jc w:val="both"/>
      </w:pPr>
    </w:p>
    <w:p w14:paraId="3B2616D5" w14:textId="77777777" w:rsidR="006A1AF0" w:rsidRPr="006A1AF0" w:rsidRDefault="006A1AF0" w:rsidP="006A1AF0">
      <w:pPr>
        <w:widowControl w:val="0"/>
        <w:autoSpaceDE w:val="0"/>
        <w:autoSpaceDN w:val="0"/>
        <w:adjustRightInd w:val="0"/>
        <w:ind w:firstLine="540"/>
        <w:jc w:val="both"/>
      </w:pPr>
    </w:p>
    <w:tbl>
      <w:tblPr>
        <w:tblpPr w:leftFromText="180" w:rightFromText="180" w:vertAnchor="text" w:horzAnchor="page" w:tblpX="3141"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4CB99A9A" w14:textId="77777777" w:rsidTr="006A1AF0">
        <w:tc>
          <w:tcPr>
            <w:tcW w:w="1101" w:type="dxa"/>
            <w:vAlign w:val="center"/>
          </w:tcPr>
          <w:p w14:paraId="3F46AFD0" w14:textId="77777777" w:rsidR="006A1AF0" w:rsidRPr="006A1AF0" w:rsidRDefault="006A1AF0" w:rsidP="006A1AF0">
            <w:pPr>
              <w:widowControl w:val="0"/>
              <w:autoSpaceDE w:val="0"/>
              <w:autoSpaceDN w:val="0"/>
              <w:adjustRightInd w:val="0"/>
              <w:jc w:val="center"/>
            </w:pPr>
            <w:r w:rsidRPr="006A1AF0">
              <w:t>3,66</w:t>
            </w:r>
          </w:p>
        </w:tc>
        <w:tc>
          <w:tcPr>
            <w:tcW w:w="1276" w:type="dxa"/>
          </w:tcPr>
          <w:p w14:paraId="15D38E84"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700F0A29" w14:textId="77777777" w:rsidR="006A1AF0" w:rsidRPr="006A1AF0" w:rsidRDefault="006A1AF0" w:rsidP="006A1AF0">
            <w:pPr>
              <w:widowControl w:val="0"/>
              <w:autoSpaceDE w:val="0"/>
              <w:autoSpaceDN w:val="0"/>
              <w:adjustRightInd w:val="0"/>
              <w:jc w:val="center"/>
              <w:rPr>
                <w:b/>
              </w:rPr>
            </w:pPr>
            <w:r w:rsidRPr="006A1AF0">
              <w:rPr>
                <w:b/>
              </w:rPr>
              <w:t>4,10</w:t>
            </w:r>
          </w:p>
        </w:tc>
        <w:tc>
          <w:tcPr>
            <w:tcW w:w="1276" w:type="dxa"/>
          </w:tcPr>
          <w:p w14:paraId="0C05A72E"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FEB52EC" w14:textId="77777777" w:rsidR="006A1AF0" w:rsidRPr="006A1AF0" w:rsidRDefault="006A1AF0" w:rsidP="006A1AF0">
            <w:pPr>
              <w:widowControl w:val="0"/>
              <w:autoSpaceDE w:val="0"/>
              <w:autoSpaceDN w:val="0"/>
              <w:adjustRightInd w:val="0"/>
              <w:jc w:val="center"/>
            </w:pPr>
            <w:r w:rsidRPr="006A1AF0">
              <w:t>4,22</w:t>
            </w:r>
          </w:p>
        </w:tc>
        <w:tc>
          <w:tcPr>
            <w:tcW w:w="1276" w:type="dxa"/>
          </w:tcPr>
          <w:p w14:paraId="11D8FEF4"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45405EF3" w14:textId="77777777" w:rsidTr="006A1AF0">
        <w:tc>
          <w:tcPr>
            <w:tcW w:w="1101" w:type="dxa"/>
            <w:vAlign w:val="center"/>
          </w:tcPr>
          <w:p w14:paraId="076CD61F" w14:textId="77777777" w:rsidR="006A1AF0" w:rsidRPr="006A1AF0" w:rsidRDefault="006A1AF0" w:rsidP="006A1AF0">
            <w:pPr>
              <w:widowControl w:val="0"/>
              <w:autoSpaceDE w:val="0"/>
              <w:autoSpaceDN w:val="0"/>
              <w:adjustRightInd w:val="0"/>
              <w:jc w:val="center"/>
            </w:pPr>
            <w:r w:rsidRPr="006A1AF0">
              <w:t>4,26</w:t>
            </w:r>
          </w:p>
        </w:tc>
        <w:tc>
          <w:tcPr>
            <w:tcW w:w="1276" w:type="dxa"/>
          </w:tcPr>
          <w:p w14:paraId="755F245F"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5E034ACB" w14:textId="77777777" w:rsidR="006A1AF0" w:rsidRPr="006A1AF0" w:rsidRDefault="006A1AF0" w:rsidP="006A1AF0">
            <w:pPr>
              <w:widowControl w:val="0"/>
              <w:autoSpaceDE w:val="0"/>
              <w:autoSpaceDN w:val="0"/>
              <w:adjustRightInd w:val="0"/>
              <w:jc w:val="center"/>
            </w:pPr>
            <w:r w:rsidRPr="006A1AF0">
              <w:t>3,66</w:t>
            </w:r>
          </w:p>
        </w:tc>
        <w:tc>
          <w:tcPr>
            <w:tcW w:w="1276" w:type="dxa"/>
          </w:tcPr>
          <w:p w14:paraId="3F59385F"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5CD45A32" w14:textId="77777777" w:rsidR="006A1AF0" w:rsidRPr="006A1AF0" w:rsidRDefault="006A1AF0" w:rsidP="006A1AF0">
            <w:pPr>
              <w:widowControl w:val="0"/>
              <w:autoSpaceDE w:val="0"/>
              <w:autoSpaceDN w:val="0"/>
              <w:adjustRightInd w:val="0"/>
              <w:jc w:val="center"/>
            </w:pPr>
            <w:r w:rsidRPr="006A1AF0">
              <w:t>х</w:t>
            </w:r>
          </w:p>
        </w:tc>
        <w:tc>
          <w:tcPr>
            <w:tcW w:w="1276" w:type="dxa"/>
          </w:tcPr>
          <w:p w14:paraId="59950728"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00C5CABD" w14:textId="77777777" w:rsidTr="006A1AF0">
        <w:tc>
          <w:tcPr>
            <w:tcW w:w="1101" w:type="dxa"/>
            <w:vAlign w:val="center"/>
          </w:tcPr>
          <w:p w14:paraId="51876CD0" w14:textId="77777777" w:rsidR="006A1AF0" w:rsidRPr="006A1AF0" w:rsidRDefault="006A1AF0" w:rsidP="006A1AF0">
            <w:pPr>
              <w:widowControl w:val="0"/>
              <w:autoSpaceDE w:val="0"/>
              <w:autoSpaceDN w:val="0"/>
              <w:adjustRightInd w:val="0"/>
              <w:jc w:val="center"/>
            </w:pPr>
            <w:r w:rsidRPr="006A1AF0">
              <w:t>4,22</w:t>
            </w:r>
          </w:p>
        </w:tc>
        <w:tc>
          <w:tcPr>
            <w:tcW w:w="1276" w:type="dxa"/>
          </w:tcPr>
          <w:p w14:paraId="53664DEA"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16C7E87F" w14:textId="77777777" w:rsidR="006A1AF0" w:rsidRPr="006A1AF0" w:rsidRDefault="006A1AF0" w:rsidP="006A1AF0">
            <w:pPr>
              <w:widowControl w:val="0"/>
              <w:autoSpaceDE w:val="0"/>
              <w:autoSpaceDN w:val="0"/>
              <w:adjustRightInd w:val="0"/>
              <w:jc w:val="center"/>
            </w:pPr>
            <w:r w:rsidRPr="006A1AF0">
              <w:t>3,94</w:t>
            </w:r>
          </w:p>
        </w:tc>
        <w:tc>
          <w:tcPr>
            <w:tcW w:w="1276" w:type="dxa"/>
          </w:tcPr>
          <w:p w14:paraId="0E2F057D"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3CF24C79" w14:textId="77777777" w:rsidR="006A1AF0" w:rsidRPr="006A1AF0" w:rsidRDefault="006A1AF0" w:rsidP="006A1AF0">
            <w:pPr>
              <w:widowControl w:val="0"/>
              <w:autoSpaceDE w:val="0"/>
              <w:autoSpaceDN w:val="0"/>
              <w:adjustRightInd w:val="0"/>
              <w:jc w:val="center"/>
            </w:pPr>
            <w:r w:rsidRPr="006A1AF0">
              <w:t>х</w:t>
            </w:r>
          </w:p>
        </w:tc>
        <w:tc>
          <w:tcPr>
            <w:tcW w:w="1276" w:type="dxa"/>
          </w:tcPr>
          <w:p w14:paraId="366CA369" w14:textId="77777777" w:rsidR="006A1AF0" w:rsidRPr="006A1AF0" w:rsidRDefault="006A1AF0" w:rsidP="006A1AF0">
            <w:pPr>
              <w:widowControl w:val="0"/>
              <w:autoSpaceDE w:val="0"/>
              <w:autoSpaceDN w:val="0"/>
              <w:adjustRightInd w:val="0"/>
              <w:jc w:val="center"/>
            </w:pPr>
            <w:r w:rsidRPr="006A1AF0">
              <w:t>ложь</w:t>
            </w:r>
          </w:p>
        </w:tc>
      </w:tr>
    </w:tbl>
    <w:p w14:paraId="3EFF7519" w14:textId="77777777" w:rsidR="006A1AF0" w:rsidRPr="006A1AF0" w:rsidRDefault="006A1AF0" w:rsidP="006A1AF0">
      <w:pPr>
        <w:widowControl w:val="0"/>
        <w:autoSpaceDE w:val="0"/>
        <w:autoSpaceDN w:val="0"/>
        <w:adjustRightInd w:val="0"/>
        <w:jc w:val="both"/>
      </w:pPr>
    </w:p>
    <w:p w14:paraId="693C2203" w14:textId="77777777" w:rsidR="006A1AF0" w:rsidRPr="006A1AF0" w:rsidRDefault="006A1AF0" w:rsidP="006A1AF0">
      <w:pPr>
        <w:widowControl w:val="0"/>
        <w:autoSpaceDE w:val="0"/>
        <w:autoSpaceDN w:val="0"/>
        <w:adjustRightInd w:val="0"/>
        <w:jc w:val="both"/>
      </w:pPr>
    </w:p>
    <w:p w14:paraId="42F1C1E7" w14:textId="77777777" w:rsidR="006A1AF0" w:rsidRPr="006A1AF0" w:rsidRDefault="006A1AF0" w:rsidP="006A1AF0">
      <w:pPr>
        <w:widowControl w:val="0"/>
        <w:autoSpaceDE w:val="0"/>
        <w:autoSpaceDN w:val="0"/>
        <w:adjustRightInd w:val="0"/>
        <w:jc w:val="both"/>
      </w:pPr>
    </w:p>
    <w:p w14:paraId="4FA89B93" w14:textId="77777777" w:rsidR="006A1AF0" w:rsidRPr="006A1AF0" w:rsidRDefault="006A1AF0" w:rsidP="006A1AF0">
      <w:pPr>
        <w:widowControl w:val="0"/>
        <w:autoSpaceDE w:val="0"/>
        <w:autoSpaceDN w:val="0"/>
        <w:adjustRightInd w:val="0"/>
        <w:jc w:val="both"/>
      </w:pPr>
    </w:p>
    <w:p w14:paraId="12653C62" w14:textId="77777777" w:rsidR="006A1AF0" w:rsidRPr="006A1AF0" w:rsidRDefault="006A1AF0" w:rsidP="006A1AF0">
      <w:pPr>
        <w:widowControl w:val="0"/>
        <w:autoSpaceDE w:val="0"/>
        <w:autoSpaceDN w:val="0"/>
        <w:adjustRightInd w:val="0"/>
        <w:jc w:val="both"/>
      </w:pPr>
    </w:p>
    <w:p w14:paraId="50CA373E" w14:textId="77777777" w:rsidR="006A1AF0" w:rsidRPr="006A1AF0" w:rsidRDefault="006A1AF0" w:rsidP="006A1AF0">
      <w:pPr>
        <w:widowControl w:val="0"/>
        <w:autoSpaceDE w:val="0"/>
        <w:autoSpaceDN w:val="0"/>
        <w:adjustRightInd w:val="0"/>
        <w:ind w:firstLine="540"/>
        <w:jc w:val="both"/>
      </w:pPr>
      <w:r w:rsidRPr="006A1AF0">
        <w:t>(руб./кВт-ч), где:</w:t>
      </w:r>
    </w:p>
    <w:p w14:paraId="78B635D6" w14:textId="77777777" w:rsidR="006A1AF0" w:rsidRPr="006A1AF0" w:rsidRDefault="006A1AF0" w:rsidP="006A1AF0">
      <w:pPr>
        <w:widowControl w:val="0"/>
        <w:autoSpaceDE w:val="0"/>
        <w:autoSpaceDN w:val="0"/>
        <w:adjustRightInd w:val="0"/>
        <w:jc w:val="both"/>
      </w:pPr>
    </w:p>
    <w:p w14:paraId="013C5DAA" w14:textId="43EE5A0E" w:rsidR="006A1AF0" w:rsidRPr="006A1AF0" w:rsidRDefault="006A1AF0" w:rsidP="006A1AF0">
      <w:pPr>
        <w:widowControl w:val="0"/>
        <w:autoSpaceDE w:val="0"/>
        <w:autoSpaceDN w:val="0"/>
        <w:adjustRightInd w:val="0"/>
        <w:ind w:firstLine="540"/>
        <w:jc w:val="both"/>
      </w:pPr>
      <w:r w:rsidRPr="006A1AF0">
        <w:rPr>
          <w:noProof/>
          <w:position w:val="-10"/>
        </w:rPr>
        <w:drawing>
          <wp:inline distT="0" distB="0" distL="0" distR="0" wp14:anchorId="437F12C0" wp14:editId="08E13D03">
            <wp:extent cx="695325" cy="2857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95325" cy="285750"/>
                    </a:xfrm>
                    <a:prstGeom prst="rect">
                      <a:avLst/>
                    </a:prstGeom>
                    <a:noFill/>
                    <a:ln>
                      <a:noFill/>
                    </a:ln>
                  </pic:spPr>
                </pic:pic>
              </a:graphicData>
            </a:graphic>
          </wp:inline>
        </w:drawing>
      </w:r>
      <w:r w:rsidRPr="006A1AF0">
        <w:t xml:space="preserve"> = </w:t>
      </w:r>
      <w:r w:rsidRPr="006A1AF0">
        <w:rPr>
          <w:b/>
        </w:rPr>
        <w:t>3,94</w:t>
      </w:r>
      <w:r w:rsidRPr="006A1AF0">
        <w:t xml:space="preserve"> (руб./кВт-ч) - тариф на электрическую энергию (мощность), поставляемую населению в пиковой зоне суточного графика нагрузки, в первом полугодии расчетного периода регулирования (i);</w:t>
      </w:r>
    </w:p>
    <w:p w14:paraId="03E1ED3F" w14:textId="1A7133D8" w:rsidR="006A1AF0" w:rsidRPr="006A1AF0" w:rsidRDefault="006A1AF0" w:rsidP="006A1AF0">
      <w:pPr>
        <w:widowControl w:val="0"/>
        <w:autoSpaceDE w:val="0"/>
        <w:autoSpaceDN w:val="0"/>
        <w:adjustRightInd w:val="0"/>
        <w:ind w:firstLine="540"/>
        <w:jc w:val="both"/>
      </w:pPr>
      <w:r w:rsidRPr="006A1AF0">
        <w:rPr>
          <w:noProof/>
          <w:position w:val="-9"/>
        </w:rPr>
        <w:drawing>
          <wp:inline distT="0" distB="0" distL="0" distR="0" wp14:anchorId="7CFF3221" wp14:editId="7F23C609">
            <wp:extent cx="781050" cy="2762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81050" cy="276225"/>
                    </a:xfrm>
                    <a:prstGeom prst="rect">
                      <a:avLst/>
                    </a:prstGeom>
                    <a:noFill/>
                    <a:ln>
                      <a:noFill/>
                    </a:ln>
                  </pic:spPr>
                </pic:pic>
              </a:graphicData>
            </a:graphic>
          </wp:inline>
        </w:drawing>
      </w:r>
      <w:r w:rsidRPr="006A1AF0">
        <w:t xml:space="preserve"> = 3,94 (руб./кВт-ч) - тариф на электрическую энергию (мощность), поставляемую населению в пиковой зоне суточного графика нагрузки, действующий на 31 </w:t>
      </w:r>
      <w:r w:rsidRPr="006A1AF0">
        <w:lastRenderedPageBreak/>
        <w:t>декабря периода регулирования (i-1);</w:t>
      </w:r>
    </w:p>
    <w:p w14:paraId="0D573CFE" w14:textId="64D65EF0" w:rsidR="006A1AF0" w:rsidRPr="006A1AF0" w:rsidRDefault="006A1AF0" w:rsidP="006A1AF0">
      <w:pPr>
        <w:widowControl w:val="0"/>
        <w:autoSpaceDE w:val="0"/>
        <w:autoSpaceDN w:val="0"/>
        <w:adjustRightInd w:val="0"/>
        <w:ind w:firstLine="540"/>
        <w:jc w:val="both"/>
      </w:pPr>
      <w:r w:rsidRPr="006A1AF0">
        <w:rPr>
          <w:noProof/>
          <w:position w:val="-12"/>
        </w:rPr>
        <w:drawing>
          <wp:inline distT="0" distB="0" distL="0" distR="0" wp14:anchorId="65331FC9" wp14:editId="3397E26E">
            <wp:extent cx="666750" cy="3048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66750" cy="304800"/>
                    </a:xfrm>
                    <a:prstGeom prst="rect">
                      <a:avLst/>
                    </a:prstGeom>
                    <a:noFill/>
                    <a:ln>
                      <a:noFill/>
                    </a:ln>
                  </pic:spPr>
                </pic:pic>
              </a:graphicData>
            </a:graphic>
          </wp:inline>
        </w:drawing>
      </w:r>
      <w:r w:rsidRPr="006A1AF0">
        <w:t xml:space="preserve"> = </w:t>
      </w:r>
      <w:r w:rsidRPr="006A1AF0">
        <w:rPr>
          <w:b/>
        </w:rPr>
        <w:t>4,10</w:t>
      </w:r>
      <w:r w:rsidRPr="006A1AF0">
        <w:t xml:space="preserve"> (руб./кВт-ч) - тариф на электрическую энергию (мощность), поставляемую населению в пиковой зоне суточного графика нагрузки, во втором полугодии расчетного периода регулирования (i);</w:t>
      </w:r>
    </w:p>
    <w:p w14:paraId="66CB9699" w14:textId="70A03E83" w:rsidR="006A1AF0" w:rsidRPr="006A1AF0" w:rsidRDefault="006A1AF0" w:rsidP="006A1AF0">
      <w:pPr>
        <w:widowControl w:val="0"/>
        <w:autoSpaceDE w:val="0"/>
        <w:autoSpaceDN w:val="0"/>
        <w:adjustRightInd w:val="0"/>
        <w:ind w:firstLine="540"/>
        <w:jc w:val="both"/>
      </w:pPr>
      <w:r w:rsidRPr="006A1AF0">
        <w:rPr>
          <w:noProof/>
          <w:position w:val="-5"/>
        </w:rPr>
        <w:drawing>
          <wp:inline distT="0" distB="0" distL="0" distR="0" wp14:anchorId="75574F56" wp14:editId="503DDEFC">
            <wp:extent cx="742950" cy="2381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r w:rsidRPr="006A1AF0">
        <w:t xml:space="preserve"> =3,28 (руб./кВт-ч) - тариф на электрическую энергию (мощность), поставляемую населению во втором полугодии расчетного периода регулирования (i), рассчитанный по </w:t>
      </w:r>
      <w:hyperlink w:anchor="Par58" w:history="1">
        <w:r w:rsidRPr="006A1AF0">
          <w:t>формуле (2)</w:t>
        </w:r>
      </w:hyperlink>
      <w:r w:rsidRPr="006A1AF0">
        <w:t>;</w:t>
      </w:r>
    </w:p>
    <w:p w14:paraId="2B5D609A" w14:textId="77777777" w:rsidR="006A1AF0" w:rsidRPr="006A1AF0" w:rsidRDefault="006A1AF0" w:rsidP="006A1AF0">
      <w:pPr>
        <w:widowControl w:val="0"/>
        <w:autoSpaceDE w:val="0"/>
        <w:autoSpaceDN w:val="0"/>
        <w:adjustRightInd w:val="0"/>
        <w:ind w:firstLine="540"/>
        <w:jc w:val="both"/>
      </w:pPr>
      <w:bookmarkStart w:id="11" w:name="Par108"/>
      <w:bookmarkEnd w:id="11"/>
      <w:r w:rsidRPr="006A1AF0">
        <w:t xml:space="preserve">12. Тарифы на электрическую энергию (мощность) </w:t>
      </w:r>
      <w:r w:rsidRPr="006A1AF0">
        <w:rPr>
          <w:b/>
        </w:rPr>
        <w:t>для населения</w:t>
      </w:r>
      <w:r w:rsidRPr="006A1AF0">
        <w:t>, за исключением проживающего в городских населенных пунктах в домах, оборудованных в установленном порядке стационарными электроплитами и (или) электроотопительными установками, проживающего в сельских населенных пунктах,</w:t>
      </w:r>
      <w:r w:rsidRPr="006A1AF0">
        <w:rPr>
          <w:b/>
        </w:rPr>
        <w:t xml:space="preserve"> дифференцированные по двум зонам суток (день, ночь)</w:t>
      </w:r>
      <w:r w:rsidRPr="006A1AF0">
        <w:t>, рассчитываются в следующем порядке:</w:t>
      </w:r>
    </w:p>
    <w:p w14:paraId="384FCB03" w14:textId="77777777" w:rsidR="006A1AF0" w:rsidRPr="006A1AF0" w:rsidRDefault="006A1AF0" w:rsidP="006A1AF0">
      <w:pPr>
        <w:widowControl w:val="0"/>
        <w:autoSpaceDE w:val="0"/>
        <w:autoSpaceDN w:val="0"/>
        <w:adjustRightInd w:val="0"/>
        <w:ind w:firstLine="540"/>
        <w:jc w:val="both"/>
      </w:pPr>
      <w:r w:rsidRPr="006A1AF0">
        <w:t xml:space="preserve">Тариф на электрическую энергию (мощность), поставляемую </w:t>
      </w:r>
      <w:r w:rsidRPr="006A1AF0">
        <w:rPr>
          <w:b/>
        </w:rPr>
        <w:t>населению в ночной зоне</w:t>
      </w:r>
      <w:r w:rsidRPr="006A1AF0">
        <w:t xml:space="preserve"> суточного графика нагрузки, рассчитывается по </w:t>
      </w:r>
      <w:hyperlink w:anchor="Par111" w:history="1">
        <w:r w:rsidRPr="006A1AF0">
          <w:t>формулам (9)</w:t>
        </w:r>
      </w:hyperlink>
      <w:r w:rsidRPr="006A1AF0">
        <w:t xml:space="preserve">, </w:t>
      </w:r>
      <w:hyperlink w:anchor="Par113" w:history="1">
        <w:r w:rsidRPr="006A1AF0">
          <w:t>(10.1), (10.2), (10.3)</w:t>
        </w:r>
      </w:hyperlink>
      <w:r w:rsidRPr="006A1AF0">
        <w:t>, включая НДС:</w:t>
      </w:r>
    </w:p>
    <w:p w14:paraId="682C0E79" w14:textId="77777777" w:rsidR="006A1AF0" w:rsidRPr="006A1AF0" w:rsidRDefault="006A1AF0" w:rsidP="006A1AF0">
      <w:pPr>
        <w:widowControl w:val="0"/>
        <w:autoSpaceDE w:val="0"/>
        <w:autoSpaceDN w:val="0"/>
        <w:adjustRightInd w:val="0"/>
        <w:ind w:firstLine="540"/>
        <w:jc w:val="both"/>
      </w:pPr>
      <w:r w:rsidRPr="006A1AF0">
        <w:t>Тариф на первое полугодие:</w:t>
      </w:r>
    </w:p>
    <w:p w14:paraId="7D3436BB" w14:textId="77777777" w:rsidR="006A1AF0" w:rsidRPr="006A1AF0" w:rsidRDefault="006A1AF0" w:rsidP="006A1AF0">
      <w:pPr>
        <w:widowControl w:val="0"/>
        <w:autoSpaceDE w:val="0"/>
        <w:autoSpaceDN w:val="0"/>
        <w:adjustRightInd w:val="0"/>
        <w:jc w:val="both"/>
      </w:pPr>
      <w:bookmarkStart w:id="12" w:name="Par111"/>
      <w:bookmarkEnd w:id="12"/>
    </w:p>
    <w:p w14:paraId="5724B106" w14:textId="68737E00" w:rsidR="006A1AF0" w:rsidRPr="006A1AF0" w:rsidRDefault="006A1AF0" w:rsidP="006A1AF0">
      <w:pPr>
        <w:widowControl w:val="0"/>
        <w:autoSpaceDE w:val="0"/>
        <w:autoSpaceDN w:val="0"/>
        <w:adjustRightInd w:val="0"/>
        <w:ind w:left="2124" w:firstLine="708"/>
        <w:jc w:val="both"/>
      </w:pPr>
      <w:r w:rsidRPr="006A1AF0">
        <w:rPr>
          <w:noProof/>
          <w:position w:val="-10"/>
        </w:rPr>
        <w:drawing>
          <wp:inline distT="0" distB="0" distL="0" distR="0" wp14:anchorId="318B96F8" wp14:editId="529CE7BF">
            <wp:extent cx="1543050" cy="266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43050" cy="266700"/>
                    </a:xfrm>
                    <a:prstGeom prst="rect">
                      <a:avLst/>
                    </a:prstGeom>
                    <a:noFill/>
                    <a:ln>
                      <a:noFill/>
                    </a:ln>
                  </pic:spPr>
                </pic:pic>
              </a:graphicData>
            </a:graphic>
          </wp:inline>
        </w:drawing>
      </w:r>
      <w:r w:rsidRPr="006A1AF0">
        <w:t>, (руб./кВтч), (9)</w:t>
      </w:r>
    </w:p>
    <w:p w14:paraId="35A80E38" w14:textId="77777777" w:rsidR="006A1AF0" w:rsidRPr="006A1AF0" w:rsidRDefault="006A1AF0" w:rsidP="006A1AF0">
      <w:pPr>
        <w:widowControl w:val="0"/>
        <w:autoSpaceDE w:val="0"/>
        <w:autoSpaceDN w:val="0"/>
        <w:adjustRightInd w:val="0"/>
        <w:ind w:firstLine="540"/>
        <w:jc w:val="both"/>
      </w:pPr>
    </w:p>
    <w:tbl>
      <w:tblPr>
        <w:tblW w:w="0" w:type="auto"/>
        <w:tblInd w:w="23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10F168B0" w14:textId="77777777" w:rsidTr="006A1AF0">
        <w:tc>
          <w:tcPr>
            <w:tcW w:w="1101" w:type="dxa"/>
            <w:vAlign w:val="center"/>
          </w:tcPr>
          <w:p w14:paraId="0B36486C" w14:textId="77777777" w:rsidR="006A1AF0" w:rsidRPr="006A1AF0" w:rsidRDefault="006A1AF0" w:rsidP="006A1AF0">
            <w:pPr>
              <w:widowControl w:val="0"/>
              <w:autoSpaceDE w:val="0"/>
              <w:autoSpaceDN w:val="0"/>
              <w:adjustRightInd w:val="0"/>
              <w:jc w:val="center"/>
              <w:rPr>
                <w:b/>
              </w:rPr>
            </w:pPr>
            <w:r w:rsidRPr="006A1AF0">
              <w:rPr>
                <w:b/>
              </w:rPr>
              <w:t>2,05</w:t>
            </w:r>
          </w:p>
        </w:tc>
        <w:tc>
          <w:tcPr>
            <w:tcW w:w="1276" w:type="dxa"/>
            <w:vAlign w:val="center"/>
          </w:tcPr>
          <w:p w14:paraId="3C85150D"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588567F1" w14:textId="77777777" w:rsidR="006A1AF0" w:rsidRPr="006A1AF0" w:rsidRDefault="006A1AF0" w:rsidP="006A1AF0">
            <w:pPr>
              <w:widowControl w:val="0"/>
              <w:autoSpaceDE w:val="0"/>
              <w:autoSpaceDN w:val="0"/>
              <w:adjustRightInd w:val="0"/>
              <w:jc w:val="center"/>
            </w:pPr>
            <w:r w:rsidRPr="006A1AF0">
              <w:t>2,05</w:t>
            </w:r>
          </w:p>
        </w:tc>
      </w:tr>
    </w:tbl>
    <w:p w14:paraId="1849DD24" w14:textId="77777777" w:rsidR="006A1AF0" w:rsidRPr="006A1AF0" w:rsidRDefault="006A1AF0" w:rsidP="006A1AF0">
      <w:pPr>
        <w:widowControl w:val="0"/>
        <w:autoSpaceDE w:val="0"/>
        <w:autoSpaceDN w:val="0"/>
        <w:adjustRightInd w:val="0"/>
        <w:ind w:firstLine="540"/>
        <w:jc w:val="both"/>
      </w:pPr>
    </w:p>
    <w:p w14:paraId="64B56034" w14:textId="77777777" w:rsidR="006A1AF0" w:rsidRPr="006A1AF0" w:rsidRDefault="006A1AF0" w:rsidP="006A1AF0">
      <w:pPr>
        <w:widowControl w:val="0"/>
        <w:autoSpaceDE w:val="0"/>
        <w:autoSpaceDN w:val="0"/>
        <w:adjustRightInd w:val="0"/>
        <w:ind w:firstLine="540"/>
        <w:jc w:val="both"/>
      </w:pPr>
      <w:r w:rsidRPr="006A1AF0">
        <w:t>Тариф на второе полугодие:</w:t>
      </w:r>
    </w:p>
    <w:p w14:paraId="1D389897" w14:textId="77777777" w:rsidR="006A1AF0" w:rsidRPr="006A1AF0" w:rsidRDefault="006A1AF0" w:rsidP="006A1AF0">
      <w:pPr>
        <w:widowControl w:val="0"/>
        <w:autoSpaceDE w:val="0"/>
        <w:autoSpaceDN w:val="0"/>
        <w:adjustRightInd w:val="0"/>
        <w:jc w:val="both"/>
      </w:pPr>
    </w:p>
    <w:p w14:paraId="1F428956" w14:textId="4C01015E" w:rsidR="006A1AF0" w:rsidRPr="006A1AF0" w:rsidRDefault="006A1AF0" w:rsidP="006A1AF0">
      <w:pPr>
        <w:widowControl w:val="0"/>
        <w:autoSpaceDE w:val="0"/>
        <w:autoSpaceDN w:val="0"/>
        <w:adjustRightInd w:val="0"/>
        <w:jc w:val="both"/>
      </w:pPr>
      <w:bookmarkStart w:id="13" w:name="Par113"/>
      <w:bookmarkEnd w:id="13"/>
      <w:r w:rsidRPr="006A1AF0">
        <w:rPr>
          <w:noProof/>
          <w:position w:val="-112"/>
        </w:rPr>
        <w:drawing>
          <wp:inline distT="0" distB="0" distL="0" distR="0" wp14:anchorId="532B8454" wp14:editId="76DE5F75">
            <wp:extent cx="6162675" cy="16478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62675" cy="1647825"/>
                    </a:xfrm>
                    <a:prstGeom prst="rect">
                      <a:avLst/>
                    </a:prstGeom>
                    <a:noFill/>
                    <a:ln>
                      <a:noFill/>
                    </a:ln>
                  </pic:spPr>
                </pic:pic>
              </a:graphicData>
            </a:graphic>
          </wp:inline>
        </w:drawing>
      </w:r>
    </w:p>
    <w:p w14:paraId="569B6FB9" w14:textId="77777777" w:rsidR="006A1AF0" w:rsidRPr="006A1AF0" w:rsidRDefault="006A1AF0" w:rsidP="006A1AF0">
      <w:pPr>
        <w:widowControl w:val="0"/>
        <w:autoSpaceDE w:val="0"/>
        <w:autoSpaceDN w:val="0"/>
        <w:adjustRightInd w:val="0"/>
        <w:jc w:val="both"/>
      </w:pPr>
    </w:p>
    <w:tbl>
      <w:tblPr>
        <w:tblpPr w:leftFromText="180" w:rightFromText="180" w:vertAnchor="text" w:horzAnchor="page" w:tblpX="3141"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tblGrid>
      <w:tr w:rsidR="006A1AF0" w:rsidRPr="006A1AF0" w14:paraId="00C0E675" w14:textId="77777777" w:rsidTr="006A1AF0">
        <w:tc>
          <w:tcPr>
            <w:tcW w:w="1101" w:type="dxa"/>
            <w:vAlign w:val="center"/>
          </w:tcPr>
          <w:p w14:paraId="2419F0FD" w14:textId="77777777" w:rsidR="006A1AF0" w:rsidRPr="006A1AF0" w:rsidRDefault="006A1AF0" w:rsidP="006A1AF0">
            <w:pPr>
              <w:widowControl w:val="0"/>
              <w:autoSpaceDE w:val="0"/>
              <w:autoSpaceDN w:val="0"/>
              <w:adjustRightInd w:val="0"/>
              <w:jc w:val="center"/>
            </w:pPr>
            <w:r w:rsidRPr="006A1AF0">
              <w:t>1,97</w:t>
            </w:r>
          </w:p>
        </w:tc>
        <w:tc>
          <w:tcPr>
            <w:tcW w:w="1276" w:type="dxa"/>
          </w:tcPr>
          <w:p w14:paraId="123ED927"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101D6C56" w14:textId="77777777" w:rsidR="006A1AF0" w:rsidRPr="006A1AF0" w:rsidRDefault="006A1AF0" w:rsidP="006A1AF0">
            <w:pPr>
              <w:widowControl w:val="0"/>
              <w:autoSpaceDE w:val="0"/>
              <w:autoSpaceDN w:val="0"/>
              <w:adjustRightInd w:val="0"/>
              <w:jc w:val="center"/>
              <w:rPr>
                <w:b/>
              </w:rPr>
            </w:pPr>
            <w:r w:rsidRPr="006A1AF0">
              <w:rPr>
                <w:b/>
              </w:rPr>
              <w:t>2,13</w:t>
            </w:r>
          </w:p>
        </w:tc>
        <w:tc>
          <w:tcPr>
            <w:tcW w:w="1276" w:type="dxa"/>
          </w:tcPr>
          <w:p w14:paraId="53D1D770"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3442C65E" w14:textId="77777777" w:rsidR="006A1AF0" w:rsidRPr="006A1AF0" w:rsidRDefault="006A1AF0" w:rsidP="006A1AF0">
            <w:pPr>
              <w:widowControl w:val="0"/>
              <w:autoSpaceDE w:val="0"/>
              <w:autoSpaceDN w:val="0"/>
              <w:adjustRightInd w:val="0"/>
              <w:jc w:val="center"/>
            </w:pPr>
            <w:r w:rsidRPr="006A1AF0">
              <w:t>2,62</w:t>
            </w:r>
          </w:p>
        </w:tc>
      </w:tr>
    </w:tbl>
    <w:p w14:paraId="0355D5F9" w14:textId="77777777" w:rsidR="006A1AF0" w:rsidRPr="006A1AF0" w:rsidRDefault="006A1AF0" w:rsidP="006A1AF0">
      <w:pPr>
        <w:widowControl w:val="0"/>
        <w:autoSpaceDE w:val="0"/>
        <w:autoSpaceDN w:val="0"/>
        <w:adjustRightInd w:val="0"/>
        <w:ind w:firstLine="540"/>
        <w:jc w:val="both"/>
      </w:pPr>
    </w:p>
    <w:p w14:paraId="0EFE5F2B" w14:textId="77777777" w:rsidR="006A1AF0" w:rsidRPr="006A1AF0" w:rsidRDefault="006A1AF0" w:rsidP="006A1AF0">
      <w:pPr>
        <w:widowControl w:val="0"/>
        <w:autoSpaceDE w:val="0"/>
        <w:autoSpaceDN w:val="0"/>
        <w:adjustRightInd w:val="0"/>
        <w:ind w:firstLine="540"/>
        <w:jc w:val="both"/>
      </w:pPr>
    </w:p>
    <w:tbl>
      <w:tblPr>
        <w:tblpPr w:leftFromText="180" w:rightFromText="180" w:vertAnchor="text" w:horzAnchor="page" w:tblpX="3141"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7C2BB8A7" w14:textId="77777777" w:rsidTr="006A1AF0">
        <w:tc>
          <w:tcPr>
            <w:tcW w:w="1101" w:type="dxa"/>
            <w:vAlign w:val="center"/>
          </w:tcPr>
          <w:p w14:paraId="4F95ABF3" w14:textId="77777777" w:rsidR="006A1AF0" w:rsidRPr="006A1AF0" w:rsidRDefault="006A1AF0" w:rsidP="006A1AF0">
            <w:pPr>
              <w:widowControl w:val="0"/>
              <w:autoSpaceDE w:val="0"/>
              <w:autoSpaceDN w:val="0"/>
              <w:adjustRightInd w:val="0"/>
              <w:jc w:val="center"/>
            </w:pPr>
            <w:r w:rsidRPr="006A1AF0">
              <w:t>1,91</w:t>
            </w:r>
          </w:p>
        </w:tc>
        <w:tc>
          <w:tcPr>
            <w:tcW w:w="1276" w:type="dxa"/>
          </w:tcPr>
          <w:p w14:paraId="3BF2741B"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5F5D1243" w14:textId="77777777" w:rsidR="006A1AF0" w:rsidRPr="006A1AF0" w:rsidRDefault="006A1AF0" w:rsidP="006A1AF0">
            <w:pPr>
              <w:widowControl w:val="0"/>
              <w:autoSpaceDE w:val="0"/>
              <w:autoSpaceDN w:val="0"/>
              <w:adjustRightInd w:val="0"/>
              <w:jc w:val="center"/>
              <w:rPr>
                <w:b/>
              </w:rPr>
            </w:pPr>
            <w:r w:rsidRPr="006A1AF0">
              <w:rPr>
                <w:b/>
              </w:rPr>
              <w:t>2,13</w:t>
            </w:r>
          </w:p>
        </w:tc>
        <w:tc>
          <w:tcPr>
            <w:tcW w:w="1276" w:type="dxa"/>
          </w:tcPr>
          <w:p w14:paraId="1092881B"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607C3FA2" w14:textId="77777777" w:rsidR="006A1AF0" w:rsidRPr="006A1AF0" w:rsidRDefault="006A1AF0" w:rsidP="006A1AF0">
            <w:pPr>
              <w:widowControl w:val="0"/>
              <w:autoSpaceDE w:val="0"/>
              <w:autoSpaceDN w:val="0"/>
              <w:adjustRightInd w:val="0"/>
              <w:jc w:val="center"/>
            </w:pPr>
            <w:r w:rsidRPr="006A1AF0">
              <w:t>2,19</w:t>
            </w:r>
          </w:p>
        </w:tc>
        <w:tc>
          <w:tcPr>
            <w:tcW w:w="1276" w:type="dxa"/>
          </w:tcPr>
          <w:p w14:paraId="19A2232A"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3864B4BC" w14:textId="77777777" w:rsidTr="006A1AF0">
        <w:tc>
          <w:tcPr>
            <w:tcW w:w="1101" w:type="dxa"/>
            <w:vAlign w:val="center"/>
          </w:tcPr>
          <w:p w14:paraId="3457D9ED" w14:textId="77777777" w:rsidR="006A1AF0" w:rsidRPr="006A1AF0" w:rsidRDefault="006A1AF0" w:rsidP="006A1AF0">
            <w:pPr>
              <w:widowControl w:val="0"/>
              <w:autoSpaceDE w:val="0"/>
              <w:autoSpaceDN w:val="0"/>
              <w:adjustRightInd w:val="0"/>
              <w:jc w:val="center"/>
            </w:pPr>
            <w:r w:rsidRPr="006A1AF0">
              <w:t>2,62</w:t>
            </w:r>
          </w:p>
        </w:tc>
        <w:tc>
          <w:tcPr>
            <w:tcW w:w="1276" w:type="dxa"/>
          </w:tcPr>
          <w:p w14:paraId="29502B4C"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0399C00E" w14:textId="77777777" w:rsidR="006A1AF0" w:rsidRPr="006A1AF0" w:rsidRDefault="006A1AF0" w:rsidP="006A1AF0">
            <w:pPr>
              <w:widowControl w:val="0"/>
              <w:autoSpaceDE w:val="0"/>
              <w:autoSpaceDN w:val="0"/>
              <w:adjustRightInd w:val="0"/>
              <w:jc w:val="center"/>
            </w:pPr>
            <w:r w:rsidRPr="006A1AF0">
              <w:t>1,91</w:t>
            </w:r>
          </w:p>
        </w:tc>
        <w:tc>
          <w:tcPr>
            <w:tcW w:w="1276" w:type="dxa"/>
          </w:tcPr>
          <w:p w14:paraId="3C698A77"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37F1C59B" w14:textId="77777777" w:rsidR="006A1AF0" w:rsidRPr="006A1AF0" w:rsidRDefault="006A1AF0" w:rsidP="006A1AF0">
            <w:pPr>
              <w:widowControl w:val="0"/>
              <w:autoSpaceDE w:val="0"/>
              <w:autoSpaceDN w:val="0"/>
              <w:adjustRightInd w:val="0"/>
              <w:jc w:val="center"/>
            </w:pPr>
            <w:r w:rsidRPr="006A1AF0">
              <w:t>х</w:t>
            </w:r>
          </w:p>
        </w:tc>
        <w:tc>
          <w:tcPr>
            <w:tcW w:w="1276" w:type="dxa"/>
          </w:tcPr>
          <w:p w14:paraId="5136A4FF"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73894CEE" w14:textId="77777777" w:rsidTr="006A1AF0">
        <w:tc>
          <w:tcPr>
            <w:tcW w:w="1101" w:type="dxa"/>
            <w:vAlign w:val="center"/>
          </w:tcPr>
          <w:p w14:paraId="0A7671EF" w14:textId="77777777" w:rsidR="006A1AF0" w:rsidRPr="006A1AF0" w:rsidRDefault="006A1AF0" w:rsidP="006A1AF0">
            <w:pPr>
              <w:widowControl w:val="0"/>
              <w:autoSpaceDE w:val="0"/>
              <w:autoSpaceDN w:val="0"/>
              <w:adjustRightInd w:val="0"/>
              <w:jc w:val="center"/>
            </w:pPr>
            <w:r w:rsidRPr="006A1AF0">
              <w:t>2,19</w:t>
            </w:r>
          </w:p>
        </w:tc>
        <w:tc>
          <w:tcPr>
            <w:tcW w:w="1276" w:type="dxa"/>
          </w:tcPr>
          <w:p w14:paraId="7CFD84EF"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24E1BDFC" w14:textId="77777777" w:rsidR="006A1AF0" w:rsidRPr="006A1AF0" w:rsidRDefault="006A1AF0" w:rsidP="006A1AF0">
            <w:pPr>
              <w:widowControl w:val="0"/>
              <w:autoSpaceDE w:val="0"/>
              <w:autoSpaceDN w:val="0"/>
              <w:adjustRightInd w:val="0"/>
              <w:jc w:val="center"/>
            </w:pPr>
            <w:r w:rsidRPr="006A1AF0">
              <w:t>1,97</w:t>
            </w:r>
          </w:p>
        </w:tc>
        <w:tc>
          <w:tcPr>
            <w:tcW w:w="1276" w:type="dxa"/>
          </w:tcPr>
          <w:p w14:paraId="03423B73"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1EEF6885" w14:textId="77777777" w:rsidR="006A1AF0" w:rsidRPr="006A1AF0" w:rsidRDefault="006A1AF0" w:rsidP="006A1AF0">
            <w:pPr>
              <w:widowControl w:val="0"/>
              <w:autoSpaceDE w:val="0"/>
              <w:autoSpaceDN w:val="0"/>
              <w:adjustRightInd w:val="0"/>
              <w:jc w:val="center"/>
            </w:pPr>
            <w:r w:rsidRPr="006A1AF0">
              <w:t>х</w:t>
            </w:r>
          </w:p>
        </w:tc>
        <w:tc>
          <w:tcPr>
            <w:tcW w:w="1276" w:type="dxa"/>
          </w:tcPr>
          <w:p w14:paraId="61898391" w14:textId="77777777" w:rsidR="006A1AF0" w:rsidRPr="006A1AF0" w:rsidRDefault="006A1AF0" w:rsidP="006A1AF0">
            <w:pPr>
              <w:widowControl w:val="0"/>
              <w:autoSpaceDE w:val="0"/>
              <w:autoSpaceDN w:val="0"/>
              <w:adjustRightInd w:val="0"/>
              <w:jc w:val="center"/>
            </w:pPr>
            <w:r w:rsidRPr="006A1AF0">
              <w:t>ложь</w:t>
            </w:r>
          </w:p>
        </w:tc>
      </w:tr>
    </w:tbl>
    <w:p w14:paraId="75593EF1" w14:textId="77777777" w:rsidR="006A1AF0" w:rsidRPr="006A1AF0" w:rsidRDefault="006A1AF0" w:rsidP="006A1AF0">
      <w:pPr>
        <w:widowControl w:val="0"/>
        <w:autoSpaceDE w:val="0"/>
        <w:autoSpaceDN w:val="0"/>
        <w:adjustRightInd w:val="0"/>
        <w:jc w:val="both"/>
      </w:pPr>
    </w:p>
    <w:p w14:paraId="7BD0A6BF" w14:textId="77777777" w:rsidR="006A1AF0" w:rsidRPr="006A1AF0" w:rsidRDefault="006A1AF0" w:rsidP="006A1AF0">
      <w:pPr>
        <w:widowControl w:val="0"/>
        <w:autoSpaceDE w:val="0"/>
        <w:autoSpaceDN w:val="0"/>
        <w:adjustRightInd w:val="0"/>
        <w:jc w:val="both"/>
      </w:pPr>
    </w:p>
    <w:p w14:paraId="0E99EFB1" w14:textId="77777777" w:rsidR="006A1AF0" w:rsidRPr="006A1AF0" w:rsidRDefault="006A1AF0" w:rsidP="006A1AF0">
      <w:pPr>
        <w:widowControl w:val="0"/>
        <w:autoSpaceDE w:val="0"/>
        <w:autoSpaceDN w:val="0"/>
        <w:adjustRightInd w:val="0"/>
        <w:jc w:val="both"/>
      </w:pPr>
    </w:p>
    <w:p w14:paraId="428D07FB" w14:textId="77777777" w:rsidR="006A1AF0" w:rsidRPr="006A1AF0" w:rsidRDefault="006A1AF0" w:rsidP="006A1AF0">
      <w:pPr>
        <w:widowControl w:val="0"/>
        <w:autoSpaceDE w:val="0"/>
        <w:autoSpaceDN w:val="0"/>
        <w:adjustRightInd w:val="0"/>
        <w:jc w:val="both"/>
      </w:pPr>
    </w:p>
    <w:p w14:paraId="3778083E" w14:textId="77777777" w:rsidR="006A1AF0" w:rsidRPr="006A1AF0" w:rsidRDefault="006A1AF0" w:rsidP="006A1AF0">
      <w:pPr>
        <w:widowControl w:val="0"/>
        <w:autoSpaceDE w:val="0"/>
        <w:autoSpaceDN w:val="0"/>
        <w:adjustRightInd w:val="0"/>
        <w:ind w:firstLine="540"/>
        <w:jc w:val="both"/>
      </w:pPr>
    </w:p>
    <w:p w14:paraId="12E1071F" w14:textId="77777777" w:rsidR="006A1AF0" w:rsidRPr="006A1AF0" w:rsidRDefault="006A1AF0" w:rsidP="006A1AF0">
      <w:pPr>
        <w:widowControl w:val="0"/>
        <w:autoSpaceDE w:val="0"/>
        <w:autoSpaceDN w:val="0"/>
        <w:adjustRightInd w:val="0"/>
        <w:ind w:firstLine="540"/>
        <w:jc w:val="both"/>
      </w:pPr>
      <w:r w:rsidRPr="006A1AF0">
        <w:t>(руб./кВт-ч), где:</w:t>
      </w:r>
    </w:p>
    <w:p w14:paraId="5DDAE682" w14:textId="77777777" w:rsidR="006A1AF0" w:rsidRPr="006A1AF0" w:rsidRDefault="006A1AF0" w:rsidP="006A1AF0">
      <w:pPr>
        <w:widowControl w:val="0"/>
        <w:autoSpaceDE w:val="0"/>
        <w:autoSpaceDN w:val="0"/>
        <w:adjustRightInd w:val="0"/>
        <w:ind w:firstLine="540"/>
        <w:jc w:val="both"/>
      </w:pPr>
    </w:p>
    <w:p w14:paraId="31C9F68C" w14:textId="209BB647" w:rsidR="006A1AF0" w:rsidRPr="006A1AF0" w:rsidRDefault="006A1AF0" w:rsidP="006A1AF0">
      <w:pPr>
        <w:widowControl w:val="0"/>
        <w:autoSpaceDE w:val="0"/>
        <w:autoSpaceDN w:val="0"/>
        <w:adjustRightInd w:val="0"/>
        <w:ind w:firstLine="540"/>
        <w:jc w:val="both"/>
      </w:pPr>
      <w:r w:rsidRPr="006A1AF0">
        <w:rPr>
          <w:noProof/>
          <w:position w:val="-10"/>
        </w:rPr>
        <w:drawing>
          <wp:inline distT="0" distB="0" distL="0" distR="0" wp14:anchorId="47807B5C" wp14:editId="6E21C551">
            <wp:extent cx="628650" cy="2762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28650" cy="276225"/>
                    </a:xfrm>
                    <a:prstGeom prst="rect">
                      <a:avLst/>
                    </a:prstGeom>
                    <a:noFill/>
                    <a:ln>
                      <a:noFill/>
                    </a:ln>
                  </pic:spPr>
                </pic:pic>
              </a:graphicData>
            </a:graphic>
          </wp:inline>
        </w:drawing>
      </w:r>
      <w:r w:rsidRPr="006A1AF0">
        <w:t xml:space="preserve"> = </w:t>
      </w:r>
      <w:r w:rsidRPr="006A1AF0">
        <w:rPr>
          <w:b/>
        </w:rPr>
        <w:t>2,05</w:t>
      </w:r>
      <w:r w:rsidRPr="006A1AF0">
        <w:t xml:space="preserve"> (руб./кВт-ч) - тариф на электрическую энергию (мощность), поставляемую населению в ночной зоне суточного графика нагрузки, в первом полугодии расчетного периода регулирования (i);</w:t>
      </w:r>
    </w:p>
    <w:p w14:paraId="2C043339" w14:textId="25A1DAC3" w:rsidR="006A1AF0" w:rsidRPr="006A1AF0" w:rsidRDefault="006A1AF0" w:rsidP="006A1AF0">
      <w:pPr>
        <w:widowControl w:val="0"/>
        <w:autoSpaceDE w:val="0"/>
        <w:autoSpaceDN w:val="0"/>
        <w:adjustRightInd w:val="0"/>
        <w:ind w:firstLine="540"/>
        <w:jc w:val="both"/>
      </w:pPr>
      <w:r w:rsidRPr="006A1AF0">
        <w:rPr>
          <w:noProof/>
          <w:position w:val="-9"/>
        </w:rPr>
        <w:drawing>
          <wp:inline distT="0" distB="0" distL="0" distR="0" wp14:anchorId="27094107" wp14:editId="18FC6455">
            <wp:extent cx="742950" cy="2762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r w:rsidRPr="006A1AF0">
        <w:t>= 2,05 (руб./кВт-ч) - тариф на электрическую энергию (мощность), поставляемую населению в ночной зоне суточного графика нагрузки, действующий на 31 декабря периода регулирования (i-1);</w:t>
      </w:r>
    </w:p>
    <w:p w14:paraId="382DEDCB" w14:textId="495CA72E" w:rsidR="006A1AF0" w:rsidRPr="006A1AF0" w:rsidRDefault="006A1AF0" w:rsidP="006A1AF0">
      <w:pPr>
        <w:widowControl w:val="0"/>
        <w:autoSpaceDE w:val="0"/>
        <w:autoSpaceDN w:val="0"/>
        <w:adjustRightInd w:val="0"/>
        <w:ind w:firstLine="540"/>
        <w:jc w:val="both"/>
      </w:pPr>
      <w:r w:rsidRPr="006A1AF0">
        <w:rPr>
          <w:noProof/>
          <w:position w:val="-9"/>
        </w:rPr>
        <w:lastRenderedPageBreak/>
        <w:drawing>
          <wp:inline distT="0" distB="0" distL="0" distR="0" wp14:anchorId="291083C2" wp14:editId="651A9F43">
            <wp:extent cx="666750" cy="2857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Pr="006A1AF0">
        <w:t xml:space="preserve"> = </w:t>
      </w:r>
      <w:r w:rsidRPr="006A1AF0">
        <w:rPr>
          <w:b/>
        </w:rPr>
        <w:t>2,13</w:t>
      </w:r>
      <w:r w:rsidRPr="006A1AF0">
        <w:t xml:space="preserve"> (руб./кВт-ч) - тариф на электрическую энергию (мощность), поставляемую населению в ночной зоне суточного графика нагрузки, во втором полугодии расчетного периода регулирования (i);</w:t>
      </w:r>
    </w:p>
    <w:p w14:paraId="550867A7" w14:textId="5400AE66" w:rsidR="006A1AF0" w:rsidRPr="006A1AF0" w:rsidRDefault="006A1AF0" w:rsidP="006A1AF0">
      <w:pPr>
        <w:widowControl w:val="0"/>
        <w:autoSpaceDE w:val="0"/>
        <w:autoSpaceDN w:val="0"/>
        <w:adjustRightInd w:val="0"/>
        <w:ind w:firstLine="540"/>
        <w:jc w:val="both"/>
      </w:pPr>
      <w:r w:rsidRPr="006A1AF0">
        <w:rPr>
          <w:noProof/>
          <w:position w:val="-5"/>
        </w:rPr>
        <w:drawing>
          <wp:inline distT="0" distB="0" distL="0" distR="0" wp14:anchorId="799B77A0" wp14:editId="1ABCB1E0">
            <wp:extent cx="781050" cy="247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81050" cy="247650"/>
                    </a:xfrm>
                    <a:prstGeom prst="rect">
                      <a:avLst/>
                    </a:prstGeom>
                    <a:noFill/>
                    <a:ln>
                      <a:noFill/>
                    </a:ln>
                  </pic:spPr>
                </pic:pic>
              </a:graphicData>
            </a:graphic>
          </wp:inline>
        </w:drawing>
      </w:r>
      <w:r w:rsidRPr="006A1AF0">
        <w:t xml:space="preserve"> = 3,28 (руб./кВт-ч) - тариф на электрическую энергию (мощность), поставляемую населению во втором полугодии расчетного периода регулирования (i), рассчитанный по </w:t>
      </w:r>
      <w:hyperlink w:anchor="Par58" w:history="1">
        <w:r w:rsidRPr="006A1AF0">
          <w:t>формуле (2)</w:t>
        </w:r>
      </w:hyperlink>
      <w:r w:rsidRPr="006A1AF0">
        <w:t>;</w:t>
      </w:r>
    </w:p>
    <w:p w14:paraId="3E7D4284" w14:textId="77777777" w:rsidR="006A1AF0" w:rsidRPr="006A1AF0" w:rsidRDefault="006A1AF0" w:rsidP="006A1AF0">
      <w:pPr>
        <w:widowControl w:val="0"/>
        <w:autoSpaceDE w:val="0"/>
        <w:autoSpaceDN w:val="0"/>
        <w:adjustRightInd w:val="0"/>
        <w:ind w:firstLine="540"/>
        <w:jc w:val="both"/>
      </w:pPr>
      <w:r w:rsidRPr="006A1AF0">
        <w:t xml:space="preserve">Тариф на электрическую энергию (мощность), поставляемую </w:t>
      </w:r>
      <w:r w:rsidRPr="006A1AF0">
        <w:rPr>
          <w:b/>
        </w:rPr>
        <w:t>населению в дневной зоне</w:t>
      </w:r>
      <w:r w:rsidRPr="006A1AF0">
        <w:t xml:space="preserve"> суточного графика нагрузки, рассчитывается по </w:t>
      </w:r>
      <w:hyperlink w:anchor="Par124" w:history="1">
        <w:r w:rsidRPr="006A1AF0">
          <w:t>формулам (11)</w:t>
        </w:r>
      </w:hyperlink>
      <w:r w:rsidRPr="006A1AF0">
        <w:t xml:space="preserve">, </w:t>
      </w:r>
      <w:hyperlink w:anchor="Par126" w:history="1">
        <w:r w:rsidRPr="006A1AF0">
          <w:t>(12.1), (12.2), (12.3)</w:t>
        </w:r>
      </w:hyperlink>
      <w:r w:rsidRPr="006A1AF0">
        <w:t>, включая НДС:</w:t>
      </w:r>
    </w:p>
    <w:p w14:paraId="666D9B6A" w14:textId="77777777" w:rsidR="006A1AF0" w:rsidRPr="006A1AF0" w:rsidRDefault="006A1AF0" w:rsidP="006A1AF0">
      <w:pPr>
        <w:widowControl w:val="0"/>
        <w:autoSpaceDE w:val="0"/>
        <w:autoSpaceDN w:val="0"/>
        <w:adjustRightInd w:val="0"/>
        <w:ind w:firstLine="540"/>
        <w:jc w:val="both"/>
      </w:pPr>
      <w:r w:rsidRPr="006A1AF0">
        <w:t>Тариф на первое полугодие:</w:t>
      </w:r>
    </w:p>
    <w:p w14:paraId="15F02D11" w14:textId="77777777" w:rsidR="006A1AF0" w:rsidRPr="006A1AF0" w:rsidRDefault="006A1AF0" w:rsidP="006A1AF0">
      <w:pPr>
        <w:widowControl w:val="0"/>
        <w:autoSpaceDE w:val="0"/>
        <w:autoSpaceDN w:val="0"/>
        <w:adjustRightInd w:val="0"/>
        <w:jc w:val="both"/>
      </w:pPr>
    </w:p>
    <w:p w14:paraId="39FDACCF" w14:textId="3110714B" w:rsidR="006A1AF0" w:rsidRPr="006A1AF0" w:rsidRDefault="006A1AF0" w:rsidP="006A1AF0">
      <w:pPr>
        <w:widowControl w:val="0"/>
        <w:autoSpaceDE w:val="0"/>
        <w:autoSpaceDN w:val="0"/>
        <w:adjustRightInd w:val="0"/>
        <w:ind w:left="2124" w:firstLine="708"/>
        <w:jc w:val="both"/>
      </w:pPr>
      <w:bookmarkStart w:id="14" w:name="Par124"/>
      <w:bookmarkEnd w:id="14"/>
      <w:r w:rsidRPr="006A1AF0">
        <w:rPr>
          <w:noProof/>
          <w:position w:val="-12"/>
        </w:rPr>
        <w:drawing>
          <wp:inline distT="0" distB="0" distL="0" distR="0" wp14:anchorId="5C492045" wp14:editId="60582857">
            <wp:extent cx="1543050" cy="2857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43050" cy="285750"/>
                    </a:xfrm>
                    <a:prstGeom prst="rect">
                      <a:avLst/>
                    </a:prstGeom>
                    <a:noFill/>
                    <a:ln>
                      <a:noFill/>
                    </a:ln>
                  </pic:spPr>
                </pic:pic>
              </a:graphicData>
            </a:graphic>
          </wp:inline>
        </w:drawing>
      </w:r>
      <w:r w:rsidRPr="006A1AF0">
        <w:t>, (руб./кВт-ч); (11)</w:t>
      </w:r>
    </w:p>
    <w:p w14:paraId="53DB4D8D" w14:textId="77777777" w:rsidR="006A1AF0" w:rsidRPr="006A1AF0" w:rsidRDefault="006A1AF0" w:rsidP="006A1AF0">
      <w:pPr>
        <w:widowControl w:val="0"/>
        <w:autoSpaceDE w:val="0"/>
        <w:autoSpaceDN w:val="0"/>
        <w:adjustRightInd w:val="0"/>
        <w:ind w:left="2832" w:firstLine="708"/>
        <w:jc w:val="both"/>
      </w:pPr>
    </w:p>
    <w:tbl>
      <w:tblPr>
        <w:tblW w:w="0" w:type="auto"/>
        <w:tblInd w:w="23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05333972" w14:textId="77777777" w:rsidTr="006A1AF0">
        <w:trPr>
          <w:trHeight w:val="407"/>
        </w:trPr>
        <w:tc>
          <w:tcPr>
            <w:tcW w:w="1101" w:type="dxa"/>
            <w:vAlign w:val="center"/>
          </w:tcPr>
          <w:p w14:paraId="1F3AF796" w14:textId="77777777" w:rsidR="006A1AF0" w:rsidRPr="006A1AF0" w:rsidRDefault="006A1AF0" w:rsidP="006A1AF0">
            <w:pPr>
              <w:widowControl w:val="0"/>
              <w:autoSpaceDE w:val="0"/>
              <w:autoSpaceDN w:val="0"/>
              <w:adjustRightInd w:val="0"/>
              <w:jc w:val="center"/>
              <w:rPr>
                <w:b/>
              </w:rPr>
            </w:pPr>
            <w:r w:rsidRPr="006A1AF0">
              <w:rPr>
                <w:b/>
              </w:rPr>
              <w:t>3,62</w:t>
            </w:r>
          </w:p>
        </w:tc>
        <w:tc>
          <w:tcPr>
            <w:tcW w:w="1276" w:type="dxa"/>
            <w:vAlign w:val="center"/>
          </w:tcPr>
          <w:p w14:paraId="3438F568"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082B6E4D" w14:textId="77777777" w:rsidR="006A1AF0" w:rsidRPr="006A1AF0" w:rsidRDefault="006A1AF0" w:rsidP="006A1AF0">
            <w:pPr>
              <w:widowControl w:val="0"/>
              <w:autoSpaceDE w:val="0"/>
              <w:autoSpaceDN w:val="0"/>
              <w:adjustRightInd w:val="0"/>
              <w:jc w:val="center"/>
            </w:pPr>
            <w:r w:rsidRPr="006A1AF0">
              <w:t>3,62</w:t>
            </w:r>
          </w:p>
        </w:tc>
      </w:tr>
    </w:tbl>
    <w:p w14:paraId="192F8A1B" w14:textId="77777777" w:rsidR="006A1AF0" w:rsidRPr="006A1AF0" w:rsidRDefault="006A1AF0" w:rsidP="006A1AF0">
      <w:pPr>
        <w:widowControl w:val="0"/>
        <w:autoSpaceDE w:val="0"/>
        <w:autoSpaceDN w:val="0"/>
        <w:adjustRightInd w:val="0"/>
        <w:ind w:left="2832" w:firstLine="708"/>
        <w:jc w:val="both"/>
      </w:pPr>
    </w:p>
    <w:p w14:paraId="4FD1F06B" w14:textId="77777777" w:rsidR="006A1AF0" w:rsidRPr="006A1AF0" w:rsidRDefault="006A1AF0" w:rsidP="006A1AF0">
      <w:pPr>
        <w:widowControl w:val="0"/>
        <w:autoSpaceDE w:val="0"/>
        <w:autoSpaceDN w:val="0"/>
        <w:adjustRightInd w:val="0"/>
        <w:ind w:firstLine="540"/>
        <w:jc w:val="both"/>
      </w:pPr>
      <w:r w:rsidRPr="006A1AF0">
        <w:t>Тариф на второе полугодие:</w:t>
      </w:r>
    </w:p>
    <w:p w14:paraId="44012511" w14:textId="77777777" w:rsidR="006A1AF0" w:rsidRPr="006A1AF0" w:rsidRDefault="006A1AF0" w:rsidP="006A1AF0">
      <w:pPr>
        <w:widowControl w:val="0"/>
        <w:autoSpaceDE w:val="0"/>
        <w:autoSpaceDN w:val="0"/>
        <w:adjustRightInd w:val="0"/>
        <w:ind w:left="2832" w:firstLine="708"/>
        <w:jc w:val="both"/>
      </w:pPr>
    </w:p>
    <w:p w14:paraId="7AF7E21A" w14:textId="218AC099" w:rsidR="006A1AF0" w:rsidRPr="006A1AF0" w:rsidRDefault="006A1AF0" w:rsidP="006A1AF0">
      <w:pPr>
        <w:widowControl w:val="0"/>
        <w:autoSpaceDE w:val="0"/>
        <w:autoSpaceDN w:val="0"/>
        <w:adjustRightInd w:val="0"/>
        <w:jc w:val="both"/>
      </w:pPr>
      <w:bookmarkStart w:id="15" w:name="Par126"/>
      <w:bookmarkEnd w:id="15"/>
      <w:r w:rsidRPr="006A1AF0">
        <w:rPr>
          <w:noProof/>
          <w:position w:val="-110"/>
        </w:rPr>
        <w:drawing>
          <wp:inline distT="0" distB="0" distL="0" distR="0" wp14:anchorId="7C67EDAD" wp14:editId="668543E6">
            <wp:extent cx="6238875" cy="16764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38875" cy="1676400"/>
                    </a:xfrm>
                    <a:prstGeom prst="rect">
                      <a:avLst/>
                    </a:prstGeom>
                    <a:noFill/>
                    <a:ln>
                      <a:noFill/>
                    </a:ln>
                  </pic:spPr>
                </pic:pic>
              </a:graphicData>
            </a:graphic>
          </wp:inline>
        </w:drawing>
      </w:r>
    </w:p>
    <w:p w14:paraId="12A9F2FD" w14:textId="77777777" w:rsidR="006A1AF0" w:rsidRPr="006A1AF0" w:rsidRDefault="006A1AF0" w:rsidP="006A1AF0">
      <w:pPr>
        <w:widowControl w:val="0"/>
        <w:autoSpaceDE w:val="0"/>
        <w:autoSpaceDN w:val="0"/>
        <w:adjustRightInd w:val="0"/>
        <w:jc w:val="both"/>
      </w:pPr>
    </w:p>
    <w:p w14:paraId="1CDB8AFC" w14:textId="77777777" w:rsidR="006A1AF0" w:rsidRPr="006A1AF0" w:rsidRDefault="006A1AF0" w:rsidP="006A1AF0">
      <w:pPr>
        <w:widowControl w:val="0"/>
        <w:autoSpaceDE w:val="0"/>
        <w:autoSpaceDN w:val="0"/>
        <w:adjustRightInd w:val="0"/>
        <w:jc w:val="both"/>
      </w:pPr>
    </w:p>
    <w:tbl>
      <w:tblPr>
        <w:tblpPr w:leftFromText="180" w:rightFromText="180" w:vertAnchor="text" w:horzAnchor="page" w:tblpX="3027" w:tblpY="19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162A41D7" w14:textId="77777777" w:rsidTr="006A1AF0">
        <w:tc>
          <w:tcPr>
            <w:tcW w:w="1101" w:type="dxa"/>
            <w:vAlign w:val="center"/>
          </w:tcPr>
          <w:p w14:paraId="2D6FAC6E" w14:textId="77777777" w:rsidR="006A1AF0" w:rsidRPr="006A1AF0" w:rsidRDefault="006A1AF0" w:rsidP="006A1AF0">
            <w:pPr>
              <w:widowControl w:val="0"/>
              <w:autoSpaceDE w:val="0"/>
              <w:autoSpaceDN w:val="0"/>
              <w:adjustRightInd w:val="0"/>
              <w:jc w:val="center"/>
            </w:pPr>
            <w:r w:rsidRPr="006A1AF0">
              <w:t>3,37</w:t>
            </w:r>
          </w:p>
        </w:tc>
        <w:tc>
          <w:tcPr>
            <w:tcW w:w="1276" w:type="dxa"/>
          </w:tcPr>
          <w:p w14:paraId="3036CB5B" w14:textId="77777777" w:rsidR="006A1AF0" w:rsidRPr="006A1AF0" w:rsidRDefault="006A1AF0" w:rsidP="006A1AF0">
            <w:pPr>
              <w:widowControl w:val="0"/>
              <w:autoSpaceDE w:val="0"/>
              <w:autoSpaceDN w:val="0"/>
              <w:adjustRightInd w:val="0"/>
              <w:jc w:val="center"/>
            </w:pPr>
            <w:r w:rsidRPr="006A1AF0">
              <w:rPr>
                <w:lang w:val="en-US"/>
              </w:rPr>
              <w:t>&lt;</w:t>
            </w:r>
          </w:p>
        </w:tc>
        <w:tc>
          <w:tcPr>
            <w:tcW w:w="1276" w:type="dxa"/>
            <w:vAlign w:val="center"/>
          </w:tcPr>
          <w:p w14:paraId="41244244" w14:textId="77777777" w:rsidR="006A1AF0" w:rsidRPr="006A1AF0" w:rsidRDefault="006A1AF0" w:rsidP="006A1AF0">
            <w:pPr>
              <w:widowControl w:val="0"/>
              <w:autoSpaceDE w:val="0"/>
              <w:autoSpaceDN w:val="0"/>
              <w:adjustRightInd w:val="0"/>
              <w:jc w:val="center"/>
              <w:rPr>
                <w:b/>
              </w:rPr>
            </w:pPr>
            <w:r w:rsidRPr="006A1AF0">
              <w:rPr>
                <w:b/>
              </w:rPr>
              <w:t>3,77</w:t>
            </w:r>
          </w:p>
        </w:tc>
        <w:tc>
          <w:tcPr>
            <w:tcW w:w="1276" w:type="dxa"/>
          </w:tcPr>
          <w:p w14:paraId="270F0D3C"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077B8B2B" w14:textId="77777777" w:rsidR="006A1AF0" w:rsidRPr="006A1AF0" w:rsidRDefault="006A1AF0" w:rsidP="006A1AF0">
            <w:pPr>
              <w:widowControl w:val="0"/>
              <w:autoSpaceDE w:val="0"/>
              <w:autoSpaceDN w:val="0"/>
              <w:adjustRightInd w:val="0"/>
              <w:jc w:val="center"/>
            </w:pPr>
            <w:r w:rsidRPr="006A1AF0">
              <w:t>3,87</w:t>
            </w:r>
          </w:p>
        </w:tc>
        <w:tc>
          <w:tcPr>
            <w:tcW w:w="1276" w:type="dxa"/>
          </w:tcPr>
          <w:p w14:paraId="2996B854"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032A1C4D" w14:textId="77777777" w:rsidTr="006A1AF0">
        <w:tc>
          <w:tcPr>
            <w:tcW w:w="1101" w:type="dxa"/>
            <w:vAlign w:val="center"/>
          </w:tcPr>
          <w:p w14:paraId="6E2C87FB" w14:textId="77777777" w:rsidR="006A1AF0" w:rsidRPr="006A1AF0" w:rsidRDefault="006A1AF0" w:rsidP="006A1AF0">
            <w:pPr>
              <w:widowControl w:val="0"/>
              <w:autoSpaceDE w:val="0"/>
              <w:autoSpaceDN w:val="0"/>
              <w:adjustRightInd w:val="0"/>
              <w:jc w:val="center"/>
            </w:pPr>
            <w:r w:rsidRPr="006A1AF0">
              <w:t>3,77</w:t>
            </w:r>
          </w:p>
        </w:tc>
        <w:tc>
          <w:tcPr>
            <w:tcW w:w="1276" w:type="dxa"/>
          </w:tcPr>
          <w:p w14:paraId="3D698ED6"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15997BE4" w14:textId="77777777" w:rsidR="006A1AF0" w:rsidRPr="006A1AF0" w:rsidRDefault="006A1AF0" w:rsidP="006A1AF0">
            <w:pPr>
              <w:widowControl w:val="0"/>
              <w:autoSpaceDE w:val="0"/>
              <w:autoSpaceDN w:val="0"/>
              <w:adjustRightInd w:val="0"/>
              <w:jc w:val="center"/>
            </w:pPr>
            <w:r w:rsidRPr="006A1AF0">
              <w:t>3,37</w:t>
            </w:r>
          </w:p>
        </w:tc>
        <w:tc>
          <w:tcPr>
            <w:tcW w:w="1276" w:type="dxa"/>
          </w:tcPr>
          <w:p w14:paraId="3C328CA1"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7A49DC2B" w14:textId="77777777" w:rsidR="006A1AF0" w:rsidRPr="006A1AF0" w:rsidRDefault="006A1AF0" w:rsidP="006A1AF0">
            <w:pPr>
              <w:widowControl w:val="0"/>
              <w:autoSpaceDE w:val="0"/>
              <w:autoSpaceDN w:val="0"/>
              <w:adjustRightInd w:val="0"/>
              <w:jc w:val="center"/>
            </w:pPr>
            <w:r w:rsidRPr="006A1AF0">
              <w:t>х</w:t>
            </w:r>
          </w:p>
        </w:tc>
        <w:tc>
          <w:tcPr>
            <w:tcW w:w="1276" w:type="dxa"/>
          </w:tcPr>
          <w:p w14:paraId="7E905C19"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58136A1C" w14:textId="77777777" w:rsidTr="006A1AF0">
        <w:tc>
          <w:tcPr>
            <w:tcW w:w="1101" w:type="dxa"/>
            <w:vAlign w:val="center"/>
          </w:tcPr>
          <w:p w14:paraId="018C7B23" w14:textId="77777777" w:rsidR="006A1AF0" w:rsidRPr="006A1AF0" w:rsidRDefault="006A1AF0" w:rsidP="006A1AF0">
            <w:pPr>
              <w:widowControl w:val="0"/>
              <w:autoSpaceDE w:val="0"/>
              <w:autoSpaceDN w:val="0"/>
              <w:adjustRightInd w:val="0"/>
              <w:jc w:val="center"/>
            </w:pPr>
            <w:r w:rsidRPr="006A1AF0">
              <w:t>3,87</w:t>
            </w:r>
          </w:p>
        </w:tc>
        <w:tc>
          <w:tcPr>
            <w:tcW w:w="1276" w:type="dxa"/>
          </w:tcPr>
          <w:p w14:paraId="055C93EF"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BA3F45C" w14:textId="77777777" w:rsidR="006A1AF0" w:rsidRPr="006A1AF0" w:rsidRDefault="006A1AF0" w:rsidP="006A1AF0">
            <w:pPr>
              <w:widowControl w:val="0"/>
              <w:autoSpaceDE w:val="0"/>
              <w:autoSpaceDN w:val="0"/>
              <w:adjustRightInd w:val="0"/>
              <w:jc w:val="center"/>
            </w:pPr>
            <w:r w:rsidRPr="006A1AF0">
              <w:t>3,77</w:t>
            </w:r>
          </w:p>
        </w:tc>
        <w:tc>
          <w:tcPr>
            <w:tcW w:w="1276" w:type="dxa"/>
          </w:tcPr>
          <w:p w14:paraId="6BE25181"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645DBD58" w14:textId="77777777" w:rsidR="006A1AF0" w:rsidRPr="006A1AF0" w:rsidRDefault="006A1AF0" w:rsidP="006A1AF0">
            <w:pPr>
              <w:widowControl w:val="0"/>
              <w:autoSpaceDE w:val="0"/>
              <w:autoSpaceDN w:val="0"/>
              <w:adjustRightInd w:val="0"/>
              <w:jc w:val="center"/>
            </w:pPr>
            <w:r w:rsidRPr="006A1AF0">
              <w:t>х</w:t>
            </w:r>
          </w:p>
        </w:tc>
        <w:tc>
          <w:tcPr>
            <w:tcW w:w="1276" w:type="dxa"/>
          </w:tcPr>
          <w:p w14:paraId="7B35BFFE" w14:textId="77777777" w:rsidR="006A1AF0" w:rsidRPr="006A1AF0" w:rsidRDefault="006A1AF0" w:rsidP="006A1AF0">
            <w:pPr>
              <w:widowControl w:val="0"/>
              <w:autoSpaceDE w:val="0"/>
              <w:autoSpaceDN w:val="0"/>
              <w:adjustRightInd w:val="0"/>
              <w:jc w:val="center"/>
            </w:pPr>
            <w:r w:rsidRPr="006A1AF0">
              <w:t>ложь</w:t>
            </w:r>
          </w:p>
        </w:tc>
      </w:tr>
    </w:tbl>
    <w:p w14:paraId="7BDA914E" w14:textId="77777777" w:rsidR="006A1AF0" w:rsidRPr="006A1AF0" w:rsidRDefault="006A1AF0" w:rsidP="006A1AF0">
      <w:pPr>
        <w:widowControl w:val="0"/>
        <w:autoSpaceDE w:val="0"/>
        <w:autoSpaceDN w:val="0"/>
        <w:adjustRightInd w:val="0"/>
        <w:jc w:val="both"/>
      </w:pPr>
    </w:p>
    <w:p w14:paraId="0B055513" w14:textId="77777777" w:rsidR="006A1AF0" w:rsidRPr="006A1AF0" w:rsidRDefault="006A1AF0" w:rsidP="006A1AF0">
      <w:pPr>
        <w:widowControl w:val="0"/>
        <w:autoSpaceDE w:val="0"/>
        <w:autoSpaceDN w:val="0"/>
        <w:adjustRightInd w:val="0"/>
        <w:jc w:val="both"/>
      </w:pPr>
    </w:p>
    <w:p w14:paraId="669D7791" w14:textId="77777777" w:rsidR="006A1AF0" w:rsidRPr="006A1AF0" w:rsidRDefault="006A1AF0" w:rsidP="006A1AF0">
      <w:pPr>
        <w:widowControl w:val="0"/>
        <w:autoSpaceDE w:val="0"/>
        <w:autoSpaceDN w:val="0"/>
        <w:adjustRightInd w:val="0"/>
        <w:jc w:val="both"/>
      </w:pPr>
    </w:p>
    <w:p w14:paraId="4200E252" w14:textId="77777777" w:rsidR="006A1AF0" w:rsidRPr="006A1AF0" w:rsidRDefault="006A1AF0" w:rsidP="006A1AF0">
      <w:pPr>
        <w:widowControl w:val="0"/>
        <w:autoSpaceDE w:val="0"/>
        <w:autoSpaceDN w:val="0"/>
        <w:adjustRightInd w:val="0"/>
        <w:ind w:firstLine="540"/>
        <w:jc w:val="both"/>
      </w:pPr>
      <w:r w:rsidRPr="006A1AF0">
        <w:t xml:space="preserve"> </w:t>
      </w:r>
    </w:p>
    <w:p w14:paraId="36F74C2A" w14:textId="77777777" w:rsidR="006A1AF0" w:rsidRPr="006A1AF0" w:rsidRDefault="006A1AF0" w:rsidP="006A1AF0">
      <w:pPr>
        <w:widowControl w:val="0"/>
        <w:autoSpaceDE w:val="0"/>
        <w:autoSpaceDN w:val="0"/>
        <w:adjustRightInd w:val="0"/>
        <w:ind w:firstLine="540"/>
        <w:jc w:val="both"/>
      </w:pPr>
    </w:p>
    <w:p w14:paraId="4831C212" w14:textId="77777777" w:rsidR="006A1AF0" w:rsidRPr="006A1AF0" w:rsidRDefault="006A1AF0" w:rsidP="006A1AF0">
      <w:pPr>
        <w:widowControl w:val="0"/>
        <w:autoSpaceDE w:val="0"/>
        <w:autoSpaceDN w:val="0"/>
        <w:adjustRightInd w:val="0"/>
        <w:ind w:firstLine="540"/>
        <w:jc w:val="both"/>
      </w:pPr>
      <w:r w:rsidRPr="006A1AF0">
        <w:t>(руб./кВт-ч), где:</w:t>
      </w:r>
    </w:p>
    <w:p w14:paraId="37EF0C13" w14:textId="77777777" w:rsidR="006A1AF0" w:rsidRPr="006A1AF0" w:rsidRDefault="006A1AF0" w:rsidP="006A1AF0">
      <w:pPr>
        <w:widowControl w:val="0"/>
        <w:autoSpaceDE w:val="0"/>
        <w:autoSpaceDN w:val="0"/>
        <w:adjustRightInd w:val="0"/>
        <w:ind w:firstLine="540"/>
        <w:jc w:val="both"/>
        <w:rPr>
          <w:position w:val="-12"/>
        </w:rPr>
      </w:pPr>
    </w:p>
    <w:p w14:paraId="68AEFF14" w14:textId="50A03B6F" w:rsidR="006A1AF0" w:rsidRPr="006A1AF0" w:rsidRDefault="006A1AF0" w:rsidP="006A1AF0">
      <w:pPr>
        <w:widowControl w:val="0"/>
        <w:autoSpaceDE w:val="0"/>
        <w:autoSpaceDN w:val="0"/>
        <w:adjustRightInd w:val="0"/>
        <w:ind w:firstLine="540"/>
        <w:jc w:val="both"/>
      </w:pPr>
      <w:r w:rsidRPr="006A1AF0">
        <w:rPr>
          <w:noProof/>
          <w:position w:val="-12"/>
        </w:rPr>
        <w:drawing>
          <wp:inline distT="0" distB="0" distL="0" distR="0" wp14:anchorId="3A15F44B" wp14:editId="4F141616">
            <wp:extent cx="628650" cy="285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sidRPr="006A1AF0">
        <w:t xml:space="preserve"> = </w:t>
      </w:r>
      <w:r w:rsidRPr="006A1AF0">
        <w:rPr>
          <w:b/>
        </w:rPr>
        <w:t>3,62</w:t>
      </w:r>
      <w:r w:rsidRPr="006A1AF0">
        <w:t xml:space="preserve"> (руб./кВт-ч) - тариф на электрическую энергию (мощность), поставляемую населению в дневной зоне суточного графика нагрузки, в первом полугодии периода регулирования (i);</w:t>
      </w:r>
    </w:p>
    <w:p w14:paraId="1C7C9BBA" w14:textId="4703995A" w:rsidR="006A1AF0" w:rsidRPr="006A1AF0" w:rsidRDefault="006A1AF0" w:rsidP="006A1AF0">
      <w:pPr>
        <w:widowControl w:val="0"/>
        <w:autoSpaceDE w:val="0"/>
        <w:autoSpaceDN w:val="0"/>
        <w:adjustRightInd w:val="0"/>
        <w:ind w:firstLine="540"/>
        <w:jc w:val="both"/>
      </w:pPr>
      <w:r w:rsidRPr="006A1AF0">
        <w:rPr>
          <w:noProof/>
          <w:position w:val="-12"/>
        </w:rPr>
        <w:drawing>
          <wp:inline distT="0" distB="0" distL="0" distR="0" wp14:anchorId="7749B131" wp14:editId="794AD613">
            <wp:extent cx="781050" cy="304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81050" cy="304800"/>
                    </a:xfrm>
                    <a:prstGeom prst="rect">
                      <a:avLst/>
                    </a:prstGeom>
                    <a:noFill/>
                    <a:ln>
                      <a:noFill/>
                    </a:ln>
                  </pic:spPr>
                </pic:pic>
              </a:graphicData>
            </a:graphic>
          </wp:inline>
        </w:drawing>
      </w:r>
      <w:r w:rsidRPr="006A1AF0">
        <w:t xml:space="preserve"> = 3,62 (руб./кВт-ч) - тариф на электрическую энергию (мощность), поставляемую населению в дневной зоне суточного графика нагрузки, действующий на 31 декабря периода регулирования (i-1);</w:t>
      </w:r>
    </w:p>
    <w:p w14:paraId="736EF2E7" w14:textId="1F157F29" w:rsidR="006A1AF0" w:rsidRPr="006A1AF0" w:rsidRDefault="006A1AF0" w:rsidP="006A1AF0">
      <w:pPr>
        <w:widowControl w:val="0"/>
        <w:autoSpaceDE w:val="0"/>
        <w:autoSpaceDN w:val="0"/>
        <w:adjustRightInd w:val="0"/>
        <w:ind w:firstLine="540"/>
        <w:jc w:val="both"/>
      </w:pPr>
      <w:r w:rsidRPr="006A1AF0">
        <w:rPr>
          <w:noProof/>
          <w:position w:val="-9"/>
        </w:rPr>
        <w:drawing>
          <wp:inline distT="0" distB="0" distL="0" distR="0" wp14:anchorId="611F9DBC" wp14:editId="6E49C4F3">
            <wp:extent cx="628650" cy="2762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8650" cy="276225"/>
                    </a:xfrm>
                    <a:prstGeom prst="rect">
                      <a:avLst/>
                    </a:prstGeom>
                    <a:noFill/>
                    <a:ln>
                      <a:noFill/>
                    </a:ln>
                  </pic:spPr>
                </pic:pic>
              </a:graphicData>
            </a:graphic>
          </wp:inline>
        </w:drawing>
      </w:r>
      <w:r w:rsidRPr="006A1AF0">
        <w:t xml:space="preserve"> = </w:t>
      </w:r>
      <w:r w:rsidRPr="006A1AF0">
        <w:rPr>
          <w:b/>
        </w:rPr>
        <w:t>3,77</w:t>
      </w:r>
      <w:r w:rsidRPr="006A1AF0">
        <w:t xml:space="preserve"> (руб./кВт-ч) - тариф на электрическую энергию (мощность), поставляемую населению в дневной зоне суточного графика нагрузки, во втором полугодии расчетного периода регулирования (i);</w:t>
      </w:r>
    </w:p>
    <w:p w14:paraId="02697AF0" w14:textId="486C1611" w:rsidR="006A1AF0" w:rsidRPr="006A1AF0" w:rsidRDefault="006A1AF0" w:rsidP="006A1AF0">
      <w:pPr>
        <w:widowControl w:val="0"/>
        <w:autoSpaceDE w:val="0"/>
        <w:autoSpaceDN w:val="0"/>
        <w:adjustRightInd w:val="0"/>
        <w:ind w:firstLine="540"/>
        <w:jc w:val="both"/>
      </w:pPr>
      <w:r w:rsidRPr="006A1AF0">
        <w:rPr>
          <w:noProof/>
          <w:position w:val="-12"/>
        </w:rPr>
        <w:drawing>
          <wp:inline distT="0" distB="0" distL="0" distR="0" wp14:anchorId="14F315BC" wp14:editId="790ED0C5">
            <wp:extent cx="742950" cy="304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42950" cy="304800"/>
                    </a:xfrm>
                    <a:prstGeom prst="rect">
                      <a:avLst/>
                    </a:prstGeom>
                    <a:noFill/>
                    <a:ln>
                      <a:noFill/>
                    </a:ln>
                  </pic:spPr>
                </pic:pic>
              </a:graphicData>
            </a:graphic>
          </wp:inline>
        </w:drawing>
      </w:r>
      <w:r w:rsidRPr="006A1AF0">
        <w:t xml:space="preserve"> = 3,28 (руб./кВт-ч) - тариф на электрическую энергию (мощность), поставляемую населению во втором полугодии расчетного периода регулирования (i), рассчитанный по </w:t>
      </w:r>
      <w:hyperlink w:anchor="Par58" w:history="1">
        <w:r w:rsidRPr="006A1AF0">
          <w:t>формуле (2)</w:t>
        </w:r>
      </w:hyperlink>
      <w:r w:rsidRPr="006A1AF0">
        <w:t>;</w:t>
      </w:r>
    </w:p>
    <w:p w14:paraId="239DF5C6" w14:textId="77777777" w:rsidR="006A1AF0" w:rsidRPr="006A1AF0" w:rsidRDefault="006A1AF0" w:rsidP="006A1AF0">
      <w:pPr>
        <w:widowControl w:val="0"/>
        <w:autoSpaceDE w:val="0"/>
        <w:autoSpaceDN w:val="0"/>
        <w:adjustRightInd w:val="0"/>
        <w:ind w:firstLine="540"/>
        <w:jc w:val="both"/>
      </w:pPr>
      <w:bookmarkStart w:id="16" w:name="Par135"/>
      <w:bookmarkEnd w:id="16"/>
      <w:r w:rsidRPr="006A1AF0">
        <w:lastRenderedPageBreak/>
        <w:t xml:space="preserve">13. Тариф на электрическую энергию (мощность), поставляемую </w:t>
      </w:r>
      <w:r w:rsidRPr="006A1AF0">
        <w:rPr>
          <w:b/>
        </w:rPr>
        <w:t>населению</w:t>
      </w:r>
      <w:r w:rsidRPr="006A1AF0">
        <w:t xml:space="preserve">, проживающему </w:t>
      </w:r>
      <w:r w:rsidRPr="006A1AF0">
        <w:rPr>
          <w:b/>
        </w:rPr>
        <w:t>в городских населенных пунктах</w:t>
      </w:r>
      <w:r w:rsidRPr="006A1AF0">
        <w:t xml:space="preserve"> в домах, оборудованных в установленном порядке стационарными электроплитами и (или) электроотопительными установками устанавливается в соответствии с </w:t>
      </w:r>
      <w:hyperlink w:anchor="Par137" w:history="1">
        <w:r w:rsidRPr="006A1AF0">
          <w:t>формулами (13)</w:t>
        </w:r>
      </w:hyperlink>
      <w:r w:rsidRPr="006A1AF0">
        <w:t xml:space="preserve"> и </w:t>
      </w:r>
      <w:hyperlink w:anchor="Par139" w:history="1">
        <w:r w:rsidRPr="006A1AF0">
          <w:t>(14)</w:t>
        </w:r>
      </w:hyperlink>
      <w:r w:rsidRPr="006A1AF0">
        <w:t>, включая НДС:</w:t>
      </w:r>
    </w:p>
    <w:p w14:paraId="7DEA6354" w14:textId="77777777" w:rsidR="006A1AF0" w:rsidRPr="006A1AF0" w:rsidRDefault="006A1AF0" w:rsidP="006A1AF0">
      <w:pPr>
        <w:widowControl w:val="0"/>
        <w:autoSpaceDE w:val="0"/>
        <w:autoSpaceDN w:val="0"/>
        <w:adjustRightInd w:val="0"/>
        <w:ind w:firstLine="540"/>
        <w:jc w:val="both"/>
      </w:pPr>
      <w:r w:rsidRPr="006A1AF0">
        <w:t>Тариф на первое полугодие:</w:t>
      </w:r>
    </w:p>
    <w:p w14:paraId="23F1796A" w14:textId="77777777" w:rsidR="006A1AF0" w:rsidRPr="006A1AF0" w:rsidRDefault="006A1AF0" w:rsidP="006A1AF0">
      <w:pPr>
        <w:widowControl w:val="0"/>
        <w:autoSpaceDE w:val="0"/>
        <w:autoSpaceDN w:val="0"/>
        <w:adjustRightInd w:val="0"/>
        <w:jc w:val="both"/>
      </w:pPr>
    </w:p>
    <w:p w14:paraId="01CBA091" w14:textId="32F3A21C" w:rsidR="006A1AF0" w:rsidRPr="006A1AF0" w:rsidRDefault="006A1AF0" w:rsidP="006A1AF0">
      <w:pPr>
        <w:widowControl w:val="0"/>
        <w:autoSpaceDE w:val="0"/>
        <w:autoSpaceDN w:val="0"/>
        <w:adjustRightInd w:val="0"/>
        <w:ind w:left="1416" w:firstLine="708"/>
        <w:jc w:val="both"/>
      </w:pPr>
      <w:bookmarkStart w:id="17" w:name="Par137"/>
      <w:bookmarkEnd w:id="17"/>
      <w:r w:rsidRPr="006A1AF0">
        <w:rPr>
          <w:noProof/>
          <w:position w:val="-5"/>
        </w:rPr>
        <w:drawing>
          <wp:inline distT="0" distB="0" distL="0" distR="0" wp14:anchorId="4C957801" wp14:editId="713FAD98">
            <wp:extent cx="2628900" cy="2571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28900" cy="257175"/>
                    </a:xfrm>
                    <a:prstGeom prst="rect">
                      <a:avLst/>
                    </a:prstGeom>
                    <a:noFill/>
                    <a:ln>
                      <a:noFill/>
                    </a:ln>
                  </pic:spPr>
                </pic:pic>
              </a:graphicData>
            </a:graphic>
          </wp:inline>
        </w:drawing>
      </w:r>
      <w:r w:rsidRPr="006A1AF0">
        <w:t>, (руб./кВт-ч); (13)</w:t>
      </w:r>
    </w:p>
    <w:p w14:paraId="7BDB91F8" w14:textId="77777777" w:rsidR="006A1AF0" w:rsidRPr="006A1AF0" w:rsidRDefault="006A1AF0" w:rsidP="006A1AF0">
      <w:pPr>
        <w:widowControl w:val="0"/>
        <w:autoSpaceDE w:val="0"/>
        <w:autoSpaceDN w:val="0"/>
        <w:adjustRightInd w:val="0"/>
        <w:ind w:left="2124" w:firstLine="708"/>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25A0F1F1" w14:textId="77777777" w:rsidTr="006A1AF0">
        <w:tc>
          <w:tcPr>
            <w:tcW w:w="1101" w:type="dxa"/>
            <w:vAlign w:val="center"/>
          </w:tcPr>
          <w:p w14:paraId="317BD93F" w14:textId="77777777" w:rsidR="006A1AF0" w:rsidRPr="006A1AF0" w:rsidRDefault="006A1AF0" w:rsidP="006A1AF0">
            <w:pPr>
              <w:widowControl w:val="0"/>
              <w:autoSpaceDE w:val="0"/>
              <w:autoSpaceDN w:val="0"/>
              <w:adjustRightInd w:val="0"/>
              <w:jc w:val="center"/>
              <w:rPr>
                <w:b/>
              </w:rPr>
            </w:pPr>
            <w:r w:rsidRPr="006A1AF0">
              <w:rPr>
                <w:b/>
              </w:rPr>
              <w:t>2,21</w:t>
            </w:r>
          </w:p>
        </w:tc>
        <w:tc>
          <w:tcPr>
            <w:tcW w:w="1276" w:type="dxa"/>
            <w:vAlign w:val="center"/>
          </w:tcPr>
          <w:p w14:paraId="774A23EB"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7250ECFF" w14:textId="77777777" w:rsidR="006A1AF0" w:rsidRPr="006A1AF0" w:rsidRDefault="006A1AF0" w:rsidP="006A1AF0">
            <w:pPr>
              <w:widowControl w:val="0"/>
              <w:autoSpaceDE w:val="0"/>
              <w:autoSpaceDN w:val="0"/>
              <w:adjustRightInd w:val="0"/>
              <w:jc w:val="center"/>
            </w:pPr>
            <w:r w:rsidRPr="006A1AF0">
              <w:t>2,21</w:t>
            </w:r>
          </w:p>
        </w:tc>
      </w:tr>
    </w:tbl>
    <w:p w14:paraId="2A6E7568" w14:textId="77777777" w:rsidR="006A1AF0" w:rsidRPr="006A1AF0" w:rsidRDefault="006A1AF0" w:rsidP="006A1AF0">
      <w:pPr>
        <w:widowControl w:val="0"/>
        <w:autoSpaceDE w:val="0"/>
        <w:autoSpaceDN w:val="0"/>
        <w:adjustRightInd w:val="0"/>
        <w:ind w:left="2124" w:firstLine="708"/>
        <w:jc w:val="both"/>
      </w:pPr>
    </w:p>
    <w:p w14:paraId="6A9ADBDD" w14:textId="77777777" w:rsidR="006A1AF0" w:rsidRPr="006A1AF0" w:rsidRDefault="006A1AF0" w:rsidP="006A1AF0">
      <w:pPr>
        <w:widowControl w:val="0"/>
        <w:autoSpaceDE w:val="0"/>
        <w:autoSpaceDN w:val="0"/>
        <w:adjustRightInd w:val="0"/>
        <w:ind w:firstLine="540"/>
        <w:jc w:val="both"/>
      </w:pPr>
      <w:r w:rsidRPr="006A1AF0">
        <w:t>Тариф на второе полугодие:</w:t>
      </w:r>
    </w:p>
    <w:p w14:paraId="51F19942" w14:textId="77777777" w:rsidR="006A1AF0" w:rsidRPr="006A1AF0" w:rsidRDefault="006A1AF0" w:rsidP="006A1AF0">
      <w:pPr>
        <w:widowControl w:val="0"/>
        <w:autoSpaceDE w:val="0"/>
        <w:autoSpaceDN w:val="0"/>
        <w:adjustRightInd w:val="0"/>
        <w:ind w:firstLine="540"/>
        <w:jc w:val="both"/>
      </w:pPr>
    </w:p>
    <w:p w14:paraId="3C914900" w14:textId="288B4C94" w:rsidR="006A1AF0" w:rsidRPr="006A1AF0" w:rsidRDefault="006A1AF0" w:rsidP="006A1AF0">
      <w:pPr>
        <w:widowControl w:val="0"/>
        <w:autoSpaceDE w:val="0"/>
        <w:autoSpaceDN w:val="0"/>
        <w:adjustRightInd w:val="0"/>
        <w:ind w:left="2124" w:firstLine="708"/>
        <w:jc w:val="both"/>
      </w:pPr>
      <w:bookmarkStart w:id="18" w:name="Par139"/>
      <w:bookmarkEnd w:id="18"/>
      <w:r w:rsidRPr="006A1AF0">
        <w:rPr>
          <w:noProof/>
          <w:position w:val="-14"/>
        </w:rPr>
        <w:drawing>
          <wp:inline distT="0" distB="0" distL="0" distR="0" wp14:anchorId="1D29ACBC" wp14:editId="26F88ECE">
            <wp:extent cx="2543175" cy="323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43175" cy="323850"/>
                    </a:xfrm>
                    <a:prstGeom prst="rect">
                      <a:avLst/>
                    </a:prstGeom>
                    <a:noFill/>
                    <a:ln>
                      <a:noFill/>
                    </a:ln>
                  </pic:spPr>
                </pic:pic>
              </a:graphicData>
            </a:graphic>
          </wp:inline>
        </w:drawing>
      </w:r>
      <w:r w:rsidRPr="006A1AF0">
        <w:t>, (руб./кВт-ч); (14)</w:t>
      </w:r>
    </w:p>
    <w:p w14:paraId="2CAA5E8A" w14:textId="77777777" w:rsidR="006A1AF0" w:rsidRPr="006A1AF0" w:rsidRDefault="006A1AF0" w:rsidP="006A1AF0">
      <w:pPr>
        <w:widowControl w:val="0"/>
        <w:autoSpaceDE w:val="0"/>
        <w:autoSpaceDN w:val="0"/>
        <w:adjustRightInd w:val="0"/>
        <w:ind w:firstLine="540"/>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418"/>
      </w:tblGrid>
      <w:tr w:rsidR="006A1AF0" w:rsidRPr="006A1AF0" w14:paraId="7770DFBF" w14:textId="77777777" w:rsidTr="006A1AF0">
        <w:tc>
          <w:tcPr>
            <w:tcW w:w="1101" w:type="dxa"/>
            <w:vAlign w:val="center"/>
          </w:tcPr>
          <w:p w14:paraId="1EF9B04C" w14:textId="77777777" w:rsidR="006A1AF0" w:rsidRPr="006A1AF0" w:rsidRDefault="006A1AF0" w:rsidP="006A1AF0">
            <w:pPr>
              <w:widowControl w:val="0"/>
              <w:autoSpaceDE w:val="0"/>
              <w:autoSpaceDN w:val="0"/>
              <w:adjustRightInd w:val="0"/>
              <w:jc w:val="center"/>
              <w:rPr>
                <w:b/>
              </w:rPr>
            </w:pPr>
            <w:r w:rsidRPr="006A1AF0">
              <w:rPr>
                <w:b/>
              </w:rPr>
              <w:t>2,30</w:t>
            </w:r>
          </w:p>
        </w:tc>
        <w:tc>
          <w:tcPr>
            <w:tcW w:w="1276" w:type="dxa"/>
            <w:vAlign w:val="center"/>
          </w:tcPr>
          <w:p w14:paraId="6BED171E" w14:textId="77777777" w:rsidR="006A1AF0" w:rsidRPr="006A1AF0" w:rsidRDefault="006A1AF0" w:rsidP="006A1AF0">
            <w:pPr>
              <w:widowControl w:val="0"/>
              <w:autoSpaceDE w:val="0"/>
              <w:autoSpaceDN w:val="0"/>
              <w:adjustRightInd w:val="0"/>
              <w:jc w:val="center"/>
            </w:pPr>
            <w:r w:rsidRPr="006A1AF0">
              <w:t>=</w:t>
            </w:r>
          </w:p>
        </w:tc>
        <w:tc>
          <w:tcPr>
            <w:tcW w:w="1418" w:type="dxa"/>
            <w:vAlign w:val="center"/>
          </w:tcPr>
          <w:p w14:paraId="019CCCFE" w14:textId="77777777" w:rsidR="006A1AF0" w:rsidRPr="006A1AF0" w:rsidRDefault="006A1AF0" w:rsidP="006A1AF0">
            <w:pPr>
              <w:widowControl w:val="0"/>
              <w:autoSpaceDE w:val="0"/>
              <w:autoSpaceDN w:val="0"/>
              <w:adjustRightInd w:val="0"/>
              <w:jc w:val="center"/>
            </w:pPr>
            <w:r w:rsidRPr="006A1AF0">
              <w:t xml:space="preserve">0,7 * 3,28 </w:t>
            </w:r>
          </w:p>
        </w:tc>
      </w:tr>
    </w:tbl>
    <w:p w14:paraId="40449A6C" w14:textId="77777777" w:rsidR="006A1AF0" w:rsidRPr="006A1AF0" w:rsidRDefault="006A1AF0" w:rsidP="006A1AF0">
      <w:pPr>
        <w:widowControl w:val="0"/>
        <w:autoSpaceDE w:val="0"/>
        <w:autoSpaceDN w:val="0"/>
        <w:adjustRightInd w:val="0"/>
        <w:jc w:val="both"/>
      </w:pPr>
    </w:p>
    <w:p w14:paraId="22E5062A" w14:textId="77777777" w:rsidR="006A1AF0" w:rsidRPr="006A1AF0" w:rsidRDefault="006A1AF0" w:rsidP="006A1AF0">
      <w:pPr>
        <w:widowControl w:val="0"/>
        <w:autoSpaceDE w:val="0"/>
        <w:autoSpaceDN w:val="0"/>
        <w:adjustRightInd w:val="0"/>
        <w:ind w:firstLine="540"/>
        <w:jc w:val="both"/>
      </w:pPr>
      <w:r w:rsidRPr="006A1AF0">
        <w:t>где:</w:t>
      </w:r>
    </w:p>
    <w:p w14:paraId="472A466F" w14:textId="23D95491" w:rsidR="006A1AF0" w:rsidRPr="006A1AF0" w:rsidRDefault="006A1AF0" w:rsidP="006A1AF0">
      <w:pPr>
        <w:widowControl w:val="0"/>
        <w:autoSpaceDE w:val="0"/>
        <w:autoSpaceDN w:val="0"/>
        <w:adjustRightInd w:val="0"/>
        <w:ind w:firstLine="540"/>
        <w:jc w:val="both"/>
      </w:pPr>
      <w:r w:rsidRPr="006A1AF0">
        <w:rPr>
          <w:noProof/>
          <w:position w:val="-4"/>
        </w:rPr>
        <w:drawing>
          <wp:inline distT="0" distB="0" distL="0" distR="0" wp14:anchorId="62D47120" wp14:editId="75FA714C">
            <wp:extent cx="100012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00125" cy="228600"/>
                    </a:xfrm>
                    <a:prstGeom prst="rect">
                      <a:avLst/>
                    </a:prstGeom>
                    <a:noFill/>
                    <a:ln>
                      <a:noFill/>
                    </a:ln>
                  </pic:spPr>
                </pic:pic>
              </a:graphicData>
            </a:graphic>
          </wp:inline>
        </w:drawing>
      </w:r>
      <w:r w:rsidRPr="006A1AF0">
        <w:t xml:space="preserve">= </w:t>
      </w:r>
      <w:r w:rsidRPr="006A1AF0">
        <w:rPr>
          <w:b/>
        </w:rPr>
        <w:t>2,21</w:t>
      </w:r>
      <w:r w:rsidRPr="006A1AF0">
        <w:t xml:space="preserve"> (руб./кВт-ч) - тариф на электрическую энергию (мощность), поставляемую населению, проживающему в городах в домах с электроплитами, в первом полугодии расчетного периода регулирования (i);</w:t>
      </w:r>
    </w:p>
    <w:p w14:paraId="3BDCED9C" w14:textId="172C1B08" w:rsidR="006A1AF0" w:rsidRPr="006A1AF0" w:rsidRDefault="006A1AF0" w:rsidP="006A1AF0">
      <w:pPr>
        <w:widowControl w:val="0"/>
        <w:autoSpaceDE w:val="0"/>
        <w:autoSpaceDN w:val="0"/>
        <w:adjustRightInd w:val="0"/>
        <w:ind w:firstLine="540"/>
        <w:jc w:val="both"/>
      </w:pPr>
      <w:r w:rsidRPr="006A1AF0">
        <w:rPr>
          <w:noProof/>
          <w:position w:val="-5"/>
        </w:rPr>
        <w:drawing>
          <wp:inline distT="0" distB="0" distL="0" distR="0" wp14:anchorId="0B04C7BF" wp14:editId="14CCFDAA">
            <wp:extent cx="11430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sidRPr="006A1AF0">
        <w:t xml:space="preserve"> = 2,21 (руб./кВт-ч) - тариф на электрическую энергию (мощность), поставляемую населению, проживающему в городах в домах с электроплитами, действующий на 31 декабря периода регулирования (i-1);</w:t>
      </w:r>
    </w:p>
    <w:p w14:paraId="259458FC" w14:textId="017153A2" w:rsidR="006A1AF0" w:rsidRPr="006A1AF0" w:rsidRDefault="006A1AF0" w:rsidP="006A1AF0">
      <w:pPr>
        <w:widowControl w:val="0"/>
        <w:autoSpaceDE w:val="0"/>
        <w:autoSpaceDN w:val="0"/>
        <w:adjustRightInd w:val="0"/>
        <w:ind w:firstLine="540"/>
        <w:jc w:val="both"/>
      </w:pPr>
      <w:r w:rsidRPr="006A1AF0">
        <w:rPr>
          <w:noProof/>
          <w:position w:val="-4"/>
        </w:rPr>
        <w:drawing>
          <wp:inline distT="0" distB="0" distL="0" distR="0" wp14:anchorId="516FAC2C" wp14:editId="1A13B772">
            <wp:extent cx="1085850" cy="247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85850" cy="247650"/>
                    </a:xfrm>
                    <a:prstGeom prst="rect">
                      <a:avLst/>
                    </a:prstGeom>
                    <a:noFill/>
                    <a:ln>
                      <a:noFill/>
                    </a:ln>
                  </pic:spPr>
                </pic:pic>
              </a:graphicData>
            </a:graphic>
          </wp:inline>
        </w:drawing>
      </w:r>
      <w:r w:rsidRPr="006A1AF0">
        <w:t xml:space="preserve"> = </w:t>
      </w:r>
      <w:r w:rsidRPr="006A1AF0">
        <w:rPr>
          <w:b/>
        </w:rPr>
        <w:t>2,30</w:t>
      </w:r>
      <w:r w:rsidRPr="006A1AF0">
        <w:t xml:space="preserve"> (руб./кВт-ч) - тариф на электрическую энергию (мощность), поставляемую населению, проживающему в городах в домах с электроплитами, во втором полугодии расчетного периода регулирования (i);</w:t>
      </w:r>
    </w:p>
    <w:p w14:paraId="472670D2" w14:textId="40493981" w:rsidR="006A1AF0" w:rsidRPr="006A1AF0" w:rsidRDefault="006A1AF0" w:rsidP="006A1AF0">
      <w:pPr>
        <w:widowControl w:val="0"/>
        <w:autoSpaceDE w:val="0"/>
        <w:autoSpaceDN w:val="0"/>
        <w:adjustRightInd w:val="0"/>
        <w:ind w:firstLine="540"/>
        <w:jc w:val="both"/>
      </w:pPr>
      <w:r w:rsidRPr="006A1AF0">
        <w:rPr>
          <w:noProof/>
          <w:position w:val="-8"/>
        </w:rPr>
        <w:drawing>
          <wp:inline distT="0" distB="0" distL="0" distR="0" wp14:anchorId="442D0041" wp14:editId="3E2C3064">
            <wp:extent cx="381000"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Pr="006A1AF0">
        <w:t xml:space="preserve"> = 0,7 - понижающий коэффициент, используемый для расчета тарифов на электрическую энергию, поставляемую населению, проживающему в городах в домах с электроплитами,  принятый органом регулирования;</w:t>
      </w:r>
    </w:p>
    <w:p w14:paraId="28C307C0" w14:textId="7FAC5D7A" w:rsidR="006A1AF0" w:rsidRPr="006A1AF0" w:rsidRDefault="006A1AF0" w:rsidP="006A1AF0">
      <w:pPr>
        <w:widowControl w:val="0"/>
        <w:autoSpaceDE w:val="0"/>
        <w:autoSpaceDN w:val="0"/>
        <w:adjustRightInd w:val="0"/>
        <w:ind w:firstLine="540"/>
        <w:jc w:val="both"/>
      </w:pPr>
      <w:r w:rsidRPr="006A1AF0">
        <w:rPr>
          <w:noProof/>
          <w:position w:val="-5"/>
        </w:rPr>
        <w:drawing>
          <wp:inline distT="0" distB="0" distL="0" distR="0" wp14:anchorId="0D6FA983" wp14:editId="3FCEE823">
            <wp:extent cx="78105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81050" cy="247650"/>
                    </a:xfrm>
                    <a:prstGeom prst="rect">
                      <a:avLst/>
                    </a:prstGeom>
                    <a:noFill/>
                    <a:ln>
                      <a:noFill/>
                    </a:ln>
                  </pic:spPr>
                </pic:pic>
              </a:graphicData>
            </a:graphic>
          </wp:inline>
        </w:drawing>
      </w:r>
      <w:r w:rsidRPr="006A1AF0">
        <w:t xml:space="preserve"> = 3,28 (руб./кВт-ч) - тариф на электрическую энергию (мощность), населению во втором полугодии расчетного периода регулирования (i).</w:t>
      </w:r>
    </w:p>
    <w:p w14:paraId="5D0D13F6" w14:textId="77777777" w:rsidR="006A1AF0" w:rsidRPr="006A1AF0" w:rsidRDefault="006A1AF0" w:rsidP="006A1AF0">
      <w:pPr>
        <w:widowControl w:val="0"/>
        <w:autoSpaceDE w:val="0"/>
        <w:autoSpaceDN w:val="0"/>
        <w:adjustRightInd w:val="0"/>
        <w:ind w:firstLine="540"/>
        <w:jc w:val="both"/>
      </w:pPr>
      <w:r w:rsidRPr="006A1AF0">
        <w:t xml:space="preserve">Тариф на электрическую энергию (мощность), поставляемую населению, проживающему </w:t>
      </w:r>
      <w:r w:rsidRPr="006A1AF0">
        <w:rPr>
          <w:b/>
        </w:rPr>
        <w:t>в сельских населенных пунктах</w:t>
      </w:r>
      <w:r w:rsidRPr="006A1AF0">
        <w:t xml:space="preserve"> устанавливается по аналогии с тарифами населению, проживающему в городских населенных пунктах в домах, оборудованных в установленном порядке стационарными электроплитами и (или) электроотопительными установками в соответствии с </w:t>
      </w:r>
      <w:hyperlink w:anchor="Par150" w:history="1">
        <w:r w:rsidRPr="006A1AF0">
          <w:t>формулами (15)</w:t>
        </w:r>
      </w:hyperlink>
      <w:r w:rsidRPr="006A1AF0">
        <w:t xml:space="preserve"> и </w:t>
      </w:r>
      <w:hyperlink w:anchor="Par152" w:history="1">
        <w:r w:rsidRPr="006A1AF0">
          <w:t>(16)</w:t>
        </w:r>
      </w:hyperlink>
      <w:r w:rsidRPr="006A1AF0">
        <w:t>, включая НДС:</w:t>
      </w:r>
    </w:p>
    <w:p w14:paraId="59C39B95" w14:textId="77777777" w:rsidR="006A1AF0" w:rsidRPr="006A1AF0" w:rsidRDefault="006A1AF0" w:rsidP="006A1AF0">
      <w:pPr>
        <w:widowControl w:val="0"/>
        <w:autoSpaceDE w:val="0"/>
        <w:autoSpaceDN w:val="0"/>
        <w:adjustRightInd w:val="0"/>
        <w:ind w:firstLine="540"/>
        <w:jc w:val="both"/>
      </w:pPr>
      <w:r w:rsidRPr="006A1AF0">
        <w:t>Тариф на первое полугодие:</w:t>
      </w:r>
    </w:p>
    <w:p w14:paraId="40348D74" w14:textId="77777777" w:rsidR="006A1AF0" w:rsidRPr="006A1AF0" w:rsidRDefault="006A1AF0" w:rsidP="006A1AF0">
      <w:pPr>
        <w:widowControl w:val="0"/>
        <w:autoSpaceDE w:val="0"/>
        <w:autoSpaceDN w:val="0"/>
        <w:adjustRightInd w:val="0"/>
        <w:ind w:firstLine="540"/>
        <w:jc w:val="both"/>
      </w:pPr>
    </w:p>
    <w:p w14:paraId="3B236B51" w14:textId="77777777" w:rsidR="006A1AF0" w:rsidRPr="006A1AF0" w:rsidRDefault="006A1AF0" w:rsidP="006A1AF0">
      <w:pPr>
        <w:widowControl w:val="0"/>
        <w:autoSpaceDE w:val="0"/>
        <w:autoSpaceDN w:val="0"/>
        <w:adjustRightInd w:val="0"/>
        <w:ind w:left="2124" w:firstLine="708"/>
        <w:jc w:val="both"/>
      </w:pPr>
      <w:bookmarkStart w:id="19" w:name="Par150"/>
      <w:bookmarkEnd w:id="19"/>
      <w:r w:rsidRPr="006A1AF0">
        <w:rPr>
          <w:noProof/>
        </w:rPr>
        <w:drawing>
          <wp:inline distT="0" distB="0" distL="0" distR="0" wp14:anchorId="23995CD1" wp14:editId="4D8A8D80">
            <wp:extent cx="2086984" cy="26668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1163" cy="267222"/>
                    </a:xfrm>
                    <a:prstGeom prst="rect">
                      <a:avLst/>
                    </a:prstGeom>
                    <a:noFill/>
                    <a:ln>
                      <a:noFill/>
                    </a:ln>
                  </pic:spPr>
                </pic:pic>
              </a:graphicData>
            </a:graphic>
          </wp:inline>
        </w:drawing>
      </w:r>
      <w:r w:rsidRPr="006A1AF0">
        <w:t>, (руб./кВт-ч); (15)</w:t>
      </w:r>
    </w:p>
    <w:p w14:paraId="58D8C38A" w14:textId="77777777" w:rsidR="006A1AF0" w:rsidRPr="006A1AF0" w:rsidRDefault="006A1AF0" w:rsidP="006A1AF0">
      <w:pPr>
        <w:widowControl w:val="0"/>
        <w:autoSpaceDE w:val="0"/>
        <w:autoSpaceDN w:val="0"/>
        <w:adjustRightInd w:val="0"/>
        <w:ind w:left="2124" w:firstLine="708"/>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6929DE71" w14:textId="77777777" w:rsidTr="006A1AF0">
        <w:tc>
          <w:tcPr>
            <w:tcW w:w="1101" w:type="dxa"/>
            <w:vAlign w:val="center"/>
          </w:tcPr>
          <w:p w14:paraId="0ED2590E" w14:textId="77777777" w:rsidR="006A1AF0" w:rsidRPr="006A1AF0" w:rsidRDefault="006A1AF0" w:rsidP="006A1AF0">
            <w:pPr>
              <w:widowControl w:val="0"/>
              <w:autoSpaceDE w:val="0"/>
              <w:autoSpaceDN w:val="0"/>
              <w:adjustRightInd w:val="0"/>
              <w:jc w:val="center"/>
              <w:rPr>
                <w:b/>
              </w:rPr>
            </w:pPr>
            <w:r w:rsidRPr="006A1AF0">
              <w:rPr>
                <w:b/>
              </w:rPr>
              <w:t>2,21</w:t>
            </w:r>
          </w:p>
        </w:tc>
        <w:tc>
          <w:tcPr>
            <w:tcW w:w="1276" w:type="dxa"/>
            <w:vAlign w:val="center"/>
          </w:tcPr>
          <w:p w14:paraId="36AF3259"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7A2B4603" w14:textId="77777777" w:rsidR="006A1AF0" w:rsidRPr="006A1AF0" w:rsidRDefault="006A1AF0" w:rsidP="006A1AF0">
            <w:pPr>
              <w:widowControl w:val="0"/>
              <w:autoSpaceDE w:val="0"/>
              <w:autoSpaceDN w:val="0"/>
              <w:adjustRightInd w:val="0"/>
              <w:jc w:val="center"/>
            </w:pPr>
            <w:r w:rsidRPr="006A1AF0">
              <w:t>2,21</w:t>
            </w:r>
          </w:p>
        </w:tc>
      </w:tr>
    </w:tbl>
    <w:p w14:paraId="064790E9" w14:textId="77777777" w:rsidR="006A1AF0" w:rsidRPr="006A1AF0" w:rsidRDefault="006A1AF0" w:rsidP="006A1AF0">
      <w:pPr>
        <w:widowControl w:val="0"/>
        <w:autoSpaceDE w:val="0"/>
        <w:autoSpaceDN w:val="0"/>
        <w:adjustRightInd w:val="0"/>
        <w:ind w:left="2124" w:firstLine="708"/>
        <w:jc w:val="both"/>
      </w:pPr>
    </w:p>
    <w:p w14:paraId="028EF7CA" w14:textId="77777777" w:rsidR="006A1AF0" w:rsidRPr="006A1AF0" w:rsidRDefault="006A1AF0" w:rsidP="006A1AF0">
      <w:pPr>
        <w:widowControl w:val="0"/>
        <w:autoSpaceDE w:val="0"/>
        <w:autoSpaceDN w:val="0"/>
        <w:adjustRightInd w:val="0"/>
        <w:ind w:firstLine="540"/>
        <w:jc w:val="both"/>
      </w:pPr>
      <w:r w:rsidRPr="006A1AF0">
        <w:t>Тариф на второе полугодие:</w:t>
      </w:r>
    </w:p>
    <w:p w14:paraId="41C4BC40" w14:textId="77777777" w:rsidR="006A1AF0" w:rsidRPr="006A1AF0" w:rsidRDefault="006A1AF0" w:rsidP="006A1AF0">
      <w:pPr>
        <w:widowControl w:val="0"/>
        <w:autoSpaceDE w:val="0"/>
        <w:autoSpaceDN w:val="0"/>
        <w:adjustRightInd w:val="0"/>
        <w:ind w:firstLine="540"/>
        <w:jc w:val="both"/>
      </w:pPr>
    </w:p>
    <w:p w14:paraId="3376C21D" w14:textId="77777777" w:rsidR="006A1AF0" w:rsidRPr="006A1AF0" w:rsidRDefault="006A1AF0" w:rsidP="006A1AF0">
      <w:pPr>
        <w:widowControl w:val="0"/>
        <w:autoSpaceDE w:val="0"/>
        <w:autoSpaceDN w:val="0"/>
        <w:adjustRightInd w:val="0"/>
        <w:ind w:left="2124" w:firstLine="708"/>
        <w:jc w:val="both"/>
      </w:pPr>
      <w:bookmarkStart w:id="20" w:name="Par152"/>
      <w:bookmarkEnd w:id="20"/>
      <w:r w:rsidRPr="006A1AF0">
        <w:rPr>
          <w:noProof/>
        </w:rPr>
        <w:drawing>
          <wp:inline distT="0" distB="0" distL="0" distR="0" wp14:anchorId="57633D97" wp14:editId="153EBEBF">
            <wp:extent cx="2237591" cy="267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39853" cy="267730"/>
                    </a:xfrm>
                    <a:prstGeom prst="rect">
                      <a:avLst/>
                    </a:prstGeom>
                    <a:noFill/>
                    <a:ln>
                      <a:noFill/>
                    </a:ln>
                  </pic:spPr>
                </pic:pic>
              </a:graphicData>
            </a:graphic>
          </wp:inline>
        </w:drawing>
      </w:r>
      <w:r w:rsidRPr="006A1AF0">
        <w:t>, (руб./кВт-ч); (16)</w:t>
      </w:r>
    </w:p>
    <w:p w14:paraId="6E019B5D" w14:textId="77777777" w:rsidR="006A1AF0" w:rsidRPr="006A1AF0" w:rsidRDefault="006A1AF0" w:rsidP="006A1AF0">
      <w:pPr>
        <w:widowControl w:val="0"/>
        <w:autoSpaceDE w:val="0"/>
        <w:autoSpaceDN w:val="0"/>
        <w:adjustRightInd w:val="0"/>
        <w:ind w:firstLine="540"/>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418"/>
      </w:tblGrid>
      <w:tr w:rsidR="006A1AF0" w:rsidRPr="006A1AF0" w14:paraId="65B41A33" w14:textId="77777777" w:rsidTr="006A1AF0">
        <w:tc>
          <w:tcPr>
            <w:tcW w:w="1101" w:type="dxa"/>
            <w:vAlign w:val="center"/>
          </w:tcPr>
          <w:p w14:paraId="4EB22DE7" w14:textId="77777777" w:rsidR="006A1AF0" w:rsidRPr="006A1AF0" w:rsidRDefault="006A1AF0" w:rsidP="006A1AF0">
            <w:pPr>
              <w:widowControl w:val="0"/>
              <w:autoSpaceDE w:val="0"/>
              <w:autoSpaceDN w:val="0"/>
              <w:adjustRightInd w:val="0"/>
              <w:jc w:val="center"/>
              <w:rPr>
                <w:b/>
              </w:rPr>
            </w:pPr>
            <w:r w:rsidRPr="006A1AF0">
              <w:rPr>
                <w:b/>
              </w:rPr>
              <w:t>2,30</w:t>
            </w:r>
          </w:p>
        </w:tc>
        <w:tc>
          <w:tcPr>
            <w:tcW w:w="1276" w:type="dxa"/>
            <w:vAlign w:val="center"/>
          </w:tcPr>
          <w:p w14:paraId="2497DF25" w14:textId="77777777" w:rsidR="006A1AF0" w:rsidRPr="006A1AF0" w:rsidRDefault="006A1AF0" w:rsidP="006A1AF0">
            <w:pPr>
              <w:widowControl w:val="0"/>
              <w:autoSpaceDE w:val="0"/>
              <w:autoSpaceDN w:val="0"/>
              <w:adjustRightInd w:val="0"/>
              <w:jc w:val="center"/>
            </w:pPr>
            <w:r w:rsidRPr="006A1AF0">
              <w:t>=</w:t>
            </w:r>
          </w:p>
        </w:tc>
        <w:tc>
          <w:tcPr>
            <w:tcW w:w="1418" w:type="dxa"/>
            <w:vAlign w:val="center"/>
          </w:tcPr>
          <w:p w14:paraId="71585B51" w14:textId="77777777" w:rsidR="006A1AF0" w:rsidRPr="006A1AF0" w:rsidRDefault="006A1AF0" w:rsidP="006A1AF0">
            <w:pPr>
              <w:widowControl w:val="0"/>
              <w:autoSpaceDE w:val="0"/>
              <w:autoSpaceDN w:val="0"/>
              <w:adjustRightInd w:val="0"/>
              <w:jc w:val="center"/>
            </w:pPr>
            <w:r w:rsidRPr="006A1AF0">
              <w:t>0,7 * 3,28</w:t>
            </w:r>
          </w:p>
        </w:tc>
      </w:tr>
    </w:tbl>
    <w:p w14:paraId="495E0665" w14:textId="77777777" w:rsidR="006A1AF0" w:rsidRPr="006A1AF0" w:rsidRDefault="006A1AF0" w:rsidP="006A1AF0">
      <w:pPr>
        <w:widowControl w:val="0"/>
        <w:autoSpaceDE w:val="0"/>
        <w:autoSpaceDN w:val="0"/>
        <w:adjustRightInd w:val="0"/>
        <w:ind w:firstLine="540"/>
        <w:jc w:val="both"/>
      </w:pPr>
    </w:p>
    <w:p w14:paraId="372831CD" w14:textId="77777777" w:rsidR="006A1AF0" w:rsidRPr="006A1AF0" w:rsidRDefault="006A1AF0" w:rsidP="006A1AF0">
      <w:pPr>
        <w:widowControl w:val="0"/>
        <w:autoSpaceDE w:val="0"/>
        <w:autoSpaceDN w:val="0"/>
        <w:adjustRightInd w:val="0"/>
        <w:ind w:firstLine="540"/>
        <w:jc w:val="both"/>
      </w:pPr>
      <w:r w:rsidRPr="006A1AF0">
        <w:t xml:space="preserve">Тариф на электрическую энергию (мощность), поставляемую приравненным к населению категориям потребителей из числа </w:t>
      </w:r>
      <w:r w:rsidRPr="006A1AF0">
        <w:rPr>
          <w:b/>
        </w:rPr>
        <w:t>садоводческих, огороднических или дачных некоммерческих объединений граждан</w:t>
      </w:r>
      <w:r w:rsidRPr="006A1AF0">
        <w:t xml:space="preserve"> устанавливается по аналогии с тарифами населению, проживающему в городских населенных пунктах в домах, оборудованных в установленном порядке стационарными электроплитами и (или) электроотопительными установками в соответствии с </w:t>
      </w:r>
      <w:hyperlink w:anchor="Par163" w:history="1">
        <w:r w:rsidRPr="006A1AF0">
          <w:t>формулами (17)</w:t>
        </w:r>
      </w:hyperlink>
      <w:r w:rsidRPr="006A1AF0">
        <w:t xml:space="preserve"> и </w:t>
      </w:r>
      <w:hyperlink w:anchor="Par165" w:history="1">
        <w:r w:rsidRPr="006A1AF0">
          <w:t>(18)</w:t>
        </w:r>
      </w:hyperlink>
      <w:r w:rsidRPr="006A1AF0">
        <w:t>, включая НДС:</w:t>
      </w:r>
    </w:p>
    <w:p w14:paraId="1C0B4889" w14:textId="77777777" w:rsidR="006A1AF0" w:rsidRPr="006A1AF0" w:rsidRDefault="006A1AF0" w:rsidP="006A1AF0">
      <w:pPr>
        <w:widowControl w:val="0"/>
        <w:autoSpaceDE w:val="0"/>
        <w:autoSpaceDN w:val="0"/>
        <w:adjustRightInd w:val="0"/>
        <w:ind w:firstLine="540"/>
        <w:jc w:val="both"/>
      </w:pPr>
      <w:r w:rsidRPr="006A1AF0">
        <w:t>Тариф на первое полугодие:</w:t>
      </w:r>
    </w:p>
    <w:p w14:paraId="77EA790C" w14:textId="77777777" w:rsidR="006A1AF0" w:rsidRPr="006A1AF0" w:rsidRDefault="006A1AF0" w:rsidP="006A1AF0">
      <w:pPr>
        <w:widowControl w:val="0"/>
        <w:autoSpaceDE w:val="0"/>
        <w:autoSpaceDN w:val="0"/>
        <w:adjustRightInd w:val="0"/>
        <w:ind w:firstLine="540"/>
        <w:jc w:val="both"/>
      </w:pPr>
    </w:p>
    <w:p w14:paraId="7932B3EC" w14:textId="77777777" w:rsidR="006A1AF0" w:rsidRPr="006A1AF0" w:rsidRDefault="006A1AF0" w:rsidP="006A1AF0">
      <w:pPr>
        <w:widowControl w:val="0"/>
        <w:autoSpaceDE w:val="0"/>
        <w:autoSpaceDN w:val="0"/>
        <w:adjustRightInd w:val="0"/>
        <w:ind w:left="2124" w:firstLine="708"/>
        <w:jc w:val="both"/>
      </w:pPr>
      <w:bookmarkStart w:id="21" w:name="Par163"/>
      <w:bookmarkEnd w:id="21"/>
      <w:r w:rsidRPr="006A1AF0">
        <w:rPr>
          <w:noProof/>
        </w:rPr>
        <w:drawing>
          <wp:inline distT="0" distB="0" distL="0" distR="0" wp14:anchorId="232866A7" wp14:editId="5FF6D029">
            <wp:extent cx="2452643" cy="333487"/>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52821" cy="333511"/>
                    </a:xfrm>
                    <a:prstGeom prst="rect">
                      <a:avLst/>
                    </a:prstGeom>
                    <a:noFill/>
                    <a:ln>
                      <a:noFill/>
                    </a:ln>
                  </pic:spPr>
                </pic:pic>
              </a:graphicData>
            </a:graphic>
          </wp:inline>
        </w:drawing>
      </w:r>
      <w:r w:rsidRPr="006A1AF0">
        <w:t>, (руб./кВт-ч); (17)</w:t>
      </w:r>
    </w:p>
    <w:p w14:paraId="292D5A99" w14:textId="77777777" w:rsidR="006A1AF0" w:rsidRPr="006A1AF0" w:rsidRDefault="006A1AF0" w:rsidP="006A1AF0">
      <w:pPr>
        <w:widowControl w:val="0"/>
        <w:autoSpaceDE w:val="0"/>
        <w:autoSpaceDN w:val="0"/>
        <w:adjustRightInd w:val="0"/>
        <w:ind w:left="2124" w:firstLine="708"/>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08987DEC" w14:textId="77777777" w:rsidTr="006A1AF0">
        <w:tc>
          <w:tcPr>
            <w:tcW w:w="1101" w:type="dxa"/>
            <w:vAlign w:val="center"/>
          </w:tcPr>
          <w:p w14:paraId="4BF96EC8" w14:textId="77777777" w:rsidR="006A1AF0" w:rsidRPr="006A1AF0" w:rsidRDefault="006A1AF0" w:rsidP="006A1AF0">
            <w:pPr>
              <w:widowControl w:val="0"/>
              <w:autoSpaceDE w:val="0"/>
              <w:autoSpaceDN w:val="0"/>
              <w:adjustRightInd w:val="0"/>
              <w:jc w:val="center"/>
              <w:rPr>
                <w:b/>
              </w:rPr>
            </w:pPr>
            <w:r w:rsidRPr="006A1AF0">
              <w:rPr>
                <w:b/>
              </w:rPr>
              <w:t>2,21</w:t>
            </w:r>
          </w:p>
        </w:tc>
        <w:tc>
          <w:tcPr>
            <w:tcW w:w="1276" w:type="dxa"/>
            <w:vAlign w:val="center"/>
          </w:tcPr>
          <w:p w14:paraId="3B1BC845"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33DEE233" w14:textId="77777777" w:rsidR="006A1AF0" w:rsidRPr="006A1AF0" w:rsidRDefault="006A1AF0" w:rsidP="006A1AF0">
            <w:pPr>
              <w:widowControl w:val="0"/>
              <w:autoSpaceDE w:val="0"/>
              <w:autoSpaceDN w:val="0"/>
              <w:adjustRightInd w:val="0"/>
              <w:jc w:val="center"/>
            </w:pPr>
            <w:r w:rsidRPr="006A1AF0">
              <w:t>2,21</w:t>
            </w:r>
          </w:p>
        </w:tc>
      </w:tr>
    </w:tbl>
    <w:p w14:paraId="5D236D79" w14:textId="77777777" w:rsidR="006A1AF0" w:rsidRPr="006A1AF0" w:rsidRDefault="006A1AF0" w:rsidP="006A1AF0">
      <w:pPr>
        <w:widowControl w:val="0"/>
        <w:autoSpaceDE w:val="0"/>
        <w:autoSpaceDN w:val="0"/>
        <w:adjustRightInd w:val="0"/>
        <w:ind w:left="2124" w:firstLine="708"/>
        <w:jc w:val="both"/>
      </w:pPr>
    </w:p>
    <w:p w14:paraId="332B9147" w14:textId="77777777" w:rsidR="006A1AF0" w:rsidRPr="006A1AF0" w:rsidRDefault="006A1AF0" w:rsidP="006A1AF0">
      <w:pPr>
        <w:widowControl w:val="0"/>
        <w:autoSpaceDE w:val="0"/>
        <w:autoSpaceDN w:val="0"/>
        <w:adjustRightInd w:val="0"/>
        <w:ind w:firstLine="540"/>
        <w:jc w:val="both"/>
      </w:pPr>
      <w:r w:rsidRPr="006A1AF0">
        <w:t>Тариф на второе полугодие:</w:t>
      </w:r>
    </w:p>
    <w:p w14:paraId="29710DDC" w14:textId="77777777" w:rsidR="006A1AF0" w:rsidRPr="006A1AF0" w:rsidRDefault="006A1AF0" w:rsidP="006A1AF0">
      <w:pPr>
        <w:widowControl w:val="0"/>
        <w:autoSpaceDE w:val="0"/>
        <w:autoSpaceDN w:val="0"/>
        <w:adjustRightInd w:val="0"/>
        <w:ind w:firstLine="540"/>
        <w:jc w:val="both"/>
      </w:pPr>
    </w:p>
    <w:p w14:paraId="712D8C2F" w14:textId="77777777" w:rsidR="006A1AF0" w:rsidRPr="006A1AF0" w:rsidRDefault="006A1AF0" w:rsidP="006A1AF0">
      <w:pPr>
        <w:widowControl w:val="0"/>
        <w:autoSpaceDE w:val="0"/>
        <w:autoSpaceDN w:val="0"/>
        <w:adjustRightInd w:val="0"/>
        <w:ind w:left="2124" w:firstLine="708"/>
        <w:jc w:val="both"/>
      </w:pPr>
      <w:r w:rsidRPr="006A1AF0">
        <w:rPr>
          <w:noProof/>
        </w:rPr>
        <mc:AlternateContent>
          <mc:Choice Requires="wps">
            <w:drawing>
              <wp:anchor distT="0" distB="0" distL="114300" distR="114300" simplePos="0" relativeHeight="251659264" behindDoc="0" locked="0" layoutInCell="1" allowOverlap="1" wp14:anchorId="1A9C9747" wp14:editId="0464453B">
                <wp:simplePos x="0" y="0"/>
                <wp:positionH relativeFrom="column">
                  <wp:posOffset>2986256</wp:posOffset>
                </wp:positionH>
                <wp:positionV relativeFrom="paragraph">
                  <wp:posOffset>-2204</wp:posOffset>
                </wp:positionV>
                <wp:extent cx="387275" cy="139850"/>
                <wp:effectExtent l="0" t="0" r="13335" b="12700"/>
                <wp:wrapNone/>
                <wp:docPr id="7" name="Блок-схема: процесс 7"/>
                <wp:cNvGraphicFramePr/>
                <a:graphic xmlns:a="http://schemas.openxmlformats.org/drawingml/2006/main">
                  <a:graphicData uri="http://schemas.microsoft.com/office/word/2010/wordprocessingShape">
                    <wps:wsp>
                      <wps:cNvSpPr/>
                      <wps:spPr>
                        <a:xfrm>
                          <a:off x="0" y="0"/>
                          <a:ext cx="387275" cy="139850"/>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1495BA" id="_x0000_t109" coordsize="21600,21600" o:spt="109" path="m,l,21600r21600,l21600,xe">
                <v:stroke joinstyle="miter"/>
                <v:path gradientshapeok="t" o:connecttype="rect"/>
              </v:shapetype>
              <v:shape id="Блок-схема: процесс 7" o:spid="_x0000_s1026" type="#_x0000_t109" style="position:absolute;margin-left:235.15pt;margin-top:-.15pt;width:30.5pt;height: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" fillcolor="white [3212]" strokecolor="white [3212]" strokeweight="1pt"/>
            </w:pict>
          </mc:Fallback>
        </mc:AlternateContent>
      </w:r>
      <w:r w:rsidRPr="006A1AF0">
        <w:rPr>
          <w:noProof/>
        </w:rPr>
        <w:drawing>
          <wp:inline distT="0" distB="0" distL="0" distR="0" wp14:anchorId="15C09206" wp14:editId="17AE9C64">
            <wp:extent cx="2388198" cy="30882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83841" cy="308258"/>
                    </a:xfrm>
                    <a:prstGeom prst="rect">
                      <a:avLst/>
                    </a:prstGeom>
                    <a:noFill/>
                    <a:ln>
                      <a:noFill/>
                    </a:ln>
                  </pic:spPr>
                </pic:pic>
              </a:graphicData>
            </a:graphic>
          </wp:inline>
        </w:drawing>
      </w:r>
      <w:r w:rsidRPr="006A1AF0">
        <w:t>, (руб./кВт-ч); (18)</w:t>
      </w:r>
    </w:p>
    <w:p w14:paraId="7B67CA0D" w14:textId="77777777" w:rsidR="006A1AF0" w:rsidRPr="006A1AF0" w:rsidRDefault="006A1AF0" w:rsidP="006A1AF0">
      <w:pPr>
        <w:widowControl w:val="0"/>
        <w:autoSpaceDE w:val="0"/>
        <w:autoSpaceDN w:val="0"/>
        <w:adjustRightInd w:val="0"/>
        <w:ind w:firstLine="540"/>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418"/>
      </w:tblGrid>
      <w:tr w:rsidR="006A1AF0" w:rsidRPr="006A1AF0" w14:paraId="3B2050D9" w14:textId="77777777" w:rsidTr="006A1AF0">
        <w:tc>
          <w:tcPr>
            <w:tcW w:w="1101" w:type="dxa"/>
            <w:vAlign w:val="center"/>
          </w:tcPr>
          <w:p w14:paraId="57BF52FA" w14:textId="77777777" w:rsidR="006A1AF0" w:rsidRPr="006A1AF0" w:rsidRDefault="006A1AF0" w:rsidP="006A1AF0">
            <w:pPr>
              <w:widowControl w:val="0"/>
              <w:autoSpaceDE w:val="0"/>
              <w:autoSpaceDN w:val="0"/>
              <w:adjustRightInd w:val="0"/>
              <w:jc w:val="center"/>
              <w:rPr>
                <w:b/>
              </w:rPr>
            </w:pPr>
            <w:r w:rsidRPr="006A1AF0">
              <w:rPr>
                <w:b/>
              </w:rPr>
              <w:t>2,30</w:t>
            </w:r>
          </w:p>
        </w:tc>
        <w:tc>
          <w:tcPr>
            <w:tcW w:w="1276" w:type="dxa"/>
            <w:vAlign w:val="center"/>
          </w:tcPr>
          <w:p w14:paraId="61DF1D35" w14:textId="77777777" w:rsidR="006A1AF0" w:rsidRPr="006A1AF0" w:rsidRDefault="006A1AF0" w:rsidP="006A1AF0">
            <w:pPr>
              <w:widowControl w:val="0"/>
              <w:autoSpaceDE w:val="0"/>
              <w:autoSpaceDN w:val="0"/>
              <w:adjustRightInd w:val="0"/>
              <w:jc w:val="center"/>
            </w:pPr>
            <w:r w:rsidRPr="006A1AF0">
              <w:t>=</w:t>
            </w:r>
          </w:p>
        </w:tc>
        <w:tc>
          <w:tcPr>
            <w:tcW w:w="1418" w:type="dxa"/>
            <w:vAlign w:val="center"/>
          </w:tcPr>
          <w:p w14:paraId="477052AB" w14:textId="77777777" w:rsidR="006A1AF0" w:rsidRPr="006A1AF0" w:rsidRDefault="006A1AF0" w:rsidP="006A1AF0">
            <w:pPr>
              <w:widowControl w:val="0"/>
              <w:autoSpaceDE w:val="0"/>
              <w:autoSpaceDN w:val="0"/>
              <w:adjustRightInd w:val="0"/>
              <w:jc w:val="center"/>
            </w:pPr>
            <w:r w:rsidRPr="006A1AF0">
              <w:t>0,7 * 3,28</w:t>
            </w:r>
          </w:p>
        </w:tc>
      </w:tr>
    </w:tbl>
    <w:p w14:paraId="61CA6FCB" w14:textId="77777777" w:rsidR="006A1AF0" w:rsidRPr="006A1AF0" w:rsidRDefault="006A1AF0" w:rsidP="006A1AF0">
      <w:pPr>
        <w:widowControl w:val="0"/>
        <w:autoSpaceDE w:val="0"/>
        <w:autoSpaceDN w:val="0"/>
        <w:adjustRightInd w:val="0"/>
        <w:ind w:firstLine="540"/>
        <w:jc w:val="both"/>
      </w:pPr>
    </w:p>
    <w:p w14:paraId="2E2FAC38" w14:textId="77777777" w:rsidR="006A1AF0" w:rsidRPr="006A1AF0" w:rsidRDefault="006A1AF0" w:rsidP="006A1AF0">
      <w:pPr>
        <w:widowControl w:val="0"/>
        <w:autoSpaceDE w:val="0"/>
        <w:autoSpaceDN w:val="0"/>
        <w:adjustRightInd w:val="0"/>
        <w:ind w:firstLine="540"/>
        <w:jc w:val="both"/>
      </w:pPr>
      <w:r w:rsidRPr="006A1AF0">
        <w:t xml:space="preserve">14. Тарифы на электрическую энергию </w:t>
      </w:r>
      <w:r w:rsidRPr="006A1AF0">
        <w:rPr>
          <w:b/>
        </w:rPr>
        <w:t>для населения, проживающего в городах в домах с электроплитами, в сельских населенных пунктах, приравненных к населению садоводческих</w:t>
      </w:r>
      <w:r w:rsidRPr="006A1AF0">
        <w:t xml:space="preserve">, огороднических или дачных некоммерческих объединений граждан, </w:t>
      </w:r>
      <w:r w:rsidRPr="006A1AF0">
        <w:rPr>
          <w:b/>
        </w:rPr>
        <w:t>дифференцированные</w:t>
      </w:r>
      <w:r w:rsidRPr="006A1AF0">
        <w:t xml:space="preserve"> по трем зонам суток (пик, полупик, ночь) и по двум зонам суток (день, ночь), рассчитываются для каждой зоны суток аналогично </w:t>
      </w:r>
      <w:hyperlink w:anchor="Par73" w:history="1">
        <w:r w:rsidRPr="006A1AF0">
          <w:t>формулам (3)</w:t>
        </w:r>
      </w:hyperlink>
      <w:r w:rsidRPr="006A1AF0">
        <w:t xml:space="preserve">, </w:t>
      </w:r>
      <w:hyperlink w:anchor="Par75" w:history="1">
        <w:r w:rsidRPr="006A1AF0">
          <w:t>(4.1 - 4.3)</w:t>
        </w:r>
      </w:hyperlink>
      <w:r w:rsidRPr="006A1AF0">
        <w:t xml:space="preserve">, </w:t>
      </w:r>
      <w:hyperlink w:anchor="Par86" w:history="1">
        <w:r w:rsidRPr="006A1AF0">
          <w:t>(5)</w:t>
        </w:r>
      </w:hyperlink>
      <w:r w:rsidRPr="006A1AF0">
        <w:t xml:space="preserve">, </w:t>
      </w:r>
      <w:hyperlink w:anchor="Par88" w:history="1">
        <w:r w:rsidRPr="006A1AF0">
          <w:t>(6.1 - 6.3)</w:t>
        </w:r>
      </w:hyperlink>
      <w:r w:rsidRPr="006A1AF0">
        <w:t xml:space="preserve">, </w:t>
      </w:r>
      <w:hyperlink w:anchor="Par98" w:history="1">
        <w:r w:rsidRPr="006A1AF0">
          <w:t>(7)</w:t>
        </w:r>
      </w:hyperlink>
      <w:r w:rsidRPr="006A1AF0">
        <w:t xml:space="preserve">, </w:t>
      </w:r>
      <w:hyperlink w:anchor="Par100" w:history="1">
        <w:r w:rsidRPr="006A1AF0">
          <w:t>(8.1 - 8.3)</w:t>
        </w:r>
      </w:hyperlink>
      <w:r w:rsidRPr="006A1AF0">
        <w:t xml:space="preserve">, </w:t>
      </w:r>
      <w:hyperlink w:anchor="Par111" w:history="1">
        <w:r w:rsidRPr="006A1AF0">
          <w:t>(9)</w:t>
        </w:r>
      </w:hyperlink>
      <w:r w:rsidRPr="006A1AF0">
        <w:t xml:space="preserve">, </w:t>
      </w:r>
      <w:hyperlink w:anchor="Par113" w:history="1">
        <w:r w:rsidRPr="006A1AF0">
          <w:t>(10.1 - 10.3)</w:t>
        </w:r>
      </w:hyperlink>
      <w:r w:rsidRPr="006A1AF0">
        <w:t xml:space="preserve">, </w:t>
      </w:r>
      <w:hyperlink w:anchor="Par124" w:history="1">
        <w:r w:rsidRPr="006A1AF0">
          <w:t>(11)</w:t>
        </w:r>
      </w:hyperlink>
      <w:r w:rsidRPr="006A1AF0">
        <w:t xml:space="preserve">, </w:t>
      </w:r>
      <w:hyperlink w:anchor="Par126" w:history="1">
        <w:r w:rsidRPr="006A1AF0">
          <w:t>(12.1 - 12.3)</w:t>
        </w:r>
      </w:hyperlink>
      <w:r w:rsidRPr="006A1AF0">
        <w:t>.</w:t>
      </w:r>
    </w:p>
    <w:p w14:paraId="75EEA247" w14:textId="77777777" w:rsidR="006A1AF0" w:rsidRPr="006A1AF0" w:rsidRDefault="006A1AF0" w:rsidP="006A1AF0">
      <w:pPr>
        <w:widowControl w:val="0"/>
        <w:autoSpaceDE w:val="0"/>
        <w:autoSpaceDN w:val="0"/>
        <w:adjustRightInd w:val="0"/>
        <w:ind w:firstLine="540"/>
        <w:jc w:val="both"/>
      </w:pPr>
      <w:r w:rsidRPr="006A1AF0">
        <w:t xml:space="preserve">  </w:t>
      </w:r>
    </w:p>
    <w:p w14:paraId="5ED47800" w14:textId="77777777" w:rsidR="006A1AF0" w:rsidRPr="006A1AF0" w:rsidRDefault="006A1AF0" w:rsidP="006A1AF0">
      <w:pPr>
        <w:widowControl w:val="0"/>
        <w:autoSpaceDE w:val="0"/>
        <w:autoSpaceDN w:val="0"/>
        <w:adjustRightInd w:val="0"/>
        <w:ind w:firstLine="540"/>
        <w:jc w:val="both"/>
      </w:pPr>
      <w:r w:rsidRPr="006A1AF0">
        <w:rPr>
          <w:b/>
        </w:rPr>
        <w:t>Дифференцированные по трем зонам суток (пик, полупик, ночь).</w:t>
      </w:r>
    </w:p>
    <w:p w14:paraId="180C7BBB" w14:textId="77777777" w:rsidR="006A1AF0" w:rsidRPr="006A1AF0" w:rsidRDefault="006A1AF0" w:rsidP="006A1AF0">
      <w:pPr>
        <w:widowControl w:val="0"/>
        <w:autoSpaceDE w:val="0"/>
        <w:autoSpaceDN w:val="0"/>
        <w:adjustRightInd w:val="0"/>
        <w:ind w:left="708" w:firstLine="708"/>
        <w:jc w:val="both"/>
        <w:rPr>
          <w:b/>
        </w:rPr>
      </w:pPr>
    </w:p>
    <w:p w14:paraId="31F385B5" w14:textId="77777777" w:rsidR="006A1AF0" w:rsidRPr="006A1AF0" w:rsidRDefault="006A1AF0" w:rsidP="006A1AF0">
      <w:pPr>
        <w:widowControl w:val="0"/>
        <w:autoSpaceDE w:val="0"/>
        <w:autoSpaceDN w:val="0"/>
        <w:adjustRightInd w:val="0"/>
        <w:ind w:left="708" w:firstLine="708"/>
        <w:jc w:val="both"/>
      </w:pPr>
      <w:r w:rsidRPr="006A1AF0">
        <w:rPr>
          <w:b/>
        </w:rPr>
        <w:t>В ночной зоне</w:t>
      </w:r>
      <w:r w:rsidRPr="006A1AF0">
        <w:t xml:space="preserve"> суточного графика нагрузки</w:t>
      </w:r>
    </w:p>
    <w:p w14:paraId="665D433F" w14:textId="77777777" w:rsidR="006A1AF0" w:rsidRPr="006A1AF0" w:rsidRDefault="006A1AF0" w:rsidP="006A1AF0">
      <w:pPr>
        <w:widowControl w:val="0"/>
        <w:autoSpaceDE w:val="0"/>
        <w:autoSpaceDN w:val="0"/>
        <w:adjustRightInd w:val="0"/>
        <w:ind w:firstLine="567"/>
        <w:jc w:val="both"/>
      </w:pPr>
      <w:r w:rsidRPr="006A1AF0">
        <w:t>Тариф на первое полугодие, (руб./кВт-ч):</w:t>
      </w:r>
    </w:p>
    <w:p w14:paraId="22E9C791" w14:textId="77777777" w:rsidR="006A1AF0" w:rsidRPr="006A1AF0" w:rsidRDefault="006A1AF0" w:rsidP="006A1AF0">
      <w:pPr>
        <w:widowControl w:val="0"/>
        <w:autoSpaceDE w:val="0"/>
        <w:autoSpaceDN w:val="0"/>
        <w:adjustRightInd w:val="0"/>
        <w:ind w:left="708" w:firstLine="708"/>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1"/>
        <w:gridCol w:w="1015"/>
        <w:gridCol w:w="1111"/>
      </w:tblGrid>
      <w:tr w:rsidR="006A1AF0" w:rsidRPr="006A1AF0" w14:paraId="38B1C6A2" w14:textId="77777777" w:rsidTr="006A1AF0">
        <w:tc>
          <w:tcPr>
            <w:tcW w:w="1111" w:type="dxa"/>
            <w:vAlign w:val="center"/>
          </w:tcPr>
          <w:p w14:paraId="7D99CCEE" w14:textId="77777777" w:rsidR="006A1AF0" w:rsidRPr="006A1AF0" w:rsidRDefault="006A1AF0" w:rsidP="006A1AF0">
            <w:pPr>
              <w:widowControl w:val="0"/>
              <w:autoSpaceDE w:val="0"/>
              <w:autoSpaceDN w:val="0"/>
              <w:adjustRightInd w:val="0"/>
              <w:jc w:val="center"/>
              <w:rPr>
                <w:b/>
              </w:rPr>
            </w:pPr>
            <w:r w:rsidRPr="006A1AF0">
              <w:rPr>
                <w:b/>
              </w:rPr>
              <w:t>1,44</w:t>
            </w:r>
          </w:p>
        </w:tc>
        <w:tc>
          <w:tcPr>
            <w:tcW w:w="1015" w:type="dxa"/>
            <w:vAlign w:val="center"/>
          </w:tcPr>
          <w:p w14:paraId="1057BCB3" w14:textId="77777777" w:rsidR="006A1AF0" w:rsidRPr="006A1AF0" w:rsidRDefault="006A1AF0" w:rsidP="006A1AF0">
            <w:pPr>
              <w:widowControl w:val="0"/>
              <w:autoSpaceDE w:val="0"/>
              <w:autoSpaceDN w:val="0"/>
              <w:adjustRightInd w:val="0"/>
              <w:jc w:val="center"/>
            </w:pPr>
            <w:r w:rsidRPr="006A1AF0">
              <w:t>=</w:t>
            </w:r>
          </w:p>
        </w:tc>
        <w:tc>
          <w:tcPr>
            <w:tcW w:w="1111" w:type="dxa"/>
            <w:vAlign w:val="center"/>
          </w:tcPr>
          <w:p w14:paraId="10EEEAC8" w14:textId="77777777" w:rsidR="006A1AF0" w:rsidRPr="006A1AF0" w:rsidRDefault="006A1AF0" w:rsidP="006A1AF0">
            <w:pPr>
              <w:widowControl w:val="0"/>
              <w:autoSpaceDE w:val="0"/>
              <w:autoSpaceDN w:val="0"/>
              <w:adjustRightInd w:val="0"/>
              <w:jc w:val="center"/>
            </w:pPr>
            <w:r w:rsidRPr="006A1AF0">
              <w:t>1,44</w:t>
            </w:r>
          </w:p>
        </w:tc>
      </w:tr>
    </w:tbl>
    <w:p w14:paraId="171E15BD" w14:textId="77777777" w:rsidR="006A1AF0" w:rsidRPr="006A1AF0" w:rsidRDefault="006A1AF0" w:rsidP="006A1AF0">
      <w:pPr>
        <w:widowControl w:val="0"/>
        <w:autoSpaceDE w:val="0"/>
        <w:autoSpaceDN w:val="0"/>
        <w:adjustRightInd w:val="0"/>
        <w:ind w:left="708" w:firstLine="708"/>
        <w:jc w:val="both"/>
      </w:pPr>
    </w:p>
    <w:p w14:paraId="7834A1D0" w14:textId="77777777" w:rsidR="006A1AF0" w:rsidRPr="006A1AF0" w:rsidRDefault="006A1AF0" w:rsidP="006A1AF0">
      <w:pPr>
        <w:widowControl w:val="0"/>
        <w:autoSpaceDE w:val="0"/>
        <w:autoSpaceDN w:val="0"/>
        <w:adjustRightInd w:val="0"/>
        <w:ind w:firstLine="567"/>
        <w:jc w:val="both"/>
      </w:pPr>
      <w:r w:rsidRPr="006A1AF0">
        <w:t>Тариф на второе полугодие, (руб./кВт-ч):</w:t>
      </w:r>
    </w:p>
    <w:tbl>
      <w:tblPr>
        <w:tblpPr w:leftFromText="180" w:rightFromText="180" w:vertAnchor="text" w:horzAnchor="page" w:tblpX="3283"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tblGrid>
      <w:tr w:rsidR="006A1AF0" w:rsidRPr="006A1AF0" w14:paraId="4DD25711" w14:textId="77777777" w:rsidTr="006A1AF0">
        <w:tc>
          <w:tcPr>
            <w:tcW w:w="1101" w:type="dxa"/>
            <w:vAlign w:val="center"/>
          </w:tcPr>
          <w:p w14:paraId="1630A492" w14:textId="77777777" w:rsidR="006A1AF0" w:rsidRPr="006A1AF0" w:rsidRDefault="006A1AF0" w:rsidP="006A1AF0">
            <w:pPr>
              <w:widowControl w:val="0"/>
              <w:autoSpaceDE w:val="0"/>
              <w:autoSpaceDN w:val="0"/>
              <w:adjustRightInd w:val="0"/>
              <w:jc w:val="center"/>
            </w:pPr>
            <w:r w:rsidRPr="006A1AF0">
              <w:t>1,34</w:t>
            </w:r>
          </w:p>
        </w:tc>
        <w:tc>
          <w:tcPr>
            <w:tcW w:w="1276" w:type="dxa"/>
          </w:tcPr>
          <w:p w14:paraId="63264031"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D7978C2" w14:textId="77777777" w:rsidR="006A1AF0" w:rsidRPr="006A1AF0" w:rsidRDefault="006A1AF0" w:rsidP="006A1AF0">
            <w:pPr>
              <w:widowControl w:val="0"/>
              <w:autoSpaceDE w:val="0"/>
              <w:autoSpaceDN w:val="0"/>
              <w:adjustRightInd w:val="0"/>
              <w:jc w:val="center"/>
              <w:rPr>
                <w:b/>
              </w:rPr>
            </w:pPr>
            <w:r w:rsidRPr="006A1AF0">
              <w:rPr>
                <w:b/>
              </w:rPr>
              <w:t>1,50</w:t>
            </w:r>
          </w:p>
        </w:tc>
        <w:tc>
          <w:tcPr>
            <w:tcW w:w="1276" w:type="dxa"/>
          </w:tcPr>
          <w:p w14:paraId="481A85F7"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3C922641" w14:textId="77777777" w:rsidR="006A1AF0" w:rsidRPr="006A1AF0" w:rsidRDefault="006A1AF0" w:rsidP="006A1AF0">
            <w:pPr>
              <w:widowControl w:val="0"/>
              <w:autoSpaceDE w:val="0"/>
              <w:autoSpaceDN w:val="0"/>
              <w:adjustRightInd w:val="0"/>
              <w:jc w:val="center"/>
            </w:pPr>
            <w:r w:rsidRPr="006A1AF0">
              <w:t>1,54</w:t>
            </w:r>
          </w:p>
        </w:tc>
      </w:tr>
    </w:tbl>
    <w:p w14:paraId="1962FDA5" w14:textId="77777777" w:rsidR="006A1AF0" w:rsidRPr="006A1AF0" w:rsidRDefault="006A1AF0" w:rsidP="006A1AF0">
      <w:pPr>
        <w:widowControl w:val="0"/>
        <w:autoSpaceDE w:val="0"/>
        <w:autoSpaceDN w:val="0"/>
        <w:adjustRightInd w:val="0"/>
        <w:ind w:left="708" w:firstLine="708"/>
        <w:jc w:val="both"/>
      </w:pPr>
    </w:p>
    <w:p w14:paraId="05A96DF3" w14:textId="77777777" w:rsidR="006A1AF0" w:rsidRPr="006A1AF0" w:rsidRDefault="006A1AF0" w:rsidP="006A1AF0">
      <w:pPr>
        <w:widowControl w:val="0"/>
        <w:autoSpaceDE w:val="0"/>
        <w:autoSpaceDN w:val="0"/>
        <w:adjustRightInd w:val="0"/>
        <w:ind w:left="708" w:firstLine="708"/>
        <w:jc w:val="both"/>
      </w:pPr>
    </w:p>
    <w:tbl>
      <w:tblPr>
        <w:tblpPr w:leftFromText="180" w:rightFromText="180" w:vertAnchor="text" w:horzAnchor="page" w:tblpX="3249"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7C396309" w14:textId="77777777" w:rsidTr="006A1AF0">
        <w:tc>
          <w:tcPr>
            <w:tcW w:w="1101" w:type="dxa"/>
            <w:vAlign w:val="center"/>
          </w:tcPr>
          <w:p w14:paraId="4FEBAFEF" w14:textId="77777777" w:rsidR="006A1AF0" w:rsidRPr="006A1AF0" w:rsidRDefault="006A1AF0" w:rsidP="006A1AF0">
            <w:pPr>
              <w:widowControl w:val="0"/>
              <w:autoSpaceDE w:val="0"/>
              <w:autoSpaceDN w:val="0"/>
              <w:adjustRightInd w:val="0"/>
              <w:jc w:val="center"/>
            </w:pPr>
            <w:r w:rsidRPr="006A1AF0">
              <w:t>1,34</w:t>
            </w:r>
          </w:p>
        </w:tc>
        <w:tc>
          <w:tcPr>
            <w:tcW w:w="1276" w:type="dxa"/>
          </w:tcPr>
          <w:p w14:paraId="1FC9478E"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07CAE35D" w14:textId="77777777" w:rsidR="006A1AF0" w:rsidRPr="006A1AF0" w:rsidRDefault="006A1AF0" w:rsidP="006A1AF0">
            <w:pPr>
              <w:widowControl w:val="0"/>
              <w:autoSpaceDE w:val="0"/>
              <w:autoSpaceDN w:val="0"/>
              <w:adjustRightInd w:val="0"/>
              <w:jc w:val="center"/>
              <w:rPr>
                <w:b/>
              </w:rPr>
            </w:pPr>
            <w:r w:rsidRPr="006A1AF0">
              <w:rPr>
                <w:b/>
              </w:rPr>
              <w:t>1,50</w:t>
            </w:r>
          </w:p>
        </w:tc>
        <w:tc>
          <w:tcPr>
            <w:tcW w:w="1276" w:type="dxa"/>
          </w:tcPr>
          <w:p w14:paraId="0D8112EC"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2BBF9AB0" w14:textId="77777777" w:rsidR="006A1AF0" w:rsidRPr="006A1AF0" w:rsidRDefault="006A1AF0" w:rsidP="006A1AF0">
            <w:pPr>
              <w:widowControl w:val="0"/>
              <w:autoSpaceDE w:val="0"/>
              <w:autoSpaceDN w:val="0"/>
              <w:adjustRightInd w:val="0"/>
              <w:jc w:val="center"/>
            </w:pPr>
            <w:r w:rsidRPr="006A1AF0">
              <w:t>1,54</w:t>
            </w:r>
          </w:p>
        </w:tc>
        <w:tc>
          <w:tcPr>
            <w:tcW w:w="1276" w:type="dxa"/>
          </w:tcPr>
          <w:p w14:paraId="709E1931"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2C3459EF" w14:textId="77777777" w:rsidTr="006A1AF0">
        <w:tc>
          <w:tcPr>
            <w:tcW w:w="1101" w:type="dxa"/>
            <w:vAlign w:val="center"/>
          </w:tcPr>
          <w:p w14:paraId="40994263" w14:textId="77777777" w:rsidR="006A1AF0" w:rsidRPr="006A1AF0" w:rsidRDefault="006A1AF0" w:rsidP="006A1AF0">
            <w:pPr>
              <w:widowControl w:val="0"/>
              <w:autoSpaceDE w:val="0"/>
              <w:autoSpaceDN w:val="0"/>
              <w:adjustRightInd w:val="0"/>
              <w:jc w:val="center"/>
            </w:pPr>
            <w:r w:rsidRPr="006A1AF0">
              <w:t>1,84</w:t>
            </w:r>
          </w:p>
        </w:tc>
        <w:tc>
          <w:tcPr>
            <w:tcW w:w="1276" w:type="dxa"/>
          </w:tcPr>
          <w:p w14:paraId="52949C04"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2A322D4E" w14:textId="77777777" w:rsidR="006A1AF0" w:rsidRPr="006A1AF0" w:rsidRDefault="006A1AF0" w:rsidP="006A1AF0">
            <w:pPr>
              <w:widowControl w:val="0"/>
              <w:autoSpaceDE w:val="0"/>
              <w:autoSpaceDN w:val="0"/>
              <w:adjustRightInd w:val="0"/>
              <w:jc w:val="center"/>
              <w:rPr>
                <w:b/>
              </w:rPr>
            </w:pPr>
            <w:r w:rsidRPr="006A1AF0">
              <w:rPr>
                <w:b/>
              </w:rPr>
              <w:t>1,34</w:t>
            </w:r>
          </w:p>
        </w:tc>
        <w:tc>
          <w:tcPr>
            <w:tcW w:w="1276" w:type="dxa"/>
          </w:tcPr>
          <w:p w14:paraId="6200D9BB"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55ADD750" w14:textId="77777777" w:rsidR="006A1AF0" w:rsidRPr="006A1AF0" w:rsidRDefault="006A1AF0" w:rsidP="006A1AF0">
            <w:pPr>
              <w:widowControl w:val="0"/>
              <w:autoSpaceDE w:val="0"/>
              <w:autoSpaceDN w:val="0"/>
              <w:adjustRightInd w:val="0"/>
              <w:jc w:val="center"/>
            </w:pPr>
            <w:r w:rsidRPr="006A1AF0">
              <w:t>х</w:t>
            </w:r>
          </w:p>
        </w:tc>
        <w:tc>
          <w:tcPr>
            <w:tcW w:w="1276" w:type="dxa"/>
          </w:tcPr>
          <w:p w14:paraId="092A05FC"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2C62B0B9" w14:textId="77777777" w:rsidTr="006A1AF0">
        <w:tc>
          <w:tcPr>
            <w:tcW w:w="1101" w:type="dxa"/>
            <w:vAlign w:val="center"/>
          </w:tcPr>
          <w:p w14:paraId="6F6AE0F1" w14:textId="77777777" w:rsidR="006A1AF0" w:rsidRPr="006A1AF0" w:rsidRDefault="006A1AF0" w:rsidP="006A1AF0">
            <w:pPr>
              <w:widowControl w:val="0"/>
              <w:autoSpaceDE w:val="0"/>
              <w:autoSpaceDN w:val="0"/>
              <w:adjustRightInd w:val="0"/>
              <w:jc w:val="center"/>
            </w:pPr>
            <w:r w:rsidRPr="006A1AF0">
              <w:t>1,54</w:t>
            </w:r>
          </w:p>
        </w:tc>
        <w:tc>
          <w:tcPr>
            <w:tcW w:w="1276" w:type="dxa"/>
          </w:tcPr>
          <w:p w14:paraId="72446373"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4A8342E" w14:textId="77777777" w:rsidR="006A1AF0" w:rsidRPr="006A1AF0" w:rsidRDefault="006A1AF0" w:rsidP="006A1AF0">
            <w:pPr>
              <w:widowControl w:val="0"/>
              <w:autoSpaceDE w:val="0"/>
              <w:autoSpaceDN w:val="0"/>
              <w:adjustRightInd w:val="0"/>
              <w:jc w:val="center"/>
            </w:pPr>
            <w:r w:rsidRPr="006A1AF0">
              <w:t>1,38</w:t>
            </w:r>
          </w:p>
        </w:tc>
        <w:tc>
          <w:tcPr>
            <w:tcW w:w="1276" w:type="dxa"/>
          </w:tcPr>
          <w:p w14:paraId="03E696DD"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40366112" w14:textId="77777777" w:rsidR="006A1AF0" w:rsidRPr="006A1AF0" w:rsidRDefault="006A1AF0" w:rsidP="006A1AF0">
            <w:pPr>
              <w:widowControl w:val="0"/>
              <w:autoSpaceDE w:val="0"/>
              <w:autoSpaceDN w:val="0"/>
              <w:adjustRightInd w:val="0"/>
              <w:jc w:val="center"/>
            </w:pPr>
            <w:r w:rsidRPr="006A1AF0">
              <w:t>х</w:t>
            </w:r>
          </w:p>
        </w:tc>
        <w:tc>
          <w:tcPr>
            <w:tcW w:w="1276" w:type="dxa"/>
          </w:tcPr>
          <w:p w14:paraId="0136BFA4" w14:textId="77777777" w:rsidR="006A1AF0" w:rsidRPr="006A1AF0" w:rsidRDefault="006A1AF0" w:rsidP="006A1AF0">
            <w:pPr>
              <w:widowControl w:val="0"/>
              <w:autoSpaceDE w:val="0"/>
              <w:autoSpaceDN w:val="0"/>
              <w:adjustRightInd w:val="0"/>
              <w:jc w:val="center"/>
            </w:pPr>
            <w:r w:rsidRPr="006A1AF0">
              <w:t>ложь</w:t>
            </w:r>
          </w:p>
        </w:tc>
      </w:tr>
    </w:tbl>
    <w:p w14:paraId="6122813F" w14:textId="77777777" w:rsidR="006A1AF0" w:rsidRPr="006A1AF0" w:rsidRDefault="006A1AF0" w:rsidP="006A1AF0">
      <w:pPr>
        <w:widowControl w:val="0"/>
        <w:autoSpaceDE w:val="0"/>
        <w:autoSpaceDN w:val="0"/>
        <w:adjustRightInd w:val="0"/>
        <w:ind w:firstLine="540"/>
        <w:jc w:val="both"/>
      </w:pPr>
    </w:p>
    <w:p w14:paraId="03C543A4" w14:textId="77777777" w:rsidR="006A1AF0" w:rsidRPr="006A1AF0" w:rsidRDefault="006A1AF0" w:rsidP="006A1AF0">
      <w:pPr>
        <w:widowControl w:val="0"/>
        <w:autoSpaceDE w:val="0"/>
        <w:autoSpaceDN w:val="0"/>
        <w:adjustRightInd w:val="0"/>
        <w:ind w:firstLine="540"/>
        <w:jc w:val="both"/>
      </w:pPr>
    </w:p>
    <w:p w14:paraId="41C09C08" w14:textId="77777777" w:rsidR="006A1AF0" w:rsidRPr="006A1AF0" w:rsidRDefault="006A1AF0" w:rsidP="006A1AF0">
      <w:pPr>
        <w:widowControl w:val="0"/>
        <w:autoSpaceDE w:val="0"/>
        <w:autoSpaceDN w:val="0"/>
        <w:adjustRightInd w:val="0"/>
        <w:ind w:firstLine="540"/>
        <w:jc w:val="both"/>
      </w:pPr>
    </w:p>
    <w:p w14:paraId="152EB441" w14:textId="77777777" w:rsidR="006A1AF0" w:rsidRPr="006A1AF0" w:rsidRDefault="006A1AF0" w:rsidP="006A1AF0">
      <w:pPr>
        <w:widowControl w:val="0"/>
        <w:autoSpaceDE w:val="0"/>
        <w:autoSpaceDN w:val="0"/>
        <w:adjustRightInd w:val="0"/>
        <w:ind w:firstLine="540"/>
        <w:jc w:val="both"/>
      </w:pPr>
    </w:p>
    <w:p w14:paraId="3BC5D0D2" w14:textId="77777777" w:rsidR="006A1AF0" w:rsidRPr="006A1AF0" w:rsidRDefault="006A1AF0" w:rsidP="006A1AF0">
      <w:pPr>
        <w:widowControl w:val="0"/>
        <w:autoSpaceDE w:val="0"/>
        <w:autoSpaceDN w:val="0"/>
        <w:adjustRightInd w:val="0"/>
        <w:ind w:left="708" w:firstLine="708"/>
        <w:jc w:val="both"/>
        <w:rPr>
          <w:b/>
        </w:rPr>
      </w:pPr>
    </w:p>
    <w:p w14:paraId="2EE8CC66" w14:textId="77777777" w:rsidR="006A1AF0" w:rsidRPr="006A1AF0" w:rsidRDefault="006A1AF0" w:rsidP="006A1AF0">
      <w:pPr>
        <w:widowControl w:val="0"/>
        <w:autoSpaceDE w:val="0"/>
        <w:autoSpaceDN w:val="0"/>
        <w:adjustRightInd w:val="0"/>
        <w:ind w:left="708" w:firstLine="708"/>
        <w:jc w:val="both"/>
      </w:pPr>
      <w:r w:rsidRPr="006A1AF0">
        <w:rPr>
          <w:b/>
        </w:rPr>
        <w:t>В полупиковой зоне</w:t>
      </w:r>
      <w:r w:rsidRPr="006A1AF0">
        <w:t xml:space="preserve"> суточного графика нагрузки</w:t>
      </w:r>
    </w:p>
    <w:p w14:paraId="33F6432A" w14:textId="77777777" w:rsidR="006A1AF0" w:rsidRPr="006A1AF0" w:rsidRDefault="006A1AF0" w:rsidP="006A1AF0">
      <w:pPr>
        <w:widowControl w:val="0"/>
        <w:autoSpaceDE w:val="0"/>
        <w:autoSpaceDN w:val="0"/>
        <w:adjustRightInd w:val="0"/>
        <w:ind w:firstLine="708"/>
        <w:jc w:val="both"/>
      </w:pPr>
      <w:r w:rsidRPr="006A1AF0">
        <w:t>Тариф на первое полугодие, (руб./кВт-ч):</w:t>
      </w:r>
    </w:p>
    <w:p w14:paraId="097B817F" w14:textId="77777777" w:rsidR="006A1AF0" w:rsidRPr="006A1AF0" w:rsidRDefault="006A1AF0" w:rsidP="006A1AF0">
      <w:pPr>
        <w:widowControl w:val="0"/>
        <w:autoSpaceDE w:val="0"/>
        <w:autoSpaceDN w:val="0"/>
        <w:adjustRightInd w:val="0"/>
        <w:ind w:left="708" w:firstLine="708"/>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51EF40AD" w14:textId="77777777" w:rsidTr="006A1AF0">
        <w:tc>
          <w:tcPr>
            <w:tcW w:w="1101" w:type="dxa"/>
            <w:vAlign w:val="center"/>
          </w:tcPr>
          <w:p w14:paraId="62239371" w14:textId="77777777" w:rsidR="006A1AF0" w:rsidRPr="006A1AF0" w:rsidRDefault="006A1AF0" w:rsidP="006A1AF0">
            <w:pPr>
              <w:widowControl w:val="0"/>
              <w:autoSpaceDE w:val="0"/>
              <w:autoSpaceDN w:val="0"/>
              <w:adjustRightInd w:val="0"/>
              <w:jc w:val="center"/>
              <w:rPr>
                <w:b/>
              </w:rPr>
            </w:pPr>
            <w:r w:rsidRPr="006A1AF0">
              <w:rPr>
                <w:b/>
              </w:rPr>
              <w:t>2,21</w:t>
            </w:r>
          </w:p>
        </w:tc>
        <w:tc>
          <w:tcPr>
            <w:tcW w:w="1276" w:type="dxa"/>
            <w:vAlign w:val="center"/>
          </w:tcPr>
          <w:p w14:paraId="09DC39A2"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609BBEB0" w14:textId="77777777" w:rsidR="006A1AF0" w:rsidRPr="006A1AF0" w:rsidRDefault="006A1AF0" w:rsidP="006A1AF0">
            <w:pPr>
              <w:widowControl w:val="0"/>
              <w:autoSpaceDE w:val="0"/>
              <w:autoSpaceDN w:val="0"/>
              <w:adjustRightInd w:val="0"/>
              <w:jc w:val="center"/>
            </w:pPr>
            <w:r w:rsidRPr="006A1AF0">
              <w:t>2,21</w:t>
            </w:r>
          </w:p>
        </w:tc>
      </w:tr>
    </w:tbl>
    <w:p w14:paraId="62910569" w14:textId="77777777" w:rsidR="006A1AF0" w:rsidRPr="006A1AF0" w:rsidRDefault="006A1AF0" w:rsidP="006A1AF0">
      <w:pPr>
        <w:widowControl w:val="0"/>
        <w:autoSpaceDE w:val="0"/>
        <w:autoSpaceDN w:val="0"/>
        <w:adjustRightInd w:val="0"/>
        <w:ind w:firstLine="567"/>
        <w:jc w:val="both"/>
      </w:pPr>
    </w:p>
    <w:p w14:paraId="708981CE" w14:textId="77777777" w:rsidR="006A1AF0" w:rsidRPr="006A1AF0" w:rsidRDefault="006A1AF0" w:rsidP="006A1AF0">
      <w:pPr>
        <w:widowControl w:val="0"/>
        <w:autoSpaceDE w:val="0"/>
        <w:autoSpaceDN w:val="0"/>
        <w:adjustRightInd w:val="0"/>
        <w:ind w:firstLine="567"/>
        <w:jc w:val="both"/>
      </w:pPr>
      <w:r w:rsidRPr="006A1AF0">
        <w:t>Тариф на второе полугодие, (руб./кВт-ч):</w:t>
      </w:r>
    </w:p>
    <w:tbl>
      <w:tblPr>
        <w:tblpPr w:leftFromText="180" w:rightFromText="180" w:vertAnchor="text" w:horzAnchor="page" w:tblpX="3249"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4DE9368C" w14:textId="77777777" w:rsidTr="006A1AF0">
        <w:tc>
          <w:tcPr>
            <w:tcW w:w="1101" w:type="dxa"/>
            <w:vAlign w:val="center"/>
          </w:tcPr>
          <w:p w14:paraId="6645B4EB" w14:textId="77777777" w:rsidR="006A1AF0" w:rsidRPr="006A1AF0" w:rsidRDefault="006A1AF0" w:rsidP="006A1AF0">
            <w:pPr>
              <w:widowControl w:val="0"/>
              <w:autoSpaceDE w:val="0"/>
              <w:autoSpaceDN w:val="0"/>
              <w:adjustRightInd w:val="0"/>
              <w:jc w:val="center"/>
            </w:pPr>
            <w:r w:rsidRPr="006A1AF0">
              <w:t>2,06</w:t>
            </w:r>
          </w:p>
        </w:tc>
        <w:tc>
          <w:tcPr>
            <w:tcW w:w="1276" w:type="dxa"/>
          </w:tcPr>
          <w:p w14:paraId="1B3A8998"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2FBD471D" w14:textId="77777777" w:rsidR="006A1AF0" w:rsidRPr="006A1AF0" w:rsidRDefault="006A1AF0" w:rsidP="006A1AF0">
            <w:pPr>
              <w:widowControl w:val="0"/>
              <w:autoSpaceDE w:val="0"/>
              <w:autoSpaceDN w:val="0"/>
              <w:adjustRightInd w:val="0"/>
              <w:jc w:val="center"/>
              <w:rPr>
                <w:b/>
              </w:rPr>
            </w:pPr>
            <w:r w:rsidRPr="006A1AF0">
              <w:rPr>
                <w:b/>
              </w:rPr>
              <w:t>2,30</w:t>
            </w:r>
          </w:p>
        </w:tc>
        <w:tc>
          <w:tcPr>
            <w:tcW w:w="1276" w:type="dxa"/>
          </w:tcPr>
          <w:p w14:paraId="0B5DF489" w14:textId="77777777" w:rsidR="006A1AF0" w:rsidRPr="006A1AF0" w:rsidRDefault="006A1AF0" w:rsidP="006A1AF0">
            <w:pPr>
              <w:widowControl w:val="0"/>
              <w:autoSpaceDE w:val="0"/>
              <w:autoSpaceDN w:val="0"/>
              <w:adjustRightInd w:val="0"/>
              <w:jc w:val="center"/>
            </w:pPr>
            <w:r w:rsidRPr="006A1AF0">
              <w:rPr>
                <w:lang w:val="en-US"/>
              </w:rPr>
              <w:t>&lt;</w:t>
            </w:r>
          </w:p>
        </w:tc>
        <w:tc>
          <w:tcPr>
            <w:tcW w:w="1276" w:type="dxa"/>
            <w:vAlign w:val="center"/>
          </w:tcPr>
          <w:p w14:paraId="2E7AECCF" w14:textId="77777777" w:rsidR="006A1AF0" w:rsidRPr="006A1AF0" w:rsidRDefault="006A1AF0" w:rsidP="006A1AF0">
            <w:pPr>
              <w:widowControl w:val="0"/>
              <w:autoSpaceDE w:val="0"/>
              <w:autoSpaceDN w:val="0"/>
              <w:adjustRightInd w:val="0"/>
              <w:jc w:val="center"/>
            </w:pPr>
            <w:r w:rsidRPr="006A1AF0">
              <w:t>2,36</w:t>
            </w:r>
          </w:p>
        </w:tc>
        <w:tc>
          <w:tcPr>
            <w:tcW w:w="1276" w:type="dxa"/>
          </w:tcPr>
          <w:p w14:paraId="3CDB8E27"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3D07507D" w14:textId="77777777" w:rsidTr="006A1AF0">
        <w:tc>
          <w:tcPr>
            <w:tcW w:w="1101" w:type="dxa"/>
            <w:vAlign w:val="center"/>
          </w:tcPr>
          <w:p w14:paraId="06DE8489" w14:textId="77777777" w:rsidR="006A1AF0" w:rsidRPr="006A1AF0" w:rsidRDefault="006A1AF0" w:rsidP="006A1AF0">
            <w:pPr>
              <w:widowControl w:val="0"/>
              <w:autoSpaceDE w:val="0"/>
              <w:autoSpaceDN w:val="0"/>
              <w:adjustRightInd w:val="0"/>
              <w:jc w:val="center"/>
            </w:pPr>
            <w:r w:rsidRPr="006A1AF0">
              <w:t>2,30</w:t>
            </w:r>
          </w:p>
        </w:tc>
        <w:tc>
          <w:tcPr>
            <w:tcW w:w="1276" w:type="dxa"/>
          </w:tcPr>
          <w:p w14:paraId="218F2FEC"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0D2E3466" w14:textId="77777777" w:rsidR="006A1AF0" w:rsidRPr="006A1AF0" w:rsidRDefault="006A1AF0" w:rsidP="006A1AF0">
            <w:pPr>
              <w:widowControl w:val="0"/>
              <w:autoSpaceDE w:val="0"/>
              <w:autoSpaceDN w:val="0"/>
              <w:adjustRightInd w:val="0"/>
              <w:jc w:val="center"/>
            </w:pPr>
            <w:r w:rsidRPr="006A1AF0">
              <w:t>2,06</w:t>
            </w:r>
          </w:p>
        </w:tc>
        <w:tc>
          <w:tcPr>
            <w:tcW w:w="1276" w:type="dxa"/>
          </w:tcPr>
          <w:p w14:paraId="409CE15B"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5D7E31A7" w14:textId="77777777" w:rsidR="006A1AF0" w:rsidRPr="006A1AF0" w:rsidRDefault="006A1AF0" w:rsidP="006A1AF0">
            <w:pPr>
              <w:widowControl w:val="0"/>
              <w:autoSpaceDE w:val="0"/>
              <w:autoSpaceDN w:val="0"/>
              <w:adjustRightInd w:val="0"/>
              <w:jc w:val="center"/>
            </w:pPr>
            <w:r w:rsidRPr="006A1AF0">
              <w:t>х</w:t>
            </w:r>
          </w:p>
        </w:tc>
        <w:tc>
          <w:tcPr>
            <w:tcW w:w="1276" w:type="dxa"/>
          </w:tcPr>
          <w:p w14:paraId="4D43CC74"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7E114DAF" w14:textId="77777777" w:rsidTr="006A1AF0">
        <w:tc>
          <w:tcPr>
            <w:tcW w:w="1101" w:type="dxa"/>
            <w:vAlign w:val="center"/>
          </w:tcPr>
          <w:p w14:paraId="5CA796C9" w14:textId="77777777" w:rsidR="006A1AF0" w:rsidRPr="006A1AF0" w:rsidRDefault="006A1AF0" w:rsidP="006A1AF0">
            <w:pPr>
              <w:widowControl w:val="0"/>
              <w:autoSpaceDE w:val="0"/>
              <w:autoSpaceDN w:val="0"/>
              <w:adjustRightInd w:val="0"/>
              <w:jc w:val="center"/>
            </w:pPr>
            <w:r w:rsidRPr="006A1AF0">
              <w:lastRenderedPageBreak/>
              <w:t>2,36</w:t>
            </w:r>
          </w:p>
        </w:tc>
        <w:tc>
          <w:tcPr>
            <w:tcW w:w="1276" w:type="dxa"/>
          </w:tcPr>
          <w:p w14:paraId="245092E2"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21FB73A" w14:textId="77777777" w:rsidR="006A1AF0" w:rsidRPr="006A1AF0" w:rsidRDefault="006A1AF0" w:rsidP="006A1AF0">
            <w:pPr>
              <w:widowControl w:val="0"/>
              <w:autoSpaceDE w:val="0"/>
              <w:autoSpaceDN w:val="0"/>
              <w:adjustRightInd w:val="0"/>
              <w:jc w:val="center"/>
            </w:pPr>
            <w:r w:rsidRPr="006A1AF0">
              <w:t>2,30</w:t>
            </w:r>
          </w:p>
        </w:tc>
        <w:tc>
          <w:tcPr>
            <w:tcW w:w="1276" w:type="dxa"/>
          </w:tcPr>
          <w:p w14:paraId="55C4FEB7"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016C99BC" w14:textId="77777777" w:rsidR="006A1AF0" w:rsidRPr="006A1AF0" w:rsidRDefault="006A1AF0" w:rsidP="006A1AF0">
            <w:pPr>
              <w:widowControl w:val="0"/>
              <w:autoSpaceDE w:val="0"/>
              <w:autoSpaceDN w:val="0"/>
              <w:adjustRightInd w:val="0"/>
              <w:jc w:val="center"/>
            </w:pPr>
            <w:r w:rsidRPr="006A1AF0">
              <w:t>х</w:t>
            </w:r>
          </w:p>
        </w:tc>
        <w:tc>
          <w:tcPr>
            <w:tcW w:w="1276" w:type="dxa"/>
          </w:tcPr>
          <w:p w14:paraId="3E528050" w14:textId="77777777" w:rsidR="006A1AF0" w:rsidRPr="006A1AF0" w:rsidRDefault="006A1AF0" w:rsidP="006A1AF0">
            <w:pPr>
              <w:widowControl w:val="0"/>
              <w:autoSpaceDE w:val="0"/>
              <w:autoSpaceDN w:val="0"/>
              <w:adjustRightInd w:val="0"/>
              <w:jc w:val="center"/>
            </w:pPr>
            <w:r w:rsidRPr="006A1AF0">
              <w:t>ложь</w:t>
            </w:r>
          </w:p>
        </w:tc>
      </w:tr>
    </w:tbl>
    <w:p w14:paraId="78DE28F5" w14:textId="77777777" w:rsidR="006A1AF0" w:rsidRPr="006A1AF0" w:rsidRDefault="006A1AF0" w:rsidP="006A1AF0">
      <w:pPr>
        <w:widowControl w:val="0"/>
        <w:autoSpaceDE w:val="0"/>
        <w:autoSpaceDN w:val="0"/>
        <w:adjustRightInd w:val="0"/>
        <w:ind w:firstLine="540"/>
        <w:jc w:val="both"/>
      </w:pPr>
    </w:p>
    <w:p w14:paraId="7DD63EE7" w14:textId="77777777" w:rsidR="006A1AF0" w:rsidRPr="006A1AF0" w:rsidRDefault="006A1AF0" w:rsidP="006A1AF0">
      <w:pPr>
        <w:widowControl w:val="0"/>
        <w:autoSpaceDE w:val="0"/>
        <w:autoSpaceDN w:val="0"/>
        <w:adjustRightInd w:val="0"/>
        <w:ind w:firstLine="540"/>
        <w:jc w:val="both"/>
      </w:pPr>
    </w:p>
    <w:p w14:paraId="1F382685" w14:textId="77777777" w:rsidR="006A1AF0" w:rsidRPr="006A1AF0" w:rsidRDefault="006A1AF0" w:rsidP="006A1AF0">
      <w:pPr>
        <w:widowControl w:val="0"/>
        <w:autoSpaceDE w:val="0"/>
        <w:autoSpaceDN w:val="0"/>
        <w:adjustRightInd w:val="0"/>
        <w:ind w:firstLine="540"/>
        <w:jc w:val="both"/>
      </w:pPr>
    </w:p>
    <w:p w14:paraId="482A86DF" w14:textId="77777777" w:rsidR="006A1AF0" w:rsidRPr="006A1AF0" w:rsidRDefault="006A1AF0" w:rsidP="006A1AF0">
      <w:pPr>
        <w:widowControl w:val="0"/>
        <w:autoSpaceDE w:val="0"/>
        <w:autoSpaceDN w:val="0"/>
        <w:adjustRightInd w:val="0"/>
        <w:ind w:firstLine="540"/>
        <w:jc w:val="both"/>
      </w:pPr>
    </w:p>
    <w:p w14:paraId="2284E896" w14:textId="77777777" w:rsidR="006A1AF0" w:rsidRPr="006A1AF0" w:rsidRDefault="006A1AF0" w:rsidP="006A1AF0">
      <w:pPr>
        <w:widowControl w:val="0"/>
        <w:autoSpaceDE w:val="0"/>
        <w:autoSpaceDN w:val="0"/>
        <w:adjustRightInd w:val="0"/>
        <w:ind w:firstLine="540"/>
        <w:jc w:val="both"/>
      </w:pPr>
    </w:p>
    <w:p w14:paraId="5FDB9895" w14:textId="77777777" w:rsidR="006A1AF0" w:rsidRPr="006A1AF0" w:rsidRDefault="006A1AF0" w:rsidP="006A1AF0">
      <w:pPr>
        <w:widowControl w:val="0"/>
        <w:autoSpaceDE w:val="0"/>
        <w:autoSpaceDN w:val="0"/>
        <w:adjustRightInd w:val="0"/>
        <w:ind w:left="708" w:firstLine="708"/>
        <w:jc w:val="both"/>
      </w:pPr>
      <w:r w:rsidRPr="006A1AF0">
        <w:rPr>
          <w:b/>
        </w:rPr>
        <w:t>В пиковой зоне</w:t>
      </w:r>
      <w:r w:rsidRPr="006A1AF0">
        <w:t xml:space="preserve"> суточного графика нагрузки</w:t>
      </w:r>
    </w:p>
    <w:p w14:paraId="06798105" w14:textId="77777777" w:rsidR="006A1AF0" w:rsidRPr="006A1AF0" w:rsidRDefault="006A1AF0" w:rsidP="006A1AF0">
      <w:pPr>
        <w:widowControl w:val="0"/>
        <w:autoSpaceDE w:val="0"/>
        <w:autoSpaceDN w:val="0"/>
        <w:adjustRightInd w:val="0"/>
        <w:ind w:firstLine="708"/>
        <w:jc w:val="both"/>
      </w:pPr>
      <w:r w:rsidRPr="006A1AF0">
        <w:t>Тариф на первое полугодие, (руб./кВт-ч):</w:t>
      </w:r>
    </w:p>
    <w:p w14:paraId="7E575E13" w14:textId="77777777" w:rsidR="006A1AF0" w:rsidRPr="006A1AF0" w:rsidRDefault="006A1AF0" w:rsidP="006A1AF0">
      <w:pPr>
        <w:widowControl w:val="0"/>
        <w:autoSpaceDE w:val="0"/>
        <w:autoSpaceDN w:val="0"/>
        <w:adjustRightInd w:val="0"/>
        <w:ind w:left="708" w:firstLine="708"/>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3DF5887A" w14:textId="77777777" w:rsidTr="006A1AF0">
        <w:tc>
          <w:tcPr>
            <w:tcW w:w="1101" w:type="dxa"/>
            <w:vAlign w:val="center"/>
          </w:tcPr>
          <w:p w14:paraId="78C1071E" w14:textId="77777777" w:rsidR="006A1AF0" w:rsidRPr="006A1AF0" w:rsidRDefault="006A1AF0" w:rsidP="006A1AF0">
            <w:pPr>
              <w:widowControl w:val="0"/>
              <w:autoSpaceDE w:val="0"/>
              <w:autoSpaceDN w:val="0"/>
              <w:adjustRightInd w:val="0"/>
              <w:jc w:val="center"/>
              <w:rPr>
                <w:b/>
              </w:rPr>
            </w:pPr>
            <w:r w:rsidRPr="006A1AF0">
              <w:rPr>
                <w:b/>
              </w:rPr>
              <w:t>2,76</w:t>
            </w:r>
          </w:p>
        </w:tc>
        <w:tc>
          <w:tcPr>
            <w:tcW w:w="1276" w:type="dxa"/>
            <w:vAlign w:val="center"/>
          </w:tcPr>
          <w:p w14:paraId="203B12CB"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154CCA31" w14:textId="77777777" w:rsidR="006A1AF0" w:rsidRPr="006A1AF0" w:rsidRDefault="006A1AF0" w:rsidP="006A1AF0">
            <w:pPr>
              <w:widowControl w:val="0"/>
              <w:autoSpaceDE w:val="0"/>
              <w:autoSpaceDN w:val="0"/>
              <w:adjustRightInd w:val="0"/>
              <w:jc w:val="center"/>
            </w:pPr>
            <w:r w:rsidRPr="006A1AF0">
              <w:t>2,76</w:t>
            </w:r>
          </w:p>
        </w:tc>
      </w:tr>
    </w:tbl>
    <w:p w14:paraId="0F817F86" w14:textId="77777777" w:rsidR="006A1AF0" w:rsidRPr="006A1AF0" w:rsidRDefault="006A1AF0" w:rsidP="006A1AF0">
      <w:pPr>
        <w:widowControl w:val="0"/>
        <w:autoSpaceDE w:val="0"/>
        <w:autoSpaceDN w:val="0"/>
        <w:adjustRightInd w:val="0"/>
        <w:ind w:firstLine="567"/>
        <w:jc w:val="both"/>
      </w:pPr>
    </w:p>
    <w:p w14:paraId="7605EAED" w14:textId="77777777" w:rsidR="006A1AF0" w:rsidRPr="006A1AF0" w:rsidRDefault="006A1AF0" w:rsidP="006A1AF0">
      <w:pPr>
        <w:widowControl w:val="0"/>
        <w:autoSpaceDE w:val="0"/>
        <w:autoSpaceDN w:val="0"/>
        <w:adjustRightInd w:val="0"/>
        <w:ind w:firstLine="567"/>
        <w:jc w:val="both"/>
      </w:pPr>
      <w:r w:rsidRPr="006A1AF0">
        <w:t>Тариф на второе полугодие, (руб./кВт-ч):</w:t>
      </w:r>
    </w:p>
    <w:tbl>
      <w:tblPr>
        <w:tblpPr w:leftFromText="180" w:rightFromText="180" w:vertAnchor="text" w:horzAnchor="page" w:tblpX="3283"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tblGrid>
      <w:tr w:rsidR="006A1AF0" w:rsidRPr="006A1AF0" w14:paraId="22A4F601" w14:textId="77777777" w:rsidTr="006A1AF0">
        <w:tc>
          <w:tcPr>
            <w:tcW w:w="1101" w:type="dxa"/>
            <w:vAlign w:val="center"/>
          </w:tcPr>
          <w:p w14:paraId="5C128F97" w14:textId="77777777" w:rsidR="006A1AF0" w:rsidRPr="006A1AF0" w:rsidRDefault="006A1AF0" w:rsidP="006A1AF0">
            <w:pPr>
              <w:widowControl w:val="0"/>
              <w:autoSpaceDE w:val="0"/>
              <w:autoSpaceDN w:val="0"/>
              <w:adjustRightInd w:val="0"/>
              <w:jc w:val="center"/>
            </w:pPr>
            <w:r w:rsidRPr="006A1AF0">
              <w:t>2,76</w:t>
            </w:r>
          </w:p>
        </w:tc>
        <w:tc>
          <w:tcPr>
            <w:tcW w:w="1276" w:type="dxa"/>
          </w:tcPr>
          <w:p w14:paraId="4F1B79AF"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6C1802A4" w14:textId="77777777" w:rsidR="006A1AF0" w:rsidRPr="006A1AF0" w:rsidRDefault="006A1AF0" w:rsidP="006A1AF0">
            <w:pPr>
              <w:widowControl w:val="0"/>
              <w:autoSpaceDE w:val="0"/>
              <w:autoSpaceDN w:val="0"/>
              <w:adjustRightInd w:val="0"/>
              <w:jc w:val="center"/>
              <w:rPr>
                <w:b/>
              </w:rPr>
            </w:pPr>
            <w:r w:rsidRPr="006A1AF0">
              <w:rPr>
                <w:b/>
              </w:rPr>
              <w:t>2,87</w:t>
            </w:r>
          </w:p>
        </w:tc>
        <w:tc>
          <w:tcPr>
            <w:tcW w:w="1276" w:type="dxa"/>
          </w:tcPr>
          <w:p w14:paraId="702A4623"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20D19099" w14:textId="77777777" w:rsidR="006A1AF0" w:rsidRPr="006A1AF0" w:rsidRDefault="006A1AF0" w:rsidP="006A1AF0">
            <w:pPr>
              <w:widowControl w:val="0"/>
              <w:autoSpaceDE w:val="0"/>
              <w:autoSpaceDN w:val="0"/>
              <w:adjustRightInd w:val="0"/>
              <w:jc w:val="center"/>
            </w:pPr>
            <w:r w:rsidRPr="006A1AF0">
              <w:t>2,99</w:t>
            </w:r>
          </w:p>
        </w:tc>
      </w:tr>
    </w:tbl>
    <w:p w14:paraId="2D7E5596" w14:textId="77777777" w:rsidR="006A1AF0" w:rsidRPr="006A1AF0" w:rsidRDefault="006A1AF0" w:rsidP="006A1AF0">
      <w:pPr>
        <w:widowControl w:val="0"/>
        <w:autoSpaceDE w:val="0"/>
        <w:autoSpaceDN w:val="0"/>
        <w:adjustRightInd w:val="0"/>
        <w:ind w:firstLine="540"/>
        <w:jc w:val="both"/>
      </w:pPr>
    </w:p>
    <w:p w14:paraId="62A6316F" w14:textId="77777777" w:rsidR="006A1AF0" w:rsidRPr="006A1AF0" w:rsidRDefault="006A1AF0" w:rsidP="006A1AF0">
      <w:pPr>
        <w:widowControl w:val="0"/>
        <w:autoSpaceDE w:val="0"/>
        <w:autoSpaceDN w:val="0"/>
        <w:adjustRightInd w:val="0"/>
        <w:ind w:firstLine="540"/>
        <w:jc w:val="both"/>
      </w:pPr>
    </w:p>
    <w:tbl>
      <w:tblPr>
        <w:tblpPr w:leftFromText="180" w:rightFromText="180" w:vertAnchor="text" w:horzAnchor="page" w:tblpX="3283"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445E681E" w14:textId="77777777" w:rsidTr="006A1AF0">
        <w:tc>
          <w:tcPr>
            <w:tcW w:w="1101" w:type="dxa"/>
            <w:vAlign w:val="center"/>
          </w:tcPr>
          <w:p w14:paraId="1CC35647" w14:textId="77777777" w:rsidR="006A1AF0" w:rsidRPr="006A1AF0" w:rsidRDefault="006A1AF0" w:rsidP="006A1AF0">
            <w:pPr>
              <w:widowControl w:val="0"/>
              <w:autoSpaceDE w:val="0"/>
              <w:autoSpaceDN w:val="0"/>
              <w:adjustRightInd w:val="0"/>
              <w:jc w:val="center"/>
            </w:pPr>
            <w:r w:rsidRPr="006A1AF0">
              <w:t>2,57</w:t>
            </w:r>
          </w:p>
        </w:tc>
        <w:tc>
          <w:tcPr>
            <w:tcW w:w="1276" w:type="dxa"/>
          </w:tcPr>
          <w:p w14:paraId="0CD1AB4D"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62A563B7" w14:textId="77777777" w:rsidR="006A1AF0" w:rsidRPr="006A1AF0" w:rsidRDefault="006A1AF0" w:rsidP="006A1AF0">
            <w:pPr>
              <w:widowControl w:val="0"/>
              <w:autoSpaceDE w:val="0"/>
              <w:autoSpaceDN w:val="0"/>
              <w:adjustRightInd w:val="0"/>
              <w:jc w:val="center"/>
              <w:rPr>
                <w:b/>
              </w:rPr>
            </w:pPr>
            <w:r w:rsidRPr="006A1AF0">
              <w:rPr>
                <w:b/>
              </w:rPr>
              <w:t>2,87</w:t>
            </w:r>
          </w:p>
        </w:tc>
        <w:tc>
          <w:tcPr>
            <w:tcW w:w="1276" w:type="dxa"/>
          </w:tcPr>
          <w:p w14:paraId="7DEF4CE7"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6066298F" w14:textId="77777777" w:rsidR="006A1AF0" w:rsidRPr="006A1AF0" w:rsidRDefault="006A1AF0" w:rsidP="006A1AF0">
            <w:pPr>
              <w:widowControl w:val="0"/>
              <w:autoSpaceDE w:val="0"/>
              <w:autoSpaceDN w:val="0"/>
              <w:adjustRightInd w:val="0"/>
              <w:jc w:val="center"/>
            </w:pPr>
            <w:r w:rsidRPr="006A1AF0">
              <w:t>2,95</w:t>
            </w:r>
          </w:p>
        </w:tc>
        <w:tc>
          <w:tcPr>
            <w:tcW w:w="1276" w:type="dxa"/>
          </w:tcPr>
          <w:p w14:paraId="4A5545AA"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2F66B49F" w14:textId="77777777" w:rsidTr="006A1AF0">
        <w:tc>
          <w:tcPr>
            <w:tcW w:w="1101" w:type="dxa"/>
            <w:vAlign w:val="center"/>
          </w:tcPr>
          <w:p w14:paraId="74CD2D2C" w14:textId="77777777" w:rsidR="006A1AF0" w:rsidRPr="006A1AF0" w:rsidRDefault="006A1AF0" w:rsidP="006A1AF0">
            <w:pPr>
              <w:widowControl w:val="0"/>
              <w:autoSpaceDE w:val="0"/>
              <w:autoSpaceDN w:val="0"/>
              <w:adjustRightInd w:val="0"/>
              <w:jc w:val="center"/>
            </w:pPr>
            <w:r w:rsidRPr="006A1AF0">
              <w:t>2,99</w:t>
            </w:r>
          </w:p>
        </w:tc>
        <w:tc>
          <w:tcPr>
            <w:tcW w:w="1276" w:type="dxa"/>
          </w:tcPr>
          <w:p w14:paraId="7E4AEEDC"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1BBA741F" w14:textId="77777777" w:rsidR="006A1AF0" w:rsidRPr="006A1AF0" w:rsidRDefault="006A1AF0" w:rsidP="006A1AF0">
            <w:pPr>
              <w:widowControl w:val="0"/>
              <w:autoSpaceDE w:val="0"/>
              <w:autoSpaceDN w:val="0"/>
              <w:adjustRightInd w:val="0"/>
              <w:jc w:val="center"/>
            </w:pPr>
            <w:r w:rsidRPr="006A1AF0">
              <w:t>2,57</w:t>
            </w:r>
          </w:p>
        </w:tc>
        <w:tc>
          <w:tcPr>
            <w:tcW w:w="1276" w:type="dxa"/>
          </w:tcPr>
          <w:p w14:paraId="5B058906"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7E669B1E" w14:textId="77777777" w:rsidR="006A1AF0" w:rsidRPr="006A1AF0" w:rsidRDefault="006A1AF0" w:rsidP="006A1AF0">
            <w:pPr>
              <w:widowControl w:val="0"/>
              <w:autoSpaceDE w:val="0"/>
              <w:autoSpaceDN w:val="0"/>
              <w:adjustRightInd w:val="0"/>
              <w:jc w:val="center"/>
            </w:pPr>
            <w:r w:rsidRPr="006A1AF0">
              <w:t>х</w:t>
            </w:r>
          </w:p>
        </w:tc>
        <w:tc>
          <w:tcPr>
            <w:tcW w:w="1276" w:type="dxa"/>
          </w:tcPr>
          <w:p w14:paraId="4159DC56"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7A778D5C" w14:textId="77777777" w:rsidTr="006A1AF0">
        <w:tc>
          <w:tcPr>
            <w:tcW w:w="1101" w:type="dxa"/>
            <w:vAlign w:val="center"/>
          </w:tcPr>
          <w:p w14:paraId="122C0863" w14:textId="77777777" w:rsidR="006A1AF0" w:rsidRPr="006A1AF0" w:rsidRDefault="006A1AF0" w:rsidP="006A1AF0">
            <w:pPr>
              <w:widowControl w:val="0"/>
              <w:autoSpaceDE w:val="0"/>
              <w:autoSpaceDN w:val="0"/>
              <w:adjustRightInd w:val="0"/>
              <w:jc w:val="center"/>
            </w:pPr>
            <w:r w:rsidRPr="006A1AF0">
              <w:t>2,95</w:t>
            </w:r>
          </w:p>
        </w:tc>
        <w:tc>
          <w:tcPr>
            <w:tcW w:w="1276" w:type="dxa"/>
          </w:tcPr>
          <w:p w14:paraId="3E4A8286"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B7E303C" w14:textId="77777777" w:rsidR="006A1AF0" w:rsidRPr="006A1AF0" w:rsidRDefault="006A1AF0" w:rsidP="006A1AF0">
            <w:pPr>
              <w:widowControl w:val="0"/>
              <w:autoSpaceDE w:val="0"/>
              <w:autoSpaceDN w:val="0"/>
              <w:adjustRightInd w:val="0"/>
              <w:jc w:val="center"/>
            </w:pPr>
            <w:r w:rsidRPr="006A1AF0">
              <w:t>2,76</w:t>
            </w:r>
          </w:p>
        </w:tc>
        <w:tc>
          <w:tcPr>
            <w:tcW w:w="1276" w:type="dxa"/>
          </w:tcPr>
          <w:p w14:paraId="430D5AAB"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725C2909" w14:textId="77777777" w:rsidR="006A1AF0" w:rsidRPr="006A1AF0" w:rsidRDefault="006A1AF0" w:rsidP="006A1AF0">
            <w:pPr>
              <w:widowControl w:val="0"/>
              <w:autoSpaceDE w:val="0"/>
              <w:autoSpaceDN w:val="0"/>
              <w:adjustRightInd w:val="0"/>
              <w:jc w:val="center"/>
            </w:pPr>
            <w:r w:rsidRPr="006A1AF0">
              <w:t>х</w:t>
            </w:r>
          </w:p>
        </w:tc>
        <w:tc>
          <w:tcPr>
            <w:tcW w:w="1276" w:type="dxa"/>
          </w:tcPr>
          <w:p w14:paraId="549F3315" w14:textId="77777777" w:rsidR="006A1AF0" w:rsidRPr="006A1AF0" w:rsidRDefault="006A1AF0" w:rsidP="006A1AF0">
            <w:pPr>
              <w:widowControl w:val="0"/>
              <w:autoSpaceDE w:val="0"/>
              <w:autoSpaceDN w:val="0"/>
              <w:adjustRightInd w:val="0"/>
              <w:jc w:val="center"/>
            </w:pPr>
            <w:r w:rsidRPr="006A1AF0">
              <w:t>ложь</w:t>
            </w:r>
          </w:p>
        </w:tc>
      </w:tr>
    </w:tbl>
    <w:p w14:paraId="5776EF5E" w14:textId="77777777" w:rsidR="006A1AF0" w:rsidRPr="006A1AF0" w:rsidRDefault="006A1AF0" w:rsidP="006A1AF0">
      <w:pPr>
        <w:widowControl w:val="0"/>
        <w:autoSpaceDE w:val="0"/>
        <w:autoSpaceDN w:val="0"/>
        <w:adjustRightInd w:val="0"/>
        <w:ind w:firstLine="540"/>
        <w:jc w:val="both"/>
      </w:pPr>
    </w:p>
    <w:p w14:paraId="08C9C730" w14:textId="77777777" w:rsidR="006A1AF0" w:rsidRPr="006A1AF0" w:rsidRDefault="006A1AF0" w:rsidP="006A1AF0">
      <w:pPr>
        <w:widowControl w:val="0"/>
        <w:autoSpaceDE w:val="0"/>
        <w:autoSpaceDN w:val="0"/>
        <w:adjustRightInd w:val="0"/>
        <w:ind w:firstLine="540"/>
        <w:jc w:val="both"/>
      </w:pPr>
    </w:p>
    <w:p w14:paraId="3FEB2E57" w14:textId="77777777" w:rsidR="006A1AF0" w:rsidRPr="006A1AF0" w:rsidRDefault="006A1AF0" w:rsidP="006A1AF0">
      <w:pPr>
        <w:widowControl w:val="0"/>
        <w:autoSpaceDE w:val="0"/>
        <w:autoSpaceDN w:val="0"/>
        <w:adjustRightInd w:val="0"/>
        <w:ind w:firstLine="540"/>
        <w:jc w:val="both"/>
      </w:pPr>
    </w:p>
    <w:p w14:paraId="3C5D9865" w14:textId="77777777" w:rsidR="006A1AF0" w:rsidRPr="006A1AF0" w:rsidRDefault="006A1AF0" w:rsidP="006A1AF0">
      <w:pPr>
        <w:widowControl w:val="0"/>
        <w:autoSpaceDE w:val="0"/>
        <w:autoSpaceDN w:val="0"/>
        <w:adjustRightInd w:val="0"/>
        <w:ind w:firstLine="540"/>
        <w:jc w:val="both"/>
      </w:pPr>
    </w:p>
    <w:p w14:paraId="6DAC3DE5" w14:textId="77777777" w:rsidR="006A1AF0" w:rsidRPr="006A1AF0" w:rsidRDefault="006A1AF0" w:rsidP="006A1AF0">
      <w:pPr>
        <w:widowControl w:val="0"/>
        <w:autoSpaceDE w:val="0"/>
        <w:autoSpaceDN w:val="0"/>
        <w:adjustRightInd w:val="0"/>
        <w:ind w:firstLine="540"/>
        <w:jc w:val="both"/>
        <w:rPr>
          <w:b/>
        </w:rPr>
      </w:pPr>
    </w:p>
    <w:p w14:paraId="03CF66EB" w14:textId="77777777" w:rsidR="006A1AF0" w:rsidRPr="006A1AF0" w:rsidRDefault="006A1AF0" w:rsidP="006A1AF0">
      <w:pPr>
        <w:widowControl w:val="0"/>
        <w:autoSpaceDE w:val="0"/>
        <w:autoSpaceDN w:val="0"/>
        <w:adjustRightInd w:val="0"/>
        <w:ind w:firstLine="540"/>
        <w:jc w:val="both"/>
        <w:rPr>
          <w:b/>
        </w:rPr>
      </w:pPr>
      <w:r w:rsidRPr="006A1AF0">
        <w:rPr>
          <w:b/>
        </w:rPr>
        <w:t>Дифференцированные по двум зонам суток (день, ночь):</w:t>
      </w:r>
    </w:p>
    <w:p w14:paraId="46ABE810" w14:textId="77777777" w:rsidR="006A1AF0" w:rsidRPr="006A1AF0" w:rsidRDefault="006A1AF0" w:rsidP="006A1AF0">
      <w:pPr>
        <w:widowControl w:val="0"/>
        <w:autoSpaceDE w:val="0"/>
        <w:autoSpaceDN w:val="0"/>
        <w:adjustRightInd w:val="0"/>
        <w:ind w:left="708" w:firstLine="708"/>
        <w:jc w:val="both"/>
        <w:rPr>
          <w:b/>
        </w:rPr>
      </w:pPr>
    </w:p>
    <w:p w14:paraId="4BF28B79" w14:textId="77777777" w:rsidR="006A1AF0" w:rsidRPr="006A1AF0" w:rsidRDefault="006A1AF0" w:rsidP="006A1AF0">
      <w:pPr>
        <w:widowControl w:val="0"/>
        <w:autoSpaceDE w:val="0"/>
        <w:autoSpaceDN w:val="0"/>
        <w:adjustRightInd w:val="0"/>
        <w:ind w:left="708" w:firstLine="708"/>
        <w:jc w:val="both"/>
      </w:pPr>
      <w:r w:rsidRPr="006A1AF0">
        <w:rPr>
          <w:b/>
        </w:rPr>
        <w:t>В ночной зоне</w:t>
      </w:r>
      <w:r w:rsidRPr="006A1AF0">
        <w:t xml:space="preserve"> суточного графика нагрузки</w:t>
      </w:r>
    </w:p>
    <w:p w14:paraId="32DD7CBF" w14:textId="77777777" w:rsidR="006A1AF0" w:rsidRPr="006A1AF0" w:rsidRDefault="006A1AF0" w:rsidP="006A1AF0">
      <w:pPr>
        <w:widowControl w:val="0"/>
        <w:autoSpaceDE w:val="0"/>
        <w:autoSpaceDN w:val="0"/>
        <w:adjustRightInd w:val="0"/>
        <w:ind w:firstLine="708"/>
        <w:jc w:val="both"/>
      </w:pPr>
      <w:r w:rsidRPr="006A1AF0">
        <w:t>Тариф на первое полугодие, (руб./кВт-ч):</w:t>
      </w:r>
    </w:p>
    <w:p w14:paraId="7607726A" w14:textId="77777777" w:rsidR="006A1AF0" w:rsidRPr="006A1AF0" w:rsidRDefault="006A1AF0" w:rsidP="006A1AF0">
      <w:pPr>
        <w:widowControl w:val="0"/>
        <w:autoSpaceDE w:val="0"/>
        <w:autoSpaceDN w:val="0"/>
        <w:adjustRightInd w:val="0"/>
        <w:ind w:left="708" w:firstLine="708"/>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25E5A979" w14:textId="77777777" w:rsidTr="006A1AF0">
        <w:tc>
          <w:tcPr>
            <w:tcW w:w="1101" w:type="dxa"/>
            <w:vAlign w:val="center"/>
          </w:tcPr>
          <w:p w14:paraId="16BD5435" w14:textId="77777777" w:rsidR="006A1AF0" w:rsidRPr="006A1AF0" w:rsidRDefault="006A1AF0" w:rsidP="006A1AF0">
            <w:pPr>
              <w:widowControl w:val="0"/>
              <w:autoSpaceDE w:val="0"/>
              <w:autoSpaceDN w:val="0"/>
              <w:adjustRightInd w:val="0"/>
              <w:jc w:val="center"/>
              <w:rPr>
                <w:b/>
              </w:rPr>
            </w:pPr>
            <w:r w:rsidRPr="006A1AF0">
              <w:rPr>
                <w:b/>
              </w:rPr>
              <w:t>1,44</w:t>
            </w:r>
          </w:p>
        </w:tc>
        <w:tc>
          <w:tcPr>
            <w:tcW w:w="1276" w:type="dxa"/>
            <w:vAlign w:val="center"/>
          </w:tcPr>
          <w:p w14:paraId="785426EE"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4F6662B5" w14:textId="77777777" w:rsidR="006A1AF0" w:rsidRPr="006A1AF0" w:rsidRDefault="006A1AF0" w:rsidP="006A1AF0">
            <w:pPr>
              <w:widowControl w:val="0"/>
              <w:autoSpaceDE w:val="0"/>
              <w:autoSpaceDN w:val="0"/>
              <w:adjustRightInd w:val="0"/>
              <w:jc w:val="center"/>
            </w:pPr>
            <w:r w:rsidRPr="006A1AF0">
              <w:t>1,44</w:t>
            </w:r>
          </w:p>
        </w:tc>
      </w:tr>
    </w:tbl>
    <w:p w14:paraId="76A35A20" w14:textId="77777777" w:rsidR="006A1AF0" w:rsidRPr="006A1AF0" w:rsidRDefault="006A1AF0" w:rsidP="006A1AF0">
      <w:pPr>
        <w:widowControl w:val="0"/>
        <w:autoSpaceDE w:val="0"/>
        <w:autoSpaceDN w:val="0"/>
        <w:adjustRightInd w:val="0"/>
        <w:ind w:left="708" w:firstLine="708"/>
        <w:jc w:val="both"/>
      </w:pPr>
    </w:p>
    <w:p w14:paraId="73C56F4A" w14:textId="77777777" w:rsidR="006A1AF0" w:rsidRPr="006A1AF0" w:rsidRDefault="006A1AF0" w:rsidP="006A1AF0">
      <w:pPr>
        <w:widowControl w:val="0"/>
        <w:autoSpaceDE w:val="0"/>
        <w:autoSpaceDN w:val="0"/>
        <w:adjustRightInd w:val="0"/>
        <w:ind w:firstLine="708"/>
        <w:jc w:val="both"/>
      </w:pPr>
      <w:r w:rsidRPr="006A1AF0">
        <w:t>Тариф на второе полугодие, (руб./кВт-ч):</w:t>
      </w:r>
    </w:p>
    <w:tbl>
      <w:tblPr>
        <w:tblpPr w:leftFromText="180" w:rightFromText="180" w:vertAnchor="text" w:horzAnchor="page" w:tblpX="3283"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tblGrid>
      <w:tr w:rsidR="006A1AF0" w:rsidRPr="006A1AF0" w14:paraId="3A5FA839" w14:textId="77777777" w:rsidTr="006A1AF0">
        <w:tc>
          <w:tcPr>
            <w:tcW w:w="1101" w:type="dxa"/>
            <w:vAlign w:val="center"/>
          </w:tcPr>
          <w:p w14:paraId="784B58D9" w14:textId="77777777" w:rsidR="006A1AF0" w:rsidRPr="006A1AF0" w:rsidRDefault="006A1AF0" w:rsidP="006A1AF0">
            <w:pPr>
              <w:widowControl w:val="0"/>
              <w:autoSpaceDE w:val="0"/>
              <w:autoSpaceDN w:val="0"/>
              <w:adjustRightInd w:val="0"/>
              <w:jc w:val="center"/>
            </w:pPr>
            <w:r w:rsidRPr="006A1AF0">
              <w:t>1,38</w:t>
            </w:r>
          </w:p>
        </w:tc>
        <w:tc>
          <w:tcPr>
            <w:tcW w:w="1276" w:type="dxa"/>
          </w:tcPr>
          <w:p w14:paraId="7D9C7D7B"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7786D33D" w14:textId="77777777" w:rsidR="006A1AF0" w:rsidRPr="006A1AF0" w:rsidRDefault="006A1AF0" w:rsidP="006A1AF0">
            <w:pPr>
              <w:widowControl w:val="0"/>
              <w:autoSpaceDE w:val="0"/>
              <w:autoSpaceDN w:val="0"/>
              <w:adjustRightInd w:val="0"/>
              <w:jc w:val="center"/>
              <w:rPr>
                <w:b/>
              </w:rPr>
            </w:pPr>
            <w:r w:rsidRPr="006A1AF0">
              <w:rPr>
                <w:b/>
              </w:rPr>
              <w:t>1,50</w:t>
            </w:r>
          </w:p>
        </w:tc>
        <w:tc>
          <w:tcPr>
            <w:tcW w:w="1276" w:type="dxa"/>
          </w:tcPr>
          <w:p w14:paraId="0A62B93C"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0868DFD5" w14:textId="77777777" w:rsidR="006A1AF0" w:rsidRPr="006A1AF0" w:rsidRDefault="006A1AF0" w:rsidP="006A1AF0">
            <w:pPr>
              <w:widowControl w:val="0"/>
              <w:autoSpaceDE w:val="0"/>
              <w:autoSpaceDN w:val="0"/>
              <w:adjustRightInd w:val="0"/>
              <w:jc w:val="center"/>
            </w:pPr>
            <w:r w:rsidRPr="006A1AF0">
              <w:t>1,84</w:t>
            </w:r>
          </w:p>
        </w:tc>
      </w:tr>
    </w:tbl>
    <w:p w14:paraId="02C5753E" w14:textId="77777777" w:rsidR="006A1AF0" w:rsidRPr="006A1AF0" w:rsidRDefault="006A1AF0" w:rsidP="006A1AF0">
      <w:pPr>
        <w:widowControl w:val="0"/>
        <w:autoSpaceDE w:val="0"/>
        <w:autoSpaceDN w:val="0"/>
        <w:adjustRightInd w:val="0"/>
        <w:ind w:firstLine="540"/>
        <w:jc w:val="both"/>
      </w:pPr>
    </w:p>
    <w:p w14:paraId="6C2F7987" w14:textId="77777777" w:rsidR="006A1AF0" w:rsidRPr="006A1AF0" w:rsidRDefault="006A1AF0" w:rsidP="006A1AF0">
      <w:pPr>
        <w:widowControl w:val="0"/>
        <w:autoSpaceDE w:val="0"/>
        <w:autoSpaceDN w:val="0"/>
        <w:adjustRightInd w:val="0"/>
        <w:ind w:firstLine="540"/>
        <w:jc w:val="both"/>
      </w:pPr>
    </w:p>
    <w:tbl>
      <w:tblPr>
        <w:tblpPr w:leftFromText="180" w:rightFromText="180" w:vertAnchor="text" w:horzAnchor="page" w:tblpX="3283"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53D15CAA" w14:textId="77777777" w:rsidTr="006A1AF0">
        <w:tc>
          <w:tcPr>
            <w:tcW w:w="1101" w:type="dxa"/>
            <w:vAlign w:val="center"/>
          </w:tcPr>
          <w:p w14:paraId="74561E1D" w14:textId="77777777" w:rsidR="006A1AF0" w:rsidRPr="006A1AF0" w:rsidRDefault="006A1AF0" w:rsidP="006A1AF0">
            <w:pPr>
              <w:widowControl w:val="0"/>
              <w:autoSpaceDE w:val="0"/>
              <w:autoSpaceDN w:val="0"/>
              <w:adjustRightInd w:val="0"/>
              <w:jc w:val="center"/>
            </w:pPr>
            <w:r w:rsidRPr="006A1AF0">
              <w:t>1,34</w:t>
            </w:r>
          </w:p>
        </w:tc>
        <w:tc>
          <w:tcPr>
            <w:tcW w:w="1276" w:type="dxa"/>
          </w:tcPr>
          <w:p w14:paraId="26CE28DC"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E02502B" w14:textId="77777777" w:rsidR="006A1AF0" w:rsidRPr="006A1AF0" w:rsidRDefault="006A1AF0" w:rsidP="006A1AF0">
            <w:pPr>
              <w:widowControl w:val="0"/>
              <w:autoSpaceDE w:val="0"/>
              <w:autoSpaceDN w:val="0"/>
              <w:adjustRightInd w:val="0"/>
              <w:jc w:val="center"/>
              <w:rPr>
                <w:b/>
              </w:rPr>
            </w:pPr>
            <w:r w:rsidRPr="006A1AF0">
              <w:rPr>
                <w:b/>
              </w:rPr>
              <w:t>1,50</w:t>
            </w:r>
          </w:p>
        </w:tc>
        <w:tc>
          <w:tcPr>
            <w:tcW w:w="1276" w:type="dxa"/>
          </w:tcPr>
          <w:p w14:paraId="49CA7011"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763A0BF9" w14:textId="77777777" w:rsidR="006A1AF0" w:rsidRPr="006A1AF0" w:rsidRDefault="006A1AF0" w:rsidP="006A1AF0">
            <w:pPr>
              <w:widowControl w:val="0"/>
              <w:autoSpaceDE w:val="0"/>
              <w:autoSpaceDN w:val="0"/>
              <w:adjustRightInd w:val="0"/>
              <w:jc w:val="center"/>
            </w:pPr>
            <w:r w:rsidRPr="006A1AF0">
              <w:t>1,54</w:t>
            </w:r>
          </w:p>
        </w:tc>
        <w:tc>
          <w:tcPr>
            <w:tcW w:w="1276" w:type="dxa"/>
          </w:tcPr>
          <w:p w14:paraId="2BEA3A75"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79AC6CEC" w14:textId="77777777" w:rsidTr="006A1AF0">
        <w:tc>
          <w:tcPr>
            <w:tcW w:w="1101" w:type="dxa"/>
            <w:vAlign w:val="center"/>
          </w:tcPr>
          <w:p w14:paraId="21DCCE82" w14:textId="77777777" w:rsidR="006A1AF0" w:rsidRPr="006A1AF0" w:rsidRDefault="006A1AF0" w:rsidP="006A1AF0">
            <w:pPr>
              <w:widowControl w:val="0"/>
              <w:autoSpaceDE w:val="0"/>
              <w:autoSpaceDN w:val="0"/>
              <w:adjustRightInd w:val="0"/>
              <w:jc w:val="center"/>
            </w:pPr>
            <w:r w:rsidRPr="006A1AF0">
              <w:t>1,84</w:t>
            </w:r>
          </w:p>
        </w:tc>
        <w:tc>
          <w:tcPr>
            <w:tcW w:w="1276" w:type="dxa"/>
          </w:tcPr>
          <w:p w14:paraId="2EEB2885"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0E7E4140" w14:textId="77777777" w:rsidR="006A1AF0" w:rsidRPr="006A1AF0" w:rsidRDefault="006A1AF0" w:rsidP="006A1AF0">
            <w:pPr>
              <w:widowControl w:val="0"/>
              <w:autoSpaceDE w:val="0"/>
              <w:autoSpaceDN w:val="0"/>
              <w:adjustRightInd w:val="0"/>
              <w:jc w:val="center"/>
            </w:pPr>
            <w:r w:rsidRPr="006A1AF0">
              <w:t>1,34</w:t>
            </w:r>
          </w:p>
        </w:tc>
        <w:tc>
          <w:tcPr>
            <w:tcW w:w="1276" w:type="dxa"/>
          </w:tcPr>
          <w:p w14:paraId="1C99D9F1"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554AB40A" w14:textId="77777777" w:rsidR="006A1AF0" w:rsidRPr="006A1AF0" w:rsidRDefault="006A1AF0" w:rsidP="006A1AF0">
            <w:pPr>
              <w:widowControl w:val="0"/>
              <w:autoSpaceDE w:val="0"/>
              <w:autoSpaceDN w:val="0"/>
              <w:adjustRightInd w:val="0"/>
              <w:jc w:val="center"/>
            </w:pPr>
            <w:r w:rsidRPr="006A1AF0">
              <w:t>х</w:t>
            </w:r>
          </w:p>
        </w:tc>
        <w:tc>
          <w:tcPr>
            <w:tcW w:w="1276" w:type="dxa"/>
          </w:tcPr>
          <w:p w14:paraId="2DE9B408"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56A72DE7" w14:textId="77777777" w:rsidTr="006A1AF0">
        <w:tc>
          <w:tcPr>
            <w:tcW w:w="1101" w:type="dxa"/>
            <w:vAlign w:val="center"/>
          </w:tcPr>
          <w:p w14:paraId="66DB87A7" w14:textId="77777777" w:rsidR="006A1AF0" w:rsidRPr="006A1AF0" w:rsidRDefault="006A1AF0" w:rsidP="006A1AF0">
            <w:pPr>
              <w:widowControl w:val="0"/>
              <w:autoSpaceDE w:val="0"/>
              <w:autoSpaceDN w:val="0"/>
              <w:adjustRightInd w:val="0"/>
              <w:jc w:val="center"/>
            </w:pPr>
            <w:r w:rsidRPr="006A1AF0">
              <w:t>1,54</w:t>
            </w:r>
          </w:p>
        </w:tc>
        <w:tc>
          <w:tcPr>
            <w:tcW w:w="1276" w:type="dxa"/>
          </w:tcPr>
          <w:p w14:paraId="0EEFFD7E"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27DC8CDD" w14:textId="77777777" w:rsidR="006A1AF0" w:rsidRPr="006A1AF0" w:rsidRDefault="006A1AF0" w:rsidP="006A1AF0">
            <w:pPr>
              <w:widowControl w:val="0"/>
              <w:autoSpaceDE w:val="0"/>
              <w:autoSpaceDN w:val="0"/>
              <w:adjustRightInd w:val="0"/>
              <w:jc w:val="center"/>
            </w:pPr>
            <w:r w:rsidRPr="006A1AF0">
              <w:t>1,38</w:t>
            </w:r>
          </w:p>
        </w:tc>
        <w:tc>
          <w:tcPr>
            <w:tcW w:w="1276" w:type="dxa"/>
          </w:tcPr>
          <w:p w14:paraId="5314B5B4"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5C8B95CD" w14:textId="77777777" w:rsidR="006A1AF0" w:rsidRPr="006A1AF0" w:rsidRDefault="006A1AF0" w:rsidP="006A1AF0">
            <w:pPr>
              <w:widowControl w:val="0"/>
              <w:autoSpaceDE w:val="0"/>
              <w:autoSpaceDN w:val="0"/>
              <w:adjustRightInd w:val="0"/>
              <w:jc w:val="center"/>
            </w:pPr>
            <w:r w:rsidRPr="006A1AF0">
              <w:t>х</w:t>
            </w:r>
          </w:p>
        </w:tc>
        <w:tc>
          <w:tcPr>
            <w:tcW w:w="1276" w:type="dxa"/>
          </w:tcPr>
          <w:p w14:paraId="71FECA63" w14:textId="77777777" w:rsidR="006A1AF0" w:rsidRPr="006A1AF0" w:rsidRDefault="006A1AF0" w:rsidP="006A1AF0">
            <w:pPr>
              <w:widowControl w:val="0"/>
              <w:autoSpaceDE w:val="0"/>
              <w:autoSpaceDN w:val="0"/>
              <w:adjustRightInd w:val="0"/>
              <w:jc w:val="center"/>
            </w:pPr>
            <w:r w:rsidRPr="006A1AF0">
              <w:t>ложь</w:t>
            </w:r>
          </w:p>
        </w:tc>
      </w:tr>
    </w:tbl>
    <w:p w14:paraId="6698CD29" w14:textId="77777777" w:rsidR="006A1AF0" w:rsidRPr="006A1AF0" w:rsidRDefault="006A1AF0" w:rsidP="006A1AF0">
      <w:pPr>
        <w:widowControl w:val="0"/>
        <w:autoSpaceDE w:val="0"/>
        <w:autoSpaceDN w:val="0"/>
        <w:adjustRightInd w:val="0"/>
        <w:ind w:left="708" w:firstLine="708"/>
        <w:jc w:val="both"/>
      </w:pPr>
    </w:p>
    <w:p w14:paraId="0F037A5C" w14:textId="77777777" w:rsidR="006A1AF0" w:rsidRPr="006A1AF0" w:rsidRDefault="006A1AF0" w:rsidP="006A1AF0">
      <w:pPr>
        <w:widowControl w:val="0"/>
        <w:autoSpaceDE w:val="0"/>
        <w:autoSpaceDN w:val="0"/>
        <w:adjustRightInd w:val="0"/>
        <w:ind w:firstLine="540"/>
        <w:jc w:val="both"/>
      </w:pPr>
    </w:p>
    <w:p w14:paraId="1379D472" w14:textId="77777777" w:rsidR="006A1AF0" w:rsidRPr="006A1AF0" w:rsidRDefault="006A1AF0" w:rsidP="006A1AF0">
      <w:pPr>
        <w:widowControl w:val="0"/>
        <w:autoSpaceDE w:val="0"/>
        <w:autoSpaceDN w:val="0"/>
        <w:adjustRightInd w:val="0"/>
        <w:ind w:firstLine="540"/>
        <w:jc w:val="both"/>
      </w:pPr>
    </w:p>
    <w:p w14:paraId="43D7D5A8" w14:textId="77777777" w:rsidR="006A1AF0" w:rsidRPr="006A1AF0" w:rsidRDefault="006A1AF0" w:rsidP="006A1AF0">
      <w:pPr>
        <w:widowControl w:val="0"/>
        <w:autoSpaceDE w:val="0"/>
        <w:autoSpaceDN w:val="0"/>
        <w:adjustRightInd w:val="0"/>
        <w:ind w:firstLine="540"/>
        <w:jc w:val="both"/>
      </w:pPr>
    </w:p>
    <w:p w14:paraId="4A2C695E" w14:textId="77777777" w:rsidR="006A1AF0" w:rsidRPr="006A1AF0" w:rsidRDefault="006A1AF0" w:rsidP="006A1AF0">
      <w:pPr>
        <w:widowControl w:val="0"/>
        <w:autoSpaceDE w:val="0"/>
        <w:autoSpaceDN w:val="0"/>
        <w:adjustRightInd w:val="0"/>
        <w:ind w:firstLine="540"/>
        <w:jc w:val="both"/>
      </w:pPr>
    </w:p>
    <w:p w14:paraId="24D32519" w14:textId="77777777" w:rsidR="006A1AF0" w:rsidRPr="006A1AF0" w:rsidRDefault="006A1AF0" w:rsidP="006A1AF0">
      <w:pPr>
        <w:widowControl w:val="0"/>
        <w:autoSpaceDE w:val="0"/>
        <w:autoSpaceDN w:val="0"/>
        <w:adjustRightInd w:val="0"/>
        <w:ind w:left="708" w:firstLine="708"/>
        <w:jc w:val="both"/>
      </w:pPr>
      <w:r w:rsidRPr="006A1AF0">
        <w:rPr>
          <w:b/>
        </w:rPr>
        <w:t>В дневной зоне</w:t>
      </w:r>
      <w:r w:rsidRPr="006A1AF0">
        <w:t xml:space="preserve"> суточного графика нагрузки</w:t>
      </w:r>
    </w:p>
    <w:p w14:paraId="534303C7" w14:textId="77777777" w:rsidR="006A1AF0" w:rsidRPr="006A1AF0" w:rsidRDefault="006A1AF0" w:rsidP="006A1AF0">
      <w:pPr>
        <w:widowControl w:val="0"/>
        <w:autoSpaceDE w:val="0"/>
        <w:autoSpaceDN w:val="0"/>
        <w:adjustRightInd w:val="0"/>
        <w:ind w:firstLine="708"/>
        <w:jc w:val="both"/>
      </w:pPr>
      <w:r w:rsidRPr="006A1AF0">
        <w:t>Тариф на первое полугодие, (руб./кВт-ч):</w:t>
      </w:r>
    </w:p>
    <w:p w14:paraId="4CF4BF03" w14:textId="77777777" w:rsidR="006A1AF0" w:rsidRPr="006A1AF0" w:rsidRDefault="006A1AF0" w:rsidP="006A1AF0">
      <w:pPr>
        <w:widowControl w:val="0"/>
        <w:autoSpaceDE w:val="0"/>
        <w:autoSpaceDN w:val="0"/>
        <w:adjustRightInd w:val="0"/>
        <w:ind w:firstLine="540"/>
        <w:jc w:val="both"/>
      </w:pPr>
    </w:p>
    <w:tbl>
      <w:tblPr>
        <w:tblW w:w="0" w:type="auto"/>
        <w:tblInd w:w="2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tblGrid>
      <w:tr w:rsidR="006A1AF0" w:rsidRPr="006A1AF0" w14:paraId="275C062A" w14:textId="77777777" w:rsidTr="006A1AF0">
        <w:tc>
          <w:tcPr>
            <w:tcW w:w="1101" w:type="dxa"/>
            <w:vAlign w:val="center"/>
          </w:tcPr>
          <w:p w14:paraId="6450A822" w14:textId="77777777" w:rsidR="006A1AF0" w:rsidRPr="006A1AF0" w:rsidRDefault="006A1AF0" w:rsidP="006A1AF0">
            <w:pPr>
              <w:widowControl w:val="0"/>
              <w:autoSpaceDE w:val="0"/>
              <w:autoSpaceDN w:val="0"/>
              <w:adjustRightInd w:val="0"/>
              <w:jc w:val="center"/>
              <w:rPr>
                <w:b/>
              </w:rPr>
            </w:pPr>
            <w:r w:rsidRPr="006A1AF0">
              <w:rPr>
                <w:b/>
              </w:rPr>
              <w:t>2,54</w:t>
            </w:r>
          </w:p>
        </w:tc>
        <w:tc>
          <w:tcPr>
            <w:tcW w:w="1276" w:type="dxa"/>
            <w:vAlign w:val="center"/>
          </w:tcPr>
          <w:p w14:paraId="054F1C96" w14:textId="77777777" w:rsidR="006A1AF0" w:rsidRPr="006A1AF0" w:rsidRDefault="006A1AF0" w:rsidP="006A1AF0">
            <w:pPr>
              <w:widowControl w:val="0"/>
              <w:autoSpaceDE w:val="0"/>
              <w:autoSpaceDN w:val="0"/>
              <w:adjustRightInd w:val="0"/>
              <w:jc w:val="center"/>
            </w:pPr>
            <w:r w:rsidRPr="006A1AF0">
              <w:t>=</w:t>
            </w:r>
          </w:p>
        </w:tc>
        <w:tc>
          <w:tcPr>
            <w:tcW w:w="1276" w:type="dxa"/>
            <w:vAlign w:val="center"/>
          </w:tcPr>
          <w:p w14:paraId="4708601D" w14:textId="77777777" w:rsidR="006A1AF0" w:rsidRPr="006A1AF0" w:rsidRDefault="006A1AF0" w:rsidP="006A1AF0">
            <w:pPr>
              <w:widowControl w:val="0"/>
              <w:autoSpaceDE w:val="0"/>
              <w:autoSpaceDN w:val="0"/>
              <w:adjustRightInd w:val="0"/>
              <w:jc w:val="center"/>
            </w:pPr>
            <w:r w:rsidRPr="006A1AF0">
              <w:t>2,54</w:t>
            </w:r>
          </w:p>
        </w:tc>
      </w:tr>
    </w:tbl>
    <w:p w14:paraId="106533A1" w14:textId="77777777" w:rsidR="006A1AF0" w:rsidRPr="006A1AF0" w:rsidRDefault="006A1AF0" w:rsidP="006A1AF0">
      <w:pPr>
        <w:widowControl w:val="0"/>
        <w:autoSpaceDE w:val="0"/>
        <w:autoSpaceDN w:val="0"/>
        <w:adjustRightInd w:val="0"/>
        <w:ind w:firstLine="540"/>
        <w:jc w:val="both"/>
      </w:pPr>
    </w:p>
    <w:p w14:paraId="157A6E13" w14:textId="77777777" w:rsidR="006A1AF0" w:rsidRPr="006A1AF0" w:rsidRDefault="006A1AF0" w:rsidP="006A1AF0">
      <w:pPr>
        <w:widowControl w:val="0"/>
        <w:autoSpaceDE w:val="0"/>
        <w:autoSpaceDN w:val="0"/>
        <w:adjustRightInd w:val="0"/>
        <w:ind w:firstLine="708"/>
        <w:jc w:val="both"/>
      </w:pPr>
      <w:r w:rsidRPr="006A1AF0">
        <w:t>Тариф на второе полугодие, (руб./кВт-ч):</w:t>
      </w:r>
    </w:p>
    <w:tbl>
      <w:tblPr>
        <w:tblpPr w:leftFromText="180" w:rightFromText="180" w:vertAnchor="text" w:horzAnchor="page" w:tblpX="3283"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1"/>
        <w:gridCol w:w="1276"/>
        <w:gridCol w:w="1276"/>
        <w:gridCol w:w="1276"/>
        <w:gridCol w:w="1276"/>
        <w:gridCol w:w="1276"/>
      </w:tblGrid>
      <w:tr w:rsidR="006A1AF0" w:rsidRPr="006A1AF0" w14:paraId="2E292A72" w14:textId="77777777" w:rsidTr="006A1AF0">
        <w:tc>
          <w:tcPr>
            <w:tcW w:w="1101" w:type="dxa"/>
            <w:vAlign w:val="center"/>
          </w:tcPr>
          <w:p w14:paraId="14DD866D" w14:textId="77777777" w:rsidR="006A1AF0" w:rsidRPr="006A1AF0" w:rsidRDefault="006A1AF0" w:rsidP="006A1AF0">
            <w:pPr>
              <w:widowControl w:val="0"/>
              <w:autoSpaceDE w:val="0"/>
              <w:autoSpaceDN w:val="0"/>
              <w:adjustRightInd w:val="0"/>
              <w:jc w:val="center"/>
            </w:pPr>
            <w:r w:rsidRPr="006A1AF0">
              <w:t>2,36</w:t>
            </w:r>
          </w:p>
        </w:tc>
        <w:tc>
          <w:tcPr>
            <w:tcW w:w="1276" w:type="dxa"/>
          </w:tcPr>
          <w:p w14:paraId="117ACDEE"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2F3ADE22" w14:textId="77777777" w:rsidR="006A1AF0" w:rsidRPr="006A1AF0" w:rsidRDefault="006A1AF0" w:rsidP="006A1AF0">
            <w:pPr>
              <w:widowControl w:val="0"/>
              <w:autoSpaceDE w:val="0"/>
              <w:autoSpaceDN w:val="0"/>
              <w:adjustRightInd w:val="0"/>
              <w:jc w:val="center"/>
              <w:rPr>
                <w:b/>
              </w:rPr>
            </w:pPr>
            <w:r w:rsidRPr="006A1AF0">
              <w:rPr>
                <w:b/>
              </w:rPr>
              <w:t>2,65</w:t>
            </w:r>
          </w:p>
        </w:tc>
        <w:tc>
          <w:tcPr>
            <w:tcW w:w="1276" w:type="dxa"/>
          </w:tcPr>
          <w:p w14:paraId="00687A73"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432E34D1" w14:textId="77777777" w:rsidR="006A1AF0" w:rsidRPr="006A1AF0" w:rsidRDefault="006A1AF0" w:rsidP="006A1AF0">
            <w:pPr>
              <w:widowControl w:val="0"/>
              <w:autoSpaceDE w:val="0"/>
              <w:autoSpaceDN w:val="0"/>
              <w:adjustRightInd w:val="0"/>
              <w:jc w:val="center"/>
            </w:pPr>
            <w:r w:rsidRPr="006A1AF0">
              <w:t>2,72</w:t>
            </w:r>
          </w:p>
        </w:tc>
        <w:tc>
          <w:tcPr>
            <w:tcW w:w="1276" w:type="dxa"/>
          </w:tcPr>
          <w:p w14:paraId="5EAD01C1" w14:textId="77777777" w:rsidR="006A1AF0" w:rsidRPr="006A1AF0" w:rsidRDefault="006A1AF0" w:rsidP="006A1AF0">
            <w:pPr>
              <w:widowControl w:val="0"/>
              <w:autoSpaceDE w:val="0"/>
              <w:autoSpaceDN w:val="0"/>
              <w:adjustRightInd w:val="0"/>
              <w:jc w:val="center"/>
            </w:pPr>
            <w:r w:rsidRPr="006A1AF0">
              <w:t>истина</w:t>
            </w:r>
          </w:p>
        </w:tc>
      </w:tr>
      <w:tr w:rsidR="006A1AF0" w:rsidRPr="006A1AF0" w14:paraId="3BD9BB1A" w14:textId="77777777" w:rsidTr="006A1AF0">
        <w:tc>
          <w:tcPr>
            <w:tcW w:w="1101" w:type="dxa"/>
            <w:vAlign w:val="center"/>
          </w:tcPr>
          <w:p w14:paraId="7C4E2F60" w14:textId="77777777" w:rsidR="006A1AF0" w:rsidRPr="006A1AF0" w:rsidRDefault="006A1AF0" w:rsidP="006A1AF0">
            <w:pPr>
              <w:widowControl w:val="0"/>
              <w:autoSpaceDE w:val="0"/>
              <w:autoSpaceDN w:val="0"/>
              <w:adjustRightInd w:val="0"/>
              <w:jc w:val="center"/>
            </w:pPr>
            <w:r w:rsidRPr="006A1AF0">
              <w:t>2,65</w:t>
            </w:r>
          </w:p>
        </w:tc>
        <w:tc>
          <w:tcPr>
            <w:tcW w:w="1276" w:type="dxa"/>
          </w:tcPr>
          <w:p w14:paraId="5E7C7F84"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6934DEB7" w14:textId="77777777" w:rsidR="006A1AF0" w:rsidRPr="006A1AF0" w:rsidRDefault="006A1AF0" w:rsidP="006A1AF0">
            <w:pPr>
              <w:widowControl w:val="0"/>
              <w:autoSpaceDE w:val="0"/>
              <w:autoSpaceDN w:val="0"/>
              <w:adjustRightInd w:val="0"/>
              <w:jc w:val="center"/>
            </w:pPr>
            <w:r w:rsidRPr="006A1AF0">
              <w:t>2,36</w:t>
            </w:r>
          </w:p>
        </w:tc>
        <w:tc>
          <w:tcPr>
            <w:tcW w:w="1276" w:type="dxa"/>
          </w:tcPr>
          <w:p w14:paraId="2C5104AC"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3B2D0D6E" w14:textId="77777777" w:rsidR="006A1AF0" w:rsidRPr="006A1AF0" w:rsidRDefault="006A1AF0" w:rsidP="006A1AF0">
            <w:pPr>
              <w:widowControl w:val="0"/>
              <w:autoSpaceDE w:val="0"/>
              <w:autoSpaceDN w:val="0"/>
              <w:adjustRightInd w:val="0"/>
              <w:jc w:val="center"/>
            </w:pPr>
            <w:r w:rsidRPr="006A1AF0">
              <w:t>х</w:t>
            </w:r>
          </w:p>
        </w:tc>
        <w:tc>
          <w:tcPr>
            <w:tcW w:w="1276" w:type="dxa"/>
          </w:tcPr>
          <w:p w14:paraId="4A6911B9" w14:textId="77777777" w:rsidR="006A1AF0" w:rsidRPr="006A1AF0" w:rsidRDefault="006A1AF0" w:rsidP="006A1AF0">
            <w:pPr>
              <w:widowControl w:val="0"/>
              <w:autoSpaceDE w:val="0"/>
              <w:autoSpaceDN w:val="0"/>
              <w:adjustRightInd w:val="0"/>
              <w:jc w:val="center"/>
            </w:pPr>
            <w:r w:rsidRPr="006A1AF0">
              <w:t>ложь</w:t>
            </w:r>
          </w:p>
        </w:tc>
      </w:tr>
      <w:tr w:rsidR="006A1AF0" w:rsidRPr="006A1AF0" w14:paraId="0D060D78" w14:textId="77777777" w:rsidTr="006A1AF0">
        <w:tc>
          <w:tcPr>
            <w:tcW w:w="1101" w:type="dxa"/>
            <w:vAlign w:val="center"/>
          </w:tcPr>
          <w:p w14:paraId="2AEBA691" w14:textId="77777777" w:rsidR="006A1AF0" w:rsidRPr="006A1AF0" w:rsidRDefault="006A1AF0" w:rsidP="006A1AF0">
            <w:pPr>
              <w:widowControl w:val="0"/>
              <w:autoSpaceDE w:val="0"/>
              <w:autoSpaceDN w:val="0"/>
              <w:adjustRightInd w:val="0"/>
              <w:jc w:val="center"/>
            </w:pPr>
            <w:r w:rsidRPr="006A1AF0">
              <w:t>2,72</w:t>
            </w:r>
          </w:p>
        </w:tc>
        <w:tc>
          <w:tcPr>
            <w:tcW w:w="1276" w:type="dxa"/>
          </w:tcPr>
          <w:p w14:paraId="2D61E583" w14:textId="77777777" w:rsidR="006A1AF0" w:rsidRPr="006A1AF0" w:rsidRDefault="006A1AF0" w:rsidP="006A1AF0">
            <w:pPr>
              <w:widowControl w:val="0"/>
              <w:autoSpaceDE w:val="0"/>
              <w:autoSpaceDN w:val="0"/>
              <w:adjustRightInd w:val="0"/>
              <w:jc w:val="center"/>
              <w:rPr>
                <w:lang w:val="en-US"/>
              </w:rPr>
            </w:pPr>
            <w:r w:rsidRPr="006A1AF0">
              <w:rPr>
                <w:lang w:val="en-US"/>
              </w:rPr>
              <w:t>&lt;</w:t>
            </w:r>
          </w:p>
        </w:tc>
        <w:tc>
          <w:tcPr>
            <w:tcW w:w="1276" w:type="dxa"/>
            <w:vAlign w:val="center"/>
          </w:tcPr>
          <w:p w14:paraId="1FAEAE74" w14:textId="77777777" w:rsidR="006A1AF0" w:rsidRPr="006A1AF0" w:rsidRDefault="006A1AF0" w:rsidP="006A1AF0">
            <w:pPr>
              <w:widowControl w:val="0"/>
              <w:autoSpaceDE w:val="0"/>
              <w:autoSpaceDN w:val="0"/>
              <w:adjustRightInd w:val="0"/>
              <w:jc w:val="center"/>
            </w:pPr>
            <w:r w:rsidRPr="006A1AF0">
              <w:t>2,65</w:t>
            </w:r>
          </w:p>
        </w:tc>
        <w:tc>
          <w:tcPr>
            <w:tcW w:w="1276" w:type="dxa"/>
          </w:tcPr>
          <w:p w14:paraId="0B676625" w14:textId="77777777" w:rsidR="006A1AF0" w:rsidRPr="006A1AF0" w:rsidRDefault="006A1AF0" w:rsidP="006A1AF0">
            <w:pPr>
              <w:widowControl w:val="0"/>
              <w:autoSpaceDE w:val="0"/>
              <w:autoSpaceDN w:val="0"/>
              <w:adjustRightInd w:val="0"/>
              <w:jc w:val="center"/>
            </w:pPr>
            <w:r w:rsidRPr="006A1AF0">
              <w:t>х</w:t>
            </w:r>
          </w:p>
        </w:tc>
        <w:tc>
          <w:tcPr>
            <w:tcW w:w="1276" w:type="dxa"/>
            <w:vAlign w:val="center"/>
          </w:tcPr>
          <w:p w14:paraId="18C6504B" w14:textId="77777777" w:rsidR="006A1AF0" w:rsidRPr="006A1AF0" w:rsidRDefault="006A1AF0" w:rsidP="006A1AF0">
            <w:pPr>
              <w:widowControl w:val="0"/>
              <w:autoSpaceDE w:val="0"/>
              <w:autoSpaceDN w:val="0"/>
              <w:adjustRightInd w:val="0"/>
              <w:jc w:val="center"/>
            </w:pPr>
            <w:r w:rsidRPr="006A1AF0">
              <w:t>х</w:t>
            </w:r>
          </w:p>
        </w:tc>
        <w:tc>
          <w:tcPr>
            <w:tcW w:w="1276" w:type="dxa"/>
          </w:tcPr>
          <w:p w14:paraId="0B02FF3A" w14:textId="77777777" w:rsidR="006A1AF0" w:rsidRPr="006A1AF0" w:rsidRDefault="006A1AF0" w:rsidP="006A1AF0">
            <w:pPr>
              <w:widowControl w:val="0"/>
              <w:autoSpaceDE w:val="0"/>
              <w:autoSpaceDN w:val="0"/>
              <w:adjustRightInd w:val="0"/>
              <w:jc w:val="center"/>
            </w:pPr>
            <w:r w:rsidRPr="006A1AF0">
              <w:t>ложь</w:t>
            </w:r>
          </w:p>
        </w:tc>
      </w:tr>
    </w:tbl>
    <w:p w14:paraId="3C3F6D51" w14:textId="77777777" w:rsidR="006A1AF0" w:rsidRPr="006A1AF0" w:rsidRDefault="006A1AF0" w:rsidP="006A1AF0">
      <w:pPr>
        <w:widowControl w:val="0"/>
        <w:autoSpaceDE w:val="0"/>
        <w:autoSpaceDN w:val="0"/>
        <w:adjustRightInd w:val="0"/>
        <w:ind w:firstLine="540"/>
        <w:jc w:val="both"/>
      </w:pPr>
    </w:p>
    <w:p w14:paraId="68518328" w14:textId="77777777" w:rsidR="006A1AF0" w:rsidRPr="006A1AF0" w:rsidRDefault="006A1AF0" w:rsidP="006A1AF0">
      <w:pPr>
        <w:widowControl w:val="0"/>
        <w:autoSpaceDE w:val="0"/>
        <w:autoSpaceDN w:val="0"/>
        <w:adjustRightInd w:val="0"/>
        <w:ind w:firstLine="540"/>
        <w:jc w:val="both"/>
      </w:pPr>
    </w:p>
    <w:p w14:paraId="1A21815B" w14:textId="77777777" w:rsidR="006A1AF0" w:rsidRPr="006A1AF0" w:rsidRDefault="006A1AF0" w:rsidP="006A1AF0">
      <w:pPr>
        <w:widowControl w:val="0"/>
        <w:autoSpaceDE w:val="0"/>
        <w:autoSpaceDN w:val="0"/>
        <w:adjustRightInd w:val="0"/>
        <w:ind w:firstLine="540"/>
        <w:jc w:val="both"/>
      </w:pPr>
    </w:p>
    <w:p w14:paraId="126C4226" w14:textId="77777777" w:rsidR="006A1AF0" w:rsidRPr="006A1AF0" w:rsidRDefault="006A1AF0" w:rsidP="006A1AF0">
      <w:pPr>
        <w:autoSpaceDE w:val="0"/>
        <w:autoSpaceDN w:val="0"/>
        <w:adjustRightInd w:val="0"/>
        <w:ind w:firstLine="540"/>
        <w:jc w:val="both"/>
      </w:pPr>
      <w:bookmarkStart w:id="22" w:name="Par161"/>
      <w:bookmarkEnd w:id="22"/>
    </w:p>
    <w:p w14:paraId="5E326739" w14:textId="77777777" w:rsidR="006A1AF0" w:rsidRPr="006A1AF0" w:rsidRDefault="006A1AF0" w:rsidP="006A1AF0">
      <w:pPr>
        <w:autoSpaceDE w:val="0"/>
        <w:autoSpaceDN w:val="0"/>
        <w:adjustRightInd w:val="0"/>
        <w:ind w:firstLine="540"/>
        <w:jc w:val="both"/>
      </w:pPr>
    </w:p>
    <w:p w14:paraId="4EAED11E" w14:textId="77777777" w:rsidR="006A1AF0" w:rsidRPr="006A1AF0" w:rsidRDefault="006A1AF0" w:rsidP="006A1AF0">
      <w:pPr>
        <w:autoSpaceDE w:val="0"/>
        <w:autoSpaceDN w:val="0"/>
        <w:adjustRightInd w:val="0"/>
        <w:ind w:firstLine="540"/>
        <w:jc w:val="both"/>
      </w:pPr>
      <w:r w:rsidRPr="006A1AF0">
        <w:t xml:space="preserve">15. Тариф на электрическую энергию (мощность), поставляемую </w:t>
      </w:r>
      <w:r w:rsidRPr="006A1AF0">
        <w:rPr>
          <w:b/>
        </w:rPr>
        <w:t>приравненным к населению</w:t>
      </w:r>
      <w:r w:rsidRPr="006A1AF0">
        <w:t xml:space="preserve"> категориям потребителей (</w:t>
      </w:r>
      <w:r w:rsidRPr="006A1AF0">
        <w:rPr>
          <w:b/>
        </w:rPr>
        <w:t>за исключением садоводческих,</w:t>
      </w:r>
      <w:r w:rsidRPr="006A1AF0">
        <w:t xml:space="preserve"> огороднические или дачных некоммерческих объединений граждан и потребителей, указанных в </w:t>
      </w:r>
      <w:hyperlink r:id="rId61" w:history="1">
        <w:r w:rsidRPr="006A1AF0">
          <w:t>пункте 71.1</w:t>
        </w:r>
      </w:hyperlink>
      <w:r w:rsidRPr="006A1AF0">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устанавливается в соответствии со значениями, рассчитанными по формулам пунктов 1 - 12. </w:t>
      </w:r>
    </w:p>
    <w:p w14:paraId="5B5EB7C1" w14:textId="77777777" w:rsidR="007A3B1B" w:rsidRDefault="007A3B1B">
      <w:pPr>
        <w:sectPr w:rsidR="007A3B1B" w:rsidSect="0019461D">
          <w:pgSz w:w="11906" w:h="16838"/>
          <w:pgMar w:top="1134" w:right="851" w:bottom="1134" w:left="1134" w:header="709" w:footer="709" w:gutter="0"/>
          <w:cols w:space="708"/>
          <w:docGrid w:linePitch="360"/>
        </w:sectPr>
      </w:pPr>
    </w:p>
    <w:p w14:paraId="13C2E2EF" w14:textId="46398B40" w:rsidR="007A3B1B" w:rsidRPr="00022D20" w:rsidRDefault="007A3B1B" w:rsidP="007A3B1B">
      <w:pPr>
        <w:ind w:left="-2379" w:right="-144" w:firstLine="13011"/>
        <w:jc w:val="center"/>
      </w:pPr>
      <w:r w:rsidRPr="00022D20">
        <w:lastRenderedPageBreak/>
        <w:t xml:space="preserve">Приложение № </w:t>
      </w:r>
      <w:r>
        <w:t>4</w:t>
      </w:r>
      <w:r w:rsidRPr="00022D20">
        <w:t xml:space="preserve"> к протоколу</w:t>
      </w:r>
    </w:p>
    <w:p w14:paraId="3688B288" w14:textId="77777777" w:rsidR="007A3B1B" w:rsidRPr="00022D20" w:rsidRDefault="007A3B1B" w:rsidP="007A3B1B">
      <w:pPr>
        <w:ind w:left="-2379" w:firstLine="13011"/>
        <w:jc w:val="center"/>
      </w:pPr>
      <w:r w:rsidRPr="00022D20">
        <w:t xml:space="preserve">№ </w:t>
      </w:r>
      <w:r>
        <w:t xml:space="preserve">73 </w:t>
      </w:r>
      <w:r w:rsidRPr="00022D20">
        <w:t>заседания правления</w:t>
      </w:r>
    </w:p>
    <w:p w14:paraId="3535DEBA" w14:textId="77777777" w:rsidR="007A3B1B" w:rsidRPr="00022D20" w:rsidRDefault="007A3B1B" w:rsidP="007A3B1B">
      <w:pPr>
        <w:ind w:left="-2379" w:firstLine="13011"/>
        <w:jc w:val="center"/>
      </w:pPr>
      <w:r w:rsidRPr="00022D20">
        <w:t>региональной энергетической</w:t>
      </w:r>
    </w:p>
    <w:p w14:paraId="6EAE5ECF" w14:textId="77777777" w:rsidR="007A3B1B" w:rsidRPr="00022D20" w:rsidRDefault="007A3B1B" w:rsidP="007A3B1B">
      <w:pPr>
        <w:ind w:left="-2379" w:firstLine="13011"/>
        <w:jc w:val="center"/>
      </w:pPr>
      <w:r w:rsidRPr="00022D20">
        <w:t xml:space="preserve">комиссии Кемеровской </w:t>
      </w:r>
    </w:p>
    <w:p w14:paraId="327811DA" w14:textId="77777777" w:rsidR="007A3B1B" w:rsidRDefault="007A3B1B" w:rsidP="007A3B1B">
      <w:pPr>
        <w:ind w:left="-2379" w:firstLine="13011"/>
        <w:jc w:val="center"/>
      </w:pPr>
      <w:r w:rsidRPr="00022D20">
        <w:t xml:space="preserve">области от </w:t>
      </w:r>
      <w:r>
        <w:t>26</w:t>
      </w:r>
      <w:r w:rsidRPr="00022D20">
        <w:t>.12.2017</w:t>
      </w:r>
    </w:p>
    <w:p w14:paraId="4351AC57" w14:textId="77777777" w:rsidR="007A3B1B" w:rsidRPr="006A1AF0" w:rsidRDefault="007A3B1B" w:rsidP="007A3B1B">
      <w:pPr>
        <w:widowControl w:val="0"/>
        <w:autoSpaceDE w:val="0"/>
        <w:autoSpaceDN w:val="0"/>
        <w:adjustRightInd w:val="0"/>
        <w:ind w:firstLine="13011"/>
        <w:jc w:val="center"/>
        <w:outlineLvl w:val="1"/>
        <w:rPr>
          <w:b/>
        </w:rPr>
      </w:pPr>
    </w:p>
    <w:p w14:paraId="094BD9EE" w14:textId="77777777" w:rsidR="007A3B1B" w:rsidRDefault="007A3B1B" w:rsidP="007A3B1B">
      <w:pPr>
        <w:jc w:val="center"/>
        <w:rPr>
          <w:b/>
          <w:bCs/>
          <w:sz w:val="26"/>
          <w:szCs w:val="26"/>
        </w:rPr>
      </w:pPr>
    </w:p>
    <w:p w14:paraId="3DF4352F" w14:textId="77777777" w:rsidR="007A3B1B" w:rsidRPr="008D1C30" w:rsidRDefault="007A3B1B" w:rsidP="007A3B1B">
      <w:pPr>
        <w:spacing w:after="120"/>
        <w:jc w:val="center"/>
        <w:rPr>
          <w:b/>
          <w:bCs/>
          <w:sz w:val="28"/>
          <w:szCs w:val="28"/>
        </w:rPr>
      </w:pPr>
      <w:r>
        <w:rPr>
          <w:b/>
          <w:bCs/>
          <w:sz w:val="28"/>
          <w:szCs w:val="28"/>
        </w:rPr>
        <w:t>Т</w:t>
      </w:r>
      <w:r w:rsidRPr="008D1C30">
        <w:rPr>
          <w:b/>
          <w:bCs/>
          <w:sz w:val="28"/>
          <w:szCs w:val="28"/>
        </w:rPr>
        <w:t>арифы</w:t>
      </w:r>
      <w:r w:rsidRPr="008D1C30">
        <w:rPr>
          <w:b/>
          <w:bCs/>
          <w:sz w:val="28"/>
          <w:szCs w:val="28"/>
        </w:rPr>
        <w:br/>
        <w:t>на электрическую энергию для населения и приравненным к нему</w:t>
      </w:r>
      <w:r w:rsidRPr="008D1C30">
        <w:rPr>
          <w:b/>
          <w:bCs/>
          <w:sz w:val="28"/>
          <w:szCs w:val="28"/>
        </w:rPr>
        <w:br/>
        <w:t>категориям потребителей Кемеровской области</w:t>
      </w:r>
      <w:r>
        <w:rPr>
          <w:b/>
          <w:bCs/>
          <w:sz w:val="28"/>
          <w:szCs w:val="28"/>
        </w:rPr>
        <w:t xml:space="preserve"> на 2018 год</w:t>
      </w:r>
    </w:p>
    <w:tbl>
      <w:tblPr>
        <w:tblW w:w="148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655"/>
        <w:gridCol w:w="2693"/>
        <w:gridCol w:w="1984"/>
        <w:gridCol w:w="1812"/>
      </w:tblGrid>
      <w:tr w:rsidR="007A3B1B" w:rsidRPr="00B16F04" w14:paraId="18F33477" w14:textId="77777777" w:rsidTr="00063B35">
        <w:trPr>
          <w:trHeight w:val="318"/>
        </w:trPr>
        <w:tc>
          <w:tcPr>
            <w:tcW w:w="724" w:type="dxa"/>
            <w:vMerge w:val="restart"/>
            <w:shd w:val="clear" w:color="auto" w:fill="auto"/>
            <w:vAlign w:val="center"/>
            <w:hideMark/>
          </w:tcPr>
          <w:p w14:paraId="5CA92EFA" w14:textId="77777777" w:rsidR="007A3B1B" w:rsidRPr="00B16F04" w:rsidRDefault="007A3B1B" w:rsidP="00063B35">
            <w:pPr>
              <w:jc w:val="center"/>
            </w:pPr>
            <w:r w:rsidRPr="00B16F04">
              <w:t>№</w:t>
            </w:r>
            <w:r w:rsidRPr="00B16F04">
              <w:br/>
              <w:t>п/п</w:t>
            </w:r>
          </w:p>
        </w:tc>
        <w:tc>
          <w:tcPr>
            <w:tcW w:w="7655" w:type="dxa"/>
            <w:vMerge w:val="restart"/>
            <w:shd w:val="clear" w:color="auto" w:fill="auto"/>
            <w:vAlign w:val="center"/>
            <w:hideMark/>
          </w:tcPr>
          <w:p w14:paraId="617C2408" w14:textId="77777777" w:rsidR="007A3B1B" w:rsidRPr="00B16F04" w:rsidRDefault="007A3B1B" w:rsidP="00063B35">
            <w:pPr>
              <w:jc w:val="center"/>
            </w:pPr>
            <w:r w:rsidRPr="00B16F04">
              <w:t>Показатель (группы потребителей с разбивкой по ставкам</w:t>
            </w:r>
            <w:r w:rsidRPr="00B16F04">
              <w:br/>
              <w:t>и дифференциацией по зонам суток)</w:t>
            </w:r>
          </w:p>
        </w:tc>
        <w:tc>
          <w:tcPr>
            <w:tcW w:w="2693" w:type="dxa"/>
            <w:vMerge w:val="restart"/>
            <w:shd w:val="clear" w:color="auto" w:fill="auto"/>
            <w:vAlign w:val="center"/>
            <w:hideMark/>
          </w:tcPr>
          <w:p w14:paraId="727F205E" w14:textId="77777777" w:rsidR="007A3B1B" w:rsidRPr="00B16F04" w:rsidRDefault="007A3B1B" w:rsidP="00063B35">
            <w:pPr>
              <w:jc w:val="center"/>
            </w:pPr>
            <w:r w:rsidRPr="00B16F04">
              <w:t>Единица измерения</w:t>
            </w:r>
          </w:p>
        </w:tc>
        <w:tc>
          <w:tcPr>
            <w:tcW w:w="3796" w:type="dxa"/>
            <w:gridSpan w:val="2"/>
            <w:shd w:val="clear" w:color="auto" w:fill="auto"/>
            <w:noWrap/>
            <w:vAlign w:val="center"/>
            <w:hideMark/>
          </w:tcPr>
          <w:p w14:paraId="1209B1B5" w14:textId="77777777" w:rsidR="007A3B1B" w:rsidRPr="00B16F04" w:rsidRDefault="007A3B1B" w:rsidP="00063B35">
            <w:pPr>
              <w:jc w:val="center"/>
            </w:pPr>
            <w:r>
              <w:t>Т</w:t>
            </w:r>
            <w:r w:rsidRPr="00B16F04">
              <w:t>ариф</w:t>
            </w:r>
          </w:p>
        </w:tc>
      </w:tr>
      <w:tr w:rsidR="007A3B1B" w:rsidRPr="00B16F04" w14:paraId="376FB177" w14:textId="77777777" w:rsidTr="00063B35">
        <w:trPr>
          <w:trHeight w:val="275"/>
        </w:trPr>
        <w:tc>
          <w:tcPr>
            <w:tcW w:w="724" w:type="dxa"/>
            <w:vMerge/>
            <w:vAlign w:val="center"/>
            <w:hideMark/>
          </w:tcPr>
          <w:p w14:paraId="45306630" w14:textId="77777777" w:rsidR="007A3B1B" w:rsidRPr="00B16F04" w:rsidRDefault="007A3B1B" w:rsidP="00063B35"/>
        </w:tc>
        <w:tc>
          <w:tcPr>
            <w:tcW w:w="7655" w:type="dxa"/>
            <w:vMerge/>
            <w:vAlign w:val="center"/>
            <w:hideMark/>
          </w:tcPr>
          <w:p w14:paraId="6CCD18AD" w14:textId="77777777" w:rsidR="007A3B1B" w:rsidRPr="00B16F04" w:rsidRDefault="007A3B1B" w:rsidP="00063B35"/>
        </w:tc>
        <w:tc>
          <w:tcPr>
            <w:tcW w:w="2693" w:type="dxa"/>
            <w:vMerge/>
            <w:vAlign w:val="center"/>
            <w:hideMark/>
          </w:tcPr>
          <w:p w14:paraId="13388B81" w14:textId="77777777" w:rsidR="007A3B1B" w:rsidRPr="00B16F04" w:rsidRDefault="007A3B1B" w:rsidP="00063B35"/>
        </w:tc>
        <w:tc>
          <w:tcPr>
            <w:tcW w:w="1984" w:type="dxa"/>
            <w:shd w:val="clear" w:color="auto" w:fill="auto"/>
            <w:hideMark/>
          </w:tcPr>
          <w:p w14:paraId="7B4C81A4" w14:textId="77777777" w:rsidR="007A3B1B" w:rsidRPr="00B16F04" w:rsidRDefault="007A3B1B" w:rsidP="00063B35">
            <w:pPr>
              <w:jc w:val="center"/>
            </w:pPr>
            <w:r w:rsidRPr="00B16F04">
              <w:t>с 01.01.201</w:t>
            </w:r>
            <w:r>
              <w:t>8</w:t>
            </w:r>
          </w:p>
          <w:p w14:paraId="4116701B" w14:textId="77777777" w:rsidR="007A3B1B" w:rsidRPr="00B16F04" w:rsidRDefault="007A3B1B" w:rsidP="00063B35">
            <w:pPr>
              <w:jc w:val="center"/>
            </w:pPr>
            <w:r w:rsidRPr="00B16F04">
              <w:t>по 30.06.201</w:t>
            </w:r>
            <w:r>
              <w:t>8</w:t>
            </w:r>
          </w:p>
        </w:tc>
        <w:tc>
          <w:tcPr>
            <w:tcW w:w="1812" w:type="dxa"/>
            <w:shd w:val="clear" w:color="auto" w:fill="auto"/>
            <w:hideMark/>
          </w:tcPr>
          <w:p w14:paraId="14D79BA5" w14:textId="77777777" w:rsidR="007A3B1B" w:rsidRPr="00B16F04" w:rsidRDefault="007A3B1B" w:rsidP="00063B35">
            <w:pPr>
              <w:jc w:val="center"/>
            </w:pPr>
            <w:r w:rsidRPr="00B16F04">
              <w:t>с 01.07.201</w:t>
            </w:r>
            <w:r>
              <w:t>8</w:t>
            </w:r>
          </w:p>
          <w:p w14:paraId="2E7AC8A2" w14:textId="77777777" w:rsidR="007A3B1B" w:rsidRPr="00B16F04" w:rsidRDefault="007A3B1B" w:rsidP="00063B35">
            <w:pPr>
              <w:jc w:val="center"/>
            </w:pPr>
            <w:r w:rsidRPr="00B16F04">
              <w:t>по 31.12.201</w:t>
            </w:r>
            <w:r>
              <w:t>8</w:t>
            </w:r>
          </w:p>
        </w:tc>
      </w:tr>
      <w:tr w:rsidR="007A3B1B" w:rsidRPr="00B16F04" w14:paraId="2DA4A185" w14:textId="77777777" w:rsidTr="00063B35">
        <w:trPr>
          <w:trHeight w:val="284"/>
        </w:trPr>
        <w:tc>
          <w:tcPr>
            <w:tcW w:w="724" w:type="dxa"/>
            <w:shd w:val="clear" w:color="auto" w:fill="auto"/>
            <w:noWrap/>
            <w:vAlign w:val="center"/>
            <w:hideMark/>
          </w:tcPr>
          <w:p w14:paraId="52F7E810" w14:textId="77777777" w:rsidR="007A3B1B" w:rsidRPr="00B16F04" w:rsidRDefault="007A3B1B" w:rsidP="00063B35">
            <w:pPr>
              <w:jc w:val="center"/>
            </w:pPr>
            <w:r w:rsidRPr="00B16F04">
              <w:t>1</w:t>
            </w:r>
          </w:p>
        </w:tc>
        <w:tc>
          <w:tcPr>
            <w:tcW w:w="7655" w:type="dxa"/>
            <w:shd w:val="clear" w:color="auto" w:fill="auto"/>
            <w:noWrap/>
            <w:vAlign w:val="center"/>
            <w:hideMark/>
          </w:tcPr>
          <w:p w14:paraId="0B8E92BF" w14:textId="77777777" w:rsidR="007A3B1B" w:rsidRPr="00B16F04" w:rsidRDefault="007A3B1B" w:rsidP="00063B35">
            <w:pPr>
              <w:jc w:val="center"/>
            </w:pPr>
            <w:r w:rsidRPr="00B16F04">
              <w:t>2</w:t>
            </w:r>
          </w:p>
        </w:tc>
        <w:tc>
          <w:tcPr>
            <w:tcW w:w="2693" w:type="dxa"/>
            <w:shd w:val="clear" w:color="auto" w:fill="auto"/>
            <w:noWrap/>
            <w:vAlign w:val="center"/>
            <w:hideMark/>
          </w:tcPr>
          <w:p w14:paraId="77A05032" w14:textId="77777777" w:rsidR="007A3B1B" w:rsidRPr="00B16F04" w:rsidRDefault="007A3B1B" w:rsidP="00063B35">
            <w:pPr>
              <w:jc w:val="center"/>
            </w:pPr>
            <w:r w:rsidRPr="00B16F04">
              <w:t>3</w:t>
            </w:r>
          </w:p>
        </w:tc>
        <w:tc>
          <w:tcPr>
            <w:tcW w:w="1984" w:type="dxa"/>
            <w:shd w:val="clear" w:color="auto" w:fill="auto"/>
            <w:noWrap/>
            <w:vAlign w:val="center"/>
            <w:hideMark/>
          </w:tcPr>
          <w:p w14:paraId="5C3191D0" w14:textId="77777777" w:rsidR="007A3B1B" w:rsidRPr="00B16F04" w:rsidRDefault="007A3B1B" w:rsidP="00063B35">
            <w:pPr>
              <w:jc w:val="center"/>
            </w:pPr>
            <w:r w:rsidRPr="00B16F04">
              <w:t>4</w:t>
            </w:r>
          </w:p>
        </w:tc>
        <w:tc>
          <w:tcPr>
            <w:tcW w:w="1812" w:type="dxa"/>
            <w:shd w:val="clear" w:color="auto" w:fill="auto"/>
            <w:noWrap/>
            <w:vAlign w:val="center"/>
            <w:hideMark/>
          </w:tcPr>
          <w:p w14:paraId="74B3B7F1" w14:textId="77777777" w:rsidR="007A3B1B" w:rsidRPr="00B16F04" w:rsidRDefault="007A3B1B" w:rsidP="00063B35">
            <w:pPr>
              <w:jc w:val="center"/>
            </w:pPr>
            <w:r w:rsidRPr="00B16F04">
              <w:t>5</w:t>
            </w:r>
          </w:p>
        </w:tc>
      </w:tr>
      <w:tr w:rsidR="007A3B1B" w:rsidRPr="00B16F04" w14:paraId="7B3E4C3D" w14:textId="77777777" w:rsidTr="00063B35">
        <w:trPr>
          <w:trHeight w:val="2745"/>
        </w:trPr>
        <w:tc>
          <w:tcPr>
            <w:tcW w:w="724" w:type="dxa"/>
            <w:shd w:val="clear" w:color="auto" w:fill="auto"/>
            <w:noWrap/>
            <w:vAlign w:val="center"/>
            <w:hideMark/>
          </w:tcPr>
          <w:p w14:paraId="1FD546A8" w14:textId="77777777" w:rsidR="007A3B1B" w:rsidRPr="00B16F04" w:rsidRDefault="007A3B1B" w:rsidP="00063B35">
            <w:pPr>
              <w:jc w:val="center"/>
            </w:pPr>
            <w:r w:rsidRPr="00B16F04">
              <w:t>1</w:t>
            </w:r>
          </w:p>
        </w:tc>
        <w:tc>
          <w:tcPr>
            <w:tcW w:w="14144" w:type="dxa"/>
            <w:gridSpan w:val="4"/>
            <w:shd w:val="clear" w:color="auto" w:fill="auto"/>
            <w:noWrap/>
            <w:hideMark/>
          </w:tcPr>
          <w:p w14:paraId="54045E9E" w14:textId="77777777" w:rsidR="007A3B1B" w:rsidRPr="00B16F04" w:rsidRDefault="007A3B1B" w:rsidP="00063B35">
            <w:pPr>
              <w:jc w:val="both"/>
            </w:pPr>
            <w:r w:rsidRPr="00B16F04">
              <w:t>Население и приравненные к ним, за исключением населения и потребителей, указанных в пунктах 2 и 3 (тарифы указываются с учетом НДС): </w:t>
            </w:r>
          </w:p>
          <w:p w14:paraId="46AEA718" w14:textId="77777777" w:rsidR="007A3B1B" w:rsidRDefault="007A3B1B" w:rsidP="00063B35">
            <w:pPr>
              <w:jc w:val="both"/>
            </w:pPr>
            <w:r w:rsidRPr="00B16F04">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354D1970" w14:textId="77777777" w:rsidR="007A3B1B" w:rsidRPr="00B16F04" w:rsidRDefault="007A3B1B" w:rsidP="00063B35">
            <w:pPr>
              <w:jc w:val="both"/>
            </w:pPr>
            <w:r w:rsidRPr="00B16F04">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9D5AFBB" w14:textId="77777777" w:rsidR="007A3B1B" w:rsidRPr="00B16F04" w:rsidRDefault="007A3B1B" w:rsidP="00063B35">
            <w:pPr>
              <w:jc w:val="both"/>
            </w:pPr>
            <w:r w:rsidRPr="00B16F04">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p w14:paraId="45C3952A" w14:textId="77777777" w:rsidR="007A3B1B" w:rsidRPr="00B16F04" w:rsidRDefault="007A3B1B" w:rsidP="00063B35">
            <w:pPr>
              <w:jc w:val="both"/>
            </w:pPr>
            <w:r w:rsidRPr="00B16F04">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7A3B1B" w:rsidRPr="00B16F04" w14:paraId="117EBD5B" w14:textId="77777777" w:rsidTr="00063B35">
        <w:trPr>
          <w:trHeight w:hRule="exact" w:val="284"/>
        </w:trPr>
        <w:tc>
          <w:tcPr>
            <w:tcW w:w="724" w:type="dxa"/>
            <w:shd w:val="clear" w:color="auto" w:fill="auto"/>
            <w:noWrap/>
            <w:vAlign w:val="center"/>
            <w:hideMark/>
          </w:tcPr>
          <w:p w14:paraId="1FFFB427" w14:textId="77777777" w:rsidR="007A3B1B" w:rsidRPr="00B16F04" w:rsidRDefault="007A3B1B" w:rsidP="00063B35">
            <w:pPr>
              <w:jc w:val="center"/>
            </w:pPr>
            <w:r w:rsidRPr="00B16F04">
              <w:t>1.1</w:t>
            </w:r>
          </w:p>
        </w:tc>
        <w:tc>
          <w:tcPr>
            <w:tcW w:w="7655" w:type="dxa"/>
            <w:shd w:val="clear" w:color="auto" w:fill="auto"/>
            <w:vAlign w:val="center"/>
            <w:hideMark/>
          </w:tcPr>
          <w:p w14:paraId="2FAEF68A" w14:textId="77777777" w:rsidR="007A3B1B" w:rsidRPr="00B16F04" w:rsidRDefault="007A3B1B" w:rsidP="00063B35">
            <w:r w:rsidRPr="00B16F04">
              <w:t>Одноставочный тариф</w:t>
            </w:r>
          </w:p>
        </w:tc>
        <w:tc>
          <w:tcPr>
            <w:tcW w:w="2693" w:type="dxa"/>
            <w:shd w:val="clear" w:color="auto" w:fill="auto"/>
            <w:noWrap/>
            <w:vAlign w:val="center"/>
            <w:hideMark/>
          </w:tcPr>
          <w:p w14:paraId="6634D2B7" w14:textId="77777777" w:rsidR="007A3B1B" w:rsidRPr="00B16F04" w:rsidRDefault="007A3B1B" w:rsidP="00063B35">
            <w:pPr>
              <w:jc w:val="center"/>
            </w:pPr>
            <w:r w:rsidRPr="00B16F04">
              <w:t>руб./кВтч</w:t>
            </w:r>
          </w:p>
        </w:tc>
        <w:tc>
          <w:tcPr>
            <w:tcW w:w="1984" w:type="dxa"/>
            <w:shd w:val="clear" w:color="auto" w:fill="auto"/>
            <w:noWrap/>
            <w:vAlign w:val="center"/>
            <w:hideMark/>
          </w:tcPr>
          <w:p w14:paraId="1384945E" w14:textId="77777777" w:rsidR="007A3B1B" w:rsidRPr="00B16F04" w:rsidRDefault="007A3B1B" w:rsidP="00063B35">
            <w:pPr>
              <w:jc w:val="center"/>
            </w:pPr>
            <w:r>
              <w:t>3,15</w:t>
            </w:r>
          </w:p>
        </w:tc>
        <w:tc>
          <w:tcPr>
            <w:tcW w:w="1812" w:type="dxa"/>
            <w:shd w:val="clear" w:color="auto" w:fill="auto"/>
            <w:noWrap/>
            <w:vAlign w:val="center"/>
            <w:hideMark/>
          </w:tcPr>
          <w:p w14:paraId="603CA47A" w14:textId="77777777" w:rsidR="007A3B1B" w:rsidRPr="00B16F04" w:rsidRDefault="007A3B1B" w:rsidP="00063B35">
            <w:pPr>
              <w:jc w:val="center"/>
            </w:pPr>
            <w:r>
              <w:t>3,28</w:t>
            </w:r>
          </w:p>
        </w:tc>
      </w:tr>
      <w:tr w:rsidR="007A3B1B" w:rsidRPr="00B16F04" w14:paraId="785FE5DD" w14:textId="77777777" w:rsidTr="00063B35">
        <w:trPr>
          <w:trHeight w:hRule="exact" w:val="284"/>
        </w:trPr>
        <w:tc>
          <w:tcPr>
            <w:tcW w:w="724" w:type="dxa"/>
            <w:vMerge w:val="restart"/>
            <w:shd w:val="clear" w:color="auto" w:fill="auto"/>
            <w:noWrap/>
            <w:vAlign w:val="center"/>
            <w:hideMark/>
          </w:tcPr>
          <w:p w14:paraId="46330827" w14:textId="77777777" w:rsidR="007A3B1B" w:rsidRPr="00B16F04" w:rsidRDefault="007A3B1B" w:rsidP="00063B35">
            <w:pPr>
              <w:jc w:val="center"/>
            </w:pPr>
            <w:r w:rsidRPr="00B16F04">
              <w:t>1.2</w:t>
            </w:r>
          </w:p>
        </w:tc>
        <w:tc>
          <w:tcPr>
            <w:tcW w:w="14144" w:type="dxa"/>
            <w:gridSpan w:val="4"/>
            <w:shd w:val="clear" w:color="auto" w:fill="auto"/>
            <w:noWrap/>
            <w:vAlign w:val="center"/>
            <w:hideMark/>
          </w:tcPr>
          <w:p w14:paraId="2ECC8D92" w14:textId="77777777" w:rsidR="007A3B1B" w:rsidRPr="00B16F04" w:rsidRDefault="007A3B1B" w:rsidP="00063B35">
            <w:r w:rsidRPr="00B16F04">
              <w:t>Одноставочный тариф, дифференцированный по двум зонам суток</w:t>
            </w:r>
          </w:p>
        </w:tc>
      </w:tr>
      <w:tr w:rsidR="007A3B1B" w:rsidRPr="00B16F04" w14:paraId="5E42F77C" w14:textId="77777777" w:rsidTr="00063B35">
        <w:trPr>
          <w:trHeight w:hRule="exact" w:val="284"/>
        </w:trPr>
        <w:tc>
          <w:tcPr>
            <w:tcW w:w="724" w:type="dxa"/>
            <w:vMerge/>
            <w:vAlign w:val="center"/>
            <w:hideMark/>
          </w:tcPr>
          <w:p w14:paraId="12024899" w14:textId="77777777" w:rsidR="007A3B1B" w:rsidRPr="00B16F04" w:rsidRDefault="007A3B1B" w:rsidP="00063B35">
            <w:pPr>
              <w:jc w:val="center"/>
            </w:pPr>
          </w:p>
        </w:tc>
        <w:tc>
          <w:tcPr>
            <w:tcW w:w="7655" w:type="dxa"/>
            <w:shd w:val="clear" w:color="auto" w:fill="auto"/>
            <w:vAlign w:val="center"/>
            <w:hideMark/>
          </w:tcPr>
          <w:p w14:paraId="7CA7CC0D" w14:textId="77777777" w:rsidR="007A3B1B" w:rsidRPr="00B16F04" w:rsidRDefault="007A3B1B" w:rsidP="00063B35">
            <w:r w:rsidRPr="00B16F04">
              <w:t>Дневная зона (пиковая и полупиковая)</w:t>
            </w:r>
          </w:p>
        </w:tc>
        <w:tc>
          <w:tcPr>
            <w:tcW w:w="2693" w:type="dxa"/>
            <w:shd w:val="clear" w:color="auto" w:fill="auto"/>
            <w:noWrap/>
            <w:vAlign w:val="center"/>
            <w:hideMark/>
          </w:tcPr>
          <w:p w14:paraId="4C4C10F3" w14:textId="77777777" w:rsidR="007A3B1B" w:rsidRPr="00B16F04" w:rsidRDefault="007A3B1B" w:rsidP="00063B35">
            <w:pPr>
              <w:jc w:val="center"/>
            </w:pPr>
            <w:r w:rsidRPr="00B16F04">
              <w:t>руб./кВтч</w:t>
            </w:r>
          </w:p>
        </w:tc>
        <w:tc>
          <w:tcPr>
            <w:tcW w:w="1984" w:type="dxa"/>
            <w:shd w:val="clear" w:color="auto" w:fill="auto"/>
            <w:noWrap/>
            <w:vAlign w:val="center"/>
            <w:hideMark/>
          </w:tcPr>
          <w:p w14:paraId="1D33086E" w14:textId="77777777" w:rsidR="007A3B1B" w:rsidRPr="00B16F04" w:rsidRDefault="007A3B1B" w:rsidP="00063B35">
            <w:pPr>
              <w:jc w:val="center"/>
            </w:pPr>
            <w:r>
              <w:t>3,62</w:t>
            </w:r>
          </w:p>
        </w:tc>
        <w:tc>
          <w:tcPr>
            <w:tcW w:w="1812" w:type="dxa"/>
            <w:shd w:val="clear" w:color="auto" w:fill="auto"/>
            <w:noWrap/>
            <w:vAlign w:val="center"/>
          </w:tcPr>
          <w:p w14:paraId="49D728BF" w14:textId="77777777" w:rsidR="007A3B1B" w:rsidRPr="00B16F04" w:rsidRDefault="007A3B1B" w:rsidP="00063B35">
            <w:pPr>
              <w:jc w:val="center"/>
            </w:pPr>
            <w:r>
              <w:t>3,77</w:t>
            </w:r>
          </w:p>
        </w:tc>
      </w:tr>
      <w:tr w:rsidR="007A3B1B" w:rsidRPr="00B16F04" w14:paraId="2BF5B2D5" w14:textId="77777777" w:rsidTr="00063B35">
        <w:trPr>
          <w:trHeight w:hRule="exact" w:val="284"/>
        </w:trPr>
        <w:tc>
          <w:tcPr>
            <w:tcW w:w="724" w:type="dxa"/>
            <w:vMerge/>
            <w:vAlign w:val="center"/>
            <w:hideMark/>
          </w:tcPr>
          <w:p w14:paraId="4A1D308E" w14:textId="77777777" w:rsidR="007A3B1B" w:rsidRPr="00B16F04" w:rsidRDefault="007A3B1B" w:rsidP="00063B35">
            <w:pPr>
              <w:jc w:val="center"/>
            </w:pPr>
          </w:p>
        </w:tc>
        <w:tc>
          <w:tcPr>
            <w:tcW w:w="7655" w:type="dxa"/>
            <w:shd w:val="clear" w:color="auto" w:fill="auto"/>
            <w:vAlign w:val="center"/>
            <w:hideMark/>
          </w:tcPr>
          <w:p w14:paraId="5CDC8FA0" w14:textId="77777777" w:rsidR="007A3B1B" w:rsidRPr="00B16F04" w:rsidRDefault="007A3B1B" w:rsidP="00063B35">
            <w:r w:rsidRPr="00B16F04">
              <w:t>Ночная зона</w:t>
            </w:r>
          </w:p>
        </w:tc>
        <w:tc>
          <w:tcPr>
            <w:tcW w:w="2693" w:type="dxa"/>
            <w:shd w:val="clear" w:color="auto" w:fill="auto"/>
            <w:noWrap/>
            <w:vAlign w:val="center"/>
            <w:hideMark/>
          </w:tcPr>
          <w:p w14:paraId="147ED760" w14:textId="77777777" w:rsidR="007A3B1B" w:rsidRPr="00B16F04" w:rsidRDefault="007A3B1B" w:rsidP="00063B35">
            <w:pPr>
              <w:jc w:val="center"/>
            </w:pPr>
            <w:r w:rsidRPr="00B16F04">
              <w:t>руб./кВтч</w:t>
            </w:r>
          </w:p>
        </w:tc>
        <w:tc>
          <w:tcPr>
            <w:tcW w:w="1984" w:type="dxa"/>
            <w:shd w:val="clear" w:color="auto" w:fill="auto"/>
            <w:noWrap/>
            <w:vAlign w:val="center"/>
            <w:hideMark/>
          </w:tcPr>
          <w:p w14:paraId="61194714" w14:textId="77777777" w:rsidR="007A3B1B" w:rsidRPr="00B16F04" w:rsidRDefault="007A3B1B" w:rsidP="00063B35">
            <w:pPr>
              <w:jc w:val="center"/>
            </w:pPr>
            <w:r>
              <w:t>2,05</w:t>
            </w:r>
          </w:p>
        </w:tc>
        <w:tc>
          <w:tcPr>
            <w:tcW w:w="1812" w:type="dxa"/>
            <w:shd w:val="clear" w:color="auto" w:fill="auto"/>
            <w:noWrap/>
            <w:vAlign w:val="center"/>
          </w:tcPr>
          <w:p w14:paraId="21C8B5DD" w14:textId="77777777" w:rsidR="007A3B1B" w:rsidRPr="00B16F04" w:rsidRDefault="007A3B1B" w:rsidP="00063B35">
            <w:pPr>
              <w:jc w:val="center"/>
            </w:pPr>
            <w:r>
              <w:t>2,13</w:t>
            </w:r>
          </w:p>
        </w:tc>
      </w:tr>
    </w:tbl>
    <w:p w14:paraId="0BDA5D2A" w14:textId="77777777" w:rsidR="007A3B1B" w:rsidRDefault="007A3B1B" w:rsidP="007A3B1B">
      <w:pPr>
        <w:jc w:val="center"/>
        <w:sectPr w:rsidR="007A3B1B" w:rsidSect="00063B35">
          <w:pgSz w:w="16838" w:h="11906" w:orient="landscape"/>
          <w:pgMar w:top="851" w:right="1134" w:bottom="567" w:left="1134" w:header="708" w:footer="708" w:gutter="0"/>
          <w:cols w:space="708"/>
          <w:docGrid w:linePitch="360"/>
        </w:sectPr>
      </w:pPr>
    </w:p>
    <w:tbl>
      <w:tblPr>
        <w:tblW w:w="148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655"/>
        <w:gridCol w:w="2693"/>
        <w:gridCol w:w="1984"/>
        <w:gridCol w:w="1812"/>
      </w:tblGrid>
      <w:tr w:rsidR="007A3B1B" w:rsidRPr="007C6E16" w14:paraId="58147F7D" w14:textId="77777777" w:rsidTr="00063B35">
        <w:trPr>
          <w:trHeight w:hRule="exact" w:val="284"/>
          <w:tblHeader/>
        </w:trPr>
        <w:tc>
          <w:tcPr>
            <w:tcW w:w="724" w:type="dxa"/>
            <w:vAlign w:val="center"/>
          </w:tcPr>
          <w:p w14:paraId="5334C82F" w14:textId="77777777" w:rsidR="007A3B1B" w:rsidRPr="007C6E16" w:rsidRDefault="007A3B1B" w:rsidP="00063B35">
            <w:pPr>
              <w:jc w:val="center"/>
            </w:pPr>
            <w:r w:rsidRPr="007C6E16">
              <w:lastRenderedPageBreak/>
              <w:t>1</w:t>
            </w:r>
          </w:p>
        </w:tc>
        <w:tc>
          <w:tcPr>
            <w:tcW w:w="7655" w:type="dxa"/>
            <w:shd w:val="clear" w:color="auto" w:fill="auto"/>
            <w:vAlign w:val="center"/>
          </w:tcPr>
          <w:p w14:paraId="2AF08832" w14:textId="77777777" w:rsidR="007A3B1B" w:rsidRPr="007C6E16" w:rsidRDefault="007A3B1B" w:rsidP="00063B35">
            <w:pPr>
              <w:jc w:val="center"/>
            </w:pPr>
            <w:r w:rsidRPr="007C6E16">
              <w:t>2</w:t>
            </w:r>
          </w:p>
        </w:tc>
        <w:tc>
          <w:tcPr>
            <w:tcW w:w="2693" w:type="dxa"/>
            <w:shd w:val="clear" w:color="auto" w:fill="auto"/>
            <w:noWrap/>
            <w:vAlign w:val="center"/>
          </w:tcPr>
          <w:p w14:paraId="68A5A6D3" w14:textId="77777777" w:rsidR="007A3B1B" w:rsidRPr="007C6E16" w:rsidRDefault="007A3B1B" w:rsidP="00063B35">
            <w:pPr>
              <w:jc w:val="center"/>
            </w:pPr>
            <w:r w:rsidRPr="007C6E16">
              <w:t>3</w:t>
            </w:r>
          </w:p>
        </w:tc>
        <w:tc>
          <w:tcPr>
            <w:tcW w:w="1984" w:type="dxa"/>
            <w:shd w:val="clear" w:color="auto" w:fill="auto"/>
            <w:noWrap/>
            <w:vAlign w:val="center"/>
          </w:tcPr>
          <w:p w14:paraId="35FDE37D" w14:textId="77777777" w:rsidR="007A3B1B" w:rsidRPr="007C6E16" w:rsidRDefault="007A3B1B" w:rsidP="00063B35">
            <w:pPr>
              <w:jc w:val="center"/>
            </w:pPr>
            <w:r w:rsidRPr="007C6E16">
              <w:t>4</w:t>
            </w:r>
          </w:p>
        </w:tc>
        <w:tc>
          <w:tcPr>
            <w:tcW w:w="1812" w:type="dxa"/>
            <w:shd w:val="clear" w:color="auto" w:fill="auto"/>
            <w:noWrap/>
            <w:vAlign w:val="center"/>
          </w:tcPr>
          <w:p w14:paraId="680D0F65" w14:textId="77777777" w:rsidR="007A3B1B" w:rsidRPr="007C6E16" w:rsidRDefault="007A3B1B" w:rsidP="00063B35">
            <w:pPr>
              <w:jc w:val="center"/>
            </w:pPr>
            <w:r w:rsidRPr="007C6E16">
              <w:t>5</w:t>
            </w:r>
          </w:p>
        </w:tc>
      </w:tr>
      <w:tr w:rsidR="007A3B1B" w:rsidRPr="007C6E16" w14:paraId="114C6473" w14:textId="77777777" w:rsidTr="00063B35">
        <w:trPr>
          <w:trHeight w:hRule="exact" w:val="284"/>
        </w:trPr>
        <w:tc>
          <w:tcPr>
            <w:tcW w:w="724" w:type="dxa"/>
            <w:vMerge w:val="restart"/>
            <w:shd w:val="clear" w:color="auto" w:fill="auto"/>
            <w:noWrap/>
            <w:vAlign w:val="center"/>
            <w:hideMark/>
          </w:tcPr>
          <w:p w14:paraId="256BCA89" w14:textId="77777777" w:rsidR="007A3B1B" w:rsidRPr="007C6E16" w:rsidRDefault="007A3B1B" w:rsidP="00063B35">
            <w:pPr>
              <w:jc w:val="center"/>
            </w:pPr>
            <w:r w:rsidRPr="007C6E16">
              <w:t>1.3</w:t>
            </w:r>
          </w:p>
        </w:tc>
        <w:tc>
          <w:tcPr>
            <w:tcW w:w="14144" w:type="dxa"/>
            <w:gridSpan w:val="4"/>
            <w:shd w:val="clear" w:color="auto" w:fill="auto"/>
            <w:noWrap/>
            <w:vAlign w:val="center"/>
            <w:hideMark/>
          </w:tcPr>
          <w:p w14:paraId="3345A15E" w14:textId="77777777" w:rsidR="007A3B1B" w:rsidRPr="007C6E16" w:rsidRDefault="007A3B1B" w:rsidP="00063B35">
            <w:r w:rsidRPr="007C6E16">
              <w:t>Одноставочный тариф, дифференцированный по трем зонам суток</w:t>
            </w:r>
          </w:p>
        </w:tc>
      </w:tr>
      <w:tr w:rsidR="007A3B1B" w:rsidRPr="007C6E16" w14:paraId="3D977F20" w14:textId="77777777" w:rsidTr="00063B35">
        <w:trPr>
          <w:trHeight w:hRule="exact" w:val="284"/>
        </w:trPr>
        <w:tc>
          <w:tcPr>
            <w:tcW w:w="724" w:type="dxa"/>
            <w:vMerge/>
            <w:vAlign w:val="center"/>
            <w:hideMark/>
          </w:tcPr>
          <w:p w14:paraId="3AB64653" w14:textId="77777777" w:rsidR="007A3B1B" w:rsidRPr="007C6E16" w:rsidRDefault="007A3B1B" w:rsidP="00063B35"/>
        </w:tc>
        <w:tc>
          <w:tcPr>
            <w:tcW w:w="7655" w:type="dxa"/>
            <w:shd w:val="clear" w:color="auto" w:fill="auto"/>
            <w:vAlign w:val="center"/>
            <w:hideMark/>
          </w:tcPr>
          <w:p w14:paraId="7DB4C0FB" w14:textId="77777777" w:rsidR="007A3B1B" w:rsidRPr="007C6E16" w:rsidRDefault="007A3B1B" w:rsidP="00063B35">
            <w:r w:rsidRPr="007C6E16">
              <w:t>Пиковая зона</w:t>
            </w:r>
          </w:p>
        </w:tc>
        <w:tc>
          <w:tcPr>
            <w:tcW w:w="2693" w:type="dxa"/>
            <w:shd w:val="clear" w:color="auto" w:fill="auto"/>
            <w:noWrap/>
            <w:vAlign w:val="center"/>
            <w:hideMark/>
          </w:tcPr>
          <w:p w14:paraId="1A5C4D6E"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62132C55" w14:textId="77777777" w:rsidR="007A3B1B" w:rsidRPr="007C6E16" w:rsidRDefault="007A3B1B" w:rsidP="00063B35">
            <w:pPr>
              <w:jc w:val="center"/>
            </w:pPr>
            <w:r>
              <w:t>3,94</w:t>
            </w:r>
          </w:p>
        </w:tc>
        <w:tc>
          <w:tcPr>
            <w:tcW w:w="1812" w:type="dxa"/>
            <w:shd w:val="clear" w:color="auto" w:fill="auto"/>
            <w:noWrap/>
            <w:vAlign w:val="center"/>
          </w:tcPr>
          <w:p w14:paraId="14989BA3" w14:textId="77777777" w:rsidR="007A3B1B" w:rsidRPr="007C6E16" w:rsidRDefault="007A3B1B" w:rsidP="00063B35">
            <w:pPr>
              <w:jc w:val="center"/>
            </w:pPr>
            <w:r>
              <w:t>4,10</w:t>
            </w:r>
          </w:p>
        </w:tc>
      </w:tr>
      <w:tr w:rsidR="007A3B1B" w:rsidRPr="007C6E16" w14:paraId="5B50B08D" w14:textId="77777777" w:rsidTr="00063B35">
        <w:trPr>
          <w:trHeight w:hRule="exact" w:val="284"/>
        </w:trPr>
        <w:tc>
          <w:tcPr>
            <w:tcW w:w="724" w:type="dxa"/>
            <w:vMerge/>
            <w:vAlign w:val="center"/>
            <w:hideMark/>
          </w:tcPr>
          <w:p w14:paraId="77F4D054" w14:textId="77777777" w:rsidR="007A3B1B" w:rsidRPr="007C6E16" w:rsidRDefault="007A3B1B" w:rsidP="00063B35"/>
        </w:tc>
        <w:tc>
          <w:tcPr>
            <w:tcW w:w="7655" w:type="dxa"/>
            <w:shd w:val="clear" w:color="auto" w:fill="auto"/>
            <w:vAlign w:val="center"/>
            <w:hideMark/>
          </w:tcPr>
          <w:p w14:paraId="05E92154" w14:textId="77777777" w:rsidR="007A3B1B" w:rsidRPr="007C6E16" w:rsidRDefault="007A3B1B" w:rsidP="00063B35">
            <w:r w:rsidRPr="007C6E16">
              <w:t>Полупиковая зона</w:t>
            </w:r>
          </w:p>
        </w:tc>
        <w:tc>
          <w:tcPr>
            <w:tcW w:w="2693" w:type="dxa"/>
            <w:shd w:val="clear" w:color="auto" w:fill="auto"/>
            <w:noWrap/>
            <w:vAlign w:val="center"/>
            <w:hideMark/>
          </w:tcPr>
          <w:p w14:paraId="5BB03BE7"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12F6E317" w14:textId="77777777" w:rsidR="007A3B1B" w:rsidRPr="007C6E16" w:rsidRDefault="007A3B1B" w:rsidP="00063B35">
            <w:pPr>
              <w:jc w:val="center"/>
            </w:pPr>
            <w:r>
              <w:t>3,15</w:t>
            </w:r>
          </w:p>
        </w:tc>
        <w:tc>
          <w:tcPr>
            <w:tcW w:w="1812" w:type="dxa"/>
            <w:shd w:val="clear" w:color="auto" w:fill="auto"/>
            <w:noWrap/>
            <w:vAlign w:val="center"/>
          </w:tcPr>
          <w:p w14:paraId="2472987D" w14:textId="77777777" w:rsidR="007A3B1B" w:rsidRPr="007C6E16" w:rsidRDefault="007A3B1B" w:rsidP="00063B35">
            <w:pPr>
              <w:jc w:val="center"/>
            </w:pPr>
            <w:r>
              <w:t>3,28</w:t>
            </w:r>
          </w:p>
        </w:tc>
      </w:tr>
      <w:tr w:rsidR="007A3B1B" w:rsidRPr="007C6E16" w14:paraId="3BAF9857" w14:textId="77777777" w:rsidTr="00063B35">
        <w:trPr>
          <w:trHeight w:hRule="exact" w:val="284"/>
        </w:trPr>
        <w:tc>
          <w:tcPr>
            <w:tcW w:w="724" w:type="dxa"/>
            <w:vMerge/>
            <w:vAlign w:val="center"/>
            <w:hideMark/>
          </w:tcPr>
          <w:p w14:paraId="4191F374" w14:textId="77777777" w:rsidR="007A3B1B" w:rsidRPr="007C6E16" w:rsidRDefault="007A3B1B" w:rsidP="00063B35"/>
        </w:tc>
        <w:tc>
          <w:tcPr>
            <w:tcW w:w="7655" w:type="dxa"/>
            <w:shd w:val="clear" w:color="auto" w:fill="auto"/>
            <w:vAlign w:val="center"/>
            <w:hideMark/>
          </w:tcPr>
          <w:p w14:paraId="17358801" w14:textId="77777777" w:rsidR="007A3B1B" w:rsidRPr="007C6E16" w:rsidRDefault="007A3B1B" w:rsidP="00063B35">
            <w:r w:rsidRPr="007C6E16">
              <w:t>Ночная зона</w:t>
            </w:r>
          </w:p>
        </w:tc>
        <w:tc>
          <w:tcPr>
            <w:tcW w:w="2693" w:type="dxa"/>
            <w:shd w:val="clear" w:color="auto" w:fill="auto"/>
            <w:noWrap/>
            <w:vAlign w:val="center"/>
            <w:hideMark/>
          </w:tcPr>
          <w:p w14:paraId="7BAF4030"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0D3E69A0" w14:textId="77777777" w:rsidR="007A3B1B" w:rsidRPr="007C6E16" w:rsidRDefault="007A3B1B" w:rsidP="00063B35">
            <w:pPr>
              <w:jc w:val="center"/>
            </w:pPr>
            <w:r>
              <w:t>2,05</w:t>
            </w:r>
          </w:p>
        </w:tc>
        <w:tc>
          <w:tcPr>
            <w:tcW w:w="1812" w:type="dxa"/>
            <w:shd w:val="clear" w:color="auto" w:fill="auto"/>
            <w:noWrap/>
            <w:vAlign w:val="center"/>
          </w:tcPr>
          <w:p w14:paraId="2E66E017" w14:textId="77777777" w:rsidR="007A3B1B" w:rsidRPr="007C6E16" w:rsidRDefault="007A3B1B" w:rsidP="00063B35">
            <w:pPr>
              <w:jc w:val="center"/>
            </w:pPr>
            <w:r>
              <w:t>2,13</w:t>
            </w:r>
          </w:p>
        </w:tc>
      </w:tr>
      <w:tr w:rsidR="007A3B1B" w:rsidRPr="007C6E16" w14:paraId="5251A935" w14:textId="77777777" w:rsidTr="00063B35">
        <w:trPr>
          <w:trHeight w:val="2688"/>
        </w:trPr>
        <w:tc>
          <w:tcPr>
            <w:tcW w:w="724" w:type="dxa"/>
            <w:shd w:val="clear" w:color="auto" w:fill="auto"/>
            <w:noWrap/>
            <w:vAlign w:val="center"/>
            <w:hideMark/>
          </w:tcPr>
          <w:p w14:paraId="5A740E1B" w14:textId="77777777" w:rsidR="007A3B1B" w:rsidRPr="007C6E16" w:rsidRDefault="007A3B1B" w:rsidP="00063B35">
            <w:pPr>
              <w:jc w:val="center"/>
            </w:pPr>
            <w:r w:rsidRPr="007C6E16">
              <w:t>2</w:t>
            </w:r>
          </w:p>
          <w:p w14:paraId="314E0D1B" w14:textId="77777777" w:rsidR="007A3B1B" w:rsidRPr="007C6E16" w:rsidRDefault="007A3B1B" w:rsidP="00063B35">
            <w:pPr>
              <w:jc w:val="center"/>
            </w:pPr>
          </w:p>
        </w:tc>
        <w:tc>
          <w:tcPr>
            <w:tcW w:w="14144" w:type="dxa"/>
            <w:gridSpan w:val="4"/>
            <w:tcBorders>
              <w:bottom w:val="single" w:sz="4" w:space="0" w:color="auto"/>
            </w:tcBorders>
            <w:shd w:val="clear" w:color="auto" w:fill="auto"/>
            <w:noWrap/>
            <w:hideMark/>
          </w:tcPr>
          <w:p w14:paraId="1A59A2D9" w14:textId="77777777" w:rsidR="007A3B1B" w:rsidRPr="007C6E16" w:rsidRDefault="007A3B1B" w:rsidP="00063B35">
            <w:pPr>
              <w:jc w:val="both"/>
            </w:pPr>
            <w:r w:rsidRPr="007C6E16">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 (тарифы указываются с учетом НДС):</w:t>
            </w:r>
          </w:p>
          <w:p w14:paraId="7BC910BB" w14:textId="77777777" w:rsidR="007A3B1B" w:rsidRDefault="007A3B1B" w:rsidP="00063B35">
            <w:pPr>
              <w:jc w:val="both"/>
            </w:pPr>
            <w:r w:rsidRPr="007C6E16">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6B93D516" w14:textId="77777777" w:rsidR="007A3B1B" w:rsidRPr="007C6E16" w:rsidRDefault="007A3B1B" w:rsidP="00063B35">
            <w:pPr>
              <w:jc w:val="both"/>
            </w:pPr>
            <w:r w:rsidRPr="007C6E16">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21629046" w14:textId="77777777" w:rsidR="007A3B1B" w:rsidRDefault="007A3B1B" w:rsidP="00063B35">
            <w:pPr>
              <w:jc w:val="both"/>
            </w:pPr>
            <w:r w:rsidRPr="007C6E16">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p w14:paraId="5D459AD4"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7A3B1B" w:rsidRPr="007C6E16" w14:paraId="029B26D7" w14:textId="77777777" w:rsidTr="00063B35">
        <w:trPr>
          <w:trHeight w:val="284"/>
        </w:trPr>
        <w:tc>
          <w:tcPr>
            <w:tcW w:w="724" w:type="dxa"/>
            <w:shd w:val="clear" w:color="auto" w:fill="auto"/>
            <w:noWrap/>
            <w:vAlign w:val="center"/>
            <w:hideMark/>
          </w:tcPr>
          <w:p w14:paraId="21D52934" w14:textId="77777777" w:rsidR="007A3B1B" w:rsidRPr="007C6E16" w:rsidRDefault="007A3B1B" w:rsidP="00063B35">
            <w:pPr>
              <w:jc w:val="center"/>
            </w:pPr>
            <w:r w:rsidRPr="007C6E16">
              <w:t>2.1</w:t>
            </w:r>
          </w:p>
        </w:tc>
        <w:tc>
          <w:tcPr>
            <w:tcW w:w="7655" w:type="dxa"/>
            <w:shd w:val="clear" w:color="auto" w:fill="auto"/>
            <w:vAlign w:val="center"/>
            <w:hideMark/>
          </w:tcPr>
          <w:p w14:paraId="099A664B" w14:textId="77777777" w:rsidR="007A3B1B" w:rsidRPr="007C6E16" w:rsidRDefault="007A3B1B" w:rsidP="00063B35">
            <w:r w:rsidRPr="007C6E16">
              <w:t>Одноставочный тариф</w:t>
            </w:r>
          </w:p>
        </w:tc>
        <w:tc>
          <w:tcPr>
            <w:tcW w:w="2693" w:type="dxa"/>
            <w:shd w:val="clear" w:color="auto" w:fill="auto"/>
            <w:noWrap/>
            <w:hideMark/>
          </w:tcPr>
          <w:p w14:paraId="0352F9C8"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2145196B" w14:textId="77777777" w:rsidR="007A3B1B" w:rsidRPr="007C6E16" w:rsidRDefault="007A3B1B" w:rsidP="00063B35">
            <w:pPr>
              <w:jc w:val="center"/>
            </w:pPr>
            <w:r>
              <w:t>2,21</w:t>
            </w:r>
          </w:p>
        </w:tc>
        <w:tc>
          <w:tcPr>
            <w:tcW w:w="1812" w:type="dxa"/>
            <w:shd w:val="clear" w:color="auto" w:fill="auto"/>
            <w:noWrap/>
            <w:vAlign w:val="center"/>
            <w:hideMark/>
          </w:tcPr>
          <w:p w14:paraId="72ECD458" w14:textId="77777777" w:rsidR="007A3B1B" w:rsidRPr="007C6E16" w:rsidRDefault="007A3B1B" w:rsidP="00063B35">
            <w:pPr>
              <w:jc w:val="center"/>
            </w:pPr>
            <w:r>
              <w:t>2,30</w:t>
            </w:r>
          </w:p>
        </w:tc>
      </w:tr>
      <w:tr w:rsidR="007A3B1B" w:rsidRPr="007C6E16" w14:paraId="57725D42" w14:textId="77777777" w:rsidTr="00063B35">
        <w:trPr>
          <w:trHeight w:val="284"/>
        </w:trPr>
        <w:tc>
          <w:tcPr>
            <w:tcW w:w="724" w:type="dxa"/>
            <w:vMerge w:val="restart"/>
            <w:shd w:val="clear" w:color="auto" w:fill="auto"/>
            <w:noWrap/>
            <w:vAlign w:val="center"/>
            <w:hideMark/>
          </w:tcPr>
          <w:p w14:paraId="152DA4C1" w14:textId="77777777" w:rsidR="007A3B1B" w:rsidRPr="007C6E16" w:rsidRDefault="007A3B1B" w:rsidP="00063B35">
            <w:pPr>
              <w:jc w:val="center"/>
            </w:pPr>
            <w:r w:rsidRPr="007C6E16">
              <w:t>2.2</w:t>
            </w:r>
          </w:p>
        </w:tc>
        <w:tc>
          <w:tcPr>
            <w:tcW w:w="14144" w:type="dxa"/>
            <w:gridSpan w:val="4"/>
            <w:shd w:val="clear" w:color="auto" w:fill="auto"/>
            <w:noWrap/>
            <w:vAlign w:val="center"/>
            <w:hideMark/>
          </w:tcPr>
          <w:p w14:paraId="13163EC2" w14:textId="77777777" w:rsidR="007A3B1B" w:rsidRPr="007C6E16" w:rsidRDefault="007A3B1B" w:rsidP="00063B35">
            <w:r w:rsidRPr="007C6E16">
              <w:t xml:space="preserve">Одноставочный тариф, дифференцированный по двум зонам суток </w:t>
            </w:r>
          </w:p>
        </w:tc>
      </w:tr>
      <w:tr w:rsidR="007A3B1B" w:rsidRPr="007C6E16" w14:paraId="093016C2" w14:textId="77777777" w:rsidTr="00063B35">
        <w:trPr>
          <w:trHeight w:val="284"/>
        </w:trPr>
        <w:tc>
          <w:tcPr>
            <w:tcW w:w="724" w:type="dxa"/>
            <w:vMerge/>
            <w:vAlign w:val="center"/>
            <w:hideMark/>
          </w:tcPr>
          <w:p w14:paraId="5970A370" w14:textId="77777777" w:rsidR="007A3B1B" w:rsidRPr="007C6E16" w:rsidRDefault="007A3B1B" w:rsidP="00063B35">
            <w:pPr>
              <w:jc w:val="center"/>
            </w:pPr>
          </w:p>
        </w:tc>
        <w:tc>
          <w:tcPr>
            <w:tcW w:w="7655" w:type="dxa"/>
            <w:shd w:val="clear" w:color="auto" w:fill="auto"/>
            <w:hideMark/>
          </w:tcPr>
          <w:p w14:paraId="513AE032" w14:textId="77777777" w:rsidR="007A3B1B" w:rsidRPr="007C6E16" w:rsidRDefault="007A3B1B" w:rsidP="00063B35">
            <w:r w:rsidRPr="007C6E16">
              <w:t>Дневная зона (пиковая и полупиковая)</w:t>
            </w:r>
          </w:p>
        </w:tc>
        <w:tc>
          <w:tcPr>
            <w:tcW w:w="2693" w:type="dxa"/>
            <w:shd w:val="clear" w:color="auto" w:fill="auto"/>
            <w:noWrap/>
            <w:vAlign w:val="center"/>
            <w:hideMark/>
          </w:tcPr>
          <w:p w14:paraId="5AB7B634"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54D5D323" w14:textId="77777777" w:rsidR="007A3B1B" w:rsidRPr="007C6E16" w:rsidRDefault="007A3B1B" w:rsidP="00063B35">
            <w:pPr>
              <w:jc w:val="center"/>
            </w:pPr>
            <w:r>
              <w:t>2,54</w:t>
            </w:r>
          </w:p>
        </w:tc>
        <w:tc>
          <w:tcPr>
            <w:tcW w:w="1812" w:type="dxa"/>
            <w:shd w:val="clear" w:color="auto" w:fill="auto"/>
            <w:noWrap/>
            <w:vAlign w:val="center"/>
          </w:tcPr>
          <w:p w14:paraId="2A11D549" w14:textId="77777777" w:rsidR="007A3B1B" w:rsidRPr="007C6E16" w:rsidRDefault="007A3B1B" w:rsidP="00063B35">
            <w:pPr>
              <w:jc w:val="center"/>
            </w:pPr>
            <w:r>
              <w:t>2,65</w:t>
            </w:r>
          </w:p>
        </w:tc>
      </w:tr>
      <w:tr w:rsidR="007A3B1B" w:rsidRPr="007C6E16" w14:paraId="544399C1" w14:textId="77777777" w:rsidTr="00063B35">
        <w:trPr>
          <w:trHeight w:val="284"/>
        </w:trPr>
        <w:tc>
          <w:tcPr>
            <w:tcW w:w="724" w:type="dxa"/>
            <w:vMerge/>
            <w:vAlign w:val="center"/>
            <w:hideMark/>
          </w:tcPr>
          <w:p w14:paraId="14E5BDA9" w14:textId="77777777" w:rsidR="007A3B1B" w:rsidRPr="007C6E16" w:rsidRDefault="007A3B1B" w:rsidP="00063B35">
            <w:pPr>
              <w:jc w:val="center"/>
            </w:pPr>
          </w:p>
        </w:tc>
        <w:tc>
          <w:tcPr>
            <w:tcW w:w="7655" w:type="dxa"/>
            <w:shd w:val="clear" w:color="auto" w:fill="auto"/>
            <w:hideMark/>
          </w:tcPr>
          <w:p w14:paraId="4CA9C42D" w14:textId="77777777" w:rsidR="007A3B1B" w:rsidRPr="007C6E16" w:rsidRDefault="007A3B1B" w:rsidP="00063B35">
            <w:r w:rsidRPr="007C6E16">
              <w:t>Ночная зона</w:t>
            </w:r>
          </w:p>
        </w:tc>
        <w:tc>
          <w:tcPr>
            <w:tcW w:w="2693" w:type="dxa"/>
            <w:shd w:val="clear" w:color="auto" w:fill="auto"/>
            <w:noWrap/>
            <w:vAlign w:val="center"/>
            <w:hideMark/>
          </w:tcPr>
          <w:p w14:paraId="27D7CCA3"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1CD25E56" w14:textId="77777777" w:rsidR="007A3B1B" w:rsidRPr="007C6E16" w:rsidRDefault="007A3B1B" w:rsidP="00063B35">
            <w:pPr>
              <w:jc w:val="center"/>
            </w:pPr>
            <w:r>
              <w:t>1,44</w:t>
            </w:r>
          </w:p>
        </w:tc>
        <w:tc>
          <w:tcPr>
            <w:tcW w:w="1812" w:type="dxa"/>
            <w:shd w:val="clear" w:color="auto" w:fill="auto"/>
            <w:noWrap/>
            <w:vAlign w:val="center"/>
          </w:tcPr>
          <w:p w14:paraId="4D79C9E8" w14:textId="77777777" w:rsidR="007A3B1B" w:rsidRPr="007C6E16" w:rsidRDefault="007A3B1B" w:rsidP="00063B35">
            <w:pPr>
              <w:jc w:val="center"/>
            </w:pPr>
            <w:r>
              <w:t>1,50</w:t>
            </w:r>
          </w:p>
        </w:tc>
      </w:tr>
      <w:tr w:rsidR="007A3B1B" w:rsidRPr="007C6E16" w14:paraId="1D3979DD" w14:textId="77777777" w:rsidTr="00063B35">
        <w:trPr>
          <w:trHeight w:val="284"/>
        </w:trPr>
        <w:tc>
          <w:tcPr>
            <w:tcW w:w="724" w:type="dxa"/>
            <w:vMerge w:val="restart"/>
            <w:shd w:val="clear" w:color="auto" w:fill="auto"/>
            <w:noWrap/>
            <w:vAlign w:val="center"/>
            <w:hideMark/>
          </w:tcPr>
          <w:p w14:paraId="406E5E19" w14:textId="77777777" w:rsidR="007A3B1B" w:rsidRPr="007C6E16" w:rsidRDefault="007A3B1B" w:rsidP="00063B35">
            <w:pPr>
              <w:jc w:val="center"/>
            </w:pPr>
            <w:r w:rsidRPr="007C6E16">
              <w:t>2.3</w:t>
            </w:r>
          </w:p>
        </w:tc>
        <w:tc>
          <w:tcPr>
            <w:tcW w:w="14144" w:type="dxa"/>
            <w:gridSpan w:val="4"/>
            <w:shd w:val="clear" w:color="auto" w:fill="auto"/>
            <w:noWrap/>
            <w:hideMark/>
          </w:tcPr>
          <w:p w14:paraId="651CCEE1" w14:textId="77777777" w:rsidR="007A3B1B" w:rsidRPr="007C6E16" w:rsidRDefault="007A3B1B" w:rsidP="00063B35">
            <w:r w:rsidRPr="007C6E16">
              <w:t xml:space="preserve">Одноставочный тариф, дифференцированный по трем зонам суток </w:t>
            </w:r>
          </w:p>
        </w:tc>
      </w:tr>
      <w:tr w:rsidR="007A3B1B" w:rsidRPr="007C6E16" w14:paraId="3A418B64" w14:textId="77777777" w:rsidTr="00063B35">
        <w:trPr>
          <w:trHeight w:val="284"/>
        </w:trPr>
        <w:tc>
          <w:tcPr>
            <w:tcW w:w="724" w:type="dxa"/>
            <w:vMerge/>
            <w:vAlign w:val="center"/>
            <w:hideMark/>
          </w:tcPr>
          <w:p w14:paraId="4104CAE2" w14:textId="77777777" w:rsidR="007A3B1B" w:rsidRPr="007C6E16" w:rsidRDefault="007A3B1B" w:rsidP="00063B35">
            <w:pPr>
              <w:jc w:val="center"/>
            </w:pPr>
          </w:p>
        </w:tc>
        <w:tc>
          <w:tcPr>
            <w:tcW w:w="7655" w:type="dxa"/>
            <w:shd w:val="clear" w:color="auto" w:fill="auto"/>
            <w:vAlign w:val="center"/>
            <w:hideMark/>
          </w:tcPr>
          <w:p w14:paraId="6FE81165" w14:textId="77777777" w:rsidR="007A3B1B" w:rsidRPr="007C6E16" w:rsidRDefault="007A3B1B" w:rsidP="00063B35">
            <w:r w:rsidRPr="007C6E16">
              <w:t>Пиковая зона</w:t>
            </w:r>
          </w:p>
        </w:tc>
        <w:tc>
          <w:tcPr>
            <w:tcW w:w="2693" w:type="dxa"/>
            <w:shd w:val="clear" w:color="auto" w:fill="auto"/>
            <w:noWrap/>
            <w:vAlign w:val="center"/>
            <w:hideMark/>
          </w:tcPr>
          <w:p w14:paraId="34F052F7"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02ABB091" w14:textId="77777777" w:rsidR="007A3B1B" w:rsidRPr="007C6E16" w:rsidRDefault="007A3B1B" w:rsidP="00063B35">
            <w:pPr>
              <w:jc w:val="center"/>
            </w:pPr>
            <w:r>
              <w:t>2,76</w:t>
            </w:r>
          </w:p>
        </w:tc>
        <w:tc>
          <w:tcPr>
            <w:tcW w:w="1812" w:type="dxa"/>
            <w:shd w:val="clear" w:color="auto" w:fill="auto"/>
            <w:noWrap/>
            <w:vAlign w:val="center"/>
          </w:tcPr>
          <w:p w14:paraId="0FA14E32" w14:textId="77777777" w:rsidR="007A3B1B" w:rsidRPr="007C6E16" w:rsidRDefault="007A3B1B" w:rsidP="00063B35">
            <w:pPr>
              <w:jc w:val="center"/>
            </w:pPr>
            <w:r>
              <w:t>2,87</w:t>
            </w:r>
          </w:p>
        </w:tc>
      </w:tr>
      <w:tr w:rsidR="007A3B1B" w:rsidRPr="007C6E16" w14:paraId="25EAEBBE" w14:textId="77777777" w:rsidTr="00063B35">
        <w:trPr>
          <w:trHeight w:val="284"/>
        </w:trPr>
        <w:tc>
          <w:tcPr>
            <w:tcW w:w="724" w:type="dxa"/>
            <w:vMerge/>
            <w:vAlign w:val="center"/>
            <w:hideMark/>
          </w:tcPr>
          <w:p w14:paraId="7F8D40C8" w14:textId="77777777" w:rsidR="007A3B1B" w:rsidRPr="007C6E16" w:rsidRDefault="007A3B1B" w:rsidP="00063B35">
            <w:pPr>
              <w:jc w:val="center"/>
            </w:pPr>
          </w:p>
        </w:tc>
        <w:tc>
          <w:tcPr>
            <w:tcW w:w="7655" w:type="dxa"/>
            <w:shd w:val="clear" w:color="auto" w:fill="auto"/>
            <w:vAlign w:val="center"/>
            <w:hideMark/>
          </w:tcPr>
          <w:p w14:paraId="68FB4778" w14:textId="77777777" w:rsidR="007A3B1B" w:rsidRPr="007C6E16" w:rsidRDefault="007A3B1B" w:rsidP="00063B35">
            <w:r w:rsidRPr="007C6E16">
              <w:t>Полупиковая зона</w:t>
            </w:r>
          </w:p>
        </w:tc>
        <w:tc>
          <w:tcPr>
            <w:tcW w:w="2693" w:type="dxa"/>
            <w:shd w:val="clear" w:color="auto" w:fill="auto"/>
            <w:noWrap/>
            <w:vAlign w:val="center"/>
            <w:hideMark/>
          </w:tcPr>
          <w:p w14:paraId="0AF1A887"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73DB0607" w14:textId="77777777" w:rsidR="007A3B1B" w:rsidRPr="007C6E16" w:rsidRDefault="007A3B1B" w:rsidP="00063B35">
            <w:pPr>
              <w:jc w:val="center"/>
            </w:pPr>
            <w:r>
              <w:t>2,21</w:t>
            </w:r>
          </w:p>
        </w:tc>
        <w:tc>
          <w:tcPr>
            <w:tcW w:w="1812" w:type="dxa"/>
            <w:shd w:val="clear" w:color="auto" w:fill="auto"/>
            <w:noWrap/>
            <w:vAlign w:val="center"/>
          </w:tcPr>
          <w:p w14:paraId="34832338" w14:textId="77777777" w:rsidR="007A3B1B" w:rsidRPr="007C6E16" w:rsidRDefault="007A3B1B" w:rsidP="00063B35">
            <w:pPr>
              <w:jc w:val="center"/>
            </w:pPr>
            <w:r>
              <w:t>2,30</w:t>
            </w:r>
          </w:p>
        </w:tc>
      </w:tr>
      <w:tr w:rsidR="007A3B1B" w:rsidRPr="007C6E16" w14:paraId="082F9661" w14:textId="77777777" w:rsidTr="00063B35">
        <w:trPr>
          <w:trHeight w:val="284"/>
        </w:trPr>
        <w:tc>
          <w:tcPr>
            <w:tcW w:w="724" w:type="dxa"/>
            <w:vMerge/>
            <w:vAlign w:val="center"/>
            <w:hideMark/>
          </w:tcPr>
          <w:p w14:paraId="4062AE0B" w14:textId="77777777" w:rsidR="007A3B1B" w:rsidRPr="007C6E16" w:rsidRDefault="007A3B1B" w:rsidP="00063B35">
            <w:pPr>
              <w:jc w:val="center"/>
            </w:pPr>
          </w:p>
        </w:tc>
        <w:tc>
          <w:tcPr>
            <w:tcW w:w="7655" w:type="dxa"/>
            <w:shd w:val="clear" w:color="auto" w:fill="auto"/>
            <w:vAlign w:val="center"/>
            <w:hideMark/>
          </w:tcPr>
          <w:p w14:paraId="24BBA38E" w14:textId="77777777" w:rsidR="007A3B1B" w:rsidRPr="007C6E16" w:rsidRDefault="007A3B1B" w:rsidP="00063B35">
            <w:r w:rsidRPr="007C6E16">
              <w:t>Ночная зона</w:t>
            </w:r>
          </w:p>
        </w:tc>
        <w:tc>
          <w:tcPr>
            <w:tcW w:w="2693" w:type="dxa"/>
            <w:shd w:val="clear" w:color="auto" w:fill="auto"/>
            <w:noWrap/>
            <w:vAlign w:val="center"/>
            <w:hideMark/>
          </w:tcPr>
          <w:p w14:paraId="4D7E43F8"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00026294" w14:textId="77777777" w:rsidR="007A3B1B" w:rsidRPr="007C6E16" w:rsidRDefault="007A3B1B" w:rsidP="00063B35">
            <w:pPr>
              <w:jc w:val="center"/>
            </w:pPr>
            <w:r>
              <w:t>1,44</w:t>
            </w:r>
          </w:p>
        </w:tc>
        <w:tc>
          <w:tcPr>
            <w:tcW w:w="1812" w:type="dxa"/>
            <w:shd w:val="clear" w:color="auto" w:fill="auto"/>
            <w:noWrap/>
            <w:vAlign w:val="center"/>
          </w:tcPr>
          <w:p w14:paraId="768C874D" w14:textId="77777777" w:rsidR="007A3B1B" w:rsidRPr="007C6E16" w:rsidRDefault="007A3B1B" w:rsidP="00063B35">
            <w:pPr>
              <w:jc w:val="center"/>
            </w:pPr>
            <w:r>
              <w:t>1,50</w:t>
            </w:r>
          </w:p>
        </w:tc>
      </w:tr>
      <w:tr w:rsidR="007A3B1B" w:rsidRPr="007C6E16" w14:paraId="26A648A5" w14:textId="77777777" w:rsidTr="00063B35">
        <w:trPr>
          <w:trHeight w:val="276"/>
        </w:trPr>
        <w:tc>
          <w:tcPr>
            <w:tcW w:w="724" w:type="dxa"/>
            <w:shd w:val="clear" w:color="auto" w:fill="auto"/>
            <w:noWrap/>
            <w:vAlign w:val="center"/>
            <w:hideMark/>
          </w:tcPr>
          <w:p w14:paraId="24A8BCD0" w14:textId="77777777" w:rsidR="007A3B1B" w:rsidRPr="007C6E16" w:rsidRDefault="007A3B1B" w:rsidP="00063B35">
            <w:pPr>
              <w:jc w:val="center"/>
            </w:pPr>
            <w:r w:rsidRPr="007C6E16">
              <w:t>3</w:t>
            </w:r>
          </w:p>
        </w:tc>
        <w:tc>
          <w:tcPr>
            <w:tcW w:w="14144" w:type="dxa"/>
            <w:gridSpan w:val="4"/>
            <w:shd w:val="clear" w:color="auto" w:fill="auto"/>
            <w:noWrap/>
            <w:vAlign w:val="center"/>
            <w:hideMark/>
          </w:tcPr>
          <w:p w14:paraId="78604C87" w14:textId="77777777" w:rsidR="007A3B1B" w:rsidRPr="007C6E16" w:rsidRDefault="007A3B1B" w:rsidP="00063B35">
            <w:pPr>
              <w:spacing w:line="228" w:lineRule="auto"/>
            </w:pPr>
            <w:r w:rsidRPr="007C6E16">
              <w:t>Население, проживающее в сельских населенных пунктах и приравненные к ним (тарифы указываются с учетом НДС):</w:t>
            </w:r>
          </w:p>
          <w:p w14:paraId="2164D680" w14:textId="77777777" w:rsidR="007A3B1B" w:rsidRDefault="007A3B1B" w:rsidP="00063B35">
            <w:pPr>
              <w:spacing w:line="228" w:lineRule="auto"/>
            </w:pPr>
            <w:r w:rsidRPr="007C6E16">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34859EEE" w14:textId="77777777" w:rsidR="007A3B1B" w:rsidRPr="007C6E16" w:rsidRDefault="007A3B1B" w:rsidP="00063B35">
            <w:pPr>
              <w:spacing w:line="228" w:lineRule="auto"/>
            </w:pPr>
            <w:r w:rsidRPr="007C6E16">
              <w:lastRenderedPageBreak/>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052ECD4E" w14:textId="77777777" w:rsidR="007A3B1B" w:rsidRDefault="007A3B1B" w:rsidP="00063B35">
            <w:pPr>
              <w:spacing w:line="228" w:lineRule="auto"/>
            </w:pPr>
            <w:r w:rsidRPr="007C6E16">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p w14:paraId="6F86EFB1" w14:textId="77777777" w:rsidR="007A3B1B" w:rsidRPr="007C6E16" w:rsidRDefault="007A3B1B" w:rsidP="00063B35">
            <w:pPr>
              <w:spacing w:line="228" w:lineRule="auto"/>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7A3B1B" w:rsidRPr="007C6E16" w14:paraId="4A5F38E7" w14:textId="77777777" w:rsidTr="00063B35">
        <w:trPr>
          <w:trHeight w:val="284"/>
        </w:trPr>
        <w:tc>
          <w:tcPr>
            <w:tcW w:w="724" w:type="dxa"/>
            <w:shd w:val="clear" w:color="auto" w:fill="auto"/>
            <w:noWrap/>
            <w:vAlign w:val="center"/>
            <w:hideMark/>
          </w:tcPr>
          <w:p w14:paraId="543DB8C8" w14:textId="77777777" w:rsidR="007A3B1B" w:rsidRPr="007C6E16" w:rsidRDefault="007A3B1B" w:rsidP="00063B35">
            <w:pPr>
              <w:jc w:val="center"/>
            </w:pPr>
            <w:r w:rsidRPr="007C6E16">
              <w:lastRenderedPageBreak/>
              <w:t>3.1</w:t>
            </w:r>
          </w:p>
        </w:tc>
        <w:tc>
          <w:tcPr>
            <w:tcW w:w="7655" w:type="dxa"/>
            <w:shd w:val="clear" w:color="auto" w:fill="auto"/>
            <w:hideMark/>
          </w:tcPr>
          <w:p w14:paraId="5EE6BE80" w14:textId="77777777" w:rsidR="007A3B1B" w:rsidRPr="007C6E16" w:rsidRDefault="007A3B1B" w:rsidP="00063B35">
            <w:r w:rsidRPr="007C6E16">
              <w:t>Одноставочный тариф</w:t>
            </w:r>
          </w:p>
        </w:tc>
        <w:tc>
          <w:tcPr>
            <w:tcW w:w="2693" w:type="dxa"/>
            <w:shd w:val="clear" w:color="auto" w:fill="auto"/>
            <w:noWrap/>
            <w:vAlign w:val="center"/>
            <w:hideMark/>
          </w:tcPr>
          <w:p w14:paraId="55271947"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58019E65" w14:textId="77777777" w:rsidR="007A3B1B" w:rsidRPr="007C6E16" w:rsidRDefault="007A3B1B" w:rsidP="00063B35">
            <w:pPr>
              <w:jc w:val="center"/>
            </w:pPr>
            <w:r>
              <w:t>2,21</w:t>
            </w:r>
          </w:p>
        </w:tc>
        <w:tc>
          <w:tcPr>
            <w:tcW w:w="1812" w:type="dxa"/>
            <w:shd w:val="clear" w:color="auto" w:fill="auto"/>
            <w:noWrap/>
            <w:vAlign w:val="center"/>
            <w:hideMark/>
          </w:tcPr>
          <w:p w14:paraId="51266E38" w14:textId="77777777" w:rsidR="007A3B1B" w:rsidRPr="007C6E16" w:rsidRDefault="007A3B1B" w:rsidP="00063B35">
            <w:pPr>
              <w:jc w:val="center"/>
            </w:pPr>
            <w:r>
              <w:t>2,30</w:t>
            </w:r>
          </w:p>
        </w:tc>
      </w:tr>
      <w:tr w:rsidR="007A3B1B" w:rsidRPr="007C6E16" w14:paraId="3152B54B" w14:textId="77777777" w:rsidTr="00063B35">
        <w:trPr>
          <w:trHeight w:val="284"/>
        </w:trPr>
        <w:tc>
          <w:tcPr>
            <w:tcW w:w="724" w:type="dxa"/>
            <w:vMerge w:val="restart"/>
            <w:shd w:val="clear" w:color="auto" w:fill="auto"/>
            <w:noWrap/>
            <w:vAlign w:val="center"/>
            <w:hideMark/>
          </w:tcPr>
          <w:p w14:paraId="4216D899" w14:textId="77777777" w:rsidR="007A3B1B" w:rsidRPr="007C6E16" w:rsidRDefault="007A3B1B" w:rsidP="00063B35">
            <w:pPr>
              <w:jc w:val="center"/>
            </w:pPr>
            <w:r w:rsidRPr="007C6E16">
              <w:t>3.2</w:t>
            </w:r>
          </w:p>
        </w:tc>
        <w:tc>
          <w:tcPr>
            <w:tcW w:w="14144" w:type="dxa"/>
            <w:gridSpan w:val="4"/>
            <w:shd w:val="clear" w:color="auto" w:fill="auto"/>
            <w:noWrap/>
            <w:hideMark/>
          </w:tcPr>
          <w:p w14:paraId="018047E4" w14:textId="77777777" w:rsidR="007A3B1B" w:rsidRPr="007C6E16" w:rsidRDefault="007A3B1B" w:rsidP="00063B35">
            <w:r w:rsidRPr="007C6E16">
              <w:t>Одноставочный тариф, дифференцированный по двум зонам суток</w:t>
            </w:r>
          </w:p>
        </w:tc>
      </w:tr>
      <w:tr w:rsidR="007A3B1B" w:rsidRPr="007C6E16" w14:paraId="6C0A54D1" w14:textId="77777777" w:rsidTr="00063B35">
        <w:trPr>
          <w:trHeight w:val="284"/>
        </w:trPr>
        <w:tc>
          <w:tcPr>
            <w:tcW w:w="724" w:type="dxa"/>
            <w:vMerge/>
            <w:vAlign w:val="center"/>
            <w:hideMark/>
          </w:tcPr>
          <w:p w14:paraId="4D01D251" w14:textId="77777777" w:rsidR="007A3B1B" w:rsidRPr="007C6E16" w:rsidRDefault="007A3B1B" w:rsidP="00063B35">
            <w:pPr>
              <w:jc w:val="center"/>
            </w:pPr>
          </w:p>
        </w:tc>
        <w:tc>
          <w:tcPr>
            <w:tcW w:w="7655" w:type="dxa"/>
            <w:shd w:val="clear" w:color="auto" w:fill="auto"/>
            <w:hideMark/>
          </w:tcPr>
          <w:p w14:paraId="59EE4B1F" w14:textId="77777777" w:rsidR="007A3B1B" w:rsidRPr="007C6E16" w:rsidRDefault="007A3B1B" w:rsidP="00063B35">
            <w:r w:rsidRPr="007C6E16">
              <w:t>Дневная зона (пиковая и полупиковая)</w:t>
            </w:r>
          </w:p>
        </w:tc>
        <w:tc>
          <w:tcPr>
            <w:tcW w:w="2693" w:type="dxa"/>
            <w:shd w:val="clear" w:color="auto" w:fill="auto"/>
            <w:noWrap/>
            <w:vAlign w:val="center"/>
            <w:hideMark/>
          </w:tcPr>
          <w:p w14:paraId="25C4D6C1"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0B6F7293" w14:textId="77777777" w:rsidR="007A3B1B" w:rsidRPr="007C6E16" w:rsidRDefault="007A3B1B" w:rsidP="00063B35">
            <w:pPr>
              <w:jc w:val="center"/>
            </w:pPr>
            <w:r>
              <w:t>2,54</w:t>
            </w:r>
          </w:p>
        </w:tc>
        <w:tc>
          <w:tcPr>
            <w:tcW w:w="1812" w:type="dxa"/>
            <w:shd w:val="clear" w:color="auto" w:fill="auto"/>
            <w:noWrap/>
            <w:vAlign w:val="center"/>
          </w:tcPr>
          <w:p w14:paraId="4D8B1751" w14:textId="77777777" w:rsidR="007A3B1B" w:rsidRPr="007C6E16" w:rsidRDefault="007A3B1B" w:rsidP="00063B35">
            <w:pPr>
              <w:jc w:val="center"/>
            </w:pPr>
            <w:r>
              <w:t>2,65</w:t>
            </w:r>
          </w:p>
        </w:tc>
      </w:tr>
      <w:tr w:rsidR="007A3B1B" w:rsidRPr="007C6E16" w14:paraId="0E265FC9" w14:textId="77777777" w:rsidTr="00063B35">
        <w:trPr>
          <w:trHeight w:val="284"/>
        </w:trPr>
        <w:tc>
          <w:tcPr>
            <w:tcW w:w="724" w:type="dxa"/>
            <w:vMerge/>
            <w:vAlign w:val="center"/>
            <w:hideMark/>
          </w:tcPr>
          <w:p w14:paraId="6364C052" w14:textId="77777777" w:rsidR="007A3B1B" w:rsidRPr="007C6E16" w:rsidRDefault="007A3B1B" w:rsidP="00063B35">
            <w:pPr>
              <w:jc w:val="center"/>
            </w:pPr>
          </w:p>
        </w:tc>
        <w:tc>
          <w:tcPr>
            <w:tcW w:w="7655" w:type="dxa"/>
            <w:shd w:val="clear" w:color="auto" w:fill="auto"/>
            <w:hideMark/>
          </w:tcPr>
          <w:p w14:paraId="2B33074C" w14:textId="77777777" w:rsidR="007A3B1B" w:rsidRPr="007C6E16" w:rsidRDefault="007A3B1B" w:rsidP="00063B35">
            <w:r w:rsidRPr="007C6E16">
              <w:t>Ночная зона</w:t>
            </w:r>
          </w:p>
        </w:tc>
        <w:tc>
          <w:tcPr>
            <w:tcW w:w="2693" w:type="dxa"/>
            <w:shd w:val="clear" w:color="auto" w:fill="auto"/>
            <w:noWrap/>
            <w:vAlign w:val="center"/>
            <w:hideMark/>
          </w:tcPr>
          <w:p w14:paraId="5FABAB99"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57E3073D" w14:textId="77777777" w:rsidR="007A3B1B" w:rsidRPr="007C6E16" w:rsidRDefault="007A3B1B" w:rsidP="00063B35">
            <w:pPr>
              <w:jc w:val="center"/>
            </w:pPr>
            <w:r>
              <w:t>1,44</w:t>
            </w:r>
          </w:p>
        </w:tc>
        <w:tc>
          <w:tcPr>
            <w:tcW w:w="1812" w:type="dxa"/>
            <w:shd w:val="clear" w:color="auto" w:fill="auto"/>
            <w:noWrap/>
            <w:vAlign w:val="center"/>
          </w:tcPr>
          <w:p w14:paraId="3B999643" w14:textId="77777777" w:rsidR="007A3B1B" w:rsidRPr="007C6E16" w:rsidRDefault="007A3B1B" w:rsidP="00063B35">
            <w:pPr>
              <w:jc w:val="center"/>
            </w:pPr>
            <w:r>
              <w:t>1,50</w:t>
            </w:r>
          </w:p>
        </w:tc>
      </w:tr>
      <w:tr w:rsidR="007A3B1B" w:rsidRPr="007C6E16" w14:paraId="44011016" w14:textId="77777777" w:rsidTr="00063B35">
        <w:trPr>
          <w:trHeight w:val="284"/>
        </w:trPr>
        <w:tc>
          <w:tcPr>
            <w:tcW w:w="724" w:type="dxa"/>
            <w:vMerge w:val="restart"/>
            <w:shd w:val="clear" w:color="auto" w:fill="auto"/>
            <w:noWrap/>
            <w:vAlign w:val="center"/>
            <w:hideMark/>
          </w:tcPr>
          <w:p w14:paraId="71355485" w14:textId="77777777" w:rsidR="007A3B1B" w:rsidRPr="007C6E16" w:rsidRDefault="007A3B1B" w:rsidP="00063B35">
            <w:pPr>
              <w:jc w:val="center"/>
            </w:pPr>
            <w:r w:rsidRPr="007C6E16">
              <w:t>3.3</w:t>
            </w:r>
          </w:p>
        </w:tc>
        <w:tc>
          <w:tcPr>
            <w:tcW w:w="14144" w:type="dxa"/>
            <w:gridSpan w:val="4"/>
            <w:shd w:val="clear" w:color="auto" w:fill="auto"/>
            <w:noWrap/>
            <w:hideMark/>
          </w:tcPr>
          <w:p w14:paraId="25F85C7E" w14:textId="77777777" w:rsidR="007A3B1B" w:rsidRPr="007C6E16" w:rsidRDefault="007A3B1B" w:rsidP="00063B35">
            <w:r w:rsidRPr="007C6E16">
              <w:t>Одноставочный тариф, дифференцированный по трем зонам суток</w:t>
            </w:r>
          </w:p>
        </w:tc>
      </w:tr>
      <w:tr w:rsidR="007A3B1B" w:rsidRPr="007C6E16" w14:paraId="6ACF8052" w14:textId="77777777" w:rsidTr="00063B35">
        <w:trPr>
          <w:trHeight w:val="284"/>
        </w:trPr>
        <w:tc>
          <w:tcPr>
            <w:tcW w:w="724" w:type="dxa"/>
            <w:vMerge/>
            <w:vAlign w:val="center"/>
            <w:hideMark/>
          </w:tcPr>
          <w:p w14:paraId="77D2EC50" w14:textId="77777777" w:rsidR="007A3B1B" w:rsidRPr="007C6E16" w:rsidRDefault="007A3B1B" w:rsidP="00063B35">
            <w:pPr>
              <w:jc w:val="center"/>
            </w:pPr>
          </w:p>
        </w:tc>
        <w:tc>
          <w:tcPr>
            <w:tcW w:w="7655" w:type="dxa"/>
            <w:shd w:val="clear" w:color="auto" w:fill="auto"/>
            <w:hideMark/>
          </w:tcPr>
          <w:p w14:paraId="71C0AE79" w14:textId="77777777" w:rsidR="007A3B1B" w:rsidRPr="007C6E16" w:rsidRDefault="007A3B1B" w:rsidP="00063B35">
            <w:r w:rsidRPr="007C6E16">
              <w:t>Пиковая зона</w:t>
            </w:r>
          </w:p>
        </w:tc>
        <w:tc>
          <w:tcPr>
            <w:tcW w:w="2693" w:type="dxa"/>
            <w:shd w:val="clear" w:color="auto" w:fill="auto"/>
            <w:noWrap/>
            <w:vAlign w:val="center"/>
            <w:hideMark/>
          </w:tcPr>
          <w:p w14:paraId="07F24A14"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751086F4" w14:textId="77777777" w:rsidR="007A3B1B" w:rsidRPr="007C6E16" w:rsidRDefault="007A3B1B" w:rsidP="00063B35">
            <w:pPr>
              <w:jc w:val="center"/>
            </w:pPr>
            <w:r>
              <w:t>2,76</w:t>
            </w:r>
          </w:p>
        </w:tc>
        <w:tc>
          <w:tcPr>
            <w:tcW w:w="1812" w:type="dxa"/>
            <w:shd w:val="clear" w:color="auto" w:fill="auto"/>
            <w:noWrap/>
            <w:vAlign w:val="center"/>
          </w:tcPr>
          <w:p w14:paraId="1616267E" w14:textId="77777777" w:rsidR="007A3B1B" w:rsidRPr="007C6E16" w:rsidRDefault="007A3B1B" w:rsidP="00063B35">
            <w:pPr>
              <w:jc w:val="center"/>
            </w:pPr>
            <w:r>
              <w:t>2,87</w:t>
            </w:r>
          </w:p>
        </w:tc>
      </w:tr>
      <w:tr w:rsidR="007A3B1B" w:rsidRPr="007C6E16" w14:paraId="43ACA42A" w14:textId="77777777" w:rsidTr="00063B35">
        <w:trPr>
          <w:trHeight w:val="284"/>
        </w:trPr>
        <w:tc>
          <w:tcPr>
            <w:tcW w:w="724" w:type="dxa"/>
            <w:vMerge/>
            <w:vAlign w:val="center"/>
            <w:hideMark/>
          </w:tcPr>
          <w:p w14:paraId="357AADBF" w14:textId="77777777" w:rsidR="007A3B1B" w:rsidRPr="007C6E16" w:rsidRDefault="007A3B1B" w:rsidP="00063B35">
            <w:pPr>
              <w:jc w:val="center"/>
            </w:pPr>
          </w:p>
        </w:tc>
        <w:tc>
          <w:tcPr>
            <w:tcW w:w="7655" w:type="dxa"/>
            <w:shd w:val="clear" w:color="auto" w:fill="auto"/>
            <w:hideMark/>
          </w:tcPr>
          <w:p w14:paraId="3E6837DA" w14:textId="77777777" w:rsidR="007A3B1B" w:rsidRPr="007C6E16" w:rsidRDefault="007A3B1B" w:rsidP="00063B35">
            <w:r w:rsidRPr="007C6E16">
              <w:t>Полупиковая зона</w:t>
            </w:r>
          </w:p>
        </w:tc>
        <w:tc>
          <w:tcPr>
            <w:tcW w:w="2693" w:type="dxa"/>
            <w:shd w:val="clear" w:color="auto" w:fill="auto"/>
            <w:noWrap/>
            <w:vAlign w:val="center"/>
            <w:hideMark/>
          </w:tcPr>
          <w:p w14:paraId="3F337A44"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34E654E7" w14:textId="77777777" w:rsidR="007A3B1B" w:rsidRPr="007C6E16" w:rsidRDefault="007A3B1B" w:rsidP="00063B35">
            <w:pPr>
              <w:jc w:val="center"/>
            </w:pPr>
            <w:r>
              <w:t>2,21</w:t>
            </w:r>
          </w:p>
        </w:tc>
        <w:tc>
          <w:tcPr>
            <w:tcW w:w="1812" w:type="dxa"/>
            <w:shd w:val="clear" w:color="auto" w:fill="auto"/>
            <w:noWrap/>
            <w:vAlign w:val="center"/>
          </w:tcPr>
          <w:p w14:paraId="0353DF5D" w14:textId="77777777" w:rsidR="007A3B1B" w:rsidRPr="007C6E16" w:rsidRDefault="007A3B1B" w:rsidP="00063B35">
            <w:pPr>
              <w:jc w:val="center"/>
            </w:pPr>
            <w:r>
              <w:t>2,30</w:t>
            </w:r>
          </w:p>
        </w:tc>
      </w:tr>
      <w:tr w:rsidR="007A3B1B" w:rsidRPr="007C6E16" w14:paraId="5031F6BF" w14:textId="77777777" w:rsidTr="00063B35">
        <w:trPr>
          <w:trHeight w:val="284"/>
        </w:trPr>
        <w:tc>
          <w:tcPr>
            <w:tcW w:w="724" w:type="dxa"/>
            <w:vMerge/>
            <w:vAlign w:val="center"/>
            <w:hideMark/>
          </w:tcPr>
          <w:p w14:paraId="5122ADA2" w14:textId="77777777" w:rsidR="007A3B1B" w:rsidRPr="007C6E16" w:rsidRDefault="007A3B1B" w:rsidP="00063B35">
            <w:pPr>
              <w:jc w:val="center"/>
            </w:pPr>
          </w:p>
        </w:tc>
        <w:tc>
          <w:tcPr>
            <w:tcW w:w="7655" w:type="dxa"/>
            <w:shd w:val="clear" w:color="auto" w:fill="auto"/>
            <w:hideMark/>
          </w:tcPr>
          <w:p w14:paraId="3A6C108B" w14:textId="77777777" w:rsidR="007A3B1B" w:rsidRPr="007C6E16" w:rsidRDefault="007A3B1B" w:rsidP="00063B35">
            <w:r w:rsidRPr="007C6E16">
              <w:t>Ночная зона</w:t>
            </w:r>
          </w:p>
        </w:tc>
        <w:tc>
          <w:tcPr>
            <w:tcW w:w="2693" w:type="dxa"/>
            <w:shd w:val="clear" w:color="auto" w:fill="auto"/>
            <w:noWrap/>
            <w:vAlign w:val="center"/>
            <w:hideMark/>
          </w:tcPr>
          <w:p w14:paraId="5EC38587"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0DE66E81" w14:textId="77777777" w:rsidR="007A3B1B" w:rsidRPr="007C6E16" w:rsidRDefault="007A3B1B" w:rsidP="00063B35">
            <w:pPr>
              <w:jc w:val="center"/>
            </w:pPr>
            <w:r>
              <w:t>1,44</w:t>
            </w:r>
          </w:p>
        </w:tc>
        <w:tc>
          <w:tcPr>
            <w:tcW w:w="1812" w:type="dxa"/>
            <w:shd w:val="clear" w:color="auto" w:fill="auto"/>
            <w:noWrap/>
            <w:vAlign w:val="center"/>
          </w:tcPr>
          <w:p w14:paraId="5C29F1E6" w14:textId="77777777" w:rsidR="007A3B1B" w:rsidRPr="007C6E16" w:rsidRDefault="007A3B1B" w:rsidP="00063B35">
            <w:pPr>
              <w:jc w:val="center"/>
            </w:pPr>
            <w:r>
              <w:t>1,50</w:t>
            </w:r>
          </w:p>
        </w:tc>
      </w:tr>
      <w:tr w:rsidR="007A3B1B" w:rsidRPr="007C6E16" w14:paraId="16064D7A" w14:textId="77777777" w:rsidTr="00063B35">
        <w:trPr>
          <w:trHeight w:val="284"/>
        </w:trPr>
        <w:tc>
          <w:tcPr>
            <w:tcW w:w="724" w:type="dxa"/>
            <w:shd w:val="clear" w:color="auto" w:fill="auto"/>
            <w:noWrap/>
            <w:vAlign w:val="center"/>
            <w:hideMark/>
          </w:tcPr>
          <w:p w14:paraId="27D3D056" w14:textId="77777777" w:rsidR="007A3B1B" w:rsidRPr="007C6E16" w:rsidRDefault="007A3B1B" w:rsidP="00063B35">
            <w:pPr>
              <w:jc w:val="center"/>
            </w:pPr>
            <w:r w:rsidRPr="007C6E16">
              <w:t>4</w:t>
            </w:r>
          </w:p>
        </w:tc>
        <w:tc>
          <w:tcPr>
            <w:tcW w:w="14144" w:type="dxa"/>
            <w:gridSpan w:val="4"/>
            <w:shd w:val="clear" w:color="auto" w:fill="auto"/>
            <w:hideMark/>
          </w:tcPr>
          <w:p w14:paraId="03EC29A5" w14:textId="77777777" w:rsidR="007A3B1B" w:rsidRPr="007C6E16" w:rsidRDefault="007A3B1B" w:rsidP="00063B35">
            <w:r w:rsidRPr="007C6E16">
              <w:t>Потребители, приравненные к населению (тарифы указываются с учетом НДС)</w:t>
            </w:r>
            <w:r>
              <w:t>.</w:t>
            </w:r>
          </w:p>
        </w:tc>
      </w:tr>
      <w:tr w:rsidR="007A3B1B" w:rsidRPr="007C6E16" w14:paraId="7C0F1ED9" w14:textId="77777777" w:rsidTr="00063B35">
        <w:trPr>
          <w:trHeight w:val="726"/>
        </w:trPr>
        <w:tc>
          <w:tcPr>
            <w:tcW w:w="724" w:type="dxa"/>
            <w:tcBorders>
              <w:bottom w:val="single" w:sz="4" w:space="0" w:color="auto"/>
            </w:tcBorders>
            <w:shd w:val="clear" w:color="auto" w:fill="auto"/>
            <w:noWrap/>
            <w:vAlign w:val="center"/>
            <w:hideMark/>
          </w:tcPr>
          <w:p w14:paraId="0AD6ED15" w14:textId="77777777" w:rsidR="007A3B1B" w:rsidRPr="007C6E16" w:rsidRDefault="007A3B1B" w:rsidP="00063B35">
            <w:pPr>
              <w:jc w:val="center"/>
            </w:pPr>
            <w:r w:rsidRPr="007C6E16">
              <w:t>4.1</w:t>
            </w:r>
          </w:p>
        </w:tc>
        <w:tc>
          <w:tcPr>
            <w:tcW w:w="14144" w:type="dxa"/>
            <w:gridSpan w:val="4"/>
            <w:tcBorders>
              <w:bottom w:val="single" w:sz="4" w:space="0" w:color="auto"/>
            </w:tcBorders>
            <w:shd w:val="clear" w:color="auto" w:fill="auto"/>
            <w:noWrap/>
            <w:hideMark/>
          </w:tcPr>
          <w:p w14:paraId="7251F519" w14:textId="77777777" w:rsidR="007A3B1B" w:rsidRPr="007C6E16" w:rsidRDefault="007A3B1B" w:rsidP="00063B35">
            <w:pPr>
              <w:jc w:val="both"/>
            </w:pPr>
            <w:r w:rsidRPr="007C6E16">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14:paraId="4D34C24F"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7A3B1B" w:rsidRPr="007C6E16" w14:paraId="3D793691" w14:textId="77777777" w:rsidTr="00063B35">
        <w:trPr>
          <w:trHeight w:hRule="exact" w:val="284"/>
        </w:trPr>
        <w:tc>
          <w:tcPr>
            <w:tcW w:w="724" w:type="dxa"/>
            <w:shd w:val="clear" w:color="auto" w:fill="auto"/>
            <w:noWrap/>
            <w:vAlign w:val="center"/>
            <w:hideMark/>
          </w:tcPr>
          <w:p w14:paraId="6B1F55FA" w14:textId="77777777" w:rsidR="007A3B1B" w:rsidRPr="007C6E16" w:rsidRDefault="007A3B1B" w:rsidP="00063B35">
            <w:pPr>
              <w:jc w:val="center"/>
            </w:pPr>
            <w:r w:rsidRPr="007C6E16">
              <w:t>4.1.1</w:t>
            </w:r>
          </w:p>
        </w:tc>
        <w:tc>
          <w:tcPr>
            <w:tcW w:w="7655" w:type="dxa"/>
            <w:shd w:val="clear" w:color="auto" w:fill="auto"/>
            <w:hideMark/>
          </w:tcPr>
          <w:p w14:paraId="2C324E6F" w14:textId="77777777" w:rsidR="007A3B1B" w:rsidRPr="007C6E16" w:rsidRDefault="007A3B1B" w:rsidP="00063B35">
            <w:r w:rsidRPr="007C6E16">
              <w:t>Одноставочный тариф</w:t>
            </w:r>
          </w:p>
        </w:tc>
        <w:tc>
          <w:tcPr>
            <w:tcW w:w="2693" w:type="dxa"/>
            <w:shd w:val="clear" w:color="auto" w:fill="auto"/>
            <w:noWrap/>
            <w:vAlign w:val="center"/>
            <w:hideMark/>
          </w:tcPr>
          <w:p w14:paraId="20F7C07B"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5BA00573" w14:textId="77777777" w:rsidR="007A3B1B" w:rsidRPr="007C6E16" w:rsidRDefault="007A3B1B" w:rsidP="00063B35">
            <w:pPr>
              <w:jc w:val="center"/>
            </w:pPr>
            <w:r>
              <w:t>2,21</w:t>
            </w:r>
          </w:p>
        </w:tc>
        <w:tc>
          <w:tcPr>
            <w:tcW w:w="1812" w:type="dxa"/>
            <w:shd w:val="clear" w:color="auto" w:fill="auto"/>
            <w:noWrap/>
            <w:vAlign w:val="center"/>
            <w:hideMark/>
          </w:tcPr>
          <w:p w14:paraId="24FDF3A8" w14:textId="77777777" w:rsidR="007A3B1B" w:rsidRPr="007C6E16" w:rsidRDefault="007A3B1B" w:rsidP="00063B35">
            <w:pPr>
              <w:jc w:val="center"/>
            </w:pPr>
            <w:r>
              <w:t>2,30</w:t>
            </w:r>
          </w:p>
        </w:tc>
      </w:tr>
      <w:tr w:rsidR="007A3B1B" w:rsidRPr="007C6E16" w14:paraId="6F798A0B" w14:textId="77777777" w:rsidTr="00063B35">
        <w:trPr>
          <w:trHeight w:hRule="exact" w:val="284"/>
        </w:trPr>
        <w:tc>
          <w:tcPr>
            <w:tcW w:w="724" w:type="dxa"/>
            <w:vMerge w:val="restart"/>
            <w:shd w:val="clear" w:color="auto" w:fill="auto"/>
            <w:noWrap/>
            <w:vAlign w:val="center"/>
            <w:hideMark/>
          </w:tcPr>
          <w:p w14:paraId="6E2F3DE7" w14:textId="77777777" w:rsidR="007A3B1B" w:rsidRPr="007C6E16" w:rsidRDefault="007A3B1B" w:rsidP="00063B35">
            <w:pPr>
              <w:jc w:val="center"/>
            </w:pPr>
            <w:r w:rsidRPr="007C6E16">
              <w:t>4.1.2</w:t>
            </w:r>
          </w:p>
        </w:tc>
        <w:tc>
          <w:tcPr>
            <w:tcW w:w="14144" w:type="dxa"/>
            <w:gridSpan w:val="4"/>
            <w:shd w:val="clear" w:color="auto" w:fill="auto"/>
            <w:noWrap/>
            <w:hideMark/>
          </w:tcPr>
          <w:p w14:paraId="2566AFF8" w14:textId="77777777" w:rsidR="007A3B1B" w:rsidRPr="007C6E16" w:rsidRDefault="007A3B1B" w:rsidP="00063B35">
            <w:r w:rsidRPr="007C6E16">
              <w:t xml:space="preserve">Одноставочный тариф, дифференцированный по двум зонам суток </w:t>
            </w:r>
          </w:p>
        </w:tc>
      </w:tr>
      <w:tr w:rsidR="007A3B1B" w:rsidRPr="007C6E16" w14:paraId="12D089C3" w14:textId="77777777" w:rsidTr="00063B35">
        <w:trPr>
          <w:trHeight w:hRule="exact" w:val="284"/>
        </w:trPr>
        <w:tc>
          <w:tcPr>
            <w:tcW w:w="724" w:type="dxa"/>
            <w:vMerge/>
            <w:vAlign w:val="center"/>
            <w:hideMark/>
          </w:tcPr>
          <w:p w14:paraId="24B1B6BE" w14:textId="77777777" w:rsidR="007A3B1B" w:rsidRPr="007C6E16" w:rsidRDefault="007A3B1B" w:rsidP="00063B35">
            <w:pPr>
              <w:jc w:val="center"/>
            </w:pPr>
          </w:p>
        </w:tc>
        <w:tc>
          <w:tcPr>
            <w:tcW w:w="7655" w:type="dxa"/>
            <w:shd w:val="clear" w:color="auto" w:fill="auto"/>
            <w:hideMark/>
          </w:tcPr>
          <w:p w14:paraId="50BC5C7B" w14:textId="77777777" w:rsidR="007A3B1B" w:rsidRPr="007C6E16" w:rsidRDefault="007A3B1B" w:rsidP="00063B35">
            <w:r w:rsidRPr="007C6E16">
              <w:t>Дневная зона (пиковая и полупиковая)</w:t>
            </w:r>
          </w:p>
        </w:tc>
        <w:tc>
          <w:tcPr>
            <w:tcW w:w="2693" w:type="dxa"/>
            <w:shd w:val="clear" w:color="auto" w:fill="auto"/>
            <w:noWrap/>
            <w:vAlign w:val="center"/>
            <w:hideMark/>
          </w:tcPr>
          <w:p w14:paraId="6534C322" w14:textId="77777777" w:rsidR="007A3B1B" w:rsidRPr="007C6E16" w:rsidRDefault="007A3B1B" w:rsidP="00063B35">
            <w:pPr>
              <w:jc w:val="center"/>
            </w:pPr>
            <w:r w:rsidRPr="007C6E16">
              <w:t>руб./кВтч</w:t>
            </w:r>
          </w:p>
        </w:tc>
        <w:tc>
          <w:tcPr>
            <w:tcW w:w="1984" w:type="dxa"/>
            <w:shd w:val="clear" w:color="auto" w:fill="auto"/>
            <w:noWrap/>
            <w:vAlign w:val="center"/>
          </w:tcPr>
          <w:p w14:paraId="342ED122" w14:textId="77777777" w:rsidR="007A3B1B" w:rsidRPr="007C6E16" w:rsidRDefault="007A3B1B" w:rsidP="00063B35">
            <w:pPr>
              <w:jc w:val="center"/>
            </w:pPr>
            <w:r>
              <w:t>2,54</w:t>
            </w:r>
          </w:p>
        </w:tc>
        <w:tc>
          <w:tcPr>
            <w:tcW w:w="1812" w:type="dxa"/>
            <w:shd w:val="clear" w:color="auto" w:fill="auto"/>
            <w:noWrap/>
            <w:vAlign w:val="center"/>
          </w:tcPr>
          <w:p w14:paraId="0319E0C5" w14:textId="77777777" w:rsidR="007A3B1B" w:rsidRPr="007C6E16" w:rsidRDefault="007A3B1B" w:rsidP="00063B35">
            <w:pPr>
              <w:jc w:val="center"/>
            </w:pPr>
            <w:r>
              <w:t>2,65</w:t>
            </w:r>
          </w:p>
        </w:tc>
      </w:tr>
      <w:tr w:rsidR="007A3B1B" w:rsidRPr="007C6E16" w14:paraId="239B1118" w14:textId="77777777" w:rsidTr="00063B35">
        <w:trPr>
          <w:trHeight w:hRule="exact" w:val="284"/>
        </w:trPr>
        <w:tc>
          <w:tcPr>
            <w:tcW w:w="724" w:type="dxa"/>
            <w:vMerge/>
            <w:vAlign w:val="center"/>
            <w:hideMark/>
          </w:tcPr>
          <w:p w14:paraId="6541A70D" w14:textId="77777777" w:rsidR="007A3B1B" w:rsidRPr="007C6E16" w:rsidRDefault="007A3B1B" w:rsidP="00063B35">
            <w:pPr>
              <w:jc w:val="center"/>
            </w:pPr>
          </w:p>
        </w:tc>
        <w:tc>
          <w:tcPr>
            <w:tcW w:w="7655" w:type="dxa"/>
            <w:shd w:val="clear" w:color="auto" w:fill="auto"/>
            <w:hideMark/>
          </w:tcPr>
          <w:p w14:paraId="22B28AD2" w14:textId="77777777" w:rsidR="007A3B1B" w:rsidRPr="007C6E16" w:rsidRDefault="007A3B1B" w:rsidP="00063B35">
            <w:r w:rsidRPr="007C6E16">
              <w:t>Ночная зона</w:t>
            </w:r>
          </w:p>
        </w:tc>
        <w:tc>
          <w:tcPr>
            <w:tcW w:w="2693" w:type="dxa"/>
            <w:shd w:val="clear" w:color="auto" w:fill="auto"/>
            <w:noWrap/>
            <w:vAlign w:val="center"/>
            <w:hideMark/>
          </w:tcPr>
          <w:p w14:paraId="36845FC0" w14:textId="77777777" w:rsidR="007A3B1B" w:rsidRPr="007C6E16" w:rsidRDefault="007A3B1B" w:rsidP="00063B35">
            <w:pPr>
              <w:jc w:val="center"/>
            </w:pPr>
            <w:r w:rsidRPr="007C6E16">
              <w:t>руб./кВтч</w:t>
            </w:r>
          </w:p>
        </w:tc>
        <w:tc>
          <w:tcPr>
            <w:tcW w:w="1984" w:type="dxa"/>
            <w:shd w:val="clear" w:color="auto" w:fill="auto"/>
            <w:noWrap/>
            <w:vAlign w:val="center"/>
          </w:tcPr>
          <w:p w14:paraId="0F5A0AD7" w14:textId="77777777" w:rsidR="007A3B1B" w:rsidRPr="007C6E16" w:rsidRDefault="007A3B1B" w:rsidP="00063B35">
            <w:pPr>
              <w:jc w:val="center"/>
            </w:pPr>
            <w:r>
              <w:t>1,44</w:t>
            </w:r>
          </w:p>
        </w:tc>
        <w:tc>
          <w:tcPr>
            <w:tcW w:w="1812" w:type="dxa"/>
            <w:shd w:val="clear" w:color="auto" w:fill="auto"/>
            <w:noWrap/>
            <w:vAlign w:val="center"/>
          </w:tcPr>
          <w:p w14:paraId="0C5E9587" w14:textId="77777777" w:rsidR="007A3B1B" w:rsidRPr="007C6E16" w:rsidRDefault="007A3B1B" w:rsidP="00063B35">
            <w:pPr>
              <w:jc w:val="center"/>
            </w:pPr>
            <w:r>
              <w:t>1,50</w:t>
            </w:r>
          </w:p>
        </w:tc>
      </w:tr>
      <w:tr w:rsidR="007A3B1B" w:rsidRPr="007C6E16" w14:paraId="78360574" w14:textId="77777777" w:rsidTr="00063B35">
        <w:trPr>
          <w:trHeight w:hRule="exact" w:val="284"/>
        </w:trPr>
        <w:tc>
          <w:tcPr>
            <w:tcW w:w="724" w:type="dxa"/>
            <w:vMerge w:val="restart"/>
            <w:shd w:val="clear" w:color="auto" w:fill="auto"/>
            <w:noWrap/>
            <w:vAlign w:val="center"/>
            <w:hideMark/>
          </w:tcPr>
          <w:p w14:paraId="0EEB9047" w14:textId="77777777" w:rsidR="007A3B1B" w:rsidRPr="007C6E16" w:rsidRDefault="007A3B1B" w:rsidP="00063B35">
            <w:pPr>
              <w:jc w:val="center"/>
            </w:pPr>
            <w:r w:rsidRPr="007C6E16">
              <w:t>4.1.3</w:t>
            </w:r>
          </w:p>
        </w:tc>
        <w:tc>
          <w:tcPr>
            <w:tcW w:w="14144" w:type="dxa"/>
            <w:gridSpan w:val="4"/>
            <w:shd w:val="clear" w:color="auto" w:fill="auto"/>
            <w:noWrap/>
            <w:hideMark/>
          </w:tcPr>
          <w:p w14:paraId="7E0A9D00" w14:textId="77777777" w:rsidR="007A3B1B" w:rsidRPr="007C6E16" w:rsidRDefault="007A3B1B" w:rsidP="00063B35">
            <w:r w:rsidRPr="007C6E16">
              <w:t xml:space="preserve">Одноставочный тариф, дифференцированный по трем зонам суток </w:t>
            </w:r>
          </w:p>
        </w:tc>
      </w:tr>
      <w:tr w:rsidR="007A3B1B" w:rsidRPr="007C6E16" w14:paraId="4D91C0E0" w14:textId="77777777" w:rsidTr="00063B35">
        <w:trPr>
          <w:trHeight w:hRule="exact" w:val="284"/>
        </w:trPr>
        <w:tc>
          <w:tcPr>
            <w:tcW w:w="724" w:type="dxa"/>
            <w:vMerge/>
            <w:vAlign w:val="center"/>
            <w:hideMark/>
          </w:tcPr>
          <w:p w14:paraId="4B7C281A" w14:textId="77777777" w:rsidR="007A3B1B" w:rsidRPr="007C6E16" w:rsidRDefault="007A3B1B" w:rsidP="00063B35">
            <w:pPr>
              <w:jc w:val="center"/>
            </w:pPr>
          </w:p>
        </w:tc>
        <w:tc>
          <w:tcPr>
            <w:tcW w:w="7655" w:type="dxa"/>
            <w:shd w:val="clear" w:color="auto" w:fill="auto"/>
            <w:hideMark/>
          </w:tcPr>
          <w:p w14:paraId="751B5C1D" w14:textId="77777777" w:rsidR="007A3B1B" w:rsidRPr="007C6E16" w:rsidRDefault="007A3B1B" w:rsidP="00063B35">
            <w:r w:rsidRPr="007C6E16">
              <w:t>Пиковая зона</w:t>
            </w:r>
          </w:p>
        </w:tc>
        <w:tc>
          <w:tcPr>
            <w:tcW w:w="2693" w:type="dxa"/>
            <w:shd w:val="clear" w:color="auto" w:fill="auto"/>
            <w:noWrap/>
            <w:vAlign w:val="center"/>
            <w:hideMark/>
          </w:tcPr>
          <w:p w14:paraId="35A9A93D" w14:textId="77777777" w:rsidR="007A3B1B" w:rsidRPr="007C6E16" w:rsidRDefault="007A3B1B" w:rsidP="00063B35">
            <w:pPr>
              <w:jc w:val="center"/>
            </w:pPr>
            <w:r w:rsidRPr="007C6E16">
              <w:t>руб./кВтч</w:t>
            </w:r>
          </w:p>
        </w:tc>
        <w:tc>
          <w:tcPr>
            <w:tcW w:w="1984" w:type="dxa"/>
            <w:shd w:val="clear" w:color="auto" w:fill="auto"/>
            <w:noWrap/>
            <w:vAlign w:val="center"/>
          </w:tcPr>
          <w:p w14:paraId="48CE67CB" w14:textId="77777777" w:rsidR="007A3B1B" w:rsidRPr="007C6E16" w:rsidRDefault="007A3B1B" w:rsidP="00063B35">
            <w:pPr>
              <w:jc w:val="center"/>
            </w:pPr>
            <w:r>
              <w:t>2,76</w:t>
            </w:r>
          </w:p>
        </w:tc>
        <w:tc>
          <w:tcPr>
            <w:tcW w:w="1812" w:type="dxa"/>
            <w:shd w:val="clear" w:color="auto" w:fill="auto"/>
            <w:noWrap/>
            <w:vAlign w:val="center"/>
          </w:tcPr>
          <w:p w14:paraId="3170C065" w14:textId="77777777" w:rsidR="007A3B1B" w:rsidRPr="007C6E16" w:rsidRDefault="007A3B1B" w:rsidP="00063B35">
            <w:pPr>
              <w:jc w:val="center"/>
            </w:pPr>
            <w:r>
              <w:t>2,87</w:t>
            </w:r>
          </w:p>
        </w:tc>
      </w:tr>
      <w:tr w:rsidR="007A3B1B" w:rsidRPr="007C6E16" w14:paraId="60E4CAB0" w14:textId="77777777" w:rsidTr="00063B35">
        <w:trPr>
          <w:trHeight w:hRule="exact" w:val="284"/>
        </w:trPr>
        <w:tc>
          <w:tcPr>
            <w:tcW w:w="724" w:type="dxa"/>
            <w:vMerge/>
            <w:vAlign w:val="center"/>
            <w:hideMark/>
          </w:tcPr>
          <w:p w14:paraId="6BA13793" w14:textId="77777777" w:rsidR="007A3B1B" w:rsidRPr="007C6E16" w:rsidRDefault="007A3B1B" w:rsidP="00063B35">
            <w:pPr>
              <w:jc w:val="center"/>
            </w:pPr>
          </w:p>
        </w:tc>
        <w:tc>
          <w:tcPr>
            <w:tcW w:w="7655" w:type="dxa"/>
            <w:shd w:val="clear" w:color="auto" w:fill="auto"/>
            <w:hideMark/>
          </w:tcPr>
          <w:p w14:paraId="22DDF951" w14:textId="77777777" w:rsidR="007A3B1B" w:rsidRPr="007C6E16" w:rsidRDefault="007A3B1B" w:rsidP="00063B35">
            <w:r w:rsidRPr="007C6E16">
              <w:t>Полупиковая зона</w:t>
            </w:r>
          </w:p>
        </w:tc>
        <w:tc>
          <w:tcPr>
            <w:tcW w:w="2693" w:type="dxa"/>
            <w:shd w:val="clear" w:color="auto" w:fill="auto"/>
            <w:noWrap/>
            <w:vAlign w:val="center"/>
            <w:hideMark/>
          </w:tcPr>
          <w:p w14:paraId="38B25618" w14:textId="77777777" w:rsidR="007A3B1B" w:rsidRPr="007C6E16" w:rsidRDefault="007A3B1B" w:rsidP="00063B35">
            <w:pPr>
              <w:jc w:val="center"/>
            </w:pPr>
            <w:r w:rsidRPr="007C6E16">
              <w:t>руб./кВтч</w:t>
            </w:r>
          </w:p>
        </w:tc>
        <w:tc>
          <w:tcPr>
            <w:tcW w:w="1984" w:type="dxa"/>
            <w:shd w:val="clear" w:color="auto" w:fill="auto"/>
            <w:noWrap/>
            <w:vAlign w:val="center"/>
          </w:tcPr>
          <w:p w14:paraId="2C9D9D01" w14:textId="77777777" w:rsidR="007A3B1B" w:rsidRPr="007C6E16" w:rsidRDefault="007A3B1B" w:rsidP="00063B35">
            <w:pPr>
              <w:jc w:val="center"/>
            </w:pPr>
            <w:r>
              <w:t>2,21</w:t>
            </w:r>
          </w:p>
        </w:tc>
        <w:tc>
          <w:tcPr>
            <w:tcW w:w="1812" w:type="dxa"/>
            <w:shd w:val="clear" w:color="auto" w:fill="auto"/>
            <w:noWrap/>
            <w:vAlign w:val="center"/>
          </w:tcPr>
          <w:p w14:paraId="359CF160" w14:textId="77777777" w:rsidR="007A3B1B" w:rsidRPr="007C6E16" w:rsidRDefault="007A3B1B" w:rsidP="00063B35">
            <w:pPr>
              <w:jc w:val="center"/>
            </w:pPr>
            <w:r>
              <w:t>2,30</w:t>
            </w:r>
          </w:p>
        </w:tc>
      </w:tr>
      <w:tr w:rsidR="007A3B1B" w:rsidRPr="007C6E16" w14:paraId="547976E3" w14:textId="77777777" w:rsidTr="00063B35">
        <w:trPr>
          <w:trHeight w:hRule="exact" w:val="284"/>
        </w:trPr>
        <w:tc>
          <w:tcPr>
            <w:tcW w:w="724" w:type="dxa"/>
            <w:vMerge/>
            <w:vAlign w:val="center"/>
            <w:hideMark/>
          </w:tcPr>
          <w:p w14:paraId="4440A179" w14:textId="77777777" w:rsidR="007A3B1B" w:rsidRPr="007C6E16" w:rsidRDefault="007A3B1B" w:rsidP="00063B35">
            <w:pPr>
              <w:jc w:val="center"/>
            </w:pPr>
          </w:p>
        </w:tc>
        <w:tc>
          <w:tcPr>
            <w:tcW w:w="7655" w:type="dxa"/>
            <w:shd w:val="clear" w:color="auto" w:fill="auto"/>
            <w:hideMark/>
          </w:tcPr>
          <w:p w14:paraId="7E7F6922" w14:textId="77777777" w:rsidR="007A3B1B" w:rsidRPr="007C6E16" w:rsidRDefault="007A3B1B" w:rsidP="00063B35">
            <w:r w:rsidRPr="007C6E16">
              <w:t>Ночная зона</w:t>
            </w:r>
          </w:p>
        </w:tc>
        <w:tc>
          <w:tcPr>
            <w:tcW w:w="2693" w:type="dxa"/>
            <w:shd w:val="clear" w:color="auto" w:fill="auto"/>
            <w:noWrap/>
            <w:vAlign w:val="center"/>
            <w:hideMark/>
          </w:tcPr>
          <w:p w14:paraId="78F136CF" w14:textId="77777777" w:rsidR="007A3B1B" w:rsidRPr="007C6E16" w:rsidRDefault="007A3B1B" w:rsidP="00063B35">
            <w:pPr>
              <w:jc w:val="center"/>
            </w:pPr>
            <w:r w:rsidRPr="007C6E16">
              <w:t>руб./кВтч</w:t>
            </w:r>
          </w:p>
        </w:tc>
        <w:tc>
          <w:tcPr>
            <w:tcW w:w="1984" w:type="dxa"/>
            <w:shd w:val="clear" w:color="auto" w:fill="auto"/>
            <w:noWrap/>
            <w:vAlign w:val="center"/>
          </w:tcPr>
          <w:p w14:paraId="58D08DF9" w14:textId="77777777" w:rsidR="007A3B1B" w:rsidRPr="007C6E16" w:rsidRDefault="007A3B1B" w:rsidP="00063B35">
            <w:pPr>
              <w:jc w:val="center"/>
            </w:pPr>
            <w:r>
              <w:t>1,44</w:t>
            </w:r>
          </w:p>
        </w:tc>
        <w:tc>
          <w:tcPr>
            <w:tcW w:w="1812" w:type="dxa"/>
            <w:shd w:val="clear" w:color="auto" w:fill="auto"/>
            <w:noWrap/>
            <w:vAlign w:val="center"/>
          </w:tcPr>
          <w:p w14:paraId="53E35D27" w14:textId="77777777" w:rsidR="007A3B1B" w:rsidRPr="007C6E16" w:rsidRDefault="007A3B1B" w:rsidP="00063B35">
            <w:pPr>
              <w:jc w:val="center"/>
            </w:pPr>
            <w:r>
              <w:t>1,50</w:t>
            </w:r>
          </w:p>
        </w:tc>
      </w:tr>
      <w:tr w:rsidR="007A3B1B" w:rsidRPr="007C6E16" w14:paraId="1CB1441D" w14:textId="77777777" w:rsidTr="00063B35">
        <w:trPr>
          <w:trHeight w:val="826"/>
        </w:trPr>
        <w:tc>
          <w:tcPr>
            <w:tcW w:w="724" w:type="dxa"/>
            <w:shd w:val="clear" w:color="auto" w:fill="auto"/>
            <w:noWrap/>
            <w:vAlign w:val="center"/>
            <w:hideMark/>
          </w:tcPr>
          <w:p w14:paraId="52D2B483" w14:textId="77777777" w:rsidR="007A3B1B" w:rsidRPr="007C6E16" w:rsidRDefault="007A3B1B" w:rsidP="00063B35">
            <w:pPr>
              <w:jc w:val="center"/>
            </w:pPr>
            <w:r w:rsidRPr="007C6E16">
              <w:lastRenderedPageBreak/>
              <w:t>4.2</w:t>
            </w:r>
          </w:p>
        </w:tc>
        <w:tc>
          <w:tcPr>
            <w:tcW w:w="14144" w:type="dxa"/>
            <w:gridSpan w:val="4"/>
            <w:shd w:val="clear" w:color="auto" w:fill="auto"/>
            <w:noWrap/>
            <w:vAlign w:val="center"/>
            <w:hideMark/>
          </w:tcPr>
          <w:p w14:paraId="7863DB74" w14:textId="77777777" w:rsidR="007A3B1B" w:rsidRPr="007C6E16" w:rsidRDefault="007A3B1B" w:rsidP="00063B35">
            <w:pPr>
              <w:jc w:val="both"/>
            </w:pPr>
            <w:r w:rsidRPr="007C6E16">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14:paraId="29E6F77D"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7A3B1B" w:rsidRPr="007C6E16" w14:paraId="58792558" w14:textId="77777777" w:rsidTr="00063B35">
        <w:trPr>
          <w:trHeight w:hRule="exact" w:val="284"/>
        </w:trPr>
        <w:tc>
          <w:tcPr>
            <w:tcW w:w="724" w:type="dxa"/>
            <w:shd w:val="clear" w:color="auto" w:fill="auto"/>
            <w:noWrap/>
            <w:vAlign w:val="center"/>
            <w:hideMark/>
          </w:tcPr>
          <w:p w14:paraId="578ECDDF" w14:textId="77777777" w:rsidR="007A3B1B" w:rsidRPr="007C6E16" w:rsidRDefault="007A3B1B" w:rsidP="00063B35">
            <w:pPr>
              <w:jc w:val="center"/>
            </w:pPr>
            <w:r w:rsidRPr="007C6E16">
              <w:t>4.2.1</w:t>
            </w:r>
          </w:p>
        </w:tc>
        <w:tc>
          <w:tcPr>
            <w:tcW w:w="7655" w:type="dxa"/>
            <w:shd w:val="clear" w:color="auto" w:fill="auto"/>
            <w:hideMark/>
          </w:tcPr>
          <w:p w14:paraId="1C7CCCD7" w14:textId="77777777" w:rsidR="007A3B1B" w:rsidRPr="007C6E16" w:rsidRDefault="007A3B1B" w:rsidP="00063B35">
            <w:r w:rsidRPr="007C6E16">
              <w:t>Одноставочный тариф</w:t>
            </w:r>
          </w:p>
        </w:tc>
        <w:tc>
          <w:tcPr>
            <w:tcW w:w="2693" w:type="dxa"/>
            <w:shd w:val="clear" w:color="auto" w:fill="auto"/>
            <w:noWrap/>
            <w:vAlign w:val="center"/>
            <w:hideMark/>
          </w:tcPr>
          <w:p w14:paraId="7ACB0C00"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5A98492B" w14:textId="77777777" w:rsidR="007A3B1B" w:rsidRPr="007C6E16" w:rsidRDefault="007A3B1B" w:rsidP="00063B35">
            <w:pPr>
              <w:jc w:val="center"/>
            </w:pPr>
            <w:r>
              <w:t>3,15</w:t>
            </w:r>
          </w:p>
        </w:tc>
        <w:tc>
          <w:tcPr>
            <w:tcW w:w="1812" w:type="dxa"/>
            <w:shd w:val="clear" w:color="auto" w:fill="auto"/>
            <w:noWrap/>
            <w:vAlign w:val="center"/>
            <w:hideMark/>
          </w:tcPr>
          <w:p w14:paraId="1F3BE97D" w14:textId="77777777" w:rsidR="007A3B1B" w:rsidRPr="007C6E16" w:rsidRDefault="007A3B1B" w:rsidP="00063B35">
            <w:pPr>
              <w:jc w:val="center"/>
            </w:pPr>
            <w:r>
              <w:t>3,28</w:t>
            </w:r>
          </w:p>
        </w:tc>
      </w:tr>
      <w:tr w:rsidR="007A3B1B" w:rsidRPr="007C6E16" w14:paraId="30A1F648" w14:textId="77777777" w:rsidTr="00063B35">
        <w:trPr>
          <w:trHeight w:hRule="exact" w:val="284"/>
        </w:trPr>
        <w:tc>
          <w:tcPr>
            <w:tcW w:w="724" w:type="dxa"/>
            <w:vMerge w:val="restart"/>
            <w:shd w:val="clear" w:color="auto" w:fill="auto"/>
            <w:noWrap/>
            <w:vAlign w:val="center"/>
            <w:hideMark/>
          </w:tcPr>
          <w:p w14:paraId="3A9A7F01" w14:textId="77777777" w:rsidR="007A3B1B" w:rsidRPr="007C6E16" w:rsidRDefault="007A3B1B" w:rsidP="00063B35">
            <w:pPr>
              <w:jc w:val="center"/>
            </w:pPr>
            <w:r w:rsidRPr="007C6E16">
              <w:t>4.2.2</w:t>
            </w:r>
          </w:p>
        </w:tc>
        <w:tc>
          <w:tcPr>
            <w:tcW w:w="14144" w:type="dxa"/>
            <w:gridSpan w:val="4"/>
            <w:shd w:val="clear" w:color="auto" w:fill="auto"/>
            <w:noWrap/>
            <w:hideMark/>
          </w:tcPr>
          <w:p w14:paraId="540721A1" w14:textId="77777777" w:rsidR="007A3B1B" w:rsidRPr="007C6E16" w:rsidRDefault="007A3B1B" w:rsidP="00063B35">
            <w:r w:rsidRPr="007C6E16">
              <w:t xml:space="preserve">Одноставочный тариф, дифференцированный по двум зонам суток </w:t>
            </w:r>
          </w:p>
        </w:tc>
      </w:tr>
      <w:tr w:rsidR="007A3B1B" w:rsidRPr="007C6E16" w14:paraId="381CCD28" w14:textId="77777777" w:rsidTr="00063B35">
        <w:trPr>
          <w:trHeight w:hRule="exact" w:val="284"/>
        </w:trPr>
        <w:tc>
          <w:tcPr>
            <w:tcW w:w="724" w:type="dxa"/>
            <w:vMerge/>
            <w:vAlign w:val="center"/>
            <w:hideMark/>
          </w:tcPr>
          <w:p w14:paraId="5071E4FF" w14:textId="77777777" w:rsidR="007A3B1B" w:rsidRPr="007C6E16" w:rsidRDefault="007A3B1B" w:rsidP="00063B35">
            <w:pPr>
              <w:jc w:val="center"/>
            </w:pPr>
          </w:p>
        </w:tc>
        <w:tc>
          <w:tcPr>
            <w:tcW w:w="7655" w:type="dxa"/>
            <w:shd w:val="clear" w:color="auto" w:fill="auto"/>
            <w:vAlign w:val="center"/>
            <w:hideMark/>
          </w:tcPr>
          <w:p w14:paraId="3C6AF75C" w14:textId="77777777" w:rsidR="007A3B1B" w:rsidRPr="007C6E16" w:rsidRDefault="007A3B1B" w:rsidP="00063B35">
            <w:r w:rsidRPr="007C6E16">
              <w:t>Дневная зона (пиковая и полупиковая)</w:t>
            </w:r>
          </w:p>
        </w:tc>
        <w:tc>
          <w:tcPr>
            <w:tcW w:w="2693" w:type="dxa"/>
            <w:shd w:val="clear" w:color="auto" w:fill="auto"/>
            <w:noWrap/>
            <w:vAlign w:val="center"/>
            <w:hideMark/>
          </w:tcPr>
          <w:p w14:paraId="6EA04D66"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16C63F1D" w14:textId="77777777" w:rsidR="007A3B1B" w:rsidRPr="007C6E16" w:rsidRDefault="007A3B1B" w:rsidP="00063B35">
            <w:pPr>
              <w:jc w:val="center"/>
            </w:pPr>
            <w:r>
              <w:t>3,62</w:t>
            </w:r>
          </w:p>
        </w:tc>
        <w:tc>
          <w:tcPr>
            <w:tcW w:w="1812" w:type="dxa"/>
            <w:shd w:val="clear" w:color="auto" w:fill="auto"/>
            <w:noWrap/>
            <w:vAlign w:val="center"/>
          </w:tcPr>
          <w:p w14:paraId="4E6FF528" w14:textId="77777777" w:rsidR="007A3B1B" w:rsidRPr="007C6E16" w:rsidRDefault="007A3B1B" w:rsidP="00063B35">
            <w:pPr>
              <w:jc w:val="center"/>
            </w:pPr>
            <w:r>
              <w:t>3,77</w:t>
            </w:r>
          </w:p>
        </w:tc>
      </w:tr>
      <w:tr w:rsidR="007A3B1B" w:rsidRPr="007C6E16" w14:paraId="5EDB7183" w14:textId="77777777" w:rsidTr="00063B35">
        <w:trPr>
          <w:trHeight w:hRule="exact" w:val="284"/>
        </w:trPr>
        <w:tc>
          <w:tcPr>
            <w:tcW w:w="724" w:type="dxa"/>
            <w:vMerge/>
            <w:vAlign w:val="center"/>
            <w:hideMark/>
          </w:tcPr>
          <w:p w14:paraId="43F75844" w14:textId="77777777" w:rsidR="007A3B1B" w:rsidRPr="007C6E16" w:rsidRDefault="007A3B1B" w:rsidP="00063B35">
            <w:pPr>
              <w:jc w:val="center"/>
            </w:pPr>
          </w:p>
        </w:tc>
        <w:tc>
          <w:tcPr>
            <w:tcW w:w="7655" w:type="dxa"/>
            <w:shd w:val="clear" w:color="auto" w:fill="auto"/>
            <w:vAlign w:val="center"/>
            <w:hideMark/>
          </w:tcPr>
          <w:p w14:paraId="0301EF4A" w14:textId="77777777" w:rsidR="007A3B1B" w:rsidRPr="007C6E16" w:rsidRDefault="007A3B1B" w:rsidP="00063B35">
            <w:r w:rsidRPr="007C6E16">
              <w:t>Ночная зона</w:t>
            </w:r>
          </w:p>
        </w:tc>
        <w:tc>
          <w:tcPr>
            <w:tcW w:w="2693" w:type="dxa"/>
            <w:shd w:val="clear" w:color="auto" w:fill="auto"/>
            <w:noWrap/>
            <w:vAlign w:val="center"/>
            <w:hideMark/>
          </w:tcPr>
          <w:p w14:paraId="7C45A167"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164DDD1E" w14:textId="77777777" w:rsidR="007A3B1B" w:rsidRPr="007C6E16" w:rsidRDefault="007A3B1B" w:rsidP="00063B35">
            <w:pPr>
              <w:jc w:val="center"/>
            </w:pPr>
            <w:r>
              <w:t>2,05</w:t>
            </w:r>
          </w:p>
        </w:tc>
        <w:tc>
          <w:tcPr>
            <w:tcW w:w="1812" w:type="dxa"/>
            <w:shd w:val="clear" w:color="auto" w:fill="auto"/>
            <w:noWrap/>
            <w:vAlign w:val="center"/>
          </w:tcPr>
          <w:p w14:paraId="44287348" w14:textId="77777777" w:rsidR="007A3B1B" w:rsidRPr="007C6E16" w:rsidRDefault="007A3B1B" w:rsidP="00063B35">
            <w:pPr>
              <w:jc w:val="center"/>
            </w:pPr>
            <w:r>
              <w:t>2,13</w:t>
            </w:r>
          </w:p>
        </w:tc>
      </w:tr>
      <w:tr w:rsidR="007A3B1B" w:rsidRPr="007C6E16" w14:paraId="5F29CC38" w14:textId="77777777" w:rsidTr="00063B35">
        <w:trPr>
          <w:trHeight w:hRule="exact" w:val="284"/>
        </w:trPr>
        <w:tc>
          <w:tcPr>
            <w:tcW w:w="724" w:type="dxa"/>
            <w:vMerge w:val="restart"/>
            <w:shd w:val="clear" w:color="auto" w:fill="auto"/>
            <w:noWrap/>
            <w:vAlign w:val="center"/>
            <w:hideMark/>
          </w:tcPr>
          <w:p w14:paraId="239E9F0F" w14:textId="77777777" w:rsidR="007A3B1B" w:rsidRPr="007C6E16" w:rsidRDefault="007A3B1B" w:rsidP="00063B35">
            <w:pPr>
              <w:jc w:val="center"/>
            </w:pPr>
            <w:r w:rsidRPr="007C6E16">
              <w:t>4.2.3</w:t>
            </w:r>
          </w:p>
        </w:tc>
        <w:tc>
          <w:tcPr>
            <w:tcW w:w="14144" w:type="dxa"/>
            <w:gridSpan w:val="4"/>
            <w:shd w:val="clear" w:color="auto" w:fill="auto"/>
            <w:noWrap/>
            <w:vAlign w:val="center"/>
            <w:hideMark/>
          </w:tcPr>
          <w:p w14:paraId="1748CE94" w14:textId="77777777" w:rsidR="007A3B1B" w:rsidRPr="007C6E16" w:rsidRDefault="007A3B1B" w:rsidP="00063B35">
            <w:r w:rsidRPr="007C6E16">
              <w:t xml:space="preserve">Одноставочный тариф, дифференцированный по трем зонам суток </w:t>
            </w:r>
          </w:p>
        </w:tc>
      </w:tr>
      <w:tr w:rsidR="007A3B1B" w:rsidRPr="007C6E16" w14:paraId="15B0788D" w14:textId="77777777" w:rsidTr="00063B35">
        <w:trPr>
          <w:trHeight w:hRule="exact" w:val="284"/>
        </w:trPr>
        <w:tc>
          <w:tcPr>
            <w:tcW w:w="724" w:type="dxa"/>
            <w:vMerge/>
            <w:vAlign w:val="center"/>
            <w:hideMark/>
          </w:tcPr>
          <w:p w14:paraId="618C72FB" w14:textId="77777777" w:rsidR="007A3B1B" w:rsidRPr="007C6E16" w:rsidRDefault="007A3B1B" w:rsidP="00063B35">
            <w:pPr>
              <w:jc w:val="center"/>
            </w:pPr>
          </w:p>
        </w:tc>
        <w:tc>
          <w:tcPr>
            <w:tcW w:w="7655" w:type="dxa"/>
            <w:shd w:val="clear" w:color="auto" w:fill="auto"/>
            <w:vAlign w:val="center"/>
            <w:hideMark/>
          </w:tcPr>
          <w:p w14:paraId="642403F0" w14:textId="77777777" w:rsidR="007A3B1B" w:rsidRPr="007C6E16" w:rsidRDefault="007A3B1B" w:rsidP="00063B35">
            <w:r w:rsidRPr="007C6E16">
              <w:t>Пиковая зона</w:t>
            </w:r>
          </w:p>
        </w:tc>
        <w:tc>
          <w:tcPr>
            <w:tcW w:w="2693" w:type="dxa"/>
            <w:shd w:val="clear" w:color="auto" w:fill="auto"/>
            <w:noWrap/>
            <w:vAlign w:val="center"/>
            <w:hideMark/>
          </w:tcPr>
          <w:p w14:paraId="54B7F896"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30C869A3" w14:textId="77777777" w:rsidR="007A3B1B" w:rsidRPr="007C6E16" w:rsidRDefault="007A3B1B" w:rsidP="00063B35">
            <w:pPr>
              <w:jc w:val="center"/>
            </w:pPr>
            <w:r>
              <w:t>3,94</w:t>
            </w:r>
          </w:p>
        </w:tc>
        <w:tc>
          <w:tcPr>
            <w:tcW w:w="1812" w:type="dxa"/>
            <w:shd w:val="clear" w:color="auto" w:fill="auto"/>
            <w:noWrap/>
            <w:vAlign w:val="center"/>
          </w:tcPr>
          <w:p w14:paraId="13894F36" w14:textId="77777777" w:rsidR="007A3B1B" w:rsidRPr="007C6E16" w:rsidRDefault="007A3B1B" w:rsidP="00063B35">
            <w:pPr>
              <w:jc w:val="center"/>
            </w:pPr>
            <w:r>
              <w:t>4,10</w:t>
            </w:r>
          </w:p>
        </w:tc>
      </w:tr>
      <w:tr w:rsidR="007A3B1B" w:rsidRPr="007C6E16" w14:paraId="3EFB4D29" w14:textId="77777777" w:rsidTr="00063B35">
        <w:trPr>
          <w:trHeight w:hRule="exact" w:val="284"/>
        </w:trPr>
        <w:tc>
          <w:tcPr>
            <w:tcW w:w="724" w:type="dxa"/>
            <w:vMerge/>
            <w:vAlign w:val="center"/>
            <w:hideMark/>
          </w:tcPr>
          <w:p w14:paraId="2E0D79F6" w14:textId="77777777" w:rsidR="007A3B1B" w:rsidRPr="007C6E16" w:rsidRDefault="007A3B1B" w:rsidP="00063B35">
            <w:pPr>
              <w:jc w:val="center"/>
            </w:pPr>
          </w:p>
        </w:tc>
        <w:tc>
          <w:tcPr>
            <w:tcW w:w="7655" w:type="dxa"/>
            <w:shd w:val="clear" w:color="auto" w:fill="auto"/>
            <w:vAlign w:val="center"/>
            <w:hideMark/>
          </w:tcPr>
          <w:p w14:paraId="560CA9CF" w14:textId="77777777" w:rsidR="007A3B1B" w:rsidRPr="007C6E16" w:rsidRDefault="007A3B1B" w:rsidP="00063B35">
            <w:r w:rsidRPr="007C6E16">
              <w:t>Полупиковая зона</w:t>
            </w:r>
          </w:p>
        </w:tc>
        <w:tc>
          <w:tcPr>
            <w:tcW w:w="2693" w:type="dxa"/>
            <w:shd w:val="clear" w:color="auto" w:fill="auto"/>
            <w:noWrap/>
            <w:vAlign w:val="center"/>
            <w:hideMark/>
          </w:tcPr>
          <w:p w14:paraId="3EDB4311"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7CA8A6FC" w14:textId="77777777" w:rsidR="007A3B1B" w:rsidRPr="007C6E16" w:rsidRDefault="007A3B1B" w:rsidP="00063B35">
            <w:pPr>
              <w:jc w:val="center"/>
            </w:pPr>
            <w:r>
              <w:t>3,15</w:t>
            </w:r>
          </w:p>
        </w:tc>
        <w:tc>
          <w:tcPr>
            <w:tcW w:w="1812" w:type="dxa"/>
            <w:shd w:val="clear" w:color="auto" w:fill="auto"/>
            <w:noWrap/>
            <w:vAlign w:val="center"/>
          </w:tcPr>
          <w:p w14:paraId="6D1AFA25" w14:textId="77777777" w:rsidR="007A3B1B" w:rsidRPr="007C6E16" w:rsidRDefault="007A3B1B" w:rsidP="00063B35">
            <w:pPr>
              <w:jc w:val="center"/>
            </w:pPr>
            <w:r>
              <w:t>3,28</w:t>
            </w:r>
          </w:p>
        </w:tc>
      </w:tr>
      <w:tr w:rsidR="007A3B1B" w:rsidRPr="007C6E16" w14:paraId="33BF5E5C" w14:textId="77777777" w:rsidTr="00063B35">
        <w:trPr>
          <w:trHeight w:hRule="exact" w:val="284"/>
        </w:trPr>
        <w:tc>
          <w:tcPr>
            <w:tcW w:w="724" w:type="dxa"/>
            <w:vMerge/>
            <w:vAlign w:val="center"/>
            <w:hideMark/>
          </w:tcPr>
          <w:p w14:paraId="49CBF124" w14:textId="77777777" w:rsidR="007A3B1B" w:rsidRPr="007C6E16" w:rsidRDefault="007A3B1B" w:rsidP="00063B35">
            <w:pPr>
              <w:jc w:val="center"/>
            </w:pPr>
          </w:p>
        </w:tc>
        <w:tc>
          <w:tcPr>
            <w:tcW w:w="7655" w:type="dxa"/>
            <w:shd w:val="clear" w:color="auto" w:fill="auto"/>
            <w:vAlign w:val="center"/>
            <w:hideMark/>
          </w:tcPr>
          <w:p w14:paraId="2FEEC45A" w14:textId="77777777" w:rsidR="007A3B1B" w:rsidRPr="007C6E16" w:rsidRDefault="007A3B1B" w:rsidP="00063B35">
            <w:r w:rsidRPr="007C6E16">
              <w:t>Ночная зона</w:t>
            </w:r>
          </w:p>
        </w:tc>
        <w:tc>
          <w:tcPr>
            <w:tcW w:w="2693" w:type="dxa"/>
            <w:shd w:val="clear" w:color="auto" w:fill="auto"/>
            <w:noWrap/>
            <w:vAlign w:val="center"/>
            <w:hideMark/>
          </w:tcPr>
          <w:p w14:paraId="75EF751A"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7E6C606D" w14:textId="77777777" w:rsidR="007A3B1B" w:rsidRPr="007C6E16" w:rsidRDefault="007A3B1B" w:rsidP="00063B35">
            <w:pPr>
              <w:jc w:val="center"/>
            </w:pPr>
            <w:r>
              <w:t>2,05</w:t>
            </w:r>
          </w:p>
        </w:tc>
        <w:tc>
          <w:tcPr>
            <w:tcW w:w="1812" w:type="dxa"/>
            <w:shd w:val="clear" w:color="auto" w:fill="auto"/>
            <w:noWrap/>
            <w:vAlign w:val="center"/>
          </w:tcPr>
          <w:p w14:paraId="1EBC2AB7" w14:textId="77777777" w:rsidR="007A3B1B" w:rsidRPr="007C6E16" w:rsidRDefault="007A3B1B" w:rsidP="00063B35">
            <w:pPr>
              <w:jc w:val="center"/>
            </w:pPr>
            <w:r>
              <w:t>2,13</w:t>
            </w:r>
          </w:p>
        </w:tc>
      </w:tr>
      <w:tr w:rsidR="007A3B1B" w:rsidRPr="007C6E16" w14:paraId="52F47901" w14:textId="77777777" w:rsidTr="00063B35">
        <w:trPr>
          <w:trHeight w:val="711"/>
        </w:trPr>
        <w:tc>
          <w:tcPr>
            <w:tcW w:w="724" w:type="dxa"/>
            <w:shd w:val="clear" w:color="auto" w:fill="auto"/>
            <w:noWrap/>
            <w:vAlign w:val="center"/>
            <w:hideMark/>
          </w:tcPr>
          <w:p w14:paraId="4F93CBE2" w14:textId="77777777" w:rsidR="007A3B1B" w:rsidRPr="007C6E16" w:rsidRDefault="007A3B1B" w:rsidP="00063B35">
            <w:pPr>
              <w:jc w:val="center"/>
            </w:pPr>
            <w:r w:rsidRPr="007C6E16">
              <w:t>4.3</w:t>
            </w:r>
          </w:p>
        </w:tc>
        <w:tc>
          <w:tcPr>
            <w:tcW w:w="14144" w:type="dxa"/>
            <w:gridSpan w:val="4"/>
            <w:shd w:val="clear" w:color="auto" w:fill="auto"/>
            <w:noWrap/>
            <w:vAlign w:val="center"/>
            <w:hideMark/>
          </w:tcPr>
          <w:p w14:paraId="74017C7C" w14:textId="77777777" w:rsidR="007A3B1B" w:rsidRPr="007C6E16" w:rsidRDefault="007A3B1B" w:rsidP="00063B35">
            <w:r w:rsidRPr="007C6E16">
              <w:t>Содержащиеся за счет прихожан религиозные организации.</w:t>
            </w:r>
          </w:p>
          <w:p w14:paraId="781183A6"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7A3B1B" w:rsidRPr="007C6E16" w14:paraId="7B5B99EF" w14:textId="77777777" w:rsidTr="00063B35">
        <w:trPr>
          <w:trHeight w:val="284"/>
        </w:trPr>
        <w:tc>
          <w:tcPr>
            <w:tcW w:w="724" w:type="dxa"/>
            <w:shd w:val="clear" w:color="auto" w:fill="auto"/>
            <w:noWrap/>
            <w:vAlign w:val="center"/>
            <w:hideMark/>
          </w:tcPr>
          <w:p w14:paraId="07D30564" w14:textId="77777777" w:rsidR="007A3B1B" w:rsidRPr="007C6E16" w:rsidRDefault="007A3B1B" w:rsidP="00063B35">
            <w:pPr>
              <w:jc w:val="center"/>
            </w:pPr>
            <w:r w:rsidRPr="007C6E16">
              <w:t>4.3.1</w:t>
            </w:r>
          </w:p>
        </w:tc>
        <w:tc>
          <w:tcPr>
            <w:tcW w:w="7655" w:type="dxa"/>
            <w:shd w:val="clear" w:color="auto" w:fill="auto"/>
            <w:vAlign w:val="center"/>
            <w:hideMark/>
          </w:tcPr>
          <w:p w14:paraId="458281A1" w14:textId="77777777" w:rsidR="007A3B1B" w:rsidRPr="007C6E16" w:rsidRDefault="007A3B1B" w:rsidP="00063B35">
            <w:r w:rsidRPr="007C6E16">
              <w:t>Одноставочный тариф</w:t>
            </w:r>
          </w:p>
        </w:tc>
        <w:tc>
          <w:tcPr>
            <w:tcW w:w="2693" w:type="dxa"/>
            <w:shd w:val="clear" w:color="auto" w:fill="auto"/>
            <w:noWrap/>
            <w:vAlign w:val="center"/>
            <w:hideMark/>
          </w:tcPr>
          <w:p w14:paraId="3AB3CF16"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1F1C516A" w14:textId="77777777" w:rsidR="007A3B1B" w:rsidRPr="007C6E16" w:rsidRDefault="007A3B1B" w:rsidP="00063B35">
            <w:pPr>
              <w:jc w:val="center"/>
            </w:pPr>
            <w:r>
              <w:t>3,15</w:t>
            </w:r>
          </w:p>
        </w:tc>
        <w:tc>
          <w:tcPr>
            <w:tcW w:w="1812" w:type="dxa"/>
            <w:shd w:val="clear" w:color="auto" w:fill="auto"/>
            <w:noWrap/>
            <w:vAlign w:val="center"/>
            <w:hideMark/>
          </w:tcPr>
          <w:p w14:paraId="1C6C21DB" w14:textId="77777777" w:rsidR="007A3B1B" w:rsidRPr="007C6E16" w:rsidRDefault="007A3B1B" w:rsidP="00063B35">
            <w:pPr>
              <w:jc w:val="center"/>
            </w:pPr>
            <w:r>
              <w:t>3,28</w:t>
            </w:r>
          </w:p>
        </w:tc>
      </w:tr>
      <w:tr w:rsidR="007A3B1B" w:rsidRPr="007C6E16" w14:paraId="72139E54" w14:textId="77777777" w:rsidTr="00063B35">
        <w:trPr>
          <w:trHeight w:val="284"/>
        </w:trPr>
        <w:tc>
          <w:tcPr>
            <w:tcW w:w="724" w:type="dxa"/>
            <w:vMerge w:val="restart"/>
            <w:shd w:val="clear" w:color="auto" w:fill="auto"/>
            <w:noWrap/>
            <w:vAlign w:val="center"/>
            <w:hideMark/>
          </w:tcPr>
          <w:p w14:paraId="042D5BB1" w14:textId="77777777" w:rsidR="007A3B1B" w:rsidRPr="007C6E16" w:rsidRDefault="007A3B1B" w:rsidP="00063B35">
            <w:pPr>
              <w:jc w:val="center"/>
            </w:pPr>
            <w:r w:rsidRPr="007C6E16">
              <w:t>4.3.2</w:t>
            </w:r>
          </w:p>
        </w:tc>
        <w:tc>
          <w:tcPr>
            <w:tcW w:w="14144" w:type="dxa"/>
            <w:gridSpan w:val="4"/>
            <w:shd w:val="clear" w:color="auto" w:fill="auto"/>
            <w:noWrap/>
            <w:vAlign w:val="center"/>
            <w:hideMark/>
          </w:tcPr>
          <w:p w14:paraId="5B233E23" w14:textId="77777777" w:rsidR="007A3B1B" w:rsidRPr="007C6E16" w:rsidRDefault="007A3B1B" w:rsidP="00063B35">
            <w:r w:rsidRPr="007C6E16">
              <w:t xml:space="preserve">Одноставочный тариф, дифференцированный по двум зонам суток </w:t>
            </w:r>
          </w:p>
        </w:tc>
      </w:tr>
      <w:tr w:rsidR="007A3B1B" w:rsidRPr="007C6E16" w14:paraId="6105CB38" w14:textId="77777777" w:rsidTr="00063B35">
        <w:trPr>
          <w:trHeight w:val="284"/>
        </w:trPr>
        <w:tc>
          <w:tcPr>
            <w:tcW w:w="724" w:type="dxa"/>
            <w:vMerge/>
            <w:vAlign w:val="center"/>
            <w:hideMark/>
          </w:tcPr>
          <w:p w14:paraId="75ADDFA5" w14:textId="77777777" w:rsidR="007A3B1B" w:rsidRPr="007C6E16" w:rsidRDefault="007A3B1B" w:rsidP="00063B35">
            <w:pPr>
              <w:jc w:val="center"/>
            </w:pPr>
          </w:p>
        </w:tc>
        <w:tc>
          <w:tcPr>
            <w:tcW w:w="7655" w:type="dxa"/>
            <w:shd w:val="clear" w:color="auto" w:fill="auto"/>
            <w:vAlign w:val="center"/>
            <w:hideMark/>
          </w:tcPr>
          <w:p w14:paraId="2A69A2C5" w14:textId="77777777" w:rsidR="007A3B1B" w:rsidRPr="007C6E16" w:rsidRDefault="007A3B1B" w:rsidP="00063B35">
            <w:r w:rsidRPr="007C6E16">
              <w:t>Дневная зона (пиковая и полупиковая)</w:t>
            </w:r>
          </w:p>
        </w:tc>
        <w:tc>
          <w:tcPr>
            <w:tcW w:w="2693" w:type="dxa"/>
            <w:shd w:val="clear" w:color="auto" w:fill="auto"/>
            <w:noWrap/>
            <w:vAlign w:val="center"/>
            <w:hideMark/>
          </w:tcPr>
          <w:p w14:paraId="319633B6"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6A4AA648" w14:textId="77777777" w:rsidR="007A3B1B" w:rsidRPr="007C6E16" w:rsidRDefault="007A3B1B" w:rsidP="00063B35">
            <w:pPr>
              <w:jc w:val="center"/>
            </w:pPr>
            <w:r>
              <w:t>3,62</w:t>
            </w:r>
          </w:p>
        </w:tc>
        <w:tc>
          <w:tcPr>
            <w:tcW w:w="1812" w:type="dxa"/>
            <w:shd w:val="clear" w:color="auto" w:fill="auto"/>
            <w:noWrap/>
            <w:vAlign w:val="center"/>
          </w:tcPr>
          <w:p w14:paraId="4CD9F7D7" w14:textId="77777777" w:rsidR="007A3B1B" w:rsidRPr="007C6E16" w:rsidRDefault="007A3B1B" w:rsidP="00063B35">
            <w:pPr>
              <w:jc w:val="center"/>
            </w:pPr>
            <w:r>
              <w:t>3,77</w:t>
            </w:r>
          </w:p>
        </w:tc>
      </w:tr>
      <w:tr w:rsidR="007A3B1B" w:rsidRPr="007C6E16" w14:paraId="1EC56854" w14:textId="77777777" w:rsidTr="00063B35">
        <w:trPr>
          <w:trHeight w:val="284"/>
        </w:trPr>
        <w:tc>
          <w:tcPr>
            <w:tcW w:w="724" w:type="dxa"/>
            <w:vMerge/>
            <w:vAlign w:val="center"/>
            <w:hideMark/>
          </w:tcPr>
          <w:p w14:paraId="36521490" w14:textId="77777777" w:rsidR="007A3B1B" w:rsidRPr="007C6E16" w:rsidRDefault="007A3B1B" w:rsidP="00063B35">
            <w:pPr>
              <w:jc w:val="center"/>
            </w:pPr>
          </w:p>
        </w:tc>
        <w:tc>
          <w:tcPr>
            <w:tcW w:w="7655" w:type="dxa"/>
            <w:shd w:val="clear" w:color="auto" w:fill="auto"/>
            <w:vAlign w:val="center"/>
            <w:hideMark/>
          </w:tcPr>
          <w:p w14:paraId="05EB9D66" w14:textId="77777777" w:rsidR="007A3B1B" w:rsidRPr="007C6E16" w:rsidRDefault="007A3B1B" w:rsidP="00063B35">
            <w:r w:rsidRPr="007C6E16">
              <w:t>Ночная зона</w:t>
            </w:r>
          </w:p>
        </w:tc>
        <w:tc>
          <w:tcPr>
            <w:tcW w:w="2693" w:type="dxa"/>
            <w:shd w:val="clear" w:color="auto" w:fill="auto"/>
            <w:noWrap/>
            <w:vAlign w:val="center"/>
            <w:hideMark/>
          </w:tcPr>
          <w:p w14:paraId="3B0217AA"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5A52A4C8" w14:textId="77777777" w:rsidR="007A3B1B" w:rsidRPr="007C6E16" w:rsidRDefault="007A3B1B" w:rsidP="00063B35">
            <w:pPr>
              <w:jc w:val="center"/>
            </w:pPr>
            <w:r>
              <w:t>2,05</w:t>
            </w:r>
          </w:p>
        </w:tc>
        <w:tc>
          <w:tcPr>
            <w:tcW w:w="1812" w:type="dxa"/>
            <w:shd w:val="clear" w:color="auto" w:fill="auto"/>
            <w:noWrap/>
            <w:vAlign w:val="center"/>
          </w:tcPr>
          <w:p w14:paraId="2F886632" w14:textId="77777777" w:rsidR="007A3B1B" w:rsidRPr="007C6E16" w:rsidRDefault="007A3B1B" w:rsidP="00063B35">
            <w:pPr>
              <w:jc w:val="center"/>
            </w:pPr>
            <w:r>
              <w:t>2,13</w:t>
            </w:r>
          </w:p>
        </w:tc>
      </w:tr>
      <w:tr w:rsidR="007A3B1B" w:rsidRPr="007C6E16" w14:paraId="2CC9B7E8" w14:textId="77777777" w:rsidTr="00063B35">
        <w:trPr>
          <w:trHeight w:val="284"/>
        </w:trPr>
        <w:tc>
          <w:tcPr>
            <w:tcW w:w="724" w:type="dxa"/>
            <w:vMerge w:val="restart"/>
            <w:shd w:val="clear" w:color="auto" w:fill="auto"/>
            <w:noWrap/>
            <w:vAlign w:val="center"/>
            <w:hideMark/>
          </w:tcPr>
          <w:p w14:paraId="16402207" w14:textId="77777777" w:rsidR="007A3B1B" w:rsidRPr="007C6E16" w:rsidRDefault="007A3B1B" w:rsidP="00063B35">
            <w:pPr>
              <w:jc w:val="center"/>
            </w:pPr>
            <w:r w:rsidRPr="007C6E16">
              <w:t>4.3.3</w:t>
            </w:r>
          </w:p>
        </w:tc>
        <w:tc>
          <w:tcPr>
            <w:tcW w:w="14144" w:type="dxa"/>
            <w:gridSpan w:val="4"/>
            <w:shd w:val="clear" w:color="auto" w:fill="auto"/>
            <w:noWrap/>
            <w:vAlign w:val="center"/>
            <w:hideMark/>
          </w:tcPr>
          <w:p w14:paraId="35663345" w14:textId="77777777" w:rsidR="007A3B1B" w:rsidRPr="007C6E16" w:rsidRDefault="007A3B1B" w:rsidP="00063B35">
            <w:r w:rsidRPr="007C6E16">
              <w:t xml:space="preserve">Одноставочный тариф, дифференцированный по трем зонам суток </w:t>
            </w:r>
          </w:p>
        </w:tc>
      </w:tr>
      <w:tr w:rsidR="007A3B1B" w:rsidRPr="007C6E16" w14:paraId="5C7A7DE7" w14:textId="77777777" w:rsidTr="00063B35">
        <w:trPr>
          <w:trHeight w:val="284"/>
        </w:trPr>
        <w:tc>
          <w:tcPr>
            <w:tcW w:w="724" w:type="dxa"/>
            <w:vMerge/>
            <w:vAlign w:val="center"/>
            <w:hideMark/>
          </w:tcPr>
          <w:p w14:paraId="51A110F4" w14:textId="77777777" w:rsidR="007A3B1B" w:rsidRPr="007C6E16" w:rsidRDefault="007A3B1B" w:rsidP="00063B35">
            <w:pPr>
              <w:jc w:val="center"/>
            </w:pPr>
          </w:p>
        </w:tc>
        <w:tc>
          <w:tcPr>
            <w:tcW w:w="7655" w:type="dxa"/>
            <w:shd w:val="clear" w:color="auto" w:fill="auto"/>
            <w:vAlign w:val="center"/>
            <w:hideMark/>
          </w:tcPr>
          <w:p w14:paraId="2B143A08" w14:textId="77777777" w:rsidR="007A3B1B" w:rsidRPr="007C6E16" w:rsidRDefault="007A3B1B" w:rsidP="00063B35">
            <w:r w:rsidRPr="007C6E16">
              <w:t>Пиковая зона</w:t>
            </w:r>
          </w:p>
        </w:tc>
        <w:tc>
          <w:tcPr>
            <w:tcW w:w="2693" w:type="dxa"/>
            <w:shd w:val="clear" w:color="auto" w:fill="auto"/>
            <w:noWrap/>
            <w:vAlign w:val="center"/>
            <w:hideMark/>
          </w:tcPr>
          <w:p w14:paraId="42031322" w14:textId="77777777" w:rsidR="007A3B1B" w:rsidRPr="007C6E16" w:rsidRDefault="007A3B1B" w:rsidP="00063B35">
            <w:pPr>
              <w:jc w:val="center"/>
            </w:pPr>
            <w:r w:rsidRPr="007C6E16">
              <w:t>руб./кВтч</w:t>
            </w:r>
          </w:p>
        </w:tc>
        <w:tc>
          <w:tcPr>
            <w:tcW w:w="1984" w:type="dxa"/>
            <w:shd w:val="clear" w:color="auto" w:fill="auto"/>
            <w:noWrap/>
            <w:vAlign w:val="center"/>
          </w:tcPr>
          <w:p w14:paraId="0B01CB1C" w14:textId="77777777" w:rsidR="007A3B1B" w:rsidRPr="007C6E16" w:rsidRDefault="007A3B1B" w:rsidP="00063B35">
            <w:pPr>
              <w:jc w:val="center"/>
            </w:pPr>
            <w:r>
              <w:t>3,94</w:t>
            </w:r>
          </w:p>
        </w:tc>
        <w:tc>
          <w:tcPr>
            <w:tcW w:w="1812" w:type="dxa"/>
            <w:shd w:val="clear" w:color="auto" w:fill="auto"/>
            <w:noWrap/>
            <w:vAlign w:val="center"/>
          </w:tcPr>
          <w:p w14:paraId="5ED996C9" w14:textId="77777777" w:rsidR="007A3B1B" w:rsidRPr="007C6E16" w:rsidRDefault="007A3B1B" w:rsidP="00063B35">
            <w:pPr>
              <w:jc w:val="center"/>
            </w:pPr>
            <w:r>
              <w:t>4,10</w:t>
            </w:r>
          </w:p>
        </w:tc>
      </w:tr>
      <w:tr w:rsidR="007A3B1B" w:rsidRPr="007C6E16" w14:paraId="7645F23F" w14:textId="77777777" w:rsidTr="00063B35">
        <w:trPr>
          <w:trHeight w:val="284"/>
        </w:trPr>
        <w:tc>
          <w:tcPr>
            <w:tcW w:w="724" w:type="dxa"/>
            <w:vMerge/>
            <w:vAlign w:val="center"/>
            <w:hideMark/>
          </w:tcPr>
          <w:p w14:paraId="623CDB6F" w14:textId="77777777" w:rsidR="007A3B1B" w:rsidRPr="007C6E16" w:rsidRDefault="007A3B1B" w:rsidP="00063B35">
            <w:pPr>
              <w:jc w:val="center"/>
            </w:pPr>
          </w:p>
        </w:tc>
        <w:tc>
          <w:tcPr>
            <w:tcW w:w="7655" w:type="dxa"/>
            <w:shd w:val="clear" w:color="auto" w:fill="auto"/>
            <w:vAlign w:val="center"/>
            <w:hideMark/>
          </w:tcPr>
          <w:p w14:paraId="53BB2D54" w14:textId="77777777" w:rsidR="007A3B1B" w:rsidRPr="007C6E16" w:rsidRDefault="007A3B1B" w:rsidP="00063B35">
            <w:r w:rsidRPr="007C6E16">
              <w:t>Полупиковая зона</w:t>
            </w:r>
          </w:p>
        </w:tc>
        <w:tc>
          <w:tcPr>
            <w:tcW w:w="2693" w:type="dxa"/>
            <w:shd w:val="clear" w:color="auto" w:fill="auto"/>
            <w:noWrap/>
            <w:vAlign w:val="center"/>
            <w:hideMark/>
          </w:tcPr>
          <w:p w14:paraId="4EC6E0F5" w14:textId="77777777" w:rsidR="007A3B1B" w:rsidRPr="007C6E16" w:rsidRDefault="007A3B1B" w:rsidP="00063B35">
            <w:pPr>
              <w:jc w:val="center"/>
            </w:pPr>
            <w:r w:rsidRPr="007C6E16">
              <w:t>руб./кВтч</w:t>
            </w:r>
          </w:p>
        </w:tc>
        <w:tc>
          <w:tcPr>
            <w:tcW w:w="1984" w:type="dxa"/>
            <w:shd w:val="clear" w:color="auto" w:fill="auto"/>
            <w:noWrap/>
            <w:vAlign w:val="center"/>
          </w:tcPr>
          <w:p w14:paraId="3EB0F0FE" w14:textId="77777777" w:rsidR="007A3B1B" w:rsidRPr="007C6E16" w:rsidRDefault="007A3B1B" w:rsidP="00063B35">
            <w:pPr>
              <w:jc w:val="center"/>
            </w:pPr>
            <w:r>
              <w:t>3,15</w:t>
            </w:r>
          </w:p>
        </w:tc>
        <w:tc>
          <w:tcPr>
            <w:tcW w:w="1812" w:type="dxa"/>
            <w:shd w:val="clear" w:color="auto" w:fill="auto"/>
            <w:noWrap/>
            <w:vAlign w:val="center"/>
          </w:tcPr>
          <w:p w14:paraId="251A1FE2" w14:textId="77777777" w:rsidR="007A3B1B" w:rsidRPr="007C6E16" w:rsidRDefault="007A3B1B" w:rsidP="00063B35">
            <w:pPr>
              <w:jc w:val="center"/>
            </w:pPr>
            <w:r>
              <w:t>3,28</w:t>
            </w:r>
          </w:p>
        </w:tc>
      </w:tr>
      <w:tr w:rsidR="007A3B1B" w:rsidRPr="007C6E16" w14:paraId="4AEE068C" w14:textId="77777777" w:rsidTr="00063B35">
        <w:trPr>
          <w:trHeight w:val="284"/>
        </w:trPr>
        <w:tc>
          <w:tcPr>
            <w:tcW w:w="724" w:type="dxa"/>
            <w:vMerge/>
            <w:vAlign w:val="center"/>
            <w:hideMark/>
          </w:tcPr>
          <w:p w14:paraId="746B5039" w14:textId="77777777" w:rsidR="007A3B1B" w:rsidRPr="007C6E16" w:rsidRDefault="007A3B1B" w:rsidP="00063B35">
            <w:pPr>
              <w:jc w:val="center"/>
            </w:pPr>
          </w:p>
        </w:tc>
        <w:tc>
          <w:tcPr>
            <w:tcW w:w="7655" w:type="dxa"/>
            <w:shd w:val="clear" w:color="auto" w:fill="auto"/>
            <w:vAlign w:val="center"/>
            <w:hideMark/>
          </w:tcPr>
          <w:p w14:paraId="53F185EE" w14:textId="77777777" w:rsidR="007A3B1B" w:rsidRPr="007C6E16" w:rsidRDefault="007A3B1B" w:rsidP="00063B35">
            <w:r w:rsidRPr="007C6E16">
              <w:t>Ночная зона</w:t>
            </w:r>
          </w:p>
        </w:tc>
        <w:tc>
          <w:tcPr>
            <w:tcW w:w="2693" w:type="dxa"/>
            <w:shd w:val="clear" w:color="auto" w:fill="auto"/>
            <w:noWrap/>
            <w:vAlign w:val="center"/>
            <w:hideMark/>
          </w:tcPr>
          <w:p w14:paraId="73ABD29A" w14:textId="77777777" w:rsidR="007A3B1B" w:rsidRPr="007C6E16" w:rsidRDefault="007A3B1B" w:rsidP="00063B35">
            <w:pPr>
              <w:jc w:val="center"/>
            </w:pPr>
            <w:r w:rsidRPr="007C6E16">
              <w:t>руб./кВтч</w:t>
            </w:r>
          </w:p>
        </w:tc>
        <w:tc>
          <w:tcPr>
            <w:tcW w:w="1984" w:type="dxa"/>
            <w:shd w:val="clear" w:color="auto" w:fill="auto"/>
            <w:noWrap/>
            <w:vAlign w:val="center"/>
          </w:tcPr>
          <w:p w14:paraId="21BB414D" w14:textId="77777777" w:rsidR="007A3B1B" w:rsidRPr="007C6E16" w:rsidRDefault="007A3B1B" w:rsidP="00063B35">
            <w:pPr>
              <w:jc w:val="center"/>
            </w:pPr>
            <w:r>
              <w:t>2,05</w:t>
            </w:r>
          </w:p>
        </w:tc>
        <w:tc>
          <w:tcPr>
            <w:tcW w:w="1812" w:type="dxa"/>
            <w:shd w:val="clear" w:color="auto" w:fill="auto"/>
            <w:noWrap/>
            <w:vAlign w:val="center"/>
          </w:tcPr>
          <w:p w14:paraId="27C4FB6B" w14:textId="77777777" w:rsidR="007A3B1B" w:rsidRPr="007C6E16" w:rsidRDefault="007A3B1B" w:rsidP="00063B35">
            <w:pPr>
              <w:jc w:val="center"/>
            </w:pPr>
            <w:r>
              <w:t>2,13</w:t>
            </w:r>
          </w:p>
        </w:tc>
      </w:tr>
      <w:tr w:rsidR="007A3B1B" w:rsidRPr="007C6E16" w14:paraId="2CF31171" w14:textId="77777777" w:rsidTr="00063B35">
        <w:trPr>
          <w:trHeight w:val="1124"/>
        </w:trPr>
        <w:tc>
          <w:tcPr>
            <w:tcW w:w="724" w:type="dxa"/>
            <w:shd w:val="clear" w:color="auto" w:fill="auto"/>
            <w:noWrap/>
            <w:vAlign w:val="center"/>
            <w:hideMark/>
          </w:tcPr>
          <w:p w14:paraId="287DF80F" w14:textId="77777777" w:rsidR="007A3B1B" w:rsidRPr="007C6E16" w:rsidRDefault="007A3B1B" w:rsidP="00063B35">
            <w:pPr>
              <w:jc w:val="center"/>
            </w:pPr>
            <w:r w:rsidRPr="007C6E16">
              <w:t>4.4</w:t>
            </w:r>
          </w:p>
        </w:tc>
        <w:tc>
          <w:tcPr>
            <w:tcW w:w="14144" w:type="dxa"/>
            <w:gridSpan w:val="4"/>
            <w:shd w:val="clear" w:color="auto" w:fill="auto"/>
            <w:noWrap/>
            <w:vAlign w:val="center"/>
            <w:hideMark/>
          </w:tcPr>
          <w:p w14:paraId="03A23111" w14:textId="77777777" w:rsidR="007A3B1B" w:rsidRPr="007C6E16" w:rsidRDefault="007A3B1B" w:rsidP="00063B35">
            <w:pPr>
              <w:jc w:val="both"/>
            </w:pPr>
            <w:r w:rsidRPr="007C6E16">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004115F2" w14:textId="77777777" w:rsidR="007A3B1B" w:rsidRPr="007C6E16" w:rsidRDefault="007A3B1B" w:rsidP="00063B35">
            <w:pPr>
              <w:jc w:val="both"/>
            </w:pPr>
            <w:r w:rsidRPr="007C6E16">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14:paraId="5BF3A44D"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7A3B1B" w:rsidRPr="007C6E16" w14:paraId="32611E6C" w14:textId="77777777" w:rsidTr="00063B35">
        <w:trPr>
          <w:trHeight w:val="284"/>
        </w:trPr>
        <w:tc>
          <w:tcPr>
            <w:tcW w:w="724" w:type="dxa"/>
            <w:shd w:val="clear" w:color="auto" w:fill="auto"/>
            <w:noWrap/>
            <w:vAlign w:val="center"/>
            <w:hideMark/>
          </w:tcPr>
          <w:p w14:paraId="03F0DA65" w14:textId="77777777" w:rsidR="007A3B1B" w:rsidRPr="007C6E16" w:rsidRDefault="007A3B1B" w:rsidP="00063B35">
            <w:pPr>
              <w:jc w:val="center"/>
            </w:pPr>
            <w:r w:rsidRPr="007C6E16">
              <w:t>4.4.1</w:t>
            </w:r>
          </w:p>
        </w:tc>
        <w:tc>
          <w:tcPr>
            <w:tcW w:w="7655" w:type="dxa"/>
            <w:shd w:val="clear" w:color="auto" w:fill="auto"/>
            <w:vAlign w:val="center"/>
            <w:hideMark/>
          </w:tcPr>
          <w:p w14:paraId="49F70CF6" w14:textId="77777777" w:rsidR="007A3B1B" w:rsidRPr="007C6E16" w:rsidRDefault="007A3B1B" w:rsidP="00063B35">
            <w:r w:rsidRPr="007C6E16">
              <w:t>Одноставочный тариф</w:t>
            </w:r>
          </w:p>
        </w:tc>
        <w:tc>
          <w:tcPr>
            <w:tcW w:w="2693" w:type="dxa"/>
            <w:shd w:val="clear" w:color="auto" w:fill="auto"/>
            <w:noWrap/>
            <w:vAlign w:val="center"/>
            <w:hideMark/>
          </w:tcPr>
          <w:p w14:paraId="25B92305" w14:textId="77777777" w:rsidR="007A3B1B" w:rsidRPr="007C6E16" w:rsidRDefault="007A3B1B" w:rsidP="00063B35">
            <w:pPr>
              <w:jc w:val="center"/>
            </w:pPr>
            <w:r w:rsidRPr="007C6E16">
              <w:t>руб./кВтч</w:t>
            </w:r>
          </w:p>
        </w:tc>
        <w:tc>
          <w:tcPr>
            <w:tcW w:w="1984" w:type="dxa"/>
            <w:shd w:val="clear" w:color="auto" w:fill="auto"/>
            <w:noWrap/>
            <w:vAlign w:val="center"/>
            <w:hideMark/>
          </w:tcPr>
          <w:p w14:paraId="4A812EA3" w14:textId="77777777" w:rsidR="007A3B1B" w:rsidRPr="007C6E16" w:rsidRDefault="007A3B1B" w:rsidP="00063B35">
            <w:pPr>
              <w:jc w:val="center"/>
            </w:pPr>
            <w:r>
              <w:t>3,15</w:t>
            </w:r>
          </w:p>
        </w:tc>
        <w:tc>
          <w:tcPr>
            <w:tcW w:w="1812" w:type="dxa"/>
            <w:shd w:val="clear" w:color="auto" w:fill="auto"/>
            <w:noWrap/>
            <w:vAlign w:val="center"/>
            <w:hideMark/>
          </w:tcPr>
          <w:p w14:paraId="58E7096A" w14:textId="77777777" w:rsidR="007A3B1B" w:rsidRPr="007C6E16" w:rsidRDefault="007A3B1B" w:rsidP="00063B35">
            <w:pPr>
              <w:jc w:val="center"/>
            </w:pPr>
            <w:r>
              <w:t>3,28</w:t>
            </w:r>
          </w:p>
        </w:tc>
      </w:tr>
      <w:tr w:rsidR="007A3B1B" w:rsidRPr="007C6E16" w14:paraId="63245903" w14:textId="77777777" w:rsidTr="00063B35">
        <w:trPr>
          <w:trHeight w:val="284"/>
        </w:trPr>
        <w:tc>
          <w:tcPr>
            <w:tcW w:w="724" w:type="dxa"/>
            <w:vMerge w:val="restart"/>
            <w:shd w:val="clear" w:color="auto" w:fill="auto"/>
            <w:noWrap/>
            <w:vAlign w:val="center"/>
            <w:hideMark/>
          </w:tcPr>
          <w:p w14:paraId="52D8D2D3" w14:textId="77777777" w:rsidR="007A3B1B" w:rsidRPr="007C6E16" w:rsidRDefault="007A3B1B" w:rsidP="00063B35">
            <w:pPr>
              <w:jc w:val="center"/>
            </w:pPr>
            <w:r w:rsidRPr="007C6E16">
              <w:t>4.4.2</w:t>
            </w:r>
          </w:p>
        </w:tc>
        <w:tc>
          <w:tcPr>
            <w:tcW w:w="14144" w:type="dxa"/>
            <w:gridSpan w:val="4"/>
            <w:shd w:val="clear" w:color="auto" w:fill="auto"/>
            <w:noWrap/>
            <w:vAlign w:val="center"/>
            <w:hideMark/>
          </w:tcPr>
          <w:p w14:paraId="631CCE54" w14:textId="77777777" w:rsidR="007A3B1B" w:rsidRPr="007C6E16" w:rsidRDefault="007A3B1B" w:rsidP="00063B35">
            <w:r w:rsidRPr="007C6E16">
              <w:t xml:space="preserve">Одноставочный тариф, дифференцированный по двум зонам суток </w:t>
            </w:r>
          </w:p>
        </w:tc>
      </w:tr>
      <w:tr w:rsidR="007A3B1B" w:rsidRPr="007C6E16" w14:paraId="0A44277D" w14:textId="77777777" w:rsidTr="00063B35">
        <w:trPr>
          <w:trHeight w:val="284"/>
        </w:trPr>
        <w:tc>
          <w:tcPr>
            <w:tcW w:w="724" w:type="dxa"/>
            <w:vMerge/>
            <w:vAlign w:val="center"/>
            <w:hideMark/>
          </w:tcPr>
          <w:p w14:paraId="0477A288" w14:textId="77777777" w:rsidR="007A3B1B" w:rsidRPr="007C6E16" w:rsidRDefault="007A3B1B" w:rsidP="00063B35">
            <w:pPr>
              <w:jc w:val="center"/>
            </w:pPr>
          </w:p>
        </w:tc>
        <w:tc>
          <w:tcPr>
            <w:tcW w:w="7655" w:type="dxa"/>
            <w:shd w:val="clear" w:color="auto" w:fill="auto"/>
            <w:vAlign w:val="center"/>
            <w:hideMark/>
          </w:tcPr>
          <w:p w14:paraId="7CA2F818" w14:textId="77777777" w:rsidR="007A3B1B" w:rsidRPr="007C6E16" w:rsidRDefault="007A3B1B" w:rsidP="00063B35">
            <w:r w:rsidRPr="007C6E16">
              <w:t>Дневная зона (пиковая и полупиковая)</w:t>
            </w:r>
          </w:p>
        </w:tc>
        <w:tc>
          <w:tcPr>
            <w:tcW w:w="2693" w:type="dxa"/>
            <w:shd w:val="clear" w:color="auto" w:fill="auto"/>
            <w:noWrap/>
            <w:vAlign w:val="center"/>
            <w:hideMark/>
          </w:tcPr>
          <w:p w14:paraId="1314B5DF" w14:textId="77777777" w:rsidR="007A3B1B" w:rsidRPr="007C6E16" w:rsidRDefault="007A3B1B" w:rsidP="00063B35">
            <w:pPr>
              <w:jc w:val="center"/>
            </w:pPr>
            <w:r w:rsidRPr="007C6E16">
              <w:t>руб./кВтч</w:t>
            </w:r>
          </w:p>
        </w:tc>
        <w:tc>
          <w:tcPr>
            <w:tcW w:w="1984" w:type="dxa"/>
            <w:shd w:val="clear" w:color="auto" w:fill="auto"/>
            <w:noWrap/>
            <w:vAlign w:val="center"/>
          </w:tcPr>
          <w:p w14:paraId="1C91D6F3" w14:textId="77777777" w:rsidR="007A3B1B" w:rsidRPr="007C6E16" w:rsidRDefault="007A3B1B" w:rsidP="00063B35">
            <w:pPr>
              <w:jc w:val="center"/>
            </w:pPr>
            <w:r>
              <w:t>3,62</w:t>
            </w:r>
          </w:p>
        </w:tc>
        <w:tc>
          <w:tcPr>
            <w:tcW w:w="1812" w:type="dxa"/>
            <w:shd w:val="clear" w:color="auto" w:fill="auto"/>
            <w:noWrap/>
            <w:vAlign w:val="center"/>
          </w:tcPr>
          <w:p w14:paraId="21EFDED4" w14:textId="77777777" w:rsidR="007A3B1B" w:rsidRPr="007C6E16" w:rsidRDefault="007A3B1B" w:rsidP="00063B35">
            <w:pPr>
              <w:jc w:val="center"/>
            </w:pPr>
            <w:r>
              <w:t>3,77</w:t>
            </w:r>
          </w:p>
        </w:tc>
      </w:tr>
      <w:tr w:rsidR="007A3B1B" w:rsidRPr="007C6E16" w14:paraId="79BCC549" w14:textId="77777777" w:rsidTr="00063B35">
        <w:trPr>
          <w:trHeight w:val="284"/>
        </w:trPr>
        <w:tc>
          <w:tcPr>
            <w:tcW w:w="724" w:type="dxa"/>
            <w:vMerge/>
            <w:vAlign w:val="center"/>
            <w:hideMark/>
          </w:tcPr>
          <w:p w14:paraId="73AB89EC" w14:textId="77777777" w:rsidR="007A3B1B" w:rsidRPr="007C6E16" w:rsidRDefault="007A3B1B" w:rsidP="00063B35">
            <w:pPr>
              <w:jc w:val="center"/>
            </w:pPr>
          </w:p>
        </w:tc>
        <w:tc>
          <w:tcPr>
            <w:tcW w:w="7655" w:type="dxa"/>
            <w:shd w:val="clear" w:color="auto" w:fill="auto"/>
            <w:vAlign w:val="center"/>
            <w:hideMark/>
          </w:tcPr>
          <w:p w14:paraId="16D726B0" w14:textId="77777777" w:rsidR="007A3B1B" w:rsidRPr="007C6E16" w:rsidRDefault="007A3B1B" w:rsidP="00063B35">
            <w:r w:rsidRPr="007C6E16">
              <w:t>Ночная зона</w:t>
            </w:r>
          </w:p>
        </w:tc>
        <w:tc>
          <w:tcPr>
            <w:tcW w:w="2693" w:type="dxa"/>
            <w:shd w:val="clear" w:color="auto" w:fill="auto"/>
            <w:noWrap/>
            <w:vAlign w:val="center"/>
            <w:hideMark/>
          </w:tcPr>
          <w:p w14:paraId="56F3DC78" w14:textId="77777777" w:rsidR="007A3B1B" w:rsidRPr="007C6E16" w:rsidRDefault="007A3B1B" w:rsidP="00063B35">
            <w:pPr>
              <w:jc w:val="center"/>
            </w:pPr>
            <w:r w:rsidRPr="007C6E16">
              <w:t>руб./кВтч</w:t>
            </w:r>
          </w:p>
        </w:tc>
        <w:tc>
          <w:tcPr>
            <w:tcW w:w="1984" w:type="dxa"/>
            <w:shd w:val="clear" w:color="auto" w:fill="auto"/>
            <w:noWrap/>
            <w:vAlign w:val="center"/>
          </w:tcPr>
          <w:p w14:paraId="645DB9B7" w14:textId="77777777" w:rsidR="007A3B1B" w:rsidRPr="007C6E16" w:rsidRDefault="007A3B1B" w:rsidP="00063B35">
            <w:pPr>
              <w:jc w:val="center"/>
            </w:pPr>
            <w:r>
              <w:t>2,05</w:t>
            </w:r>
          </w:p>
        </w:tc>
        <w:tc>
          <w:tcPr>
            <w:tcW w:w="1812" w:type="dxa"/>
            <w:shd w:val="clear" w:color="auto" w:fill="auto"/>
            <w:noWrap/>
            <w:vAlign w:val="center"/>
          </w:tcPr>
          <w:p w14:paraId="7AAA7E50" w14:textId="77777777" w:rsidR="007A3B1B" w:rsidRPr="007C6E16" w:rsidRDefault="007A3B1B" w:rsidP="00063B35">
            <w:pPr>
              <w:jc w:val="center"/>
            </w:pPr>
            <w:r>
              <w:t>2,13</w:t>
            </w:r>
          </w:p>
        </w:tc>
      </w:tr>
      <w:tr w:rsidR="007A3B1B" w:rsidRPr="007C6E16" w14:paraId="0612550F" w14:textId="77777777" w:rsidTr="00063B35">
        <w:trPr>
          <w:trHeight w:val="284"/>
        </w:trPr>
        <w:tc>
          <w:tcPr>
            <w:tcW w:w="724" w:type="dxa"/>
            <w:vMerge w:val="restart"/>
            <w:shd w:val="clear" w:color="auto" w:fill="auto"/>
            <w:noWrap/>
            <w:vAlign w:val="center"/>
            <w:hideMark/>
          </w:tcPr>
          <w:p w14:paraId="59E97608" w14:textId="77777777" w:rsidR="007A3B1B" w:rsidRPr="007C6E16" w:rsidRDefault="007A3B1B" w:rsidP="00063B35">
            <w:pPr>
              <w:jc w:val="center"/>
            </w:pPr>
            <w:r w:rsidRPr="007C6E16">
              <w:t>4.4.3</w:t>
            </w:r>
          </w:p>
        </w:tc>
        <w:tc>
          <w:tcPr>
            <w:tcW w:w="14144" w:type="dxa"/>
            <w:gridSpan w:val="4"/>
            <w:shd w:val="clear" w:color="auto" w:fill="auto"/>
            <w:noWrap/>
            <w:vAlign w:val="center"/>
            <w:hideMark/>
          </w:tcPr>
          <w:p w14:paraId="6C61FC20" w14:textId="77777777" w:rsidR="007A3B1B" w:rsidRPr="007C6E16" w:rsidRDefault="007A3B1B" w:rsidP="00063B35">
            <w:r w:rsidRPr="007C6E16">
              <w:t xml:space="preserve">Одноставочный тариф, дифференцированный по трем зонам суток </w:t>
            </w:r>
          </w:p>
        </w:tc>
      </w:tr>
      <w:tr w:rsidR="007A3B1B" w:rsidRPr="007C6E16" w14:paraId="02EA9C0D" w14:textId="77777777" w:rsidTr="00063B35">
        <w:trPr>
          <w:trHeight w:val="284"/>
        </w:trPr>
        <w:tc>
          <w:tcPr>
            <w:tcW w:w="724" w:type="dxa"/>
            <w:vMerge/>
            <w:vAlign w:val="center"/>
            <w:hideMark/>
          </w:tcPr>
          <w:p w14:paraId="0855D6A0" w14:textId="77777777" w:rsidR="007A3B1B" w:rsidRPr="007C6E16" w:rsidRDefault="007A3B1B" w:rsidP="00063B35"/>
        </w:tc>
        <w:tc>
          <w:tcPr>
            <w:tcW w:w="7655" w:type="dxa"/>
            <w:shd w:val="clear" w:color="auto" w:fill="auto"/>
            <w:vAlign w:val="center"/>
            <w:hideMark/>
          </w:tcPr>
          <w:p w14:paraId="6017781D" w14:textId="77777777" w:rsidR="007A3B1B" w:rsidRPr="007C6E16" w:rsidRDefault="007A3B1B" w:rsidP="00063B35">
            <w:r w:rsidRPr="007C6E16">
              <w:t>Пиковая зона</w:t>
            </w:r>
          </w:p>
        </w:tc>
        <w:tc>
          <w:tcPr>
            <w:tcW w:w="2693" w:type="dxa"/>
            <w:shd w:val="clear" w:color="auto" w:fill="auto"/>
            <w:noWrap/>
            <w:vAlign w:val="center"/>
            <w:hideMark/>
          </w:tcPr>
          <w:p w14:paraId="7F67CF04" w14:textId="77777777" w:rsidR="007A3B1B" w:rsidRPr="007C6E16" w:rsidRDefault="007A3B1B" w:rsidP="00063B35">
            <w:pPr>
              <w:jc w:val="center"/>
            </w:pPr>
            <w:r w:rsidRPr="007C6E16">
              <w:t>руб./кВтч</w:t>
            </w:r>
          </w:p>
        </w:tc>
        <w:tc>
          <w:tcPr>
            <w:tcW w:w="1984" w:type="dxa"/>
            <w:shd w:val="clear" w:color="auto" w:fill="auto"/>
            <w:noWrap/>
            <w:vAlign w:val="center"/>
          </w:tcPr>
          <w:p w14:paraId="4C7DCE87" w14:textId="77777777" w:rsidR="007A3B1B" w:rsidRPr="007C6E16" w:rsidRDefault="007A3B1B" w:rsidP="00063B35">
            <w:pPr>
              <w:jc w:val="center"/>
            </w:pPr>
            <w:r>
              <w:t>3,94</w:t>
            </w:r>
          </w:p>
        </w:tc>
        <w:tc>
          <w:tcPr>
            <w:tcW w:w="1812" w:type="dxa"/>
            <w:shd w:val="clear" w:color="auto" w:fill="auto"/>
            <w:noWrap/>
            <w:vAlign w:val="center"/>
          </w:tcPr>
          <w:p w14:paraId="1168F779" w14:textId="77777777" w:rsidR="007A3B1B" w:rsidRPr="007C6E16" w:rsidRDefault="007A3B1B" w:rsidP="00063B35">
            <w:pPr>
              <w:jc w:val="center"/>
            </w:pPr>
            <w:r>
              <w:t>4,10</w:t>
            </w:r>
          </w:p>
        </w:tc>
      </w:tr>
      <w:tr w:rsidR="007A3B1B" w:rsidRPr="007C6E16" w14:paraId="7367935E" w14:textId="77777777" w:rsidTr="00063B35">
        <w:trPr>
          <w:trHeight w:val="284"/>
        </w:trPr>
        <w:tc>
          <w:tcPr>
            <w:tcW w:w="724" w:type="dxa"/>
            <w:vMerge/>
            <w:vAlign w:val="center"/>
            <w:hideMark/>
          </w:tcPr>
          <w:p w14:paraId="7D714FF2" w14:textId="77777777" w:rsidR="007A3B1B" w:rsidRPr="007C6E16" w:rsidRDefault="007A3B1B" w:rsidP="00063B35"/>
        </w:tc>
        <w:tc>
          <w:tcPr>
            <w:tcW w:w="7655" w:type="dxa"/>
            <w:shd w:val="clear" w:color="auto" w:fill="auto"/>
            <w:vAlign w:val="center"/>
            <w:hideMark/>
          </w:tcPr>
          <w:p w14:paraId="7F150414" w14:textId="77777777" w:rsidR="007A3B1B" w:rsidRPr="007C6E16" w:rsidRDefault="007A3B1B" w:rsidP="00063B35">
            <w:r w:rsidRPr="007C6E16">
              <w:t>Полупиковая зона</w:t>
            </w:r>
          </w:p>
        </w:tc>
        <w:tc>
          <w:tcPr>
            <w:tcW w:w="2693" w:type="dxa"/>
            <w:shd w:val="clear" w:color="auto" w:fill="auto"/>
            <w:noWrap/>
            <w:vAlign w:val="center"/>
            <w:hideMark/>
          </w:tcPr>
          <w:p w14:paraId="644A6C46" w14:textId="77777777" w:rsidR="007A3B1B" w:rsidRPr="007C6E16" w:rsidRDefault="007A3B1B" w:rsidP="00063B35">
            <w:pPr>
              <w:jc w:val="center"/>
            </w:pPr>
            <w:r w:rsidRPr="007C6E16">
              <w:t>руб./кВтч</w:t>
            </w:r>
          </w:p>
        </w:tc>
        <w:tc>
          <w:tcPr>
            <w:tcW w:w="1984" w:type="dxa"/>
            <w:shd w:val="clear" w:color="auto" w:fill="auto"/>
            <w:noWrap/>
            <w:vAlign w:val="center"/>
          </w:tcPr>
          <w:p w14:paraId="1628A0C2" w14:textId="77777777" w:rsidR="007A3B1B" w:rsidRPr="007C6E16" w:rsidRDefault="007A3B1B" w:rsidP="00063B35">
            <w:pPr>
              <w:jc w:val="center"/>
            </w:pPr>
            <w:r>
              <w:t>3,15</w:t>
            </w:r>
          </w:p>
        </w:tc>
        <w:tc>
          <w:tcPr>
            <w:tcW w:w="1812" w:type="dxa"/>
            <w:shd w:val="clear" w:color="auto" w:fill="auto"/>
            <w:noWrap/>
            <w:vAlign w:val="center"/>
          </w:tcPr>
          <w:p w14:paraId="2FABF876" w14:textId="77777777" w:rsidR="007A3B1B" w:rsidRPr="007C6E16" w:rsidRDefault="007A3B1B" w:rsidP="00063B35">
            <w:pPr>
              <w:jc w:val="center"/>
            </w:pPr>
            <w:r>
              <w:t>3,28</w:t>
            </w:r>
          </w:p>
        </w:tc>
      </w:tr>
      <w:tr w:rsidR="007A3B1B" w:rsidRPr="007C6E16" w14:paraId="49202E6E" w14:textId="77777777" w:rsidTr="00063B35">
        <w:trPr>
          <w:trHeight w:val="284"/>
        </w:trPr>
        <w:tc>
          <w:tcPr>
            <w:tcW w:w="724" w:type="dxa"/>
            <w:vMerge/>
            <w:vAlign w:val="center"/>
            <w:hideMark/>
          </w:tcPr>
          <w:p w14:paraId="678D6872" w14:textId="77777777" w:rsidR="007A3B1B" w:rsidRPr="007C6E16" w:rsidRDefault="007A3B1B" w:rsidP="00063B35"/>
        </w:tc>
        <w:tc>
          <w:tcPr>
            <w:tcW w:w="7655" w:type="dxa"/>
            <w:shd w:val="clear" w:color="auto" w:fill="auto"/>
            <w:vAlign w:val="center"/>
            <w:hideMark/>
          </w:tcPr>
          <w:p w14:paraId="36ECBB73" w14:textId="77777777" w:rsidR="007A3B1B" w:rsidRPr="007C6E16" w:rsidRDefault="007A3B1B" w:rsidP="00063B35">
            <w:r w:rsidRPr="007C6E16">
              <w:t>Ночная зона</w:t>
            </w:r>
          </w:p>
        </w:tc>
        <w:tc>
          <w:tcPr>
            <w:tcW w:w="2693" w:type="dxa"/>
            <w:shd w:val="clear" w:color="auto" w:fill="auto"/>
            <w:noWrap/>
            <w:vAlign w:val="center"/>
            <w:hideMark/>
          </w:tcPr>
          <w:p w14:paraId="32E0030B" w14:textId="77777777" w:rsidR="007A3B1B" w:rsidRPr="007C6E16" w:rsidRDefault="007A3B1B" w:rsidP="00063B35">
            <w:pPr>
              <w:jc w:val="center"/>
            </w:pPr>
            <w:r w:rsidRPr="007C6E16">
              <w:t>руб./кВтч</w:t>
            </w:r>
          </w:p>
        </w:tc>
        <w:tc>
          <w:tcPr>
            <w:tcW w:w="1984" w:type="dxa"/>
            <w:shd w:val="clear" w:color="auto" w:fill="auto"/>
            <w:noWrap/>
            <w:vAlign w:val="center"/>
          </w:tcPr>
          <w:p w14:paraId="56E195C9" w14:textId="77777777" w:rsidR="007A3B1B" w:rsidRPr="007C6E16" w:rsidRDefault="007A3B1B" w:rsidP="00063B35">
            <w:pPr>
              <w:jc w:val="center"/>
            </w:pPr>
            <w:r>
              <w:t>2,05</w:t>
            </w:r>
          </w:p>
        </w:tc>
        <w:tc>
          <w:tcPr>
            <w:tcW w:w="1812" w:type="dxa"/>
            <w:shd w:val="clear" w:color="auto" w:fill="auto"/>
            <w:noWrap/>
            <w:vAlign w:val="center"/>
          </w:tcPr>
          <w:p w14:paraId="273C233A" w14:textId="77777777" w:rsidR="007A3B1B" w:rsidRPr="007C6E16" w:rsidRDefault="007A3B1B" w:rsidP="00063B35">
            <w:pPr>
              <w:jc w:val="center"/>
            </w:pPr>
            <w:r>
              <w:t>2,13</w:t>
            </w:r>
          </w:p>
        </w:tc>
      </w:tr>
    </w:tbl>
    <w:p w14:paraId="72A1FAF0" w14:textId="77777777" w:rsidR="007A3B1B" w:rsidRDefault="007A3B1B" w:rsidP="007A3B1B"/>
    <w:p w14:paraId="4B24C63E" w14:textId="77777777" w:rsidR="007A3B1B" w:rsidRPr="00AD597D" w:rsidRDefault="007A3B1B" w:rsidP="007A3B1B">
      <w:pPr>
        <w:ind w:firstLine="708"/>
      </w:pPr>
      <w:r w:rsidRPr="00AD597D">
        <w:t>Примечание:</w:t>
      </w:r>
    </w:p>
    <w:p w14:paraId="5CD61881" w14:textId="77777777" w:rsidR="007A3B1B" w:rsidRPr="00AD597D" w:rsidRDefault="007A3B1B" w:rsidP="007A3B1B">
      <w:pPr>
        <w:ind w:firstLine="708"/>
      </w:pPr>
      <w:r w:rsidRPr="00AD597D">
        <w:t>1. Интервалы тарифных зон суток (по месяцам календарного года) утверждаются ФАС России.</w:t>
      </w:r>
    </w:p>
    <w:p w14:paraId="1C7700DB" w14:textId="77777777" w:rsidR="007A3B1B" w:rsidRPr="00AD597D" w:rsidRDefault="007A3B1B" w:rsidP="007A3B1B">
      <w:pPr>
        <w:ind w:firstLine="708"/>
        <w:jc w:val="both"/>
      </w:pPr>
      <w:r w:rsidRPr="00AD597D">
        <w:t>2.</w:t>
      </w:r>
      <w:r>
        <w:t> </w:t>
      </w:r>
      <w:r w:rsidRPr="00AD597D">
        <w:t>При наличии соответствующих категорий потребителей, относящихся к населению или приравненным к нему категориям потребителей, у гарантирующего поставщика, энергосбытовой, энергоснабжающей организации, приобретающих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14:paraId="1C688BEE" w14:textId="77777777" w:rsidR="007A3B1B" w:rsidRPr="00AD597D" w:rsidRDefault="007A3B1B" w:rsidP="007A3B1B">
      <w:pPr>
        <w:ind w:firstLine="708"/>
        <w:jc w:val="both"/>
      </w:pPr>
      <w:r w:rsidRPr="00AD597D">
        <w:t>3.</w:t>
      </w:r>
      <w:r>
        <w:t> </w:t>
      </w:r>
      <w:r w:rsidRPr="00AD597D">
        <w:t xml:space="preserve">Балансовые показатели планового объема полезного отпуска электрической энергии, используемые при расчете тарифов на электрическую энергию для населения и приравненным к нему категориям потребителей по Кемеровской области </w:t>
      </w:r>
      <w:r>
        <w:t xml:space="preserve">приведены в </w:t>
      </w:r>
      <w:r w:rsidRPr="00AD597D">
        <w:t>Таблиц</w:t>
      </w:r>
      <w:r>
        <w:t>е</w:t>
      </w:r>
      <w:r w:rsidRPr="00AD597D">
        <w:t xml:space="preserve"> 1.</w:t>
      </w:r>
    </w:p>
    <w:p w14:paraId="71CCF00A" w14:textId="77777777" w:rsidR="007A3B1B" w:rsidRPr="00AD597D" w:rsidRDefault="007A3B1B" w:rsidP="007A3B1B">
      <w:pPr>
        <w:ind w:firstLine="708"/>
        <w:jc w:val="both"/>
      </w:pPr>
      <w:r w:rsidRPr="00AD597D">
        <w:t>4.</w:t>
      </w:r>
      <w:r>
        <w:t xml:space="preserve"> </w:t>
      </w:r>
      <w:r w:rsidRPr="00AD597D">
        <w:t>Примененны</w:t>
      </w:r>
      <w:r>
        <w:t xml:space="preserve">е </w:t>
      </w:r>
      <w:r w:rsidRPr="00AD597D">
        <w:t>понижающи</w:t>
      </w:r>
      <w:r>
        <w:t xml:space="preserve">е </w:t>
      </w:r>
      <w:r w:rsidRPr="00AD597D">
        <w:t>коэффициент</w:t>
      </w:r>
      <w:r>
        <w:t xml:space="preserve">ы </w:t>
      </w:r>
      <w:r w:rsidRPr="00AD597D">
        <w:t>при</w:t>
      </w:r>
      <w:r>
        <w:t xml:space="preserve"> </w:t>
      </w:r>
      <w:r w:rsidRPr="00AD597D">
        <w:t>установлении</w:t>
      </w:r>
      <w:r>
        <w:t xml:space="preserve"> </w:t>
      </w:r>
      <w:r w:rsidRPr="00AD597D">
        <w:t>тарифов</w:t>
      </w:r>
      <w:r>
        <w:t xml:space="preserve"> </w:t>
      </w:r>
      <w:r w:rsidRPr="00AD597D">
        <w:t>на</w:t>
      </w:r>
      <w:r>
        <w:t xml:space="preserve"> </w:t>
      </w:r>
      <w:r w:rsidRPr="00AD597D">
        <w:t>электрическую</w:t>
      </w:r>
      <w:r>
        <w:t xml:space="preserve"> </w:t>
      </w:r>
      <w:r w:rsidRPr="00AD597D">
        <w:t xml:space="preserve">энергию (мощность) </w:t>
      </w:r>
      <w:r>
        <w:t xml:space="preserve">приведены в </w:t>
      </w:r>
      <w:r w:rsidRPr="00AD597D">
        <w:t>Таблиц</w:t>
      </w:r>
      <w:r>
        <w:t>е</w:t>
      </w:r>
      <w:r w:rsidRPr="00AD597D">
        <w:t xml:space="preserve"> 2.</w:t>
      </w:r>
    </w:p>
    <w:p w14:paraId="5E21B3E1" w14:textId="77777777" w:rsidR="007A3B1B" w:rsidRPr="00EE7BE0" w:rsidRDefault="007A3B1B" w:rsidP="007A3B1B">
      <w:pPr>
        <w:ind w:left="708"/>
        <w:jc w:val="both"/>
        <w:rPr>
          <w:sz w:val="28"/>
          <w:szCs w:val="28"/>
        </w:rPr>
      </w:pPr>
    </w:p>
    <w:p w14:paraId="4DFEAF81" w14:textId="77777777" w:rsidR="007A3B1B" w:rsidRPr="00A67BCF" w:rsidRDefault="007A3B1B" w:rsidP="007A3B1B">
      <w:pPr>
        <w:ind w:left="708"/>
        <w:jc w:val="both"/>
        <w:rPr>
          <w:sz w:val="28"/>
          <w:szCs w:val="28"/>
        </w:rPr>
      </w:pPr>
    </w:p>
    <w:p w14:paraId="3E9FCFDD" w14:textId="77777777" w:rsidR="007A3B1B" w:rsidRPr="00A67BCF" w:rsidRDefault="007A3B1B" w:rsidP="007A3B1B">
      <w:pPr>
        <w:ind w:left="708"/>
        <w:jc w:val="both"/>
        <w:rPr>
          <w:sz w:val="28"/>
          <w:szCs w:val="28"/>
        </w:rPr>
        <w:sectPr w:rsidR="007A3B1B" w:rsidRPr="00A67BCF" w:rsidSect="00063B35">
          <w:type w:val="continuous"/>
          <w:pgSz w:w="16838" w:h="11906" w:orient="landscape"/>
          <w:pgMar w:top="851" w:right="820" w:bottom="567" w:left="1134" w:header="708" w:footer="708" w:gutter="0"/>
          <w:cols w:space="708"/>
          <w:docGrid w:linePitch="360"/>
        </w:sectPr>
      </w:pPr>
    </w:p>
    <w:p w14:paraId="13F62F9F" w14:textId="77777777" w:rsidR="007A3B1B" w:rsidRPr="008D1C30" w:rsidRDefault="007A3B1B" w:rsidP="007A3B1B">
      <w:pPr>
        <w:pStyle w:val="ConsPlusNormal"/>
        <w:jc w:val="right"/>
        <w:outlineLvl w:val="0"/>
        <w:rPr>
          <w:rFonts w:ascii="Times New Roman" w:hAnsi="Times New Roman" w:cs="Times New Roman"/>
          <w:sz w:val="28"/>
          <w:szCs w:val="28"/>
        </w:rPr>
      </w:pPr>
      <w:r w:rsidRPr="008D1C30">
        <w:rPr>
          <w:rFonts w:ascii="Times New Roman" w:hAnsi="Times New Roman" w:cs="Times New Roman"/>
          <w:sz w:val="28"/>
          <w:szCs w:val="28"/>
        </w:rPr>
        <w:lastRenderedPageBreak/>
        <w:t>Таблица 1</w:t>
      </w:r>
    </w:p>
    <w:p w14:paraId="668DB489" w14:textId="77777777" w:rsidR="007A3B1B" w:rsidRDefault="007A3B1B" w:rsidP="007A3B1B">
      <w:pPr>
        <w:pStyle w:val="ConsPlusNormal"/>
        <w:jc w:val="center"/>
        <w:rPr>
          <w:rFonts w:ascii="Times New Roman" w:hAnsi="Times New Roman" w:cs="Times New Roman"/>
          <w:b/>
          <w:sz w:val="28"/>
          <w:szCs w:val="28"/>
        </w:rPr>
      </w:pPr>
    </w:p>
    <w:p w14:paraId="6553DA70" w14:textId="77777777" w:rsidR="007A3B1B" w:rsidRPr="00AB4E2B" w:rsidRDefault="007A3B1B" w:rsidP="007A3B1B">
      <w:pPr>
        <w:pStyle w:val="ConsPlusNormal"/>
        <w:jc w:val="center"/>
        <w:rPr>
          <w:rFonts w:ascii="Times New Roman" w:hAnsi="Times New Roman" w:cs="Times New Roman"/>
          <w:b/>
          <w:sz w:val="28"/>
          <w:szCs w:val="28"/>
        </w:rPr>
      </w:pPr>
      <w:r w:rsidRPr="00AB4E2B">
        <w:rPr>
          <w:rFonts w:ascii="Times New Roman" w:hAnsi="Times New Roman" w:cs="Times New Roman"/>
          <w:b/>
          <w:sz w:val="28"/>
          <w:szCs w:val="28"/>
        </w:rPr>
        <w:t xml:space="preserve">Балансовые показатели планового объема полезного отпуска электрической энергии, </w:t>
      </w:r>
    </w:p>
    <w:p w14:paraId="5CEFDF64" w14:textId="77777777" w:rsidR="007A3B1B" w:rsidRPr="00AB4E2B" w:rsidRDefault="007A3B1B" w:rsidP="007A3B1B">
      <w:pPr>
        <w:pStyle w:val="ConsPlusNormal"/>
        <w:jc w:val="center"/>
        <w:rPr>
          <w:rFonts w:ascii="Times New Roman" w:hAnsi="Times New Roman" w:cs="Times New Roman"/>
          <w:b/>
          <w:sz w:val="28"/>
          <w:szCs w:val="28"/>
        </w:rPr>
      </w:pPr>
      <w:r w:rsidRPr="00AB4E2B">
        <w:rPr>
          <w:rFonts w:ascii="Times New Roman" w:hAnsi="Times New Roman" w:cs="Times New Roman"/>
          <w:b/>
          <w:sz w:val="28"/>
          <w:szCs w:val="28"/>
        </w:rPr>
        <w:t xml:space="preserve">используемые при расчете тарифов на электрическую энергию для населения и </w:t>
      </w:r>
    </w:p>
    <w:p w14:paraId="7959DDF6" w14:textId="77777777" w:rsidR="007A3B1B" w:rsidRPr="00AB4E2B" w:rsidRDefault="007A3B1B" w:rsidP="007A3B1B">
      <w:pPr>
        <w:pStyle w:val="ConsPlusNormal"/>
        <w:spacing w:after="120"/>
        <w:jc w:val="center"/>
        <w:rPr>
          <w:rFonts w:ascii="Times New Roman" w:hAnsi="Times New Roman" w:cs="Times New Roman"/>
          <w:b/>
          <w:sz w:val="28"/>
          <w:szCs w:val="28"/>
        </w:rPr>
      </w:pPr>
      <w:r w:rsidRPr="00AB4E2B">
        <w:rPr>
          <w:rFonts w:ascii="Times New Roman" w:hAnsi="Times New Roman" w:cs="Times New Roman"/>
          <w:b/>
          <w:sz w:val="28"/>
          <w:szCs w:val="28"/>
        </w:rPr>
        <w:t>приравненным к нему категориям потребителей по Кемеровской области на 201</w:t>
      </w:r>
      <w:r>
        <w:rPr>
          <w:rFonts w:ascii="Times New Roman" w:hAnsi="Times New Roman" w:cs="Times New Roman"/>
          <w:b/>
          <w:sz w:val="28"/>
          <w:szCs w:val="28"/>
        </w:rPr>
        <w:t xml:space="preserve">8 </w:t>
      </w:r>
      <w:r w:rsidRPr="00AB4E2B">
        <w:rPr>
          <w:rFonts w:ascii="Times New Roman" w:hAnsi="Times New Roman" w:cs="Times New Roman"/>
          <w:b/>
          <w:sz w:val="28"/>
          <w:szCs w:val="28"/>
        </w:rPr>
        <w:t>год</w:t>
      </w:r>
    </w:p>
    <w:p w14:paraId="07A51005" w14:textId="77777777" w:rsidR="007A3B1B" w:rsidRDefault="007A3B1B" w:rsidP="007A3B1B">
      <w:pPr>
        <w:jc w:val="right"/>
        <w:rPr>
          <w:sz w:val="28"/>
          <w:szCs w:val="28"/>
        </w:rPr>
      </w:pPr>
    </w:p>
    <w:tbl>
      <w:tblPr>
        <w:tblW w:w="148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0346"/>
        <w:gridCol w:w="1984"/>
        <w:gridCol w:w="1812"/>
      </w:tblGrid>
      <w:tr w:rsidR="007A3B1B" w14:paraId="5768F03B" w14:textId="77777777" w:rsidTr="00063B35">
        <w:trPr>
          <w:trHeight w:val="592"/>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14:paraId="626447C9" w14:textId="77777777" w:rsidR="007A3B1B" w:rsidRDefault="007A3B1B" w:rsidP="00063B35">
            <w:pPr>
              <w:jc w:val="center"/>
            </w:pPr>
            <w:r>
              <w:t>№</w:t>
            </w:r>
            <w:r>
              <w:br/>
              <w:t>п/п</w:t>
            </w:r>
          </w:p>
        </w:tc>
        <w:tc>
          <w:tcPr>
            <w:tcW w:w="10348" w:type="dxa"/>
            <w:vMerge w:val="restart"/>
            <w:tcBorders>
              <w:top w:val="single" w:sz="4" w:space="0" w:color="auto"/>
              <w:left w:val="single" w:sz="4" w:space="0" w:color="auto"/>
              <w:bottom w:val="single" w:sz="4" w:space="0" w:color="auto"/>
              <w:right w:val="single" w:sz="4" w:space="0" w:color="auto"/>
            </w:tcBorders>
            <w:vAlign w:val="center"/>
            <w:hideMark/>
          </w:tcPr>
          <w:p w14:paraId="3C22DE29" w14:textId="77777777" w:rsidR="007A3B1B" w:rsidRDefault="007A3B1B" w:rsidP="00063B35">
            <w:pPr>
              <w:jc w:val="center"/>
            </w:pPr>
            <w:r>
              <w:t>Показатель (группы потребителей с разбивкой по ставкам</w:t>
            </w:r>
            <w:r>
              <w:br/>
              <w:t>и дифференциацией по зонам суток)</w:t>
            </w:r>
          </w:p>
        </w:tc>
        <w:tc>
          <w:tcPr>
            <w:tcW w:w="3796" w:type="dxa"/>
            <w:gridSpan w:val="2"/>
            <w:tcBorders>
              <w:top w:val="single" w:sz="4" w:space="0" w:color="auto"/>
              <w:left w:val="single" w:sz="4" w:space="0" w:color="auto"/>
              <w:bottom w:val="single" w:sz="4" w:space="0" w:color="auto"/>
              <w:right w:val="single" w:sz="4" w:space="0" w:color="auto"/>
            </w:tcBorders>
            <w:noWrap/>
            <w:vAlign w:val="center"/>
            <w:hideMark/>
          </w:tcPr>
          <w:p w14:paraId="20B19334" w14:textId="77777777" w:rsidR="007A3B1B" w:rsidRDefault="007A3B1B" w:rsidP="00063B35">
            <w:pPr>
              <w:jc w:val="center"/>
            </w:pPr>
            <w:r>
              <w:t>Плановый объем полезного отпуска электрической энергии, млн. кВтч</w:t>
            </w:r>
          </w:p>
        </w:tc>
      </w:tr>
      <w:tr w:rsidR="007A3B1B" w14:paraId="3275A0B5" w14:textId="77777777" w:rsidTr="00063B35">
        <w:trPr>
          <w:trHeight w:val="27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6FD4E611" w14:textId="77777777" w:rsidR="007A3B1B" w:rsidRDefault="007A3B1B" w:rsidP="00063B35"/>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558B03D3" w14:textId="77777777" w:rsidR="007A3B1B" w:rsidRDefault="007A3B1B" w:rsidP="00063B35"/>
        </w:tc>
        <w:tc>
          <w:tcPr>
            <w:tcW w:w="1984" w:type="dxa"/>
            <w:tcBorders>
              <w:top w:val="single" w:sz="4" w:space="0" w:color="auto"/>
              <w:left w:val="single" w:sz="4" w:space="0" w:color="auto"/>
              <w:bottom w:val="single" w:sz="4" w:space="0" w:color="auto"/>
              <w:right w:val="single" w:sz="4" w:space="0" w:color="auto"/>
            </w:tcBorders>
            <w:hideMark/>
          </w:tcPr>
          <w:p w14:paraId="511E93FD" w14:textId="77777777" w:rsidR="007A3B1B" w:rsidRDefault="007A3B1B" w:rsidP="00063B35">
            <w:pPr>
              <w:jc w:val="center"/>
            </w:pPr>
            <w:r>
              <w:t>с 01.01.2018</w:t>
            </w:r>
          </w:p>
          <w:p w14:paraId="1D201EB0" w14:textId="77777777" w:rsidR="007A3B1B" w:rsidRDefault="007A3B1B" w:rsidP="00063B35">
            <w:pPr>
              <w:jc w:val="center"/>
            </w:pPr>
            <w:r>
              <w:t>по 30.06.2018</w:t>
            </w:r>
          </w:p>
        </w:tc>
        <w:tc>
          <w:tcPr>
            <w:tcW w:w="1812" w:type="dxa"/>
            <w:tcBorders>
              <w:top w:val="single" w:sz="4" w:space="0" w:color="auto"/>
              <w:left w:val="single" w:sz="4" w:space="0" w:color="auto"/>
              <w:bottom w:val="single" w:sz="4" w:space="0" w:color="auto"/>
              <w:right w:val="single" w:sz="4" w:space="0" w:color="auto"/>
            </w:tcBorders>
            <w:hideMark/>
          </w:tcPr>
          <w:p w14:paraId="74460E3E" w14:textId="77777777" w:rsidR="007A3B1B" w:rsidRDefault="007A3B1B" w:rsidP="00063B35">
            <w:pPr>
              <w:jc w:val="center"/>
            </w:pPr>
            <w:r>
              <w:t>с 01.07.2018</w:t>
            </w:r>
          </w:p>
          <w:p w14:paraId="3E9D453A" w14:textId="77777777" w:rsidR="007A3B1B" w:rsidRDefault="007A3B1B" w:rsidP="00063B35">
            <w:pPr>
              <w:jc w:val="center"/>
            </w:pPr>
            <w:r>
              <w:t>по 31.12.2018</w:t>
            </w:r>
          </w:p>
        </w:tc>
      </w:tr>
      <w:tr w:rsidR="007A3B1B" w14:paraId="2DAB21CD" w14:textId="77777777" w:rsidTr="00063B35">
        <w:trPr>
          <w:trHeight w:val="284"/>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65A3030A" w14:textId="77777777" w:rsidR="007A3B1B" w:rsidRDefault="007A3B1B" w:rsidP="00063B35">
            <w:pPr>
              <w:jc w:val="center"/>
            </w:pPr>
            <w:r>
              <w:t>1</w:t>
            </w:r>
          </w:p>
        </w:tc>
        <w:tc>
          <w:tcPr>
            <w:tcW w:w="10348" w:type="dxa"/>
            <w:tcBorders>
              <w:top w:val="single" w:sz="4" w:space="0" w:color="auto"/>
              <w:left w:val="single" w:sz="4" w:space="0" w:color="auto"/>
              <w:bottom w:val="single" w:sz="4" w:space="0" w:color="auto"/>
              <w:right w:val="single" w:sz="4" w:space="0" w:color="auto"/>
            </w:tcBorders>
            <w:noWrap/>
            <w:vAlign w:val="center"/>
            <w:hideMark/>
          </w:tcPr>
          <w:p w14:paraId="39B874D2" w14:textId="77777777" w:rsidR="007A3B1B" w:rsidRDefault="007A3B1B" w:rsidP="00063B35">
            <w:pPr>
              <w:jc w:val="center"/>
            </w:pPr>
            <w:r>
              <w:t>2</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4665C20" w14:textId="77777777" w:rsidR="007A3B1B" w:rsidRDefault="007A3B1B" w:rsidP="00063B35">
            <w:pPr>
              <w:jc w:val="center"/>
            </w:pPr>
            <w:r>
              <w:t>3</w:t>
            </w:r>
          </w:p>
        </w:tc>
        <w:tc>
          <w:tcPr>
            <w:tcW w:w="1812" w:type="dxa"/>
            <w:tcBorders>
              <w:top w:val="single" w:sz="4" w:space="0" w:color="auto"/>
              <w:left w:val="single" w:sz="4" w:space="0" w:color="auto"/>
              <w:bottom w:val="single" w:sz="4" w:space="0" w:color="auto"/>
              <w:right w:val="single" w:sz="4" w:space="0" w:color="auto"/>
            </w:tcBorders>
            <w:noWrap/>
            <w:vAlign w:val="center"/>
            <w:hideMark/>
          </w:tcPr>
          <w:p w14:paraId="15E92E8A" w14:textId="77777777" w:rsidR="007A3B1B" w:rsidRDefault="007A3B1B" w:rsidP="00063B35">
            <w:pPr>
              <w:jc w:val="center"/>
            </w:pPr>
            <w:r>
              <w:t>4</w:t>
            </w:r>
          </w:p>
        </w:tc>
      </w:tr>
      <w:tr w:rsidR="007A3B1B" w14:paraId="1072A23F" w14:textId="77777777" w:rsidTr="00063B35">
        <w:trPr>
          <w:trHeight w:val="2745"/>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193C7BC2" w14:textId="77777777" w:rsidR="007A3B1B" w:rsidRDefault="007A3B1B" w:rsidP="00063B35">
            <w:r>
              <w:t>1</w:t>
            </w:r>
          </w:p>
        </w:tc>
        <w:tc>
          <w:tcPr>
            <w:tcW w:w="10348" w:type="dxa"/>
            <w:tcBorders>
              <w:top w:val="single" w:sz="4" w:space="0" w:color="auto"/>
              <w:left w:val="single" w:sz="4" w:space="0" w:color="auto"/>
              <w:bottom w:val="single" w:sz="4" w:space="0" w:color="auto"/>
              <w:right w:val="single" w:sz="4" w:space="0" w:color="auto"/>
            </w:tcBorders>
            <w:noWrap/>
            <w:hideMark/>
          </w:tcPr>
          <w:p w14:paraId="4064837D" w14:textId="77777777" w:rsidR="007A3B1B" w:rsidRDefault="007A3B1B" w:rsidP="00063B35">
            <w:pPr>
              <w:jc w:val="both"/>
            </w:pPr>
            <w:r>
              <w:t>Население и приравненные к ним, за исключением населения и потребителей, указанных в пунктах 2 и 3: </w:t>
            </w:r>
          </w:p>
          <w:p w14:paraId="6B152D39" w14:textId="77777777" w:rsidR="007A3B1B" w:rsidRDefault="007A3B1B" w:rsidP="00063B35">
            <w:pPr>
              <w:jc w:val="both"/>
            </w:pPr>
            <w: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2674C33E" w14:textId="77777777" w:rsidR="007A3B1B" w:rsidRDefault="007A3B1B" w:rsidP="00063B35">
            <w:pPr>
              <w:jc w:val="both"/>
            </w:pPr>
            <w: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6872EBC6" w14:textId="77777777" w:rsidR="007A3B1B" w:rsidRDefault="007A3B1B" w:rsidP="00063B35">
            <w:pPr>
              <w:jc w:val="both"/>
            </w:pPr>
            <w: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CC0B5C" w14:textId="77777777" w:rsidR="007A3B1B" w:rsidRDefault="007A3B1B" w:rsidP="00063B35">
            <w:pPr>
              <w:jc w:val="center"/>
            </w:pPr>
            <w:r>
              <w:t>85,747</w:t>
            </w:r>
          </w:p>
        </w:tc>
        <w:tc>
          <w:tcPr>
            <w:tcW w:w="1812" w:type="dxa"/>
            <w:tcBorders>
              <w:top w:val="single" w:sz="4" w:space="0" w:color="auto"/>
              <w:left w:val="single" w:sz="4" w:space="0" w:color="auto"/>
              <w:bottom w:val="single" w:sz="4" w:space="0" w:color="auto"/>
              <w:right w:val="single" w:sz="4" w:space="0" w:color="auto"/>
            </w:tcBorders>
            <w:vAlign w:val="center"/>
            <w:hideMark/>
          </w:tcPr>
          <w:p w14:paraId="7DDC88A2" w14:textId="77777777" w:rsidR="007A3B1B" w:rsidRDefault="007A3B1B" w:rsidP="00063B35">
            <w:pPr>
              <w:jc w:val="center"/>
            </w:pPr>
            <w:r>
              <w:t>83,486</w:t>
            </w:r>
          </w:p>
        </w:tc>
      </w:tr>
    </w:tbl>
    <w:p w14:paraId="18C6F3E0" w14:textId="77777777" w:rsidR="007A3B1B" w:rsidRDefault="007A3B1B" w:rsidP="007A3B1B">
      <w:r>
        <w:br w:type="page"/>
      </w:r>
    </w:p>
    <w:tbl>
      <w:tblPr>
        <w:tblW w:w="148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0346"/>
        <w:gridCol w:w="1984"/>
        <w:gridCol w:w="1812"/>
      </w:tblGrid>
      <w:tr w:rsidR="007A3B1B" w14:paraId="58AB2646" w14:textId="77777777" w:rsidTr="00063B35">
        <w:trPr>
          <w:trHeight w:val="296"/>
          <w:tblHeader/>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23869991" w14:textId="77777777" w:rsidR="007A3B1B" w:rsidRDefault="007A3B1B" w:rsidP="00063B35">
            <w:pPr>
              <w:jc w:val="center"/>
            </w:pPr>
            <w:r>
              <w:lastRenderedPageBreak/>
              <w:t>1</w:t>
            </w:r>
          </w:p>
        </w:tc>
        <w:tc>
          <w:tcPr>
            <w:tcW w:w="10348" w:type="dxa"/>
            <w:tcBorders>
              <w:top w:val="single" w:sz="4" w:space="0" w:color="auto"/>
              <w:left w:val="single" w:sz="4" w:space="0" w:color="auto"/>
              <w:bottom w:val="single" w:sz="4" w:space="0" w:color="auto"/>
              <w:right w:val="single" w:sz="4" w:space="0" w:color="auto"/>
            </w:tcBorders>
            <w:noWrap/>
            <w:vAlign w:val="center"/>
            <w:hideMark/>
          </w:tcPr>
          <w:p w14:paraId="7DBE0432" w14:textId="77777777" w:rsidR="007A3B1B" w:rsidRDefault="007A3B1B" w:rsidP="00063B35">
            <w:pPr>
              <w:jc w:val="center"/>
            </w:pPr>
            <w: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B3FF07" w14:textId="77777777" w:rsidR="007A3B1B" w:rsidRDefault="007A3B1B" w:rsidP="00063B35">
            <w:pPr>
              <w:jc w:val="center"/>
            </w:pPr>
            <w:r>
              <w:t>3</w:t>
            </w:r>
          </w:p>
        </w:tc>
        <w:tc>
          <w:tcPr>
            <w:tcW w:w="1812" w:type="dxa"/>
            <w:tcBorders>
              <w:top w:val="single" w:sz="4" w:space="0" w:color="auto"/>
              <w:left w:val="single" w:sz="4" w:space="0" w:color="auto"/>
              <w:bottom w:val="single" w:sz="4" w:space="0" w:color="auto"/>
              <w:right w:val="single" w:sz="4" w:space="0" w:color="auto"/>
            </w:tcBorders>
            <w:vAlign w:val="center"/>
            <w:hideMark/>
          </w:tcPr>
          <w:p w14:paraId="7D4B9BF6" w14:textId="77777777" w:rsidR="007A3B1B" w:rsidRDefault="007A3B1B" w:rsidP="00063B35">
            <w:pPr>
              <w:jc w:val="center"/>
            </w:pPr>
            <w:r>
              <w:t>4</w:t>
            </w:r>
          </w:p>
        </w:tc>
      </w:tr>
      <w:tr w:rsidR="007A3B1B" w14:paraId="18A34227" w14:textId="77777777" w:rsidTr="00063B35">
        <w:trPr>
          <w:trHeight w:val="580"/>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38E839A6" w14:textId="77777777" w:rsidR="007A3B1B" w:rsidRDefault="007A3B1B" w:rsidP="00063B35">
            <w:pPr>
              <w:jc w:val="center"/>
            </w:pPr>
            <w:r>
              <w:t>2</w:t>
            </w:r>
          </w:p>
        </w:tc>
        <w:tc>
          <w:tcPr>
            <w:tcW w:w="10348" w:type="dxa"/>
            <w:tcBorders>
              <w:top w:val="single" w:sz="4" w:space="0" w:color="auto"/>
              <w:left w:val="single" w:sz="4" w:space="0" w:color="auto"/>
              <w:bottom w:val="single" w:sz="4" w:space="0" w:color="auto"/>
              <w:right w:val="single" w:sz="4" w:space="0" w:color="auto"/>
            </w:tcBorders>
            <w:noWrap/>
            <w:hideMark/>
          </w:tcPr>
          <w:p w14:paraId="3FF87690" w14:textId="77777777" w:rsidR="007A3B1B" w:rsidRDefault="007A3B1B" w:rsidP="00063B35">
            <w:pPr>
              <w:jc w:val="both"/>
            </w:pPr>
            <w: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 </w:t>
            </w:r>
          </w:p>
          <w:p w14:paraId="39E94350" w14:textId="77777777" w:rsidR="007A3B1B" w:rsidRDefault="007A3B1B" w:rsidP="00063B35">
            <w:pPr>
              <w:jc w:val="both"/>
            </w:pPr>
            <w: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44C8151A" w14:textId="77777777" w:rsidR="007A3B1B" w:rsidRDefault="007A3B1B" w:rsidP="00063B35">
            <w:pPr>
              <w:jc w:val="both"/>
            </w:pPr>
            <w: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4ADE5365" w14:textId="77777777" w:rsidR="007A3B1B" w:rsidRDefault="007A3B1B" w:rsidP="00063B35">
            <w:pPr>
              <w:jc w:val="both"/>
            </w:pPr>
            <w: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32386F" w14:textId="77777777" w:rsidR="007A3B1B" w:rsidRDefault="007A3B1B" w:rsidP="00063B35">
            <w:pPr>
              <w:jc w:val="center"/>
            </w:pPr>
            <w:r>
              <w:t>1 202,236</w:t>
            </w:r>
          </w:p>
        </w:tc>
        <w:tc>
          <w:tcPr>
            <w:tcW w:w="1812" w:type="dxa"/>
            <w:tcBorders>
              <w:top w:val="single" w:sz="4" w:space="0" w:color="auto"/>
              <w:left w:val="single" w:sz="4" w:space="0" w:color="auto"/>
              <w:bottom w:val="single" w:sz="4" w:space="0" w:color="auto"/>
              <w:right w:val="single" w:sz="4" w:space="0" w:color="auto"/>
            </w:tcBorders>
            <w:vAlign w:val="center"/>
            <w:hideMark/>
          </w:tcPr>
          <w:p w14:paraId="77ABE5FE" w14:textId="77777777" w:rsidR="007A3B1B" w:rsidRDefault="007A3B1B" w:rsidP="00063B35">
            <w:pPr>
              <w:jc w:val="center"/>
            </w:pPr>
            <w:r>
              <w:t>1 169,023</w:t>
            </w:r>
          </w:p>
        </w:tc>
      </w:tr>
      <w:tr w:rsidR="007A3B1B" w14:paraId="10A3F656" w14:textId="77777777" w:rsidTr="00063B35">
        <w:trPr>
          <w:trHeight w:val="276"/>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4A2D95D4" w14:textId="77777777" w:rsidR="007A3B1B" w:rsidRDefault="007A3B1B" w:rsidP="00063B35">
            <w:pPr>
              <w:jc w:val="center"/>
            </w:pPr>
            <w:r>
              <w:t>3</w:t>
            </w:r>
          </w:p>
        </w:tc>
        <w:tc>
          <w:tcPr>
            <w:tcW w:w="10348" w:type="dxa"/>
            <w:tcBorders>
              <w:top w:val="single" w:sz="4" w:space="0" w:color="auto"/>
              <w:left w:val="single" w:sz="4" w:space="0" w:color="auto"/>
              <w:bottom w:val="single" w:sz="4" w:space="0" w:color="auto"/>
              <w:right w:val="single" w:sz="4" w:space="0" w:color="auto"/>
            </w:tcBorders>
            <w:noWrap/>
            <w:hideMark/>
          </w:tcPr>
          <w:p w14:paraId="51D9C0AE" w14:textId="77777777" w:rsidR="007A3B1B" w:rsidRDefault="007A3B1B" w:rsidP="00063B35">
            <w:pPr>
              <w:spacing w:line="228" w:lineRule="auto"/>
              <w:jc w:val="both"/>
            </w:pPr>
            <w:r>
              <w:t xml:space="preserve">Население, проживающее в сельских населенных пунктах и приравненные к ним: </w:t>
            </w:r>
          </w:p>
          <w:p w14:paraId="29C1A4CF" w14:textId="77777777" w:rsidR="007A3B1B" w:rsidRDefault="007A3B1B" w:rsidP="00063B35">
            <w:pPr>
              <w:spacing w:line="228" w:lineRule="auto"/>
              <w:jc w:val="both"/>
            </w:pPr>
            <w: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04DC6BA0" w14:textId="77777777" w:rsidR="007A3B1B" w:rsidRDefault="007A3B1B" w:rsidP="00063B35">
            <w:pPr>
              <w:spacing w:line="228" w:lineRule="auto"/>
              <w:jc w:val="both"/>
            </w:pPr>
            <w: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1719851C" w14:textId="77777777" w:rsidR="007A3B1B" w:rsidRDefault="007A3B1B" w:rsidP="00063B35">
            <w:pPr>
              <w:spacing w:line="228" w:lineRule="auto"/>
              <w:jc w:val="both"/>
            </w:pPr>
            <w:r>
              <w:lastRenderedPageBreak/>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144E8D" w14:textId="77777777" w:rsidR="007A3B1B" w:rsidRDefault="007A3B1B" w:rsidP="00063B35">
            <w:pPr>
              <w:jc w:val="center"/>
            </w:pPr>
            <w:r>
              <w:lastRenderedPageBreak/>
              <w:t>215,596</w:t>
            </w:r>
          </w:p>
        </w:tc>
        <w:tc>
          <w:tcPr>
            <w:tcW w:w="1812" w:type="dxa"/>
            <w:tcBorders>
              <w:top w:val="single" w:sz="4" w:space="0" w:color="auto"/>
              <w:left w:val="single" w:sz="4" w:space="0" w:color="auto"/>
              <w:bottom w:val="single" w:sz="4" w:space="0" w:color="auto"/>
              <w:right w:val="single" w:sz="4" w:space="0" w:color="auto"/>
            </w:tcBorders>
            <w:vAlign w:val="center"/>
            <w:hideMark/>
          </w:tcPr>
          <w:p w14:paraId="2B1646B9" w14:textId="77777777" w:rsidR="007A3B1B" w:rsidRDefault="007A3B1B" w:rsidP="00063B35">
            <w:pPr>
              <w:jc w:val="center"/>
            </w:pPr>
            <w:r>
              <w:t>211,993</w:t>
            </w:r>
          </w:p>
        </w:tc>
      </w:tr>
      <w:tr w:rsidR="007A3B1B" w14:paraId="638B3146" w14:textId="77777777" w:rsidTr="00063B35">
        <w:trPr>
          <w:trHeight w:val="284"/>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7D2DED85" w14:textId="77777777" w:rsidR="007A3B1B" w:rsidRDefault="007A3B1B" w:rsidP="00063B35">
            <w:pPr>
              <w:jc w:val="center"/>
            </w:pPr>
            <w:r>
              <w:t>4</w:t>
            </w:r>
          </w:p>
        </w:tc>
        <w:tc>
          <w:tcPr>
            <w:tcW w:w="10348" w:type="dxa"/>
            <w:tcBorders>
              <w:top w:val="single" w:sz="4" w:space="0" w:color="auto"/>
              <w:left w:val="single" w:sz="4" w:space="0" w:color="auto"/>
              <w:bottom w:val="single" w:sz="4" w:space="0" w:color="auto"/>
              <w:right w:val="single" w:sz="4" w:space="0" w:color="auto"/>
            </w:tcBorders>
            <w:hideMark/>
          </w:tcPr>
          <w:p w14:paraId="65FE14EE" w14:textId="77777777" w:rsidR="007A3B1B" w:rsidRDefault="007A3B1B" w:rsidP="00063B35">
            <w:r>
              <w:t xml:space="preserve">Потребители, приравненные к населению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75D3FD" w14:textId="77777777" w:rsidR="007A3B1B" w:rsidRDefault="007A3B1B" w:rsidP="00063B35">
            <w:pPr>
              <w:jc w:val="center"/>
            </w:pPr>
            <w:r>
              <w:t>47,850</w:t>
            </w:r>
          </w:p>
        </w:tc>
        <w:tc>
          <w:tcPr>
            <w:tcW w:w="1812" w:type="dxa"/>
            <w:tcBorders>
              <w:top w:val="single" w:sz="4" w:space="0" w:color="auto"/>
              <w:left w:val="single" w:sz="4" w:space="0" w:color="auto"/>
              <w:bottom w:val="single" w:sz="4" w:space="0" w:color="auto"/>
              <w:right w:val="single" w:sz="4" w:space="0" w:color="auto"/>
            </w:tcBorders>
            <w:vAlign w:val="center"/>
            <w:hideMark/>
          </w:tcPr>
          <w:p w14:paraId="46526F78" w14:textId="77777777" w:rsidR="007A3B1B" w:rsidRDefault="007A3B1B" w:rsidP="00063B35">
            <w:pPr>
              <w:jc w:val="center"/>
            </w:pPr>
            <w:r>
              <w:t>55,653</w:t>
            </w:r>
          </w:p>
        </w:tc>
      </w:tr>
      <w:tr w:rsidR="007A3B1B" w14:paraId="2EBD289E" w14:textId="77777777" w:rsidTr="00063B35">
        <w:trPr>
          <w:trHeight w:val="726"/>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6DEE2CBC" w14:textId="77777777" w:rsidR="007A3B1B" w:rsidRDefault="007A3B1B" w:rsidP="00063B35">
            <w:pPr>
              <w:jc w:val="center"/>
            </w:pPr>
            <w:r>
              <w:t>4.1</w:t>
            </w:r>
          </w:p>
        </w:tc>
        <w:tc>
          <w:tcPr>
            <w:tcW w:w="10348" w:type="dxa"/>
            <w:tcBorders>
              <w:top w:val="single" w:sz="4" w:space="0" w:color="auto"/>
              <w:left w:val="single" w:sz="4" w:space="0" w:color="auto"/>
              <w:bottom w:val="single" w:sz="4" w:space="0" w:color="auto"/>
              <w:right w:val="single" w:sz="4" w:space="0" w:color="auto"/>
            </w:tcBorders>
            <w:noWrap/>
            <w:hideMark/>
          </w:tcPr>
          <w:p w14:paraId="65370E1F" w14:textId="77777777" w:rsidR="007A3B1B" w:rsidRDefault="007A3B1B" w:rsidP="00063B35">
            <w:pPr>
              <w:jc w:val="both"/>
            </w:pPr>
            <w: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25B5C6" w14:textId="77777777" w:rsidR="007A3B1B" w:rsidRDefault="007A3B1B" w:rsidP="00063B35">
            <w:pPr>
              <w:jc w:val="center"/>
            </w:pPr>
            <w:r>
              <w:t>24,243</w:t>
            </w:r>
          </w:p>
        </w:tc>
        <w:tc>
          <w:tcPr>
            <w:tcW w:w="1812" w:type="dxa"/>
            <w:tcBorders>
              <w:top w:val="single" w:sz="4" w:space="0" w:color="auto"/>
              <w:left w:val="single" w:sz="4" w:space="0" w:color="auto"/>
              <w:bottom w:val="single" w:sz="4" w:space="0" w:color="auto"/>
              <w:right w:val="single" w:sz="4" w:space="0" w:color="auto"/>
            </w:tcBorders>
            <w:vAlign w:val="center"/>
            <w:hideMark/>
          </w:tcPr>
          <w:p w14:paraId="1DBB1FBC" w14:textId="77777777" w:rsidR="007A3B1B" w:rsidRDefault="007A3B1B" w:rsidP="00063B35">
            <w:pPr>
              <w:jc w:val="center"/>
            </w:pPr>
            <w:r>
              <w:t>33,243</w:t>
            </w:r>
          </w:p>
        </w:tc>
      </w:tr>
      <w:tr w:rsidR="007A3B1B" w14:paraId="7FBAF115" w14:textId="77777777" w:rsidTr="00063B35">
        <w:trPr>
          <w:trHeight w:val="826"/>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29CC0D84" w14:textId="77777777" w:rsidR="007A3B1B" w:rsidRDefault="007A3B1B" w:rsidP="00063B35">
            <w:pPr>
              <w:jc w:val="center"/>
            </w:pPr>
            <w:r>
              <w:t>4.2</w:t>
            </w:r>
          </w:p>
        </w:tc>
        <w:tc>
          <w:tcPr>
            <w:tcW w:w="10348" w:type="dxa"/>
            <w:tcBorders>
              <w:top w:val="single" w:sz="4" w:space="0" w:color="auto"/>
              <w:left w:val="single" w:sz="4" w:space="0" w:color="auto"/>
              <w:bottom w:val="single" w:sz="4" w:space="0" w:color="auto"/>
              <w:right w:val="single" w:sz="4" w:space="0" w:color="auto"/>
            </w:tcBorders>
            <w:noWrap/>
            <w:vAlign w:val="center"/>
            <w:hideMark/>
          </w:tcPr>
          <w:p w14:paraId="142F4BCF" w14:textId="77777777" w:rsidR="007A3B1B" w:rsidRDefault="007A3B1B" w:rsidP="00063B35">
            <w:pPr>
              <w:jc w:val="both"/>
            </w:pPr>
            <w: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7C0948" w14:textId="77777777" w:rsidR="007A3B1B" w:rsidRDefault="007A3B1B" w:rsidP="00063B35">
            <w:pPr>
              <w:jc w:val="center"/>
            </w:pPr>
            <w:r>
              <w:t>3,777</w:t>
            </w:r>
          </w:p>
        </w:tc>
        <w:tc>
          <w:tcPr>
            <w:tcW w:w="1812" w:type="dxa"/>
            <w:tcBorders>
              <w:top w:val="single" w:sz="4" w:space="0" w:color="auto"/>
              <w:left w:val="single" w:sz="4" w:space="0" w:color="auto"/>
              <w:bottom w:val="single" w:sz="4" w:space="0" w:color="auto"/>
              <w:right w:val="single" w:sz="4" w:space="0" w:color="auto"/>
            </w:tcBorders>
            <w:vAlign w:val="center"/>
            <w:hideMark/>
          </w:tcPr>
          <w:p w14:paraId="327CFB21" w14:textId="77777777" w:rsidR="007A3B1B" w:rsidRDefault="007A3B1B" w:rsidP="00063B35">
            <w:pPr>
              <w:jc w:val="center"/>
            </w:pPr>
            <w:r>
              <w:t>3,464</w:t>
            </w:r>
          </w:p>
        </w:tc>
      </w:tr>
      <w:tr w:rsidR="007A3B1B" w14:paraId="79D9A12C" w14:textId="77777777" w:rsidTr="00063B35">
        <w:trPr>
          <w:trHeight w:val="313"/>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41BFB980" w14:textId="77777777" w:rsidR="007A3B1B" w:rsidRDefault="007A3B1B" w:rsidP="00063B35">
            <w:pPr>
              <w:jc w:val="center"/>
            </w:pPr>
            <w:r>
              <w:t>4.3</w:t>
            </w:r>
          </w:p>
        </w:tc>
        <w:tc>
          <w:tcPr>
            <w:tcW w:w="10348" w:type="dxa"/>
            <w:tcBorders>
              <w:top w:val="single" w:sz="4" w:space="0" w:color="auto"/>
              <w:left w:val="single" w:sz="4" w:space="0" w:color="auto"/>
              <w:bottom w:val="single" w:sz="4" w:space="0" w:color="auto"/>
              <w:right w:val="single" w:sz="4" w:space="0" w:color="auto"/>
            </w:tcBorders>
            <w:noWrap/>
            <w:vAlign w:val="center"/>
            <w:hideMark/>
          </w:tcPr>
          <w:p w14:paraId="733C3B8A" w14:textId="77777777" w:rsidR="007A3B1B" w:rsidRDefault="007A3B1B" w:rsidP="00063B35">
            <w:r>
              <w:t>Содержащиеся за счет прихожан религиозные организации.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C50761" w14:textId="77777777" w:rsidR="007A3B1B" w:rsidRDefault="007A3B1B" w:rsidP="00063B35">
            <w:pPr>
              <w:jc w:val="center"/>
            </w:pPr>
            <w:r>
              <w:t>2,704</w:t>
            </w:r>
          </w:p>
        </w:tc>
        <w:tc>
          <w:tcPr>
            <w:tcW w:w="1812" w:type="dxa"/>
            <w:tcBorders>
              <w:top w:val="single" w:sz="4" w:space="0" w:color="auto"/>
              <w:left w:val="single" w:sz="4" w:space="0" w:color="auto"/>
              <w:bottom w:val="single" w:sz="4" w:space="0" w:color="auto"/>
              <w:right w:val="single" w:sz="4" w:space="0" w:color="auto"/>
            </w:tcBorders>
            <w:vAlign w:val="center"/>
            <w:hideMark/>
          </w:tcPr>
          <w:p w14:paraId="69B903F4" w14:textId="77777777" w:rsidR="007A3B1B" w:rsidRDefault="007A3B1B" w:rsidP="00063B35">
            <w:pPr>
              <w:jc w:val="center"/>
            </w:pPr>
            <w:r>
              <w:t>2,633</w:t>
            </w:r>
          </w:p>
        </w:tc>
      </w:tr>
      <w:tr w:rsidR="007A3B1B" w14:paraId="47AE0581" w14:textId="77777777" w:rsidTr="00063B35">
        <w:trPr>
          <w:trHeight w:val="711"/>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2D0906A7" w14:textId="77777777" w:rsidR="007A3B1B" w:rsidRDefault="007A3B1B" w:rsidP="00063B35">
            <w:pPr>
              <w:jc w:val="center"/>
            </w:pPr>
            <w:r>
              <w:t>4.4</w:t>
            </w:r>
          </w:p>
        </w:tc>
        <w:tc>
          <w:tcPr>
            <w:tcW w:w="10348" w:type="dxa"/>
            <w:tcBorders>
              <w:top w:val="single" w:sz="4" w:space="0" w:color="auto"/>
              <w:left w:val="single" w:sz="4" w:space="0" w:color="auto"/>
              <w:bottom w:val="single" w:sz="4" w:space="0" w:color="auto"/>
              <w:right w:val="single" w:sz="4" w:space="0" w:color="auto"/>
            </w:tcBorders>
            <w:noWrap/>
            <w:vAlign w:val="center"/>
            <w:hideMark/>
          </w:tcPr>
          <w:p w14:paraId="4E50FD46" w14:textId="77777777" w:rsidR="007A3B1B" w:rsidRDefault="007A3B1B" w:rsidP="00063B35">
            <w:pPr>
              <w:jc w:val="both"/>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1140A5" w14:textId="77777777" w:rsidR="007A3B1B" w:rsidRDefault="007A3B1B" w:rsidP="00063B35">
            <w:pPr>
              <w:jc w:val="center"/>
            </w:pPr>
            <w:r>
              <w:t>0,330</w:t>
            </w:r>
          </w:p>
        </w:tc>
        <w:tc>
          <w:tcPr>
            <w:tcW w:w="1812" w:type="dxa"/>
            <w:tcBorders>
              <w:top w:val="single" w:sz="4" w:space="0" w:color="auto"/>
              <w:left w:val="single" w:sz="4" w:space="0" w:color="auto"/>
              <w:bottom w:val="single" w:sz="4" w:space="0" w:color="auto"/>
              <w:right w:val="single" w:sz="4" w:space="0" w:color="auto"/>
            </w:tcBorders>
            <w:vAlign w:val="center"/>
            <w:hideMark/>
          </w:tcPr>
          <w:p w14:paraId="74E9C817" w14:textId="77777777" w:rsidR="007A3B1B" w:rsidRDefault="007A3B1B" w:rsidP="00063B35">
            <w:pPr>
              <w:jc w:val="center"/>
            </w:pPr>
            <w:r>
              <w:t>0,271</w:t>
            </w:r>
          </w:p>
        </w:tc>
      </w:tr>
      <w:tr w:rsidR="007A3B1B" w14:paraId="5F510B1A" w14:textId="77777777" w:rsidTr="00063B35">
        <w:trPr>
          <w:trHeight w:val="1124"/>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7A15F61C" w14:textId="77777777" w:rsidR="007A3B1B" w:rsidRDefault="007A3B1B" w:rsidP="00063B35">
            <w:pPr>
              <w:jc w:val="center"/>
            </w:pPr>
            <w:r>
              <w:t>4.5</w:t>
            </w:r>
          </w:p>
        </w:tc>
        <w:tc>
          <w:tcPr>
            <w:tcW w:w="10348" w:type="dxa"/>
            <w:tcBorders>
              <w:top w:val="single" w:sz="4" w:space="0" w:color="auto"/>
              <w:left w:val="single" w:sz="4" w:space="0" w:color="auto"/>
              <w:bottom w:val="single" w:sz="4" w:space="0" w:color="auto"/>
              <w:right w:val="single" w:sz="4" w:space="0" w:color="auto"/>
            </w:tcBorders>
            <w:noWrap/>
            <w:vAlign w:val="center"/>
            <w:hideMark/>
          </w:tcPr>
          <w:p w14:paraId="378F7E9E" w14:textId="77777777" w:rsidR="007A3B1B" w:rsidRDefault="007A3B1B" w:rsidP="00063B35">
            <w:r>
              <w:t xml:space="preserve">Объединения граждан, приобретающих электрическую энергию (мощность) для использования в принадлежащих им хозяйственных постройках (погреба, сараи). </w:t>
            </w:r>
          </w:p>
          <w:p w14:paraId="16F9435A" w14:textId="77777777" w:rsidR="007A3B1B" w:rsidRDefault="007A3B1B" w:rsidP="00063B35">
            <w:pPr>
              <w:jc w:val="both"/>
            </w:pPr>
            <w: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997FE6" w14:textId="77777777" w:rsidR="007A3B1B" w:rsidRDefault="007A3B1B" w:rsidP="00063B35">
            <w:pPr>
              <w:jc w:val="center"/>
            </w:pPr>
            <w:r>
              <w:t>16,796</w:t>
            </w:r>
          </w:p>
        </w:tc>
        <w:tc>
          <w:tcPr>
            <w:tcW w:w="1812" w:type="dxa"/>
            <w:tcBorders>
              <w:top w:val="single" w:sz="4" w:space="0" w:color="auto"/>
              <w:left w:val="single" w:sz="4" w:space="0" w:color="auto"/>
              <w:bottom w:val="single" w:sz="4" w:space="0" w:color="auto"/>
              <w:right w:val="single" w:sz="4" w:space="0" w:color="auto"/>
            </w:tcBorders>
            <w:vAlign w:val="center"/>
            <w:hideMark/>
          </w:tcPr>
          <w:p w14:paraId="62CCA133" w14:textId="77777777" w:rsidR="007A3B1B" w:rsidRDefault="007A3B1B" w:rsidP="00063B35">
            <w:pPr>
              <w:jc w:val="center"/>
            </w:pPr>
            <w:r>
              <w:t>16,043</w:t>
            </w:r>
          </w:p>
        </w:tc>
      </w:tr>
    </w:tbl>
    <w:p w14:paraId="4323BBA9" w14:textId="77777777" w:rsidR="007A3B1B" w:rsidRDefault="007A3B1B" w:rsidP="007A3B1B">
      <w:pPr>
        <w:jc w:val="right"/>
        <w:rPr>
          <w:sz w:val="28"/>
          <w:szCs w:val="28"/>
        </w:rPr>
      </w:pPr>
    </w:p>
    <w:p w14:paraId="4CE32CB8" w14:textId="77777777" w:rsidR="007A3B1B" w:rsidRDefault="007A3B1B" w:rsidP="007A3B1B">
      <w:pPr>
        <w:rPr>
          <w:sz w:val="28"/>
          <w:szCs w:val="28"/>
        </w:rPr>
        <w:sectPr w:rsidR="007A3B1B">
          <w:pgSz w:w="16838" w:h="11906" w:orient="landscape"/>
          <w:pgMar w:top="851" w:right="1134" w:bottom="567" w:left="1134" w:header="708" w:footer="708" w:gutter="0"/>
          <w:cols w:space="720"/>
        </w:sectPr>
      </w:pPr>
    </w:p>
    <w:p w14:paraId="42375F04" w14:textId="77777777" w:rsidR="007A3B1B" w:rsidRDefault="007A3B1B" w:rsidP="007A3B1B">
      <w:pPr>
        <w:jc w:val="right"/>
        <w:rPr>
          <w:sz w:val="28"/>
          <w:szCs w:val="28"/>
        </w:rPr>
      </w:pPr>
      <w:r w:rsidRPr="008D1C30">
        <w:rPr>
          <w:sz w:val="28"/>
          <w:szCs w:val="28"/>
        </w:rPr>
        <w:lastRenderedPageBreak/>
        <w:t>Таблица 2</w:t>
      </w:r>
    </w:p>
    <w:p w14:paraId="614503ED" w14:textId="77777777" w:rsidR="007A3B1B" w:rsidRPr="00487C97" w:rsidRDefault="007A3B1B" w:rsidP="007A3B1B">
      <w:pPr>
        <w:jc w:val="center"/>
        <w:rPr>
          <w:b/>
          <w:sz w:val="28"/>
          <w:szCs w:val="28"/>
        </w:rPr>
      </w:pPr>
      <w:r w:rsidRPr="00487C97">
        <w:rPr>
          <w:b/>
          <w:sz w:val="28"/>
          <w:szCs w:val="28"/>
        </w:rPr>
        <w:t xml:space="preserve">Примененный понижающий коэффициент при установлении </w:t>
      </w:r>
    </w:p>
    <w:p w14:paraId="2FB49562" w14:textId="77777777" w:rsidR="007A3B1B" w:rsidRPr="00487C97" w:rsidRDefault="007A3B1B" w:rsidP="007A3B1B">
      <w:pPr>
        <w:spacing w:after="120"/>
        <w:jc w:val="center"/>
        <w:rPr>
          <w:b/>
          <w:sz w:val="28"/>
          <w:szCs w:val="28"/>
        </w:rPr>
      </w:pPr>
      <w:r>
        <w:rPr>
          <w:b/>
          <w:sz w:val="28"/>
          <w:szCs w:val="28"/>
        </w:rPr>
        <w:t>тарифов</w:t>
      </w:r>
      <w:r w:rsidRPr="00487C97">
        <w:rPr>
          <w:b/>
          <w:sz w:val="28"/>
          <w:szCs w:val="28"/>
        </w:rPr>
        <w:t xml:space="preserve"> на электрическую энергию (мощность)</w:t>
      </w:r>
      <w:r w:rsidRPr="00FB773D">
        <w:rPr>
          <w:b/>
          <w:sz w:val="28"/>
          <w:szCs w:val="28"/>
        </w:rPr>
        <w:t xml:space="preserve"> на 201</w:t>
      </w:r>
      <w:r>
        <w:rPr>
          <w:b/>
          <w:sz w:val="28"/>
          <w:szCs w:val="28"/>
        </w:rPr>
        <w:t>8</w:t>
      </w:r>
      <w:r w:rsidRPr="00FB773D">
        <w:rPr>
          <w:b/>
          <w:sz w:val="28"/>
          <w:szCs w:val="28"/>
        </w:rPr>
        <w:t xml:space="preserve"> год</w:t>
      </w: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0348"/>
        <w:gridCol w:w="1984"/>
        <w:gridCol w:w="1843"/>
      </w:tblGrid>
      <w:tr w:rsidR="007A3B1B" w:rsidRPr="007C6E16" w14:paraId="6D6681A0" w14:textId="77777777" w:rsidTr="00063B35">
        <w:trPr>
          <w:trHeight w:val="1108"/>
        </w:trPr>
        <w:tc>
          <w:tcPr>
            <w:tcW w:w="724" w:type="dxa"/>
            <w:vMerge w:val="restart"/>
            <w:shd w:val="clear" w:color="auto" w:fill="auto"/>
            <w:vAlign w:val="center"/>
            <w:hideMark/>
          </w:tcPr>
          <w:p w14:paraId="3DD394DD" w14:textId="77777777" w:rsidR="007A3B1B" w:rsidRPr="007C6E16" w:rsidRDefault="007A3B1B" w:rsidP="00063B35">
            <w:pPr>
              <w:jc w:val="center"/>
            </w:pPr>
            <w:r w:rsidRPr="007C6E16">
              <w:t>№</w:t>
            </w:r>
          </w:p>
          <w:p w14:paraId="7902A7F7" w14:textId="77777777" w:rsidR="007A3B1B" w:rsidRPr="007C6E16" w:rsidRDefault="007A3B1B" w:rsidP="00063B35">
            <w:pPr>
              <w:jc w:val="center"/>
            </w:pPr>
            <w:r w:rsidRPr="007C6E16">
              <w:t>п/п</w:t>
            </w:r>
          </w:p>
        </w:tc>
        <w:tc>
          <w:tcPr>
            <w:tcW w:w="10348" w:type="dxa"/>
            <w:vMerge w:val="restart"/>
            <w:shd w:val="clear" w:color="auto" w:fill="auto"/>
            <w:vAlign w:val="center"/>
            <w:hideMark/>
          </w:tcPr>
          <w:p w14:paraId="75F2AC15" w14:textId="77777777" w:rsidR="007A3B1B" w:rsidRPr="007C6E16" w:rsidRDefault="007A3B1B" w:rsidP="00063B35">
            <w:pPr>
              <w:jc w:val="center"/>
            </w:pPr>
            <w:r w:rsidRPr="007C6E16">
              <w:t>Показатель</w:t>
            </w:r>
          </w:p>
        </w:tc>
        <w:tc>
          <w:tcPr>
            <w:tcW w:w="3827" w:type="dxa"/>
            <w:gridSpan w:val="2"/>
            <w:shd w:val="clear" w:color="auto" w:fill="auto"/>
            <w:vAlign w:val="center"/>
            <w:hideMark/>
          </w:tcPr>
          <w:p w14:paraId="79C09D7B" w14:textId="77777777" w:rsidR="007A3B1B" w:rsidRPr="007C6E16" w:rsidRDefault="007A3B1B" w:rsidP="00063B35">
            <w:pPr>
              <w:jc w:val="center"/>
            </w:pPr>
            <w:r w:rsidRPr="007C6E16">
              <w:t xml:space="preserve">Примененный </w:t>
            </w:r>
            <w:r>
              <w:t>п</w:t>
            </w:r>
            <w:r w:rsidRPr="007C6E16">
              <w:t>онижающий</w:t>
            </w:r>
            <w:r w:rsidRPr="007C6E16">
              <w:br/>
              <w:t xml:space="preserve">коэффициент при установлении </w:t>
            </w:r>
            <w:r>
              <w:t>тарифов</w:t>
            </w:r>
            <w:r w:rsidRPr="007C6E16">
              <w:t xml:space="preserve"> на электрическую</w:t>
            </w:r>
            <w:r w:rsidRPr="007C6E16">
              <w:br/>
              <w:t>энергию (мощность)</w:t>
            </w:r>
          </w:p>
        </w:tc>
      </w:tr>
      <w:tr w:rsidR="007A3B1B" w:rsidRPr="007C6E16" w14:paraId="2047E318" w14:textId="77777777" w:rsidTr="00063B35">
        <w:trPr>
          <w:trHeight w:val="403"/>
        </w:trPr>
        <w:tc>
          <w:tcPr>
            <w:tcW w:w="724" w:type="dxa"/>
            <w:vMerge/>
            <w:shd w:val="clear" w:color="auto" w:fill="auto"/>
            <w:vAlign w:val="center"/>
          </w:tcPr>
          <w:p w14:paraId="1087C067" w14:textId="77777777" w:rsidR="007A3B1B" w:rsidRPr="007C6E16" w:rsidRDefault="007A3B1B" w:rsidP="00063B35">
            <w:pPr>
              <w:jc w:val="center"/>
            </w:pPr>
          </w:p>
        </w:tc>
        <w:tc>
          <w:tcPr>
            <w:tcW w:w="10348" w:type="dxa"/>
            <w:vMerge/>
            <w:shd w:val="clear" w:color="auto" w:fill="auto"/>
            <w:vAlign w:val="center"/>
          </w:tcPr>
          <w:p w14:paraId="42ECEAD6" w14:textId="77777777" w:rsidR="007A3B1B" w:rsidRPr="007C6E16" w:rsidRDefault="007A3B1B" w:rsidP="00063B35">
            <w:pPr>
              <w:jc w:val="center"/>
            </w:pPr>
          </w:p>
        </w:tc>
        <w:tc>
          <w:tcPr>
            <w:tcW w:w="1984" w:type="dxa"/>
            <w:shd w:val="clear" w:color="auto" w:fill="auto"/>
            <w:vAlign w:val="center"/>
          </w:tcPr>
          <w:p w14:paraId="15F9EF28" w14:textId="77777777" w:rsidR="007A3B1B" w:rsidRDefault="007A3B1B" w:rsidP="00063B35">
            <w:pPr>
              <w:jc w:val="center"/>
            </w:pPr>
            <w:r w:rsidRPr="00BA322A">
              <w:t>с 01.01.201</w:t>
            </w:r>
            <w:r>
              <w:t>8</w:t>
            </w:r>
          </w:p>
          <w:p w14:paraId="30589C16" w14:textId="77777777" w:rsidR="007A3B1B" w:rsidRPr="00BA322A" w:rsidRDefault="007A3B1B" w:rsidP="00063B35">
            <w:pPr>
              <w:jc w:val="center"/>
            </w:pPr>
            <w:r w:rsidRPr="00BA322A">
              <w:t>по 30.06.201</w:t>
            </w:r>
            <w:r>
              <w:t>8</w:t>
            </w:r>
          </w:p>
        </w:tc>
        <w:tc>
          <w:tcPr>
            <w:tcW w:w="1843" w:type="dxa"/>
            <w:shd w:val="clear" w:color="auto" w:fill="auto"/>
            <w:vAlign w:val="center"/>
          </w:tcPr>
          <w:p w14:paraId="5268C791" w14:textId="77777777" w:rsidR="007A3B1B" w:rsidRPr="00BA322A" w:rsidRDefault="007A3B1B" w:rsidP="00063B35">
            <w:pPr>
              <w:jc w:val="center"/>
            </w:pPr>
            <w:r w:rsidRPr="00BA322A">
              <w:t>с 01.07.201</w:t>
            </w:r>
            <w:r>
              <w:t>8</w:t>
            </w:r>
          </w:p>
          <w:p w14:paraId="18BCDBC5" w14:textId="77777777" w:rsidR="007A3B1B" w:rsidRPr="00BA322A" w:rsidRDefault="007A3B1B" w:rsidP="00063B35">
            <w:pPr>
              <w:jc w:val="center"/>
            </w:pPr>
            <w:r w:rsidRPr="00BA322A">
              <w:t>по 31.12.201</w:t>
            </w:r>
            <w:r>
              <w:t>8</w:t>
            </w:r>
          </w:p>
        </w:tc>
      </w:tr>
      <w:tr w:rsidR="007A3B1B" w:rsidRPr="007C6E16" w14:paraId="531FD090" w14:textId="77777777" w:rsidTr="00063B35">
        <w:trPr>
          <w:trHeight w:val="284"/>
        </w:trPr>
        <w:tc>
          <w:tcPr>
            <w:tcW w:w="724" w:type="dxa"/>
            <w:shd w:val="clear" w:color="auto" w:fill="auto"/>
            <w:vAlign w:val="center"/>
          </w:tcPr>
          <w:p w14:paraId="00DFD0FC" w14:textId="77777777" w:rsidR="007A3B1B" w:rsidRPr="007C6E16" w:rsidRDefault="007A3B1B" w:rsidP="00063B35">
            <w:pPr>
              <w:jc w:val="center"/>
            </w:pPr>
            <w:r w:rsidRPr="007C6E16">
              <w:t>1</w:t>
            </w:r>
          </w:p>
        </w:tc>
        <w:tc>
          <w:tcPr>
            <w:tcW w:w="10348" w:type="dxa"/>
            <w:shd w:val="clear" w:color="auto" w:fill="auto"/>
            <w:vAlign w:val="center"/>
          </w:tcPr>
          <w:p w14:paraId="25610F0B" w14:textId="77777777" w:rsidR="007A3B1B" w:rsidRPr="007C6E16" w:rsidRDefault="007A3B1B" w:rsidP="00063B35">
            <w:pPr>
              <w:jc w:val="center"/>
            </w:pPr>
            <w:r w:rsidRPr="007C6E16">
              <w:t>2</w:t>
            </w:r>
          </w:p>
        </w:tc>
        <w:tc>
          <w:tcPr>
            <w:tcW w:w="1984" w:type="dxa"/>
            <w:shd w:val="clear" w:color="auto" w:fill="auto"/>
            <w:vAlign w:val="center"/>
          </w:tcPr>
          <w:p w14:paraId="178AD505" w14:textId="77777777" w:rsidR="007A3B1B" w:rsidRPr="007C6E16" w:rsidRDefault="007A3B1B" w:rsidP="00063B35">
            <w:pPr>
              <w:jc w:val="center"/>
            </w:pPr>
            <w:r w:rsidRPr="007C6E16">
              <w:t>3</w:t>
            </w:r>
          </w:p>
        </w:tc>
        <w:tc>
          <w:tcPr>
            <w:tcW w:w="1843" w:type="dxa"/>
            <w:vAlign w:val="center"/>
          </w:tcPr>
          <w:p w14:paraId="441ACC63" w14:textId="77777777" w:rsidR="007A3B1B" w:rsidRPr="007C6E16" w:rsidRDefault="007A3B1B" w:rsidP="00063B35">
            <w:pPr>
              <w:jc w:val="center"/>
            </w:pPr>
            <w:r w:rsidRPr="007C6E16">
              <w:t>4</w:t>
            </w:r>
          </w:p>
        </w:tc>
      </w:tr>
      <w:tr w:rsidR="007A3B1B" w:rsidRPr="007C6E16" w14:paraId="3ABA8598" w14:textId="77777777" w:rsidTr="00063B35">
        <w:trPr>
          <w:trHeight w:val="3900"/>
        </w:trPr>
        <w:tc>
          <w:tcPr>
            <w:tcW w:w="724" w:type="dxa"/>
            <w:shd w:val="clear" w:color="auto" w:fill="auto"/>
            <w:noWrap/>
            <w:vAlign w:val="center"/>
            <w:hideMark/>
          </w:tcPr>
          <w:p w14:paraId="0690F756" w14:textId="77777777" w:rsidR="007A3B1B" w:rsidRPr="007C6E16" w:rsidRDefault="007A3B1B" w:rsidP="00063B35">
            <w:pPr>
              <w:jc w:val="center"/>
            </w:pPr>
            <w:r w:rsidRPr="007C6E16">
              <w:t>1</w:t>
            </w:r>
          </w:p>
        </w:tc>
        <w:tc>
          <w:tcPr>
            <w:tcW w:w="10348" w:type="dxa"/>
            <w:shd w:val="clear" w:color="auto" w:fill="auto"/>
            <w:noWrap/>
            <w:hideMark/>
          </w:tcPr>
          <w:p w14:paraId="026D5B9D" w14:textId="77777777" w:rsidR="007A3B1B" w:rsidRPr="007C6E16" w:rsidRDefault="007A3B1B" w:rsidP="00063B35">
            <w:pPr>
              <w:jc w:val="both"/>
            </w:pPr>
            <w:r w:rsidRPr="007C6E16">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p w14:paraId="38604072" w14:textId="77777777" w:rsidR="007A3B1B" w:rsidRPr="007C6E16" w:rsidRDefault="007A3B1B" w:rsidP="00063B35">
            <w:pPr>
              <w:jc w:val="both"/>
            </w:pPr>
            <w:r w:rsidRPr="007C6E16">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F9527E9" w14:textId="77777777" w:rsidR="007A3B1B" w:rsidRPr="007C6E16" w:rsidRDefault="007A3B1B" w:rsidP="00063B35">
            <w:pPr>
              <w:jc w:val="both"/>
            </w:pPr>
            <w:r w:rsidRPr="007C6E16">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14:paraId="782905F5"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c>
          <w:tcPr>
            <w:tcW w:w="1984" w:type="dxa"/>
            <w:shd w:val="clear" w:color="auto" w:fill="auto"/>
            <w:vAlign w:val="center"/>
            <w:hideMark/>
          </w:tcPr>
          <w:p w14:paraId="58D692EB" w14:textId="77777777" w:rsidR="007A3B1B" w:rsidRPr="007C6E16" w:rsidRDefault="007A3B1B" w:rsidP="00063B35">
            <w:pPr>
              <w:jc w:val="center"/>
            </w:pPr>
            <w:r w:rsidRPr="007C6E16">
              <w:t>0,7</w:t>
            </w:r>
          </w:p>
        </w:tc>
        <w:tc>
          <w:tcPr>
            <w:tcW w:w="1843" w:type="dxa"/>
            <w:vAlign w:val="center"/>
          </w:tcPr>
          <w:p w14:paraId="3ACF3895" w14:textId="77777777" w:rsidR="007A3B1B" w:rsidRPr="007C6E16" w:rsidRDefault="007A3B1B" w:rsidP="00063B35">
            <w:pPr>
              <w:jc w:val="center"/>
            </w:pPr>
            <w:r w:rsidRPr="007C6E16">
              <w:t>0,7</w:t>
            </w:r>
          </w:p>
        </w:tc>
      </w:tr>
    </w:tbl>
    <w:p w14:paraId="20A3ED6A" w14:textId="77777777" w:rsidR="007A3B1B" w:rsidRDefault="007A3B1B" w:rsidP="007A3B1B">
      <w:pPr>
        <w:jc w:val="center"/>
        <w:sectPr w:rsidR="007A3B1B" w:rsidSect="00063B35">
          <w:pgSz w:w="16838" w:h="11906" w:orient="landscape"/>
          <w:pgMar w:top="851" w:right="1134" w:bottom="567" w:left="1134" w:header="708" w:footer="708" w:gutter="0"/>
          <w:cols w:space="708"/>
          <w:docGrid w:linePitch="360"/>
        </w:sectPr>
      </w:pP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0348"/>
        <w:gridCol w:w="1984"/>
        <w:gridCol w:w="1843"/>
      </w:tblGrid>
      <w:tr w:rsidR="007A3B1B" w:rsidRPr="007C6E16" w14:paraId="4753DCC4" w14:textId="77777777" w:rsidTr="00063B35">
        <w:trPr>
          <w:trHeight w:val="296"/>
          <w:tblHeader/>
        </w:trPr>
        <w:tc>
          <w:tcPr>
            <w:tcW w:w="724" w:type="dxa"/>
            <w:shd w:val="clear" w:color="auto" w:fill="auto"/>
            <w:noWrap/>
            <w:vAlign w:val="center"/>
          </w:tcPr>
          <w:p w14:paraId="4BD7C324" w14:textId="77777777" w:rsidR="007A3B1B" w:rsidRPr="007C6E16" w:rsidRDefault="007A3B1B" w:rsidP="00063B35">
            <w:pPr>
              <w:jc w:val="center"/>
            </w:pPr>
            <w:r>
              <w:lastRenderedPageBreak/>
              <w:t>1</w:t>
            </w:r>
          </w:p>
        </w:tc>
        <w:tc>
          <w:tcPr>
            <w:tcW w:w="10348" w:type="dxa"/>
            <w:shd w:val="clear" w:color="auto" w:fill="auto"/>
            <w:noWrap/>
            <w:vAlign w:val="center"/>
          </w:tcPr>
          <w:p w14:paraId="2F66086E" w14:textId="77777777" w:rsidR="007A3B1B" w:rsidRPr="007C6E16" w:rsidRDefault="007A3B1B" w:rsidP="00063B35">
            <w:pPr>
              <w:jc w:val="center"/>
            </w:pPr>
            <w:r>
              <w:t>2</w:t>
            </w:r>
          </w:p>
        </w:tc>
        <w:tc>
          <w:tcPr>
            <w:tcW w:w="1984" w:type="dxa"/>
            <w:shd w:val="clear" w:color="auto" w:fill="auto"/>
            <w:vAlign w:val="center"/>
          </w:tcPr>
          <w:p w14:paraId="785E4152" w14:textId="77777777" w:rsidR="007A3B1B" w:rsidRPr="007C6E16" w:rsidRDefault="007A3B1B" w:rsidP="00063B35">
            <w:pPr>
              <w:jc w:val="center"/>
            </w:pPr>
            <w:r>
              <w:t>3</w:t>
            </w:r>
          </w:p>
        </w:tc>
        <w:tc>
          <w:tcPr>
            <w:tcW w:w="1843" w:type="dxa"/>
            <w:vAlign w:val="center"/>
          </w:tcPr>
          <w:p w14:paraId="52FCCD11" w14:textId="77777777" w:rsidR="007A3B1B" w:rsidRPr="007C6E16" w:rsidRDefault="007A3B1B" w:rsidP="00063B35">
            <w:pPr>
              <w:jc w:val="center"/>
            </w:pPr>
            <w:r>
              <w:t>4</w:t>
            </w:r>
          </w:p>
        </w:tc>
      </w:tr>
      <w:tr w:rsidR="007A3B1B" w:rsidRPr="007C6E16" w14:paraId="7FDCBAFC" w14:textId="77777777" w:rsidTr="00063B35">
        <w:trPr>
          <w:trHeight w:val="3900"/>
        </w:trPr>
        <w:tc>
          <w:tcPr>
            <w:tcW w:w="724" w:type="dxa"/>
            <w:shd w:val="clear" w:color="auto" w:fill="auto"/>
            <w:noWrap/>
            <w:vAlign w:val="center"/>
          </w:tcPr>
          <w:p w14:paraId="77493200" w14:textId="77777777" w:rsidR="007A3B1B" w:rsidRPr="007C6E16" w:rsidRDefault="007A3B1B" w:rsidP="00063B35">
            <w:pPr>
              <w:jc w:val="center"/>
            </w:pPr>
            <w:r w:rsidRPr="007C6E16">
              <w:t>2</w:t>
            </w:r>
          </w:p>
        </w:tc>
        <w:tc>
          <w:tcPr>
            <w:tcW w:w="10348" w:type="dxa"/>
            <w:shd w:val="clear" w:color="auto" w:fill="auto"/>
            <w:noWrap/>
          </w:tcPr>
          <w:p w14:paraId="4E10324B" w14:textId="77777777" w:rsidR="007A3B1B" w:rsidRPr="007C6E16" w:rsidRDefault="007A3B1B" w:rsidP="00063B35">
            <w:pPr>
              <w:jc w:val="both"/>
            </w:pPr>
            <w:r w:rsidRPr="007C6E16">
              <w:t>Население, проживающее в сельских населенных пунктах и приравненные к ним:</w:t>
            </w:r>
            <w:r w:rsidRPr="007C6E16">
              <w:b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w:t>
            </w:r>
          </w:p>
          <w:p w14:paraId="5E6650AB" w14:textId="77777777" w:rsidR="007A3B1B" w:rsidRPr="007C6E16" w:rsidRDefault="007A3B1B" w:rsidP="00063B35">
            <w:pPr>
              <w:jc w:val="both"/>
            </w:pPr>
            <w:r w:rsidRPr="007C6E16">
              <w:t>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6319FC4" w14:textId="77777777" w:rsidR="007A3B1B" w:rsidRPr="007C6E16" w:rsidRDefault="007A3B1B" w:rsidP="00063B35">
            <w:pPr>
              <w:jc w:val="both"/>
            </w:pPr>
            <w:r w:rsidRPr="007C6E16">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14:paraId="08CAEE69"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c>
          <w:tcPr>
            <w:tcW w:w="1984" w:type="dxa"/>
            <w:shd w:val="clear" w:color="auto" w:fill="auto"/>
            <w:vAlign w:val="center"/>
          </w:tcPr>
          <w:p w14:paraId="6C28DB34" w14:textId="77777777" w:rsidR="007A3B1B" w:rsidRPr="007C6E16" w:rsidRDefault="007A3B1B" w:rsidP="00063B35">
            <w:pPr>
              <w:jc w:val="center"/>
            </w:pPr>
            <w:r w:rsidRPr="007C6E16">
              <w:t xml:space="preserve">0,7 </w:t>
            </w:r>
          </w:p>
        </w:tc>
        <w:tc>
          <w:tcPr>
            <w:tcW w:w="1843" w:type="dxa"/>
            <w:vAlign w:val="center"/>
          </w:tcPr>
          <w:p w14:paraId="766E4868" w14:textId="77777777" w:rsidR="007A3B1B" w:rsidRPr="007C6E16" w:rsidRDefault="007A3B1B" w:rsidP="00063B35">
            <w:pPr>
              <w:jc w:val="center"/>
            </w:pPr>
            <w:r w:rsidRPr="007C6E16">
              <w:t>0,7</w:t>
            </w:r>
          </w:p>
        </w:tc>
      </w:tr>
      <w:tr w:rsidR="007A3B1B" w:rsidRPr="007C6E16" w14:paraId="1AFA932D" w14:textId="77777777" w:rsidTr="00063B35">
        <w:trPr>
          <w:trHeight w:val="270"/>
        </w:trPr>
        <w:tc>
          <w:tcPr>
            <w:tcW w:w="724" w:type="dxa"/>
            <w:shd w:val="clear" w:color="auto" w:fill="auto"/>
            <w:noWrap/>
            <w:vAlign w:val="center"/>
            <w:hideMark/>
          </w:tcPr>
          <w:p w14:paraId="51FE4377" w14:textId="77777777" w:rsidR="007A3B1B" w:rsidRPr="007C6E16" w:rsidRDefault="007A3B1B" w:rsidP="00063B35">
            <w:pPr>
              <w:jc w:val="center"/>
            </w:pPr>
            <w:r w:rsidRPr="007C6E16">
              <w:t>3</w:t>
            </w:r>
          </w:p>
        </w:tc>
        <w:tc>
          <w:tcPr>
            <w:tcW w:w="14175" w:type="dxa"/>
            <w:gridSpan w:val="3"/>
            <w:shd w:val="clear" w:color="auto" w:fill="auto"/>
            <w:noWrap/>
            <w:hideMark/>
          </w:tcPr>
          <w:p w14:paraId="226F180E" w14:textId="77777777" w:rsidR="007A3B1B" w:rsidRPr="007C6E16" w:rsidRDefault="007A3B1B" w:rsidP="00063B35">
            <w:r w:rsidRPr="007C6E16">
              <w:t>Потребители, приравненные к населению</w:t>
            </w:r>
          </w:p>
        </w:tc>
      </w:tr>
      <w:tr w:rsidR="007A3B1B" w:rsidRPr="007C6E16" w14:paraId="399D586E" w14:textId="77777777" w:rsidTr="00063B35">
        <w:trPr>
          <w:trHeight w:val="1185"/>
        </w:trPr>
        <w:tc>
          <w:tcPr>
            <w:tcW w:w="724" w:type="dxa"/>
            <w:shd w:val="clear" w:color="auto" w:fill="auto"/>
            <w:noWrap/>
            <w:vAlign w:val="center"/>
            <w:hideMark/>
          </w:tcPr>
          <w:p w14:paraId="19ECE0C5" w14:textId="77777777" w:rsidR="007A3B1B" w:rsidRPr="007C6E16" w:rsidRDefault="007A3B1B" w:rsidP="00063B35">
            <w:pPr>
              <w:jc w:val="center"/>
            </w:pPr>
            <w:r w:rsidRPr="007C6E16">
              <w:t>3.1</w:t>
            </w:r>
          </w:p>
        </w:tc>
        <w:tc>
          <w:tcPr>
            <w:tcW w:w="10348" w:type="dxa"/>
            <w:shd w:val="clear" w:color="auto" w:fill="auto"/>
            <w:noWrap/>
            <w:hideMark/>
          </w:tcPr>
          <w:p w14:paraId="2F779A9E" w14:textId="77777777" w:rsidR="007A3B1B" w:rsidRPr="007C6E16" w:rsidRDefault="007A3B1B" w:rsidP="00063B35">
            <w:pPr>
              <w:jc w:val="both"/>
            </w:pPr>
            <w:r w:rsidRPr="007C6E16">
              <w:t xml:space="preserve">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w:t>
            </w:r>
          </w:p>
          <w:p w14:paraId="1A7369F4"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c>
          <w:tcPr>
            <w:tcW w:w="1984" w:type="dxa"/>
            <w:shd w:val="clear" w:color="auto" w:fill="auto"/>
            <w:vAlign w:val="center"/>
            <w:hideMark/>
          </w:tcPr>
          <w:p w14:paraId="58B48537" w14:textId="77777777" w:rsidR="007A3B1B" w:rsidRPr="007C6E16" w:rsidRDefault="007A3B1B" w:rsidP="00063B35">
            <w:pPr>
              <w:jc w:val="center"/>
            </w:pPr>
            <w:r>
              <w:t>0,7</w:t>
            </w:r>
          </w:p>
        </w:tc>
        <w:tc>
          <w:tcPr>
            <w:tcW w:w="1843" w:type="dxa"/>
            <w:vAlign w:val="center"/>
          </w:tcPr>
          <w:p w14:paraId="20676513" w14:textId="77777777" w:rsidR="007A3B1B" w:rsidRPr="007C6E16" w:rsidRDefault="007A3B1B" w:rsidP="00063B35">
            <w:pPr>
              <w:jc w:val="center"/>
            </w:pPr>
            <w:r>
              <w:t>0,7</w:t>
            </w:r>
          </w:p>
        </w:tc>
      </w:tr>
      <w:tr w:rsidR="007A3B1B" w:rsidRPr="007C6E16" w14:paraId="4DB4CE7A" w14:textId="77777777" w:rsidTr="00063B35">
        <w:trPr>
          <w:trHeight w:val="296"/>
        </w:trPr>
        <w:tc>
          <w:tcPr>
            <w:tcW w:w="724" w:type="dxa"/>
            <w:shd w:val="clear" w:color="auto" w:fill="auto"/>
            <w:noWrap/>
            <w:vAlign w:val="center"/>
          </w:tcPr>
          <w:p w14:paraId="64563539" w14:textId="77777777" w:rsidR="007A3B1B" w:rsidRPr="007C6E16" w:rsidRDefault="007A3B1B" w:rsidP="00063B35">
            <w:pPr>
              <w:jc w:val="center"/>
            </w:pPr>
            <w:r w:rsidRPr="007C6E16">
              <w:t>3.2</w:t>
            </w:r>
          </w:p>
        </w:tc>
        <w:tc>
          <w:tcPr>
            <w:tcW w:w="10348" w:type="dxa"/>
            <w:shd w:val="clear" w:color="auto" w:fill="auto"/>
            <w:noWrap/>
          </w:tcPr>
          <w:p w14:paraId="5A44AD90" w14:textId="77777777" w:rsidR="007A3B1B" w:rsidRPr="007C6E16" w:rsidRDefault="007A3B1B" w:rsidP="00063B35">
            <w:pPr>
              <w:jc w:val="both"/>
            </w:pPr>
            <w:r w:rsidRPr="007C6E16">
              <w:t xml:space="preserve">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 </w:t>
            </w:r>
          </w:p>
          <w:p w14:paraId="17C34FB2"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c>
          <w:tcPr>
            <w:tcW w:w="1984" w:type="dxa"/>
            <w:shd w:val="clear" w:color="auto" w:fill="auto"/>
            <w:vAlign w:val="center"/>
          </w:tcPr>
          <w:p w14:paraId="3AD52619" w14:textId="77777777" w:rsidR="007A3B1B" w:rsidRPr="007C6E16" w:rsidRDefault="007A3B1B" w:rsidP="00063B35">
            <w:pPr>
              <w:jc w:val="center"/>
            </w:pPr>
            <w:r>
              <w:t>1</w:t>
            </w:r>
          </w:p>
        </w:tc>
        <w:tc>
          <w:tcPr>
            <w:tcW w:w="1843" w:type="dxa"/>
            <w:vAlign w:val="center"/>
          </w:tcPr>
          <w:p w14:paraId="1E235D08" w14:textId="77777777" w:rsidR="007A3B1B" w:rsidRPr="007C6E16" w:rsidRDefault="007A3B1B" w:rsidP="00063B35">
            <w:pPr>
              <w:jc w:val="center"/>
            </w:pPr>
            <w:r>
              <w:t>1</w:t>
            </w:r>
          </w:p>
        </w:tc>
      </w:tr>
      <w:tr w:rsidR="007A3B1B" w:rsidRPr="007C6E16" w14:paraId="4D855FEB" w14:textId="77777777" w:rsidTr="00063B35">
        <w:trPr>
          <w:trHeight w:val="627"/>
        </w:trPr>
        <w:tc>
          <w:tcPr>
            <w:tcW w:w="724" w:type="dxa"/>
            <w:shd w:val="clear" w:color="auto" w:fill="auto"/>
            <w:noWrap/>
            <w:vAlign w:val="center"/>
            <w:hideMark/>
          </w:tcPr>
          <w:p w14:paraId="2C61FE9B" w14:textId="77777777" w:rsidR="007A3B1B" w:rsidRPr="007C6E16" w:rsidRDefault="007A3B1B" w:rsidP="00063B35">
            <w:pPr>
              <w:jc w:val="center"/>
            </w:pPr>
            <w:r w:rsidRPr="007C6E16">
              <w:lastRenderedPageBreak/>
              <w:t>3.3</w:t>
            </w:r>
          </w:p>
        </w:tc>
        <w:tc>
          <w:tcPr>
            <w:tcW w:w="10348" w:type="dxa"/>
            <w:shd w:val="clear" w:color="auto" w:fill="auto"/>
            <w:noWrap/>
            <w:hideMark/>
          </w:tcPr>
          <w:p w14:paraId="46714372" w14:textId="77777777" w:rsidR="007A3B1B" w:rsidRPr="007C6E16" w:rsidRDefault="007A3B1B" w:rsidP="00063B35">
            <w:pPr>
              <w:jc w:val="both"/>
            </w:pPr>
            <w:r w:rsidRPr="007C6E16">
              <w:t>Содержащиеся за счет прихожан религиозные организации.</w:t>
            </w:r>
          </w:p>
          <w:p w14:paraId="02353CAB"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c>
          <w:tcPr>
            <w:tcW w:w="1984" w:type="dxa"/>
            <w:shd w:val="clear" w:color="auto" w:fill="auto"/>
            <w:vAlign w:val="center"/>
            <w:hideMark/>
          </w:tcPr>
          <w:p w14:paraId="4F650DD7" w14:textId="77777777" w:rsidR="007A3B1B" w:rsidRPr="007C6E16" w:rsidRDefault="007A3B1B" w:rsidP="00063B35">
            <w:pPr>
              <w:jc w:val="center"/>
            </w:pPr>
            <w:r w:rsidRPr="007C6E16">
              <w:t xml:space="preserve">1 </w:t>
            </w:r>
          </w:p>
        </w:tc>
        <w:tc>
          <w:tcPr>
            <w:tcW w:w="1843" w:type="dxa"/>
            <w:vAlign w:val="center"/>
          </w:tcPr>
          <w:p w14:paraId="72D0C0E7" w14:textId="77777777" w:rsidR="007A3B1B" w:rsidRPr="007C6E16" w:rsidRDefault="007A3B1B" w:rsidP="00063B35">
            <w:pPr>
              <w:jc w:val="center"/>
            </w:pPr>
            <w:r w:rsidRPr="007C6E16">
              <w:t>1</w:t>
            </w:r>
          </w:p>
        </w:tc>
      </w:tr>
      <w:tr w:rsidR="007A3B1B" w:rsidRPr="007C6E16" w14:paraId="68FC4D20" w14:textId="77777777" w:rsidTr="00063B35">
        <w:trPr>
          <w:trHeight w:val="1245"/>
        </w:trPr>
        <w:tc>
          <w:tcPr>
            <w:tcW w:w="724" w:type="dxa"/>
            <w:shd w:val="clear" w:color="auto" w:fill="auto"/>
            <w:noWrap/>
            <w:vAlign w:val="center"/>
          </w:tcPr>
          <w:p w14:paraId="10BD99E8" w14:textId="77777777" w:rsidR="007A3B1B" w:rsidRPr="007C6E16" w:rsidRDefault="007A3B1B" w:rsidP="00063B35">
            <w:pPr>
              <w:jc w:val="center"/>
            </w:pPr>
            <w:r w:rsidRPr="007C6E16">
              <w:t>3.4</w:t>
            </w:r>
          </w:p>
        </w:tc>
        <w:tc>
          <w:tcPr>
            <w:tcW w:w="10348" w:type="dxa"/>
            <w:shd w:val="clear" w:color="auto" w:fill="auto"/>
            <w:noWrap/>
          </w:tcPr>
          <w:p w14:paraId="54C62376" w14:textId="77777777" w:rsidR="007A3B1B" w:rsidRPr="007C6E16" w:rsidRDefault="007A3B1B" w:rsidP="00063B35">
            <w:pPr>
              <w:jc w:val="both"/>
            </w:pPr>
            <w:r w:rsidRPr="007C6E16">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504B38F6" w14:textId="77777777" w:rsidR="007A3B1B" w:rsidRPr="007C6E16" w:rsidRDefault="007A3B1B" w:rsidP="00063B35">
            <w:pPr>
              <w:jc w:val="both"/>
            </w:pPr>
            <w:r w:rsidRPr="007C6E16">
              <w:t xml:space="preserve">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 </w:t>
            </w:r>
          </w:p>
          <w:p w14:paraId="70D52010" w14:textId="77777777" w:rsidR="007A3B1B" w:rsidRPr="007C6E16" w:rsidRDefault="007A3B1B" w:rsidP="00063B35">
            <w:pPr>
              <w:jc w:val="both"/>
            </w:pPr>
            <w:r w:rsidRPr="007C6E16">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c>
          <w:tcPr>
            <w:tcW w:w="1984" w:type="dxa"/>
            <w:shd w:val="clear" w:color="auto" w:fill="auto"/>
            <w:vAlign w:val="center"/>
          </w:tcPr>
          <w:p w14:paraId="3B3BF8D4" w14:textId="77777777" w:rsidR="007A3B1B" w:rsidRPr="007C6E16" w:rsidRDefault="007A3B1B" w:rsidP="00063B35">
            <w:pPr>
              <w:jc w:val="center"/>
            </w:pPr>
            <w:r w:rsidRPr="007C6E16">
              <w:t xml:space="preserve">1 </w:t>
            </w:r>
          </w:p>
        </w:tc>
        <w:tc>
          <w:tcPr>
            <w:tcW w:w="1843" w:type="dxa"/>
            <w:vAlign w:val="center"/>
          </w:tcPr>
          <w:p w14:paraId="06C5AFF7" w14:textId="77777777" w:rsidR="007A3B1B" w:rsidRPr="007C6E16" w:rsidRDefault="007A3B1B" w:rsidP="00063B35">
            <w:pPr>
              <w:jc w:val="center"/>
            </w:pPr>
            <w:r w:rsidRPr="007C6E16">
              <w:t>1</w:t>
            </w:r>
          </w:p>
        </w:tc>
      </w:tr>
    </w:tbl>
    <w:p w14:paraId="3227BFE2" w14:textId="77777777" w:rsidR="007A3B1B" w:rsidRPr="004A008F" w:rsidRDefault="007A3B1B" w:rsidP="007A3B1B"/>
    <w:p w14:paraId="39F91339" w14:textId="77777777" w:rsidR="007A3B1B" w:rsidRPr="004A008F" w:rsidRDefault="007A3B1B" w:rsidP="007A3B1B">
      <w:pPr>
        <w:ind w:firstLine="709"/>
      </w:pPr>
      <w:r w:rsidRPr="004A008F">
        <w:t>Примечание:</w:t>
      </w:r>
    </w:p>
    <w:p w14:paraId="23634E8C" w14:textId="77777777" w:rsidR="007A3B1B" w:rsidRPr="004A008F" w:rsidRDefault="007A3B1B" w:rsidP="007A3B1B">
      <w:pPr>
        <w:ind w:firstLine="709"/>
        <w:jc w:val="both"/>
      </w:pPr>
      <w:r w:rsidRPr="004A008F">
        <w:t xml:space="preserve">1. Применяется при установлении тарифов на электрическую энергию (мощность) для населения и приравненным к нему категориям потребителей. </w:t>
      </w:r>
    </w:p>
    <w:p w14:paraId="33C9065C" w14:textId="77777777" w:rsidR="007A3B1B" w:rsidRPr="004A008F" w:rsidRDefault="007A3B1B" w:rsidP="007A3B1B">
      <w:pPr>
        <w:ind w:firstLine="709"/>
        <w:jc w:val="both"/>
      </w:pPr>
      <w:r w:rsidRPr="004A008F">
        <w:t>2.</w:t>
      </w:r>
      <w:r>
        <w:t> </w:t>
      </w:r>
      <w:r w:rsidRPr="004A008F">
        <w:t>При наличии соответствующих категорий потребителей, относящихся к населению или приравненным к нему категориям потребителей, у гарантирующего поставщика, энергосбытовой, энергоснабжающей организации, приобретающих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14:paraId="4205C56C" w14:textId="77777777" w:rsidR="007A3B1B" w:rsidRPr="008D1C30" w:rsidRDefault="007A3B1B" w:rsidP="007A3B1B">
      <w:pPr>
        <w:jc w:val="right"/>
        <w:rPr>
          <w:sz w:val="28"/>
          <w:szCs w:val="28"/>
        </w:rPr>
      </w:pPr>
    </w:p>
    <w:p w14:paraId="72739D71" w14:textId="77777777" w:rsidR="007A3B1B" w:rsidRPr="006917D5" w:rsidRDefault="007A3B1B" w:rsidP="007A3B1B">
      <w:pPr>
        <w:jc w:val="both"/>
      </w:pPr>
    </w:p>
    <w:p w14:paraId="77B075ED" w14:textId="77777777" w:rsidR="00063B35" w:rsidRDefault="00063B35">
      <w:pPr>
        <w:sectPr w:rsidR="00063B35" w:rsidSect="00063B35">
          <w:pgSz w:w="16838" w:h="11906" w:orient="landscape"/>
          <w:pgMar w:top="851" w:right="678" w:bottom="567" w:left="1134" w:header="708" w:footer="708" w:gutter="0"/>
          <w:cols w:space="708"/>
          <w:docGrid w:linePitch="360"/>
        </w:sectPr>
      </w:pPr>
    </w:p>
    <w:p w14:paraId="47A90FB7" w14:textId="169CC458" w:rsidR="00063B35" w:rsidRPr="00022D20" w:rsidRDefault="00063B35" w:rsidP="00063B35">
      <w:pPr>
        <w:ind w:left="-3199" w:right="-144" w:firstLine="9862"/>
        <w:jc w:val="center"/>
      </w:pPr>
      <w:r w:rsidRPr="00022D20">
        <w:lastRenderedPageBreak/>
        <w:t xml:space="preserve">Приложение № </w:t>
      </w:r>
      <w:r>
        <w:t>5</w:t>
      </w:r>
      <w:r w:rsidRPr="00022D20">
        <w:t xml:space="preserve"> к протоколу</w:t>
      </w:r>
    </w:p>
    <w:p w14:paraId="3BCCBAD2" w14:textId="77777777" w:rsidR="00063B35" w:rsidRPr="00022D20" w:rsidRDefault="00063B35" w:rsidP="00063B35">
      <w:pPr>
        <w:ind w:left="-3199" w:firstLine="9862"/>
        <w:jc w:val="center"/>
      </w:pPr>
      <w:r w:rsidRPr="00022D20">
        <w:t xml:space="preserve">№ </w:t>
      </w:r>
      <w:r>
        <w:t xml:space="preserve">73 </w:t>
      </w:r>
      <w:r w:rsidRPr="00022D20">
        <w:t>заседания правления</w:t>
      </w:r>
    </w:p>
    <w:p w14:paraId="3827CDE0" w14:textId="77777777" w:rsidR="00063B35" w:rsidRPr="00022D20" w:rsidRDefault="00063B35" w:rsidP="00063B35">
      <w:pPr>
        <w:ind w:left="-3199" w:firstLine="9862"/>
        <w:jc w:val="center"/>
      </w:pPr>
      <w:r w:rsidRPr="00022D20">
        <w:t>региональной энергетической</w:t>
      </w:r>
    </w:p>
    <w:p w14:paraId="6A11DE11" w14:textId="77777777" w:rsidR="00063B35" w:rsidRPr="00022D20" w:rsidRDefault="00063B35" w:rsidP="00063B35">
      <w:pPr>
        <w:ind w:left="-3199" w:firstLine="9862"/>
        <w:jc w:val="center"/>
      </w:pPr>
      <w:r w:rsidRPr="00022D20">
        <w:t xml:space="preserve">комиссии Кемеровской </w:t>
      </w:r>
    </w:p>
    <w:p w14:paraId="4A812E42" w14:textId="77777777" w:rsidR="00063B35" w:rsidRDefault="00063B35" w:rsidP="00063B35">
      <w:pPr>
        <w:ind w:left="-3199" w:firstLine="9862"/>
        <w:jc w:val="center"/>
      </w:pPr>
      <w:r w:rsidRPr="00022D20">
        <w:t xml:space="preserve">области от </w:t>
      </w:r>
      <w:r>
        <w:t>26</w:t>
      </w:r>
      <w:r w:rsidRPr="00022D20">
        <w:t>.12.2017</w:t>
      </w:r>
    </w:p>
    <w:p w14:paraId="58D86C06" w14:textId="77777777" w:rsidR="00063B35" w:rsidRPr="006A1AF0" w:rsidRDefault="00063B35" w:rsidP="00063B35">
      <w:pPr>
        <w:widowControl w:val="0"/>
        <w:autoSpaceDE w:val="0"/>
        <w:autoSpaceDN w:val="0"/>
        <w:adjustRightInd w:val="0"/>
        <w:ind w:firstLine="13011"/>
        <w:jc w:val="center"/>
        <w:outlineLvl w:val="1"/>
        <w:rPr>
          <w:b/>
        </w:rPr>
      </w:pPr>
    </w:p>
    <w:p w14:paraId="5A8565F2" w14:textId="77777777" w:rsidR="0062096D" w:rsidRPr="009B6409" w:rsidRDefault="0062096D" w:rsidP="0062096D">
      <w:pPr>
        <w:jc w:val="center"/>
        <w:rPr>
          <w:b/>
          <w:bCs/>
        </w:rPr>
      </w:pPr>
      <w:bookmarkStart w:id="23" w:name="_Hlt483802884"/>
      <w:r w:rsidRPr="009B6409">
        <w:rPr>
          <w:b/>
          <w:bCs/>
        </w:rPr>
        <w:t xml:space="preserve">Экспертное </w:t>
      </w:r>
      <w:bookmarkEnd w:id="23"/>
      <w:r w:rsidRPr="009B6409">
        <w:rPr>
          <w:b/>
          <w:bCs/>
        </w:rPr>
        <w:t>заключение по материалам, представленным ООО «Ясная поляна» (Прокопьевский муниципальный район), для утверждения инвестиционной программы в сфере теплоснабжения на 2017-2021 годы</w:t>
      </w:r>
    </w:p>
    <w:p w14:paraId="41E230CB" w14:textId="77777777" w:rsidR="0062096D" w:rsidRPr="009B6409" w:rsidRDefault="0062096D" w:rsidP="0062096D">
      <w:pPr>
        <w:ind w:firstLine="567"/>
        <w:jc w:val="both"/>
      </w:pPr>
    </w:p>
    <w:p w14:paraId="1D76C626" w14:textId="77777777" w:rsidR="0062096D" w:rsidRPr="009B6409" w:rsidRDefault="0062096D" w:rsidP="0062096D">
      <w:pPr>
        <w:ind w:firstLine="708"/>
        <w:jc w:val="both"/>
      </w:pPr>
      <w:r w:rsidRPr="009B6409">
        <w:t xml:space="preserve">Ранее инвестиционная программа для ООО «Ясная поляна» не утверждалась. В связи с этим динамика выполнения инвестиционных программ за предыдущие периоды регулирования отсутствует. </w:t>
      </w:r>
    </w:p>
    <w:p w14:paraId="709C5095" w14:textId="77777777" w:rsidR="0062096D" w:rsidRPr="009B6409" w:rsidRDefault="0062096D" w:rsidP="0062096D">
      <w:pPr>
        <w:ind w:firstLine="708"/>
        <w:jc w:val="both"/>
      </w:pPr>
      <w:r w:rsidRPr="009B6409">
        <w:t>ООО «Ясная поляна» заключило концессионное соглашение и обратилось в</w:t>
      </w:r>
      <w:r w:rsidRPr="009B6409">
        <w:rPr>
          <w:bCs/>
        </w:rPr>
        <w:t xml:space="preserve"> адрес региональной энергетической комиссии Кемеровской области (далее - РЭК) с заявлением об утверждении инвестиционной программы на 2017-2021 годы</w:t>
      </w:r>
      <w:r w:rsidRPr="009B6409">
        <w:t>.</w:t>
      </w:r>
    </w:p>
    <w:p w14:paraId="37CC477C" w14:textId="77777777" w:rsidR="0062096D" w:rsidRPr="009B6409" w:rsidRDefault="0062096D" w:rsidP="0062096D">
      <w:pPr>
        <w:tabs>
          <w:tab w:val="left" w:pos="720"/>
        </w:tabs>
        <w:ind w:firstLine="709"/>
        <w:jc w:val="both"/>
      </w:pPr>
      <w:r w:rsidRPr="009B6409">
        <w:t>ООО «Ясная поляна» (Прокопьевский муниципальный район) представило инвестиционную программу на 2017-2021 годы в размере 10 299,84 тыс. руб.:</w:t>
      </w:r>
    </w:p>
    <w:p w14:paraId="32DF347E" w14:textId="77777777" w:rsidR="0062096D" w:rsidRPr="009B6409" w:rsidRDefault="0062096D" w:rsidP="0062096D">
      <w:pPr>
        <w:tabs>
          <w:tab w:val="left" w:pos="720"/>
        </w:tabs>
        <w:ind w:firstLine="709"/>
        <w:jc w:val="both"/>
      </w:pPr>
    </w:p>
    <w:tbl>
      <w:tblPr>
        <w:tblW w:w="10244" w:type="dxa"/>
        <w:jc w:val="center"/>
        <w:tblLayout w:type="fixed"/>
        <w:tblLook w:val="04A0" w:firstRow="1" w:lastRow="0" w:firstColumn="1" w:lastColumn="0" w:noHBand="0" w:noVBand="1"/>
      </w:tblPr>
      <w:tblGrid>
        <w:gridCol w:w="560"/>
        <w:gridCol w:w="3882"/>
        <w:gridCol w:w="1112"/>
        <w:gridCol w:w="915"/>
        <w:gridCol w:w="998"/>
        <w:gridCol w:w="939"/>
        <w:gridCol w:w="965"/>
        <w:gridCol w:w="873"/>
      </w:tblGrid>
      <w:tr w:rsidR="0062096D" w:rsidRPr="009B6409" w14:paraId="11805375" w14:textId="77777777" w:rsidTr="009B7EA5">
        <w:trPr>
          <w:trHeight w:val="284"/>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7ED9473" w14:textId="77777777" w:rsidR="0062096D" w:rsidRPr="009B6409" w:rsidRDefault="0062096D" w:rsidP="009B7EA5">
            <w:pPr>
              <w:jc w:val="center"/>
            </w:pPr>
            <w:r w:rsidRPr="009B6409">
              <w:t>№ </w:t>
            </w:r>
            <w:r w:rsidRPr="009B6409">
              <w:br/>
              <w:t>п/п</w:t>
            </w:r>
          </w:p>
        </w:tc>
        <w:tc>
          <w:tcPr>
            <w:tcW w:w="388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hideMark/>
          </w:tcPr>
          <w:p w14:paraId="3064CEFA" w14:textId="77777777" w:rsidR="0062096D" w:rsidRPr="009B6409" w:rsidRDefault="0062096D" w:rsidP="009B7EA5">
            <w:pPr>
              <w:jc w:val="center"/>
            </w:pPr>
            <w:r w:rsidRPr="009B6409">
              <w:t>Источники финансирования</w:t>
            </w:r>
          </w:p>
        </w:tc>
        <w:tc>
          <w:tcPr>
            <w:tcW w:w="5802" w:type="dxa"/>
            <w:gridSpan w:val="6"/>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6652670" w14:textId="77777777" w:rsidR="0062096D" w:rsidRPr="009B6409" w:rsidRDefault="0062096D" w:rsidP="009B7EA5">
            <w:pPr>
              <w:jc w:val="center"/>
            </w:pPr>
            <w:r w:rsidRPr="009B6409">
              <w:t>Расходы на реализацию инвестиционной программы (тыс. руб. без НДС)</w:t>
            </w:r>
          </w:p>
        </w:tc>
      </w:tr>
      <w:tr w:rsidR="0062096D" w:rsidRPr="009B6409" w14:paraId="6F1E5695" w14:textId="77777777" w:rsidTr="009B7EA5">
        <w:trPr>
          <w:trHeight w:val="284"/>
          <w:jc w:val="center"/>
        </w:trPr>
        <w:tc>
          <w:tcPr>
            <w:tcW w:w="5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30E6EE6" w14:textId="77777777" w:rsidR="0062096D" w:rsidRPr="009B6409" w:rsidRDefault="0062096D" w:rsidP="009B7EA5">
            <w:pPr>
              <w:jc w:val="center"/>
            </w:pPr>
          </w:p>
        </w:tc>
        <w:tc>
          <w:tcPr>
            <w:tcW w:w="3882" w:type="dxa"/>
            <w:vMerge/>
            <w:tcBorders>
              <w:left w:val="single" w:sz="4" w:space="0" w:color="auto"/>
              <w:right w:val="single" w:sz="4" w:space="0" w:color="auto"/>
            </w:tcBorders>
            <w:tcMar>
              <w:left w:w="57" w:type="dxa"/>
              <w:right w:w="57" w:type="dxa"/>
            </w:tcMar>
            <w:vAlign w:val="center"/>
            <w:hideMark/>
          </w:tcPr>
          <w:p w14:paraId="5BC1144B" w14:textId="77777777" w:rsidR="0062096D" w:rsidRPr="009B6409" w:rsidRDefault="0062096D" w:rsidP="009B7EA5">
            <w:pPr>
              <w:jc w:val="center"/>
            </w:pPr>
          </w:p>
        </w:tc>
        <w:tc>
          <w:tcPr>
            <w:tcW w:w="1112"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9345792" w14:textId="77777777" w:rsidR="0062096D" w:rsidRPr="009B6409" w:rsidRDefault="0062096D" w:rsidP="009B7EA5">
            <w:pPr>
              <w:jc w:val="center"/>
            </w:pPr>
            <w:r w:rsidRPr="009B6409">
              <w:t>Всего</w:t>
            </w:r>
          </w:p>
        </w:tc>
        <w:tc>
          <w:tcPr>
            <w:tcW w:w="4690"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81029C0" w14:textId="77777777" w:rsidR="0062096D" w:rsidRPr="009B6409" w:rsidRDefault="0062096D" w:rsidP="009B7EA5">
            <w:pPr>
              <w:jc w:val="center"/>
            </w:pPr>
            <w:r w:rsidRPr="009B6409">
              <w:t>по годам реализации инвестпрограммы</w:t>
            </w:r>
          </w:p>
        </w:tc>
      </w:tr>
      <w:tr w:rsidR="0062096D" w:rsidRPr="009B6409" w14:paraId="13CA5191" w14:textId="77777777" w:rsidTr="009B7EA5">
        <w:trPr>
          <w:trHeight w:val="284"/>
          <w:jc w:val="center"/>
        </w:trPr>
        <w:tc>
          <w:tcPr>
            <w:tcW w:w="5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9EC75EE" w14:textId="77777777" w:rsidR="0062096D" w:rsidRPr="009B6409" w:rsidRDefault="0062096D" w:rsidP="009B7EA5">
            <w:pPr>
              <w:jc w:val="center"/>
            </w:pPr>
          </w:p>
        </w:tc>
        <w:tc>
          <w:tcPr>
            <w:tcW w:w="3882" w:type="dxa"/>
            <w:vMerge/>
            <w:tcBorders>
              <w:left w:val="single" w:sz="4" w:space="0" w:color="auto"/>
              <w:bottom w:val="single" w:sz="4" w:space="0" w:color="auto"/>
              <w:right w:val="single" w:sz="4" w:space="0" w:color="auto"/>
            </w:tcBorders>
            <w:tcMar>
              <w:left w:w="57" w:type="dxa"/>
              <w:right w:w="57" w:type="dxa"/>
            </w:tcMar>
            <w:vAlign w:val="center"/>
            <w:hideMark/>
          </w:tcPr>
          <w:p w14:paraId="7F752990" w14:textId="77777777" w:rsidR="0062096D" w:rsidRPr="009B6409" w:rsidRDefault="0062096D" w:rsidP="009B7EA5">
            <w:pPr>
              <w:jc w:val="center"/>
            </w:pPr>
          </w:p>
        </w:tc>
        <w:tc>
          <w:tcPr>
            <w:tcW w:w="1112"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CC86E20" w14:textId="77777777" w:rsidR="0062096D" w:rsidRPr="009B6409" w:rsidRDefault="0062096D" w:rsidP="009B7EA5">
            <w:pPr>
              <w:jc w:val="center"/>
            </w:pPr>
          </w:p>
        </w:tc>
        <w:tc>
          <w:tcPr>
            <w:tcW w:w="91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035A25C" w14:textId="77777777" w:rsidR="0062096D" w:rsidRPr="009B6409" w:rsidRDefault="0062096D" w:rsidP="009B7EA5">
            <w:pPr>
              <w:jc w:val="center"/>
            </w:pPr>
            <w:r w:rsidRPr="009B6409">
              <w:t>2017</w:t>
            </w:r>
          </w:p>
        </w:tc>
        <w:tc>
          <w:tcPr>
            <w:tcW w:w="99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4A26A01" w14:textId="77777777" w:rsidR="0062096D" w:rsidRPr="009B6409" w:rsidRDefault="0062096D" w:rsidP="009B7EA5">
            <w:pPr>
              <w:jc w:val="center"/>
            </w:pPr>
            <w:r w:rsidRPr="009B6409">
              <w:t>2019</w:t>
            </w:r>
          </w:p>
        </w:tc>
        <w:tc>
          <w:tcPr>
            <w:tcW w:w="9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C98640" w14:textId="77777777" w:rsidR="0062096D" w:rsidRPr="009B6409" w:rsidRDefault="0062096D" w:rsidP="009B7EA5">
            <w:pPr>
              <w:jc w:val="center"/>
            </w:pPr>
            <w:r w:rsidRPr="009B6409">
              <w:t>2020</w:t>
            </w:r>
          </w:p>
        </w:tc>
        <w:tc>
          <w:tcPr>
            <w:tcW w:w="96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5F300F94" w14:textId="77777777" w:rsidR="0062096D" w:rsidRPr="009B6409" w:rsidRDefault="0062096D" w:rsidP="009B7EA5">
            <w:pPr>
              <w:jc w:val="center"/>
            </w:pPr>
            <w:r w:rsidRPr="009B6409">
              <w:t>2021</w:t>
            </w:r>
          </w:p>
        </w:tc>
        <w:tc>
          <w:tcPr>
            <w:tcW w:w="87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51D281CC" w14:textId="77777777" w:rsidR="0062096D" w:rsidRPr="009B6409" w:rsidRDefault="0062096D" w:rsidP="009B7EA5">
            <w:pPr>
              <w:jc w:val="center"/>
            </w:pPr>
            <w:r w:rsidRPr="009B6409">
              <w:t>2021</w:t>
            </w:r>
          </w:p>
        </w:tc>
      </w:tr>
      <w:tr w:rsidR="0062096D" w:rsidRPr="009B6409" w14:paraId="4B0858E8"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3A7F513" w14:textId="77777777" w:rsidR="0062096D" w:rsidRPr="009B6409" w:rsidRDefault="0062096D" w:rsidP="009B7EA5">
            <w:pPr>
              <w:jc w:val="center"/>
            </w:pPr>
            <w:r w:rsidRPr="009B6409">
              <w:t>1</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71CC17" w14:textId="77777777" w:rsidR="0062096D" w:rsidRPr="009B6409" w:rsidRDefault="0062096D" w:rsidP="009B7EA5">
            <w:r w:rsidRPr="009B6409">
              <w:t>Собственные средства</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AF87AA" w14:textId="77777777" w:rsidR="0062096D" w:rsidRPr="009B6409" w:rsidRDefault="0062096D" w:rsidP="009B7EA5">
            <w:pPr>
              <w:jc w:val="center"/>
            </w:pPr>
            <w:r w:rsidRPr="009B6409">
              <w:t>10 299,84</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F46199" w14:textId="77777777" w:rsidR="0062096D" w:rsidRPr="009B6409" w:rsidRDefault="0062096D" w:rsidP="009B7EA5">
            <w:pPr>
              <w:jc w:val="center"/>
            </w:pPr>
            <w:r w:rsidRPr="009B6409">
              <w:t>4 214,35</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50E016" w14:textId="77777777" w:rsidR="0062096D" w:rsidRPr="009B6409" w:rsidRDefault="0062096D" w:rsidP="009B7EA5">
            <w:pPr>
              <w:jc w:val="center"/>
            </w:pPr>
            <w:r w:rsidRPr="009B6409">
              <w:t>2 123,08</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38B153A1" w14:textId="77777777" w:rsidR="0062096D" w:rsidRPr="009B6409" w:rsidRDefault="0062096D" w:rsidP="009B7EA5">
            <w:pPr>
              <w:jc w:val="center"/>
            </w:pPr>
            <w:r w:rsidRPr="009B6409">
              <w:t>2 126,20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E224B4" w14:textId="77777777" w:rsidR="0062096D" w:rsidRPr="009B6409" w:rsidRDefault="0062096D" w:rsidP="009B7EA5">
            <w:pPr>
              <w:jc w:val="center"/>
            </w:pPr>
            <w:r w:rsidRPr="009B6409">
              <w:t>1 354,92</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4FA6BF5E" w14:textId="77777777" w:rsidR="0062096D" w:rsidRPr="009B6409" w:rsidRDefault="0062096D" w:rsidP="009B7EA5">
            <w:pPr>
              <w:jc w:val="center"/>
            </w:pPr>
            <w:r w:rsidRPr="009B6409">
              <w:t>481,29</w:t>
            </w:r>
          </w:p>
        </w:tc>
      </w:tr>
      <w:tr w:rsidR="0062096D" w:rsidRPr="009B6409" w14:paraId="76EB0BA3"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A479B5E" w14:textId="77777777" w:rsidR="0062096D" w:rsidRPr="009B6409" w:rsidRDefault="0062096D" w:rsidP="009B7EA5">
            <w:pPr>
              <w:jc w:val="center"/>
            </w:pPr>
            <w:r w:rsidRPr="009B6409">
              <w:t>1.1</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202BE1" w14:textId="77777777" w:rsidR="0062096D" w:rsidRPr="009B6409" w:rsidRDefault="0062096D" w:rsidP="009B7EA5">
            <w:r w:rsidRPr="009B6409">
              <w:t>амортизационные отчисления</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404290" w14:textId="77777777" w:rsidR="0062096D" w:rsidRPr="009B6409" w:rsidRDefault="0062096D" w:rsidP="009B7EA5">
            <w:pPr>
              <w:jc w:val="center"/>
            </w:pPr>
            <w:r w:rsidRPr="009B6409">
              <w:t>6 085,49</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465066"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873AD5" w14:textId="77777777" w:rsidR="0062096D" w:rsidRPr="009B6409" w:rsidRDefault="0062096D" w:rsidP="009B7EA5">
            <w:pPr>
              <w:jc w:val="center"/>
            </w:pPr>
            <w:r w:rsidRPr="009B6409">
              <w:t>2 123,08</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77E8FF27" w14:textId="77777777" w:rsidR="0062096D" w:rsidRPr="009B6409" w:rsidRDefault="0062096D" w:rsidP="009B7EA5">
            <w:pPr>
              <w:jc w:val="center"/>
            </w:pPr>
            <w:r w:rsidRPr="009B6409">
              <w:t>2 126,20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916C16" w14:textId="77777777" w:rsidR="0062096D" w:rsidRPr="009B6409" w:rsidRDefault="0062096D" w:rsidP="009B7EA5">
            <w:pPr>
              <w:jc w:val="center"/>
            </w:pPr>
            <w:r w:rsidRPr="009B6409">
              <w:t>1 354,92</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25EC57A5" w14:textId="77777777" w:rsidR="0062096D" w:rsidRPr="009B6409" w:rsidRDefault="0062096D" w:rsidP="009B7EA5">
            <w:pPr>
              <w:jc w:val="center"/>
            </w:pPr>
            <w:r w:rsidRPr="009B6409">
              <w:t>481,29</w:t>
            </w:r>
          </w:p>
        </w:tc>
      </w:tr>
      <w:tr w:rsidR="0062096D" w:rsidRPr="009B6409" w14:paraId="1CB4FE4A"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22A5CFC" w14:textId="77777777" w:rsidR="0062096D" w:rsidRPr="009B6409" w:rsidRDefault="0062096D" w:rsidP="009B7EA5">
            <w:pPr>
              <w:jc w:val="center"/>
            </w:pPr>
            <w:r w:rsidRPr="009B6409">
              <w:t>1.2</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3DF143" w14:textId="77777777" w:rsidR="0062096D" w:rsidRPr="009B6409" w:rsidRDefault="0062096D" w:rsidP="009B7EA5">
            <w:r w:rsidRPr="009B6409">
              <w:t>прибыль, направленная на инвестиции</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5D5648" w14:textId="77777777" w:rsidR="0062096D" w:rsidRPr="009B6409" w:rsidRDefault="0062096D" w:rsidP="009B7EA5">
            <w:pPr>
              <w:jc w:val="center"/>
            </w:pPr>
            <w:r w:rsidRPr="009B6409">
              <w:t>390,00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C3D1D0" w14:textId="77777777" w:rsidR="0062096D" w:rsidRPr="009B6409" w:rsidRDefault="0062096D" w:rsidP="009B7EA5">
            <w:pPr>
              <w:jc w:val="center"/>
            </w:pPr>
            <w:r w:rsidRPr="009B6409">
              <w:t>390,00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54E13F"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1651E8B5"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5931C8"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7BD7B12D" w14:textId="77777777" w:rsidR="0062096D" w:rsidRPr="009B6409" w:rsidRDefault="0062096D" w:rsidP="009B7EA5">
            <w:pPr>
              <w:jc w:val="center"/>
            </w:pPr>
            <w:r w:rsidRPr="009B6409">
              <w:t>0,00</w:t>
            </w:r>
          </w:p>
        </w:tc>
      </w:tr>
      <w:tr w:rsidR="0062096D" w:rsidRPr="009B6409" w14:paraId="24F11BF9"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68C28EF" w14:textId="77777777" w:rsidR="0062096D" w:rsidRPr="009B6409" w:rsidRDefault="0062096D" w:rsidP="009B7EA5">
            <w:pPr>
              <w:jc w:val="center"/>
            </w:pPr>
            <w:r w:rsidRPr="009B6409">
              <w:t>1.3</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0B40AD" w14:textId="77777777" w:rsidR="0062096D" w:rsidRPr="009B6409" w:rsidRDefault="0062096D" w:rsidP="009B7EA5">
            <w:r w:rsidRPr="009B6409">
              <w:t>средства, полученные за счет</w:t>
            </w:r>
            <w:r w:rsidRPr="009B6409">
              <w:br/>
              <w:t>платы за подключение</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BCFD40"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4C2FE7"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D69ED7"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6698637D"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2D93E3"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128F77BC" w14:textId="77777777" w:rsidR="0062096D" w:rsidRPr="009B6409" w:rsidRDefault="0062096D" w:rsidP="009B7EA5">
            <w:pPr>
              <w:jc w:val="center"/>
            </w:pPr>
            <w:r w:rsidRPr="009B6409">
              <w:t>0,00</w:t>
            </w:r>
          </w:p>
        </w:tc>
      </w:tr>
      <w:tr w:rsidR="0062096D" w:rsidRPr="009B6409" w14:paraId="1456148D"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0CAED88" w14:textId="77777777" w:rsidR="0062096D" w:rsidRPr="009B6409" w:rsidRDefault="0062096D" w:rsidP="009B7EA5">
            <w:pPr>
              <w:jc w:val="center"/>
            </w:pPr>
            <w:r w:rsidRPr="009B6409">
              <w:t>1.4</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075E97" w14:textId="77777777" w:rsidR="0062096D" w:rsidRPr="009B6409" w:rsidRDefault="0062096D" w:rsidP="009B7EA5">
            <w:r w:rsidRPr="009B6409">
              <w:t>прочие собственные средства, в т.ч. средства от эмиссии ценных бумаг</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C474B5" w14:textId="77777777" w:rsidR="0062096D" w:rsidRPr="009B6409" w:rsidRDefault="0062096D" w:rsidP="009B7EA5">
            <w:pPr>
              <w:jc w:val="center"/>
            </w:pPr>
            <w:r w:rsidRPr="009B6409">
              <w:t>3 824,35</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BE4A41" w14:textId="77777777" w:rsidR="0062096D" w:rsidRPr="009B6409" w:rsidRDefault="0062096D" w:rsidP="009B7EA5">
            <w:pPr>
              <w:jc w:val="center"/>
            </w:pPr>
            <w:r w:rsidRPr="009B6409">
              <w:t>3 824,35</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3354E4"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0F4C67EE"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3BBDD0"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6BED9410" w14:textId="77777777" w:rsidR="0062096D" w:rsidRPr="009B6409" w:rsidRDefault="0062096D" w:rsidP="009B7EA5">
            <w:pPr>
              <w:jc w:val="center"/>
            </w:pPr>
            <w:r w:rsidRPr="009B6409">
              <w:t>0,00</w:t>
            </w:r>
          </w:p>
        </w:tc>
      </w:tr>
      <w:tr w:rsidR="0062096D" w:rsidRPr="009B6409" w14:paraId="6B33592F"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55F2DAE" w14:textId="77777777" w:rsidR="0062096D" w:rsidRPr="009B6409" w:rsidRDefault="0062096D" w:rsidP="009B7EA5">
            <w:pPr>
              <w:jc w:val="center"/>
            </w:pPr>
            <w:r w:rsidRPr="009B6409">
              <w:t>2</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68387C" w14:textId="77777777" w:rsidR="0062096D" w:rsidRPr="009B6409" w:rsidRDefault="0062096D" w:rsidP="009B7EA5">
            <w:r w:rsidRPr="009B6409">
              <w:t>Привлеченные средства</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4BE9CE"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5547F2"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B5ED05"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4752DE6A"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2B5D40"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07A54ACD" w14:textId="77777777" w:rsidR="0062096D" w:rsidRPr="009B6409" w:rsidRDefault="0062096D" w:rsidP="009B7EA5">
            <w:pPr>
              <w:jc w:val="center"/>
            </w:pPr>
            <w:r w:rsidRPr="009B6409">
              <w:t>0,00</w:t>
            </w:r>
          </w:p>
        </w:tc>
      </w:tr>
      <w:tr w:rsidR="0062096D" w:rsidRPr="009B6409" w14:paraId="69EE7BA3"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BF1618D" w14:textId="77777777" w:rsidR="0062096D" w:rsidRPr="009B6409" w:rsidRDefault="0062096D" w:rsidP="009B7EA5">
            <w:pPr>
              <w:jc w:val="center"/>
            </w:pPr>
            <w:r w:rsidRPr="009B6409">
              <w:t>2.1</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383344" w14:textId="77777777" w:rsidR="0062096D" w:rsidRPr="009B6409" w:rsidRDefault="0062096D" w:rsidP="009B7EA5">
            <w:r w:rsidRPr="009B6409">
              <w:t>кредиты</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1397C4"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B1E86F"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2EC6EF"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1492AC26"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E2E1CE"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6FFD77EC" w14:textId="77777777" w:rsidR="0062096D" w:rsidRPr="009B6409" w:rsidRDefault="0062096D" w:rsidP="009B7EA5">
            <w:pPr>
              <w:jc w:val="center"/>
            </w:pPr>
            <w:r w:rsidRPr="009B6409">
              <w:t>0,00</w:t>
            </w:r>
          </w:p>
        </w:tc>
      </w:tr>
      <w:tr w:rsidR="0062096D" w:rsidRPr="009B6409" w14:paraId="7A31B46F"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D0A136C" w14:textId="77777777" w:rsidR="0062096D" w:rsidRPr="009B6409" w:rsidRDefault="0062096D" w:rsidP="009B7EA5">
            <w:pPr>
              <w:jc w:val="center"/>
            </w:pPr>
            <w:r w:rsidRPr="009B6409">
              <w:t>2.2</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981611" w14:textId="77777777" w:rsidR="0062096D" w:rsidRPr="009B6409" w:rsidRDefault="0062096D" w:rsidP="009B7EA5">
            <w:r w:rsidRPr="009B6409">
              <w:t>займы организаций</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933929"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04891A"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0C6E8E"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1EFA1BB3"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055AE5"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747CFE39" w14:textId="77777777" w:rsidR="0062096D" w:rsidRPr="009B6409" w:rsidRDefault="0062096D" w:rsidP="009B7EA5">
            <w:pPr>
              <w:jc w:val="center"/>
            </w:pPr>
            <w:r w:rsidRPr="009B6409">
              <w:t>0,00</w:t>
            </w:r>
          </w:p>
        </w:tc>
      </w:tr>
      <w:tr w:rsidR="0062096D" w:rsidRPr="009B6409" w14:paraId="1F67BC83"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FE3FD89" w14:textId="77777777" w:rsidR="0062096D" w:rsidRPr="009B6409" w:rsidRDefault="0062096D" w:rsidP="009B7EA5">
            <w:pPr>
              <w:jc w:val="center"/>
            </w:pPr>
            <w:r w:rsidRPr="009B6409">
              <w:t>2.3</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824A4F" w14:textId="77777777" w:rsidR="0062096D" w:rsidRPr="009B6409" w:rsidRDefault="0062096D" w:rsidP="009B7EA5">
            <w:r w:rsidRPr="009B6409">
              <w:t>прочие привлеченные средства</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6994DC"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80A5CB"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654FD6"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65B49E94"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348BCD"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43E410DD" w14:textId="77777777" w:rsidR="0062096D" w:rsidRPr="009B6409" w:rsidRDefault="0062096D" w:rsidP="009B7EA5">
            <w:pPr>
              <w:jc w:val="center"/>
            </w:pPr>
            <w:r w:rsidRPr="009B6409">
              <w:t>0,00</w:t>
            </w:r>
          </w:p>
        </w:tc>
      </w:tr>
      <w:tr w:rsidR="0062096D" w:rsidRPr="009B6409" w14:paraId="1A762966"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9B7B957" w14:textId="77777777" w:rsidR="0062096D" w:rsidRPr="009B6409" w:rsidRDefault="0062096D" w:rsidP="009B7EA5">
            <w:pPr>
              <w:jc w:val="center"/>
            </w:pPr>
            <w:r w:rsidRPr="009B6409">
              <w:t>3</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4E30F2" w14:textId="77777777" w:rsidR="0062096D" w:rsidRPr="009B6409" w:rsidRDefault="0062096D" w:rsidP="009B7EA5">
            <w:r w:rsidRPr="009B6409">
              <w:t>Бюджетное финансирование</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B894CB"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312AA2"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3D3821"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029F3B6F"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B7C51A"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72113DA0" w14:textId="77777777" w:rsidR="0062096D" w:rsidRPr="009B6409" w:rsidRDefault="0062096D" w:rsidP="009B7EA5">
            <w:pPr>
              <w:jc w:val="center"/>
            </w:pPr>
            <w:r w:rsidRPr="009B6409">
              <w:t>0,00</w:t>
            </w:r>
          </w:p>
        </w:tc>
      </w:tr>
      <w:tr w:rsidR="0062096D" w:rsidRPr="009B6409" w14:paraId="4EF20712"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21EF4B6" w14:textId="77777777" w:rsidR="0062096D" w:rsidRPr="009B6409" w:rsidRDefault="0062096D" w:rsidP="009B7EA5">
            <w:pPr>
              <w:jc w:val="center"/>
            </w:pPr>
            <w:r w:rsidRPr="009B6409">
              <w:t>4</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9ECEF9" w14:textId="77777777" w:rsidR="0062096D" w:rsidRPr="009B6409" w:rsidRDefault="0062096D" w:rsidP="009B7EA5">
            <w:r w:rsidRPr="009B6409">
              <w:t>Прочие источники финансирования, в т.ч. лизинг</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76ECAA"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62172A"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1F8531"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7A4587F5"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7DB611"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69BE91F3" w14:textId="77777777" w:rsidR="0062096D" w:rsidRPr="009B6409" w:rsidRDefault="0062096D" w:rsidP="009B7EA5">
            <w:pPr>
              <w:jc w:val="center"/>
            </w:pPr>
            <w:r w:rsidRPr="009B6409">
              <w:t>0,00</w:t>
            </w:r>
          </w:p>
        </w:tc>
      </w:tr>
      <w:tr w:rsidR="0062096D" w:rsidRPr="009B6409" w14:paraId="2952C6DE"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60617AE" w14:textId="77777777" w:rsidR="0062096D" w:rsidRPr="009B6409" w:rsidRDefault="0062096D" w:rsidP="009B7EA5">
            <w:pPr>
              <w:jc w:val="center"/>
            </w:pP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C73565" w14:textId="77777777" w:rsidR="0062096D" w:rsidRPr="009B6409" w:rsidRDefault="0062096D" w:rsidP="009B7EA5">
            <w:r w:rsidRPr="009B6409">
              <w:t>ИТОГО по программе</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582C99" w14:textId="77777777" w:rsidR="0062096D" w:rsidRPr="009B6409" w:rsidRDefault="0062096D" w:rsidP="009B7EA5">
            <w:pPr>
              <w:jc w:val="center"/>
            </w:pPr>
            <w:r w:rsidRPr="009B6409">
              <w:t>10 299,84</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B3B94F" w14:textId="77777777" w:rsidR="0062096D" w:rsidRPr="009B6409" w:rsidRDefault="0062096D" w:rsidP="009B7EA5">
            <w:pPr>
              <w:jc w:val="center"/>
            </w:pPr>
            <w:r w:rsidRPr="009B6409">
              <w:t>4 214,35</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D8C95D" w14:textId="77777777" w:rsidR="0062096D" w:rsidRPr="009B6409" w:rsidRDefault="0062096D" w:rsidP="009B7EA5">
            <w:pPr>
              <w:jc w:val="center"/>
            </w:pPr>
            <w:r w:rsidRPr="009B6409">
              <w:t>2 123,08</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00B1E16F" w14:textId="77777777" w:rsidR="0062096D" w:rsidRPr="009B6409" w:rsidRDefault="0062096D" w:rsidP="009B7EA5">
            <w:pPr>
              <w:jc w:val="center"/>
            </w:pPr>
            <w:r w:rsidRPr="009B6409">
              <w:t>2 126,20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22217C" w14:textId="77777777" w:rsidR="0062096D" w:rsidRPr="009B6409" w:rsidRDefault="0062096D" w:rsidP="009B7EA5">
            <w:pPr>
              <w:jc w:val="center"/>
            </w:pPr>
            <w:r w:rsidRPr="009B6409">
              <w:t>1 354,92</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0F6B7ACD" w14:textId="77777777" w:rsidR="0062096D" w:rsidRPr="009B6409" w:rsidRDefault="0062096D" w:rsidP="009B7EA5">
            <w:pPr>
              <w:jc w:val="center"/>
            </w:pPr>
            <w:r w:rsidRPr="009B6409">
              <w:t>481,29</w:t>
            </w:r>
          </w:p>
        </w:tc>
      </w:tr>
    </w:tbl>
    <w:p w14:paraId="67A3F58F" w14:textId="77777777" w:rsidR="0062096D" w:rsidRPr="009B6409" w:rsidRDefault="0062096D" w:rsidP="0062096D">
      <w:pPr>
        <w:autoSpaceDE w:val="0"/>
        <w:autoSpaceDN w:val="0"/>
        <w:adjustRightInd w:val="0"/>
        <w:ind w:firstLine="540"/>
        <w:jc w:val="both"/>
        <w:rPr>
          <w:bCs/>
        </w:rPr>
      </w:pPr>
    </w:p>
    <w:p w14:paraId="181050A9" w14:textId="77777777" w:rsidR="0062096D" w:rsidRPr="009B6409" w:rsidRDefault="0062096D" w:rsidP="0062096D">
      <w:pPr>
        <w:autoSpaceDE w:val="0"/>
        <w:autoSpaceDN w:val="0"/>
        <w:adjustRightInd w:val="0"/>
        <w:ind w:firstLine="540"/>
        <w:jc w:val="both"/>
        <w:rPr>
          <w:bCs/>
        </w:rPr>
      </w:pPr>
      <w:r w:rsidRPr="009B6409">
        <w:rPr>
          <w:bCs/>
        </w:rPr>
        <w:t xml:space="preserve">Инвестиционная программа соответствует </w:t>
      </w:r>
      <w:hyperlink r:id="rId62" w:history="1">
        <w:r w:rsidRPr="009B6409">
          <w:rPr>
            <w:bCs/>
          </w:rPr>
          <w:t>пунктам 7</w:t>
        </w:r>
      </w:hyperlink>
      <w:r w:rsidRPr="009B6409">
        <w:rPr>
          <w:bCs/>
        </w:rPr>
        <w:t xml:space="preserve"> - </w:t>
      </w:r>
      <w:hyperlink r:id="rId63" w:history="1">
        <w:r w:rsidRPr="009B6409">
          <w:rPr>
            <w:bCs/>
          </w:rPr>
          <w:t>19</w:t>
        </w:r>
      </w:hyperlink>
      <w:r w:rsidRPr="009B6409">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44F3117A" w14:textId="77777777" w:rsidR="0062096D" w:rsidRPr="009B6409" w:rsidRDefault="0062096D" w:rsidP="0062096D">
      <w:pPr>
        <w:tabs>
          <w:tab w:val="left" w:pos="720"/>
        </w:tabs>
        <w:ind w:firstLine="709"/>
        <w:jc w:val="both"/>
        <w:rPr>
          <w:bCs/>
        </w:rPr>
      </w:pPr>
      <w:r w:rsidRPr="009B6409">
        <w:rPr>
          <w:bCs/>
        </w:rPr>
        <w:t xml:space="preserve">В соответствии с требованиями п. 24 Правил, РЭК направила указанную программу на согласование в Администрацию муниципального образования. </w:t>
      </w:r>
    </w:p>
    <w:p w14:paraId="3BF243FF" w14:textId="77777777" w:rsidR="0062096D" w:rsidRPr="009B6409" w:rsidRDefault="0062096D" w:rsidP="0062096D">
      <w:pPr>
        <w:tabs>
          <w:tab w:val="left" w:pos="720"/>
        </w:tabs>
        <w:ind w:firstLine="709"/>
        <w:jc w:val="both"/>
      </w:pPr>
      <w:r w:rsidRPr="009B6409">
        <w:t>В период с 2017 по 2021 годы предприятие планирует выполнить:</w:t>
      </w:r>
    </w:p>
    <w:p w14:paraId="58275CD6" w14:textId="77777777" w:rsidR="0062096D" w:rsidRPr="009B6409" w:rsidRDefault="0062096D" w:rsidP="0062096D">
      <w:pPr>
        <w:numPr>
          <w:ilvl w:val="0"/>
          <w:numId w:val="7"/>
        </w:numPr>
        <w:tabs>
          <w:tab w:val="left" w:pos="1134"/>
        </w:tabs>
        <w:ind w:left="0" w:firstLine="709"/>
        <w:jc w:val="both"/>
      </w:pPr>
      <w:r w:rsidRPr="009B6409">
        <w:t>Установка частотных преобразователей на сетевые насосы Wilo BL 50/150-7,5/2 (1 шт.);</w:t>
      </w:r>
    </w:p>
    <w:p w14:paraId="7921575A" w14:textId="77777777" w:rsidR="0062096D" w:rsidRPr="009B6409" w:rsidRDefault="0062096D" w:rsidP="0062096D">
      <w:pPr>
        <w:numPr>
          <w:ilvl w:val="0"/>
          <w:numId w:val="7"/>
        </w:numPr>
        <w:tabs>
          <w:tab w:val="left" w:pos="1134"/>
        </w:tabs>
        <w:ind w:left="0" w:firstLine="709"/>
        <w:jc w:val="both"/>
      </w:pPr>
      <w:r w:rsidRPr="009B6409">
        <w:lastRenderedPageBreak/>
        <w:t>Замена сетевого насоса № 1 К100-80-160 на Pedrollo F 50/160С с частотным преобразователем;</w:t>
      </w:r>
    </w:p>
    <w:p w14:paraId="0F212131" w14:textId="77777777" w:rsidR="0062096D" w:rsidRPr="009B6409" w:rsidRDefault="0062096D" w:rsidP="0062096D">
      <w:pPr>
        <w:numPr>
          <w:ilvl w:val="0"/>
          <w:numId w:val="7"/>
        </w:numPr>
        <w:tabs>
          <w:tab w:val="left" w:pos="1134"/>
        </w:tabs>
        <w:ind w:left="0" w:firstLine="709"/>
        <w:jc w:val="both"/>
      </w:pPr>
      <w:r w:rsidRPr="009B6409">
        <w:t>Замена подпиточного насоса № 1 К20/30 на Pedrollo 32/160В с частотным преобразователем;</w:t>
      </w:r>
    </w:p>
    <w:p w14:paraId="05031445" w14:textId="77777777" w:rsidR="0062096D" w:rsidRPr="009B6409" w:rsidRDefault="0062096D" w:rsidP="0062096D">
      <w:pPr>
        <w:numPr>
          <w:ilvl w:val="0"/>
          <w:numId w:val="7"/>
        </w:numPr>
        <w:tabs>
          <w:tab w:val="left" w:pos="1134"/>
        </w:tabs>
        <w:ind w:left="0" w:firstLine="709"/>
        <w:jc w:val="both"/>
      </w:pPr>
      <w:r w:rsidRPr="009B6409">
        <w:t>Замена сетевого насоса № 1 К160/30 на Wilo BL 65/170-11/2 с частотным преобразователем;</w:t>
      </w:r>
    </w:p>
    <w:p w14:paraId="622D48C5" w14:textId="77777777" w:rsidR="0062096D" w:rsidRPr="009B6409" w:rsidRDefault="0062096D" w:rsidP="0062096D">
      <w:pPr>
        <w:numPr>
          <w:ilvl w:val="0"/>
          <w:numId w:val="7"/>
        </w:numPr>
        <w:tabs>
          <w:tab w:val="left" w:pos="1134"/>
        </w:tabs>
        <w:ind w:left="0" w:firstLine="709"/>
        <w:jc w:val="both"/>
      </w:pPr>
      <w:r w:rsidRPr="009B6409">
        <w:t>Замена подпиточного насоса № 2 К20/30 на Pedrollo F 32/160А с частотным преобразователем;</w:t>
      </w:r>
    </w:p>
    <w:p w14:paraId="7E4DA61F" w14:textId="77777777" w:rsidR="0062096D" w:rsidRPr="009B6409" w:rsidRDefault="0062096D" w:rsidP="0062096D">
      <w:pPr>
        <w:numPr>
          <w:ilvl w:val="0"/>
          <w:numId w:val="7"/>
        </w:numPr>
        <w:tabs>
          <w:tab w:val="left" w:pos="1134"/>
        </w:tabs>
        <w:ind w:left="0" w:firstLine="709"/>
        <w:jc w:val="both"/>
      </w:pPr>
      <w:r w:rsidRPr="009B6409">
        <w:t>Замена сетевого насоса № 1 К100-65-200 на Pedrollo F 65/200В с частотным преобразователем;</w:t>
      </w:r>
    </w:p>
    <w:p w14:paraId="03EAFD6F" w14:textId="77777777" w:rsidR="0062096D" w:rsidRPr="009B6409" w:rsidRDefault="0062096D" w:rsidP="0062096D">
      <w:pPr>
        <w:numPr>
          <w:ilvl w:val="0"/>
          <w:numId w:val="7"/>
        </w:numPr>
        <w:tabs>
          <w:tab w:val="left" w:pos="1134"/>
        </w:tabs>
        <w:ind w:left="0" w:firstLine="709"/>
        <w:jc w:val="both"/>
      </w:pPr>
      <w:r w:rsidRPr="009B6409">
        <w:t>Замена подпиточного насоса № 1 К20/30 на Pedrollo F 32/160А с частотным преобразователем;</w:t>
      </w:r>
    </w:p>
    <w:p w14:paraId="69093CB3" w14:textId="77777777" w:rsidR="0062096D" w:rsidRPr="009B6409" w:rsidRDefault="0062096D" w:rsidP="0062096D">
      <w:pPr>
        <w:numPr>
          <w:ilvl w:val="0"/>
          <w:numId w:val="7"/>
        </w:numPr>
        <w:tabs>
          <w:tab w:val="left" w:pos="1134"/>
        </w:tabs>
        <w:ind w:left="0" w:firstLine="709"/>
        <w:jc w:val="both"/>
      </w:pPr>
      <w:r w:rsidRPr="009B6409">
        <w:t>Замена подпиточного насоса № 2 К45/30 на Pedrollo F 32/160А с частотным преобразователем;</w:t>
      </w:r>
    </w:p>
    <w:p w14:paraId="226A93C5" w14:textId="77777777" w:rsidR="0062096D" w:rsidRPr="009B6409" w:rsidRDefault="0062096D" w:rsidP="0062096D">
      <w:pPr>
        <w:numPr>
          <w:ilvl w:val="0"/>
          <w:numId w:val="7"/>
        </w:numPr>
        <w:tabs>
          <w:tab w:val="left" w:pos="1134"/>
        </w:tabs>
        <w:ind w:left="0" w:firstLine="709"/>
        <w:jc w:val="both"/>
      </w:pPr>
      <w:r w:rsidRPr="009B6409">
        <w:t>Замена сетевого насоса № 1 К200-150-315 на Pedrollo F 100/200B с частотным преобразователем;</w:t>
      </w:r>
    </w:p>
    <w:p w14:paraId="6DB39FE4" w14:textId="77777777" w:rsidR="0062096D" w:rsidRPr="009B6409" w:rsidRDefault="0062096D" w:rsidP="0062096D">
      <w:pPr>
        <w:numPr>
          <w:ilvl w:val="0"/>
          <w:numId w:val="7"/>
        </w:numPr>
        <w:tabs>
          <w:tab w:val="left" w:pos="1134"/>
        </w:tabs>
        <w:ind w:left="0" w:firstLine="709"/>
        <w:jc w:val="both"/>
      </w:pPr>
      <w:r w:rsidRPr="009B6409">
        <w:t>Установка генератора;</w:t>
      </w:r>
    </w:p>
    <w:p w14:paraId="1F09D7EE" w14:textId="77777777" w:rsidR="0062096D" w:rsidRPr="009B6409" w:rsidRDefault="0062096D" w:rsidP="0062096D">
      <w:pPr>
        <w:numPr>
          <w:ilvl w:val="0"/>
          <w:numId w:val="7"/>
        </w:numPr>
        <w:tabs>
          <w:tab w:val="left" w:pos="1134"/>
        </w:tabs>
        <w:ind w:left="0" w:firstLine="709"/>
        <w:jc w:val="both"/>
      </w:pPr>
      <w:r w:rsidRPr="009B6409">
        <w:t>Замена подпиточных насосов К20/30 на Pedrollo F 32/160В (2 шт.);</w:t>
      </w:r>
    </w:p>
    <w:p w14:paraId="57AD80BA" w14:textId="77777777" w:rsidR="0062096D" w:rsidRPr="009B6409" w:rsidRDefault="0062096D" w:rsidP="0062096D">
      <w:pPr>
        <w:numPr>
          <w:ilvl w:val="0"/>
          <w:numId w:val="7"/>
        </w:numPr>
        <w:tabs>
          <w:tab w:val="left" w:pos="1134"/>
        </w:tabs>
        <w:ind w:left="0" w:firstLine="709"/>
        <w:jc w:val="both"/>
      </w:pPr>
      <w:r w:rsidRPr="009B6409">
        <w:t>Замена циркуляционных насосов контура № 1 К45/30 на Pedrollo F 40/160C (3 шт.);</w:t>
      </w:r>
    </w:p>
    <w:p w14:paraId="36305369" w14:textId="77777777" w:rsidR="0062096D" w:rsidRPr="009B6409" w:rsidRDefault="0062096D" w:rsidP="0062096D">
      <w:pPr>
        <w:numPr>
          <w:ilvl w:val="0"/>
          <w:numId w:val="7"/>
        </w:numPr>
        <w:tabs>
          <w:tab w:val="left" w:pos="1134"/>
        </w:tabs>
        <w:ind w:left="0" w:firstLine="709"/>
        <w:jc w:val="both"/>
      </w:pPr>
      <w:r w:rsidRPr="009B6409">
        <w:t>Замена сетевого насоса № 1 К160/30 на Pedrollo F 50/200С;</w:t>
      </w:r>
    </w:p>
    <w:p w14:paraId="76FCB5F0" w14:textId="77777777" w:rsidR="0062096D" w:rsidRPr="009B6409" w:rsidRDefault="0062096D" w:rsidP="0062096D">
      <w:pPr>
        <w:numPr>
          <w:ilvl w:val="0"/>
          <w:numId w:val="7"/>
        </w:numPr>
        <w:tabs>
          <w:tab w:val="left" w:pos="1134"/>
        </w:tabs>
        <w:ind w:left="0" w:firstLine="709"/>
        <w:jc w:val="both"/>
      </w:pPr>
      <w:r w:rsidRPr="009B6409">
        <w:t>Замена сетевого насоса № 2 К160/30 на Pedrollo F 50/200С;</w:t>
      </w:r>
    </w:p>
    <w:p w14:paraId="57DCAD60"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20 с заменой и установкой котла длительного горения серии Комфорт «ЕСО» мощностью 80 кВт (0,07 Гкал/час), установкой дымовой трубы высотой 6м и установкой расширительного бака 0,12 м</w:t>
      </w:r>
      <w:r w:rsidRPr="009B6409">
        <w:rPr>
          <w:vertAlign w:val="superscript"/>
        </w:rPr>
        <w:t>3</w:t>
      </w:r>
      <w:r w:rsidRPr="009B6409">
        <w:t>;</w:t>
      </w:r>
    </w:p>
    <w:p w14:paraId="47F41903"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21 с заменой и установкой котла длительного горения серии Комфорт «ЕСО» мощностью 40 кВт (0,034 Гкал/час), установкой дымовой трубы высотой 6м и установкой емкости запаса воды 0,75 м</w:t>
      </w:r>
      <w:r w:rsidRPr="009B6409">
        <w:rPr>
          <w:vertAlign w:val="superscript"/>
        </w:rPr>
        <w:t>3</w:t>
      </w:r>
      <w:r w:rsidRPr="009B6409">
        <w:t>;</w:t>
      </w:r>
    </w:p>
    <w:p w14:paraId="7A705975"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29 с заменой и установкой котла длительного горения серии Комфорт «ЕСО» мощностью 80 кВт (0,07 Гкал/час), установкой дымовой трубы высотой 6м и установкой расширительного бака 0,1 м</w:t>
      </w:r>
      <w:r w:rsidRPr="009B6409">
        <w:rPr>
          <w:vertAlign w:val="superscript"/>
        </w:rPr>
        <w:t>3</w:t>
      </w:r>
      <w:r w:rsidRPr="009B6409">
        <w:t>;</w:t>
      </w:r>
    </w:p>
    <w:p w14:paraId="4324E7BF"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19 с заменой и установкой котла длительного горения серии Комфорт «ЕСО» мощностью 40 кВт (0,034 Гкал/час) и установкой дымовой трубы высотой 6м;</w:t>
      </w:r>
    </w:p>
    <w:p w14:paraId="79DB692B"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25 с заменой и установкой котла длительного горения серии Комфорт «ЕСО» мощностью 60 кВт (0,05 Гкал/час) и установкой дымовой трубы высотой 6м;</w:t>
      </w:r>
    </w:p>
    <w:p w14:paraId="715E8E34"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7 с заменой и установкой котла длительного горения серии Комфорт «ЕСО» мощностью 60 кВт (0,05 Гкал/час), установкой дымовой трубы 12м и установкой расширительного бака 1 м</w:t>
      </w:r>
      <w:r w:rsidRPr="009B6409">
        <w:rPr>
          <w:vertAlign w:val="superscript"/>
        </w:rPr>
        <w:t>3</w:t>
      </w:r>
      <w:r w:rsidRPr="009B6409">
        <w:t>;</w:t>
      </w:r>
    </w:p>
    <w:p w14:paraId="53825D32"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27 с заменой и установкой котла длительного горения Комфорт «ЕСО» мощностью 110 кВт (0,095 Гкал/час), установкой дымовой трубы 8м и установкой и расширительного бака 1 м</w:t>
      </w:r>
      <w:r w:rsidRPr="009B6409">
        <w:rPr>
          <w:vertAlign w:val="superscript"/>
        </w:rPr>
        <w:t>3</w:t>
      </w:r>
      <w:r w:rsidRPr="009B6409">
        <w:t>;</w:t>
      </w:r>
    </w:p>
    <w:p w14:paraId="4B3E2E31"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16 с заменой и установкой котла длительного горения Комфорт «ЕСО» мощностью 60 кВт (0,052 Гкал/час), установкой дымовой трубы 8м и установкой и расширительного бака 1 м</w:t>
      </w:r>
      <w:r w:rsidRPr="009B6409">
        <w:rPr>
          <w:vertAlign w:val="superscript"/>
        </w:rPr>
        <w:t>3</w:t>
      </w:r>
      <w:r w:rsidRPr="009B6409">
        <w:t>;</w:t>
      </w:r>
    </w:p>
    <w:p w14:paraId="2B7EDE46"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26 с заменой и установкой котла длительного горения Комфорт »ЕСО» мощностью 40 кВт (0,035 Гкал/час), установкой дымовой трубы 8м и установкой и расширительного бака 1 м</w:t>
      </w:r>
      <w:r w:rsidRPr="009B6409">
        <w:rPr>
          <w:vertAlign w:val="superscript"/>
        </w:rPr>
        <w:t>3</w:t>
      </w:r>
      <w:r w:rsidRPr="009B6409">
        <w:t>;</w:t>
      </w:r>
    </w:p>
    <w:p w14:paraId="3D22006B"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28 с заменой и установкой котла длительного горения Комфорт «ЕСО» мощностью 110 кВт (0,095 Гкал/час), установкой дымовой трубы 12м и установкой и расширительного бака 1 м</w:t>
      </w:r>
      <w:r w:rsidRPr="009B6409">
        <w:rPr>
          <w:vertAlign w:val="superscript"/>
        </w:rPr>
        <w:t>3</w:t>
      </w:r>
      <w:r w:rsidRPr="009B6409">
        <w:t>;</w:t>
      </w:r>
    </w:p>
    <w:p w14:paraId="5C76CC4E"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23 с заменой и установкой котла длительного горения Комфорт «ЕСО» мощностью 60 кВт (0,052 Гкал/час), установкой дымовой трубы 8м и установкой и расширительного бака 1 м</w:t>
      </w:r>
      <w:r w:rsidRPr="009B6409">
        <w:rPr>
          <w:vertAlign w:val="superscript"/>
        </w:rPr>
        <w:t>3</w:t>
      </w:r>
      <w:r w:rsidRPr="009B6409">
        <w:t>;</w:t>
      </w:r>
    </w:p>
    <w:p w14:paraId="5488B875" w14:textId="77777777" w:rsidR="0062096D" w:rsidRPr="009B6409" w:rsidRDefault="0062096D" w:rsidP="0062096D">
      <w:pPr>
        <w:numPr>
          <w:ilvl w:val="0"/>
          <w:numId w:val="7"/>
        </w:numPr>
        <w:tabs>
          <w:tab w:val="left" w:pos="1134"/>
        </w:tabs>
        <w:ind w:left="0" w:firstLine="709"/>
        <w:jc w:val="both"/>
      </w:pPr>
      <w:r w:rsidRPr="009B6409">
        <w:lastRenderedPageBreak/>
        <w:t>Реконструкция котельной № 22 с заменой и установкой котла длительного горения Комфорт «ЕСО» мощностью 60 кВт (0,052 Гкал/час), установкой дымовой трубы 8м и установкой и расширительного бака 1 м</w:t>
      </w:r>
      <w:r w:rsidRPr="009B6409">
        <w:rPr>
          <w:vertAlign w:val="superscript"/>
        </w:rPr>
        <w:t>3</w:t>
      </w:r>
      <w:r w:rsidRPr="009B6409">
        <w:t>;</w:t>
      </w:r>
    </w:p>
    <w:p w14:paraId="1C193E77"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9 с заменой и установкой котла длительного горения Комфорт «ЕСО» мощностью 60 кВт (0,052 Гкал/час), установкой дымовой трубы 8м и установкой и расширительного бака 1 м</w:t>
      </w:r>
      <w:r w:rsidRPr="009B6409">
        <w:rPr>
          <w:vertAlign w:val="superscript"/>
        </w:rPr>
        <w:t>3</w:t>
      </w:r>
      <w:r w:rsidRPr="009B6409">
        <w:t>;</w:t>
      </w:r>
    </w:p>
    <w:p w14:paraId="0F7E2C88" w14:textId="77777777" w:rsidR="0062096D" w:rsidRPr="009B6409" w:rsidRDefault="0062096D" w:rsidP="0062096D">
      <w:pPr>
        <w:numPr>
          <w:ilvl w:val="0"/>
          <w:numId w:val="7"/>
        </w:numPr>
        <w:tabs>
          <w:tab w:val="left" w:pos="1134"/>
        </w:tabs>
        <w:ind w:left="0" w:firstLine="709"/>
        <w:jc w:val="both"/>
      </w:pPr>
      <w:r w:rsidRPr="009B6409">
        <w:t>Реконструкция котельной № 24 с заменой и установкой котла длительного горения Комфорт «ЕСО» мощностью 40 кВт (0,034 Гкал/час), установкой дымовой трубы 8м и установкой и расширительного бака 1 м</w:t>
      </w:r>
      <w:r w:rsidRPr="009B6409">
        <w:rPr>
          <w:vertAlign w:val="superscript"/>
        </w:rPr>
        <w:t>3</w:t>
      </w:r>
      <w:r w:rsidRPr="009B6409">
        <w:t>;</w:t>
      </w:r>
    </w:p>
    <w:p w14:paraId="767F13F3" w14:textId="77777777" w:rsidR="0062096D" w:rsidRPr="009B6409" w:rsidRDefault="0062096D" w:rsidP="0062096D">
      <w:pPr>
        <w:numPr>
          <w:ilvl w:val="0"/>
          <w:numId w:val="7"/>
        </w:numPr>
        <w:tabs>
          <w:tab w:val="left" w:pos="1134"/>
        </w:tabs>
        <w:ind w:left="0" w:firstLine="709"/>
        <w:jc w:val="both"/>
      </w:pPr>
      <w:r w:rsidRPr="009B6409">
        <w:t>Реконструкция котельной с заменой и установкой котла длительного горения Комфорт «ЕСО» мощностью 220 кВт (0,189 Гкал/час), установкой дымовой трубы 12м и установкой и расширительного бака 1 м</w:t>
      </w:r>
      <w:r w:rsidRPr="009B6409">
        <w:rPr>
          <w:vertAlign w:val="superscript"/>
        </w:rPr>
        <w:t>3</w:t>
      </w:r>
      <w:r w:rsidRPr="009B6409">
        <w:t>;</w:t>
      </w:r>
    </w:p>
    <w:p w14:paraId="042D5A7A" w14:textId="77777777" w:rsidR="0062096D" w:rsidRPr="009B6409" w:rsidRDefault="0062096D" w:rsidP="0062096D">
      <w:pPr>
        <w:numPr>
          <w:ilvl w:val="0"/>
          <w:numId w:val="7"/>
        </w:numPr>
        <w:tabs>
          <w:tab w:val="left" w:pos="1134"/>
        </w:tabs>
        <w:ind w:left="0" w:firstLine="709"/>
        <w:jc w:val="both"/>
      </w:pPr>
      <w:r w:rsidRPr="009B6409">
        <w:t>Реконструкция котельной с заменой и установкой котла длительного горения Комфорт «ЕСО» мощностью 60 кВт (0,052 Гкал/час), установкой дымовой трубы 8м и установкой и расширительного бака 1 м</w:t>
      </w:r>
      <w:r w:rsidRPr="009B6409">
        <w:rPr>
          <w:vertAlign w:val="superscript"/>
        </w:rPr>
        <w:t>3</w:t>
      </w:r>
      <w:r w:rsidRPr="009B6409">
        <w:t>;</w:t>
      </w:r>
    </w:p>
    <w:p w14:paraId="5AF49DE9" w14:textId="77777777" w:rsidR="0062096D" w:rsidRPr="009B6409" w:rsidRDefault="0062096D" w:rsidP="0062096D">
      <w:pPr>
        <w:numPr>
          <w:ilvl w:val="0"/>
          <w:numId w:val="7"/>
        </w:numPr>
        <w:tabs>
          <w:tab w:val="left" w:pos="1134"/>
        </w:tabs>
        <w:ind w:left="0" w:firstLine="709"/>
        <w:jc w:val="both"/>
      </w:pPr>
      <w:r w:rsidRPr="009B6409">
        <w:t>Реконструкция котельной с заменой и установкой котла длительного горения Комфорт «ЕСО» мощностью 110 кВт (0,095 Гкал/час), установкой дымовой трубы 12м и установкой и расширительного бака 1 м</w:t>
      </w:r>
      <w:r w:rsidRPr="009B6409">
        <w:rPr>
          <w:vertAlign w:val="superscript"/>
        </w:rPr>
        <w:t>3</w:t>
      </w:r>
      <w:r w:rsidRPr="009B6409">
        <w:t>;</w:t>
      </w:r>
    </w:p>
    <w:p w14:paraId="755AD832" w14:textId="77777777" w:rsidR="0062096D" w:rsidRPr="009B6409" w:rsidRDefault="0062096D" w:rsidP="0062096D">
      <w:pPr>
        <w:numPr>
          <w:ilvl w:val="0"/>
          <w:numId w:val="7"/>
        </w:numPr>
        <w:tabs>
          <w:tab w:val="left" w:pos="1134"/>
        </w:tabs>
        <w:ind w:left="0" w:firstLine="709"/>
        <w:jc w:val="both"/>
      </w:pPr>
      <w:r w:rsidRPr="009B6409">
        <w:t>Реконструкция котельной с заменой и установкой котла длительного горения Комфорт «ЕСО» мощностью 60 кВт (0,052 Гкал/час), установкой дымовой трубы 8м и установкой расширительного бака 1 м</w:t>
      </w:r>
      <w:r w:rsidRPr="009B6409">
        <w:rPr>
          <w:vertAlign w:val="superscript"/>
        </w:rPr>
        <w:t>3</w:t>
      </w:r>
      <w:r w:rsidRPr="009B6409">
        <w:t>;</w:t>
      </w:r>
    </w:p>
    <w:p w14:paraId="3924ED3A" w14:textId="77777777" w:rsidR="0062096D" w:rsidRPr="009B6409" w:rsidRDefault="0062096D" w:rsidP="0062096D">
      <w:pPr>
        <w:numPr>
          <w:ilvl w:val="0"/>
          <w:numId w:val="7"/>
        </w:numPr>
        <w:tabs>
          <w:tab w:val="left" w:pos="1134"/>
        </w:tabs>
        <w:ind w:left="0" w:firstLine="709"/>
        <w:jc w:val="both"/>
      </w:pPr>
      <w:r w:rsidRPr="009B6409">
        <w:t>Оснащение котлоагрегатов приборами коммерческого учета и автоматики безопасности.</w:t>
      </w:r>
    </w:p>
    <w:p w14:paraId="58AD95AC" w14:textId="77777777" w:rsidR="0062096D" w:rsidRPr="009B6409" w:rsidRDefault="0062096D" w:rsidP="0062096D">
      <w:pPr>
        <w:ind w:firstLine="709"/>
        <w:jc w:val="both"/>
      </w:pPr>
      <w:r w:rsidRPr="009B6409">
        <w:t>Мероприятия инвестиционной программы соответствуют мероприятиям, предусмотренным концессионным соглашением.</w:t>
      </w:r>
    </w:p>
    <w:p w14:paraId="1653CBE4" w14:textId="77777777" w:rsidR="0062096D" w:rsidRPr="009B6409" w:rsidRDefault="0062096D" w:rsidP="0062096D">
      <w:pPr>
        <w:ind w:firstLine="709"/>
        <w:jc w:val="both"/>
      </w:pPr>
      <w:r w:rsidRPr="009B6409">
        <w:t>В качестве обосновывающих материалов представлены пояснительные записки, сметы на выполнение работ, коммерческое предложение, копия концессионного соглашения.</w:t>
      </w:r>
    </w:p>
    <w:p w14:paraId="27C1AC97" w14:textId="77777777" w:rsidR="0062096D" w:rsidRPr="009B6409" w:rsidRDefault="0062096D" w:rsidP="0062096D">
      <w:pPr>
        <w:tabs>
          <w:tab w:val="left" w:pos="720"/>
        </w:tabs>
        <w:ind w:firstLine="709"/>
        <w:jc w:val="both"/>
      </w:pPr>
      <w:r w:rsidRPr="009B6409">
        <w:t>Таким образом, к расчету тарифа предлагается принять объем финансирования инвестиционной программы на 2017-2021 годы на уровне предложения предприятия в размере 10 299,84 тыс. руб.:</w:t>
      </w:r>
    </w:p>
    <w:p w14:paraId="4C06F0A0" w14:textId="77777777" w:rsidR="0062096D" w:rsidRPr="009B6409" w:rsidRDefault="0062096D" w:rsidP="0062096D">
      <w:pPr>
        <w:tabs>
          <w:tab w:val="left" w:pos="720"/>
        </w:tabs>
        <w:ind w:firstLine="709"/>
        <w:jc w:val="both"/>
      </w:pPr>
    </w:p>
    <w:p w14:paraId="414A06D0" w14:textId="77777777" w:rsidR="0062096D" w:rsidRPr="009B6409" w:rsidRDefault="0062096D" w:rsidP="0062096D">
      <w:pPr>
        <w:tabs>
          <w:tab w:val="left" w:pos="720"/>
        </w:tabs>
        <w:ind w:firstLine="709"/>
        <w:jc w:val="both"/>
      </w:pPr>
    </w:p>
    <w:p w14:paraId="4FF4277D" w14:textId="77777777" w:rsidR="0062096D" w:rsidRPr="009B6409" w:rsidRDefault="0062096D" w:rsidP="0062096D">
      <w:pPr>
        <w:tabs>
          <w:tab w:val="left" w:pos="720"/>
        </w:tabs>
        <w:ind w:firstLine="709"/>
        <w:jc w:val="both"/>
      </w:pPr>
    </w:p>
    <w:tbl>
      <w:tblPr>
        <w:tblW w:w="10244" w:type="dxa"/>
        <w:jc w:val="center"/>
        <w:tblLayout w:type="fixed"/>
        <w:tblLook w:val="04A0" w:firstRow="1" w:lastRow="0" w:firstColumn="1" w:lastColumn="0" w:noHBand="0" w:noVBand="1"/>
      </w:tblPr>
      <w:tblGrid>
        <w:gridCol w:w="560"/>
        <w:gridCol w:w="3882"/>
        <w:gridCol w:w="1112"/>
        <w:gridCol w:w="915"/>
        <w:gridCol w:w="998"/>
        <w:gridCol w:w="939"/>
        <w:gridCol w:w="965"/>
        <w:gridCol w:w="873"/>
      </w:tblGrid>
      <w:tr w:rsidR="0062096D" w:rsidRPr="009B6409" w14:paraId="51DAF31E" w14:textId="77777777" w:rsidTr="009B7EA5">
        <w:trPr>
          <w:trHeight w:val="284"/>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49BBCA7" w14:textId="77777777" w:rsidR="0062096D" w:rsidRPr="009B6409" w:rsidRDefault="0062096D" w:rsidP="009B7EA5">
            <w:pPr>
              <w:jc w:val="center"/>
            </w:pPr>
            <w:r w:rsidRPr="009B6409">
              <w:t>№ </w:t>
            </w:r>
            <w:r w:rsidRPr="009B6409">
              <w:br/>
              <w:t>п/п</w:t>
            </w:r>
          </w:p>
        </w:tc>
        <w:tc>
          <w:tcPr>
            <w:tcW w:w="388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hideMark/>
          </w:tcPr>
          <w:p w14:paraId="45A12F21" w14:textId="77777777" w:rsidR="0062096D" w:rsidRPr="009B6409" w:rsidRDefault="0062096D" w:rsidP="009B7EA5">
            <w:pPr>
              <w:jc w:val="center"/>
            </w:pPr>
            <w:r w:rsidRPr="009B6409">
              <w:t>Источники финансирования</w:t>
            </w:r>
          </w:p>
        </w:tc>
        <w:tc>
          <w:tcPr>
            <w:tcW w:w="5802" w:type="dxa"/>
            <w:gridSpan w:val="6"/>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399E45F" w14:textId="77777777" w:rsidR="0062096D" w:rsidRPr="009B6409" w:rsidRDefault="0062096D" w:rsidP="009B7EA5">
            <w:pPr>
              <w:jc w:val="center"/>
            </w:pPr>
            <w:r w:rsidRPr="009B6409">
              <w:t>Расходы на реализацию инвестиционной программы (тыс. руб. без НДС)</w:t>
            </w:r>
          </w:p>
        </w:tc>
      </w:tr>
      <w:tr w:rsidR="0062096D" w:rsidRPr="009B6409" w14:paraId="23099661" w14:textId="77777777" w:rsidTr="009B7EA5">
        <w:trPr>
          <w:trHeight w:val="284"/>
          <w:jc w:val="center"/>
        </w:trPr>
        <w:tc>
          <w:tcPr>
            <w:tcW w:w="5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7ADA13C" w14:textId="77777777" w:rsidR="0062096D" w:rsidRPr="009B6409" w:rsidRDefault="0062096D" w:rsidP="009B7EA5">
            <w:pPr>
              <w:jc w:val="center"/>
            </w:pPr>
          </w:p>
        </w:tc>
        <w:tc>
          <w:tcPr>
            <w:tcW w:w="3882" w:type="dxa"/>
            <w:vMerge/>
            <w:tcBorders>
              <w:left w:val="single" w:sz="4" w:space="0" w:color="auto"/>
              <w:right w:val="single" w:sz="4" w:space="0" w:color="auto"/>
            </w:tcBorders>
            <w:tcMar>
              <w:left w:w="57" w:type="dxa"/>
              <w:right w:w="57" w:type="dxa"/>
            </w:tcMar>
            <w:vAlign w:val="center"/>
            <w:hideMark/>
          </w:tcPr>
          <w:p w14:paraId="3B0F64BF" w14:textId="77777777" w:rsidR="0062096D" w:rsidRPr="009B6409" w:rsidRDefault="0062096D" w:rsidP="009B7EA5">
            <w:pPr>
              <w:jc w:val="center"/>
            </w:pPr>
          </w:p>
        </w:tc>
        <w:tc>
          <w:tcPr>
            <w:tcW w:w="1112"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898C715" w14:textId="77777777" w:rsidR="0062096D" w:rsidRPr="009B6409" w:rsidRDefault="0062096D" w:rsidP="009B7EA5">
            <w:pPr>
              <w:jc w:val="center"/>
            </w:pPr>
            <w:r w:rsidRPr="009B6409">
              <w:t>Всего</w:t>
            </w:r>
          </w:p>
        </w:tc>
        <w:tc>
          <w:tcPr>
            <w:tcW w:w="4690"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81A4658" w14:textId="77777777" w:rsidR="0062096D" w:rsidRPr="009B6409" w:rsidRDefault="0062096D" w:rsidP="009B7EA5">
            <w:pPr>
              <w:jc w:val="center"/>
            </w:pPr>
            <w:r w:rsidRPr="009B6409">
              <w:t>по годам реализации инвестпрограммы</w:t>
            </w:r>
          </w:p>
        </w:tc>
      </w:tr>
      <w:tr w:rsidR="0062096D" w:rsidRPr="009B6409" w14:paraId="3FB36463" w14:textId="77777777" w:rsidTr="009B7EA5">
        <w:trPr>
          <w:trHeight w:val="284"/>
          <w:jc w:val="center"/>
        </w:trPr>
        <w:tc>
          <w:tcPr>
            <w:tcW w:w="5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1DADD2E" w14:textId="77777777" w:rsidR="0062096D" w:rsidRPr="009B6409" w:rsidRDefault="0062096D" w:rsidP="009B7EA5">
            <w:pPr>
              <w:jc w:val="center"/>
            </w:pPr>
          </w:p>
        </w:tc>
        <w:tc>
          <w:tcPr>
            <w:tcW w:w="3882" w:type="dxa"/>
            <w:vMerge/>
            <w:tcBorders>
              <w:left w:val="single" w:sz="4" w:space="0" w:color="auto"/>
              <w:bottom w:val="single" w:sz="4" w:space="0" w:color="auto"/>
              <w:right w:val="single" w:sz="4" w:space="0" w:color="auto"/>
            </w:tcBorders>
            <w:tcMar>
              <w:left w:w="57" w:type="dxa"/>
              <w:right w:w="57" w:type="dxa"/>
            </w:tcMar>
            <w:vAlign w:val="center"/>
            <w:hideMark/>
          </w:tcPr>
          <w:p w14:paraId="046414AB" w14:textId="77777777" w:rsidR="0062096D" w:rsidRPr="009B6409" w:rsidRDefault="0062096D" w:rsidP="009B7EA5">
            <w:pPr>
              <w:jc w:val="center"/>
            </w:pPr>
          </w:p>
        </w:tc>
        <w:tc>
          <w:tcPr>
            <w:tcW w:w="1112"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E798744" w14:textId="77777777" w:rsidR="0062096D" w:rsidRPr="009B6409" w:rsidRDefault="0062096D" w:rsidP="009B7EA5">
            <w:pPr>
              <w:jc w:val="center"/>
            </w:pPr>
          </w:p>
        </w:tc>
        <w:tc>
          <w:tcPr>
            <w:tcW w:w="91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746F672" w14:textId="77777777" w:rsidR="0062096D" w:rsidRPr="009B6409" w:rsidRDefault="0062096D" w:rsidP="009B7EA5">
            <w:pPr>
              <w:jc w:val="center"/>
            </w:pPr>
            <w:r w:rsidRPr="009B6409">
              <w:t>2017</w:t>
            </w:r>
          </w:p>
        </w:tc>
        <w:tc>
          <w:tcPr>
            <w:tcW w:w="99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8695CD7" w14:textId="77777777" w:rsidR="0062096D" w:rsidRPr="009B6409" w:rsidRDefault="0062096D" w:rsidP="009B7EA5">
            <w:pPr>
              <w:jc w:val="center"/>
            </w:pPr>
            <w:r w:rsidRPr="009B6409">
              <w:t>2019</w:t>
            </w:r>
          </w:p>
        </w:tc>
        <w:tc>
          <w:tcPr>
            <w:tcW w:w="9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1B6D62" w14:textId="77777777" w:rsidR="0062096D" w:rsidRPr="009B6409" w:rsidRDefault="0062096D" w:rsidP="009B7EA5">
            <w:pPr>
              <w:jc w:val="center"/>
            </w:pPr>
            <w:r w:rsidRPr="009B6409">
              <w:t>2020</w:t>
            </w:r>
          </w:p>
        </w:tc>
        <w:tc>
          <w:tcPr>
            <w:tcW w:w="96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50403B2B" w14:textId="77777777" w:rsidR="0062096D" w:rsidRPr="009B6409" w:rsidRDefault="0062096D" w:rsidP="009B7EA5">
            <w:pPr>
              <w:jc w:val="center"/>
            </w:pPr>
            <w:r w:rsidRPr="009B6409">
              <w:t>2021</w:t>
            </w:r>
          </w:p>
        </w:tc>
        <w:tc>
          <w:tcPr>
            <w:tcW w:w="87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4B2AB01F" w14:textId="77777777" w:rsidR="0062096D" w:rsidRPr="009B6409" w:rsidRDefault="0062096D" w:rsidP="009B7EA5">
            <w:pPr>
              <w:jc w:val="center"/>
            </w:pPr>
            <w:r w:rsidRPr="009B6409">
              <w:t>2021</w:t>
            </w:r>
          </w:p>
        </w:tc>
      </w:tr>
      <w:tr w:rsidR="0062096D" w:rsidRPr="009B6409" w14:paraId="31D61C97"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01EFC9C" w14:textId="77777777" w:rsidR="0062096D" w:rsidRPr="009B6409" w:rsidRDefault="0062096D" w:rsidP="009B7EA5">
            <w:pPr>
              <w:jc w:val="center"/>
            </w:pPr>
            <w:r w:rsidRPr="009B6409">
              <w:t>1</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CDD3ED" w14:textId="77777777" w:rsidR="0062096D" w:rsidRPr="009B6409" w:rsidRDefault="0062096D" w:rsidP="009B7EA5">
            <w:r w:rsidRPr="009B6409">
              <w:t>Собственные средства</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47EA1D" w14:textId="77777777" w:rsidR="0062096D" w:rsidRPr="009B6409" w:rsidRDefault="0062096D" w:rsidP="009B7EA5">
            <w:pPr>
              <w:jc w:val="center"/>
            </w:pPr>
            <w:r w:rsidRPr="009B6409">
              <w:t>10 299,84</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ED2B28" w14:textId="77777777" w:rsidR="0062096D" w:rsidRPr="009B6409" w:rsidRDefault="0062096D" w:rsidP="009B7EA5">
            <w:pPr>
              <w:jc w:val="center"/>
            </w:pPr>
            <w:r w:rsidRPr="009B6409">
              <w:t>4 214,35</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9D8874" w14:textId="77777777" w:rsidR="0062096D" w:rsidRPr="009B6409" w:rsidRDefault="0062096D" w:rsidP="009B7EA5">
            <w:pPr>
              <w:jc w:val="center"/>
            </w:pPr>
            <w:r w:rsidRPr="009B6409">
              <w:t>2 123,08</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5E88ABC5" w14:textId="77777777" w:rsidR="0062096D" w:rsidRPr="009B6409" w:rsidRDefault="0062096D" w:rsidP="009B7EA5">
            <w:pPr>
              <w:jc w:val="center"/>
            </w:pPr>
            <w:r w:rsidRPr="009B6409">
              <w:t>2 126,20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329868" w14:textId="77777777" w:rsidR="0062096D" w:rsidRPr="009B6409" w:rsidRDefault="0062096D" w:rsidP="009B7EA5">
            <w:pPr>
              <w:jc w:val="center"/>
            </w:pPr>
            <w:r w:rsidRPr="009B6409">
              <w:t>1 354,92</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7C0DA093" w14:textId="77777777" w:rsidR="0062096D" w:rsidRPr="009B6409" w:rsidRDefault="0062096D" w:rsidP="009B7EA5">
            <w:pPr>
              <w:jc w:val="center"/>
            </w:pPr>
            <w:r w:rsidRPr="009B6409">
              <w:t>481,29</w:t>
            </w:r>
          </w:p>
        </w:tc>
      </w:tr>
      <w:tr w:rsidR="0062096D" w:rsidRPr="009B6409" w14:paraId="785C19FC"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E13A9FD" w14:textId="77777777" w:rsidR="0062096D" w:rsidRPr="009B6409" w:rsidRDefault="0062096D" w:rsidP="009B7EA5">
            <w:pPr>
              <w:jc w:val="center"/>
            </w:pPr>
            <w:r w:rsidRPr="009B6409">
              <w:t>1.1</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6D46A5" w14:textId="77777777" w:rsidR="0062096D" w:rsidRPr="009B6409" w:rsidRDefault="0062096D" w:rsidP="009B7EA5">
            <w:r w:rsidRPr="009B6409">
              <w:t>амортизационные отчисления</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3C0BF9" w14:textId="77777777" w:rsidR="0062096D" w:rsidRPr="009B6409" w:rsidRDefault="0062096D" w:rsidP="009B7EA5">
            <w:pPr>
              <w:jc w:val="center"/>
            </w:pPr>
            <w:r w:rsidRPr="009B6409">
              <w:t>6 085,49</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A415BD"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E2DC09" w14:textId="77777777" w:rsidR="0062096D" w:rsidRPr="009B6409" w:rsidRDefault="0062096D" w:rsidP="009B7EA5">
            <w:pPr>
              <w:jc w:val="center"/>
            </w:pPr>
            <w:r w:rsidRPr="009B6409">
              <w:t>2 123,08</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7B202027" w14:textId="77777777" w:rsidR="0062096D" w:rsidRPr="009B6409" w:rsidRDefault="0062096D" w:rsidP="009B7EA5">
            <w:pPr>
              <w:jc w:val="center"/>
            </w:pPr>
            <w:r w:rsidRPr="009B6409">
              <w:t>2 126,20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7E8509" w14:textId="77777777" w:rsidR="0062096D" w:rsidRPr="009B6409" w:rsidRDefault="0062096D" w:rsidP="009B7EA5">
            <w:pPr>
              <w:jc w:val="center"/>
            </w:pPr>
            <w:r w:rsidRPr="009B6409">
              <w:t>1 354,92</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02C27055" w14:textId="77777777" w:rsidR="0062096D" w:rsidRPr="009B6409" w:rsidRDefault="0062096D" w:rsidP="009B7EA5">
            <w:pPr>
              <w:jc w:val="center"/>
            </w:pPr>
            <w:r w:rsidRPr="009B6409">
              <w:t>481,29</w:t>
            </w:r>
          </w:p>
        </w:tc>
      </w:tr>
      <w:tr w:rsidR="0062096D" w:rsidRPr="009B6409" w14:paraId="68433C04"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05DBFBB" w14:textId="77777777" w:rsidR="0062096D" w:rsidRPr="009B6409" w:rsidRDefault="0062096D" w:rsidP="009B7EA5">
            <w:pPr>
              <w:jc w:val="center"/>
            </w:pPr>
            <w:r w:rsidRPr="009B6409">
              <w:t>1.2</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91119F" w14:textId="77777777" w:rsidR="0062096D" w:rsidRPr="009B6409" w:rsidRDefault="0062096D" w:rsidP="009B7EA5">
            <w:r w:rsidRPr="009B6409">
              <w:t>прибыль, направленная на инвестиции</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5DCC72" w14:textId="77777777" w:rsidR="0062096D" w:rsidRPr="009B6409" w:rsidRDefault="0062096D" w:rsidP="009B7EA5">
            <w:pPr>
              <w:jc w:val="center"/>
            </w:pPr>
            <w:r w:rsidRPr="009B6409">
              <w:t>390,00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78DE72" w14:textId="77777777" w:rsidR="0062096D" w:rsidRPr="009B6409" w:rsidRDefault="0062096D" w:rsidP="009B7EA5">
            <w:pPr>
              <w:jc w:val="center"/>
            </w:pPr>
            <w:r w:rsidRPr="009B6409">
              <w:t>390,00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FA9B9E"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6431054A"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A4E2B1"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1B996EFA" w14:textId="77777777" w:rsidR="0062096D" w:rsidRPr="009B6409" w:rsidRDefault="0062096D" w:rsidP="009B7EA5">
            <w:pPr>
              <w:jc w:val="center"/>
            </w:pPr>
            <w:r w:rsidRPr="009B6409">
              <w:t>0,00</w:t>
            </w:r>
          </w:p>
        </w:tc>
      </w:tr>
      <w:tr w:rsidR="0062096D" w:rsidRPr="009B6409" w14:paraId="4AD1BE07"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662656D" w14:textId="77777777" w:rsidR="0062096D" w:rsidRPr="009B6409" w:rsidRDefault="0062096D" w:rsidP="009B7EA5">
            <w:pPr>
              <w:jc w:val="center"/>
            </w:pPr>
            <w:r w:rsidRPr="009B6409">
              <w:t>1.3</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DA1018" w14:textId="77777777" w:rsidR="0062096D" w:rsidRPr="009B6409" w:rsidRDefault="0062096D" w:rsidP="009B7EA5">
            <w:r w:rsidRPr="009B6409">
              <w:t>средства, полученные за счет</w:t>
            </w:r>
            <w:r w:rsidRPr="009B6409">
              <w:br/>
              <w:t>платы за подключение</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A8282F"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1A6725"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F3C8A4"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2364F905"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B20C8E"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1098A3D4" w14:textId="77777777" w:rsidR="0062096D" w:rsidRPr="009B6409" w:rsidRDefault="0062096D" w:rsidP="009B7EA5">
            <w:pPr>
              <w:jc w:val="center"/>
            </w:pPr>
            <w:r w:rsidRPr="009B6409">
              <w:t>0,00</w:t>
            </w:r>
          </w:p>
        </w:tc>
      </w:tr>
      <w:tr w:rsidR="0062096D" w:rsidRPr="009B6409" w14:paraId="15438996"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B73ED5B" w14:textId="77777777" w:rsidR="0062096D" w:rsidRPr="009B6409" w:rsidRDefault="0062096D" w:rsidP="009B7EA5">
            <w:pPr>
              <w:jc w:val="center"/>
            </w:pPr>
            <w:r w:rsidRPr="009B6409">
              <w:t>1.4</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659B97" w14:textId="77777777" w:rsidR="0062096D" w:rsidRPr="009B6409" w:rsidRDefault="0062096D" w:rsidP="009B7EA5">
            <w:r w:rsidRPr="009B6409">
              <w:t>прочие собственные средства, в т.ч. средства от эмиссии ценных бумаг</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0EE079" w14:textId="77777777" w:rsidR="0062096D" w:rsidRPr="009B6409" w:rsidRDefault="0062096D" w:rsidP="009B7EA5">
            <w:pPr>
              <w:jc w:val="center"/>
            </w:pPr>
            <w:r w:rsidRPr="009B6409">
              <w:t>3 824,35</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C65C06" w14:textId="77777777" w:rsidR="0062096D" w:rsidRPr="009B6409" w:rsidRDefault="0062096D" w:rsidP="009B7EA5">
            <w:pPr>
              <w:jc w:val="center"/>
            </w:pPr>
            <w:r w:rsidRPr="009B6409">
              <w:t>3 824,35</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C51265"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365F79B8"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CD5732"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6B96DA59" w14:textId="77777777" w:rsidR="0062096D" w:rsidRPr="009B6409" w:rsidRDefault="0062096D" w:rsidP="009B7EA5">
            <w:pPr>
              <w:jc w:val="center"/>
            </w:pPr>
            <w:r w:rsidRPr="009B6409">
              <w:t>0,00</w:t>
            </w:r>
          </w:p>
        </w:tc>
      </w:tr>
      <w:tr w:rsidR="0062096D" w:rsidRPr="009B6409" w14:paraId="4594AEEE"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B01FFB4" w14:textId="77777777" w:rsidR="0062096D" w:rsidRPr="009B6409" w:rsidRDefault="0062096D" w:rsidP="009B7EA5">
            <w:pPr>
              <w:jc w:val="center"/>
            </w:pPr>
            <w:r w:rsidRPr="009B6409">
              <w:t>2</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BB8FC7" w14:textId="77777777" w:rsidR="0062096D" w:rsidRPr="009B6409" w:rsidRDefault="0062096D" w:rsidP="009B7EA5">
            <w:r w:rsidRPr="009B6409">
              <w:t>Привлеченные средства</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87BB02"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1DFCFD"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7F57C4"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2B56DC96"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592CED"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7E1D500B" w14:textId="77777777" w:rsidR="0062096D" w:rsidRPr="009B6409" w:rsidRDefault="0062096D" w:rsidP="009B7EA5">
            <w:pPr>
              <w:jc w:val="center"/>
            </w:pPr>
            <w:r w:rsidRPr="009B6409">
              <w:t>0,00</w:t>
            </w:r>
          </w:p>
        </w:tc>
      </w:tr>
      <w:tr w:rsidR="0062096D" w:rsidRPr="009B6409" w14:paraId="5D41B592"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407C0E4" w14:textId="77777777" w:rsidR="0062096D" w:rsidRPr="009B6409" w:rsidRDefault="0062096D" w:rsidP="009B7EA5">
            <w:pPr>
              <w:jc w:val="center"/>
            </w:pPr>
            <w:r w:rsidRPr="009B6409">
              <w:t>2.1</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7FE243" w14:textId="77777777" w:rsidR="0062096D" w:rsidRPr="009B6409" w:rsidRDefault="0062096D" w:rsidP="009B7EA5">
            <w:r w:rsidRPr="009B6409">
              <w:t>кредиты</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1812DD"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9858B0"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8F3ED0"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0C699A8A"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5A65F7"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090699AA" w14:textId="77777777" w:rsidR="0062096D" w:rsidRPr="009B6409" w:rsidRDefault="0062096D" w:rsidP="009B7EA5">
            <w:pPr>
              <w:jc w:val="center"/>
            </w:pPr>
            <w:r w:rsidRPr="009B6409">
              <w:t>0,00</w:t>
            </w:r>
          </w:p>
        </w:tc>
      </w:tr>
      <w:tr w:rsidR="0062096D" w:rsidRPr="009B6409" w14:paraId="7807CFC6"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CDF7F53" w14:textId="77777777" w:rsidR="0062096D" w:rsidRPr="009B6409" w:rsidRDefault="0062096D" w:rsidP="009B7EA5">
            <w:pPr>
              <w:jc w:val="center"/>
            </w:pPr>
            <w:r w:rsidRPr="009B6409">
              <w:t>2.2</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247276" w14:textId="77777777" w:rsidR="0062096D" w:rsidRPr="009B6409" w:rsidRDefault="0062096D" w:rsidP="009B7EA5">
            <w:r w:rsidRPr="009B6409">
              <w:t>займы организаций</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47F481"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7BD852"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26AB5C"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2D88E601"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EC7852"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45D0D853" w14:textId="77777777" w:rsidR="0062096D" w:rsidRPr="009B6409" w:rsidRDefault="0062096D" w:rsidP="009B7EA5">
            <w:pPr>
              <w:jc w:val="center"/>
            </w:pPr>
            <w:r w:rsidRPr="009B6409">
              <w:t>0,00</w:t>
            </w:r>
          </w:p>
        </w:tc>
      </w:tr>
      <w:tr w:rsidR="0062096D" w:rsidRPr="009B6409" w14:paraId="239B2F06"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EBAE726" w14:textId="77777777" w:rsidR="0062096D" w:rsidRPr="009B6409" w:rsidRDefault="0062096D" w:rsidP="009B7EA5">
            <w:pPr>
              <w:jc w:val="center"/>
            </w:pPr>
            <w:r w:rsidRPr="009B6409">
              <w:t>2.3</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427F56" w14:textId="77777777" w:rsidR="0062096D" w:rsidRPr="009B6409" w:rsidRDefault="0062096D" w:rsidP="009B7EA5">
            <w:r w:rsidRPr="009B6409">
              <w:t>прочие привлеченные средства</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1BDA9C"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9E80BD"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BDCC59"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67552535"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8148E8"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22D6C047" w14:textId="77777777" w:rsidR="0062096D" w:rsidRPr="009B6409" w:rsidRDefault="0062096D" w:rsidP="009B7EA5">
            <w:pPr>
              <w:jc w:val="center"/>
            </w:pPr>
            <w:r w:rsidRPr="009B6409">
              <w:t>0,00</w:t>
            </w:r>
          </w:p>
        </w:tc>
      </w:tr>
      <w:tr w:rsidR="0062096D" w:rsidRPr="009B6409" w14:paraId="5E8CDC12"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367BABF" w14:textId="77777777" w:rsidR="0062096D" w:rsidRPr="009B6409" w:rsidRDefault="0062096D" w:rsidP="009B7EA5">
            <w:pPr>
              <w:jc w:val="center"/>
            </w:pPr>
            <w:r w:rsidRPr="009B6409">
              <w:t>3</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73E265" w14:textId="77777777" w:rsidR="0062096D" w:rsidRPr="009B6409" w:rsidRDefault="0062096D" w:rsidP="009B7EA5">
            <w:r w:rsidRPr="009B6409">
              <w:t>Бюджетное финансирование</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C0E83A"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99C100"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8E053A"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246B4EF3"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C081B1"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4B3C2CBB" w14:textId="77777777" w:rsidR="0062096D" w:rsidRPr="009B6409" w:rsidRDefault="0062096D" w:rsidP="009B7EA5">
            <w:pPr>
              <w:jc w:val="center"/>
            </w:pPr>
            <w:r w:rsidRPr="009B6409">
              <w:t>0,00</w:t>
            </w:r>
          </w:p>
        </w:tc>
      </w:tr>
      <w:tr w:rsidR="0062096D" w:rsidRPr="009B6409" w14:paraId="66D46641"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CE38C15" w14:textId="77777777" w:rsidR="0062096D" w:rsidRPr="009B6409" w:rsidRDefault="0062096D" w:rsidP="009B7EA5">
            <w:pPr>
              <w:jc w:val="center"/>
            </w:pPr>
            <w:r w:rsidRPr="009B6409">
              <w:t>4</w:t>
            </w: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81F0E6" w14:textId="77777777" w:rsidR="0062096D" w:rsidRPr="009B6409" w:rsidRDefault="0062096D" w:rsidP="009B7EA5">
            <w:r w:rsidRPr="009B6409">
              <w:t>Прочие источники финансирования, в т.ч. лизинг</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037748" w14:textId="77777777" w:rsidR="0062096D" w:rsidRPr="009B6409" w:rsidRDefault="0062096D" w:rsidP="009B7EA5">
            <w:pPr>
              <w:jc w:val="center"/>
            </w:pPr>
            <w:r w:rsidRPr="009B6409">
              <w:t>0,00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03C2D4" w14:textId="77777777" w:rsidR="0062096D" w:rsidRPr="009B6409" w:rsidRDefault="0062096D" w:rsidP="009B7EA5">
            <w:pPr>
              <w:jc w:val="center"/>
            </w:pPr>
            <w:r w:rsidRPr="009B6409">
              <w:t>0,00</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55DEF0" w14:textId="77777777" w:rsidR="0062096D" w:rsidRPr="009B6409" w:rsidRDefault="0062096D" w:rsidP="009B7EA5">
            <w:pPr>
              <w:jc w:val="center"/>
            </w:pPr>
            <w:r w:rsidRPr="009B6409">
              <w:t>0,00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3C565F33" w14:textId="77777777" w:rsidR="0062096D" w:rsidRPr="009B6409" w:rsidRDefault="0062096D" w:rsidP="009B7EA5">
            <w:pPr>
              <w:jc w:val="center"/>
            </w:pPr>
            <w:r w:rsidRPr="009B6409">
              <w:t>0,00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8F0257" w14:textId="77777777" w:rsidR="0062096D" w:rsidRPr="009B6409" w:rsidRDefault="0062096D" w:rsidP="009B7EA5">
            <w:pPr>
              <w:jc w:val="center"/>
            </w:pPr>
            <w:r w:rsidRPr="009B6409">
              <w:t>0,00</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0159A325" w14:textId="77777777" w:rsidR="0062096D" w:rsidRPr="009B6409" w:rsidRDefault="0062096D" w:rsidP="009B7EA5">
            <w:pPr>
              <w:jc w:val="center"/>
            </w:pPr>
            <w:r w:rsidRPr="009B6409">
              <w:t>0,00</w:t>
            </w:r>
          </w:p>
        </w:tc>
      </w:tr>
      <w:tr w:rsidR="0062096D" w:rsidRPr="009B6409" w14:paraId="379FDD6F" w14:textId="77777777" w:rsidTr="009B7EA5">
        <w:trPr>
          <w:trHeight w:val="284"/>
          <w:jc w:val="center"/>
        </w:trPr>
        <w:tc>
          <w:tcPr>
            <w:tcW w:w="56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D63C512" w14:textId="77777777" w:rsidR="0062096D" w:rsidRPr="009B6409" w:rsidRDefault="0062096D" w:rsidP="009B7EA5">
            <w:pPr>
              <w:jc w:val="center"/>
            </w:pPr>
          </w:p>
        </w:tc>
        <w:tc>
          <w:tcPr>
            <w:tcW w:w="388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8C39B3" w14:textId="77777777" w:rsidR="0062096D" w:rsidRPr="009B6409" w:rsidRDefault="0062096D" w:rsidP="009B7EA5">
            <w:r w:rsidRPr="009B6409">
              <w:t>ИТОГО по программе</w:t>
            </w:r>
          </w:p>
        </w:tc>
        <w:tc>
          <w:tcPr>
            <w:tcW w:w="11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8E7319" w14:textId="77777777" w:rsidR="0062096D" w:rsidRPr="009B6409" w:rsidRDefault="0062096D" w:rsidP="009B7EA5">
            <w:pPr>
              <w:jc w:val="center"/>
            </w:pPr>
            <w:r w:rsidRPr="009B6409">
              <w:t>10 299,84</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E275A6" w14:textId="77777777" w:rsidR="0062096D" w:rsidRPr="009B6409" w:rsidRDefault="0062096D" w:rsidP="009B7EA5">
            <w:pPr>
              <w:jc w:val="center"/>
            </w:pPr>
            <w:r w:rsidRPr="009B6409">
              <w:t>4 214,35</w:t>
            </w:r>
          </w:p>
        </w:tc>
        <w:tc>
          <w:tcPr>
            <w:tcW w:w="9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C84CE7" w14:textId="77777777" w:rsidR="0062096D" w:rsidRPr="009B6409" w:rsidRDefault="0062096D" w:rsidP="009B7EA5">
            <w:pPr>
              <w:jc w:val="center"/>
            </w:pPr>
            <w:r w:rsidRPr="009B6409">
              <w:t>2 123,08</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tcPr>
          <w:p w14:paraId="493B0D76" w14:textId="77777777" w:rsidR="0062096D" w:rsidRPr="009B6409" w:rsidRDefault="0062096D" w:rsidP="009B7EA5">
            <w:pPr>
              <w:jc w:val="center"/>
            </w:pPr>
            <w:r w:rsidRPr="009B6409">
              <w:t>2 126,20</w:t>
            </w:r>
          </w:p>
        </w:tc>
        <w:tc>
          <w:tcPr>
            <w:tcW w:w="9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805602" w14:textId="77777777" w:rsidR="0062096D" w:rsidRPr="009B6409" w:rsidRDefault="0062096D" w:rsidP="009B7EA5">
            <w:pPr>
              <w:jc w:val="center"/>
            </w:pPr>
            <w:r w:rsidRPr="009B6409">
              <w:t>1 354,92</w:t>
            </w:r>
          </w:p>
        </w:tc>
        <w:tc>
          <w:tcPr>
            <w:tcW w:w="873" w:type="dxa"/>
            <w:tcBorders>
              <w:top w:val="nil"/>
              <w:left w:val="nil"/>
              <w:bottom w:val="single" w:sz="4" w:space="0" w:color="auto"/>
              <w:right w:val="single" w:sz="4" w:space="0" w:color="auto"/>
            </w:tcBorders>
            <w:shd w:val="clear" w:color="auto" w:fill="auto"/>
            <w:tcMar>
              <w:left w:w="57" w:type="dxa"/>
              <w:right w:w="57" w:type="dxa"/>
            </w:tcMar>
            <w:vAlign w:val="center"/>
          </w:tcPr>
          <w:p w14:paraId="4B708B61" w14:textId="77777777" w:rsidR="0062096D" w:rsidRPr="009B6409" w:rsidRDefault="0062096D" w:rsidP="009B7EA5">
            <w:pPr>
              <w:jc w:val="center"/>
            </w:pPr>
            <w:r w:rsidRPr="009B6409">
              <w:t>481,29</w:t>
            </w:r>
          </w:p>
        </w:tc>
      </w:tr>
    </w:tbl>
    <w:p w14:paraId="0AFEB2F6" w14:textId="77777777" w:rsidR="0062096D" w:rsidRPr="009B6409" w:rsidRDefault="0062096D" w:rsidP="0062096D">
      <w:pPr>
        <w:tabs>
          <w:tab w:val="left" w:pos="720"/>
        </w:tabs>
        <w:ind w:firstLine="709"/>
        <w:jc w:val="both"/>
      </w:pPr>
    </w:p>
    <w:p w14:paraId="68242D5B" w14:textId="77777777" w:rsidR="0062096D" w:rsidRPr="009B6409" w:rsidRDefault="0062096D" w:rsidP="0062096D">
      <w:pPr>
        <w:tabs>
          <w:tab w:val="left" w:pos="720"/>
        </w:tabs>
        <w:ind w:firstLine="709"/>
        <w:jc w:val="both"/>
      </w:pPr>
      <w:r w:rsidRPr="009B6409">
        <w:t>Расчет плановых и фактических показателей надежности и энергетической эффективности объектов теплоснабжения  выполнен в соответствии с требованиями постановления Правительства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14:paraId="3E527CDB" w14:textId="77777777" w:rsidR="0062096D" w:rsidRDefault="0062096D">
      <w:pPr>
        <w:sectPr w:rsidR="0062096D" w:rsidSect="00063B35">
          <w:pgSz w:w="11906" w:h="16838"/>
          <w:pgMar w:top="851" w:right="567" w:bottom="1134" w:left="851" w:header="708" w:footer="708" w:gutter="0"/>
          <w:cols w:space="708"/>
          <w:docGrid w:linePitch="360"/>
        </w:sectPr>
      </w:pPr>
    </w:p>
    <w:p w14:paraId="7D8CC2EF" w14:textId="3A9A3CC6" w:rsidR="0062096D" w:rsidRPr="00022D20" w:rsidRDefault="0062096D" w:rsidP="0062096D">
      <w:pPr>
        <w:ind w:left="-3199" w:right="-144" w:firstLine="9295"/>
        <w:jc w:val="center"/>
      </w:pPr>
      <w:r w:rsidRPr="00022D20">
        <w:lastRenderedPageBreak/>
        <w:t xml:space="preserve">Приложение № </w:t>
      </w:r>
      <w:r>
        <w:t>6</w:t>
      </w:r>
      <w:r w:rsidRPr="00022D20">
        <w:t xml:space="preserve"> к протоколу</w:t>
      </w:r>
    </w:p>
    <w:p w14:paraId="1C1F41D0" w14:textId="32C8B4BB" w:rsidR="0062096D" w:rsidRPr="00022D20" w:rsidRDefault="0062096D" w:rsidP="0062096D">
      <w:pPr>
        <w:ind w:left="-3199" w:firstLine="9295"/>
        <w:jc w:val="center"/>
      </w:pPr>
      <w:r w:rsidRPr="00022D20">
        <w:t xml:space="preserve">№ </w:t>
      </w:r>
      <w:r>
        <w:t xml:space="preserve">73 </w:t>
      </w:r>
      <w:r w:rsidRPr="00022D20">
        <w:t>заседания правления</w:t>
      </w:r>
    </w:p>
    <w:p w14:paraId="762C8D1E" w14:textId="77777777" w:rsidR="0062096D" w:rsidRPr="00022D20" w:rsidRDefault="0062096D" w:rsidP="0062096D">
      <w:pPr>
        <w:ind w:left="-3199" w:firstLine="9295"/>
        <w:jc w:val="center"/>
      </w:pPr>
      <w:r w:rsidRPr="00022D20">
        <w:t>региональной энергетической</w:t>
      </w:r>
    </w:p>
    <w:p w14:paraId="262EBFD2" w14:textId="77777777" w:rsidR="0062096D" w:rsidRPr="00022D20" w:rsidRDefault="0062096D" w:rsidP="0062096D">
      <w:pPr>
        <w:ind w:left="-3199" w:firstLine="9295"/>
        <w:jc w:val="center"/>
      </w:pPr>
      <w:r w:rsidRPr="00022D20">
        <w:t xml:space="preserve">комиссии Кемеровской </w:t>
      </w:r>
    </w:p>
    <w:p w14:paraId="6A81A1F2" w14:textId="77777777" w:rsidR="0062096D" w:rsidRDefault="0062096D" w:rsidP="0062096D">
      <w:pPr>
        <w:ind w:left="-3199" w:firstLine="9295"/>
        <w:jc w:val="center"/>
      </w:pPr>
      <w:r w:rsidRPr="00022D20">
        <w:t xml:space="preserve">области от </w:t>
      </w:r>
      <w:r>
        <w:t>26</w:t>
      </w:r>
      <w:r w:rsidRPr="00022D20">
        <w:t>.12.2017</w:t>
      </w:r>
    </w:p>
    <w:p w14:paraId="477BC687" w14:textId="77777777" w:rsidR="0062096D" w:rsidRDefault="0062096D" w:rsidP="0062096D">
      <w:pPr>
        <w:autoSpaceDE w:val="0"/>
        <w:autoSpaceDN w:val="0"/>
        <w:adjustRightInd w:val="0"/>
        <w:jc w:val="both"/>
        <w:rPr>
          <w:sz w:val="28"/>
          <w:szCs w:val="28"/>
        </w:rPr>
      </w:pPr>
    </w:p>
    <w:tbl>
      <w:tblPr>
        <w:tblW w:w="10065" w:type="dxa"/>
        <w:tblInd w:w="-459" w:type="dxa"/>
        <w:tblLook w:val="04A0" w:firstRow="1" w:lastRow="0" w:firstColumn="1" w:lastColumn="0" w:noHBand="0" w:noVBand="1"/>
      </w:tblPr>
      <w:tblGrid>
        <w:gridCol w:w="5245"/>
        <w:gridCol w:w="4820"/>
      </w:tblGrid>
      <w:tr w:rsidR="0062096D" w:rsidRPr="000936DC" w14:paraId="1B48011C" w14:textId="77777777" w:rsidTr="009B7EA5">
        <w:trPr>
          <w:trHeight w:val="315"/>
        </w:trPr>
        <w:tc>
          <w:tcPr>
            <w:tcW w:w="10065" w:type="dxa"/>
            <w:gridSpan w:val="2"/>
            <w:tcBorders>
              <w:top w:val="nil"/>
              <w:left w:val="nil"/>
              <w:bottom w:val="nil"/>
              <w:right w:val="nil"/>
            </w:tcBorders>
            <w:shd w:val="clear" w:color="auto" w:fill="auto"/>
            <w:noWrap/>
            <w:vAlign w:val="center"/>
            <w:hideMark/>
          </w:tcPr>
          <w:p w14:paraId="727C07E6" w14:textId="77777777" w:rsidR="0062096D" w:rsidRPr="000936DC" w:rsidRDefault="0062096D" w:rsidP="009B7EA5">
            <w:pPr>
              <w:jc w:val="center"/>
              <w:rPr>
                <w:bCs/>
                <w:color w:val="000000"/>
                <w:sz w:val="28"/>
                <w:szCs w:val="28"/>
              </w:rPr>
            </w:pPr>
            <w:r w:rsidRPr="000936DC">
              <w:rPr>
                <w:bCs/>
                <w:color w:val="000000"/>
                <w:sz w:val="28"/>
                <w:szCs w:val="28"/>
              </w:rPr>
              <w:t>Паспорт инвестиционной программы в сфере теплоснабжения</w:t>
            </w:r>
          </w:p>
        </w:tc>
      </w:tr>
      <w:tr w:rsidR="0062096D" w:rsidRPr="000936DC" w14:paraId="245A5ED2" w14:textId="77777777" w:rsidTr="009B7EA5">
        <w:trPr>
          <w:trHeight w:val="20"/>
        </w:trPr>
        <w:tc>
          <w:tcPr>
            <w:tcW w:w="10065" w:type="dxa"/>
            <w:gridSpan w:val="2"/>
            <w:tcBorders>
              <w:top w:val="nil"/>
              <w:left w:val="nil"/>
              <w:bottom w:val="nil"/>
              <w:right w:val="nil"/>
            </w:tcBorders>
            <w:shd w:val="clear" w:color="auto" w:fill="auto"/>
            <w:vAlign w:val="center"/>
            <w:hideMark/>
          </w:tcPr>
          <w:p w14:paraId="345F6112" w14:textId="77777777" w:rsidR="0062096D" w:rsidRDefault="0062096D" w:rsidP="009B7EA5">
            <w:pPr>
              <w:jc w:val="center"/>
              <w:rPr>
                <w:color w:val="000000"/>
                <w:sz w:val="28"/>
                <w:szCs w:val="28"/>
              </w:rPr>
            </w:pPr>
            <w:r>
              <w:rPr>
                <w:color w:val="000000"/>
                <w:sz w:val="28"/>
                <w:szCs w:val="28"/>
              </w:rPr>
              <w:t>ООО «Ясная поляна» (Прокопьевский муниципальный район)</w:t>
            </w:r>
          </w:p>
          <w:p w14:paraId="4A1BB778" w14:textId="77777777" w:rsidR="0062096D" w:rsidRPr="000936DC" w:rsidRDefault="0062096D" w:rsidP="009B7EA5">
            <w:pPr>
              <w:jc w:val="center"/>
              <w:rPr>
                <w:color w:val="000000"/>
                <w:sz w:val="28"/>
                <w:szCs w:val="28"/>
              </w:rPr>
            </w:pPr>
          </w:p>
        </w:tc>
      </w:tr>
      <w:tr w:rsidR="0062096D" w:rsidRPr="00E40622" w14:paraId="70D5A223"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04BEB6C0" w14:textId="77777777" w:rsidR="0062096D" w:rsidRPr="00E40622" w:rsidRDefault="0062096D" w:rsidP="009B7EA5">
            <w:pPr>
              <w:rPr>
                <w:color w:val="000000"/>
              </w:rPr>
            </w:pPr>
            <w:r w:rsidRPr="00E40622">
              <w:rPr>
                <w:color w:val="000000"/>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94AE" w14:textId="77777777" w:rsidR="0062096D" w:rsidRPr="00222268" w:rsidRDefault="0062096D" w:rsidP="009B7EA5">
            <w:pPr>
              <w:rPr>
                <w:color w:val="000000"/>
              </w:rPr>
            </w:pPr>
            <w:r w:rsidRPr="00222268">
              <w:rPr>
                <w:color w:val="000000"/>
              </w:rPr>
              <w:t xml:space="preserve">ООО </w:t>
            </w:r>
            <w:r>
              <w:rPr>
                <w:color w:val="000000"/>
              </w:rPr>
              <w:t>«</w:t>
            </w:r>
            <w:r w:rsidRPr="00222268">
              <w:rPr>
                <w:color w:val="000000"/>
              </w:rPr>
              <w:t>Ясная Поляна</w:t>
            </w:r>
            <w:r>
              <w:rPr>
                <w:color w:val="000000"/>
              </w:rPr>
              <w:t>»</w:t>
            </w:r>
          </w:p>
        </w:tc>
      </w:tr>
      <w:tr w:rsidR="0062096D" w:rsidRPr="00E40622" w14:paraId="606514C5"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4EBA0B21" w14:textId="77777777" w:rsidR="0062096D" w:rsidRPr="00E40622" w:rsidRDefault="0062096D" w:rsidP="009B7EA5">
            <w:pPr>
              <w:rPr>
                <w:color w:val="000000"/>
              </w:rPr>
            </w:pPr>
            <w:r w:rsidRPr="00E40622">
              <w:rPr>
                <w:color w:val="000000"/>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9D8EA" w14:textId="77777777" w:rsidR="0062096D" w:rsidRDefault="0062096D" w:rsidP="009B7EA5">
            <w:pPr>
              <w:rPr>
                <w:color w:val="000000"/>
              </w:rPr>
            </w:pPr>
            <w:r w:rsidRPr="00222268">
              <w:rPr>
                <w:color w:val="000000"/>
              </w:rPr>
              <w:t>Юр</w:t>
            </w:r>
            <w:r>
              <w:rPr>
                <w:color w:val="000000"/>
              </w:rPr>
              <w:t xml:space="preserve">идический </w:t>
            </w:r>
            <w:r w:rsidRPr="00222268">
              <w:rPr>
                <w:color w:val="000000"/>
              </w:rPr>
              <w:t>адрес: 653209,</w:t>
            </w:r>
            <w:r>
              <w:rPr>
                <w:color w:val="000000"/>
              </w:rPr>
              <w:t xml:space="preserve"> </w:t>
            </w:r>
            <w:r w:rsidRPr="00222268">
              <w:rPr>
                <w:color w:val="000000"/>
              </w:rPr>
              <w:t>Кемеровская область, Прокопьевский район</w:t>
            </w:r>
            <w:r>
              <w:rPr>
                <w:color w:val="000000"/>
              </w:rPr>
              <w:t>, п. Ясная </w:t>
            </w:r>
            <w:r w:rsidRPr="00222268">
              <w:rPr>
                <w:color w:val="000000"/>
              </w:rPr>
              <w:t>Поляна, ул. Школьная, 9</w:t>
            </w:r>
          </w:p>
          <w:p w14:paraId="7613605F" w14:textId="77777777" w:rsidR="0062096D" w:rsidRPr="00222268" w:rsidRDefault="0062096D" w:rsidP="009B7EA5">
            <w:pPr>
              <w:rPr>
                <w:color w:val="000000"/>
              </w:rPr>
            </w:pPr>
            <w:r w:rsidRPr="00222268">
              <w:rPr>
                <w:color w:val="000000"/>
              </w:rPr>
              <w:t>Фактический адрес: 653002, Кемеровская область, г. Прокопьевск</w:t>
            </w:r>
            <w:r>
              <w:rPr>
                <w:color w:val="000000"/>
              </w:rPr>
              <w:t>,</w:t>
            </w:r>
            <w:r w:rsidRPr="00222268">
              <w:rPr>
                <w:color w:val="000000"/>
              </w:rPr>
              <w:t xml:space="preserve"> ул. Грунтовая, 17</w:t>
            </w:r>
          </w:p>
        </w:tc>
      </w:tr>
      <w:tr w:rsidR="0062096D" w:rsidRPr="00E40622" w14:paraId="0617F793"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0DAB7F0" w14:textId="77777777" w:rsidR="0062096D" w:rsidRPr="00E40622" w:rsidRDefault="0062096D" w:rsidP="009B7EA5">
            <w:pPr>
              <w:rPr>
                <w:color w:val="000000"/>
              </w:rPr>
            </w:pPr>
            <w:r w:rsidRPr="00E40622">
              <w:rPr>
                <w:color w:val="000000"/>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F3B06" w14:textId="77777777" w:rsidR="0062096D" w:rsidRPr="00222268" w:rsidRDefault="0062096D" w:rsidP="009B7EA5">
            <w:pPr>
              <w:rPr>
                <w:color w:val="000000"/>
              </w:rPr>
            </w:pPr>
            <w:r w:rsidRPr="00222268">
              <w:rPr>
                <w:color w:val="000000"/>
              </w:rPr>
              <w:t>2017-2021 гг.</w:t>
            </w:r>
          </w:p>
        </w:tc>
      </w:tr>
      <w:tr w:rsidR="0062096D" w:rsidRPr="00E40622" w14:paraId="515B54EF"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0818431" w14:textId="77777777" w:rsidR="0062096D" w:rsidRPr="00E40622" w:rsidRDefault="0062096D" w:rsidP="009B7EA5">
            <w:pPr>
              <w:rPr>
                <w:color w:val="000000"/>
              </w:rPr>
            </w:pPr>
            <w:r w:rsidRPr="00E40622">
              <w:rPr>
                <w:color w:val="000000"/>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928B3" w14:textId="77777777" w:rsidR="0062096D" w:rsidRPr="00222268" w:rsidRDefault="0062096D" w:rsidP="009B7EA5">
            <w:pPr>
              <w:rPr>
                <w:color w:val="000000"/>
              </w:rPr>
            </w:pPr>
            <w:r w:rsidRPr="00222268">
              <w:rPr>
                <w:color w:val="000000"/>
              </w:rPr>
              <w:t>Генеральный директор Дубровская Светлана Валерьевна</w:t>
            </w:r>
          </w:p>
        </w:tc>
      </w:tr>
      <w:tr w:rsidR="0062096D" w:rsidRPr="00250673" w14:paraId="2DB7DBDF"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37D642F8" w14:textId="77777777" w:rsidR="0062096D" w:rsidRPr="00E40622" w:rsidRDefault="0062096D" w:rsidP="009B7EA5">
            <w:pPr>
              <w:rPr>
                <w:color w:val="000000"/>
              </w:rPr>
            </w:pPr>
            <w:r w:rsidRPr="00E40622">
              <w:rPr>
                <w:color w:val="000000"/>
              </w:rPr>
              <w:t>Контактная информация лица, ответственного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31D3FE62" w14:textId="77777777" w:rsidR="0062096D" w:rsidRPr="00B07F76" w:rsidRDefault="0062096D" w:rsidP="009B7EA5">
            <w:pPr>
              <w:rPr>
                <w:color w:val="000000"/>
                <w:lang w:val="en-US"/>
              </w:rPr>
            </w:pPr>
            <w:r>
              <w:rPr>
                <w:color w:val="000000"/>
              </w:rPr>
              <w:t>т</w:t>
            </w:r>
            <w:r w:rsidRPr="00222268">
              <w:rPr>
                <w:color w:val="000000"/>
              </w:rPr>
              <w:t>ел</w:t>
            </w:r>
            <w:r w:rsidRPr="00B07F76">
              <w:rPr>
                <w:color w:val="000000"/>
                <w:lang w:val="en-US"/>
              </w:rPr>
              <w:t xml:space="preserve">. +7 (3846) 61-19-63; </w:t>
            </w:r>
          </w:p>
          <w:p w14:paraId="2CD2CAB9" w14:textId="77777777" w:rsidR="0062096D" w:rsidRPr="00222268" w:rsidRDefault="0062096D" w:rsidP="009B7EA5">
            <w:pPr>
              <w:rPr>
                <w:color w:val="000000"/>
                <w:lang w:val="en-US"/>
              </w:rPr>
            </w:pPr>
            <w:r w:rsidRPr="00222268">
              <w:rPr>
                <w:color w:val="000000"/>
                <w:lang w:val="en-US"/>
              </w:rPr>
              <w:t>e-mail: tepleemir@gmail.com</w:t>
            </w:r>
          </w:p>
        </w:tc>
      </w:tr>
      <w:tr w:rsidR="0062096D" w:rsidRPr="00E40622" w14:paraId="26F120B5"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017ACA7D" w14:textId="77777777" w:rsidR="0062096D" w:rsidRPr="00E40622" w:rsidRDefault="0062096D" w:rsidP="009B7EA5">
            <w:pPr>
              <w:rPr>
                <w:color w:val="000000"/>
              </w:rPr>
            </w:pPr>
            <w:r w:rsidRPr="00E40622">
              <w:rPr>
                <w:color w:val="000000"/>
              </w:rPr>
              <w:t xml:space="preserve">Наименование органа исполнительной власти </w:t>
            </w:r>
            <w:r>
              <w:rPr>
                <w:color w:val="000000"/>
              </w:rPr>
              <w:t>Кемеровской области</w:t>
            </w:r>
            <w:r w:rsidRPr="00E40622">
              <w:rPr>
                <w:color w:val="000000"/>
              </w:rPr>
              <w:t>,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5EB6D408" w14:textId="77777777" w:rsidR="0062096D" w:rsidRPr="005503F2" w:rsidRDefault="0062096D" w:rsidP="009B7EA5">
            <w:pPr>
              <w:rPr>
                <w:color w:val="000000"/>
              </w:rPr>
            </w:pPr>
            <w:r w:rsidRPr="005503F2">
              <w:rPr>
                <w:color w:val="000000"/>
              </w:rPr>
              <w:t>Региональная энергетическая комиссия Кемеровской области</w:t>
            </w:r>
          </w:p>
        </w:tc>
      </w:tr>
      <w:tr w:rsidR="0062096D" w:rsidRPr="00E40622" w14:paraId="55F8CBCA"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0B8090FB" w14:textId="77777777" w:rsidR="0062096D" w:rsidRPr="00E40622" w:rsidRDefault="0062096D" w:rsidP="009B7EA5">
            <w:pPr>
              <w:rPr>
                <w:color w:val="000000"/>
              </w:rPr>
            </w:pPr>
            <w:r w:rsidRPr="00E40622">
              <w:rPr>
                <w:color w:val="000000"/>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5E469CC3" w14:textId="77777777" w:rsidR="0062096D" w:rsidRPr="005503F2" w:rsidRDefault="0062096D" w:rsidP="009B7EA5">
            <w:pPr>
              <w:rPr>
                <w:color w:val="000000"/>
              </w:rPr>
            </w:pPr>
            <w:r w:rsidRPr="005503F2">
              <w:rPr>
                <w:color w:val="000000"/>
              </w:rPr>
              <w:t>Н. Островского ул., 32, Кемерово, 650</w:t>
            </w:r>
            <w:r>
              <w:rPr>
                <w:color w:val="000000"/>
              </w:rPr>
              <w:t>993</w:t>
            </w:r>
          </w:p>
        </w:tc>
      </w:tr>
      <w:tr w:rsidR="0062096D" w:rsidRPr="00E40622" w14:paraId="69D33653"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44AEF440" w14:textId="77777777" w:rsidR="0062096D" w:rsidRPr="00E40622" w:rsidRDefault="0062096D" w:rsidP="009B7EA5">
            <w:pPr>
              <w:rPr>
                <w:color w:val="000000"/>
              </w:rPr>
            </w:pPr>
            <w:r w:rsidRPr="00E40622">
              <w:rPr>
                <w:color w:val="000000"/>
              </w:rPr>
              <w:t>Должностное лицо,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6DD1C5C" w14:textId="77777777" w:rsidR="0062096D" w:rsidRDefault="0062096D" w:rsidP="009B7EA5">
            <w:pPr>
              <w:rPr>
                <w:color w:val="000000"/>
              </w:rPr>
            </w:pPr>
            <w:r>
              <w:rPr>
                <w:color w:val="000000"/>
              </w:rPr>
              <w:t>П</w:t>
            </w:r>
            <w:r w:rsidRPr="005503F2">
              <w:rPr>
                <w:color w:val="000000"/>
              </w:rPr>
              <w:t>редседател</w:t>
            </w:r>
            <w:r>
              <w:rPr>
                <w:color w:val="000000"/>
              </w:rPr>
              <w:t>ь</w:t>
            </w:r>
          </w:p>
          <w:p w14:paraId="6B95B87B" w14:textId="77777777" w:rsidR="0062096D" w:rsidRPr="005503F2" w:rsidRDefault="0062096D" w:rsidP="009B7EA5">
            <w:pPr>
              <w:rPr>
                <w:color w:val="000000"/>
              </w:rPr>
            </w:pPr>
            <w:r>
              <w:rPr>
                <w:color w:val="000000"/>
              </w:rPr>
              <w:t>Малюта Дмитрий Владимирович</w:t>
            </w:r>
          </w:p>
        </w:tc>
      </w:tr>
      <w:tr w:rsidR="0062096D" w:rsidRPr="00E40622" w14:paraId="0B738D02" w14:textId="77777777" w:rsidTr="009B7EA5">
        <w:trPr>
          <w:trHeight w:val="419"/>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6D800DE" w14:textId="77777777" w:rsidR="0062096D" w:rsidRPr="00E40622" w:rsidRDefault="0062096D" w:rsidP="009B7EA5">
            <w:pPr>
              <w:rPr>
                <w:color w:val="000000"/>
              </w:rPr>
            </w:pPr>
            <w:r w:rsidRPr="00E40622">
              <w:rPr>
                <w:color w:val="000000"/>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7A62203" w14:textId="77777777" w:rsidR="0062096D" w:rsidRPr="005503F2" w:rsidRDefault="0062096D" w:rsidP="009B7EA5">
            <w:pPr>
              <w:rPr>
                <w:color w:val="000000"/>
              </w:rPr>
            </w:pPr>
            <w:r w:rsidRPr="005503F2">
              <w:rPr>
                <w:color w:val="000000"/>
              </w:rPr>
              <w:t> </w:t>
            </w:r>
            <w:r>
              <w:rPr>
                <w:color w:val="000000"/>
              </w:rPr>
              <w:t>«19» декабря 2017 года</w:t>
            </w:r>
          </w:p>
        </w:tc>
      </w:tr>
      <w:tr w:rsidR="0062096D" w:rsidRPr="00E40622" w14:paraId="32DF082B"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AF536E1" w14:textId="77777777" w:rsidR="0062096D" w:rsidRPr="00E40622" w:rsidRDefault="0062096D" w:rsidP="009B7EA5">
            <w:pPr>
              <w:rPr>
                <w:color w:val="000000"/>
              </w:rPr>
            </w:pPr>
            <w:r w:rsidRPr="00E40622">
              <w:rPr>
                <w:color w:val="000000"/>
              </w:rPr>
              <w:t>Контактная информация лица, ответственного 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5C473592" w14:textId="77777777" w:rsidR="0062096D" w:rsidRPr="005503F2" w:rsidRDefault="0062096D" w:rsidP="009B7EA5">
            <w:pPr>
              <w:rPr>
                <w:color w:val="000000"/>
              </w:rPr>
            </w:pPr>
            <w:r w:rsidRPr="005503F2">
              <w:rPr>
                <w:color w:val="000000"/>
              </w:rPr>
              <w:t>тел. +7 (3842) 36-28-28</w:t>
            </w:r>
          </w:p>
        </w:tc>
      </w:tr>
      <w:tr w:rsidR="0062096D" w:rsidRPr="00E40622" w14:paraId="4CA6503F"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31492334" w14:textId="77777777" w:rsidR="0062096D" w:rsidRPr="00E40622" w:rsidRDefault="0062096D" w:rsidP="009B7EA5">
            <w:pPr>
              <w:rPr>
                <w:color w:val="000000"/>
              </w:rPr>
            </w:pPr>
            <w:r w:rsidRPr="00E40622">
              <w:rPr>
                <w:color w:val="000000"/>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8439A" w14:textId="77777777" w:rsidR="0062096D" w:rsidRPr="00222268" w:rsidRDefault="0062096D" w:rsidP="009B7EA5">
            <w:pPr>
              <w:rPr>
                <w:color w:val="000000"/>
              </w:rPr>
            </w:pPr>
            <w:r w:rsidRPr="00222268">
              <w:rPr>
                <w:color w:val="000000"/>
              </w:rPr>
              <w:t>Администрация Прокопьевского муниципального района</w:t>
            </w:r>
          </w:p>
        </w:tc>
      </w:tr>
      <w:tr w:rsidR="0062096D" w:rsidRPr="00E40622" w14:paraId="51708A8C"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36170E8" w14:textId="77777777" w:rsidR="0062096D" w:rsidRPr="00E40622" w:rsidRDefault="0062096D" w:rsidP="009B7EA5">
            <w:pPr>
              <w:rPr>
                <w:color w:val="000000"/>
              </w:rPr>
            </w:pPr>
            <w:r w:rsidRPr="00E40622">
              <w:rPr>
                <w:color w:val="000000"/>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53CF6" w14:textId="77777777" w:rsidR="0062096D" w:rsidRPr="00222268" w:rsidRDefault="0062096D" w:rsidP="009B7EA5">
            <w:pPr>
              <w:rPr>
                <w:color w:val="000000"/>
              </w:rPr>
            </w:pPr>
            <w:r>
              <w:rPr>
                <w:color w:val="000000"/>
              </w:rPr>
              <w:t>653033, Кемеровская область</w:t>
            </w:r>
            <w:r w:rsidRPr="00222268">
              <w:rPr>
                <w:color w:val="000000"/>
              </w:rPr>
              <w:t>, г.</w:t>
            </w:r>
            <w:r>
              <w:rPr>
                <w:color w:val="000000"/>
              </w:rPr>
              <w:t> </w:t>
            </w:r>
            <w:r w:rsidRPr="00222268">
              <w:rPr>
                <w:color w:val="000000"/>
              </w:rPr>
              <w:t>Прокопьевск, пр.</w:t>
            </w:r>
            <w:r>
              <w:rPr>
                <w:color w:val="000000"/>
              </w:rPr>
              <w:t> </w:t>
            </w:r>
            <w:r w:rsidRPr="00222268">
              <w:rPr>
                <w:color w:val="000000"/>
              </w:rPr>
              <w:t>Гагарина, 1В</w:t>
            </w:r>
          </w:p>
        </w:tc>
      </w:tr>
      <w:tr w:rsidR="0062096D" w:rsidRPr="00E40622" w14:paraId="260D5166"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5800D53" w14:textId="77777777" w:rsidR="0062096D" w:rsidRPr="00E40622" w:rsidRDefault="0062096D" w:rsidP="009B7EA5">
            <w:pPr>
              <w:rPr>
                <w:color w:val="000000"/>
              </w:rPr>
            </w:pPr>
            <w:r w:rsidRPr="00E40622">
              <w:rPr>
                <w:color w:val="000000"/>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C1BA4" w14:textId="77777777" w:rsidR="0062096D" w:rsidRPr="00222268" w:rsidRDefault="0062096D" w:rsidP="009B7EA5">
            <w:pPr>
              <w:rPr>
                <w:color w:val="000000"/>
              </w:rPr>
            </w:pPr>
            <w:r w:rsidRPr="00222268">
              <w:rPr>
                <w:color w:val="000000"/>
              </w:rPr>
              <w:t>Заместитель главы по строительству, ЖКХ, дорожному хозяйству, транспорту и связи Прокопьевского муниципального района О.В. Пушкарева</w:t>
            </w:r>
          </w:p>
        </w:tc>
      </w:tr>
      <w:tr w:rsidR="0062096D" w:rsidRPr="00E40622" w14:paraId="4592245B"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7F88268" w14:textId="77777777" w:rsidR="0062096D" w:rsidRPr="00E40622" w:rsidRDefault="0062096D" w:rsidP="009B7EA5">
            <w:pPr>
              <w:rPr>
                <w:color w:val="000000"/>
              </w:rPr>
            </w:pPr>
            <w:r w:rsidRPr="00E40622">
              <w:rPr>
                <w:color w:val="000000"/>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FAD24" w14:textId="77777777" w:rsidR="0062096D" w:rsidRPr="00222268" w:rsidRDefault="0062096D" w:rsidP="009B7EA5">
            <w:pPr>
              <w:rPr>
                <w:color w:val="000000"/>
              </w:rPr>
            </w:pPr>
            <w:r>
              <w:rPr>
                <w:color w:val="000000"/>
              </w:rPr>
              <w:t>«</w:t>
            </w:r>
            <w:r w:rsidRPr="00222268">
              <w:rPr>
                <w:color w:val="000000"/>
              </w:rPr>
              <w:t>4</w:t>
            </w:r>
            <w:r>
              <w:rPr>
                <w:color w:val="000000"/>
              </w:rPr>
              <w:t>»</w:t>
            </w:r>
            <w:r w:rsidRPr="00222268">
              <w:rPr>
                <w:color w:val="000000"/>
              </w:rPr>
              <w:t xml:space="preserve"> июля 2017</w:t>
            </w:r>
            <w:r>
              <w:rPr>
                <w:color w:val="000000"/>
              </w:rPr>
              <w:t> </w:t>
            </w:r>
            <w:r w:rsidRPr="00222268">
              <w:rPr>
                <w:color w:val="000000"/>
              </w:rPr>
              <w:t>года</w:t>
            </w:r>
          </w:p>
        </w:tc>
      </w:tr>
      <w:tr w:rsidR="0062096D" w:rsidRPr="00E40622" w14:paraId="32E44CDA" w14:textId="77777777" w:rsidTr="009B7EA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12898E94" w14:textId="77777777" w:rsidR="0062096D" w:rsidRPr="00E40622" w:rsidRDefault="0062096D" w:rsidP="009B7EA5">
            <w:pPr>
              <w:rPr>
                <w:color w:val="000000"/>
              </w:rPr>
            </w:pPr>
            <w:r w:rsidRPr="00E40622">
              <w:rPr>
                <w:color w:val="000000"/>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F7D3C" w14:textId="77777777" w:rsidR="0062096D" w:rsidRPr="00222268" w:rsidRDefault="0062096D" w:rsidP="009B7EA5">
            <w:pPr>
              <w:rPr>
                <w:color w:val="000000"/>
              </w:rPr>
            </w:pPr>
            <w:r w:rsidRPr="00222268">
              <w:rPr>
                <w:color w:val="000000"/>
              </w:rPr>
              <w:t xml:space="preserve"> </w:t>
            </w:r>
            <w:r>
              <w:rPr>
                <w:color w:val="000000"/>
              </w:rPr>
              <w:t>+7</w:t>
            </w:r>
            <w:r w:rsidRPr="00222268">
              <w:rPr>
                <w:color w:val="000000"/>
              </w:rPr>
              <w:t xml:space="preserve"> (3846) 62-09-24</w:t>
            </w:r>
          </w:p>
        </w:tc>
      </w:tr>
      <w:tr w:rsidR="0062096D" w:rsidRPr="00E40622" w14:paraId="2B11E7D6" w14:textId="77777777" w:rsidTr="009B7EA5">
        <w:trPr>
          <w:trHeight w:val="20"/>
        </w:trPr>
        <w:tc>
          <w:tcPr>
            <w:tcW w:w="5245" w:type="dxa"/>
            <w:tcBorders>
              <w:top w:val="single" w:sz="4" w:space="0" w:color="auto"/>
              <w:left w:val="nil"/>
              <w:bottom w:val="nil"/>
              <w:right w:val="nil"/>
            </w:tcBorders>
            <w:shd w:val="clear" w:color="auto" w:fill="auto"/>
            <w:vAlign w:val="center"/>
            <w:hideMark/>
          </w:tcPr>
          <w:p w14:paraId="7B6509CE" w14:textId="77777777" w:rsidR="0062096D" w:rsidRPr="00E40622" w:rsidRDefault="0062096D" w:rsidP="009B7EA5">
            <w:pPr>
              <w:jc w:val="center"/>
              <w:rPr>
                <w:color w:val="000000"/>
              </w:rPr>
            </w:pPr>
          </w:p>
        </w:tc>
        <w:tc>
          <w:tcPr>
            <w:tcW w:w="4820" w:type="dxa"/>
            <w:tcBorders>
              <w:top w:val="single" w:sz="4" w:space="0" w:color="auto"/>
              <w:left w:val="nil"/>
              <w:bottom w:val="nil"/>
              <w:right w:val="nil"/>
            </w:tcBorders>
            <w:shd w:val="clear" w:color="auto" w:fill="auto"/>
            <w:vAlign w:val="center"/>
            <w:hideMark/>
          </w:tcPr>
          <w:p w14:paraId="6E361008" w14:textId="77777777" w:rsidR="0062096D" w:rsidRPr="00E40622" w:rsidRDefault="0062096D" w:rsidP="009B7EA5">
            <w:pPr>
              <w:rPr>
                <w:color w:val="000000"/>
              </w:rPr>
            </w:pPr>
          </w:p>
        </w:tc>
      </w:tr>
      <w:tr w:rsidR="0062096D" w:rsidRPr="00E40622" w14:paraId="5DCD8B3B" w14:textId="77777777" w:rsidTr="009B7EA5">
        <w:trPr>
          <w:trHeight w:val="20"/>
        </w:trPr>
        <w:tc>
          <w:tcPr>
            <w:tcW w:w="5245" w:type="dxa"/>
            <w:tcBorders>
              <w:top w:val="nil"/>
              <w:left w:val="nil"/>
              <w:bottom w:val="nil"/>
              <w:right w:val="nil"/>
            </w:tcBorders>
            <w:shd w:val="clear" w:color="auto" w:fill="auto"/>
            <w:vAlign w:val="center"/>
            <w:hideMark/>
          </w:tcPr>
          <w:p w14:paraId="68F7C9FE" w14:textId="77777777" w:rsidR="0062096D" w:rsidRPr="00E40622" w:rsidRDefault="0062096D" w:rsidP="009B7EA5">
            <w:pPr>
              <w:jc w:val="center"/>
              <w:rPr>
                <w:color w:val="000000"/>
              </w:rPr>
            </w:pPr>
          </w:p>
        </w:tc>
        <w:tc>
          <w:tcPr>
            <w:tcW w:w="4820" w:type="dxa"/>
            <w:tcBorders>
              <w:top w:val="nil"/>
              <w:left w:val="nil"/>
              <w:bottom w:val="nil"/>
              <w:right w:val="nil"/>
            </w:tcBorders>
            <w:shd w:val="clear" w:color="auto" w:fill="auto"/>
            <w:vAlign w:val="center"/>
            <w:hideMark/>
          </w:tcPr>
          <w:p w14:paraId="050CF988" w14:textId="77777777" w:rsidR="0062096D" w:rsidRPr="00E40622" w:rsidRDefault="0062096D" w:rsidP="009B7EA5">
            <w:pPr>
              <w:rPr>
                <w:color w:val="000000"/>
              </w:rPr>
            </w:pPr>
          </w:p>
        </w:tc>
      </w:tr>
      <w:tr w:rsidR="0062096D" w:rsidRPr="00E40622" w14:paraId="378D20AA" w14:textId="77777777" w:rsidTr="009B7EA5">
        <w:trPr>
          <w:trHeight w:val="20"/>
        </w:trPr>
        <w:tc>
          <w:tcPr>
            <w:tcW w:w="5245" w:type="dxa"/>
            <w:tcBorders>
              <w:top w:val="nil"/>
              <w:left w:val="nil"/>
              <w:bottom w:val="nil"/>
              <w:right w:val="nil"/>
            </w:tcBorders>
            <w:shd w:val="clear" w:color="auto" w:fill="auto"/>
            <w:vAlign w:val="center"/>
            <w:hideMark/>
          </w:tcPr>
          <w:p w14:paraId="31633272" w14:textId="77777777" w:rsidR="0062096D" w:rsidRPr="00E40622" w:rsidRDefault="0062096D" w:rsidP="009B7EA5">
            <w:pPr>
              <w:jc w:val="center"/>
              <w:rPr>
                <w:color w:val="000000"/>
              </w:rPr>
            </w:pPr>
          </w:p>
        </w:tc>
        <w:tc>
          <w:tcPr>
            <w:tcW w:w="4820" w:type="dxa"/>
            <w:tcBorders>
              <w:top w:val="nil"/>
              <w:left w:val="nil"/>
              <w:bottom w:val="nil"/>
              <w:right w:val="nil"/>
            </w:tcBorders>
            <w:shd w:val="clear" w:color="auto" w:fill="auto"/>
            <w:vAlign w:val="center"/>
            <w:hideMark/>
          </w:tcPr>
          <w:p w14:paraId="45931B5A" w14:textId="77777777" w:rsidR="0062096D" w:rsidRPr="00E40622" w:rsidRDefault="0062096D" w:rsidP="009B7EA5">
            <w:pPr>
              <w:rPr>
                <w:color w:val="000000"/>
              </w:rPr>
            </w:pPr>
          </w:p>
        </w:tc>
      </w:tr>
    </w:tbl>
    <w:p w14:paraId="3C2AF2D9" w14:textId="77777777" w:rsidR="0062096D" w:rsidRDefault="0062096D" w:rsidP="0062096D">
      <w:pPr>
        <w:autoSpaceDE w:val="0"/>
        <w:autoSpaceDN w:val="0"/>
        <w:adjustRightInd w:val="0"/>
        <w:jc w:val="both"/>
        <w:rPr>
          <w:sz w:val="28"/>
          <w:szCs w:val="28"/>
        </w:rPr>
        <w:sectPr w:rsidR="0062096D" w:rsidSect="0062096D">
          <w:pgSz w:w="11906" w:h="16838"/>
          <w:pgMar w:top="993" w:right="850" w:bottom="567" w:left="1560" w:header="708" w:footer="418" w:gutter="0"/>
          <w:cols w:space="708"/>
          <w:docGrid w:linePitch="360"/>
        </w:sectPr>
      </w:pPr>
    </w:p>
    <w:p w14:paraId="24B27637" w14:textId="77777777" w:rsidR="005E48CD" w:rsidRDefault="005E48CD" w:rsidP="0062096D">
      <w:pPr>
        <w:jc w:val="center"/>
        <w:rPr>
          <w:b/>
          <w:bCs/>
          <w:sz w:val="28"/>
          <w:szCs w:val="28"/>
        </w:rPr>
      </w:pPr>
    </w:p>
    <w:p w14:paraId="56B3478C" w14:textId="7F135BB7" w:rsidR="0062096D" w:rsidRDefault="0062096D" w:rsidP="0062096D">
      <w:pPr>
        <w:jc w:val="center"/>
        <w:rPr>
          <w:b/>
          <w:bCs/>
          <w:sz w:val="28"/>
          <w:szCs w:val="28"/>
        </w:rPr>
      </w:pPr>
      <w:r w:rsidRPr="00E40622">
        <w:rPr>
          <w:b/>
          <w:bCs/>
          <w:sz w:val="28"/>
          <w:szCs w:val="28"/>
        </w:rPr>
        <w:t>Инвестиционная программа</w:t>
      </w:r>
      <w:r>
        <w:rPr>
          <w:b/>
          <w:bCs/>
          <w:sz w:val="28"/>
          <w:szCs w:val="28"/>
        </w:rPr>
        <w:t xml:space="preserve"> ООО «Ясная поляна» (Прокопьевский муниципальный район)</w:t>
      </w:r>
      <w:r w:rsidRPr="00E40622">
        <w:rPr>
          <w:b/>
          <w:bCs/>
          <w:sz w:val="28"/>
          <w:szCs w:val="28"/>
        </w:rPr>
        <w:t xml:space="preserve"> </w:t>
      </w:r>
    </w:p>
    <w:p w14:paraId="36CCA219" w14:textId="77777777" w:rsidR="0062096D" w:rsidRDefault="0062096D" w:rsidP="0062096D">
      <w:pPr>
        <w:jc w:val="center"/>
        <w:rPr>
          <w:b/>
          <w:bCs/>
          <w:sz w:val="28"/>
          <w:szCs w:val="28"/>
        </w:rPr>
      </w:pPr>
      <w:r w:rsidRPr="00E40622">
        <w:rPr>
          <w:b/>
          <w:bCs/>
          <w:sz w:val="28"/>
          <w:szCs w:val="28"/>
        </w:rPr>
        <w:t xml:space="preserve">в сфере теплоснабжения на  </w:t>
      </w:r>
      <w:r>
        <w:rPr>
          <w:b/>
          <w:bCs/>
          <w:sz w:val="28"/>
          <w:szCs w:val="28"/>
        </w:rPr>
        <w:t>2017-2021 годы</w:t>
      </w:r>
    </w:p>
    <w:p w14:paraId="6373638F" w14:textId="1B672F0D" w:rsidR="0062096D" w:rsidRDefault="0062096D" w:rsidP="0062096D">
      <w:pPr>
        <w:jc w:val="center"/>
        <w:rPr>
          <w:b/>
          <w:bCs/>
        </w:rPr>
      </w:pPr>
    </w:p>
    <w:p w14:paraId="6084D48C" w14:textId="77777777" w:rsidR="007332D0" w:rsidRPr="00275DD7" w:rsidRDefault="007332D0" w:rsidP="0062096D">
      <w:pPr>
        <w:jc w:val="center"/>
        <w:rPr>
          <w:b/>
          <w:bCs/>
        </w:rPr>
      </w:pPr>
    </w:p>
    <w:tbl>
      <w:tblPr>
        <w:tblW w:w="16016" w:type="dxa"/>
        <w:tblInd w:w="-936" w:type="dxa"/>
        <w:tblLayout w:type="fixed"/>
        <w:tblLook w:val="04A0" w:firstRow="1" w:lastRow="0" w:firstColumn="1" w:lastColumn="0" w:noHBand="0" w:noVBand="1"/>
      </w:tblPr>
      <w:tblGrid>
        <w:gridCol w:w="567"/>
        <w:gridCol w:w="1702"/>
        <w:gridCol w:w="1276"/>
        <w:gridCol w:w="1559"/>
        <w:gridCol w:w="1134"/>
        <w:gridCol w:w="516"/>
        <w:gridCol w:w="739"/>
        <w:gridCol w:w="708"/>
        <w:gridCol w:w="819"/>
        <w:gridCol w:w="851"/>
        <w:gridCol w:w="759"/>
        <w:gridCol w:w="612"/>
        <w:gridCol w:w="664"/>
        <w:gridCol w:w="708"/>
        <w:gridCol w:w="709"/>
        <w:gridCol w:w="709"/>
        <w:gridCol w:w="567"/>
        <w:gridCol w:w="709"/>
        <w:gridCol w:w="708"/>
      </w:tblGrid>
      <w:tr w:rsidR="0062096D" w:rsidRPr="00215223" w14:paraId="3FDAD474" w14:textId="77777777" w:rsidTr="009B7EA5">
        <w:trPr>
          <w:trHeight w:val="284"/>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CBF53EB" w14:textId="77777777" w:rsidR="0062096D" w:rsidRPr="00215223" w:rsidRDefault="0062096D" w:rsidP="009B7EA5">
            <w:pPr>
              <w:jc w:val="center"/>
              <w:rPr>
                <w:color w:val="000000"/>
                <w:sz w:val="15"/>
                <w:szCs w:val="15"/>
              </w:rPr>
            </w:pPr>
            <w:r w:rsidRPr="00215223">
              <w:rPr>
                <w:color w:val="000000"/>
                <w:sz w:val="15"/>
                <w:szCs w:val="15"/>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3033896" w14:textId="77777777" w:rsidR="0062096D" w:rsidRPr="00215223" w:rsidRDefault="0062096D" w:rsidP="009B7EA5">
            <w:pPr>
              <w:jc w:val="center"/>
              <w:rPr>
                <w:color w:val="000000"/>
                <w:sz w:val="15"/>
                <w:szCs w:val="15"/>
              </w:rPr>
            </w:pPr>
            <w:r w:rsidRPr="00215223">
              <w:rPr>
                <w:color w:val="000000"/>
                <w:sz w:val="15"/>
                <w:szCs w:val="15"/>
              </w:rPr>
              <w:t>Наименование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D9EA0A5" w14:textId="77777777" w:rsidR="0062096D" w:rsidRPr="00215223" w:rsidRDefault="0062096D" w:rsidP="009B7EA5">
            <w:pPr>
              <w:jc w:val="center"/>
              <w:rPr>
                <w:color w:val="000000"/>
                <w:sz w:val="15"/>
                <w:szCs w:val="15"/>
              </w:rPr>
            </w:pPr>
            <w:r w:rsidRPr="00215223">
              <w:rPr>
                <w:color w:val="000000"/>
                <w:sz w:val="15"/>
                <w:szCs w:val="15"/>
              </w:rPr>
              <w:t>Обоснование необходимости (цель реализации)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9859EB9" w14:textId="77777777" w:rsidR="0062096D" w:rsidRPr="00215223" w:rsidRDefault="0062096D" w:rsidP="009B7EA5">
            <w:pPr>
              <w:jc w:val="center"/>
              <w:rPr>
                <w:color w:val="000000"/>
                <w:sz w:val="15"/>
                <w:szCs w:val="15"/>
              </w:rPr>
            </w:pPr>
            <w:r w:rsidRPr="00215223">
              <w:rPr>
                <w:color w:val="000000"/>
                <w:sz w:val="15"/>
                <w:szCs w:val="15"/>
              </w:rPr>
              <w:t>Описание и место расположения объекта</w:t>
            </w:r>
          </w:p>
        </w:tc>
        <w:tc>
          <w:tcPr>
            <w:tcW w:w="3097" w:type="dxa"/>
            <w:gridSpan w:val="4"/>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62715AB" w14:textId="77777777" w:rsidR="0062096D" w:rsidRPr="00215223" w:rsidRDefault="0062096D" w:rsidP="009B7EA5">
            <w:pPr>
              <w:jc w:val="center"/>
              <w:rPr>
                <w:color w:val="000000"/>
                <w:sz w:val="15"/>
                <w:szCs w:val="15"/>
              </w:rPr>
            </w:pPr>
            <w:r w:rsidRPr="00215223">
              <w:rPr>
                <w:color w:val="000000"/>
                <w:sz w:val="15"/>
                <w:szCs w:val="15"/>
              </w:rPr>
              <w:t>Основные технические характеристики</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47721A0" w14:textId="77777777" w:rsidR="0062096D" w:rsidRPr="00215223" w:rsidRDefault="0062096D" w:rsidP="009B7EA5">
            <w:pPr>
              <w:jc w:val="center"/>
              <w:rPr>
                <w:color w:val="000000"/>
                <w:sz w:val="15"/>
                <w:szCs w:val="15"/>
              </w:rPr>
            </w:pPr>
            <w:r w:rsidRPr="00215223">
              <w:rPr>
                <w:color w:val="000000"/>
                <w:sz w:val="15"/>
                <w:szCs w:val="15"/>
              </w:rPr>
              <w:t>Год начала реализа-ции меро-приятия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951F587" w14:textId="77777777" w:rsidR="0062096D" w:rsidRPr="00215223" w:rsidRDefault="0062096D" w:rsidP="009B7EA5">
            <w:pPr>
              <w:jc w:val="center"/>
              <w:rPr>
                <w:color w:val="000000"/>
                <w:sz w:val="15"/>
                <w:szCs w:val="15"/>
              </w:rPr>
            </w:pPr>
            <w:r w:rsidRPr="00215223">
              <w:rPr>
                <w:color w:val="000000"/>
                <w:sz w:val="15"/>
                <w:szCs w:val="15"/>
              </w:rPr>
              <w:t>Год окончания реализа-ции мероп-риятия</w:t>
            </w:r>
          </w:p>
        </w:tc>
        <w:tc>
          <w:tcPr>
            <w:tcW w:w="6145" w:type="dxa"/>
            <w:gridSpan w:val="9"/>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845264A" w14:textId="77777777" w:rsidR="0062096D" w:rsidRPr="00215223" w:rsidRDefault="0062096D" w:rsidP="009B7EA5">
            <w:pPr>
              <w:jc w:val="center"/>
              <w:rPr>
                <w:color w:val="000000"/>
                <w:sz w:val="15"/>
                <w:szCs w:val="15"/>
              </w:rPr>
            </w:pPr>
            <w:r w:rsidRPr="00215223">
              <w:rPr>
                <w:color w:val="000000"/>
                <w:sz w:val="15"/>
                <w:szCs w:val="15"/>
              </w:rPr>
              <w:t>Расходы на реализацию мероприятий в прогнозных ценах, тыс. руб. (с НДС)</w:t>
            </w:r>
          </w:p>
        </w:tc>
      </w:tr>
      <w:tr w:rsidR="0062096D" w:rsidRPr="00215223" w14:paraId="03C59E19" w14:textId="77777777" w:rsidTr="009B7EA5">
        <w:trPr>
          <w:trHeight w:val="284"/>
        </w:trPr>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9152B60" w14:textId="77777777" w:rsidR="0062096D" w:rsidRPr="00215223" w:rsidRDefault="0062096D" w:rsidP="009B7EA5">
            <w:pPr>
              <w:rPr>
                <w:color w:val="000000"/>
                <w:sz w:val="15"/>
                <w:szCs w:val="15"/>
              </w:rPr>
            </w:pPr>
          </w:p>
        </w:tc>
        <w:tc>
          <w:tcPr>
            <w:tcW w:w="170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C2DD56B" w14:textId="77777777" w:rsidR="0062096D" w:rsidRPr="00215223" w:rsidRDefault="0062096D" w:rsidP="009B7EA5">
            <w:pPr>
              <w:rPr>
                <w:color w:val="000000"/>
                <w:sz w:val="15"/>
                <w:szCs w:val="15"/>
              </w:rPr>
            </w:pPr>
          </w:p>
        </w:tc>
        <w:tc>
          <w:tcPr>
            <w:tcW w:w="127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5615805" w14:textId="77777777" w:rsidR="0062096D" w:rsidRPr="00215223" w:rsidRDefault="0062096D" w:rsidP="009B7EA5">
            <w:pPr>
              <w:rPr>
                <w:color w:val="000000"/>
                <w:sz w:val="15"/>
                <w:szCs w:val="15"/>
              </w:rPr>
            </w:pPr>
          </w:p>
        </w:tc>
        <w:tc>
          <w:tcPr>
            <w:tcW w:w="15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27A6BBE" w14:textId="77777777" w:rsidR="0062096D" w:rsidRPr="00215223" w:rsidRDefault="0062096D" w:rsidP="009B7EA5">
            <w:pPr>
              <w:rPr>
                <w:color w:val="000000"/>
                <w:sz w:val="15"/>
                <w:szCs w:val="15"/>
              </w:rPr>
            </w:pPr>
          </w:p>
        </w:tc>
        <w:tc>
          <w:tcPr>
            <w:tcW w:w="1134"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D842D24" w14:textId="77777777" w:rsidR="0062096D" w:rsidRPr="00215223" w:rsidRDefault="0062096D" w:rsidP="009B7EA5">
            <w:pPr>
              <w:jc w:val="center"/>
              <w:rPr>
                <w:sz w:val="15"/>
                <w:szCs w:val="15"/>
              </w:rPr>
            </w:pPr>
            <w:r w:rsidRPr="00215223">
              <w:rPr>
                <w:sz w:val="15"/>
                <w:szCs w:val="15"/>
              </w:rPr>
              <w:t>Наименование показателя (мощность, протяженность, диаметр и т.п.)</w:t>
            </w:r>
          </w:p>
        </w:tc>
        <w:tc>
          <w:tcPr>
            <w:tcW w:w="516"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2C4A51C" w14:textId="77777777" w:rsidR="0062096D" w:rsidRPr="00215223" w:rsidRDefault="0062096D" w:rsidP="009B7EA5">
            <w:pPr>
              <w:jc w:val="center"/>
              <w:rPr>
                <w:color w:val="000000"/>
                <w:sz w:val="15"/>
                <w:szCs w:val="15"/>
              </w:rPr>
            </w:pPr>
            <w:r w:rsidRPr="00215223">
              <w:rPr>
                <w:color w:val="000000"/>
                <w:sz w:val="15"/>
                <w:szCs w:val="15"/>
              </w:rPr>
              <w:t>Ед. изм.</w:t>
            </w:r>
          </w:p>
        </w:tc>
        <w:tc>
          <w:tcPr>
            <w:tcW w:w="1447"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CFECD49" w14:textId="77777777" w:rsidR="0062096D" w:rsidRPr="00215223" w:rsidRDefault="0062096D" w:rsidP="009B7EA5">
            <w:pPr>
              <w:jc w:val="center"/>
              <w:rPr>
                <w:color w:val="000000"/>
                <w:sz w:val="15"/>
                <w:szCs w:val="15"/>
              </w:rPr>
            </w:pPr>
            <w:r w:rsidRPr="00215223">
              <w:rPr>
                <w:color w:val="000000"/>
                <w:sz w:val="15"/>
                <w:szCs w:val="15"/>
              </w:rPr>
              <w:t>Значение показателя</w:t>
            </w:r>
          </w:p>
        </w:tc>
        <w:tc>
          <w:tcPr>
            <w:tcW w:w="81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6162024" w14:textId="77777777" w:rsidR="0062096D" w:rsidRPr="00215223" w:rsidRDefault="0062096D" w:rsidP="009B7EA5">
            <w:pPr>
              <w:rPr>
                <w:color w:val="000000"/>
                <w:sz w:val="15"/>
                <w:szCs w:val="15"/>
              </w:rPr>
            </w:pPr>
          </w:p>
        </w:tc>
        <w:tc>
          <w:tcPr>
            <w:tcW w:w="85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9DBEEE0" w14:textId="77777777" w:rsidR="0062096D" w:rsidRPr="00215223" w:rsidRDefault="0062096D" w:rsidP="009B7EA5">
            <w:pPr>
              <w:rPr>
                <w:color w:val="000000"/>
                <w:sz w:val="15"/>
                <w:szCs w:val="15"/>
              </w:rPr>
            </w:pPr>
          </w:p>
        </w:tc>
        <w:tc>
          <w:tcPr>
            <w:tcW w:w="759"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567F380" w14:textId="77777777" w:rsidR="0062096D" w:rsidRPr="00215223" w:rsidRDefault="0062096D" w:rsidP="009B7EA5">
            <w:pPr>
              <w:jc w:val="center"/>
              <w:rPr>
                <w:color w:val="000000"/>
                <w:sz w:val="15"/>
                <w:szCs w:val="15"/>
              </w:rPr>
            </w:pPr>
            <w:r w:rsidRPr="00215223">
              <w:rPr>
                <w:color w:val="000000"/>
                <w:sz w:val="15"/>
                <w:szCs w:val="15"/>
              </w:rPr>
              <w:t>Всего, тыс. руб.</w:t>
            </w:r>
          </w:p>
        </w:tc>
        <w:tc>
          <w:tcPr>
            <w:tcW w:w="612"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FF52D19" w14:textId="77777777" w:rsidR="0062096D" w:rsidRPr="00215223" w:rsidRDefault="0062096D" w:rsidP="009B7EA5">
            <w:pPr>
              <w:jc w:val="center"/>
              <w:rPr>
                <w:color w:val="000000"/>
                <w:sz w:val="15"/>
                <w:szCs w:val="15"/>
              </w:rPr>
            </w:pPr>
            <w:r w:rsidRPr="00215223">
              <w:rPr>
                <w:color w:val="000000"/>
                <w:sz w:val="15"/>
                <w:szCs w:val="15"/>
              </w:rPr>
              <w:t xml:space="preserve">Профинансировано </w:t>
            </w:r>
          </w:p>
        </w:tc>
        <w:tc>
          <w:tcPr>
            <w:tcW w:w="3357"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BCFE962" w14:textId="77777777" w:rsidR="0062096D" w:rsidRPr="00215223" w:rsidRDefault="0062096D" w:rsidP="009B7EA5">
            <w:pPr>
              <w:jc w:val="center"/>
              <w:rPr>
                <w:color w:val="000000"/>
                <w:sz w:val="15"/>
                <w:szCs w:val="15"/>
              </w:rPr>
            </w:pPr>
            <w:r w:rsidRPr="00215223">
              <w:rPr>
                <w:color w:val="000000"/>
                <w:sz w:val="15"/>
                <w:szCs w:val="15"/>
              </w:rPr>
              <w:t>в т.ч. по годам</w:t>
            </w:r>
          </w:p>
        </w:tc>
        <w:tc>
          <w:tcPr>
            <w:tcW w:w="709"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2390B26" w14:textId="77777777" w:rsidR="0062096D" w:rsidRPr="00215223" w:rsidRDefault="0062096D" w:rsidP="009B7EA5">
            <w:pPr>
              <w:jc w:val="center"/>
              <w:rPr>
                <w:color w:val="000000"/>
                <w:sz w:val="15"/>
                <w:szCs w:val="15"/>
              </w:rPr>
            </w:pPr>
            <w:r w:rsidRPr="00215223">
              <w:rPr>
                <w:color w:val="000000"/>
                <w:sz w:val="15"/>
                <w:szCs w:val="15"/>
              </w:rPr>
              <w:t>Остаток финансирования</w:t>
            </w:r>
          </w:p>
        </w:tc>
        <w:tc>
          <w:tcPr>
            <w:tcW w:w="708"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16D93A3" w14:textId="77777777" w:rsidR="0062096D" w:rsidRPr="00215223" w:rsidRDefault="0062096D" w:rsidP="009B7EA5">
            <w:pPr>
              <w:jc w:val="center"/>
              <w:rPr>
                <w:color w:val="000000"/>
                <w:sz w:val="15"/>
                <w:szCs w:val="15"/>
              </w:rPr>
            </w:pPr>
            <w:r w:rsidRPr="00215223">
              <w:rPr>
                <w:color w:val="000000"/>
                <w:sz w:val="15"/>
                <w:szCs w:val="15"/>
              </w:rPr>
              <w:t>в т.ч. за счет платы за подклю-чение</w:t>
            </w:r>
          </w:p>
        </w:tc>
      </w:tr>
      <w:tr w:rsidR="0062096D" w:rsidRPr="00215223" w14:paraId="09944117" w14:textId="77777777" w:rsidTr="009B7EA5">
        <w:trPr>
          <w:trHeight w:val="702"/>
        </w:trPr>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F4EDC4E" w14:textId="77777777" w:rsidR="0062096D" w:rsidRPr="00215223" w:rsidRDefault="0062096D" w:rsidP="009B7EA5">
            <w:pPr>
              <w:rPr>
                <w:color w:val="000000"/>
                <w:sz w:val="15"/>
                <w:szCs w:val="15"/>
              </w:rPr>
            </w:pPr>
          </w:p>
        </w:tc>
        <w:tc>
          <w:tcPr>
            <w:tcW w:w="170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F667128" w14:textId="77777777" w:rsidR="0062096D" w:rsidRPr="00215223" w:rsidRDefault="0062096D" w:rsidP="009B7EA5">
            <w:pPr>
              <w:rPr>
                <w:color w:val="000000"/>
                <w:sz w:val="15"/>
                <w:szCs w:val="15"/>
              </w:rPr>
            </w:pPr>
          </w:p>
        </w:tc>
        <w:tc>
          <w:tcPr>
            <w:tcW w:w="127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80FD6AF" w14:textId="77777777" w:rsidR="0062096D" w:rsidRPr="00215223" w:rsidRDefault="0062096D" w:rsidP="009B7EA5">
            <w:pPr>
              <w:rPr>
                <w:color w:val="000000"/>
                <w:sz w:val="15"/>
                <w:szCs w:val="15"/>
              </w:rPr>
            </w:pPr>
          </w:p>
        </w:tc>
        <w:tc>
          <w:tcPr>
            <w:tcW w:w="15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2ABD888" w14:textId="77777777" w:rsidR="0062096D" w:rsidRPr="00215223" w:rsidRDefault="0062096D" w:rsidP="009B7EA5">
            <w:pPr>
              <w:rPr>
                <w:color w:val="000000"/>
                <w:sz w:val="15"/>
                <w:szCs w:val="15"/>
              </w:rPr>
            </w:pPr>
          </w:p>
        </w:tc>
        <w:tc>
          <w:tcPr>
            <w:tcW w:w="1134"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59EB4E5" w14:textId="77777777" w:rsidR="0062096D" w:rsidRPr="00215223" w:rsidRDefault="0062096D" w:rsidP="009B7EA5">
            <w:pPr>
              <w:rPr>
                <w:sz w:val="15"/>
                <w:szCs w:val="15"/>
              </w:rPr>
            </w:pPr>
          </w:p>
        </w:tc>
        <w:tc>
          <w:tcPr>
            <w:tcW w:w="516"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548E86B6" w14:textId="77777777" w:rsidR="0062096D" w:rsidRPr="00215223" w:rsidRDefault="0062096D" w:rsidP="009B7EA5">
            <w:pPr>
              <w:rPr>
                <w:color w:val="000000"/>
                <w:sz w:val="15"/>
                <w:szCs w:val="15"/>
              </w:rPr>
            </w:pP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D2E5EE" w14:textId="77777777" w:rsidR="0062096D" w:rsidRPr="00215223" w:rsidRDefault="0062096D" w:rsidP="009B7EA5">
            <w:pPr>
              <w:jc w:val="center"/>
              <w:rPr>
                <w:color w:val="000000"/>
                <w:sz w:val="15"/>
                <w:szCs w:val="15"/>
              </w:rPr>
            </w:pPr>
            <w:r w:rsidRPr="00215223">
              <w:rPr>
                <w:color w:val="000000"/>
                <w:sz w:val="15"/>
                <w:szCs w:val="15"/>
              </w:rPr>
              <w:t>до реализа-ции меро-приятия</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CBD84C" w14:textId="77777777" w:rsidR="0062096D" w:rsidRPr="00215223" w:rsidRDefault="0062096D" w:rsidP="009B7EA5">
            <w:pPr>
              <w:jc w:val="center"/>
              <w:rPr>
                <w:color w:val="000000"/>
                <w:sz w:val="15"/>
                <w:szCs w:val="15"/>
              </w:rPr>
            </w:pPr>
            <w:r w:rsidRPr="00215223">
              <w:rPr>
                <w:color w:val="000000"/>
                <w:sz w:val="15"/>
                <w:szCs w:val="15"/>
              </w:rPr>
              <w:t>после реализа-ции меро-приятия</w:t>
            </w:r>
          </w:p>
        </w:tc>
        <w:tc>
          <w:tcPr>
            <w:tcW w:w="81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2358066" w14:textId="77777777" w:rsidR="0062096D" w:rsidRPr="00215223" w:rsidRDefault="0062096D" w:rsidP="009B7EA5">
            <w:pPr>
              <w:rPr>
                <w:color w:val="000000"/>
                <w:sz w:val="15"/>
                <w:szCs w:val="15"/>
              </w:rPr>
            </w:pPr>
          </w:p>
        </w:tc>
        <w:tc>
          <w:tcPr>
            <w:tcW w:w="85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98BAA03" w14:textId="77777777" w:rsidR="0062096D" w:rsidRPr="00215223" w:rsidRDefault="0062096D" w:rsidP="009B7EA5">
            <w:pPr>
              <w:rPr>
                <w:color w:val="000000"/>
                <w:sz w:val="15"/>
                <w:szCs w:val="15"/>
              </w:rPr>
            </w:pPr>
          </w:p>
        </w:tc>
        <w:tc>
          <w:tcPr>
            <w:tcW w:w="759"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E061095" w14:textId="77777777" w:rsidR="0062096D" w:rsidRPr="00215223" w:rsidRDefault="0062096D" w:rsidP="009B7EA5">
            <w:pPr>
              <w:rPr>
                <w:color w:val="000000"/>
                <w:sz w:val="15"/>
                <w:szCs w:val="15"/>
              </w:rPr>
            </w:pPr>
          </w:p>
        </w:tc>
        <w:tc>
          <w:tcPr>
            <w:tcW w:w="612"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19B6CF4A" w14:textId="77777777" w:rsidR="0062096D" w:rsidRPr="00215223" w:rsidRDefault="0062096D" w:rsidP="009B7EA5">
            <w:pPr>
              <w:rPr>
                <w:color w:val="000000"/>
                <w:sz w:val="15"/>
                <w:szCs w:val="15"/>
              </w:rPr>
            </w:pP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3B1557" w14:textId="77777777" w:rsidR="0062096D" w:rsidRPr="00215223" w:rsidRDefault="0062096D" w:rsidP="009B7EA5">
            <w:pPr>
              <w:jc w:val="center"/>
              <w:rPr>
                <w:color w:val="000000"/>
                <w:sz w:val="15"/>
                <w:szCs w:val="15"/>
              </w:rPr>
            </w:pPr>
            <w:r w:rsidRPr="00215223">
              <w:rPr>
                <w:color w:val="000000"/>
                <w:sz w:val="15"/>
                <w:szCs w:val="15"/>
              </w:rPr>
              <w:t>2017</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AE5AB6" w14:textId="77777777" w:rsidR="0062096D" w:rsidRPr="00215223" w:rsidRDefault="0062096D" w:rsidP="009B7EA5">
            <w:pPr>
              <w:jc w:val="center"/>
              <w:rPr>
                <w:color w:val="000000"/>
                <w:sz w:val="15"/>
                <w:szCs w:val="15"/>
              </w:rPr>
            </w:pPr>
            <w:r w:rsidRPr="00215223">
              <w:rPr>
                <w:color w:val="000000"/>
                <w:sz w:val="15"/>
                <w:szCs w:val="15"/>
              </w:rPr>
              <w:t>2018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DAC31F" w14:textId="77777777" w:rsidR="0062096D" w:rsidRPr="00215223" w:rsidRDefault="0062096D" w:rsidP="009B7EA5">
            <w:pPr>
              <w:jc w:val="center"/>
              <w:rPr>
                <w:color w:val="000000"/>
                <w:sz w:val="15"/>
                <w:szCs w:val="15"/>
              </w:rPr>
            </w:pPr>
            <w:r w:rsidRPr="00215223">
              <w:rPr>
                <w:color w:val="000000"/>
                <w:sz w:val="15"/>
                <w:szCs w:val="15"/>
              </w:rPr>
              <w:t>2019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7C4F49" w14:textId="77777777" w:rsidR="0062096D" w:rsidRPr="00215223" w:rsidRDefault="0062096D" w:rsidP="009B7EA5">
            <w:pPr>
              <w:jc w:val="center"/>
              <w:rPr>
                <w:color w:val="000000"/>
                <w:sz w:val="15"/>
                <w:szCs w:val="15"/>
              </w:rPr>
            </w:pPr>
            <w:r w:rsidRPr="00215223">
              <w:rPr>
                <w:color w:val="000000"/>
                <w:sz w:val="15"/>
                <w:szCs w:val="15"/>
              </w:rPr>
              <w:t>2020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FA60E2" w14:textId="77777777" w:rsidR="0062096D" w:rsidRPr="00215223" w:rsidRDefault="0062096D" w:rsidP="009B7EA5">
            <w:pPr>
              <w:jc w:val="center"/>
              <w:rPr>
                <w:color w:val="000000"/>
                <w:sz w:val="15"/>
                <w:szCs w:val="15"/>
              </w:rPr>
            </w:pPr>
            <w:r w:rsidRPr="00215223">
              <w:rPr>
                <w:color w:val="000000"/>
                <w:sz w:val="15"/>
                <w:szCs w:val="15"/>
              </w:rPr>
              <w:t>2021</w:t>
            </w: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763B53C" w14:textId="77777777" w:rsidR="0062096D" w:rsidRPr="00215223" w:rsidRDefault="0062096D" w:rsidP="009B7EA5">
            <w:pPr>
              <w:rPr>
                <w:color w:val="000000"/>
                <w:sz w:val="15"/>
                <w:szCs w:val="15"/>
              </w:rPr>
            </w:pPr>
          </w:p>
        </w:tc>
        <w:tc>
          <w:tcPr>
            <w:tcW w:w="708"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72CB7CE" w14:textId="77777777" w:rsidR="0062096D" w:rsidRPr="00215223" w:rsidRDefault="0062096D" w:rsidP="009B7EA5">
            <w:pPr>
              <w:rPr>
                <w:color w:val="000000"/>
                <w:sz w:val="15"/>
                <w:szCs w:val="15"/>
              </w:rPr>
            </w:pPr>
          </w:p>
        </w:tc>
      </w:tr>
      <w:tr w:rsidR="0062096D" w:rsidRPr="00215223" w14:paraId="35FB49B1" w14:textId="77777777" w:rsidTr="009B7EA5">
        <w:trPr>
          <w:trHeight w:val="284"/>
        </w:trPr>
        <w:tc>
          <w:tcPr>
            <w:tcW w:w="56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791CE86" w14:textId="77777777" w:rsidR="0062096D" w:rsidRPr="00215223" w:rsidRDefault="0062096D" w:rsidP="009B7EA5">
            <w:pPr>
              <w:jc w:val="center"/>
              <w:rPr>
                <w:color w:val="000000"/>
                <w:sz w:val="15"/>
                <w:szCs w:val="15"/>
              </w:rPr>
            </w:pPr>
            <w:r w:rsidRPr="00215223">
              <w:rPr>
                <w:color w:val="000000"/>
                <w:sz w:val="15"/>
                <w:szCs w:val="15"/>
              </w:rPr>
              <w:t>1</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ACA2E0" w14:textId="77777777" w:rsidR="0062096D" w:rsidRPr="00215223" w:rsidRDefault="0062096D" w:rsidP="009B7EA5">
            <w:pPr>
              <w:jc w:val="center"/>
              <w:rPr>
                <w:color w:val="000000"/>
                <w:sz w:val="15"/>
                <w:szCs w:val="15"/>
              </w:rPr>
            </w:pPr>
            <w:r w:rsidRPr="00215223">
              <w:rPr>
                <w:color w:val="000000"/>
                <w:sz w:val="15"/>
                <w:szCs w:val="15"/>
              </w:rPr>
              <w:t>2</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F14E0F" w14:textId="77777777" w:rsidR="0062096D" w:rsidRPr="00215223" w:rsidRDefault="0062096D" w:rsidP="009B7EA5">
            <w:pPr>
              <w:jc w:val="center"/>
              <w:rPr>
                <w:color w:val="000000"/>
                <w:sz w:val="15"/>
                <w:szCs w:val="15"/>
              </w:rPr>
            </w:pPr>
            <w:r w:rsidRPr="00215223">
              <w:rPr>
                <w:color w:val="000000"/>
                <w:sz w:val="15"/>
                <w:szCs w:val="15"/>
              </w:rPr>
              <w:t>3</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4C5164" w14:textId="77777777" w:rsidR="0062096D" w:rsidRPr="00215223" w:rsidRDefault="0062096D" w:rsidP="009B7EA5">
            <w:pPr>
              <w:jc w:val="center"/>
              <w:rPr>
                <w:color w:val="000000"/>
                <w:sz w:val="15"/>
                <w:szCs w:val="15"/>
              </w:rPr>
            </w:pPr>
            <w:r w:rsidRPr="00215223">
              <w:rPr>
                <w:color w:val="000000"/>
                <w:sz w:val="15"/>
                <w:szCs w:val="15"/>
              </w:rPr>
              <w:t>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DB4F28" w14:textId="77777777" w:rsidR="0062096D" w:rsidRPr="00215223" w:rsidRDefault="0062096D" w:rsidP="009B7EA5">
            <w:pPr>
              <w:jc w:val="center"/>
              <w:rPr>
                <w:color w:val="000000"/>
                <w:sz w:val="15"/>
                <w:szCs w:val="15"/>
              </w:rPr>
            </w:pPr>
            <w:r w:rsidRPr="00215223">
              <w:rPr>
                <w:color w:val="000000"/>
                <w:sz w:val="15"/>
                <w:szCs w:val="15"/>
              </w:rPr>
              <w:t>5</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788599" w14:textId="77777777" w:rsidR="0062096D" w:rsidRPr="00215223" w:rsidRDefault="0062096D" w:rsidP="009B7EA5">
            <w:pPr>
              <w:jc w:val="center"/>
              <w:rPr>
                <w:color w:val="000000"/>
                <w:sz w:val="15"/>
                <w:szCs w:val="15"/>
              </w:rPr>
            </w:pPr>
            <w:r w:rsidRPr="00215223">
              <w:rPr>
                <w:color w:val="000000"/>
                <w:sz w:val="15"/>
                <w:szCs w:val="15"/>
              </w:rPr>
              <w:t>6</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AA3724" w14:textId="77777777" w:rsidR="0062096D" w:rsidRPr="00215223" w:rsidRDefault="0062096D" w:rsidP="009B7EA5">
            <w:pPr>
              <w:jc w:val="center"/>
              <w:rPr>
                <w:color w:val="000000"/>
                <w:sz w:val="15"/>
                <w:szCs w:val="15"/>
              </w:rPr>
            </w:pPr>
            <w:r w:rsidRPr="00215223">
              <w:rPr>
                <w:color w:val="000000"/>
                <w:sz w:val="15"/>
                <w:szCs w:val="15"/>
              </w:rPr>
              <w:t>7</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1243E3" w14:textId="77777777" w:rsidR="0062096D" w:rsidRPr="00215223" w:rsidRDefault="0062096D" w:rsidP="009B7EA5">
            <w:pPr>
              <w:jc w:val="center"/>
              <w:rPr>
                <w:color w:val="000000"/>
                <w:sz w:val="15"/>
                <w:szCs w:val="15"/>
              </w:rPr>
            </w:pPr>
            <w:r w:rsidRPr="00215223">
              <w:rPr>
                <w:color w:val="000000"/>
                <w:sz w:val="15"/>
                <w:szCs w:val="15"/>
              </w:rPr>
              <w:t>8</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C30CD8" w14:textId="77777777" w:rsidR="0062096D" w:rsidRPr="00215223" w:rsidRDefault="0062096D" w:rsidP="009B7EA5">
            <w:pPr>
              <w:jc w:val="center"/>
              <w:rPr>
                <w:color w:val="000000"/>
                <w:sz w:val="15"/>
                <w:szCs w:val="15"/>
              </w:rPr>
            </w:pPr>
            <w:r w:rsidRPr="00215223">
              <w:rPr>
                <w:color w:val="000000"/>
                <w:sz w:val="15"/>
                <w:szCs w:val="15"/>
              </w:rPr>
              <w:t>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D088D9" w14:textId="77777777" w:rsidR="0062096D" w:rsidRPr="00215223" w:rsidRDefault="0062096D" w:rsidP="009B7EA5">
            <w:pPr>
              <w:jc w:val="center"/>
              <w:rPr>
                <w:color w:val="000000"/>
                <w:sz w:val="15"/>
                <w:szCs w:val="15"/>
              </w:rPr>
            </w:pPr>
            <w:r w:rsidRPr="00215223">
              <w:rPr>
                <w:color w:val="000000"/>
                <w:sz w:val="15"/>
                <w:szCs w:val="15"/>
              </w:rPr>
              <w:t>10</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1EA029" w14:textId="77777777" w:rsidR="0062096D" w:rsidRPr="00215223" w:rsidRDefault="0062096D" w:rsidP="009B7EA5">
            <w:pPr>
              <w:jc w:val="center"/>
              <w:rPr>
                <w:color w:val="000000"/>
                <w:sz w:val="15"/>
                <w:szCs w:val="15"/>
              </w:rPr>
            </w:pPr>
            <w:r w:rsidRPr="00215223">
              <w:rPr>
                <w:color w:val="000000"/>
                <w:sz w:val="15"/>
                <w:szCs w:val="15"/>
              </w:rPr>
              <w:t>11</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F308A3" w14:textId="77777777" w:rsidR="0062096D" w:rsidRPr="00215223" w:rsidRDefault="0062096D" w:rsidP="009B7EA5">
            <w:pPr>
              <w:jc w:val="center"/>
              <w:rPr>
                <w:color w:val="000000"/>
                <w:sz w:val="15"/>
                <w:szCs w:val="15"/>
              </w:rPr>
            </w:pPr>
            <w:r w:rsidRPr="00215223">
              <w:rPr>
                <w:color w:val="000000"/>
                <w:sz w:val="15"/>
                <w:szCs w:val="15"/>
              </w:rPr>
              <w:t>12</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9F011F" w14:textId="77777777" w:rsidR="0062096D" w:rsidRPr="00215223" w:rsidRDefault="0062096D" w:rsidP="009B7EA5">
            <w:pPr>
              <w:jc w:val="center"/>
              <w:rPr>
                <w:color w:val="000000"/>
                <w:sz w:val="15"/>
                <w:szCs w:val="15"/>
              </w:rPr>
            </w:pPr>
            <w:r w:rsidRPr="00215223">
              <w:rPr>
                <w:color w:val="000000"/>
                <w:sz w:val="15"/>
                <w:szCs w:val="15"/>
              </w:rPr>
              <w:t>13</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FAED09" w14:textId="77777777" w:rsidR="0062096D" w:rsidRPr="00215223" w:rsidRDefault="0062096D" w:rsidP="009B7EA5">
            <w:pPr>
              <w:jc w:val="center"/>
              <w:rPr>
                <w:color w:val="000000"/>
                <w:sz w:val="15"/>
                <w:szCs w:val="15"/>
              </w:rPr>
            </w:pPr>
            <w:r w:rsidRPr="00215223">
              <w:rPr>
                <w:color w:val="000000"/>
                <w:sz w:val="15"/>
                <w:szCs w:val="15"/>
              </w:rPr>
              <w:t>14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6445E5" w14:textId="77777777" w:rsidR="0062096D" w:rsidRPr="00215223" w:rsidRDefault="0062096D" w:rsidP="009B7EA5">
            <w:pPr>
              <w:jc w:val="center"/>
              <w:rPr>
                <w:color w:val="000000"/>
                <w:sz w:val="15"/>
                <w:szCs w:val="15"/>
              </w:rPr>
            </w:pPr>
            <w:r w:rsidRPr="00215223">
              <w:rPr>
                <w:color w:val="000000"/>
                <w:sz w:val="15"/>
                <w:szCs w:val="15"/>
              </w:rPr>
              <w:t>15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DA0A94" w14:textId="77777777" w:rsidR="0062096D" w:rsidRPr="00215223" w:rsidRDefault="0062096D" w:rsidP="009B7EA5">
            <w:pPr>
              <w:jc w:val="center"/>
              <w:rPr>
                <w:color w:val="000000"/>
                <w:sz w:val="15"/>
                <w:szCs w:val="15"/>
              </w:rPr>
            </w:pPr>
            <w:r w:rsidRPr="00215223">
              <w:rPr>
                <w:color w:val="000000"/>
                <w:sz w:val="15"/>
                <w:szCs w:val="15"/>
              </w:rPr>
              <w:t>16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D4A5EF" w14:textId="77777777" w:rsidR="0062096D" w:rsidRPr="00215223" w:rsidRDefault="0062096D" w:rsidP="009B7EA5">
            <w:pPr>
              <w:jc w:val="center"/>
              <w:rPr>
                <w:color w:val="000000"/>
                <w:sz w:val="15"/>
                <w:szCs w:val="15"/>
              </w:rPr>
            </w:pPr>
            <w:r w:rsidRPr="00215223">
              <w:rPr>
                <w:color w:val="000000"/>
                <w:sz w:val="15"/>
                <w:szCs w:val="15"/>
              </w:rPr>
              <w:t>17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EE9751" w14:textId="77777777" w:rsidR="0062096D" w:rsidRPr="00215223" w:rsidRDefault="0062096D" w:rsidP="009B7EA5">
            <w:pPr>
              <w:jc w:val="center"/>
              <w:rPr>
                <w:color w:val="000000"/>
                <w:sz w:val="15"/>
                <w:szCs w:val="15"/>
              </w:rPr>
            </w:pPr>
            <w:r w:rsidRPr="00215223">
              <w:rPr>
                <w:color w:val="000000"/>
                <w:sz w:val="15"/>
                <w:szCs w:val="15"/>
              </w:rPr>
              <w:t>23</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2FE1EE" w14:textId="77777777" w:rsidR="0062096D" w:rsidRPr="00215223" w:rsidRDefault="0062096D" w:rsidP="009B7EA5">
            <w:pPr>
              <w:jc w:val="center"/>
              <w:rPr>
                <w:color w:val="000000"/>
                <w:sz w:val="15"/>
                <w:szCs w:val="15"/>
              </w:rPr>
            </w:pPr>
            <w:r w:rsidRPr="00215223">
              <w:rPr>
                <w:color w:val="000000"/>
                <w:sz w:val="15"/>
                <w:szCs w:val="15"/>
              </w:rPr>
              <w:t>24</w:t>
            </w:r>
          </w:p>
        </w:tc>
      </w:tr>
      <w:tr w:rsidR="0062096D" w:rsidRPr="00215223" w14:paraId="2F91FF16"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446EA2A" w14:textId="77777777" w:rsidR="0062096D" w:rsidRPr="00215223" w:rsidRDefault="0062096D" w:rsidP="009B7EA5">
            <w:pPr>
              <w:rPr>
                <w:color w:val="000000"/>
                <w:sz w:val="15"/>
                <w:szCs w:val="15"/>
              </w:rPr>
            </w:pPr>
            <w:r w:rsidRPr="00215223">
              <w:rPr>
                <w:color w:val="000000"/>
                <w:sz w:val="15"/>
                <w:szCs w:val="15"/>
              </w:rPr>
              <w:t>Группа 1 Строительство, реконструкция или модернизация объектов в целях подключения потребителей:</w:t>
            </w:r>
          </w:p>
        </w:tc>
      </w:tr>
      <w:tr w:rsidR="0062096D" w:rsidRPr="00215223" w14:paraId="3838D2E4"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EF3C0D1" w14:textId="77777777" w:rsidR="0062096D" w:rsidRPr="00215223" w:rsidRDefault="0062096D" w:rsidP="009B7EA5">
            <w:pPr>
              <w:rPr>
                <w:color w:val="000000"/>
                <w:sz w:val="15"/>
                <w:szCs w:val="15"/>
              </w:rPr>
            </w:pPr>
            <w:r w:rsidRPr="00215223">
              <w:rPr>
                <w:color w:val="000000"/>
                <w:sz w:val="15"/>
                <w:szCs w:val="15"/>
              </w:rPr>
              <w:t>1.1 Строительство новых тепловых сетей в целях подключения потребителей</w:t>
            </w:r>
          </w:p>
        </w:tc>
      </w:tr>
      <w:tr w:rsidR="0062096D" w:rsidRPr="00215223" w14:paraId="38800A11"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6FF3ACF" w14:textId="77777777" w:rsidR="0062096D" w:rsidRPr="00215223" w:rsidRDefault="0062096D" w:rsidP="009B7EA5">
            <w:pPr>
              <w:rPr>
                <w:color w:val="000000"/>
                <w:sz w:val="15"/>
                <w:szCs w:val="15"/>
              </w:rPr>
            </w:pPr>
            <w:r w:rsidRPr="00215223">
              <w:rPr>
                <w:color w:val="000000"/>
                <w:sz w:val="15"/>
                <w:szCs w:val="15"/>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62096D" w:rsidRPr="00215223" w14:paraId="0F943715"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30EF330" w14:textId="77777777" w:rsidR="0062096D" w:rsidRPr="00215223" w:rsidRDefault="0062096D" w:rsidP="009B7EA5">
            <w:pPr>
              <w:rPr>
                <w:color w:val="000000"/>
                <w:sz w:val="15"/>
                <w:szCs w:val="15"/>
              </w:rPr>
            </w:pPr>
            <w:r w:rsidRPr="00215223">
              <w:rPr>
                <w:color w:val="000000"/>
                <w:sz w:val="15"/>
                <w:szCs w:val="15"/>
              </w:rPr>
              <w:t>1.3 Увеличение пропускной способности существующих тепловых сетей в целях подключения потребителей</w:t>
            </w:r>
          </w:p>
        </w:tc>
      </w:tr>
      <w:tr w:rsidR="0062096D" w:rsidRPr="00215223" w14:paraId="7A286B4E"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411CE69" w14:textId="77777777" w:rsidR="0062096D" w:rsidRPr="00215223" w:rsidRDefault="0062096D" w:rsidP="009B7EA5">
            <w:pPr>
              <w:rPr>
                <w:color w:val="000000"/>
                <w:sz w:val="15"/>
                <w:szCs w:val="15"/>
              </w:rPr>
            </w:pPr>
            <w:r w:rsidRPr="00215223">
              <w:rPr>
                <w:color w:val="000000"/>
                <w:sz w:val="15"/>
                <w:szCs w:val="15"/>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2096D" w:rsidRPr="00215223" w14:paraId="31F92173" w14:textId="77777777" w:rsidTr="009B7EA5">
        <w:trPr>
          <w:trHeight w:val="284"/>
        </w:trPr>
        <w:tc>
          <w:tcPr>
            <w:tcW w:w="9871" w:type="dxa"/>
            <w:gridSpan w:val="10"/>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BA99561" w14:textId="77777777" w:rsidR="0062096D" w:rsidRPr="00215223" w:rsidRDefault="0062096D" w:rsidP="009B7EA5">
            <w:pPr>
              <w:rPr>
                <w:color w:val="000000"/>
                <w:sz w:val="15"/>
                <w:szCs w:val="15"/>
              </w:rPr>
            </w:pPr>
            <w:r w:rsidRPr="00215223">
              <w:rPr>
                <w:color w:val="000000"/>
                <w:sz w:val="15"/>
                <w:szCs w:val="15"/>
              </w:rPr>
              <w:t>Всего по группе 1</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D4A8C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5C45A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E892D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575D3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A0C880"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389A2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7EF18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05CC8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84E95C"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336A7D1E"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D850701" w14:textId="77777777" w:rsidR="0062096D" w:rsidRPr="00215223" w:rsidRDefault="0062096D" w:rsidP="009B7EA5">
            <w:pPr>
              <w:rPr>
                <w:color w:val="000000"/>
                <w:sz w:val="15"/>
                <w:szCs w:val="15"/>
              </w:rPr>
            </w:pPr>
            <w:r w:rsidRPr="00215223">
              <w:rPr>
                <w:color w:val="000000"/>
                <w:sz w:val="15"/>
                <w:szCs w:val="15"/>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2096D" w:rsidRPr="00215223" w14:paraId="0DC05C09" w14:textId="77777777" w:rsidTr="009B7EA5">
        <w:trPr>
          <w:trHeight w:val="284"/>
        </w:trPr>
        <w:tc>
          <w:tcPr>
            <w:tcW w:w="9871" w:type="dxa"/>
            <w:gridSpan w:val="10"/>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74EB3E1" w14:textId="77777777" w:rsidR="0062096D" w:rsidRPr="00215223" w:rsidRDefault="0062096D" w:rsidP="009B7EA5">
            <w:pPr>
              <w:rPr>
                <w:color w:val="000000"/>
                <w:sz w:val="15"/>
                <w:szCs w:val="15"/>
              </w:rPr>
            </w:pPr>
            <w:r w:rsidRPr="00215223">
              <w:rPr>
                <w:color w:val="000000"/>
                <w:sz w:val="15"/>
                <w:szCs w:val="15"/>
              </w:rPr>
              <w:t>Всего по группе 2</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57794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D3AD7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B3B6C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77E1B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1BC370"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2566D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E841E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35A41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E510C0"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7B2DAFF7"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7978748" w14:textId="77777777" w:rsidR="0062096D" w:rsidRPr="00215223" w:rsidRDefault="0062096D" w:rsidP="009B7EA5">
            <w:pPr>
              <w:rPr>
                <w:color w:val="000000"/>
                <w:sz w:val="15"/>
                <w:szCs w:val="15"/>
              </w:rPr>
            </w:pPr>
            <w:r w:rsidRPr="00215223">
              <w:rPr>
                <w:color w:val="000000"/>
                <w:sz w:val="15"/>
                <w:szCs w:val="15"/>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2096D" w:rsidRPr="00215223" w14:paraId="6BB996BD"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2C49CA1" w14:textId="77777777" w:rsidR="0062096D" w:rsidRPr="00215223" w:rsidRDefault="0062096D" w:rsidP="009B7EA5">
            <w:pPr>
              <w:rPr>
                <w:color w:val="000000"/>
                <w:sz w:val="15"/>
                <w:szCs w:val="15"/>
              </w:rPr>
            </w:pPr>
            <w:r w:rsidRPr="00215223">
              <w:rPr>
                <w:color w:val="000000"/>
                <w:sz w:val="15"/>
                <w:szCs w:val="15"/>
              </w:rPr>
              <w:t>3.1 Реконструкция или модернизация существующих тепловых сетей</w:t>
            </w:r>
          </w:p>
        </w:tc>
      </w:tr>
      <w:tr w:rsidR="0062096D" w:rsidRPr="00215223" w14:paraId="1DDA1FB9"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9D8D116" w14:textId="77777777" w:rsidR="0062096D" w:rsidRPr="00215223" w:rsidRDefault="0062096D" w:rsidP="009B7EA5">
            <w:pPr>
              <w:rPr>
                <w:color w:val="000000"/>
                <w:sz w:val="15"/>
                <w:szCs w:val="15"/>
              </w:rPr>
            </w:pPr>
            <w:r w:rsidRPr="00215223">
              <w:rPr>
                <w:color w:val="000000"/>
                <w:sz w:val="15"/>
                <w:szCs w:val="15"/>
              </w:rPr>
              <w:t>3.2 Реконструкция или модернизация существующих объектов системы централизованного теплоснабжения, за исключением тепловых сетей</w:t>
            </w:r>
          </w:p>
        </w:tc>
      </w:tr>
      <w:tr w:rsidR="0062096D" w:rsidRPr="00215223" w14:paraId="5A75576B"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3FFB0CE" w14:textId="77777777" w:rsidR="0062096D" w:rsidRPr="00215223" w:rsidRDefault="0062096D" w:rsidP="009B7EA5">
            <w:pPr>
              <w:jc w:val="center"/>
              <w:rPr>
                <w:sz w:val="15"/>
                <w:szCs w:val="15"/>
              </w:rPr>
            </w:pPr>
            <w:r w:rsidRPr="00215223">
              <w:rPr>
                <w:sz w:val="15"/>
                <w:szCs w:val="15"/>
              </w:rPr>
              <w:t>3.2.1</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2EBC4F" w14:textId="77777777" w:rsidR="0062096D" w:rsidRPr="00215223" w:rsidRDefault="0062096D" w:rsidP="009B7EA5">
            <w:pPr>
              <w:rPr>
                <w:sz w:val="15"/>
                <w:szCs w:val="15"/>
              </w:rPr>
            </w:pPr>
            <w:r w:rsidRPr="00215223">
              <w:rPr>
                <w:sz w:val="15"/>
                <w:szCs w:val="15"/>
              </w:rPr>
              <w:t>Установка частотных преобразователей на сетевые насосы Wilo BL 50/150-7,5/2 (1 шт.)</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FAE4A4" w14:textId="77777777" w:rsidR="0062096D" w:rsidRPr="00215223" w:rsidRDefault="0062096D" w:rsidP="009B7EA5">
            <w:pPr>
              <w:rPr>
                <w:sz w:val="15"/>
                <w:szCs w:val="15"/>
              </w:rPr>
            </w:pPr>
            <w:r w:rsidRPr="00215223">
              <w:rPr>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22150F" w14:textId="77777777" w:rsidR="0062096D" w:rsidRPr="00215223" w:rsidRDefault="0062096D" w:rsidP="009B7EA5">
            <w:pPr>
              <w:jc w:val="center"/>
              <w:rPr>
                <w:sz w:val="15"/>
                <w:szCs w:val="15"/>
              </w:rPr>
            </w:pPr>
            <w:r w:rsidRPr="00215223">
              <w:rPr>
                <w:sz w:val="15"/>
                <w:szCs w:val="15"/>
              </w:rPr>
              <w:t>пос.</w:t>
            </w:r>
            <w:r>
              <w:rPr>
                <w:sz w:val="15"/>
                <w:szCs w:val="15"/>
              </w:rPr>
              <w:t> </w:t>
            </w:r>
            <w:r w:rsidRPr="00215223">
              <w:rPr>
                <w:sz w:val="15"/>
                <w:szCs w:val="15"/>
              </w:rPr>
              <w:t>Котино, ул.</w:t>
            </w:r>
            <w:r>
              <w:rPr>
                <w:sz w:val="15"/>
                <w:szCs w:val="15"/>
              </w:rPr>
              <w:t> </w:t>
            </w:r>
            <w:r w:rsidRPr="00215223">
              <w:rPr>
                <w:sz w:val="15"/>
                <w:szCs w:val="15"/>
              </w:rPr>
              <w:t>Школьная, 1А</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8EC41C" w14:textId="77777777" w:rsidR="0062096D" w:rsidRPr="00215223" w:rsidRDefault="0062096D" w:rsidP="009B7EA5">
            <w:pPr>
              <w:jc w:val="center"/>
              <w:rPr>
                <w:sz w:val="15"/>
                <w:szCs w:val="15"/>
              </w:rPr>
            </w:pPr>
            <w:r w:rsidRPr="00215223">
              <w:rPr>
                <w:sz w:val="15"/>
                <w:szCs w:val="15"/>
              </w:rPr>
              <w:t>Электрическая мощность</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0620B0" w14:textId="77777777" w:rsidR="0062096D" w:rsidRPr="00215223" w:rsidRDefault="0062096D" w:rsidP="009B7EA5">
            <w:pPr>
              <w:jc w:val="center"/>
              <w:rPr>
                <w:sz w:val="15"/>
                <w:szCs w:val="15"/>
              </w:rPr>
            </w:pPr>
            <w:r w:rsidRPr="00215223">
              <w:rPr>
                <w:sz w:val="15"/>
                <w:szCs w:val="15"/>
              </w:rPr>
              <w:t>кВт/ч</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20FAD3" w14:textId="77777777" w:rsidR="0062096D" w:rsidRPr="00215223" w:rsidRDefault="0062096D" w:rsidP="009B7EA5">
            <w:pPr>
              <w:jc w:val="center"/>
              <w:rPr>
                <w:sz w:val="15"/>
                <w:szCs w:val="15"/>
              </w:rPr>
            </w:pPr>
            <w:r w:rsidRPr="00215223">
              <w:rPr>
                <w:sz w:val="15"/>
                <w:szCs w:val="15"/>
              </w:rPr>
              <w:t>7,5</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431FEF" w14:textId="77777777" w:rsidR="0062096D" w:rsidRPr="00215223" w:rsidRDefault="0062096D" w:rsidP="009B7EA5">
            <w:pPr>
              <w:jc w:val="center"/>
              <w:rPr>
                <w:sz w:val="15"/>
                <w:szCs w:val="15"/>
              </w:rPr>
            </w:pPr>
            <w:r w:rsidRPr="00215223">
              <w:rPr>
                <w:sz w:val="15"/>
                <w:szCs w:val="15"/>
              </w:rPr>
              <w:t>7,5</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2CDEE7" w14:textId="77777777" w:rsidR="0062096D" w:rsidRPr="00215223" w:rsidRDefault="0062096D" w:rsidP="009B7EA5">
            <w:pPr>
              <w:jc w:val="center"/>
              <w:rPr>
                <w:sz w:val="15"/>
                <w:szCs w:val="15"/>
              </w:rPr>
            </w:pPr>
            <w:r w:rsidRPr="00215223">
              <w:rPr>
                <w:sz w:val="15"/>
                <w:szCs w:val="15"/>
              </w:rPr>
              <w:t>2021</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701DE8" w14:textId="77777777" w:rsidR="0062096D" w:rsidRPr="00215223" w:rsidRDefault="0062096D" w:rsidP="009B7EA5">
            <w:pPr>
              <w:jc w:val="center"/>
              <w:rPr>
                <w:sz w:val="15"/>
                <w:szCs w:val="15"/>
              </w:rPr>
            </w:pPr>
            <w:r w:rsidRPr="00215223">
              <w:rPr>
                <w:sz w:val="15"/>
                <w:szCs w:val="15"/>
              </w:rPr>
              <w:t>2021</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382CE4" w14:textId="77777777" w:rsidR="0062096D" w:rsidRPr="00215223" w:rsidRDefault="0062096D" w:rsidP="009B7EA5">
            <w:pPr>
              <w:jc w:val="center"/>
              <w:rPr>
                <w:color w:val="000000"/>
                <w:sz w:val="15"/>
                <w:szCs w:val="15"/>
              </w:rPr>
            </w:pPr>
            <w:r w:rsidRPr="00215223">
              <w:rPr>
                <w:color w:val="000000"/>
                <w:sz w:val="15"/>
                <w:szCs w:val="15"/>
              </w:rPr>
              <w:t xml:space="preserve">71,95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1EF7F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1C00C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5756D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AA7F6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E71080"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70D62B" w14:textId="77777777" w:rsidR="0062096D" w:rsidRPr="00215223" w:rsidRDefault="0062096D" w:rsidP="009B7EA5">
            <w:pPr>
              <w:jc w:val="center"/>
              <w:rPr>
                <w:color w:val="000000"/>
                <w:sz w:val="15"/>
                <w:szCs w:val="15"/>
              </w:rPr>
            </w:pPr>
            <w:r w:rsidRPr="00215223">
              <w:rPr>
                <w:color w:val="000000"/>
                <w:sz w:val="15"/>
                <w:szCs w:val="15"/>
              </w:rPr>
              <w:t xml:space="preserve">71,95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D4F70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15A55A"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14AFA135"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62A78919" w14:textId="77777777" w:rsidR="0062096D" w:rsidRPr="00215223" w:rsidRDefault="0062096D" w:rsidP="009B7EA5">
            <w:pPr>
              <w:jc w:val="center"/>
              <w:rPr>
                <w:sz w:val="15"/>
                <w:szCs w:val="15"/>
              </w:rPr>
            </w:pPr>
            <w:r w:rsidRPr="00215223">
              <w:rPr>
                <w:sz w:val="15"/>
                <w:szCs w:val="15"/>
              </w:rPr>
              <w:t>3.2.2</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436D21" w14:textId="77777777" w:rsidR="0062096D" w:rsidRPr="00215223" w:rsidRDefault="0062096D" w:rsidP="009B7EA5">
            <w:pPr>
              <w:rPr>
                <w:color w:val="000000"/>
                <w:sz w:val="15"/>
                <w:szCs w:val="15"/>
              </w:rPr>
            </w:pPr>
            <w:r w:rsidRPr="00215223">
              <w:rPr>
                <w:color w:val="000000"/>
                <w:sz w:val="15"/>
                <w:szCs w:val="15"/>
              </w:rPr>
              <w:t xml:space="preserve">Замена сетевого насоса </w:t>
            </w:r>
            <w:r>
              <w:rPr>
                <w:color w:val="000000"/>
                <w:sz w:val="15"/>
                <w:szCs w:val="15"/>
              </w:rPr>
              <w:t>№ </w:t>
            </w:r>
            <w:r w:rsidRPr="00215223">
              <w:rPr>
                <w:color w:val="000000"/>
                <w:sz w:val="15"/>
                <w:szCs w:val="15"/>
              </w:rPr>
              <w:t>1 К100-80-160 на Pedrollo F 50/160С с частотным преобразователем</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BE7E27"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FA7EFA" w14:textId="77777777" w:rsidR="0062096D" w:rsidRPr="00215223" w:rsidRDefault="0062096D" w:rsidP="009B7EA5">
            <w:pPr>
              <w:jc w:val="center"/>
              <w:rPr>
                <w:color w:val="000000"/>
                <w:sz w:val="15"/>
                <w:szCs w:val="15"/>
              </w:rPr>
            </w:pPr>
            <w:r>
              <w:rPr>
                <w:color w:val="000000"/>
                <w:sz w:val="15"/>
                <w:szCs w:val="15"/>
              </w:rPr>
              <w:t>Котельная п. </w:t>
            </w:r>
            <w:r w:rsidRPr="00215223">
              <w:rPr>
                <w:color w:val="000000"/>
                <w:sz w:val="15"/>
                <w:szCs w:val="15"/>
              </w:rPr>
              <w:t>Кольчегиз, ул.</w:t>
            </w:r>
            <w:r>
              <w:rPr>
                <w:color w:val="000000"/>
                <w:sz w:val="15"/>
                <w:szCs w:val="15"/>
              </w:rPr>
              <w:t> </w:t>
            </w:r>
            <w:r w:rsidRPr="00215223">
              <w:rPr>
                <w:color w:val="000000"/>
                <w:sz w:val="15"/>
                <w:szCs w:val="15"/>
              </w:rPr>
              <w:t>Парковая, 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E60A60"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28B846"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32467F" w14:textId="77777777" w:rsidR="0062096D" w:rsidRPr="00215223" w:rsidRDefault="0062096D" w:rsidP="009B7EA5">
            <w:pPr>
              <w:jc w:val="center"/>
              <w:rPr>
                <w:color w:val="000000"/>
                <w:sz w:val="15"/>
                <w:szCs w:val="15"/>
              </w:rPr>
            </w:pPr>
            <w:r w:rsidRPr="00215223">
              <w:rPr>
                <w:color w:val="000000"/>
                <w:sz w:val="15"/>
                <w:szCs w:val="15"/>
              </w:rPr>
              <w:t>11</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C753A6" w14:textId="77777777" w:rsidR="0062096D" w:rsidRPr="00215223" w:rsidRDefault="0062096D" w:rsidP="009B7EA5">
            <w:pPr>
              <w:jc w:val="center"/>
              <w:rPr>
                <w:color w:val="000000"/>
                <w:sz w:val="15"/>
                <w:szCs w:val="15"/>
              </w:rPr>
            </w:pPr>
            <w:r w:rsidRPr="00215223">
              <w:rPr>
                <w:color w:val="000000"/>
                <w:sz w:val="15"/>
                <w:szCs w:val="15"/>
              </w:rPr>
              <w:t>4</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E0D529" w14:textId="77777777" w:rsidR="0062096D" w:rsidRPr="00215223" w:rsidRDefault="0062096D" w:rsidP="009B7EA5">
            <w:pPr>
              <w:jc w:val="center"/>
              <w:rPr>
                <w:color w:val="000000"/>
                <w:sz w:val="15"/>
                <w:szCs w:val="15"/>
              </w:rPr>
            </w:pPr>
            <w:r w:rsidRPr="00215223">
              <w:rPr>
                <w:color w:val="000000"/>
                <w:sz w:val="15"/>
                <w:szCs w:val="15"/>
              </w:rPr>
              <w:t>2020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5E2ECE" w14:textId="77777777" w:rsidR="0062096D" w:rsidRPr="00215223" w:rsidRDefault="0062096D" w:rsidP="009B7EA5">
            <w:pPr>
              <w:jc w:val="center"/>
              <w:rPr>
                <w:color w:val="000000"/>
                <w:sz w:val="15"/>
                <w:szCs w:val="15"/>
              </w:rPr>
            </w:pPr>
            <w:r w:rsidRPr="00215223">
              <w:rPr>
                <w:color w:val="000000"/>
                <w:sz w:val="15"/>
                <w:szCs w:val="15"/>
              </w:rPr>
              <w:t>2020</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36756B" w14:textId="77777777" w:rsidR="0062096D" w:rsidRPr="00215223" w:rsidRDefault="0062096D" w:rsidP="009B7EA5">
            <w:pPr>
              <w:jc w:val="center"/>
              <w:rPr>
                <w:color w:val="000000"/>
                <w:sz w:val="15"/>
                <w:szCs w:val="15"/>
              </w:rPr>
            </w:pPr>
            <w:r w:rsidRPr="00215223">
              <w:rPr>
                <w:color w:val="000000"/>
                <w:sz w:val="15"/>
                <w:szCs w:val="15"/>
              </w:rPr>
              <w:t xml:space="preserve">128,30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43745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D3321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35087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93EB2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B1B433" w14:textId="77777777" w:rsidR="0062096D" w:rsidRPr="00215223" w:rsidRDefault="0062096D" w:rsidP="009B7EA5">
            <w:pPr>
              <w:jc w:val="center"/>
              <w:rPr>
                <w:color w:val="000000"/>
                <w:sz w:val="15"/>
                <w:szCs w:val="15"/>
              </w:rPr>
            </w:pPr>
            <w:r w:rsidRPr="00215223">
              <w:rPr>
                <w:color w:val="000000"/>
                <w:sz w:val="15"/>
                <w:szCs w:val="15"/>
              </w:rPr>
              <w:t xml:space="preserve">128,30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5AF1C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FB272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1AE428"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4DF45C27"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30C83D74" w14:textId="77777777" w:rsidR="0062096D" w:rsidRPr="00215223" w:rsidRDefault="0062096D" w:rsidP="009B7EA5">
            <w:pPr>
              <w:jc w:val="center"/>
              <w:rPr>
                <w:sz w:val="15"/>
                <w:szCs w:val="15"/>
              </w:rPr>
            </w:pPr>
            <w:r w:rsidRPr="00215223">
              <w:rPr>
                <w:sz w:val="15"/>
                <w:szCs w:val="15"/>
              </w:rPr>
              <w:t>3.2.3</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EA64C2" w14:textId="77777777" w:rsidR="0062096D" w:rsidRPr="00215223" w:rsidRDefault="0062096D" w:rsidP="009B7EA5">
            <w:pPr>
              <w:rPr>
                <w:color w:val="000000"/>
                <w:sz w:val="15"/>
                <w:szCs w:val="15"/>
              </w:rPr>
            </w:pPr>
            <w:r w:rsidRPr="00215223">
              <w:rPr>
                <w:color w:val="000000"/>
                <w:sz w:val="15"/>
                <w:szCs w:val="15"/>
              </w:rPr>
              <w:t xml:space="preserve">Замена подпиточного насоса </w:t>
            </w:r>
            <w:r>
              <w:rPr>
                <w:color w:val="000000"/>
                <w:sz w:val="15"/>
                <w:szCs w:val="15"/>
              </w:rPr>
              <w:t>№ </w:t>
            </w:r>
            <w:r w:rsidRPr="00215223">
              <w:rPr>
                <w:color w:val="000000"/>
                <w:sz w:val="15"/>
                <w:szCs w:val="15"/>
              </w:rPr>
              <w:t>1 К20/30 на Pedrollo 32/160В с частотным преобразователем</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28233F"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DCE746" w14:textId="77777777" w:rsidR="0062096D" w:rsidRPr="00215223" w:rsidRDefault="0062096D" w:rsidP="009B7EA5">
            <w:pPr>
              <w:jc w:val="center"/>
              <w:rPr>
                <w:color w:val="000000"/>
                <w:sz w:val="15"/>
                <w:szCs w:val="15"/>
              </w:rPr>
            </w:pPr>
            <w:r w:rsidRPr="00215223">
              <w:rPr>
                <w:color w:val="000000"/>
                <w:sz w:val="15"/>
                <w:szCs w:val="15"/>
              </w:rPr>
              <w:t>с.</w:t>
            </w:r>
            <w:r>
              <w:rPr>
                <w:color w:val="000000"/>
                <w:sz w:val="15"/>
                <w:szCs w:val="15"/>
              </w:rPr>
              <w:t> </w:t>
            </w:r>
            <w:r w:rsidRPr="00215223">
              <w:rPr>
                <w:color w:val="000000"/>
                <w:sz w:val="15"/>
                <w:szCs w:val="15"/>
              </w:rPr>
              <w:t xml:space="preserve">Карагайла, </w:t>
            </w:r>
            <w:r>
              <w:rPr>
                <w:color w:val="000000"/>
                <w:sz w:val="15"/>
                <w:szCs w:val="15"/>
              </w:rPr>
              <w:t>ул. </w:t>
            </w:r>
            <w:r w:rsidRPr="00215223">
              <w:rPr>
                <w:color w:val="000000"/>
                <w:sz w:val="15"/>
                <w:szCs w:val="15"/>
              </w:rPr>
              <w:t>Гагарина, 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A15BE5"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4F3696"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EDDC86" w14:textId="77777777" w:rsidR="0062096D" w:rsidRPr="00215223" w:rsidRDefault="0062096D" w:rsidP="009B7EA5">
            <w:pPr>
              <w:jc w:val="center"/>
              <w:rPr>
                <w:color w:val="000000"/>
                <w:sz w:val="15"/>
                <w:szCs w:val="15"/>
              </w:rPr>
            </w:pPr>
            <w:r w:rsidRPr="00215223">
              <w:rPr>
                <w:color w:val="000000"/>
                <w:sz w:val="15"/>
                <w:szCs w:val="15"/>
              </w:rPr>
              <w:t>4</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31FE2F" w14:textId="77777777" w:rsidR="0062096D" w:rsidRPr="00215223" w:rsidRDefault="0062096D" w:rsidP="009B7EA5">
            <w:pPr>
              <w:jc w:val="center"/>
              <w:rPr>
                <w:color w:val="000000"/>
                <w:sz w:val="15"/>
                <w:szCs w:val="15"/>
              </w:rPr>
            </w:pPr>
            <w:r w:rsidRPr="00215223">
              <w:rPr>
                <w:color w:val="000000"/>
                <w:sz w:val="15"/>
                <w:szCs w:val="15"/>
              </w:rPr>
              <w:t>2,2</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F13482" w14:textId="77777777" w:rsidR="0062096D" w:rsidRPr="00215223" w:rsidRDefault="0062096D" w:rsidP="009B7EA5">
            <w:pPr>
              <w:jc w:val="center"/>
              <w:rPr>
                <w:color w:val="000000"/>
                <w:sz w:val="15"/>
                <w:szCs w:val="15"/>
              </w:rPr>
            </w:pPr>
            <w:r w:rsidRPr="00215223">
              <w:rPr>
                <w:color w:val="000000"/>
                <w:sz w:val="15"/>
                <w:szCs w:val="15"/>
              </w:rPr>
              <w:t>2020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781421" w14:textId="77777777" w:rsidR="0062096D" w:rsidRPr="00215223" w:rsidRDefault="0062096D" w:rsidP="009B7EA5">
            <w:pPr>
              <w:jc w:val="center"/>
              <w:rPr>
                <w:color w:val="000000"/>
                <w:sz w:val="15"/>
                <w:szCs w:val="15"/>
              </w:rPr>
            </w:pPr>
            <w:r w:rsidRPr="00215223">
              <w:rPr>
                <w:color w:val="000000"/>
                <w:sz w:val="15"/>
                <w:szCs w:val="15"/>
              </w:rPr>
              <w:t>2020</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A8F29A" w14:textId="77777777" w:rsidR="0062096D" w:rsidRPr="00215223" w:rsidRDefault="0062096D" w:rsidP="009B7EA5">
            <w:pPr>
              <w:jc w:val="center"/>
              <w:rPr>
                <w:color w:val="000000"/>
                <w:sz w:val="15"/>
                <w:szCs w:val="15"/>
              </w:rPr>
            </w:pPr>
            <w:r w:rsidRPr="00215223">
              <w:rPr>
                <w:color w:val="000000"/>
                <w:sz w:val="15"/>
                <w:szCs w:val="15"/>
              </w:rPr>
              <w:t xml:space="preserve">122,30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6FFC2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282CF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51FBA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306CD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CD5ED6" w14:textId="77777777" w:rsidR="0062096D" w:rsidRPr="00215223" w:rsidRDefault="0062096D" w:rsidP="009B7EA5">
            <w:pPr>
              <w:jc w:val="center"/>
              <w:rPr>
                <w:color w:val="000000"/>
                <w:sz w:val="15"/>
                <w:szCs w:val="15"/>
              </w:rPr>
            </w:pPr>
            <w:r w:rsidRPr="00215223">
              <w:rPr>
                <w:color w:val="000000"/>
                <w:sz w:val="15"/>
                <w:szCs w:val="15"/>
              </w:rPr>
              <w:t xml:space="preserve">122,30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BBF79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15DFA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32D3CF"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19CA5469" w14:textId="77777777" w:rsidTr="009B7EA5">
        <w:trPr>
          <w:trHeight w:val="77"/>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32802799" w14:textId="77777777" w:rsidR="0062096D" w:rsidRPr="00215223" w:rsidRDefault="0062096D" w:rsidP="009B7EA5">
            <w:pPr>
              <w:jc w:val="center"/>
              <w:rPr>
                <w:sz w:val="15"/>
                <w:szCs w:val="15"/>
              </w:rPr>
            </w:pPr>
            <w:r w:rsidRPr="00215223">
              <w:rPr>
                <w:sz w:val="15"/>
                <w:szCs w:val="15"/>
              </w:rPr>
              <w:t>3.2.4</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7BF3D7" w14:textId="77777777" w:rsidR="0062096D" w:rsidRPr="00215223" w:rsidRDefault="0062096D" w:rsidP="009B7EA5">
            <w:pPr>
              <w:rPr>
                <w:color w:val="000000"/>
                <w:sz w:val="15"/>
                <w:szCs w:val="15"/>
              </w:rPr>
            </w:pPr>
            <w:r w:rsidRPr="00215223">
              <w:rPr>
                <w:color w:val="000000"/>
                <w:sz w:val="15"/>
                <w:szCs w:val="15"/>
              </w:rPr>
              <w:t xml:space="preserve">Замена сетевого насоса </w:t>
            </w:r>
            <w:r>
              <w:rPr>
                <w:color w:val="000000"/>
                <w:sz w:val="15"/>
                <w:szCs w:val="15"/>
              </w:rPr>
              <w:t>№ </w:t>
            </w:r>
            <w:r w:rsidRPr="00215223">
              <w:rPr>
                <w:color w:val="000000"/>
                <w:sz w:val="15"/>
                <w:szCs w:val="15"/>
              </w:rPr>
              <w:t>1 К160/30 на Wilo BL 65/170-11/2 с частотным преобразователем</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468873"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ED7BAB" w14:textId="77777777" w:rsidR="0062096D" w:rsidRPr="00215223" w:rsidRDefault="0062096D" w:rsidP="009B7EA5">
            <w:pPr>
              <w:jc w:val="center"/>
              <w:rPr>
                <w:color w:val="000000"/>
                <w:sz w:val="15"/>
                <w:szCs w:val="15"/>
              </w:rPr>
            </w:pPr>
            <w:r w:rsidRPr="00215223">
              <w:rPr>
                <w:color w:val="000000"/>
                <w:sz w:val="15"/>
                <w:szCs w:val="15"/>
              </w:rPr>
              <w:t>с.</w:t>
            </w:r>
            <w:r>
              <w:rPr>
                <w:color w:val="000000"/>
                <w:sz w:val="15"/>
                <w:szCs w:val="15"/>
              </w:rPr>
              <w:t> </w:t>
            </w:r>
            <w:r w:rsidRPr="00215223">
              <w:rPr>
                <w:color w:val="000000"/>
                <w:sz w:val="15"/>
                <w:szCs w:val="15"/>
              </w:rPr>
              <w:t xml:space="preserve">Карагайла, </w:t>
            </w:r>
            <w:r>
              <w:rPr>
                <w:color w:val="000000"/>
                <w:sz w:val="15"/>
                <w:szCs w:val="15"/>
              </w:rPr>
              <w:t>ул. </w:t>
            </w:r>
            <w:r w:rsidRPr="00215223">
              <w:rPr>
                <w:color w:val="000000"/>
                <w:sz w:val="15"/>
                <w:szCs w:val="15"/>
              </w:rPr>
              <w:t>Гагарина, 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AE2B6F"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C512C6"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6DFA69" w14:textId="77777777" w:rsidR="0062096D" w:rsidRPr="00215223" w:rsidRDefault="0062096D" w:rsidP="009B7EA5">
            <w:pPr>
              <w:jc w:val="center"/>
              <w:rPr>
                <w:color w:val="000000"/>
                <w:sz w:val="15"/>
                <w:szCs w:val="15"/>
              </w:rPr>
            </w:pPr>
            <w:r w:rsidRPr="00215223">
              <w:rPr>
                <w:color w:val="000000"/>
                <w:sz w:val="15"/>
                <w:szCs w:val="15"/>
              </w:rPr>
              <w:t>30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2C8F18" w14:textId="77777777" w:rsidR="0062096D" w:rsidRPr="00215223" w:rsidRDefault="0062096D" w:rsidP="009B7EA5">
            <w:pPr>
              <w:jc w:val="center"/>
              <w:rPr>
                <w:color w:val="000000"/>
                <w:sz w:val="15"/>
                <w:szCs w:val="15"/>
              </w:rPr>
            </w:pPr>
            <w:r w:rsidRPr="00215223">
              <w:rPr>
                <w:color w:val="000000"/>
                <w:sz w:val="15"/>
                <w:szCs w:val="15"/>
              </w:rPr>
              <w:t>11</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7A7CC8" w14:textId="77777777" w:rsidR="0062096D" w:rsidRPr="00215223" w:rsidRDefault="0062096D" w:rsidP="009B7EA5">
            <w:pPr>
              <w:jc w:val="center"/>
              <w:rPr>
                <w:color w:val="000000"/>
                <w:sz w:val="15"/>
                <w:szCs w:val="15"/>
              </w:rPr>
            </w:pPr>
            <w:r w:rsidRPr="00215223">
              <w:rPr>
                <w:color w:val="000000"/>
                <w:sz w:val="15"/>
                <w:szCs w:val="15"/>
              </w:rPr>
              <w:t>2020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120889" w14:textId="77777777" w:rsidR="0062096D" w:rsidRPr="00215223" w:rsidRDefault="0062096D" w:rsidP="009B7EA5">
            <w:pPr>
              <w:jc w:val="center"/>
              <w:rPr>
                <w:color w:val="000000"/>
                <w:sz w:val="15"/>
                <w:szCs w:val="15"/>
              </w:rPr>
            </w:pPr>
            <w:r w:rsidRPr="00215223">
              <w:rPr>
                <w:color w:val="000000"/>
                <w:sz w:val="15"/>
                <w:szCs w:val="15"/>
              </w:rPr>
              <w:t>2020</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DE1742" w14:textId="77777777" w:rsidR="0062096D" w:rsidRPr="00215223" w:rsidRDefault="0062096D" w:rsidP="009B7EA5">
            <w:pPr>
              <w:jc w:val="center"/>
              <w:rPr>
                <w:color w:val="000000"/>
                <w:sz w:val="15"/>
                <w:szCs w:val="15"/>
              </w:rPr>
            </w:pPr>
            <w:r w:rsidRPr="00215223">
              <w:rPr>
                <w:color w:val="000000"/>
                <w:sz w:val="15"/>
                <w:szCs w:val="15"/>
              </w:rPr>
              <w:t xml:space="preserve">232,46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2F0E4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428DD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48036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B6E17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F4F078" w14:textId="77777777" w:rsidR="0062096D" w:rsidRPr="00215223" w:rsidRDefault="0062096D" w:rsidP="009B7EA5">
            <w:pPr>
              <w:jc w:val="center"/>
              <w:rPr>
                <w:color w:val="000000"/>
                <w:sz w:val="15"/>
                <w:szCs w:val="15"/>
              </w:rPr>
            </w:pPr>
            <w:r w:rsidRPr="00215223">
              <w:rPr>
                <w:color w:val="000000"/>
                <w:sz w:val="15"/>
                <w:szCs w:val="15"/>
              </w:rPr>
              <w:t xml:space="preserve">232,46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B9FBB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F995D0"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F4FE3D"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7BC1A094" w14:textId="77777777" w:rsidTr="009B7EA5">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215095B" w14:textId="77777777" w:rsidR="0062096D" w:rsidRPr="00215223" w:rsidRDefault="0062096D" w:rsidP="009B7EA5">
            <w:pPr>
              <w:jc w:val="center"/>
              <w:rPr>
                <w:color w:val="000000"/>
                <w:sz w:val="15"/>
                <w:szCs w:val="15"/>
              </w:rPr>
            </w:pPr>
            <w:r w:rsidRPr="00215223">
              <w:rPr>
                <w:color w:val="000000"/>
                <w:sz w:val="15"/>
                <w:szCs w:val="15"/>
              </w:rPr>
              <w:lastRenderedPageBreak/>
              <w:t>1</w:t>
            </w:r>
          </w:p>
        </w:tc>
        <w:tc>
          <w:tcPr>
            <w:tcW w:w="17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C1486ED" w14:textId="77777777" w:rsidR="0062096D" w:rsidRPr="00215223" w:rsidRDefault="0062096D" w:rsidP="009B7EA5">
            <w:pPr>
              <w:jc w:val="center"/>
              <w:rPr>
                <w:color w:val="000000"/>
                <w:sz w:val="15"/>
                <w:szCs w:val="15"/>
              </w:rPr>
            </w:pPr>
            <w:r w:rsidRPr="00215223">
              <w:rPr>
                <w:color w:val="000000"/>
                <w:sz w:val="15"/>
                <w:szCs w:val="15"/>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A892C02" w14:textId="77777777" w:rsidR="0062096D" w:rsidRPr="00215223" w:rsidRDefault="0062096D" w:rsidP="009B7EA5">
            <w:pPr>
              <w:jc w:val="center"/>
              <w:rPr>
                <w:color w:val="000000"/>
                <w:sz w:val="15"/>
                <w:szCs w:val="15"/>
              </w:rPr>
            </w:pPr>
            <w:r w:rsidRPr="00215223">
              <w:rPr>
                <w:color w:val="000000"/>
                <w:sz w:val="15"/>
                <w:szCs w:val="15"/>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B6A2783" w14:textId="77777777" w:rsidR="0062096D" w:rsidRPr="00215223" w:rsidRDefault="0062096D" w:rsidP="009B7EA5">
            <w:pPr>
              <w:jc w:val="center"/>
              <w:rPr>
                <w:color w:val="000000"/>
                <w:sz w:val="15"/>
                <w:szCs w:val="15"/>
              </w:rPr>
            </w:pPr>
            <w:r w:rsidRPr="00215223">
              <w:rPr>
                <w:color w:val="000000"/>
                <w:sz w:val="15"/>
                <w:szCs w:val="15"/>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27A9DCF" w14:textId="77777777" w:rsidR="0062096D" w:rsidRPr="00215223" w:rsidRDefault="0062096D" w:rsidP="009B7EA5">
            <w:pPr>
              <w:jc w:val="center"/>
              <w:rPr>
                <w:color w:val="000000"/>
                <w:sz w:val="15"/>
                <w:szCs w:val="15"/>
              </w:rPr>
            </w:pPr>
            <w:r w:rsidRPr="00215223">
              <w:rPr>
                <w:color w:val="000000"/>
                <w:sz w:val="15"/>
                <w:szCs w:val="15"/>
              </w:rPr>
              <w:t>5</w:t>
            </w:r>
          </w:p>
        </w:tc>
        <w:tc>
          <w:tcPr>
            <w:tcW w:w="51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5050A81" w14:textId="77777777" w:rsidR="0062096D" w:rsidRPr="00215223" w:rsidRDefault="0062096D" w:rsidP="009B7EA5">
            <w:pPr>
              <w:jc w:val="center"/>
              <w:rPr>
                <w:color w:val="000000"/>
                <w:sz w:val="15"/>
                <w:szCs w:val="15"/>
              </w:rPr>
            </w:pPr>
            <w:r w:rsidRPr="00215223">
              <w:rPr>
                <w:color w:val="000000"/>
                <w:sz w:val="15"/>
                <w:szCs w:val="15"/>
              </w:rPr>
              <w:t>6</w:t>
            </w:r>
          </w:p>
        </w:tc>
        <w:tc>
          <w:tcPr>
            <w:tcW w:w="7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D70DDE5" w14:textId="77777777" w:rsidR="0062096D" w:rsidRPr="00215223" w:rsidRDefault="0062096D" w:rsidP="009B7EA5">
            <w:pPr>
              <w:jc w:val="center"/>
              <w:rPr>
                <w:color w:val="000000"/>
                <w:sz w:val="15"/>
                <w:szCs w:val="15"/>
              </w:rPr>
            </w:pPr>
            <w:r w:rsidRPr="00215223">
              <w:rPr>
                <w:color w:val="000000"/>
                <w:sz w:val="15"/>
                <w:szCs w:val="15"/>
              </w:rPr>
              <w:t>7</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DFD444D" w14:textId="77777777" w:rsidR="0062096D" w:rsidRPr="00215223" w:rsidRDefault="0062096D" w:rsidP="009B7EA5">
            <w:pPr>
              <w:jc w:val="center"/>
              <w:rPr>
                <w:color w:val="000000"/>
                <w:sz w:val="15"/>
                <w:szCs w:val="15"/>
              </w:rPr>
            </w:pPr>
            <w:r w:rsidRPr="00215223">
              <w:rPr>
                <w:color w:val="000000"/>
                <w:sz w:val="15"/>
                <w:szCs w:val="15"/>
              </w:rPr>
              <w:t>8</w:t>
            </w:r>
          </w:p>
        </w:tc>
        <w:tc>
          <w:tcPr>
            <w:tcW w:w="8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8321AF6" w14:textId="77777777" w:rsidR="0062096D" w:rsidRPr="00215223" w:rsidRDefault="0062096D" w:rsidP="009B7EA5">
            <w:pPr>
              <w:jc w:val="center"/>
              <w:rPr>
                <w:color w:val="000000"/>
                <w:sz w:val="15"/>
                <w:szCs w:val="15"/>
              </w:rPr>
            </w:pPr>
            <w:r w:rsidRPr="00215223">
              <w:rPr>
                <w:color w:val="000000"/>
                <w:sz w:val="15"/>
                <w:szCs w:val="15"/>
              </w:rPr>
              <w:t>9</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54112CD" w14:textId="77777777" w:rsidR="0062096D" w:rsidRPr="00215223" w:rsidRDefault="0062096D" w:rsidP="009B7EA5">
            <w:pPr>
              <w:jc w:val="center"/>
              <w:rPr>
                <w:color w:val="000000"/>
                <w:sz w:val="15"/>
                <w:szCs w:val="15"/>
              </w:rPr>
            </w:pPr>
            <w:r w:rsidRPr="00215223">
              <w:rPr>
                <w:color w:val="000000"/>
                <w:sz w:val="15"/>
                <w:szCs w:val="15"/>
              </w:rPr>
              <w:t>10</w:t>
            </w:r>
          </w:p>
        </w:tc>
        <w:tc>
          <w:tcPr>
            <w:tcW w:w="7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C7B2E98" w14:textId="77777777" w:rsidR="0062096D" w:rsidRPr="00215223" w:rsidRDefault="0062096D" w:rsidP="009B7EA5">
            <w:pPr>
              <w:jc w:val="center"/>
              <w:rPr>
                <w:color w:val="000000"/>
                <w:sz w:val="15"/>
                <w:szCs w:val="15"/>
              </w:rPr>
            </w:pPr>
            <w:r w:rsidRPr="00215223">
              <w:rPr>
                <w:color w:val="000000"/>
                <w:sz w:val="15"/>
                <w:szCs w:val="15"/>
              </w:rPr>
              <w:t>11</w:t>
            </w:r>
          </w:p>
        </w:tc>
        <w:tc>
          <w:tcPr>
            <w:tcW w:w="6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CB75B40" w14:textId="77777777" w:rsidR="0062096D" w:rsidRPr="00215223" w:rsidRDefault="0062096D" w:rsidP="009B7EA5">
            <w:pPr>
              <w:jc w:val="center"/>
              <w:rPr>
                <w:color w:val="000000"/>
                <w:sz w:val="15"/>
                <w:szCs w:val="15"/>
              </w:rPr>
            </w:pPr>
            <w:r w:rsidRPr="00215223">
              <w:rPr>
                <w:color w:val="000000"/>
                <w:sz w:val="15"/>
                <w:szCs w:val="15"/>
              </w:rPr>
              <w:t>12</w:t>
            </w:r>
          </w:p>
        </w:tc>
        <w:tc>
          <w:tcPr>
            <w:tcW w:w="66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134A4E2" w14:textId="77777777" w:rsidR="0062096D" w:rsidRPr="00215223" w:rsidRDefault="0062096D" w:rsidP="009B7EA5">
            <w:pPr>
              <w:jc w:val="center"/>
              <w:rPr>
                <w:color w:val="000000"/>
                <w:sz w:val="15"/>
                <w:szCs w:val="15"/>
              </w:rPr>
            </w:pPr>
            <w:r w:rsidRPr="00215223">
              <w:rPr>
                <w:color w:val="000000"/>
                <w:sz w:val="15"/>
                <w:szCs w:val="15"/>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BA624AD" w14:textId="77777777" w:rsidR="0062096D" w:rsidRPr="00215223" w:rsidRDefault="0062096D" w:rsidP="009B7EA5">
            <w:pPr>
              <w:jc w:val="center"/>
              <w:rPr>
                <w:color w:val="000000"/>
                <w:sz w:val="15"/>
                <w:szCs w:val="15"/>
              </w:rPr>
            </w:pPr>
            <w:r w:rsidRPr="00215223">
              <w:rPr>
                <w:color w:val="000000"/>
                <w:sz w:val="15"/>
                <w:szCs w:val="15"/>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FD9F1FE" w14:textId="77777777" w:rsidR="0062096D" w:rsidRPr="00215223" w:rsidRDefault="0062096D" w:rsidP="009B7EA5">
            <w:pPr>
              <w:jc w:val="center"/>
              <w:rPr>
                <w:color w:val="000000"/>
                <w:sz w:val="15"/>
                <w:szCs w:val="15"/>
              </w:rPr>
            </w:pPr>
            <w:r w:rsidRPr="00215223">
              <w:rPr>
                <w:color w:val="000000"/>
                <w:sz w:val="15"/>
                <w:szCs w:val="15"/>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7255B8A" w14:textId="77777777" w:rsidR="0062096D" w:rsidRPr="00215223" w:rsidRDefault="0062096D" w:rsidP="009B7EA5">
            <w:pPr>
              <w:jc w:val="center"/>
              <w:rPr>
                <w:color w:val="000000"/>
                <w:sz w:val="15"/>
                <w:szCs w:val="15"/>
              </w:rPr>
            </w:pPr>
            <w:r w:rsidRPr="00215223">
              <w:rPr>
                <w:color w:val="000000"/>
                <w:sz w:val="15"/>
                <w:szCs w:val="15"/>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F3594CC" w14:textId="77777777" w:rsidR="0062096D" w:rsidRPr="00215223" w:rsidRDefault="0062096D" w:rsidP="009B7EA5">
            <w:pPr>
              <w:jc w:val="center"/>
              <w:rPr>
                <w:color w:val="000000"/>
                <w:sz w:val="15"/>
                <w:szCs w:val="15"/>
              </w:rPr>
            </w:pPr>
            <w:r w:rsidRPr="00215223">
              <w:rPr>
                <w:color w:val="000000"/>
                <w:sz w:val="15"/>
                <w:szCs w:val="15"/>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59A43E1" w14:textId="77777777" w:rsidR="0062096D" w:rsidRPr="00215223" w:rsidRDefault="0062096D" w:rsidP="009B7EA5">
            <w:pPr>
              <w:jc w:val="center"/>
              <w:rPr>
                <w:color w:val="000000"/>
                <w:sz w:val="15"/>
                <w:szCs w:val="15"/>
              </w:rPr>
            </w:pPr>
            <w:r w:rsidRPr="00215223">
              <w:rPr>
                <w:color w:val="000000"/>
                <w:sz w:val="15"/>
                <w:szCs w:val="15"/>
              </w:rPr>
              <w:t>23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A2AEC8D" w14:textId="77777777" w:rsidR="0062096D" w:rsidRPr="00215223" w:rsidRDefault="0062096D" w:rsidP="009B7EA5">
            <w:pPr>
              <w:jc w:val="center"/>
              <w:rPr>
                <w:color w:val="000000"/>
                <w:sz w:val="15"/>
                <w:szCs w:val="15"/>
              </w:rPr>
            </w:pPr>
            <w:r w:rsidRPr="00215223">
              <w:rPr>
                <w:color w:val="000000"/>
                <w:sz w:val="15"/>
                <w:szCs w:val="15"/>
              </w:rPr>
              <w:t>24</w:t>
            </w:r>
          </w:p>
        </w:tc>
      </w:tr>
      <w:tr w:rsidR="0062096D" w:rsidRPr="00215223" w14:paraId="3CD59964" w14:textId="77777777" w:rsidTr="009B7EA5">
        <w:trPr>
          <w:trHeight w:val="851"/>
        </w:trPr>
        <w:tc>
          <w:tcPr>
            <w:tcW w:w="567"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4E3A5948" w14:textId="77777777" w:rsidR="0062096D" w:rsidRPr="00215223" w:rsidRDefault="0062096D" w:rsidP="009B7EA5">
            <w:pPr>
              <w:jc w:val="center"/>
              <w:rPr>
                <w:sz w:val="15"/>
                <w:szCs w:val="15"/>
              </w:rPr>
            </w:pPr>
            <w:r w:rsidRPr="00215223">
              <w:rPr>
                <w:sz w:val="15"/>
                <w:szCs w:val="15"/>
              </w:rPr>
              <w:t>3.2.5</w:t>
            </w:r>
          </w:p>
        </w:tc>
        <w:tc>
          <w:tcPr>
            <w:tcW w:w="1702"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2F800163" w14:textId="77777777" w:rsidR="0062096D" w:rsidRPr="00215223" w:rsidRDefault="0062096D" w:rsidP="009B7EA5">
            <w:pPr>
              <w:rPr>
                <w:color w:val="000000"/>
                <w:sz w:val="15"/>
                <w:szCs w:val="15"/>
              </w:rPr>
            </w:pPr>
            <w:r w:rsidRPr="00215223">
              <w:rPr>
                <w:color w:val="000000"/>
                <w:sz w:val="15"/>
                <w:szCs w:val="15"/>
              </w:rPr>
              <w:t xml:space="preserve">Замена подпиточного насоса </w:t>
            </w:r>
            <w:r>
              <w:rPr>
                <w:color w:val="000000"/>
                <w:sz w:val="15"/>
                <w:szCs w:val="15"/>
              </w:rPr>
              <w:t>№ </w:t>
            </w:r>
            <w:r w:rsidRPr="00215223">
              <w:rPr>
                <w:color w:val="000000"/>
                <w:sz w:val="15"/>
                <w:szCs w:val="15"/>
              </w:rPr>
              <w:t>2 К20/30 на Pedrollo F 32/160А с частотным преобразователем</w:t>
            </w:r>
          </w:p>
        </w:tc>
        <w:tc>
          <w:tcPr>
            <w:tcW w:w="127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CC211D3"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1C32A3D8"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w:t>
            </w:r>
            <w:r w:rsidRPr="00215223">
              <w:rPr>
                <w:color w:val="000000"/>
                <w:sz w:val="15"/>
                <w:szCs w:val="15"/>
              </w:rPr>
              <w:t xml:space="preserve">Октябрьский, </w:t>
            </w:r>
            <w:r>
              <w:rPr>
                <w:color w:val="000000"/>
                <w:sz w:val="15"/>
                <w:szCs w:val="15"/>
              </w:rPr>
              <w:t>пер. </w:t>
            </w:r>
            <w:r w:rsidRPr="00215223">
              <w:rPr>
                <w:color w:val="000000"/>
                <w:sz w:val="15"/>
                <w:szCs w:val="15"/>
              </w:rPr>
              <w:t>Школьный</w:t>
            </w:r>
          </w:p>
        </w:tc>
        <w:tc>
          <w:tcPr>
            <w:tcW w:w="113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DC4674A"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2BB6935"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AC00299" w14:textId="77777777" w:rsidR="0062096D" w:rsidRPr="00215223" w:rsidRDefault="0062096D" w:rsidP="009B7EA5">
            <w:pPr>
              <w:jc w:val="center"/>
              <w:rPr>
                <w:color w:val="000000"/>
                <w:sz w:val="15"/>
                <w:szCs w:val="15"/>
              </w:rPr>
            </w:pPr>
            <w:r w:rsidRPr="00215223">
              <w:rPr>
                <w:color w:val="000000"/>
                <w:sz w:val="15"/>
                <w:szCs w:val="15"/>
              </w:rPr>
              <w:t>4</w:t>
            </w:r>
          </w:p>
        </w:tc>
        <w:tc>
          <w:tcPr>
            <w:tcW w:w="70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33309A73" w14:textId="77777777" w:rsidR="0062096D" w:rsidRPr="00215223" w:rsidRDefault="0062096D" w:rsidP="009B7EA5">
            <w:pPr>
              <w:jc w:val="center"/>
              <w:rPr>
                <w:color w:val="000000"/>
                <w:sz w:val="15"/>
                <w:szCs w:val="15"/>
              </w:rPr>
            </w:pPr>
            <w:r w:rsidRPr="00215223">
              <w:rPr>
                <w:color w:val="000000"/>
                <w:sz w:val="15"/>
                <w:szCs w:val="15"/>
              </w:rPr>
              <w:t>3</w:t>
            </w:r>
          </w:p>
        </w:tc>
        <w:tc>
          <w:tcPr>
            <w:tcW w:w="81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AA1F2C9" w14:textId="77777777" w:rsidR="0062096D" w:rsidRPr="00215223" w:rsidRDefault="0062096D" w:rsidP="009B7EA5">
            <w:pPr>
              <w:jc w:val="center"/>
              <w:rPr>
                <w:color w:val="000000"/>
                <w:sz w:val="15"/>
                <w:szCs w:val="15"/>
              </w:rPr>
            </w:pPr>
            <w:r w:rsidRPr="00215223">
              <w:rPr>
                <w:color w:val="000000"/>
                <w:sz w:val="15"/>
                <w:szCs w:val="15"/>
              </w:rPr>
              <w:t>2019</w:t>
            </w:r>
          </w:p>
        </w:tc>
        <w:tc>
          <w:tcPr>
            <w:tcW w:w="85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1EBEE05" w14:textId="77777777" w:rsidR="0062096D" w:rsidRPr="00215223" w:rsidRDefault="0062096D" w:rsidP="009B7EA5">
            <w:pPr>
              <w:jc w:val="center"/>
              <w:rPr>
                <w:color w:val="000000"/>
                <w:sz w:val="15"/>
                <w:szCs w:val="15"/>
              </w:rPr>
            </w:pPr>
            <w:r w:rsidRPr="00215223">
              <w:rPr>
                <w:color w:val="000000"/>
                <w:sz w:val="15"/>
                <w:szCs w:val="15"/>
              </w:rPr>
              <w:t>2019</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3173053" w14:textId="77777777" w:rsidR="0062096D" w:rsidRPr="00215223" w:rsidRDefault="0062096D" w:rsidP="009B7EA5">
            <w:pPr>
              <w:jc w:val="center"/>
              <w:rPr>
                <w:color w:val="000000"/>
                <w:sz w:val="15"/>
                <w:szCs w:val="15"/>
              </w:rPr>
            </w:pPr>
            <w:r w:rsidRPr="00215223">
              <w:rPr>
                <w:color w:val="000000"/>
                <w:sz w:val="15"/>
                <w:szCs w:val="15"/>
              </w:rPr>
              <w:t xml:space="preserve">117,65  </w:t>
            </w:r>
          </w:p>
        </w:tc>
        <w:tc>
          <w:tcPr>
            <w:tcW w:w="61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BA5B95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FC3381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F4C624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0637BBC" w14:textId="77777777" w:rsidR="0062096D" w:rsidRPr="00215223" w:rsidRDefault="0062096D" w:rsidP="009B7EA5">
            <w:pPr>
              <w:jc w:val="center"/>
              <w:rPr>
                <w:color w:val="000000"/>
                <w:sz w:val="15"/>
                <w:szCs w:val="15"/>
              </w:rPr>
            </w:pPr>
            <w:r w:rsidRPr="00215223">
              <w:rPr>
                <w:color w:val="000000"/>
                <w:sz w:val="15"/>
                <w:szCs w:val="15"/>
              </w:rPr>
              <w:t xml:space="preserve">117,65  </w:t>
            </w:r>
          </w:p>
        </w:tc>
        <w:tc>
          <w:tcPr>
            <w:tcW w:w="70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38EC6B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76B532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B61906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8ED90B8"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3C97EB8A" w14:textId="77777777" w:rsidTr="009B7EA5">
        <w:trPr>
          <w:trHeight w:val="851"/>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696A7428" w14:textId="77777777" w:rsidR="0062096D" w:rsidRPr="00215223" w:rsidRDefault="0062096D" w:rsidP="009B7EA5">
            <w:pPr>
              <w:jc w:val="center"/>
              <w:rPr>
                <w:sz w:val="15"/>
                <w:szCs w:val="15"/>
              </w:rPr>
            </w:pPr>
            <w:r w:rsidRPr="00215223">
              <w:rPr>
                <w:sz w:val="15"/>
                <w:szCs w:val="15"/>
              </w:rPr>
              <w:t>3.2.6</w:t>
            </w:r>
          </w:p>
        </w:tc>
        <w:tc>
          <w:tcPr>
            <w:tcW w:w="170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F712C6" w14:textId="77777777" w:rsidR="0062096D" w:rsidRPr="00215223" w:rsidRDefault="0062096D" w:rsidP="009B7EA5">
            <w:pPr>
              <w:rPr>
                <w:color w:val="000000"/>
                <w:sz w:val="15"/>
                <w:szCs w:val="15"/>
              </w:rPr>
            </w:pPr>
            <w:r w:rsidRPr="00215223">
              <w:rPr>
                <w:color w:val="000000"/>
                <w:sz w:val="15"/>
                <w:szCs w:val="15"/>
              </w:rPr>
              <w:t xml:space="preserve">Замена сетевого насоса </w:t>
            </w:r>
            <w:r>
              <w:rPr>
                <w:color w:val="000000"/>
                <w:sz w:val="15"/>
                <w:szCs w:val="15"/>
              </w:rPr>
              <w:t>№ </w:t>
            </w:r>
            <w:r w:rsidRPr="00215223">
              <w:rPr>
                <w:color w:val="000000"/>
                <w:sz w:val="15"/>
                <w:szCs w:val="15"/>
              </w:rPr>
              <w:t>1 К100-65-200 на Pedrollo F 65/200В с частотным преобразователем</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981384"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3183C5"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w:t>
            </w:r>
            <w:r w:rsidRPr="00215223">
              <w:rPr>
                <w:color w:val="000000"/>
                <w:sz w:val="15"/>
                <w:szCs w:val="15"/>
              </w:rPr>
              <w:t xml:space="preserve">Октябрьский, </w:t>
            </w:r>
            <w:r>
              <w:rPr>
                <w:color w:val="000000"/>
                <w:sz w:val="15"/>
                <w:szCs w:val="15"/>
              </w:rPr>
              <w:t>пер. </w:t>
            </w:r>
            <w:r w:rsidRPr="00215223">
              <w:rPr>
                <w:color w:val="000000"/>
                <w:sz w:val="15"/>
                <w:szCs w:val="15"/>
              </w:rPr>
              <w:t>Школьный</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990E16"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BE1CA9"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5E61DA" w14:textId="77777777" w:rsidR="0062096D" w:rsidRPr="00215223" w:rsidRDefault="0062096D" w:rsidP="009B7EA5">
            <w:pPr>
              <w:jc w:val="center"/>
              <w:rPr>
                <w:color w:val="000000"/>
                <w:sz w:val="15"/>
                <w:szCs w:val="15"/>
              </w:rPr>
            </w:pPr>
            <w:r w:rsidRPr="00215223">
              <w:rPr>
                <w:color w:val="000000"/>
                <w:sz w:val="15"/>
                <w:szCs w:val="15"/>
              </w:rPr>
              <w:t>22</w:t>
            </w:r>
          </w:p>
        </w:tc>
        <w:tc>
          <w:tcPr>
            <w:tcW w:w="7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DCB598" w14:textId="77777777" w:rsidR="0062096D" w:rsidRPr="00215223" w:rsidRDefault="0062096D" w:rsidP="009B7EA5">
            <w:pPr>
              <w:jc w:val="center"/>
              <w:rPr>
                <w:color w:val="000000"/>
                <w:sz w:val="15"/>
                <w:szCs w:val="15"/>
              </w:rPr>
            </w:pPr>
            <w:r w:rsidRPr="00215223">
              <w:rPr>
                <w:color w:val="000000"/>
                <w:sz w:val="15"/>
                <w:szCs w:val="15"/>
              </w:rPr>
              <w:t>15</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2F7A68" w14:textId="77777777" w:rsidR="0062096D" w:rsidRPr="00215223" w:rsidRDefault="0062096D" w:rsidP="009B7EA5">
            <w:pPr>
              <w:jc w:val="center"/>
              <w:rPr>
                <w:color w:val="000000"/>
                <w:sz w:val="15"/>
                <w:szCs w:val="15"/>
              </w:rPr>
            </w:pPr>
            <w:r w:rsidRPr="00215223">
              <w:rPr>
                <w:color w:val="000000"/>
                <w:sz w:val="15"/>
                <w:szCs w:val="15"/>
              </w:rPr>
              <w:t>2018</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77E117" w14:textId="77777777" w:rsidR="0062096D" w:rsidRPr="00215223" w:rsidRDefault="0062096D" w:rsidP="009B7EA5">
            <w:pPr>
              <w:jc w:val="center"/>
              <w:rPr>
                <w:color w:val="000000"/>
                <w:sz w:val="15"/>
                <w:szCs w:val="15"/>
              </w:rPr>
            </w:pPr>
            <w:r w:rsidRPr="00215223">
              <w:rPr>
                <w:color w:val="000000"/>
                <w:sz w:val="15"/>
                <w:szCs w:val="15"/>
              </w:rPr>
              <w:t>2018</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030C1E" w14:textId="77777777" w:rsidR="0062096D" w:rsidRPr="00215223" w:rsidRDefault="0062096D" w:rsidP="009B7EA5">
            <w:pPr>
              <w:jc w:val="center"/>
              <w:rPr>
                <w:color w:val="000000"/>
                <w:sz w:val="15"/>
                <w:szCs w:val="15"/>
              </w:rPr>
            </w:pPr>
            <w:r w:rsidRPr="00215223">
              <w:rPr>
                <w:color w:val="000000"/>
                <w:sz w:val="15"/>
                <w:szCs w:val="15"/>
              </w:rPr>
              <w:t xml:space="preserve">208,93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F4AFC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08D0D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41B17C" w14:textId="77777777" w:rsidR="0062096D" w:rsidRPr="00215223" w:rsidRDefault="0062096D" w:rsidP="009B7EA5">
            <w:pPr>
              <w:jc w:val="center"/>
              <w:rPr>
                <w:color w:val="000000"/>
                <w:sz w:val="15"/>
                <w:szCs w:val="15"/>
              </w:rPr>
            </w:pPr>
            <w:r w:rsidRPr="00215223">
              <w:rPr>
                <w:color w:val="000000"/>
                <w:sz w:val="15"/>
                <w:szCs w:val="15"/>
              </w:rPr>
              <w:t xml:space="preserve">208,93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42BDF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7F418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013E0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B604B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DF965B"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60B7F02E" w14:textId="77777777" w:rsidTr="009B7EA5">
        <w:trPr>
          <w:trHeight w:val="851"/>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2B33D5BD" w14:textId="77777777" w:rsidR="0062096D" w:rsidRPr="00215223" w:rsidRDefault="0062096D" w:rsidP="009B7EA5">
            <w:pPr>
              <w:jc w:val="center"/>
              <w:rPr>
                <w:sz w:val="15"/>
                <w:szCs w:val="15"/>
              </w:rPr>
            </w:pPr>
            <w:r w:rsidRPr="00215223">
              <w:rPr>
                <w:sz w:val="15"/>
                <w:szCs w:val="15"/>
              </w:rPr>
              <w:t>3.2.7</w:t>
            </w:r>
          </w:p>
        </w:tc>
        <w:tc>
          <w:tcPr>
            <w:tcW w:w="170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9B8DDF" w14:textId="77777777" w:rsidR="0062096D" w:rsidRPr="00215223" w:rsidRDefault="0062096D" w:rsidP="009B7EA5">
            <w:pPr>
              <w:rPr>
                <w:color w:val="000000"/>
                <w:sz w:val="15"/>
                <w:szCs w:val="15"/>
              </w:rPr>
            </w:pPr>
            <w:r w:rsidRPr="00215223">
              <w:rPr>
                <w:color w:val="000000"/>
                <w:sz w:val="15"/>
                <w:szCs w:val="15"/>
              </w:rPr>
              <w:t xml:space="preserve">Замена подпиточного насоса </w:t>
            </w:r>
            <w:r>
              <w:rPr>
                <w:color w:val="000000"/>
                <w:sz w:val="15"/>
                <w:szCs w:val="15"/>
              </w:rPr>
              <w:t>№ </w:t>
            </w:r>
            <w:r w:rsidRPr="00215223">
              <w:rPr>
                <w:color w:val="000000"/>
                <w:sz w:val="15"/>
                <w:szCs w:val="15"/>
              </w:rPr>
              <w:t>1 К20/30 на Pedrollo F 32/160А с частотным преобразователем</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9E9887"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4E37E7" w14:textId="77777777" w:rsidR="0062096D" w:rsidRPr="00215223" w:rsidRDefault="0062096D" w:rsidP="009B7EA5">
            <w:pPr>
              <w:jc w:val="center"/>
              <w:rPr>
                <w:color w:val="000000"/>
                <w:sz w:val="15"/>
                <w:szCs w:val="15"/>
              </w:rPr>
            </w:pPr>
            <w:r w:rsidRPr="00215223">
              <w:rPr>
                <w:color w:val="000000"/>
                <w:sz w:val="15"/>
                <w:szCs w:val="15"/>
              </w:rPr>
              <w:t>пос.</w:t>
            </w:r>
            <w:r>
              <w:rPr>
                <w:color w:val="000000"/>
                <w:sz w:val="15"/>
                <w:szCs w:val="15"/>
              </w:rPr>
              <w:t> </w:t>
            </w:r>
            <w:r w:rsidRPr="00215223">
              <w:rPr>
                <w:color w:val="000000"/>
                <w:sz w:val="15"/>
                <w:szCs w:val="15"/>
              </w:rPr>
              <w:t xml:space="preserve">Трудармейский, </w:t>
            </w:r>
            <w:r>
              <w:rPr>
                <w:color w:val="000000"/>
                <w:sz w:val="15"/>
                <w:szCs w:val="15"/>
              </w:rPr>
              <w:t xml:space="preserve">ул. </w:t>
            </w:r>
            <w:r w:rsidRPr="00215223">
              <w:rPr>
                <w:color w:val="000000"/>
                <w:sz w:val="15"/>
                <w:szCs w:val="15"/>
              </w:rPr>
              <w:t>Фабричная, 1А (Горнячка)</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C36FFD"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ABF2F0"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93933D" w14:textId="77777777" w:rsidR="0062096D" w:rsidRPr="00215223" w:rsidRDefault="0062096D" w:rsidP="009B7EA5">
            <w:pPr>
              <w:jc w:val="center"/>
              <w:rPr>
                <w:color w:val="000000"/>
                <w:sz w:val="15"/>
                <w:szCs w:val="15"/>
              </w:rPr>
            </w:pPr>
            <w:r w:rsidRPr="00215223">
              <w:rPr>
                <w:color w:val="000000"/>
                <w:sz w:val="15"/>
                <w:szCs w:val="15"/>
              </w:rPr>
              <w:t>4</w:t>
            </w:r>
          </w:p>
        </w:tc>
        <w:tc>
          <w:tcPr>
            <w:tcW w:w="7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8471E3" w14:textId="77777777" w:rsidR="0062096D" w:rsidRPr="00215223" w:rsidRDefault="0062096D" w:rsidP="009B7EA5">
            <w:pPr>
              <w:jc w:val="center"/>
              <w:rPr>
                <w:color w:val="000000"/>
                <w:sz w:val="15"/>
                <w:szCs w:val="15"/>
              </w:rPr>
            </w:pPr>
            <w:r w:rsidRPr="00215223">
              <w:rPr>
                <w:color w:val="000000"/>
                <w:sz w:val="15"/>
                <w:szCs w:val="15"/>
              </w:rPr>
              <w:t>3</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11EC6E" w14:textId="77777777" w:rsidR="0062096D" w:rsidRPr="00215223" w:rsidRDefault="0062096D" w:rsidP="009B7EA5">
            <w:pPr>
              <w:jc w:val="center"/>
              <w:rPr>
                <w:color w:val="000000"/>
                <w:sz w:val="15"/>
                <w:szCs w:val="15"/>
              </w:rPr>
            </w:pPr>
            <w:r w:rsidRPr="00215223">
              <w:rPr>
                <w:color w:val="000000"/>
                <w:sz w:val="15"/>
                <w:szCs w:val="15"/>
              </w:rPr>
              <w:t>2019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A7FF11" w14:textId="77777777" w:rsidR="0062096D" w:rsidRPr="00215223" w:rsidRDefault="0062096D" w:rsidP="009B7EA5">
            <w:pPr>
              <w:jc w:val="center"/>
              <w:rPr>
                <w:color w:val="000000"/>
                <w:sz w:val="15"/>
                <w:szCs w:val="15"/>
              </w:rPr>
            </w:pPr>
            <w:r w:rsidRPr="00215223">
              <w:rPr>
                <w:color w:val="000000"/>
                <w:sz w:val="15"/>
                <w:szCs w:val="15"/>
              </w:rPr>
              <w:t>2019</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F1177B" w14:textId="77777777" w:rsidR="0062096D" w:rsidRPr="00215223" w:rsidRDefault="0062096D" w:rsidP="009B7EA5">
            <w:pPr>
              <w:jc w:val="center"/>
              <w:rPr>
                <w:color w:val="000000"/>
                <w:sz w:val="15"/>
                <w:szCs w:val="15"/>
              </w:rPr>
            </w:pPr>
            <w:r w:rsidRPr="00215223">
              <w:rPr>
                <w:color w:val="000000"/>
                <w:sz w:val="15"/>
                <w:szCs w:val="15"/>
              </w:rPr>
              <w:t xml:space="preserve">117,65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1E772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CE69E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C1FFD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7FA541" w14:textId="77777777" w:rsidR="0062096D" w:rsidRPr="00215223" w:rsidRDefault="0062096D" w:rsidP="009B7EA5">
            <w:pPr>
              <w:jc w:val="center"/>
              <w:rPr>
                <w:color w:val="000000"/>
                <w:sz w:val="15"/>
                <w:szCs w:val="15"/>
              </w:rPr>
            </w:pPr>
            <w:r w:rsidRPr="00215223">
              <w:rPr>
                <w:color w:val="000000"/>
                <w:sz w:val="15"/>
                <w:szCs w:val="15"/>
              </w:rPr>
              <w:t xml:space="preserve">117,65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F38E8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AF715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9BD52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4DC629"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69706938" w14:textId="77777777" w:rsidTr="009B7EA5">
        <w:trPr>
          <w:trHeight w:val="851"/>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B85F406" w14:textId="77777777" w:rsidR="0062096D" w:rsidRPr="00215223" w:rsidRDefault="0062096D" w:rsidP="009B7EA5">
            <w:pPr>
              <w:jc w:val="center"/>
              <w:rPr>
                <w:sz w:val="15"/>
                <w:szCs w:val="15"/>
              </w:rPr>
            </w:pPr>
            <w:r w:rsidRPr="00215223">
              <w:rPr>
                <w:sz w:val="15"/>
                <w:szCs w:val="15"/>
              </w:rPr>
              <w:t>3.2.8</w:t>
            </w:r>
          </w:p>
        </w:tc>
        <w:tc>
          <w:tcPr>
            <w:tcW w:w="170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EF3F75" w14:textId="77777777" w:rsidR="0062096D" w:rsidRPr="00215223" w:rsidRDefault="0062096D" w:rsidP="009B7EA5">
            <w:pPr>
              <w:rPr>
                <w:color w:val="000000"/>
                <w:sz w:val="15"/>
                <w:szCs w:val="15"/>
              </w:rPr>
            </w:pPr>
            <w:r w:rsidRPr="00215223">
              <w:rPr>
                <w:color w:val="000000"/>
                <w:sz w:val="15"/>
                <w:szCs w:val="15"/>
              </w:rPr>
              <w:t xml:space="preserve">Замена подпиточного насоса </w:t>
            </w:r>
            <w:r>
              <w:rPr>
                <w:color w:val="000000"/>
                <w:sz w:val="15"/>
                <w:szCs w:val="15"/>
              </w:rPr>
              <w:t>№ </w:t>
            </w:r>
            <w:r w:rsidRPr="00215223">
              <w:rPr>
                <w:color w:val="000000"/>
                <w:sz w:val="15"/>
                <w:szCs w:val="15"/>
              </w:rPr>
              <w:t>2 К45/30 на Pedrollo F 32/160А с частотным преобразователем</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622499"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22EB28" w14:textId="77777777" w:rsidR="0062096D" w:rsidRPr="00215223" w:rsidRDefault="0062096D" w:rsidP="009B7EA5">
            <w:pPr>
              <w:jc w:val="center"/>
              <w:rPr>
                <w:color w:val="000000"/>
                <w:sz w:val="15"/>
                <w:szCs w:val="15"/>
              </w:rPr>
            </w:pPr>
            <w:r w:rsidRPr="00215223">
              <w:rPr>
                <w:color w:val="000000"/>
                <w:sz w:val="15"/>
                <w:szCs w:val="15"/>
              </w:rPr>
              <w:t>пос.</w:t>
            </w:r>
            <w:r>
              <w:rPr>
                <w:color w:val="000000"/>
                <w:sz w:val="15"/>
                <w:szCs w:val="15"/>
              </w:rPr>
              <w:t> </w:t>
            </w:r>
            <w:r w:rsidRPr="00215223">
              <w:rPr>
                <w:color w:val="000000"/>
                <w:sz w:val="15"/>
                <w:szCs w:val="15"/>
              </w:rPr>
              <w:t xml:space="preserve">Трудармейский, </w:t>
            </w:r>
            <w:r>
              <w:rPr>
                <w:color w:val="000000"/>
                <w:sz w:val="15"/>
                <w:szCs w:val="15"/>
              </w:rPr>
              <w:t>ул. </w:t>
            </w:r>
            <w:r w:rsidRPr="00215223">
              <w:rPr>
                <w:color w:val="000000"/>
                <w:sz w:val="15"/>
                <w:szCs w:val="15"/>
              </w:rPr>
              <w:t>Фабричная, 1А (Горнячка)</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A434D3"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8B4D94"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2C192E" w14:textId="77777777" w:rsidR="0062096D" w:rsidRPr="00215223" w:rsidRDefault="0062096D" w:rsidP="009B7EA5">
            <w:pPr>
              <w:jc w:val="center"/>
              <w:rPr>
                <w:color w:val="000000"/>
                <w:sz w:val="15"/>
                <w:szCs w:val="15"/>
              </w:rPr>
            </w:pPr>
            <w:r w:rsidRPr="00215223">
              <w:rPr>
                <w:color w:val="000000"/>
                <w:sz w:val="15"/>
                <w:szCs w:val="15"/>
              </w:rPr>
              <w:t>7,5</w:t>
            </w:r>
          </w:p>
        </w:tc>
        <w:tc>
          <w:tcPr>
            <w:tcW w:w="7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6CEE1A2" w14:textId="77777777" w:rsidR="0062096D" w:rsidRPr="00215223" w:rsidRDefault="0062096D" w:rsidP="009B7EA5">
            <w:pPr>
              <w:jc w:val="center"/>
              <w:rPr>
                <w:color w:val="000000"/>
                <w:sz w:val="15"/>
                <w:szCs w:val="15"/>
              </w:rPr>
            </w:pPr>
            <w:r w:rsidRPr="00215223">
              <w:rPr>
                <w:color w:val="000000"/>
                <w:sz w:val="15"/>
                <w:szCs w:val="15"/>
              </w:rPr>
              <w:t>3</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B301A8" w14:textId="77777777" w:rsidR="0062096D" w:rsidRPr="00215223" w:rsidRDefault="0062096D" w:rsidP="009B7EA5">
            <w:pPr>
              <w:jc w:val="center"/>
              <w:rPr>
                <w:color w:val="000000"/>
                <w:sz w:val="15"/>
                <w:szCs w:val="15"/>
              </w:rPr>
            </w:pPr>
            <w:r w:rsidRPr="00215223">
              <w:rPr>
                <w:color w:val="000000"/>
                <w:sz w:val="15"/>
                <w:szCs w:val="15"/>
              </w:rPr>
              <w:t>2019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5362E5" w14:textId="77777777" w:rsidR="0062096D" w:rsidRPr="00215223" w:rsidRDefault="0062096D" w:rsidP="009B7EA5">
            <w:pPr>
              <w:jc w:val="center"/>
              <w:rPr>
                <w:color w:val="000000"/>
                <w:sz w:val="15"/>
                <w:szCs w:val="15"/>
              </w:rPr>
            </w:pPr>
            <w:r w:rsidRPr="00215223">
              <w:rPr>
                <w:color w:val="000000"/>
                <w:sz w:val="15"/>
                <w:szCs w:val="15"/>
              </w:rPr>
              <w:t>2019</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05D55D" w14:textId="77777777" w:rsidR="0062096D" w:rsidRPr="00215223" w:rsidRDefault="0062096D" w:rsidP="009B7EA5">
            <w:pPr>
              <w:jc w:val="center"/>
              <w:rPr>
                <w:color w:val="000000"/>
                <w:sz w:val="15"/>
                <w:szCs w:val="15"/>
              </w:rPr>
            </w:pPr>
            <w:r w:rsidRPr="00215223">
              <w:rPr>
                <w:color w:val="000000"/>
                <w:sz w:val="15"/>
                <w:szCs w:val="15"/>
              </w:rPr>
              <w:t xml:space="preserve">117,65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D7396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C1545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CCA0F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47C8AC" w14:textId="77777777" w:rsidR="0062096D" w:rsidRPr="00215223" w:rsidRDefault="0062096D" w:rsidP="009B7EA5">
            <w:pPr>
              <w:jc w:val="center"/>
              <w:rPr>
                <w:color w:val="000000"/>
                <w:sz w:val="15"/>
                <w:szCs w:val="15"/>
              </w:rPr>
            </w:pPr>
            <w:r w:rsidRPr="00215223">
              <w:rPr>
                <w:color w:val="000000"/>
                <w:sz w:val="15"/>
                <w:szCs w:val="15"/>
              </w:rPr>
              <w:t xml:space="preserve">117,65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EA370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4D67B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90104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CE1E61"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62A5050A" w14:textId="77777777" w:rsidTr="009B7EA5">
        <w:trPr>
          <w:trHeight w:val="851"/>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8817E76" w14:textId="77777777" w:rsidR="0062096D" w:rsidRPr="00215223" w:rsidRDefault="0062096D" w:rsidP="009B7EA5">
            <w:pPr>
              <w:jc w:val="center"/>
              <w:rPr>
                <w:sz w:val="15"/>
                <w:szCs w:val="15"/>
              </w:rPr>
            </w:pPr>
            <w:r w:rsidRPr="00215223">
              <w:rPr>
                <w:sz w:val="15"/>
                <w:szCs w:val="15"/>
              </w:rPr>
              <w:t>3.2.9</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DD24AC" w14:textId="77777777" w:rsidR="0062096D" w:rsidRPr="00215223" w:rsidRDefault="0062096D" w:rsidP="009B7EA5">
            <w:pPr>
              <w:rPr>
                <w:color w:val="000000"/>
                <w:sz w:val="15"/>
                <w:szCs w:val="15"/>
              </w:rPr>
            </w:pPr>
            <w:r w:rsidRPr="00215223">
              <w:rPr>
                <w:color w:val="000000"/>
                <w:sz w:val="15"/>
                <w:szCs w:val="15"/>
              </w:rPr>
              <w:t xml:space="preserve">Замена сетевого насоса </w:t>
            </w:r>
            <w:r>
              <w:rPr>
                <w:color w:val="000000"/>
                <w:sz w:val="15"/>
                <w:szCs w:val="15"/>
              </w:rPr>
              <w:t>№ </w:t>
            </w:r>
            <w:r w:rsidRPr="00215223">
              <w:rPr>
                <w:color w:val="000000"/>
                <w:sz w:val="15"/>
                <w:szCs w:val="15"/>
              </w:rPr>
              <w:t>1 К200-150-315 на Pedrollo F 100/200B с частотным преобразователем</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D4AFFA"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6FED54" w14:textId="77777777" w:rsidR="0062096D" w:rsidRPr="00215223" w:rsidRDefault="0062096D" w:rsidP="009B7EA5">
            <w:pPr>
              <w:jc w:val="center"/>
              <w:rPr>
                <w:color w:val="000000"/>
                <w:sz w:val="15"/>
                <w:szCs w:val="15"/>
              </w:rPr>
            </w:pPr>
            <w:r w:rsidRPr="00215223">
              <w:rPr>
                <w:color w:val="000000"/>
                <w:sz w:val="15"/>
                <w:szCs w:val="15"/>
              </w:rPr>
              <w:t>пос.</w:t>
            </w:r>
            <w:r>
              <w:rPr>
                <w:color w:val="000000"/>
                <w:sz w:val="15"/>
                <w:szCs w:val="15"/>
              </w:rPr>
              <w:t> </w:t>
            </w:r>
            <w:r w:rsidRPr="00215223">
              <w:rPr>
                <w:color w:val="000000"/>
                <w:sz w:val="15"/>
                <w:szCs w:val="15"/>
              </w:rPr>
              <w:t xml:space="preserve">Трудармейский, </w:t>
            </w:r>
            <w:r>
              <w:rPr>
                <w:color w:val="000000"/>
                <w:sz w:val="15"/>
                <w:szCs w:val="15"/>
              </w:rPr>
              <w:t>ул. </w:t>
            </w:r>
            <w:r w:rsidRPr="00215223">
              <w:rPr>
                <w:color w:val="000000"/>
                <w:sz w:val="15"/>
                <w:szCs w:val="15"/>
              </w:rPr>
              <w:t>Фабричная, 1А (Горнячка)</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F06B63"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546D76"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F82010" w14:textId="77777777" w:rsidR="0062096D" w:rsidRPr="00215223" w:rsidRDefault="0062096D" w:rsidP="009B7EA5">
            <w:pPr>
              <w:jc w:val="center"/>
              <w:rPr>
                <w:color w:val="000000"/>
                <w:sz w:val="15"/>
                <w:szCs w:val="15"/>
              </w:rPr>
            </w:pPr>
            <w:r w:rsidRPr="00215223">
              <w:rPr>
                <w:color w:val="000000"/>
                <w:sz w:val="15"/>
                <w:szCs w:val="15"/>
              </w:rPr>
              <w:t>45</w:t>
            </w:r>
          </w:p>
        </w:tc>
        <w:tc>
          <w:tcPr>
            <w:tcW w:w="7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F2C847" w14:textId="77777777" w:rsidR="0062096D" w:rsidRPr="00215223" w:rsidRDefault="0062096D" w:rsidP="009B7EA5">
            <w:pPr>
              <w:jc w:val="center"/>
              <w:rPr>
                <w:color w:val="000000"/>
                <w:sz w:val="15"/>
                <w:szCs w:val="15"/>
              </w:rPr>
            </w:pPr>
            <w:r w:rsidRPr="00215223">
              <w:rPr>
                <w:color w:val="000000"/>
                <w:sz w:val="15"/>
                <w:szCs w:val="15"/>
              </w:rPr>
              <w:t>37</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FA03B0" w14:textId="77777777" w:rsidR="0062096D" w:rsidRPr="00215223" w:rsidRDefault="0062096D" w:rsidP="009B7EA5">
            <w:pPr>
              <w:jc w:val="center"/>
              <w:rPr>
                <w:color w:val="000000"/>
                <w:sz w:val="15"/>
                <w:szCs w:val="15"/>
              </w:rPr>
            </w:pPr>
            <w:r w:rsidRPr="00215223">
              <w:rPr>
                <w:color w:val="000000"/>
                <w:sz w:val="15"/>
                <w:szCs w:val="15"/>
              </w:rPr>
              <w:t>2018</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6C641B" w14:textId="77777777" w:rsidR="0062096D" w:rsidRPr="00215223" w:rsidRDefault="0062096D" w:rsidP="009B7EA5">
            <w:pPr>
              <w:jc w:val="center"/>
              <w:rPr>
                <w:color w:val="000000"/>
                <w:sz w:val="15"/>
                <w:szCs w:val="15"/>
              </w:rPr>
            </w:pPr>
            <w:r w:rsidRPr="00215223">
              <w:rPr>
                <w:color w:val="000000"/>
                <w:sz w:val="15"/>
                <w:szCs w:val="15"/>
              </w:rPr>
              <w:t>2018</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495299" w14:textId="77777777" w:rsidR="0062096D" w:rsidRPr="00215223" w:rsidRDefault="0062096D" w:rsidP="009B7EA5">
            <w:pPr>
              <w:jc w:val="center"/>
              <w:rPr>
                <w:color w:val="000000"/>
                <w:sz w:val="15"/>
                <w:szCs w:val="15"/>
              </w:rPr>
            </w:pPr>
            <w:r w:rsidRPr="00215223">
              <w:rPr>
                <w:color w:val="000000"/>
                <w:sz w:val="15"/>
                <w:szCs w:val="15"/>
              </w:rPr>
              <w:t xml:space="preserve">474,38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F29BE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541BC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BB5F5D" w14:textId="77777777" w:rsidR="0062096D" w:rsidRPr="00215223" w:rsidRDefault="0062096D" w:rsidP="009B7EA5">
            <w:pPr>
              <w:jc w:val="center"/>
              <w:rPr>
                <w:color w:val="000000"/>
                <w:sz w:val="15"/>
                <w:szCs w:val="15"/>
              </w:rPr>
            </w:pPr>
            <w:r w:rsidRPr="00215223">
              <w:rPr>
                <w:color w:val="000000"/>
                <w:sz w:val="15"/>
                <w:szCs w:val="15"/>
              </w:rPr>
              <w:t xml:space="preserve">474,38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464F1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55438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0C7CE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20116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490080"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465A5A1D" w14:textId="77777777" w:rsidTr="009B7EA5">
        <w:trPr>
          <w:trHeight w:val="851"/>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6FBF48F7" w14:textId="77777777" w:rsidR="0062096D" w:rsidRPr="00215223" w:rsidRDefault="0062096D" w:rsidP="009B7EA5">
            <w:pPr>
              <w:jc w:val="center"/>
              <w:rPr>
                <w:sz w:val="15"/>
                <w:szCs w:val="15"/>
              </w:rPr>
            </w:pPr>
            <w:r w:rsidRPr="00215223">
              <w:rPr>
                <w:sz w:val="15"/>
                <w:szCs w:val="15"/>
              </w:rPr>
              <w:t>3.2.10</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5F20FF" w14:textId="77777777" w:rsidR="0062096D" w:rsidRPr="00215223" w:rsidRDefault="0062096D" w:rsidP="009B7EA5">
            <w:pPr>
              <w:rPr>
                <w:color w:val="000000"/>
                <w:sz w:val="15"/>
                <w:szCs w:val="15"/>
              </w:rPr>
            </w:pPr>
            <w:r w:rsidRPr="00215223">
              <w:rPr>
                <w:color w:val="000000"/>
                <w:sz w:val="15"/>
                <w:szCs w:val="15"/>
              </w:rPr>
              <w:t>Установка генератора</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819475" w14:textId="77777777" w:rsidR="0062096D" w:rsidRPr="00215223" w:rsidRDefault="0062096D" w:rsidP="009B7EA5">
            <w:pPr>
              <w:rPr>
                <w:color w:val="000000"/>
                <w:sz w:val="15"/>
                <w:szCs w:val="15"/>
              </w:rPr>
            </w:pPr>
            <w:r w:rsidRPr="00215223">
              <w:rPr>
                <w:color w:val="000000"/>
                <w:sz w:val="15"/>
                <w:szCs w:val="15"/>
              </w:rPr>
              <w:t>Предписание Ростехнадзора</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28FA5C" w14:textId="77777777" w:rsidR="0062096D" w:rsidRPr="00215223" w:rsidRDefault="0062096D" w:rsidP="009B7EA5">
            <w:pPr>
              <w:jc w:val="center"/>
              <w:rPr>
                <w:color w:val="000000"/>
                <w:sz w:val="15"/>
                <w:szCs w:val="15"/>
              </w:rPr>
            </w:pPr>
            <w:r w:rsidRPr="00215223">
              <w:rPr>
                <w:color w:val="000000"/>
                <w:sz w:val="15"/>
                <w:szCs w:val="15"/>
              </w:rPr>
              <w:t>п. Инченково</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197B8F"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A5D225"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7BD44C" w14:textId="77777777" w:rsidR="0062096D" w:rsidRPr="00215223" w:rsidRDefault="0062096D" w:rsidP="009B7EA5">
            <w:pPr>
              <w:jc w:val="center"/>
              <w:rPr>
                <w:color w:val="000000"/>
                <w:sz w:val="15"/>
                <w:szCs w:val="15"/>
              </w:rPr>
            </w:pPr>
            <w:r w:rsidRPr="00215223">
              <w:rPr>
                <w:color w:val="000000"/>
                <w:sz w:val="15"/>
                <w:szCs w:val="15"/>
              </w:rPr>
              <w:t>0</w:t>
            </w:r>
          </w:p>
        </w:tc>
        <w:tc>
          <w:tcPr>
            <w:tcW w:w="7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8C2EF1" w14:textId="77777777" w:rsidR="0062096D" w:rsidRPr="00215223" w:rsidRDefault="0062096D" w:rsidP="009B7EA5">
            <w:pPr>
              <w:jc w:val="center"/>
              <w:rPr>
                <w:color w:val="000000"/>
                <w:sz w:val="15"/>
                <w:szCs w:val="15"/>
              </w:rPr>
            </w:pPr>
            <w:r w:rsidRPr="00215223">
              <w:rPr>
                <w:color w:val="000000"/>
                <w:sz w:val="15"/>
                <w:szCs w:val="15"/>
              </w:rPr>
              <w:t>6</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F1AA65"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22AC2D"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33F8C3" w14:textId="77777777" w:rsidR="0062096D" w:rsidRPr="00215223" w:rsidRDefault="0062096D" w:rsidP="009B7EA5">
            <w:pPr>
              <w:jc w:val="center"/>
              <w:rPr>
                <w:color w:val="000000"/>
                <w:sz w:val="15"/>
                <w:szCs w:val="15"/>
              </w:rPr>
            </w:pPr>
            <w:r w:rsidRPr="00215223">
              <w:rPr>
                <w:color w:val="000000"/>
                <w:sz w:val="15"/>
                <w:szCs w:val="15"/>
              </w:rPr>
              <w:t xml:space="preserve">45,00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DB367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C47295" w14:textId="77777777" w:rsidR="0062096D" w:rsidRPr="00215223" w:rsidRDefault="0062096D" w:rsidP="009B7EA5">
            <w:pPr>
              <w:jc w:val="center"/>
              <w:rPr>
                <w:color w:val="000000"/>
                <w:sz w:val="15"/>
                <w:szCs w:val="15"/>
              </w:rPr>
            </w:pPr>
            <w:r w:rsidRPr="00215223">
              <w:rPr>
                <w:color w:val="000000"/>
                <w:sz w:val="15"/>
                <w:szCs w:val="15"/>
              </w:rPr>
              <w:t xml:space="preserve">45,00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6C765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0430D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D23DA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95486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076B7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B36C9B"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4F02489B" w14:textId="77777777" w:rsidTr="009B7EA5">
        <w:trPr>
          <w:trHeight w:val="851"/>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33FE247" w14:textId="77777777" w:rsidR="0062096D" w:rsidRPr="00215223" w:rsidRDefault="0062096D" w:rsidP="009B7EA5">
            <w:pPr>
              <w:jc w:val="center"/>
              <w:rPr>
                <w:sz w:val="15"/>
                <w:szCs w:val="15"/>
              </w:rPr>
            </w:pPr>
            <w:r w:rsidRPr="00215223">
              <w:rPr>
                <w:sz w:val="15"/>
                <w:szCs w:val="15"/>
              </w:rPr>
              <w:t>3.2.11</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D88C2C" w14:textId="77777777" w:rsidR="0062096D" w:rsidRPr="00215223" w:rsidRDefault="0062096D" w:rsidP="009B7EA5">
            <w:pPr>
              <w:rPr>
                <w:color w:val="000000"/>
                <w:sz w:val="15"/>
                <w:szCs w:val="15"/>
              </w:rPr>
            </w:pPr>
            <w:r w:rsidRPr="00215223">
              <w:rPr>
                <w:color w:val="000000"/>
                <w:sz w:val="15"/>
                <w:szCs w:val="15"/>
              </w:rPr>
              <w:t xml:space="preserve">Замена подпиточных насосов </w:t>
            </w:r>
            <w:r>
              <w:rPr>
                <w:color w:val="000000"/>
                <w:sz w:val="15"/>
                <w:szCs w:val="15"/>
              </w:rPr>
              <w:t>К20/30 на Pedrollo F 32/160В (2 </w:t>
            </w:r>
            <w:r w:rsidRPr="00215223">
              <w:rPr>
                <w:color w:val="000000"/>
                <w:sz w:val="15"/>
                <w:szCs w:val="15"/>
              </w:rPr>
              <w:t>шт.)</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86274F"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9EEBCB" w14:textId="77777777" w:rsidR="0062096D" w:rsidRPr="00215223" w:rsidRDefault="0062096D" w:rsidP="009B7EA5">
            <w:pPr>
              <w:jc w:val="center"/>
              <w:rPr>
                <w:color w:val="000000"/>
                <w:sz w:val="15"/>
                <w:szCs w:val="15"/>
              </w:rPr>
            </w:pPr>
            <w:r w:rsidRPr="00215223">
              <w:rPr>
                <w:color w:val="000000"/>
                <w:sz w:val="15"/>
                <w:szCs w:val="15"/>
              </w:rPr>
              <w:t>п. Школьный</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C8D2BF"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499093"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3C312B" w14:textId="77777777" w:rsidR="0062096D" w:rsidRPr="00215223" w:rsidRDefault="0062096D" w:rsidP="009B7EA5">
            <w:pPr>
              <w:jc w:val="center"/>
              <w:rPr>
                <w:color w:val="000000"/>
                <w:sz w:val="15"/>
                <w:szCs w:val="15"/>
              </w:rPr>
            </w:pPr>
            <w:r w:rsidRPr="00215223">
              <w:rPr>
                <w:color w:val="000000"/>
                <w:sz w:val="15"/>
                <w:szCs w:val="15"/>
              </w:rPr>
              <w:t>4</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370952" w14:textId="77777777" w:rsidR="0062096D" w:rsidRPr="00215223" w:rsidRDefault="0062096D" w:rsidP="009B7EA5">
            <w:pPr>
              <w:jc w:val="center"/>
              <w:rPr>
                <w:color w:val="000000"/>
                <w:sz w:val="15"/>
                <w:szCs w:val="15"/>
              </w:rPr>
            </w:pPr>
            <w:r w:rsidRPr="00215223">
              <w:rPr>
                <w:color w:val="000000"/>
                <w:sz w:val="15"/>
                <w:szCs w:val="15"/>
              </w:rPr>
              <w:t>3</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6D92AA"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A0519C"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679CF3" w14:textId="77777777" w:rsidR="0062096D" w:rsidRPr="00215223" w:rsidRDefault="0062096D" w:rsidP="009B7EA5">
            <w:pPr>
              <w:jc w:val="center"/>
              <w:rPr>
                <w:color w:val="000000"/>
                <w:sz w:val="15"/>
                <w:szCs w:val="15"/>
              </w:rPr>
            </w:pPr>
            <w:r w:rsidRPr="00215223">
              <w:rPr>
                <w:color w:val="000000"/>
                <w:sz w:val="15"/>
                <w:szCs w:val="15"/>
              </w:rPr>
              <w:t xml:space="preserve">107,28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FCD07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D77725" w14:textId="77777777" w:rsidR="0062096D" w:rsidRPr="00215223" w:rsidRDefault="0062096D" w:rsidP="009B7EA5">
            <w:pPr>
              <w:jc w:val="center"/>
              <w:rPr>
                <w:color w:val="000000"/>
                <w:sz w:val="15"/>
                <w:szCs w:val="15"/>
              </w:rPr>
            </w:pPr>
            <w:r w:rsidRPr="00215223">
              <w:rPr>
                <w:color w:val="000000"/>
                <w:sz w:val="15"/>
                <w:szCs w:val="15"/>
              </w:rPr>
              <w:t xml:space="preserve">107,28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02AC9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A3269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0D637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ADFE4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0019F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F21451"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6EE40F25" w14:textId="77777777" w:rsidTr="009B7EA5">
        <w:trPr>
          <w:trHeight w:val="851"/>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25A852B4" w14:textId="77777777" w:rsidR="0062096D" w:rsidRPr="00215223" w:rsidRDefault="0062096D" w:rsidP="009B7EA5">
            <w:pPr>
              <w:jc w:val="center"/>
              <w:rPr>
                <w:sz w:val="15"/>
                <w:szCs w:val="15"/>
              </w:rPr>
            </w:pPr>
            <w:r w:rsidRPr="00215223">
              <w:rPr>
                <w:sz w:val="15"/>
                <w:szCs w:val="15"/>
              </w:rPr>
              <w:t>3.2.12</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79888D" w14:textId="77777777" w:rsidR="0062096D" w:rsidRPr="00215223" w:rsidRDefault="0062096D" w:rsidP="009B7EA5">
            <w:pPr>
              <w:rPr>
                <w:color w:val="000000"/>
                <w:sz w:val="15"/>
                <w:szCs w:val="15"/>
              </w:rPr>
            </w:pPr>
            <w:r w:rsidRPr="00215223">
              <w:rPr>
                <w:color w:val="000000"/>
                <w:sz w:val="15"/>
                <w:szCs w:val="15"/>
              </w:rPr>
              <w:t xml:space="preserve">Замена циркуляционных насосов контура </w:t>
            </w:r>
            <w:r>
              <w:rPr>
                <w:color w:val="000000"/>
                <w:sz w:val="15"/>
                <w:szCs w:val="15"/>
              </w:rPr>
              <w:t>№ </w:t>
            </w:r>
            <w:r w:rsidRPr="00215223">
              <w:rPr>
                <w:color w:val="000000"/>
                <w:sz w:val="15"/>
                <w:szCs w:val="15"/>
              </w:rPr>
              <w:t>1 К45/30 на Pedrollo F 40/160C (3 шт.)</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7855CC"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806560" w14:textId="77777777" w:rsidR="0062096D" w:rsidRPr="00215223" w:rsidRDefault="0062096D" w:rsidP="009B7EA5">
            <w:pPr>
              <w:jc w:val="center"/>
              <w:rPr>
                <w:color w:val="000000"/>
                <w:sz w:val="15"/>
                <w:szCs w:val="15"/>
              </w:rPr>
            </w:pPr>
            <w:r w:rsidRPr="00215223">
              <w:rPr>
                <w:color w:val="000000"/>
                <w:sz w:val="15"/>
                <w:szCs w:val="15"/>
              </w:rPr>
              <w:t>п. Школьный</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BDEDCB"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583705"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43B673" w14:textId="77777777" w:rsidR="0062096D" w:rsidRPr="00215223" w:rsidRDefault="0062096D" w:rsidP="009B7EA5">
            <w:pPr>
              <w:jc w:val="center"/>
              <w:rPr>
                <w:color w:val="000000"/>
                <w:sz w:val="15"/>
                <w:szCs w:val="15"/>
              </w:rPr>
            </w:pPr>
            <w:r w:rsidRPr="00215223">
              <w:rPr>
                <w:color w:val="000000"/>
                <w:sz w:val="15"/>
                <w:szCs w:val="15"/>
              </w:rPr>
              <w:t>7,5</w:t>
            </w:r>
          </w:p>
        </w:tc>
        <w:tc>
          <w:tcPr>
            <w:tcW w:w="7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BB3F74" w14:textId="77777777" w:rsidR="0062096D" w:rsidRPr="00215223" w:rsidRDefault="0062096D" w:rsidP="009B7EA5">
            <w:pPr>
              <w:jc w:val="center"/>
              <w:rPr>
                <w:color w:val="000000"/>
                <w:sz w:val="15"/>
                <w:szCs w:val="15"/>
              </w:rPr>
            </w:pPr>
            <w:r w:rsidRPr="00215223">
              <w:rPr>
                <w:color w:val="000000"/>
                <w:sz w:val="15"/>
                <w:szCs w:val="15"/>
              </w:rPr>
              <w:t>2,2</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7E31A3"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4314A7"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7C2DB8" w14:textId="77777777" w:rsidR="0062096D" w:rsidRPr="00215223" w:rsidRDefault="0062096D" w:rsidP="009B7EA5">
            <w:pPr>
              <w:jc w:val="center"/>
              <w:rPr>
                <w:color w:val="000000"/>
                <w:sz w:val="15"/>
                <w:szCs w:val="15"/>
              </w:rPr>
            </w:pPr>
            <w:r w:rsidRPr="00215223">
              <w:rPr>
                <w:color w:val="000000"/>
                <w:sz w:val="15"/>
                <w:szCs w:val="15"/>
              </w:rPr>
              <w:t xml:space="preserve">160,13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F2F12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19D150" w14:textId="77777777" w:rsidR="0062096D" w:rsidRPr="00215223" w:rsidRDefault="0062096D" w:rsidP="009B7EA5">
            <w:pPr>
              <w:jc w:val="center"/>
              <w:rPr>
                <w:color w:val="000000"/>
                <w:sz w:val="15"/>
                <w:szCs w:val="15"/>
              </w:rPr>
            </w:pPr>
            <w:r w:rsidRPr="00215223">
              <w:rPr>
                <w:color w:val="000000"/>
                <w:sz w:val="15"/>
                <w:szCs w:val="15"/>
              </w:rPr>
              <w:t xml:space="preserve">160,13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7FBEB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C4EF8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255DC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8BE91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7B22D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F3ED50"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353A4FD0" w14:textId="77777777" w:rsidTr="009B7EA5">
        <w:trPr>
          <w:trHeight w:val="851"/>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3E25ECA9" w14:textId="77777777" w:rsidR="0062096D" w:rsidRPr="00215223" w:rsidRDefault="0062096D" w:rsidP="009B7EA5">
            <w:pPr>
              <w:jc w:val="center"/>
              <w:rPr>
                <w:sz w:val="15"/>
                <w:szCs w:val="15"/>
              </w:rPr>
            </w:pPr>
            <w:r w:rsidRPr="00215223">
              <w:rPr>
                <w:sz w:val="15"/>
                <w:szCs w:val="15"/>
              </w:rPr>
              <w:t>3.2.13</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F4F0BA" w14:textId="77777777" w:rsidR="0062096D" w:rsidRPr="00215223" w:rsidRDefault="0062096D" w:rsidP="009B7EA5">
            <w:pPr>
              <w:rPr>
                <w:color w:val="000000"/>
                <w:sz w:val="15"/>
                <w:szCs w:val="15"/>
              </w:rPr>
            </w:pPr>
            <w:r w:rsidRPr="00215223">
              <w:rPr>
                <w:color w:val="000000"/>
                <w:sz w:val="15"/>
                <w:szCs w:val="15"/>
              </w:rPr>
              <w:t xml:space="preserve">Замена сетевого насоса </w:t>
            </w:r>
            <w:r>
              <w:rPr>
                <w:color w:val="000000"/>
                <w:sz w:val="15"/>
                <w:szCs w:val="15"/>
              </w:rPr>
              <w:t>№ </w:t>
            </w:r>
            <w:r w:rsidRPr="00215223">
              <w:rPr>
                <w:color w:val="000000"/>
                <w:sz w:val="15"/>
                <w:szCs w:val="15"/>
              </w:rPr>
              <w:t>1 К160/30 на Pedrollo F 50/200С</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C3E78A" w14:textId="77777777" w:rsidR="0062096D" w:rsidRPr="00215223" w:rsidRDefault="0062096D" w:rsidP="009B7EA5">
            <w:pPr>
              <w:rPr>
                <w:color w:val="000000"/>
                <w:sz w:val="15"/>
                <w:szCs w:val="15"/>
              </w:rPr>
            </w:pPr>
            <w:r w:rsidRPr="00215223">
              <w:rPr>
                <w:color w:val="000000"/>
                <w:sz w:val="15"/>
                <w:szCs w:val="15"/>
              </w:rPr>
              <w:t xml:space="preserve">Снижение расхода электроэнергии, повышение надежности </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96560D" w14:textId="77777777" w:rsidR="0062096D" w:rsidRPr="00215223" w:rsidRDefault="0062096D" w:rsidP="009B7EA5">
            <w:pPr>
              <w:jc w:val="center"/>
              <w:rPr>
                <w:color w:val="000000"/>
                <w:sz w:val="15"/>
                <w:szCs w:val="15"/>
              </w:rPr>
            </w:pPr>
            <w:r w:rsidRPr="00215223">
              <w:rPr>
                <w:color w:val="000000"/>
                <w:sz w:val="15"/>
                <w:szCs w:val="15"/>
              </w:rPr>
              <w:t>п. Школьный</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6FFE0E"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721495"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8C8C7E" w14:textId="77777777" w:rsidR="0062096D" w:rsidRPr="00215223" w:rsidRDefault="0062096D" w:rsidP="009B7EA5">
            <w:pPr>
              <w:jc w:val="center"/>
              <w:rPr>
                <w:color w:val="000000"/>
                <w:sz w:val="15"/>
                <w:szCs w:val="15"/>
              </w:rPr>
            </w:pPr>
            <w:r w:rsidRPr="00215223">
              <w:rPr>
                <w:color w:val="000000"/>
                <w:sz w:val="15"/>
                <w:szCs w:val="15"/>
              </w:rPr>
              <w:t>30</w:t>
            </w:r>
          </w:p>
        </w:tc>
        <w:tc>
          <w:tcPr>
            <w:tcW w:w="7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F69B0F" w14:textId="77777777" w:rsidR="0062096D" w:rsidRPr="00215223" w:rsidRDefault="0062096D" w:rsidP="009B7EA5">
            <w:pPr>
              <w:jc w:val="center"/>
              <w:rPr>
                <w:color w:val="000000"/>
                <w:sz w:val="15"/>
                <w:szCs w:val="15"/>
              </w:rPr>
            </w:pPr>
            <w:r w:rsidRPr="00215223">
              <w:rPr>
                <w:color w:val="000000"/>
                <w:sz w:val="15"/>
                <w:szCs w:val="15"/>
              </w:rPr>
              <w:t>11</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A76DC1"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2A871E"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8E4312" w14:textId="77777777" w:rsidR="0062096D" w:rsidRPr="00215223" w:rsidRDefault="0062096D" w:rsidP="009B7EA5">
            <w:pPr>
              <w:jc w:val="center"/>
              <w:rPr>
                <w:color w:val="000000"/>
                <w:sz w:val="15"/>
                <w:szCs w:val="15"/>
              </w:rPr>
            </w:pPr>
            <w:r w:rsidRPr="00215223">
              <w:rPr>
                <w:color w:val="000000"/>
                <w:sz w:val="15"/>
                <w:szCs w:val="15"/>
              </w:rPr>
              <w:t xml:space="preserve">114,80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AFD3B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5A0CF2" w14:textId="77777777" w:rsidR="0062096D" w:rsidRPr="00215223" w:rsidRDefault="0062096D" w:rsidP="009B7EA5">
            <w:pPr>
              <w:jc w:val="center"/>
              <w:rPr>
                <w:color w:val="000000"/>
                <w:sz w:val="15"/>
                <w:szCs w:val="15"/>
              </w:rPr>
            </w:pPr>
            <w:r w:rsidRPr="00215223">
              <w:rPr>
                <w:color w:val="000000"/>
                <w:sz w:val="15"/>
                <w:szCs w:val="15"/>
              </w:rPr>
              <w:t xml:space="preserve">114,80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AF3DF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E8D9F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FF993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A50EA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2FB6F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8B1892"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5B85B3CC" w14:textId="77777777" w:rsidTr="007332D0">
        <w:trPr>
          <w:trHeight w:val="1630"/>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914AFF0" w14:textId="77777777" w:rsidR="0062096D" w:rsidRPr="00215223" w:rsidRDefault="0062096D" w:rsidP="009B7EA5">
            <w:pPr>
              <w:jc w:val="center"/>
              <w:rPr>
                <w:sz w:val="15"/>
                <w:szCs w:val="15"/>
              </w:rPr>
            </w:pPr>
            <w:r w:rsidRPr="00215223">
              <w:rPr>
                <w:sz w:val="15"/>
                <w:szCs w:val="15"/>
              </w:rPr>
              <w:t>3.2.14</w:t>
            </w:r>
          </w:p>
        </w:tc>
        <w:tc>
          <w:tcPr>
            <w:tcW w:w="170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AE47B4" w14:textId="77777777" w:rsidR="0062096D" w:rsidRPr="00215223" w:rsidRDefault="0062096D" w:rsidP="009B7EA5">
            <w:pPr>
              <w:rPr>
                <w:color w:val="000000"/>
                <w:sz w:val="15"/>
                <w:szCs w:val="15"/>
              </w:rPr>
            </w:pPr>
            <w:r w:rsidRPr="00215223">
              <w:rPr>
                <w:color w:val="000000"/>
                <w:sz w:val="15"/>
                <w:szCs w:val="15"/>
              </w:rPr>
              <w:t xml:space="preserve">Замена сетевого насоса </w:t>
            </w:r>
            <w:r>
              <w:rPr>
                <w:color w:val="000000"/>
                <w:sz w:val="15"/>
                <w:szCs w:val="15"/>
              </w:rPr>
              <w:t>№ </w:t>
            </w:r>
            <w:r w:rsidRPr="00215223">
              <w:rPr>
                <w:color w:val="000000"/>
                <w:sz w:val="15"/>
                <w:szCs w:val="15"/>
              </w:rPr>
              <w:t>2 К160/30 на Pedrollo F 50/200С</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01A31A" w14:textId="77777777" w:rsidR="0062096D" w:rsidRDefault="0062096D" w:rsidP="009B7EA5">
            <w:pPr>
              <w:rPr>
                <w:color w:val="000000"/>
                <w:sz w:val="15"/>
                <w:szCs w:val="15"/>
              </w:rPr>
            </w:pPr>
            <w:r w:rsidRPr="00215223">
              <w:rPr>
                <w:color w:val="000000"/>
                <w:sz w:val="15"/>
                <w:szCs w:val="15"/>
              </w:rPr>
              <w:t>Снижение расхода электроэнергии, повышение надежности</w:t>
            </w:r>
          </w:p>
          <w:p w14:paraId="5FDAE6B3" w14:textId="77777777" w:rsidR="0062096D" w:rsidRPr="00215223" w:rsidRDefault="0062096D" w:rsidP="009B7EA5">
            <w:pPr>
              <w:rPr>
                <w:color w:val="000000"/>
                <w:sz w:val="15"/>
                <w:szCs w:val="15"/>
              </w:rPr>
            </w:pPr>
            <w:r w:rsidRPr="00215223">
              <w:rPr>
                <w:color w:val="000000"/>
                <w:sz w:val="15"/>
                <w:szCs w:val="15"/>
              </w:rPr>
              <w:t xml:space="preserve"> </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D13B17" w14:textId="77777777" w:rsidR="0062096D" w:rsidRPr="00215223" w:rsidRDefault="0062096D" w:rsidP="009B7EA5">
            <w:pPr>
              <w:jc w:val="center"/>
              <w:rPr>
                <w:color w:val="000000"/>
                <w:sz w:val="15"/>
                <w:szCs w:val="15"/>
              </w:rPr>
            </w:pPr>
            <w:r w:rsidRPr="00215223">
              <w:rPr>
                <w:color w:val="000000"/>
                <w:sz w:val="15"/>
                <w:szCs w:val="15"/>
              </w:rPr>
              <w:t>п. Школьный</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D4C7EE" w14:textId="77777777" w:rsidR="0062096D" w:rsidRPr="00215223" w:rsidRDefault="0062096D" w:rsidP="009B7EA5">
            <w:pPr>
              <w:jc w:val="center"/>
              <w:rPr>
                <w:color w:val="000000"/>
                <w:sz w:val="15"/>
                <w:szCs w:val="15"/>
              </w:rPr>
            </w:pPr>
            <w:r w:rsidRPr="00215223">
              <w:rPr>
                <w:color w:val="000000"/>
                <w:sz w:val="15"/>
                <w:szCs w:val="15"/>
              </w:rPr>
              <w:t>Электрическая мощность</w:t>
            </w:r>
          </w:p>
        </w:tc>
        <w:tc>
          <w:tcPr>
            <w:tcW w:w="51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06E8EE" w14:textId="77777777" w:rsidR="0062096D" w:rsidRPr="00215223" w:rsidRDefault="0062096D" w:rsidP="009B7EA5">
            <w:pPr>
              <w:jc w:val="center"/>
              <w:rPr>
                <w:color w:val="000000"/>
                <w:sz w:val="15"/>
                <w:szCs w:val="15"/>
              </w:rPr>
            </w:pPr>
            <w:r w:rsidRPr="00215223">
              <w:rPr>
                <w:color w:val="000000"/>
                <w:sz w:val="15"/>
                <w:szCs w:val="15"/>
              </w:rPr>
              <w:t>кВт/ч</w:t>
            </w:r>
          </w:p>
        </w:tc>
        <w:tc>
          <w:tcPr>
            <w:tcW w:w="7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22A26A" w14:textId="77777777" w:rsidR="0062096D" w:rsidRPr="00215223" w:rsidRDefault="0062096D" w:rsidP="009B7EA5">
            <w:pPr>
              <w:jc w:val="center"/>
              <w:rPr>
                <w:color w:val="000000"/>
                <w:sz w:val="15"/>
                <w:szCs w:val="15"/>
              </w:rPr>
            </w:pPr>
            <w:r w:rsidRPr="00215223">
              <w:rPr>
                <w:color w:val="000000"/>
                <w:sz w:val="15"/>
                <w:szCs w:val="15"/>
              </w:rPr>
              <w:t>30</w:t>
            </w:r>
          </w:p>
        </w:tc>
        <w:tc>
          <w:tcPr>
            <w:tcW w:w="70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BD9FF0" w14:textId="77777777" w:rsidR="0062096D" w:rsidRPr="00215223" w:rsidRDefault="0062096D" w:rsidP="009B7EA5">
            <w:pPr>
              <w:jc w:val="center"/>
              <w:rPr>
                <w:color w:val="000000"/>
                <w:sz w:val="15"/>
                <w:szCs w:val="15"/>
              </w:rPr>
            </w:pPr>
            <w:r w:rsidRPr="00215223">
              <w:rPr>
                <w:color w:val="000000"/>
                <w:sz w:val="15"/>
                <w:szCs w:val="15"/>
              </w:rPr>
              <w:t>11</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ADAC75"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BDB822"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4DA999" w14:textId="77777777" w:rsidR="0062096D" w:rsidRPr="00215223" w:rsidRDefault="0062096D" w:rsidP="009B7EA5">
            <w:pPr>
              <w:jc w:val="center"/>
              <w:rPr>
                <w:color w:val="000000"/>
                <w:sz w:val="15"/>
                <w:szCs w:val="15"/>
              </w:rPr>
            </w:pPr>
            <w:r w:rsidRPr="00215223">
              <w:rPr>
                <w:color w:val="000000"/>
                <w:sz w:val="15"/>
                <w:szCs w:val="15"/>
              </w:rPr>
              <w:t xml:space="preserve">114,80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7023B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178BE8" w14:textId="77777777" w:rsidR="0062096D" w:rsidRPr="00215223" w:rsidRDefault="0062096D" w:rsidP="009B7EA5">
            <w:pPr>
              <w:jc w:val="center"/>
              <w:rPr>
                <w:color w:val="000000"/>
                <w:sz w:val="15"/>
                <w:szCs w:val="15"/>
              </w:rPr>
            </w:pPr>
            <w:r w:rsidRPr="00215223">
              <w:rPr>
                <w:color w:val="000000"/>
                <w:sz w:val="15"/>
                <w:szCs w:val="15"/>
              </w:rPr>
              <w:t xml:space="preserve">114,80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5F2E5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82223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66701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E613D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940CE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BECB30"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7D0D5293" w14:textId="77777777" w:rsidTr="009B7EA5">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34F7E43" w14:textId="77777777" w:rsidR="0062096D" w:rsidRPr="00215223" w:rsidRDefault="0062096D" w:rsidP="009B7EA5">
            <w:pPr>
              <w:jc w:val="center"/>
              <w:rPr>
                <w:color w:val="000000"/>
                <w:sz w:val="15"/>
                <w:szCs w:val="15"/>
              </w:rPr>
            </w:pPr>
            <w:r w:rsidRPr="00215223">
              <w:rPr>
                <w:color w:val="000000"/>
                <w:sz w:val="15"/>
                <w:szCs w:val="15"/>
              </w:rPr>
              <w:lastRenderedPageBreak/>
              <w:t>1</w:t>
            </w:r>
          </w:p>
        </w:tc>
        <w:tc>
          <w:tcPr>
            <w:tcW w:w="17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BABB26D" w14:textId="77777777" w:rsidR="0062096D" w:rsidRPr="00215223" w:rsidRDefault="0062096D" w:rsidP="009B7EA5">
            <w:pPr>
              <w:jc w:val="center"/>
              <w:rPr>
                <w:color w:val="000000"/>
                <w:sz w:val="15"/>
                <w:szCs w:val="15"/>
              </w:rPr>
            </w:pPr>
            <w:r w:rsidRPr="00215223">
              <w:rPr>
                <w:color w:val="000000"/>
                <w:sz w:val="15"/>
                <w:szCs w:val="15"/>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4E8AA28" w14:textId="77777777" w:rsidR="0062096D" w:rsidRPr="00215223" w:rsidRDefault="0062096D" w:rsidP="009B7EA5">
            <w:pPr>
              <w:jc w:val="center"/>
              <w:rPr>
                <w:color w:val="000000"/>
                <w:sz w:val="15"/>
                <w:szCs w:val="15"/>
              </w:rPr>
            </w:pPr>
            <w:r w:rsidRPr="00215223">
              <w:rPr>
                <w:color w:val="000000"/>
                <w:sz w:val="15"/>
                <w:szCs w:val="15"/>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CD4A0F6" w14:textId="77777777" w:rsidR="0062096D" w:rsidRPr="00215223" w:rsidRDefault="0062096D" w:rsidP="009B7EA5">
            <w:pPr>
              <w:jc w:val="center"/>
              <w:rPr>
                <w:color w:val="000000"/>
                <w:sz w:val="15"/>
                <w:szCs w:val="15"/>
              </w:rPr>
            </w:pPr>
            <w:r w:rsidRPr="00215223">
              <w:rPr>
                <w:color w:val="000000"/>
                <w:sz w:val="15"/>
                <w:szCs w:val="15"/>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42FF4CF" w14:textId="77777777" w:rsidR="0062096D" w:rsidRPr="00215223" w:rsidRDefault="0062096D" w:rsidP="009B7EA5">
            <w:pPr>
              <w:jc w:val="center"/>
              <w:rPr>
                <w:color w:val="000000"/>
                <w:sz w:val="15"/>
                <w:szCs w:val="15"/>
              </w:rPr>
            </w:pPr>
            <w:r w:rsidRPr="00215223">
              <w:rPr>
                <w:color w:val="000000"/>
                <w:sz w:val="15"/>
                <w:szCs w:val="15"/>
              </w:rPr>
              <w:t>5</w:t>
            </w:r>
          </w:p>
        </w:tc>
        <w:tc>
          <w:tcPr>
            <w:tcW w:w="51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ECF4AFE" w14:textId="77777777" w:rsidR="0062096D" w:rsidRPr="00215223" w:rsidRDefault="0062096D" w:rsidP="009B7EA5">
            <w:pPr>
              <w:jc w:val="center"/>
              <w:rPr>
                <w:color w:val="000000"/>
                <w:sz w:val="15"/>
                <w:szCs w:val="15"/>
              </w:rPr>
            </w:pPr>
            <w:r w:rsidRPr="00215223">
              <w:rPr>
                <w:color w:val="000000"/>
                <w:sz w:val="15"/>
                <w:szCs w:val="15"/>
              </w:rPr>
              <w:t>6</w:t>
            </w:r>
          </w:p>
        </w:tc>
        <w:tc>
          <w:tcPr>
            <w:tcW w:w="7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17CC90B" w14:textId="77777777" w:rsidR="0062096D" w:rsidRPr="00215223" w:rsidRDefault="0062096D" w:rsidP="009B7EA5">
            <w:pPr>
              <w:jc w:val="center"/>
              <w:rPr>
                <w:color w:val="000000"/>
                <w:sz w:val="15"/>
                <w:szCs w:val="15"/>
              </w:rPr>
            </w:pPr>
            <w:r w:rsidRPr="00215223">
              <w:rPr>
                <w:color w:val="000000"/>
                <w:sz w:val="15"/>
                <w:szCs w:val="15"/>
              </w:rPr>
              <w:t>7</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B396B83" w14:textId="77777777" w:rsidR="0062096D" w:rsidRPr="00215223" w:rsidRDefault="0062096D" w:rsidP="009B7EA5">
            <w:pPr>
              <w:jc w:val="center"/>
              <w:rPr>
                <w:color w:val="000000"/>
                <w:sz w:val="15"/>
                <w:szCs w:val="15"/>
              </w:rPr>
            </w:pPr>
            <w:r w:rsidRPr="00215223">
              <w:rPr>
                <w:color w:val="000000"/>
                <w:sz w:val="15"/>
                <w:szCs w:val="15"/>
              </w:rPr>
              <w:t>8</w:t>
            </w:r>
          </w:p>
        </w:tc>
        <w:tc>
          <w:tcPr>
            <w:tcW w:w="8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4DE4321" w14:textId="77777777" w:rsidR="0062096D" w:rsidRPr="00215223" w:rsidRDefault="0062096D" w:rsidP="009B7EA5">
            <w:pPr>
              <w:jc w:val="center"/>
              <w:rPr>
                <w:color w:val="000000"/>
                <w:sz w:val="15"/>
                <w:szCs w:val="15"/>
              </w:rPr>
            </w:pPr>
            <w:r w:rsidRPr="00215223">
              <w:rPr>
                <w:color w:val="000000"/>
                <w:sz w:val="15"/>
                <w:szCs w:val="15"/>
              </w:rPr>
              <w:t>9</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DC207DA" w14:textId="77777777" w:rsidR="0062096D" w:rsidRPr="00215223" w:rsidRDefault="0062096D" w:rsidP="009B7EA5">
            <w:pPr>
              <w:jc w:val="center"/>
              <w:rPr>
                <w:color w:val="000000"/>
                <w:sz w:val="15"/>
                <w:szCs w:val="15"/>
              </w:rPr>
            </w:pPr>
            <w:r w:rsidRPr="00215223">
              <w:rPr>
                <w:color w:val="000000"/>
                <w:sz w:val="15"/>
                <w:szCs w:val="15"/>
              </w:rPr>
              <w:t>10</w:t>
            </w:r>
          </w:p>
        </w:tc>
        <w:tc>
          <w:tcPr>
            <w:tcW w:w="7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7B41F3E" w14:textId="77777777" w:rsidR="0062096D" w:rsidRPr="00215223" w:rsidRDefault="0062096D" w:rsidP="009B7EA5">
            <w:pPr>
              <w:jc w:val="center"/>
              <w:rPr>
                <w:color w:val="000000"/>
                <w:sz w:val="15"/>
                <w:szCs w:val="15"/>
              </w:rPr>
            </w:pPr>
            <w:r w:rsidRPr="00215223">
              <w:rPr>
                <w:color w:val="000000"/>
                <w:sz w:val="15"/>
                <w:szCs w:val="15"/>
              </w:rPr>
              <w:t>11</w:t>
            </w:r>
          </w:p>
        </w:tc>
        <w:tc>
          <w:tcPr>
            <w:tcW w:w="6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41F80B0" w14:textId="77777777" w:rsidR="0062096D" w:rsidRPr="00215223" w:rsidRDefault="0062096D" w:rsidP="009B7EA5">
            <w:pPr>
              <w:jc w:val="center"/>
              <w:rPr>
                <w:color w:val="000000"/>
                <w:sz w:val="15"/>
                <w:szCs w:val="15"/>
              </w:rPr>
            </w:pPr>
            <w:r w:rsidRPr="00215223">
              <w:rPr>
                <w:color w:val="000000"/>
                <w:sz w:val="15"/>
                <w:szCs w:val="15"/>
              </w:rPr>
              <w:t>12</w:t>
            </w:r>
          </w:p>
        </w:tc>
        <w:tc>
          <w:tcPr>
            <w:tcW w:w="66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798C0D2" w14:textId="77777777" w:rsidR="0062096D" w:rsidRPr="00215223" w:rsidRDefault="0062096D" w:rsidP="009B7EA5">
            <w:pPr>
              <w:jc w:val="center"/>
              <w:rPr>
                <w:color w:val="000000"/>
                <w:sz w:val="15"/>
                <w:szCs w:val="15"/>
              </w:rPr>
            </w:pPr>
            <w:r w:rsidRPr="00215223">
              <w:rPr>
                <w:color w:val="000000"/>
                <w:sz w:val="15"/>
                <w:szCs w:val="15"/>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A2A0CD0" w14:textId="77777777" w:rsidR="0062096D" w:rsidRPr="00215223" w:rsidRDefault="0062096D" w:rsidP="009B7EA5">
            <w:pPr>
              <w:jc w:val="center"/>
              <w:rPr>
                <w:color w:val="000000"/>
                <w:sz w:val="15"/>
                <w:szCs w:val="15"/>
              </w:rPr>
            </w:pPr>
            <w:r w:rsidRPr="00215223">
              <w:rPr>
                <w:color w:val="000000"/>
                <w:sz w:val="15"/>
                <w:szCs w:val="15"/>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A3A36D7" w14:textId="77777777" w:rsidR="0062096D" w:rsidRPr="00215223" w:rsidRDefault="0062096D" w:rsidP="009B7EA5">
            <w:pPr>
              <w:jc w:val="center"/>
              <w:rPr>
                <w:color w:val="000000"/>
                <w:sz w:val="15"/>
                <w:szCs w:val="15"/>
              </w:rPr>
            </w:pPr>
            <w:r w:rsidRPr="00215223">
              <w:rPr>
                <w:color w:val="000000"/>
                <w:sz w:val="15"/>
                <w:szCs w:val="15"/>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656C78D" w14:textId="77777777" w:rsidR="0062096D" w:rsidRPr="00215223" w:rsidRDefault="0062096D" w:rsidP="009B7EA5">
            <w:pPr>
              <w:jc w:val="center"/>
              <w:rPr>
                <w:color w:val="000000"/>
                <w:sz w:val="15"/>
                <w:szCs w:val="15"/>
              </w:rPr>
            </w:pPr>
            <w:r w:rsidRPr="00215223">
              <w:rPr>
                <w:color w:val="000000"/>
                <w:sz w:val="15"/>
                <w:szCs w:val="15"/>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A321FD9" w14:textId="77777777" w:rsidR="0062096D" w:rsidRPr="00215223" w:rsidRDefault="0062096D" w:rsidP="009B7EA5">
            <w:pPr>
              <w:jc w:val="center"/>
              <w:rPr>
                <w:color w:val="000000"/>
                <w:sz w:val="15"/>
                <w:szCs w:val="15"/>
              </w:rPr>
            </w:pPr>
            <w:r w:rsidRPr="00215223">
              <w:rPr>
                <w:color w:val="000000"/>
                <w:sz w:val="15"/>
                <w:szCs w:val="15"/>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FFCA770" w14:textId="77777777" w:rsidR="0062096D" w:rsidRPr="00215223" w:rsidRDefault="0062096D" w:rsidP="009B7EA5">
            <w:pPr>
              <w:jc w:val="center"/>
              <w:rPr>
                <w:color w:val="000000"/>
                <w:sz w:val="15"/>
                <w:szCs w:val="15"/>
              </w:rPr>
            </w:pPr>
            <w:r w:rsidRPr="00215223">
              <w:rPr>
                <w:color w:val="000000"/>
                <w:sz w:val="15"/>
                <w:szCs w:val="15"/>
              </w:rPr>
              <w:t>23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AB06B33" w14:textId="77777777" w:rsidR="0062096D" w:rsidRPr="00215223" w:rsidRDefault="0062096D" w:rsidP="009B7EA5">
            <w:pPr>
              <w:jc w:val="center"/>
              <w:rPr>
                <w:color w:val="000000"/>
                <w:sz w:val="15"/>
                <w:szCs w:val="15"/>
              </w:rPr>
            </w:pPr>
            <w:r w:rsidRPr="00215223">
              <w:rPr>
                <w:color w:val="000000"/>
                <w:sz w:val="15"/>
                <w:szCs w:val="15"/>
              </w:rPr>
              <w:t>24</w:t>
            </w:r>
          </w:p>
        </w:tc>
      </w:tr>
      <w:tr w:rsidR="0062096D" w:rsidRPr="00215223" w14:paraId="3D72F133" w14:textId="77777777" w:rsidTr="009B7EA5">
        <w:trPr>
          <w:trHeight w:val="1960"/>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325C372" w14:textId="77777777" w:rsidR="0062096D" w:rsidRPr="00215223" w:rsidRDefault="0062096D" w:rsidP="009B7EA5">
            <w:pPr>
              <w:jc w:val="center"/>
              <w:rPr>
                <w:sz w:val="15"/>
                <w:szCs w:val="15"/>
              </w:rPr>
            </w:pPr>
            <w:r w:rsidRPr="00215223">
              <w:rPr>
                <w:sz w:val="15"/>
                <w:szCs w:val="15"/>
              </w:rPr>
              <w:t>3.2.15</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C7B192"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20 с заменой и установкой котла длительного горения серии Комфорт «ЕСО</w:t>
            </w:r>
            <w:r>
              <w:rPr>
                <w:color w:val="000000"/>
                <w:sz w:val="15"/>
                <w:szCs w:val="15"/>
              </w:rPr>
              <w:t>»</w:t>
            </w:r>
            <w:r w:rsidRPr="00215223">
              <w:rPr>
                <w:color w:val="000000"/>
                <w:sz w:val="15"/>
                <w:szCs w:val="15"/>
              </w:rPr>
              <w:t xml:space="preserve"> мощностью 80 кВт (0,07 Гкал/час), установкой дымовой трубы высотой 6м и установкой расширите</w:t>
            </w:r>
            <w:r>
              <w:rPr>
                <w:color w:val="000000"/>
                <w:sz w:val="15"/>
                <w:szCs w:val="15"/>
              </w:rPr>
              <w:t>-</w:t>
            </w:r>
            <w:r w:rsidRPr="00215223">
              <w:rPr>
                <w:color w:val="000000"/>
                <w:sz w:val="15"/>
                <w:szCs w:val="15"/>
              </w:rPr>
              <w:t>льного бака 0,12 м</w:t>
            </w:r>
            <w:r w:rsidRPr="00275DD7">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F420FB"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A22016" w14:textId="77777777" w:rsidR="0062096D" w:rsidRPr="00215223" w:rsidRDefault="0062096D" w:rsidP="009B7EA5">
            <w:pPr>
              <w:jc w:val="center"/>
              <w:rPr>
                <w:color w:val="000000"/>
                <w:sz w:val="15"/>
                <w:szCs w:val="15"/>
              </w:rPr>
            </w:pPr>
            <w:r w:rsidRPr="00215223">
              <w:rPr>
                <w:color w:val="000000"/>
                <w:sz w:val="15"/>
                <w:szCs w:val="15"/>
              </w:rPr>
              <w:t xml:space="preserve"> п.</w:t>
            </w:r>
            <w:r>
              <w:rPr>
                <w:color w:val="000000"/>
                <w:sz w:val="15"/>
                <w:szCs w:val="15"/>
              </w:rPr>
              <w:t> </w:t>
            </w:r>
            <w:r w:rsidRPr="00215223">
              <w:rPr>
                <w:color w:val="000000"/>
                <w:sz w:val="15"/>
                <w:szCs w:val="15"/>
              </w:rPr>
              <w:t>Трудармейский</w:t>
            </w:r>
            <w:r>
              <w:rPr>
                <w:color w:val="000000"/>
                <w:sz w:val="15"/>
                <w:szCs w:val="15"/>
              </w:rPr>
              <w:t>,</w:t>
            </w:r>
            <w:r w:rsidRPr="00215223">
              <w:rPr>
                <w:color w:val="000000"/>
                <w:sz w:val="15"/>
                <w:szCs w:val="15"/>
              </w:rPr>
              <w:t xml:space="preserve"> </w:t>
            </w:r>
            <w:r>
              <w:rPr>
                <w:color w:val="000000"/>
                <w:sz w:val="15"/>
                <w:szCs w:val="15"/>
              </w:rPr>
              <w:t>ул. </w:t>
            </w:r>
            <w:r w:rsidRPr="00215223">
              <w:rPr>
                <w:color w:val="000000"/>
                <w:sz w:val="15"/>
                <w:szCs w:val="15"/>
              </w:rPr>
              <w:t>Советская,</w:t>
            </w:r>
            <w:r>
              <w:rPr>
                <w:color w:val="000000"/>
                <w:sz w:val="15"/>
                <w:szCs w:val="15"/>
              </w:rPr>
              <w:t xml:space="preserve"> </w:t>
            </w:r>
            <w:r w:rsidRPr="00215223">
              <w:rPr>
                <w:color w:val="000000"/>
                <w:sz w:val="15"/>
                <w:szCs w:val="15"/>
              </w:rPr>
              <w:t>59</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B5E335"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DA1B5B"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584741" w14:textId="77777777" w:rsidR="0062096D" w:rsidRPr="00215223" w:rsidRDefault="0062096D" w:rsidP="009B7EA5">
            <w:pPr>
              <w:jc w:val="center"/>
              <w:rPr>
                <w:color w:val="000000"/>
                <w:sz w:val="15"/>
                <w:szCs w:val="15"/>
              </w:rPr>
            </w:pPr>
            <w:r w:rsidRPr="00215223">
              <w:rPr>
                <w:color w:val="000000"/>
                <w:sz w:val="15"/>
                <w:szCs w:val="15"/>
              </w:rPr>
              <w:t>100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B2503E"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BD4D3D" w14:textId="77777777" w:rsidR="0062096D" w:rsidRPr="00215223" w:rsidRDefault="0062096D" w:rsidP="009B7EA5">
            <w:pPr>
              <w:jc w:val="center"/>
              <w:rPr>
                <w:color w:val="000000"/>
                <w:sz w:val="15"/>
                <w:szCs w:val="15"/>
              </w:rPr>
            </w:pPr>
            <w:r w:rsidRPr="00215223">
              <w:rPr>
                <w:color w:val="000000"/>
                <w:sz w:val="15"/>
                <w:szCs w:val="15"/>
              </w:rPr>
              <w:t>2020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48FA86" w14:textId="77777777" w:rsidR="0062096D" w:rsidRPr="00215223" w:rsidRDefault="0062096D" w:rsidP="009B7EA5">
            <w:pPr>
              <w:jc w:val="center"/>
              <w:rPr>
                <w:color w:val="000000"/>
                <w:sz w:val="15"/>
                <w:szCs w:val="15"/>
              </w:rPr>
            </w:pPr>
            <w:r w:rsidRPr="00215223">
              <w:rPr>
                <w:color w:val="000000"/>
                <w:sz w:val="15"/>
                <w:szCs w:val="15"/>
              </w:rPr>
              <w:t>2020</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BFA698" w14:textId="77777777" w:rsidR="0062096D" w:rsidRPr="00215223" w:rsidRDefault="0062096D" w:rsidP="009B7EA5">
            <w:pPr>
              <w:jc w:val="center"/>
              <w:rPr>
                <w:color w:val="000000"/>
                <w:sz w:val="15"/>
                <w:szCs w:val="15"/>
              </w:rPr>
            </w:pPr>
            <w:r w:rsidRPr="00215223">
              <w:rPr>
                <w:color w:val="000000"/>
                <w:sz w:val="15"/>
                <w:szCs w:val="15"/>
              </w:rPr>
              <w:t xml:space="preserve">604,13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66ECB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94C82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CE800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12E89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726E82" w14:textId="77777777" w:rsidR="0062096D" w:rsidRPr="00215223" w:rsidRDefault="0062096D" w:rsidP="009B7EA5">
            <w:pPr>
              <w:jc w:val="center"/>
              <w:rPr>
                <w:color w:val="000000"/>
                <w:sz w:val="15"/>
                <w:szCs w:val="15"/>
              </w:rPr>
            </w:pPr>
            <w:r w:rsidRPr="00215223">
              <w:rPr>
                <w:color w:val="000000"/>
                <w:sz w:val="15"/>
                <w:szCs w:val="15"/>
              </w:rPr>
              <w:t xml:space="preserve">604,13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062FC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644BE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C17A04"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2FA562DC"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D9C1434" w14:textId="77777777" w:rsidR="0062096D" w:rsidRPr="00215223" w:rsidRDefault="0062096D" w:rsidP="009B7EA5">
            <w:pPr>
              <w:jc w:val="center"/>
              <w:rPr>
                <w:sz w:val="15"/>
                <w:szCs w:val="15"/>
              </w:rPr>
            </w:pPr>
            <w:r w:rsidRPr="00215223">
              <w:rPr>
                <w:sz w:val="15"/>
                <w:szCs w:val="15"/>
              </w:rPr>
              <w:t>3.2.16</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C0178F" w14:textId="77777777" w:rsidR="0062096D" w:rsidRPr="00215223" w:rsidRDefault="0062096D" w:rsidP="009B7EA5">
            <w:pPr>
              <w:rPr>
                <w:sz w:val="15"/>
                <w:szCs w:val="15"/>
              </w:rPr>
            </w:pPr>
            <w:r w:rsidRPr="00215223">
              <w:rPr>
                <w:sz w:val="15"/>
                <w:szCs w:val="15"/>
              </w:rPr>
              <w:t xml:space="preserve">Реконструкция котельной </w:t>
            </w:r>
            <w:r>
              <w:rPr>
                <w:sz w:val="15"/>
                <w:szCs w:val="15"/>
              </w:rPr>
              <w:t>№ </w:t>
            </w:r>
            <w:r w:rsidRPr="00215223">
              <w:rPr>
                <w:sz w:val="15"/>
                <w:szCs w:val="15"/>
              </w:rPr>
              <w:t>21 с заменой и установкой котла длительного горения серии Комфорт «ЕСО</w:t>
            </w:r>
            <w:r>
              <w:rPr>
                <w:sz w:val="15"/>
                <w:szCs w:val="15"/>
              </w:rPr>
              <w:t>»</w:t>
            </w:r>
            <w:r w:rsidRPr="00215223">
              <w:rPr>
                <w:sz w:val="15"/>
                <w:szCs w:val="15"/>
              </w:rPr>
              <w:t xml:space="preserve"> мощностью 40 кВт (0,034 Гкал/час), установкой дымовой трубы высотой 6м и установкой емкости запаса воды 0,75 м</w:t>
            </w:r>
            <w:r w:rsidRPr="00275DD7">
              <w:rPr>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54AEC7" w14:textId="77777777" w:rsidR="0062096D" w:rsidRPr="00215223" w:rsidRDefault="0062096D" w:rsidP="009B7EA5">
            <w:pPr>
              <w:rPr>
                <w:sz w:val="15"/>
                <w:szCs w:val="15"/>
              </w:rPr>
            </w:pPr>
            <w:r w:rsidRPr="00215223">
              <w:rPr>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C1DC5C" w14:textId="77777777" w:rsidR="0062096D" w:rsidRPr="00215223" w:rsidRDefault="0062096D" w:rsidP="009B7EA5">
            <w:pPr>
              <w:jc w:val="center"/>
              <w:rPr>
                <w:sz w:val="15"/>
                <w:szCs w:val="15"/>
              </w:rPr>
            </w:pPr>
            <w:r w:rsidRPr="00215223">
              <w:rPr>
                <w:sz w:val="15"/>
                <w:szCs w:val="15"/>
              </w:rPr>
              <w:t xml:space="preserve"> п.</w:t>
            </w:r>
            <w:r>
              <w:rPr>
                <w:sz w:val="15"/>
                <w:szCs w:val="15"/>
              </w:rPr>
              <w:t> </w:t>
            </w:r>
            <w:r w:rsidRPr="00215223">
              <w:rPr>
                <w:sz w:val="15"/>
                <w:szCs w:val="15"/>
              </w:rPr>
              <w:t>Иганино</w:t>
            </w:r>
            <w:r>
              <w:rPr>
                <w:sz w:val="15"/>
                <w:szCs w:val="15"/>
              </w:rPr>
              <w:t>,</w:t>
            </w:r>
            <w:r w:rsidRPr="00215223">
              <w:rPr>
                <w:sz w:val="15"/>
                <w:szCs w:val="15"/>
              </w:rPr>
              <w:t xml:space="preserve"> </w:t>
            </w:r>
            <w:r>
              <w:rPr>
                <w:sz w:val="15"/>
                <w:szCs w:val="15"/>
              </w:rPr>
              <w:t>ул. </w:t>
            </w:r>
            <w:r w:rsidRPr="00215223">
              <w:rPr>
                <w:sz w:val="15"/>
                <w:szCs w:val="15"/>
              </w:rPr>
              <w:t>Заречная,</w:t>
            </w:r>
            <w:r>
              <w:rPr>
                <w:sz w:val="15"/>
                <w:szCs w:val="15"/>
              </w:rPr>
              <w:t xml:space="preserve"> </w:t>
            </w:r>
            <w:r w:rsidRPr="00215223">
              <w:rPr>
                <w:sz w:val="15"/>
                <w:szCs w:val="15"/>
              </w:rPr>
              <w:t>9</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2FADFB" w14:textId="77777777" w:rsidR="0062096D" w:rsidRPr="00215223" w:rsidRDefault="0062096D" w:rsidP="009B7EA5">
            <w:pPr>
              <w:jc w:val="center"/>
              <w:rPr>
                <w:sz w:val="15"/>
                <w:szCs w:val="15"/>
              </w:rPr>
            </w:pPr>
            <w:r w:rsidRPr="00215223">
              <w:rPr>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325A10" w14:textId="77777777" w:rsidR="0062096D" w:rsidRPr="00215223" w:rsidRDefault="0062096D" w:rsidP="009B7EA5">
            <w:pPr>
              <w:jc w:val="center"/>
              <w:rPr>
                <w:sz w:val="15"/>
                <w:szCs w:val="15"/>
              </w:rPr>
            </w:pPr>
            <w:r w:rsidRPr="00215223">
              <w:rPr>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B5F699" w14:textId="77777777" w:rsidR="0062096D" w:rsidRPr="00215223" w:rsidRDefault="0062096D" w:rsidP="009B7EA5">
            <w:pPr>
              <w:jc w:val="center"/>
              <w:rPr>
                <w:sz w:val="15"/>
                <w:szCs w:val="15"/>
              </w:rPr>
            </w:pPr>
            <w:r w:rsidRPr="00215223">
              <w:rPr>
                <w:sz w:val="15"/>
                <w:szCs w:val="15"/>
              </w:rPr>
              <w:t>100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C21CCF" w14:textId="77777777" w:rsidR="0062096D" w:rsidRPr="00215223" w:rsidRDefault="0062096D" w:rsidP="009B7EA5">
            <w:pPr>
              <w:jc w:val="center"/>
              <w:rPr>
                <w:sz w:val="15"/>
                <w:szCs w:val="15"/>
              </w:rPr>
            </w:pPr>
            <w:r w:rsidRPr="00215223">
              <w:rPr>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D7E0C8" w14:textId="77777777" w:rsidR="0062096D" w:rsidRPr="00215223" w:rsidRDefault="0062096D" w:rsidP="009B7EA5">
            <w:pPr>
              <w:jc w:val="center"/>
              <w:rPr>
                <w:sz w:val="15"/>
                <w:szCs w:val="15"/>
              </w:rPr>
            </w:pPr>
            <w:r w:rsidRPr="00215223">
              <w:rPr>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D7193F" w14:textId="77777777" w:rsidR="0062096D" w:rsidRPr="00215223" w:rsidRDefault="0062096D" w:rsidP="009B7EA5">
            <w:pPr>
              <w:jc w:val="center"/>
              <w:rPr>
                <w:sz w:val="15"/>
                <w:szCs w:val="15"/>
              </w:rPr>
            </w:pPr>
            <w:r w:rsidRPr="00215223">
              <w:rPr>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F04F64" w14:textId="77777777" w:rsidR="0062096D" w:rsidRPr="00215223" w:rsidRDefault="0062096D" w:rsidP="009B7EA5">
            <w:pPr>
              <w:jc w:val="center"/>
              <w:rPr>
                <w:color w:val="000000"/>
                <w:sz w:val="15"/>
                <w:szCs w:val="15"/>
              </w:rPr>
            </w:pPr>
            <w:r w:rsidRPr="00215223">
              <w:rPr>
                <w:color w:val="000000"/>
                <w:sz w:val="15"/>
                <w:szCs w:val="15"/>
              </w:rPr>
              <w:t xml:space="preserve">442,55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22906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0BDBC0" w14:textId="77777777" w:rsidR="0062096D" w:rsidRPr="00215223" w:rsidRDefault="0062096D" w:rsidP="009B7EA5">
            <w:pPr>
              <w:jc w:val="center"/>
              <w:rPr>
                <w:color w:val="000000"/>
                <w:sz w:val="15"/>
                <w:szCs w:val="15"/>
              </w:rPr>
            </w:pPr>
            <w:r w:rsidRPr="00215223">
              <w:rPr>
                <w:color w:val="000000"/>
                <w:sz w:val="15"/>
                <w:szCs w:val="15"/>
              </w:rPr>
              <w:t xml:space="preserve">442,55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FA1E0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5EE51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88329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09DFB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D92C6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8A3879"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4FF044FA"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6CE50C9" w14:textId="77777777" w:rsidR="0062096D" w:rsidRPr="00215223" w:rsidRDefault="0062096D" w:rsidP="009B7EA5">
            <w:pPr>
              <w:jc w:val="center"/>
              <w:rPr>
                <w:sz w:val="15"/>
                <w:szCs w:val="15"/>
              </w:rPr>
            </w:pPr>
            <w:r w:rsidRPr="00215223">
              <w:rPr>
                <w:sz w:val="15"/>
                <w:szCs w:val="15"/>
              </w:rPr>
              <w:t>3.2.17</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FE1811"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 xml:space="preserve">29 с заменой и установкой котла длительного горения серии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мощностью 80 кВт (0,07 Гкал/час),</w:t>
            </w:r>
            <w:r>
              <w:rPr>
                <w:color w:val="000000"/>
                <w:sz w:val="15"/>
                <w:szCs w:val="15"/>
              </w:rPr>
              <w:t xml:space="preserve"> </w:t>
            </w:r>
            <w:r w:rsidRPr="00215223">
              <w:rPr>
                <w:color w:val="000000"/>
                <w:sz w:val="15"/>
                <w:szCs w:val="15"/>
              </w:rPr>
              <w:t>установкой дымовой трубы высотой 6м и установкой расширительного бака 0,1 м</w:t>
            </w:r>
            <w:r w:rsidRPr="00275DD7">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EE377E"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D3A528" w14:textId="77777777" w:rsidR="0062096D" w:rsidRPr="00215223" w:rsidRDefault="0062096D" w:rsidP="009B7EA5">
            <w:pPr>
              <w:jc w:val="center"/>
              <w:rPr>
                <w:color w:val="000000"/>
                <w:sz w:val="15"/>
                <w:szCs w:val="15"/>
              </w:rPr>
            </w:pPr>
            <w:r w:rsidRPr="00215223">
              <w:rPr>
                <w:color w:val="000000"/>
                <w:sz w:val="15"/>
                <w:szCs w:val="15"/>
              </w:rPr>
              <w:t xml:space="preserve"> п.</w:t>
            </w:r>
            <w:r>
              <w:rPr>
                <w:color w:val="000000"/>
                <w:sz w:val="15"/>
                <w:szCs w:val="15"/>
              </w:rPr>
              <w:t> Чапаевский, ул. </w:t>
            </w:r>
            <w:r w:rsidRPr="00215223">
              <w:rPr>
                <w:color w:val="000000"/>
                <w:sz w:val="15"/>
                <w:szCs w:val="15"/>
              </w:rPr>
              <w:t>Зеленая,</w:t>
            </w:r>
            <w:r>
              <w:rPr>
                <w:color w:val="000000"/>
                <w:sz w:val="15"/>
                <w:szCs w:val="15"/>
              </w:rPr>
              <w:t xml:space="preserve"> </w:t>
            </w:r>
            <w:r w:rsidRPr="00215223">
              <w:rPr>
                <w:color w:val="000000"/>
                <w:sz w:val="15"/>
                <w:szCs w:val="15"/>
              </w:rPr>
              <w:t>28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73B4D7"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ED769E"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EC756C"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618AE5"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1A6B28" w14:textId="77777777" w:rsidR="0062096D" w:rsidRPr="00215223" w:rsidRDefault="0062096D" w:rsidP="009B7EA5">
            <w:pPr>
              <w:jc w:val="center"/>
              <w:rPr>
                <w:color w:val="000000"/>
                <w:sz w:val="15"/>
                <w:szCs w:val="15"/>
              </w:rPr>
            </w:pPr>
            <w:r w:rsidRPr="00215223">
              <w:rPr>
                <w:color w:val="000000"/>
                <w:sz w:val="15"/>
                <w:szCs w:val="15"/>
              </w:rPr>
              <w:t>2018</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8D89AA" w14:textId="77777777" w:rsidR="0062096D" w:rsidRPr="00215223" w:rsidRDefault="0062096D" w:rsidP="009B7EA5">
            <w:pPr>
              <w:jc w:val="center"/>
              <w:rPr>
                <w:color w:val="000000"/>
                <w:sz w:val="15"/>
                <w:szCs w:val="15"/>
              </w:rPr>
            </w:pPr>
            <w:r w:rsidRPr="00215223">
              <w:rPr>
                <w:color w:val="000000"/>
                <w:sz w:val="15"/>
                <w:szCs w:val="15"/>
              </w:rPr>
              <w:t>2018</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E71812" w14:textId="77777777" w:rsidR="0062096D" w:rsidRPr="00215223" w:rsidRDefault="0062096D" w:rsidP="009B7EA5">
            <w:pPr>
              <w:jc w:val="center"/>
              <w:rPr>
                <w:color w:val="000000"/>
                <w:sz w:val="15"/>
                <w:szCs w:val="15"/>
              </w:rPr>
            </w:pPr>
            <w:r w:rsidRPr="00215223">
              <w:rPr>
                <w:color w:val="000000"/>
                <w:sz w:val="15"/>
                <w:szCs w:val="15"/>
              </w:rPr>
              <w:t xml:space="preserve">560,28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93582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A9ECD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EFED0B" w14:textId="77777777" w:rsidR="0062096D" w:rsidRPr="00215223" w:rsidRDefault="0062096D" w:rsidP="009B7EA5">
            <w:pPr>
              <w:jc w:val="center"/>
              <w:rPr>
                <w:color w:val="000000"/>
                <w:sz w:val="15"/>
                <w:szCs w:val="15"/>
              </w:rPr>
            </w:pPr>
            <w:r w:rsidRPr="00215223">
              <w:rPr>
                <w:color w:val="000000"/>
                <w:sz w:val="15"/>
                <w:szCs w:val="15"/>
              </w:rPr>
              <w:t xml:space="preserve">560,28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6578E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DC928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ED557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F4F16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DDCC37"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1FE0DEED"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4F931358" w14:textId="77777777" w:rsidR="0062096D" w:rsidRPr="00215223" w:rsidRDefault="0062096D" w:rsidP="009B7EA5">
            <w:pPr>
              <w:jc w:val="center"/>
              <w:rPr>
                <w:sz w:val="15"/>
                <w:szCs w:val="15"/>
              </w:rPr>
            </w:pPr>
            <w:r w:rsidRPr="00215223">
              <w:rPr>
                <w:sz w:val="15"/>
                <w:szCs w:val="15"/>
              </w:rPr>
              <w:t>3.2.18</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59FFB8"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 xml:space="preserve">19 с заменой и установкой котла длительного горения серии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мощностью 40 кВт (0,034 Гкал/час) и установкой дымовой трубы высотой 6м</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B40D23"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68C2A6" w14:textId="77777777" w:rsidR="0062096D" w:rsidRPr="00215223" w:rsidRDefault="0062096D" w:rsidP="009B7EA5">
            <w:pPr>
              <w:jc w:val="center"/>
              <w:rPr>
                <w:color w:val="000000"/>
                <w:sz w:val="15"/>
                <w:szCs w:val="15"/>
              </w:rPr>
            </w:pPr>
            <w:r w:rsidRPr="00215223">
              <w:rPr>
                <w:color w:val="000000"/>
                <w:sz w:val="15"/>
                <w:szCs w:val="15"/>
              </w:rPr>
              <w:t xml:space="preserve"> п.</w:t>
            </w:r>
            <w:r>
              <w:rPr>
                <w:color w:val="000000"/>
                <w:sz w:val="15"/>
                <w:szCs w:val="15"/>
              </w:rPr>
              <w:t> </w:t>
            </w:r>
            <w:r w:rsidRPr="00215223">
              <w:rPr>
                <w:color w:val="000000"/>
                <w:sz w:val="15"/>
                <w:szCs w:val="15"/>
              </w:rPr>
              <w:t>Чапаевский</w:t>
            </w:r>
            <w:r>
              <w:rPr>
                <w:color w:val="000000"/>
                <w:sz w:val="15"/>
                <w:szCs w:val="15"/>
              </w:rPr>
              <w:t>,</w:t>
            </w:r>
            <w:r w:rsidRPr="00215223">
              <w:rPr>
                <w:color w:val="000000"/>
                <w:sz w:val="15"/>
                <w:szCs w:val="15"/>
              </w:rPr>
              <w:t xml:space="preserve"> </w:t>
            </w:r>
            <w:r>
              <w:rPr>
                <w:color w:val="000000"/>
                <w:sz w:val="15"/>
                <w:szCs w:val="15"/>
              </w:rPr>
              <w:t>ул. </w:t>
            </w:r>
            <w:r w:rsidRPr="00215223">
              <w:rPr>
                <w:color w:val="000000"/>
                <w:sz w:val="15"/>
                <w:szCs w:val="15"/>
              </w:rPr>
              <w:t>Игнатьева,</w:t>
            </w:r>
            <w:r>
              <w:rPr>
                <w:color w:val="000000"/>
                <w:sz w:val="15"/>
                <w:szCs w:val="15"/>
              </w:rPr>
              <w:t xml:space="preserve"> </w:t>
            </w:r>
            <w:r w:rsidRPr="00215223">
              <w:rPr>
                <w:color w:val="000000"/>
                <w:sz w:val="15"/>
                <w:szCs w:val="15"/>
              </w:rPr>
              <w:t>22</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FFFFFF"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0C9B21"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A7EB06"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F01B34"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505216"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69F8AD"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75C0CA" w14:textId="77777777" w:rsidR="0062096D" w:rsidRPr="00215223" w:rsidRDefault="0062096D" w:rsidP="009B7EA5">
            <w:pPr>
              <w:jc w:val="center"/>
              <w:rPr>
                <w:color w:val="000000"/>
                <w:sz w:val="15"/>
                <w:szCs w:val="15"/>
              </w:rPr>
            </w:pPr>
            <w:r w:rsidRPr="00215223">
              <w:rPr>
                <w:color w:val="000000"/>
                <w:sz w:val="15"/>
                <w:szCs w:val="15"/>
              </w:rPr>
              <w:t xml:space="preserve">498,97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71EB3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594AAF" w14:textId="77777777" w:rsidR="0062096D" w:rsidRPr="00215223" w:rsidRDefault="0062096D" w:rsidP="009B7EA5">
            <w:pPr>
              <w:jc w:val="center"/>
              <w:rPr>
                <w:color w:val="000000"/>
                <w:sz w:val="15"/>
                <w:szCs w:val="15"/>
              </w:rPr>
            </w:pPr>
            <w:r w:rsidRPr="00215223">
              <w:rPr>
                <w:color w:val="000000"/>
                <w:sz w:val="15"/>
                <w:szCs w:val="15"/>
              </w:rPr>
              <w:t xml:space="preserve">498,97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93142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78402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42164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5D49C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E53D8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7627C8"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273C6B2E" w14:textId="77777777" w:rsidTr="007332D0">
        <w:trPr>
          <w:trHeight w:val="209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0D4F794" w14:textId="77777777" w:rsidR="0062096D" w:rsidRPr="00215223" w:rsidRDefault="0062096D" w:rsidP="009B7EA5">
            <w:pPr>
              <w:jc w:val="center"/>
              <w:rPr>
                <w:sz w:val="15"/>
                <w:szCs w:val="15"/>
              </w:rPr>
            </w:pPr>
            <w:r w:rsidRPr="00215223">
              <w:rPr>
                <w:sz w:val="15"/>
                <w:szCs w:val="15"/>
              </w:rPr>
              <w:t>3.2.19</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2A9532"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 xml:space="preserve">25 с заменой и установкой котла длительного горения серии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мощностью 60 кВт (0,05 Гкал/час) и установкой дымовой трубы высотой 6м</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AA945A"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0A1DD4"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Пушкино, ул. </w:t>
            </w:r>
            <w:r w:rsidRPr="00215223">
              <w:rPr>
                <w:color w:val="000000"/>
                <w:sz w:val="15"/>
                <w:szCs w:val="15"/>
              </w:rPr>
              <w:t>Центральная,</w:t>
            </w:r>
            <w:r>
              <w:rPr>
                <w:color w:val="000000"/>
                <w:sz w:val="15"/>
                <w:szCs w:val="15"/>
              </w:rPr>
              <w:t> </w:t>
            </w:r>
            <w:r w:rsidRPr="00215223">
              <w:rPr>
                <w:color w:val="000000"/>
                <w:sz w:val="15"/>
                <w:szCs w:val="15"/>
              </w:rPr>
              <w:t>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2745C0"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ABBAC7"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2950F0" w14:textId="77777777" w:rsidR="0062096D" w:rsidRPr="00215223" w:rsidRDefault="0062096D" w:rsidP="009B7EA5">
            <w:pPr>
              <w:jc w:val="center"/>
              <w:rPr>
                <w:color w:val="000000"/>
                <w:sz w:val="15"/>
                <w:szCs w:val="15"/>
              </w:rPr>
            </w:pPr>
            <w:r w:rsidRPr="00215223">
              <w:rPr>
                <w:color w:val="000000"/>
                <w:sz w:val="15"/>
                <w:szCs w:val="15"/>
              </w:rPr>
              <w:t>90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12EF90"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7D4221" w14:textId="77777777" w:rsidR="0062096D" w:rsidRPr="00215223" w:rsidRDefault="0062096D" w:rsidP="009B7EA5">
            <w:pPr>
              <w:jc w:val="center"/>
              <w:rPr>
                <w:color w:val="000000"/>
                <w:sz w:val="15"/>
                <w:szCs w:val="15"/>
              </w:rPr>
            </w:pPr>
            <w:r w:rsidRPr="00215223">
              <w:rPr>
                <w:color w:val="000000"/>
                <w:sz w:val="15"/>
                <w:szCs w:val="15"/>
              </w:rPr>
              <w:t>2019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5EA528" w14:textId="77777777" w:rsidR="0062096D" w:rsidRPr="00215223" w:rsidRDefault="0062096D" w:rsidP="009B7EA5">
            <w:pPr>
              <w:jc w:val="center"/>
              <w:rPr>
                <w:color w:val="000000"/>
                <w:sz w:val="15"/>
                <w:szCs w:val="15"/>
              </w:rPr>
            </w:pPr>
            <w:r w:rsidRPr="00215223">
              <w:rPr>
                <w:color w:val="000000"/>
                <w:sz w:val="15"/>
                <w:szCs w:val="15"/>
              </w:rPr>
              <w:t>2019</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F2E014" w14:textId="77777777" w:rsidR="0062096D" w:rsidRPr="00215223" w:rsidRDefault="0062096D" w:rsidP="009B7EA5">
            <w:pPr>
              <w:jc w:val="center"/>
              <w:rPr>
                <w:color w:val="000000"/>
                <w:sz w:val="15"/>
                <w:szCs w:val="15"/>
              </w:rPr>
            </w:pPr>
            <w:r w:rsidRPr="00215223">
              <w:rPr>
                <w:color w:val="000000"/>
                <w:sz w:val="15"/>
                <w:szCs w:val="15"/>
              </w:rPr>
              <w:t xml:space="preserve">487,67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8B177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0FEC8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F2992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EAC616" w14:textId="77777777" w:rsidR="0062096D" w:rsidRPr="00215223" w:rsidRDefault="0062096D" w:rsidP="009B7EA5">
            <w:pPr>
              <w:jc w:val="center"/>
              <w:rPr>
                <w:color w:val="000000"/>
                <w:sz w:val="15"/>
                <w:szCs w:val="15"/>
              </w:rPr>
            </w:pPr>
            <w:r w:rsidRPr="00215223">
              <w:rPr>
                <w:color w:val="000000"/>
                <w:sz w:val="15"/>
                <w:szCs w:val="15"/>
              </w:rPr>
              <w:t xml:space="preserve">487,67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BE0E10"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2E4E0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73868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FCE725"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7B989D6E" w14:textId="77777777" w:rsidTr="009B7EA5">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3E89D66" w14:textId="77777777" w:rsidR="0062096D" w:rsidRPr="00215223" w:rsidRDefault="0062096D" w:rsidP="009B7EA5">
            <w:pPr>
              <w:jc w:val="center"/>
              <w:rPr>
                <w:color w:val="000000"/>
                <w:sz w:val="15"/>
                <w:szCs w:val="15"/>
              </w:rPr>
            </w:pPr>
            <w:r w:rsidRPr="00215223">
              <w:rPr>
                <w:color w:val="000000"/>
                <w:sz w:val="15"/>
                <w:szCs w:val="15"/>
              </w:rPr>
              <w:lastRenderedPageBreak/>
              <w:t>1</w:t>
            </w:r>
          </w:p>
        </w:tc>
        <w:tc>
          <w:tcPr>
            <w:tcW w:w="17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DEB3C28" w14:textId="77777777" w:rsidR="0062096D" w:rsidRPr="00215223" w:rsidRDefault="0062096D" w:rsidP="009B7EA5">
            <w:pPr>
              <w:jc w:val="center"/>
              <w:rPr>
                <w:color w:val="000000"/>
                <w:sz w:val="15"/>
                <w:szCs w:val="15"/>
              </w:rPr>
            </w:pPr>
            <w:r w:rsidRPr="00215223">
              <w:rPr>
                <w:color w:val="000000"/>
                <w:sz w:val="15"/>
                <w:szCs w:val="15"/>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46F85CC" w14:textId="77777777" w:rsidR="0062096D" w:rsidRPr="00215223" w:rsidRDefault="0062096D" w:rsidP="009B7EA5">
            <w:pPr>
              <w:jc w:val="center"/>
              <w:rPr>
                <w:color w:val="000000"/>
                <w:sz w:val="15"/>
                <w:szCs w:val="15"/>
              </w:rPr>
            </w:pPr>
            <w:r w:rsidRPr="00215223">
              <w:rPr>
                <w:color w:val="000000"/>
                <w:sz w:val="15"/>
                <w:szCs w:val="15"/>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56CD6F3" w14:textId="77777777" w:rsidR="0062096D" w:rsidRPr="00215223" w:rsidRDefault="0062096D" w:rsidP="009B7EA5">
            <w:pPr>
              <w:jc w:val="center"/>
              <w:rPr>
                <w:color w:val="000000"/>
                <w:sz w:val="15"/>
                <w:szCs w:val="15"/>
              </w:rPr>
            </w:pPr>
            <w:r w:rsidRPr="00215223">
              <w:rPr>
                <w:color w:val="000000"/>
                <w:sz w:val="15"/>
                <w:szCs w:val="15"/>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B7EFB12" w14:textId="77777777" w:rsidR="0062096D" w:rsidRPr="00215223" w:rsidRDefault="0062096D" w:rsidP="009B7EA5">
            <w:pPr>
              <w:jc w:val="center"/>
              <w:rPr>
                <w:color w:val="000000"/>
                <w:sz w:val="15"/>
                <w:szCs w:val="15"/>
              </w:rPr>
            </w:pPr>
            <w:r w:rsidRPr="00215223">
              <w:rPr>
                <w:color w:val="000000"/>
                <w:sz w:val="15"/>
                <w:szCs w:val="15"/>
              </w:rPr>
              <w:t>5</w:t>
            </w:r>
          </w:p>
        </w:tc>
        <w:tc>
          <w:tcPr>
            <w:tcW w:w="51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172D6BA" w14:textId="77777777" w:rsidR="0062096D" w:rsidRPr="00215223" w:rsidRDefault="0062096D" w:rsidP="009B7EA5">
            <w:pPr>
              <w:jc w:val="center"/>
              <w:rPr>
                <w:color w:val="000000"/>
                <w:sz w:val="15"/>
                <w:szCs w:val="15"/>
              </w:rPr>
            </w:pPr>
            <w:r w:rsidRPr="00215223">
              <w:rPr>
                <w:color w:val="000000"/>
                <w:sz w:val="15"/>
                <w:szCs w:val="15"/>
              </w:rPr>
              <w:t>6</w:t>
            </w:r>
          </w:p>
        </w:tc>
        <w:tc>
          <w:tcPr>
            <w:tcW w:w="7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DA47AB5" w14:textId="77777777" w:rsidR="0062096D" w:rsidRPr="00215223" w:rsidRDefault="0062096D" w:rsidP="009B7EA5">
            <w:pPr>
              <w:jc w:val="center"/>
              <w:rPr>
                <w:color w:val="000000"/>
                <w:sz w:val="15"/>
                <w:szCs w:val="15"/>
              </w:rPr>
            </w:pPr>
            <w:r w:rsidRPr="00215223">
              <w:rPr>
                <w:color w:val="000000"/>
                <w:sz w:val="15"/>
                <w:szCs w:val="15"/>
              </w:rPr>
              <w:t>7</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A044320" w14:textId="77777777" w:rsidR="0062096D" w:rsidRPr="00215223" w:rsidRDefault="0062096D" w:rsidP="009B7EA5">
            <w:pPr>
              <w:jc w:val="center"/>
              <w:rPr>
                <w:color w:val="000000"/>
                <w:sz w:val="15"/>
                <w:szCs w:val="15"/>
              </w:rPr>
            </w:pPr>
            <w:r w:rsidRPr="00215223">
              <w:rPr>
                <w:color w:val="000000"/>
                <w:sz w:val="15"/>
                <w:szCs w:val="15"/>
              </w:rPr>
              <w:t>8</w:t>
            </w:r>
          </w:p>
        </w:tc>
        <w:tc>
          <w:tcPr>
            <w:tcW w:w="8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0900682" w14:textId="77777777" w:rsidR="0062096D" w:rsidRPr="00215223" w:rsidRDefault="0062096D" w:rsidP="009B7EA5">
            <w:pPr>
              <w:jc w:val="center"/>
              <w:rPr>
                <w:color w:val="000000"/>
                <w:sz w:val="15"/>
                <w:szCs w:val="15"/>
              </w:rPr>
            </w:pPr>
            <w:r w:rsidRPr="00215223">
              <w:rPr>
                <w:color w:val="000000"/>
                <w:sz w:val="15"/>
                <w:szCs w:val="15"/>
              </w:rPr>
              <w:t>9</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0566192" w14:textId="77777777" w:rsidR="0062096D" w:rsidRPr="00215223" w:rsidRDefault="0062096D" w:rsidP="009B7EA5">
            <w:pPr>
              <w:jc w:val="center"/>
              <w:rPr>
                <w:color w:val="000000"/>
                <w:sz w:val="15"/>
                <w:szCs w:val="15"/>
              </w:rPr>
            </w:pPr>
            <w:r w:rsidRPr="00215223">
              <w:rPr>
                <w:color w:val="000000"/>
                <w:sz w:val="15"/>
                <w:szCs w:val="15"/>
              </w:rPr>
              <w:t>10</w:t>
            </w:r>
          </w:p>
        </w:tc>
        <w:tc>
          <w:tcPr>
            <w:tcW w:w="7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CEA0EA9" w14:textId="77777777" w:rsidR="0062096D" w:rsidRPr="00215223" w:rsidRDefault="0062096D" w:rsidP="009B7EA5">
            <w:pPr>
              <w:jc w:val="center"/>
              <w:rPr>
                <w:color w:val="000000"/>
                <w:sz w:val="15"/>
                <w:szCs w:val="15"/>
              </w:rPr>
            </w:pPr>
            <w:r w:rsidRPr="00215223">
              <w:rPr>
                <w:color w:val="000000"/>
                <w:sz w:val="15"/>
                <w:szCs w:val="15"/>
              </w:rPr>
              <w:t>11</w:t>
            </w:r>
          </w:p>
        </w:tc>
        <w:tc>
          <w:tcPr>
            <w:tcW w:w="6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A411D18" w14:textId="77777777" w:rsidR="0062096D" w:rsidRPr="00215223" w:rsidRDefault="0062096D" w:rsidP="009B7EA5">
            <w:pPr>
              <w:jc w:val="center"/>
              <w:rPr>
                <w:color w:val="000000"/>
                <w:sz w:val="15"/>
                <w:szCs w:val="15"/>
              </w:rPr>
            </w:pPr>
            <w:r w:rsidRPr="00215223">
              <w:rPr>
                <w:color w:val="000000"/>
                <w:sz w:val="15"/>
                <w:szCs w:val="15"/>
              </w:rPr>
              <w:t>12</w:t>
            </w:r>
          </w:p>
        </w:tc>
        <w:tc>
          <w:tcPr>
            <w:tcW w:w="66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F06084D" w14:textId="77777777" w:rsidR="0062096D" w:rsidRPr="00215223" w:rsidRDefault="0062096D" w:rsidP="009B7EA5">
            <w:pPr>
              <w:jc w:val="center"/>
              <w:rPr>
                <w:color w:val="000000"/>
                <w:sz w:val="15"/>
                <w:szCs w:val="15"/>
              </w:rPr>
            </w:pPr>
            <w:r w:rsidRPr="00215223">
              <w:rPr>
                <w:color w:val="000000"/>
                <w:sz w:val="15"/>
                <w:szCs w:val="15"/>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57918A2" w14:textId="77777777" w:rsidR="0062096D" w:rsidRPr="00215223" w:rsidRDefault="0062096D" w:rsidP="009B7EA5">
            <w:pPr>
              <w:jc w:val="center"/>
              <w:rPr>
                <w:color w:val="000000"/>
                <w:sz w:val="15"/>
                <w:szCs w:val="15"/>
              </w:rPr>
            </w:pPr>
            <w:r w:rsidRPr="00215223">
              <w:rPr>
                <w:color w:val="000000"/>
                <w:sz w:val="15"/>
                <w:szCs w:val="15"/>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1B2F490" w14:textId="77777777" w:rsidR="0062096D" w:rsidRPr="00215223" w:rsidRDefault="0062096D" w:rsidP="009B7EA5">
            <w:pPr>
              <w:jc w:val="center"/>
              <w:rPr>
                <w:color w:val="000000"/>
                <w:sz w:val="15"/>
                <w:szCs w:val="15"/>
              </w:rPr>
            </w:pPr>
            <w:r w:rsidRPr="00215223">
              <w:rPr>
                <w:color w:val="000000"/>
                <w:sz w:val="15"/>
                <w:szCs w:val="15"/>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95D1FF1" w14:textId="77777777" w:rsidR="0062096D" w:rsidRPr="00215223" w:rsidRDefault="0062096D" w:rsidP="009B7EA5">
            <w:pPr>
              <w:jc w:val="center"/>
              <w:rPr>
                <w:color w:val="000000"/>
                <w:sz w:val="15"/>
                <w:szCs w:val="15"/>
              </w:rPr>
            </w:pPr>
            <w:r w:rsidRPr="00215223">
              <w:rPr>
                <w:color w:val="000000"/>
                <w:sz w:val="15"/>
                <w:szCs w:val="15"/>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49F1C0B" w14:textId="77777777" w:rsidR="0062096D" w:rsidRPr="00215223" w:rsidRDefault="0062096D" w:rsidP="009B7EA5">
            <w:pPr>
              <w:jc w:val="center"/>
              <w:rPr>
                <w:color w:val="000000"/>
                <w:sz w:val="15"/>
                <w:szCs w:val="15"/>
              </w:rPr>
            </w:pPr>
            <w:r w:rsidRPr="00215223">
              <w:rPr>
                <w:color w:val="000000"/>
                <w:sz w:val="15"/>
                <w:szCs w:val="15"/>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703B460" w14:textId="77777777" w:rsidR="0062096D" w:rsidRPr="00215223" w:rsidRDefault="0062096D" w:rsidP="009B7EA5">
            <w:pPr>
              <w:jc w:val="center"/>
              <w:rPr>
                <w:color w:val="000000"/>
                <w:sz w:val="15"/>
                <w:szCs w:val="15"/>
              </w:rPr>
            </w:pPr>
            <w:r w:rsidRPr="00215223">
              <w:rPr>
                <w:color w:val="000000"/>
                <w:sz w:val="15"/>
                <w:szCs w:val="15"/>
              </w:rPr>
              <w:t>23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42BB3AB" w14:textId="77777777" w:rsidR="0062096D" w:rsidRPr="00215223" w:rsidRDefault="0062096D" w:rsidP="009B7EA5">
            <w:pPr>
              <w:jc w:val="center"/>
              <w:rPr>
                <w:color w:val="000000"/>
                <w:sz w:val="15"/>
                <w:szCs w:val="15"/>
              </w:rPr>
            </w:pPr>
            <w:r w:rsidRPr="00215223">
              <w:rPr>
                <w:color w:val="000000"/>
                <w:sz w:val="15"/>
                <w:szCs w:val="15"/>
              </w:rPr>
              <w:t>24</w:t>
            </w:r>
          </w:p>
        </w:tc>
      </w:tr>
      <w:tr w:rsidR="0062096D" w:rsidRPr="00215223" w14:paraId="55051EC4"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28DC7DE6" w14:textId="77777777" w:rsidR="0062096D" w:rsidRPr="00215223" w:rsidRDefault="0062096D" w:rsidP="009B7EA5">
            <w:pPr>
              <w:jc w:val="center"/>
              <w:rPr>
                <w:sz w:val="15"/>
                <w:szCs w:val="15"/>
              </w:rPr>
            </w:pPr>
            <w:r w:rsidRPr="00215223">
              <w:rPr>
                <w:sz w:val="15"/>
                <w:szCs w:val="15"/>
              </w:rPr>
              <w:t>3.2.20</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D69AA0"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 xml:space="preserve">7 с заменой и установкой котла длительного горения серии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мощностью</w:t>
            </w:r>
            <w:r>
              <w:rPr>
                <w:color w:val="000000"/>
                <w:sz w:val="15"/>
                <w:szCs w:val="15"/>
              </w:rPr>
              <w:t xml:space="preserve"> 60 </w:t>
            </w:r>
            <w:r w:rsidRPr="00215223">
              <w:rPr>
                <w:color w:val="000000"/>
                <w:sz w:val="15"/>
                <w:szCs w:val="15"/>
              </w:rPr>
              <w:t>кВт (0,05 Гкал/час), установкой дымовой трубы 12м и установкой расшири</w:t>
            </w:r>
            <w:r>
              <w:rPr>
                <w:color w:val="000000"/>
                <w:sz w:val="15"/>
                <w:szCs w:val="15"/>
              </w:rPr>
              <w:t>-</w:t>
            </w:r>
            <w:r w:rsidRPr="00215223">
              <w:rPr>
                <w:color w:val="000000"/>
                <w:sz w:val="15"/>
                <w:szCs w:val="15"/>
              </w:rPr>
              <w:t>тельного бака 1 м</w:t>
            </w:r>
            <w:r w:rsidRPr="00275DD7">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F6BD33"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C51589" w14:textId="77777777" w:rsidR="0062096D" w:rsidRPr="00215223" w:rsidRDefault="0062096D" w:rsidP="009B7EA5">
            <w:pPr>
              <w:jc w:val="center"/>
              <w:rPr>
                <w:color w:val="000000"/>
                <w:sz w:val="15"/>
                <w:szCs w:val="15"/>
              </w:rPr>
            </w:pPr>
            <w:r w:rsidRPr="00215223">
              <w:rPr>
                <w:color w:val="000000"/>
                <w:sz w:val="15"/>
                <w:szCs w:val="15"/>
              </w:rPr>
              <w:t xml:space="preserve"> п.</w:t>
            </w:r>
            <w:r>
              <w:rPr>
                <w:color w:val="000000"/>
                <w:sz w:val="15"/>
                <w:szCs w:val="15"/>
              </w:rPr>
              <w:t> </w:t>
            </w:r>
            <w:r w:rsidRPr="00215223">
              <w:rPr>
                <w:color w:val="000000"/>
                <w:sz w:val="15"/>
                <w:szCs w:val="15"/>
              </w:rPr>
              <w:t>Плодопитомник</w:t>
            </w:r>
            <w:r>
              <w:rPr>
                <w:color w:val="000000"/>
                <w:sz w:val="15"/>
                <w:szCs w:val="15"/>
              </w:rPr>
              <w:t>,</w:t>
            </w:r>
            <w:r w:rsidRPr="00215223">
              <w:rPr>
                <w:color w:val="000000"/>
                <w:sz w:val="15"/>
                <w:szCs w:val="15"/>
              </w:rPr>
              <w:t xml:space="preserve"> </w:t>
            </w:r>
            <w:r>
              <w:rPr>
                <w:color w:val="000000"/>
                <w:sz w:val="15"/>
                <w:szCs w:val="15"/>
              </w:rPr>
              <w:t>ул. </w:t>
            </w:r>
            <w:r w:rsidRPr="00215223">
              <w:rPr>
                <w:color w:val="000000"/>
                <w:sz w:val="15"/>
                <w:szCs w:val="15"/>
              </w:rPr>
              <w:t>Садовая,</w:t>
            </w:r>
            <w:r>
              <w:rPr>
                <w:color w:val="000000"/>
                <w:sz w:val="15"/>
                <w:szCs w:val="15"/>
              </w:rPr>
              <w:t xml:space="preserve"> </w:t>
            </w:r>
            <w:r w:rsidRPr="00215223">
              <w:rPr>
                <w:color w:val="000000"/>
                <w:sz w:val="15"/>
                <w:szCs w:val="15"/>
              </w:rPr>
              <w:t>2</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D7F199"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5C69B3"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4FE02D" w14:textId="77777777" w:rsidR="0062096D" w:rsidRPr="00215223" w:rsidRDefault="0062096D" w:rsidP="009B7EA5">
            <w:pPr>
              <w:jc w:val="center"/>
              <w:rPr>
                <w:color w:val="000000"/>
                <w:sz w:val="15"/>
                <w:szCs w:val="15"/>
              </w:rPr>
            </w:pPr>
            <w:r w:rsidRPr="00215223">
              <w:rPr>
                <w:color w:val="000000"/>
                <w:sz w:val="15"/>
                <w:szCs w:val="15"/>
              </w:rPr>
              <w:t>87</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580AC6"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A1FB09"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286F71"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4846E5" w14:textId="77777777" w:rsidR="0062096D" w:rsidRPr="00215223" w:rsidRDefault="0062096D" w:rsidP="009B7EA5">
            <w:pPr>
              <w:jc w:val="center"/>
              <w:rPr>
                <w:color w:val="000000"/>
                <w:sz w:val="15"/>
                <w:szCs w:val="15"/>
              </w:rPr>
            </w:pPr>
            <w:r w:rsidRPr="00215223">
              <w:rPr>
                <w:color w:val="000000"/>
                <w:sz w:val="15"/>
                <w:szCs w:val="15"/>
              </w:rPr>
              <w:t xml:space="preserve">450,97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D4C15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0A1414" w14:textId="77777777" w:rsidR="0062096D" w:rsidRPr="00215223" w:rsidRDefault="0062096D" w:rsidP="009B7EA5">
            <w:pPr>
              <w:jc w:val="center"/>
              <w:rPr>
                <w:color w:val="000000"/>
                <w:sz w:val="15"/>
                <w:szCs w:val="15"/>
              </w:rPr>
            </w:pPr>
            <w:r w:rsidRPr="00215223">
              <w:rPr>
                <w:color w:val="000000"/>
                <w:sz w:val="15"/>
                <w:szCs w:val="15"/>
              </w:rPr>
              <w:t xml:space="preserve">450,97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B1054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244F9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0ECCD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D544A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B7676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069EC0"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2601258D"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407A1826" w14:textId="77777777" w:rsidR="0062096D" w:rsidRPr="00215223" w:rsidRDefault="0062096D" w:rsidP="009B7EA5">
            <w:pPr>
              <w:jc w:val="center"/>
              <w:rPr>
                <w:sz w:val="15"/>
                <w:szCs w:val="15"/>
              </w:rPr>
            </w:pPr>
            <w:r w:rsidRPr="00215223">
              <w:rPr>
                <w:sz w:val="15"/>
                <w:szCs w:val="15"/>
              </w:rPr>
              <w:t>3.2.21</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FD4691"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27 с заменой и установкой кот</w:t>
            </w:r>
            <w:r>
              <w:rPr>
                <w:color w:val="000000"/>
                <w:sz w:val="15"/>
                <w:szCs w:val="15"/>
              </w:rPr>
              <w:t>ла длительного горения Комфорт «</w:t>
            </w:r>
            <w:r w:rsidRPr="00215223">
              <w:rPr>
                <w:color w:val="000000"/>
                <w:sz w:val="15"/>
                <w:szCs w:val="15"/>
              </w:rPr>
              <w:t>ЕСО</w:t>
            </w:r>
            <w:r>
              <w:rPr>
                <w:color w:val="000000"/>
                <w:sz w:val="15"/>
                <w:szCs w:val="15"/>
              </w:rPr>
              <w:t>» мощностью 110 кВт (0,095 </w:t>
            </w:r>
            <w:r w:rsidRPr="00215223">
              <w:rPr>
                <w:color w:val="000000"/>
                <w:sz w:val="15"/>
                <w:szCs w:val="15"/>
              </w:rPr>
              <w:t>Гкал/час), установкой дымовой трубы 8м и установкой и расширительного бака 1 м</w:t>
            </w:r>
            <w:r w:rsidRPr="00275DD7">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88FD91"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749C28"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w:t>
            </w:r>
            <w:r w:rsidRPr="00215223">
              <w:rPr>
                <w:color w:val="000000"/>
                <w:sz w:val="15"/>
                <w:szCs w:val="15"/>
              </w:rPr>
              <w:t xml:space="preserve">Тыхта, </w:t>
            </w:r>
            <w:r>
              <w:rPr>
                <w:color w:val="000000"/>
                <w:sz w:val="15"/>
                <w:szCs w:val="15"/>
              </w:rPr>
              <w:t>пер. </w:t>
            </w:r>
            <w:r w:rsidRPr="00215223">
              <w:rPr>
                <w:color w:val="000000"/>
                <w:sz w:val="15"/>
                <w:szCs w:val="15"/>
              </w:rPr>
              <w:t>Школьный, 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97ADBA"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F0BAE0"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3DD20E"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B04326"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0CB709"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D6B0E1"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4C950F" w14:textId="77777777" w:rsidR="0062096D" w:rsidRPr="00215223" w:rsidRDefault="0062096D" w:rsidP="009B7EA5">
            <w:pPr>
              <w:jc w:val="center"/>
              <w:rPr>
                <w:color w:val="000000"/>
                <w:sz w:val="15"/>
                <w:szCs w:val="15"/>
              </w:rPr>
            </w:pPr>
            <w:r w:rsidRPr="00215223">
              <w:rPr>
                <w:color w:val="000000"/>
                <w:sz w:val="15"/>
                <w:szCs w:val="15"/>
              </w:rPr>
              <w:t xml:space="preserve">629,28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FF3AD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8019A6" w14:textId="77777777" w:rsidR="0062096D" w:rsidRPr="00215223" w:rsidRDefault="0062096D" w:rsidP="009B7EA5">
            <w:pPr>
              <w:jc w:val="center"/>
              <w:rPr>
                <w:color w:val="000000"/>
                <w:sz w:val="15"/>
                <w:szCs w:val="15"/>
              </w:rPr>
            </w:pPr>
            <w:r w:rsidRPr="00215223">
              <w:rPr>
                <w:color w:val="000000"/>
                <w:sz w:val="15"/>
                <w:szCs w:val="15"/>
              </w:rPr>
              <w:t xml:space="preserve">629,28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64D83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C7607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CC8EB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8B17D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1F1A8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4A85F0"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55612839"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50A5224" w14:textId="77777777" w:rsidR="0062096D" w:rsidRPr="00215223" w:rsidRDefault="0062096D" w:rsidP="009B7EA5">
            <w:pPr>
              <w:jc w:val="center"/>
              <w:rPr>
                <w:sz w:val="15"/>
                <w:szCs w:val="15"/>
              </w:rPr>
            </w:pPr>
            <w:r w:rsidRPr="00215223">
              <w:rPr>
                <w:sz w:val="15"/>
                <w:szCs w:val="15"/>
              </w:rPr>
              <w:t>3.2.22</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FDE03B"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16 с заменой и установкой кот</w:t>
            </w:r>
            <w:r>
              <w:rPr>
                <w:color w:val="000000"/>
                <w:sz w:val="15"/>
                <w:szCs w:val="15"/>
              </w:rPr>
              <w:t>ла длительного горения Комфорт «</w:t>
            </w:r>
            <w:r w:rsidRPr="00215223">
              <w:rPr>
                <w:color w:val="000000"/>
                <w:sz w:val="15"/>
                <w:szCs w:val="15"/>
              </w:rPr>
              <w:t>ЕСО</w:t>
            </w:r>
            <w:r>
              <w:rPr>
                <w:color w:val="000000"/>
                <w:sz w:val="15"/>
                <w:szCs w:val="15"/>
              </w:rPr>
              <w:t>»</w:t>
            </w:r>
            <w:r w:rsidRPr="00215223">
              <w:rPr>
                <w:color w:val="000000"/>
                <w:sz w:val="15"/>
                <w:szCs w:val="15"/>
              </w:rPr>
              <w:t xml:space="preserve"> мощностью 60</w:t>
            </w:r>
            <w:r>
              <w:rPr>
                <w:color w:val="000000"/>
                <w:sz w:val="15"/>
                <w:szCs w:val="15"/>
              </w:rPr>
              <w:t> </w:t>
            </w:r>
            <w:r w:rsidRPr="00215223">
              <w:rPr>
                <w:color w:val="000000"/>
                <w:sz w:val="15"/>
                <w:szCs w:val="15"/>
              </w:rPr>
              <w:t>кВт (0,052 Гкал/час), установкой дымовой трубы 8м и установкой и расшири</w:t>
            </w:r>
            <w:r>
              <w:rPr>
                <w:color w:val="000000"/>
                <w:sz w:val="15"/>
                <w:szCs w:val="15"/>
              </w:rPr>
              <w:t>-</w:t>
            </w:r>
            <w:r w:rsidRPr="00215223">
              <w:rPr>
                <w:color w:val="000000"/>
                <w:sz w:val="15"/>
                <w:szCs w:val="15"/>
              </w:rPr>
              <w:t>тельного бака 1 м</w:t>
            </w:r>
            <w:r w:rsidRPr="00275DD7">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901744"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D971C1" w14:textId="77777777" w:rsidR="0062096D" w:rsidRPr="00215223" w:rsidRDefault="0062096D" w:rsidP="009B7EA5">
            <w:pPr>
              <w:jc w:val="center"/>
              <w:rPr>
                <w:color w:val="000000"/>
                <w:sz w:val="15"/>
                <w:szCs w:val="15"/>
              </w:rPr>
            </w:pPr>
            <w:r w:rsidRPr="00215223">
              <w:rPr>
                <w:color w:val="000000"/>
                <w:sz w:val="15"/>
                <w:szCs w:val="15"/>
              </w:rPr>
              <w:t>с.</w:t>
            </w:r>
            <w:r>
              <w:rPr>
                <w:color w:val="000000"/>
                <w:sz w:val="15"/>
                <w:szCs w:val="15"/>
              </w:rPr>
              <w:t> </w:t>
            </w:r>
            <w:r w:rsidRPr="00215223">
              <w:rPr>
                <w:color w:val="000000"/>
                <w:sz w:val="15"/>
                <w:szCs w:val="15"/>
              </w:rPr>
              <w:t xml:space="preserve">Соколово, </w:t>
            </w:r>
            <w:r>
              <w:rPr>
                <w:color w:val="000000"/>
                <w:sz w:val="15"/>
                <w:szCs w:val="15"/>
              </w:rPr>
              <w:t>ул. </w:t>
            </w:r>
            <w:r w:rsidRPr="00215223">
              <w:rPr>
                <w:color w:val="000000"/>
                <w:sz w:val="15"/>
                <w:szCs w:val="15"/>
              </w:rPr>
              <w:t>Молодежная, 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EDE23E"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0D11EF"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75B426"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8CE3BA"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09532E" w14:textId="77777777" w:rsidR="0062096D" w:rsidRPr="00215223" w:rsidRDefault="0062096D" w:rsidP="009B7EA5">
            <w:pPr>
              <w:jc w:val="center"/>
              <w:rPr>
                <w:color w:val="000000"/>
                <w:sz w:val="15"/>
                <w:szCs w:val="15"/>
              </w:rPr>
            </w:pPr>
            <w:r w:rsidRPr="00215223">
              <w:rPr>
                <w:color w:val="000000"/>
                <w:sz w:val="15"/>
                <w:szCs w:val="15"/>
              </w:rPr>
              <w:t>2018</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C8C1E1" w14:textId="77777777" w:rsidR="0062096D" w:rsidRPr="00215223" w:rsidRDefault="0062096D" w:rsidP="009B7EA5">
            <w:pPr>
              <w:jc w:val="center"/>
              <w:rPr>
                <w:color w:val="000000"/>
                <w:sz w:val="15"/>
                <w:szCs w:val="15"/>
              </w:rPr>
            </w:pPr>
            <w:r w:rsidRPr="00215223">
              <w:rPr>
                <w:color w:val="000000"/>
                <w:sz w:val="15"/>
                <w:szCs w:val="15"/>
              </w:rPr>
              <w:t>2018</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C2E173" w14:textId="77777777" w:rsidR="0062096D" w:rsidRPr="00215223" w:rsidRDefault="0062096D" w:rsidP="009B7EA5">
            <w:pPr>
              <w:jc w:val="center"/>
              <w:rPr>
                <w:color w:val="000000"/>
                <w:sz w:val="15"/>
                <w:szCs w:val="15"/>
              </w:rPr>
            </w:pPr>
            <w:r w:rsidRPr="00215223">
              <w:rPr>
                <w:color w:val="000000"/>
                <w:sz w:val="15"/>
                <w:szCs w:val="15"/>
              </w:rPr>
              <w:t xml:space="preserve">472,67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4FFDC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C77EA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52B1D3" w14:textId="77777777" w:rsidR="0062096D" w:rsidRPr="00215223" w:rsidRDefault="0062096D" w:rsidP="009B7EA5">
            <w:pPr>
              <w:jc w:val="center"/>
              <w:rPr>
                <w:color w:val="000000"/>
                <w:sz w:val="15"/>
                <w:szCs w:val="15"/>
              </w:rPr>
            </w:pPr>
            <w:r w:rsidRPr="00215223">
              <w:rPr>
                <w:color w:val="000000"/>
                <w:sz w:val="15"/>
                <w:szCs w:val="15"/>
              </w:rPr>
              <w:t xml:space="preserve">472,67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7CA78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33782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962EA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89F5B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A38CE7"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2AEBC3E7"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B50F64A" w14:textId="77777777" w:rsidR="0062096D" w:rsidRPr="00215223" w:rsidRDefault="0062096D" w:rsidP="009B7EA5">
            <w:pPr>
              <w:jc w:val="center"/>
              <w:rPr>
                <w:sz w:val="15"/>
                <w:szCs w:val="15"/>
              </w:rPr>
            </w:pPr>
            <w:r w:rsidRPr="00215223">
              <w:rPr>
                <w:sz w:val="15"/>
                <w:szCs w:val="15"/>
              </w:rPr>
              <w:t>3.2.23</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0537B8"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26 с заменой и установкой котла длительного горени</w:t>
            </w:r>
            <w:r>
              <w:rPr>
                <w:color w:val="000000"/>
                <w:sz w:val="15"/>
                <w:szCs w:val="15"/>
              </w:rPr>
              <w:t>я Комфорт »</w:t>
            </w:r>
            <w:r w:rsidRPr="00215223">
              <w:rPr>
                <w:color w:val="000000"/>
                <w:sz w:val="15"/>
                <w:szCs w:val="15"/>
              </w:rPr>
              <w:t>ЕСО</w:t>
            </w:r>
            <w:r>
              <w:rPr>
                <w:color w:val="000000"/>
                <w:sz w:val="15"/>
                <w:szCs w:val="15"/>
              </w:rPr>
              <w:t>» мощностью 40 </w:t>
            </w:r>
            <w:r w:rsidRPr="00215223">
              <w:rPr>
                <w:color w:val="000000"/>
                <w:sz w:val="15"/>
                <w:szCs w:val="15"/>
              </w:rPr>
              <w:t>кВт (0,035 Гкал/час), установкой дымовой трубы 8м и установкой и расшири</w:t>
            </w:r>
            <w:r>
              <w:rPr>
                <w:color w:val="000000"/>
                <w:sz w:val="15"/>
                <w:szCs w:val="15"/>
              </w:rPr>
              <w:t>-</w:t>
            </w:r>
            <w:r w:rsidRPr="00215223">
              <w:rPr>
                <w:color w:val="000000"/>
                <w:sz w:val="15"/>
                <w:szCs w:val="15"/>
              </w:rPr>
              <w:t>тельного бака 1 м</w:t>
            </w:r>
            <w:r w:rsidRPr="00275DD7">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376895"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B3F4B1"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w:t>
            </w:r>
            <w:r w:rsidRPr="00215223">
              <w:rPr>
                <w:color w:val="000000"/>
                <w:sz w:val="15"/>
                <w:szCs w:val="15"/>
              </w:rPr>
              <w:t xml:space="preserve">Тихоновка, </w:t>
            </w:r>
            <w:r>
              <w:rPr>
                <w:color w:val="000000"/>
                <w:sz w:val="15"/>
                <w:szCs w:val="15"/>
              </w:rPr>
              <w:t>ул. </w:t>
            </w:r>
            <w:r w:rsidRPr="00215223">
              <w:rPr>
                <w:color w:val="000000"/>
                <w:sz w:val="15"/>
                <w:szCs w:val="15"/>
              </w:rPr>
              <w:t>Зеленая, 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BF1EF7"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13BC86"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3455DD"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CF02C8"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AAAA77"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5A8227"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3FF3B9" w14:textId="77777777" w:rsidR="0062096D" w:rsidRPr="00215223" w:rsidRDefault="0062096D" w:rsidP="009B7EA5">
            <w:pPr>
              <w:jc w:val="center"/>
              <w:rPr>
                <w:color w:val="000000"/>
                <w:sz w:val="15"/>
                <w:szCs w:val="15"/>
              </w:rPr>
            </w:pPr>
            <w:r w:rsidRPr="00215223">
              <w:rPr>
                <w:color w:val="000000"/>
                <w:sz w:val="15"/>
                <w:szCs w:val="15"/>
              </w:rPr>
              <w:t xml:space="preserve">432,85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75ED1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14EF42" w14:textId="77777777" w:rsidR="0062096D" w:rsidRPr="00215223" w:rsidRDefault="0062096D" w:rsidP="009B7EA5">
            <w:pPr>
              <w:jc w:val="center"/>
              <w:rPr>
                <w:color w:val="000000"/>
                <w:sz w:val="15"/>
                <w:szCs w:val="15"/>
              </w:rPr>
            </w:pPr>
            <w:r w:rsidRPr="00215223">
              <w:rPr>
                <w:color w:val="000000"/>
                <w:sz w:val="15"/>
                <w:szCs w:val="15"/>
              </w:rPr>
              <w:t xml:space="preserve">432,85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2B8C7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B8BB1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EE9050"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232C00"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5BB4C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33C3D0"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1996C375" w14:textId="77777777" w:rsidTr="007332D0">
        <w:trPr>
          <w:trHeight w:val="2357"/>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31C73761" w14:textId="77777777" w:rsidR="0062096D" w:rsidRPr="00215223" w:rsidRDefault="0062096D" w:rsidP="009B7EA5">
            <w:pPr>
              <w:jc w:val="center"/>
              <w:rPr>
                <w:sz w:val="15"/>
                <w:szCs w:val="15"/>
              </w:rPr>
            </w:pPr>
            <w:r w:rsidRPr="00215223">
              <w:rPr>
                <w:sz w:val="15"/>
                <w:szCs w:val="15"/>
              </w:rPr>
              <w:t>3.2.24</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A46280"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 xml:space="preserve">28 с заменой и установкой котла длительного горения Комфорт </w:t>
            </w:r>
            <w:r>
              <w:rPr>
                <w:color w:val="000000"/>
                <w:sz w:val="15"/>
                <w:szCs w:val="15"/>
              </w:rPr>
              <w:t>«</w:t>
            </w:r>
            <w:r w:rsidRPr="00215223">
              <w:rPr>
                <w:color w:val="000000"/>
                <w:sz w:val="15"/>
                <w:szCs w:val="15"/>
              </w:rPr>
              <w:t>ЕСО</w:t>
            </w:r>
            <w:r>
              <w:rPr>
                <w:color w:val="000000"/>
                <w:sz w:val="15"/>
                <w:szCs w:val="15"/>
              </w:rPr>
              <w:t xml:space="preserve">» мощностью 110 кВт </w:t>
            </w:r>
            <w:r w:rsidRPr="00215223">
              <w:rPr>
                <w:color w:val="000000"/>
                <w:sz w:val="15"/>
                <w:szCs w:val="15"/>
              </w:rPr>
              <w:t>(0,095</w:t>
            </w:r>
            <w:r>
              <w:rPr>
                <w:color w:val="000000"/>
                <w:sz w:val="15"/>
                <w:szCs w:val="15"/>
              </w:rPr>
              <w:t> </w:t>
            </w:r>
            <w:r w:rsidRPr="00215223">
              <w:rPr>
                <w:color w:val="000000"/>
                <w:sz w:val="15"/>
                <w:szCs w:val="15"/>
              </w:rPr>
              <w:t>Гкал/час), установкой дымовой трубы 12м и установкой и расширительного бака 1 м</w:t>
            </w:r>
            <w:r w:rsidRPr="00275DD7">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638F4F"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7D9621"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w:t>
            </w:r>
            <w:r w:rsidRPr="00215223">
              <w:rPr>
                <w:color w:val="000000"/>
                <w:sz w:val="15"/>
                <w:szCs w:val="15"/>
              </w:rPr>
              <w:t xml:space="preserve">Ускатский, </w:t>
            </w:r>
            <w:r>
              <w:rPr>
                <w:color w:val="000000"/>
                <w:sz w:val="15"/>
                <w:szCs w:val="15"/>
              </w:rPr>
              <w:t>ул. </w:t>
            </w:r>
            <w:r w:rsidRPr="00215223">
              <w:rPr>
                <w:color w:val="000000"/>
                <w:sz w:val="15"/>
                <w:szCs w:val="15"/>
              </w:rPr>
              <w:t>Центральная, 22</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F52DF4"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F0CBCC"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C73476"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348D86"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2634DA" w14:textId="77777777" w:rsidR="0062096D" w:rsidRPr="00215223" w:rsidRDefault="0062096D" w:rsidP="009B7EA5">
            <w:pPr>
              <w:jc w:val="center"/>
              <w:rPr>
                <w:color w:val="000000"/>
                <w:sz w:val="15"/>
                <w:szCs w:val="15"/>
              </w:rPr>
            </w:pPr>
            <w:r w:rsidRPr="00215223">
              <w:rPr>
                <w:color w:val="000000"/>
                <w:sz w:val="15"/>
                <w:szCs w:val="15"/>
              </w:rPr>
              <w:t>2019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C693F8" w14:textId="77777777" w:rsidR="0062096D" w:rsidRPr="00215223" w:rsidRDefault="0062096D" w:rsidP="009B7EA5">
            <w:pPr>
              <w:jc w:val="center"/>
              <w:rPr>
                <w:color w:val="000000"/>
                <w:sz w:val="15"/>
                <w:szCs w:val="15"/>
              </w:rPr>
            </w:pPr>
            <w:r w:rsidRPr="00215223">
              <w:rPr>
                <w:color w:val="000000"/>
                <w:sz w:val="15"/>
                <w:szCs w:val="15"/>
              </w:rPr>
              <w:t>2019</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2765D7" w14:textId="77777777" w:rsidR="0062096D" w:rsidRPr="00215223" w:rsidRDefault="0062096D" w:rsidP="009B7EA5">
            <w:pPr>
              <w:jc w:val="center"/>
              <w:rPr>
                <w:color w:val="000000"/>
                <w:sz w:val="15"/>
                <w:szCs w:val="15"/>
              </w:rPr>
            </w:pPr>
            <w:r w:rsidRPr="00215223">
              <w:rPr>
                <w:color w:val="000000"/>
                <w:sz w:val="15"/>
                <w:szCs w:val="15"/>
              </w:rPr>
              <w:t xml:space="preserve">684,03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7AAD4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56D4F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34BC7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2F8FB9" w14:textId="77777777" w:rsidR="0062096D" w:rsidRPr="00215223" w:rsidRDefault="0062096D" w:rsidP="009B7EA5">
            <w:pPr>
              <w:jc w:val="center"/>
              <w:rPr>
                <w:color w:val="000000"/>
                <w:sz w:val="15"/>
                <w:szCs w:val="15"/>
              </w:rPr>
            </w:pPr>
            <w:r w:rsidRPr="00215223">
              <w:rPr>
                <w:color w:val="000000"/>
                <w:sz w:val="15"/>
                <w:szCs w:val="15"/>
              </w:rPr>
              <w:t xml:space="preserve">684,03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A9B2A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369F3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8784F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057644"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1843FF04" w14:textId="77777777" w:rsidTr="009B7EA5">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7D50E2F" w14:textId="77777777" w:rsidR="0062096D" w:rsidRPr="00215223" w:rsidRDefault="0062096D" w:rsidP="009B7EA5">
            <w:pPr>
              <w:jc w:val="center"/>
              <w:rPr>
                <w:color w:val="000000"/>
                <w:sz w:val="15"/>
                <w:szCs w:val="15"/>
              </w:rPr>
            </w:pPr>
            <w:r w:rsidRPr="00215223">
              <w:rPr>
                <w:color w:val="000000"/>
                <w:sz w:val="15"/>
                <w:szCs w:val="15"/>
              </w:rPr>
              <w:lastRenderedPageBreak/>
              <w:t>1</w:t>
            </w:r>
          </w:p>
        </w:tc>
        <w:tc>
          <w:tcPr>
            <w:tcW w:w="17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38E0122" w14:textId="77777777" w:rsidR="0062096D" w:rsidRPr="00215223" w:rsidRDefault="0062096D" w:rsidP="009B7EA5">
            <w:pPr>
              <w:jc w:val="center"/>
              <w:rPr>
                <w:color w:val="000000"/>
                <w:sz w:val="15"/>
                <w:szCs w:val="15"/>
              </w:rPr>
            </w:pPr>
            <w:r w:rsidRPr="00215223">
              <w:rPr>
                <w:color w:val="000000"/>
                <w:sz w:val="15"/>
                <w:szCs w:val="15"/>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9CE49F3" w14:textId="77777777" w:rsidR="0062096D" w:rsidRPr="00215223" w:rsidRDefault="0062096D" w:rsidP="009B7EA5">
            <w:pPr>
              <w:jc w:val="center"/>
              <w:rPr>
                <w:color w:val="000000"/>
                <w:sz w:val="15"/>
                <w:szCs w:val="15"/>
              </w:rPr>
            </w:pPr>
            <w:r w:rsidRPr="00215223">
              <w:rPr>
                <w:color w:val="000000"/>
                <w:sz w:val="15"/>
                <w:szCs w:val="15"/>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9F7A586" w14:textId="77777777" w:rsidR="0062096D" w:rsidRPr="00215223" w:rsidRDefault="0062096D" w:rsidP="009B7EA5">
            <w:pPr>
              <w:jc w:val="center"/>
              <w:rPr>
                <w:color w:val="000000"/>
                <w:sz w:val="15"/>
                <w:szCs w:val="15"/>
              </w:rPr>
            </w:pPr>
            <w:r w:rsidRPr="00215223">
              <w:rPr>
                <w:color w:val="000000"/>
                <w:sz w:val="15"/>
                <w:szCs w:val="15"/>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C95F300" w14:textId="77777777" w:rsidR="0062096D" w:rsidRPr="00215223" w:rsidRDefault="0062096D" w:rsidP="009B7EA5">
            <w:pPr>
              <w:jc w:val="center"/>
              <w:rPr>
                <w:color w:val="000000"/>
                <w:sz w:val="15"/>
                <w:szCs w:val="15"/>
              </w:rPr>
            </w:pPr>
            <w:r w:rsidRPr="00215223">
              <w:rPr>
                <w:color w:val="000000"/>
                <w:sz w:val="15"/>
                <w:szCs w:val="15"/>
              </w:rPr>
              <w:t>5</w:t>
            </w:r>
          </w:p>
        </w:tc>
        <w:tc>
          <w:tcPr>
            <w:tcW w:w="51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F98215D" w14:textId="77777777" w:rsidR="0062096D" w:rsidRPr="00215223" w:rsidRDefault="0062096D" w:rsidP="009B7EA5">
            <w:pPr>
              <w:jc w:val="center"/>
              <w:rPr>
                <w:color w:val="000000"/>
                <w:sz w:val="15"/>
                <w:szCs w:val="15"/>
              </w:rPr>
            </w:pPr>
            <w:r w:rsidRPr="00215223">
              <w:rPr>
                <w:color w:val="000000"/>
                <w:sz w:val="15"/>
                <w:szCs w:val="15"/>
              </w:rPr>
              <w:t>6</w:t>
            </w:r>
          </w:p>
        </w:tc>
        <w:tc>
          <w:tcPr>
            <w:tcW w:w="7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A44C8DF" w14:textId="77777777" w:rsidR="0062096D" w:rsidRPr="00215223" w:rsidRDefault="0062096D" w:rsidP="009B7EA5">
            <w:pPr>
              <w:jc w:val="center"/>
              <w:rPr>
                <w:color w:val="000000"/>
                <w:sz w:val="15"/>
                <w:szCs w:val="15"/>
              </w:rPr>
            </w:pPr>
            <w:r w:rsidRPr="00215223">
              <w:rPr>
                <w:color w:val="000000"/>
                <w:sz w:val="15"/>
                <w:szCs w:val="15"/>
              </w:rPr>
              <w:t>7</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BDAF5EA" w14:textId="77777777" w:rsidR="0062096D" w:rsidRPr="00215223" w:rsidRDefault="0062096D" w:rsidP="009B7EA5">
            <w:pPr>
              <w:jc w:val="center"/>
              <w:rPr>
                <w:color w:val="000000"/>
                <w:sz w:val="15"/>
                <w:szCs w:val="15"/>
              </w:rPr>
            </w:pPr>
            <w:r w:rsidRPr="00215223">
              <w:rPr>
                <w:color w:val="000000"/>
                <w:sz w:val="15"/>
                <w:szCs w:val="15"/>
              </w:rPr>
              <w:t>8</w:t>
            </w:r>
          </w:p>
        </w:tc>
        <w:tc>
          <w:tcPr>
            <w:tcW w:w="8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A190938" w14:textId="77777777" w:rsidR="0062096D" w:rsidRPr="00215223" w:rsidRDefault="0062096D" w:rsidP="009B7EA5">
            <w:pPr>
              <w:jc w:val="center"/>
              <w:rPr>
                <w:color w:val="000000"/>
                <w:sz w:val="15"/>
                <w:szCs w:val="15"/>
              </w:rPr>
            </w:pPr>
            <w:r w:rsidRPr="00215223">
              <w:rPr>
                <w:color w:val="000000"/>
                <w:sz w:val="15"/>
                <w:szCs w:val="15"/>
              </w:rPr>
              <w:t>9</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D8382E2" w14:textId="77777777" w:rsidR="0062096D" w:rsidRPr="00215223" w:rsidRDefault="0062096D" w:rsidP="009B7EA5">
            <w:pPr>
              <w:jc w:val="center"/>
              <w:rPr>
                <w:color w:val="000000"/>
                <w:sz w:val="15"/>
                <w:szCs w:val="15"/>
              </w:rPr>
            </w:pPr>
            <w:r w:rsidRPr="00215223">
              <w:rPr>
                <w:color w:val="000000"/>
                <w:sz w:val="15"/>
                <w:szCs w:val="15"/>
              </w:rPr>
              <w:t>10</w:t>
            </w:r>
          </w:p>
        </w:tc>
        <w:tc>
          <w:tcPr>
            <w:tcW w:w="7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940F443" w14:textId="77777777" w:rsidR="0062096D" w:rsidRPr="00215223" w:rsidRDefault="0062096D" w:rsidP="009B7EA5">
            <w:pPr>
              <w:jc w:val="center"/>
              <w:rPr>
                <w:color w:val="000000"/>
                <w:sz w:val="15"/>
                <w:szCs w:val="15"/>
              </w:rPr>
            </w:pPr>
            <w:r w:rsidRPr="00215223">
              <w:rPr>
                <w:color w:val="000000"/>
                <w:sz w:val="15"/>
                <w:szCs w:val="15"/>
              </w:rPr>
              <w:t>11</w:t>
            </w:r>
          </w:p>
        </w:tc>
        <w:tc>
          <w:tcPr>
            <w:tcW w:w="6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BE79837" w14:textId="77777777" w:rsidR="0062096D" w:rsidRPr="00215223" w:rsidRDefault="0062096D" w:rsidP="009B7EA5">
            <w:pPr>
              <w:jc w:val="center"/>
              <w:rPr>
                <w:color w:val="000000"/>
                <w:sz w:val="15"/>
                <w:szCs w:val="15"/>
              </w:rPr>
            </w:pPr>
            <w:r w:rsidRPr="00215223">
              <w:rPr>
                <w:color w:val="000000"/>
                <w:sz w:val="15"/>
                <w:szCs w:val="15"/>
              </w:rPr>
              <w:t>12</w:t>
            </w:r>
          </w:p>
        </w:tc>
        <w:tc>
          <w:tcPr>
            <w:tcW w:w="66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EC742C9" w14:textId="77777777" w:rsidR="0062096D" w:rsidRPr="00215223" w:rsidRDefault="0062096D" w:rsidP="009B7EA5">
            <w:pPr>
              <w:jc w:val="center"/>
              <w:rPr>
                <w:color w:val="000000"/>
                <w:sz w:val="15"/>
                <w:szCs w:val="15"/>
              </w:rPr>
            </w:pPr>
            <w:r w:rsidRPr="00215223">
              <w:rPr>
                <w:color w:val="000000"/>
                <w:sz w:val="15"/>
                <w:szCs w:val="15"/>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D59D378" w14:textId="77777777" w:rsidR="0062096D" w:rsidRPr="00215223" w:rsidRDefault="0062096D" w:rsidP="009B7EA5">
            <w:pPr>
              <w:jc w:val="center"/>
              <w:rPr>
                <w:color w:val="000000"/>
                <w:sz w:val="15"/>
                <w:szCs w:val="15"/>
              </w:rPr>
            </w:pPr>
            <w:r w:rsidRPr="00215223">
              <w:rPr>
                <w:color w:val="000000"/>
                <w:sz w:val="15"/>
                <w:szCs w:val="15"/>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A1249C8" w14:textId="77777777" w:rsidR="0062096D" w:rsidRPr="00215223" w:rsidRDefault="0062096D" w:rsidP="009B7EA5">
            <w:pPr>
              <w:jc w:val="center"/>
              <w:rPr>
                <w:color w:val="000000"/>
                <w:sz w:val="15"/>
                <w:szCs w:val="15"/>
              </w:rPr>
            </w:pPr>
            <w:r w:rsidRPr="00215223">
              <w:rPr>
                <w:color w:val="000000"/>
                <w:sz w:val="15"/>
                <w:szCs w:val="15"/>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AA5576C" w14:textId="77777777" w:rsidR="0062096D" w:rsidRPr="00215223" w:rsidRDefault="0062096D" w:rsidP="009B7EA5">
            <w:pPr>
              <w:jc w:val="center"/>
              <w:rPr>
                <w:color w:val="000000"/>
                <w:sz w:val="15"/>
                <w:szCs w:val="15"/>
              </w:rPr>
            </w:pPr>
            <w:r w:rsidRPr="00215223">
              <w:rPr>
                <w:color w:val="000000"/>
                <w:sz w:val="15"/>
                <w:szCs w:val="15"/>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41794EF" w14:textId="77777777" w:rsidR="0062096D" w:rsidRPr="00215223" w:rsidRDefault="0062096D" w:rsidP="009B7EA5">
            <w:pPr>
              <w:jc w:val="center"/>
              <w:rPr>
                <w:color w:val="000000"/>
                <w:sz w:val="15"/>
                <w:szCs w:val="15"/>
              </w:rPr>
            </w:pPr>
            <w:r w:rsidRPr="00215223">
              <w:rPr>
                <w:color w:val="000000"/>
                <w:sz w:val="15"/>
                <w:szCs w:val="15"/>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7B998B3" w14:textId="77777777" w:rsidR="0062096D" w:rsidRPr="00215223" w:rsidRDefault="0062096D" w:rsidP="009B7EA5">
            <w:pPr>
              <w:jc w:val="center"/>
              <w:rPr>
                <w:color w:val="000000"/>
                <w:sz w:val="15"/>
                <w:szCs w:val="15"/>
              </w:rPr>
            </w:pPr>
            <w:r w:rsidRPr="00215223">
              <w:rPr>
                <w:color w:val="000000"/>
                <w:sz w:val="15"/>
                <w:szCs w:val="15"/>
              </w:rPr>
              <w:t>23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623D8E1" w14:textId="77777777" w:rsidR="0062096D" w:rsidRPr="00215223" w:rsidRDefault="0062096D" w:rsidP="009B7EA5">
            <w:pPr>
              <w:jc w:val="center"/>
              <w:rPr>
                <w:color w:val="000000"/>
                <w:sz w:val="15"/>
                <w:szCs w:val="15"/>
              </w:rPr>
            </w:pPr>
            <w:r w:rsidRPr="00215223">
              <w:rPr>
                <w:color w:val="000000"/>
                <w:sz w:val="15"/>
                <w:szCs w:val="15"/>
              </w:rPr>
              <w:t>24</w:t>
            </w:r>
          </w:p>
        </w:tc>
      </w:tr>
      <w:tr w:rsidR="0062096D" w:rsidRPr="00215223" w14:paraId="3C157142"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39AF6AD" w14:textId="77777777" w:rsidR="0062096D" w:rsidRPr="00215223" w:rsidRDefault="0062096D" w:rsidP="009B7EA5">
            <w:pPr>
              <w:jc w:val="center"/>
              <w:rPr>
                <w:sz w:val="15"/>
                <w:szCs w:val="15"/>
              </w:rPr>
            </w:pPr>
            <w:r w:rsidRPr="00215223">
              <w:rPr>
                <w:sz w:val="15"/>
                <w:szCs w:val="15"/>
              </w:rPr>
              <w:t>3.2.25</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F6037E"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 xml:space="preserve">23 с заменой и установкой котла длительного горения </w:t>
            </w:r>
            <w:r>
              <w:rPr>
                <w:color w:val="000000"/>
                <w:sz w:val="15"/>
                <w:szCs w:val="15"/>
              </w:rPr>
              <w:t>Комфорт «</w:t>
            </w:r>
            <w:r w:rsidRPr="00215223">
              <w:rPr>
                <w:color w:val="000000"/>
                <w:sz w:val="15"/>
                <w:szCs w:val="15"/>
              </w:rPr>
              <w:t>ЕСО</w:t>
            </w:r>
            <w:r>
              <w:rPr>
                <w:color w:val="000000"/>
                <w:sz w:val="15"/>
                <w:szCs w:val="15"/>
              </w:rPr>
              <w:t>»</w:t>
            </w:r>
            <w:r w:rsidRPr="00215223">
              <w:rPr>
                <w:color w:val="000000"/>
                <w:sz w:val="15"/>
                <w:szCs w:val="15"/>
              </w:rPr>
              <w:t xml:space="preserve"> </w:t>
            </w:r>
            <w:r>
              <w:rPr>
                <w:color w:val="000000"/>
                <w:sz w:val="15"/>
                <w:szCs w:val="15"/>
              </w:rPr>
              <w:t>мощностью 60 </w:t>
            </w:r>
            <w:r w:rsidRPr="00215223">
              <w:rPr>
                <w:color w:val="000000"/>
                <w:sz w:val="15"/>
                <w:szCs w:val="15"/>
              </w:rPr>
              <w:t>кВт (0,052 Гкал/час), установкой дымовой трубы 8м и установкой и расшири</w:t>
            </w:r>
            <w:r>
              <w:rPr>
                <w:color w:val="000000"/>
                <w:sz w:val="15"/>
                <w:szCs w:val="15"/>
              </w:rPr>
              <w:t>-</w:t>
            </w:r>
            <w:r w:rsidRPr="00215223">
              <w:rPr>
                <w:color w:val="000000"/>
                <w:sz w:val="15"/>
                <w:szCs w:val="15"/>
              </w:rPr>
              <w:t>тельного бака 1 м</w:t>
            </w:r>
            <w:r w:rsidRPr="00A452D8">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F0DEE6"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A40D94" w14:textId="77777777" w:rsidR="0062096D" w:rsidRPr="00215223" w:rsidRDefault="0062096D" w:rsidP="009B7EA5">
            <w:pPr>
              <w:jc w:val="center"/>
              <w:rPr>
                <w:color w:val="000000"/>
                <w:sz w:val="15"/>
                <w:szCs w:val="15"/>
              </w:rPr>
            </w:pPr>
            <w:r w:rsidRPr="00215223">
              <w:rPr>
                <w:color w:val="000000"/>
                <w:sz w:val="15"/>
                <w:szCs w:val="15"/>
              </w:rPr>
              <w:t>с.</w:t>
            </w:r>
            <w:r>
              <w:rPr>
                <w:color w:val="000000"/>
                <w:sz w:val="15"/>
                <w:szCs w:val="15"/>
              </w:rPr>
              <w:t xml:space="preserve"> </w:t>
            </w:r>
            <w:r w:rsidRPr="00215223">
              <w:rPr>
                <w:color w:val="000000"/>
                <w:sz w:val="15"/>
                <w:szCs w:val="15"/>
              </w:rPr>
              <w:t xml:space="preserve">Кутоново, </w:t>
            </w:r>
            <w:r>
              <w:rPr>
                <w:color w:val="000000"/>
                <w:sz w:val="15"/>
                <w:szCs w:val="15"/>
              </w:rPr>
              <w:t>ул. </w:t>
            </w:r>
            <w:r w:rsidRPr="00215223">
              <w:rPr>
                <w:color w:val="000000"/>
                <w:sz w:val="15"/>
                <w:szCs w:val="15"/>
              </w:rPr>
              <w:t>Водопроводная, 41А</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A98929"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FFABAE"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6A1E7B"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204C0B"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12297A" w14:textId="77777777" w:rsidR="0062096D" w:rsidRPr="00215223" w:rsidRDefault="0062096D" w:rsidP="009B7EA5">
            <w:pPr>
              <w:jc w:val="center"/>
              <w:rPr>
                <w:color w:val="000000"/>
                <w:sz w:val="15"/>
                <w:szCs w:val="15"/>
              </w:rPr>
            </w:pPr>
            <w:r w:rsidRPr="00215223">
              <w:rPr>
                <w:color w:val="000000"/>
                <w:sz w:val="15"/>
                <w:szCs w:val="15"/>
              </w:rPr>
              <w:t>2019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CDDAF3" w14:textId="77777777" w:rsidR="0062096D" w:rsidRPr="00215223" w:rsidRDefault="0062096D" w:rsidP="009B7EA5">
            <w:pPr>
              <w:jc w:val="center"/>
              <w:rPr>
                <w:color w:val="000000"/>
                <w:sz w:val="15"/>
                <w:szCs w:val="15"/>
              </w:rPr>
            </w:pPr>
            <w:r w:rsidRPr="00215223">
              <w:rPr>
                <w:color w:val="000000"/>
                <w:sz w:val="15"/>
                <w:szCs w:val="15"/>
              </w:rPr>
              <w:t>2019</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558DDE" w14:textId="77777777" w:rsidR="0062096D" w:rsidRPr="00215223" w:rsidRDefault="0062096D" w:rsidP="009B7EA5">
            <w:pPr>
              <w:jc w:val="center"/>
              <w:rPr>
                <w:color w:val="000000"/>
                <w:sz w:val="15"/>
                <w:szCs w:val="15"/>
              </w:rPr>
            </w:pPr>
            <w:r w:rsidRPr="00215223">
              <w:rPr>
                <w:color w:val="000000"/>
                <w:sz w:val="15"/>
                <w:szCs w:val="15"/>
              </w:rPr>
              <w:t xml:space="preserve">492,14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30659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B58FD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5C2A6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D3C8ED" w14:textId="77777777" w:rsidR="0062096D" w:rsidRPr="00215223" w:rsidRDefault="0062096D" w:rsidP="009B7EA5">
            <w:pPr>
              <w:jc w:val="center"/>
              <w:rPr>
                <w:color w:val="000000"/>
                <w:sz w:val="15"/>
                <w:szCs w:val="15"/>
              </w:rPr>
            </w:pPr>
            <w:r w:rsidRPr="00215223">
              <w:rPr>
                <w:color w:val="000000"/>
                <w:sz w:val="15"/>
                <w:szCs w:val="15"/>
              </w:rPr>
              <w:t xml:space="preserve">492,14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CFEA3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5909B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D65AC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64EE43"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60569846"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DA6C0A1" w14:textId="77777777" w:rsidR="0062096D" w:rsidRPr="00215223" w:rsidRDefault="0062096D" w:rsidP="009B7EA5">
            <w:pPr>
              <w:jc w:val="center"/>
              <w:rPr>
                <w:sz w:val="15"/>
                <w:szCs w:val="15"/>
              </w:rPr>
            </w:pPr>
            <w:r w:rsidRPr="00215223">
              <w:rPr>
                <w:sz w:val="15"/>
                <w:szCs w:val="15"/>
              </w:rPr>
              <w:t>3.2.26</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389730"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 xml:space="preserve">22 с заменой и установкой котла длительного горения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w:t>
            </w:r>
            <w:r>
              <w:rPr>
                <w:color w:val="000000"/>
                <w:sz w:val="15"/>
                <w:szCs w:val="15"/>
              </w:rPr>
              <w:t>мощностью</w:t>
            </w:r>
            <w:r w:rsidRPr="00215223">
              <w:rPr>
                <w:color w:val="000000"/>
                <w:sz w:val="15"/>
                <w:szCs w:val="15"/>
              </w:rPr>
              <w:t xml:space="preserve"> 60</w:t>
            </w:r>
            <w:r>
              <w:rPr>
                <w:color w:val="000000"/>
                <w:sz w:val="15"/>
                <w:szCs w:val="15"/>
              </w:rPr>
              <w:t> </w:t>
            </w:r>
            <w:r w:rsidRPr="00215223">
              <w:rPr>
                <w:color w:val="000000"/>
                <w:sz w:val="15"/>
                <w:szCs w:val="15"/>
              </w:rPr>
              <w:t>кВт (0,052 Гкал/час), установкой дымовой трубы 8м и установкой и расшири</w:t>
            </w:r>
            <w:r>
              <w:rPr>
                <w:color w:val="000000"/>
                <w:sz w:val="15"/>
                <w:szCs w:val="15"/>
              </w:rPr>
              <w:t>-</w:t>
            </w:r>
            <w:r w:rsidRPr="00215223">
              <w:rPr>
                <w:color w:val="000000"/>
                <w:sz w:val="15"/>
                <w:szCs w:val="15"/>
              </w:rPr>
              <w:t>тельного бака 1 м</w:t>
            </w:r>
            <w:r w:rsidRPr="00A452D8">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0CD6D8"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9ADE1A" w14:textId="77777777" w:rsidR="0062096D" w:rsidRPr="00215223" w:rsidRDefault="0062096D" w:rsidP="009B7EA5">
            <w:pPr>
              <w:jc w:val="center"/>
              <w:rPr>
                <w:color w:val="000000"/>
                <w:sz w:val="15"/>
                <w:szCs w:val="15"/>
              </w:rPr>
            </w:pPr>
            <w:r w:rsidRPr="00215223">
              <w:rPr>
                <w:color w:val="000000"/>
                <w:sz w:val="15"/>
                <w:szCs w:val="15"/>
              </w:rPr>
              <w:t>д.</w:t>
            </w:r>
            <w:r>
              <w:rPr>
                <w:color w:val="000000"/>
                <w:sz w:val="15"/>
                <w:szCs w:val="15"/>
              </w:rPr>
              <w:t xml:space="preserve"> </w:t>
            </w:r>
            <w:r w:rsidRPr="00215223">
              <w:rPr>
                <w:color w:val="000000"/>
                <w:sz w:val="15"/>
                <w:szCs w:val="15"/>
              </w:rPr>
              <w:t xml:space="preserve">Каменный Ключ, </w:t>
            </w:r>
            <w:r>
              <w:rPr>
                <w:color w:val="000000"/>
                <w:sz w:val="15"/>
                <w:szCs w:val="15"/>
              </w:rPr>
              <w:t xml:space="preserve">ул. </w:t>
            </w:r>
            <w:r w:rsidRPr="00215223">
              <w:rPr>
                <w:color w:val="000000"/>
                <w:sz w:val="15"/>
                <w:szCs w:val="15"/>
              </w:rPr>
              <w:t>Центральная, 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479025"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71A94B"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787186"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A7DBE6"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ABE591"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92AB72"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C7D7A2" w14:textId="77777777" w:rsidR="0062096D" w:rsidRPr="00215223" w:rsidRDefault="0062096D" w:rsidP="009B7EA5">
            <w:pPr>
              <w:jc w:val="center"/>
              <w:rPr>
                <w:color w:val="000000"/>
                <w:sz w:val="15"/>
                <w:szCs w:val="15"/>
              </w:rPr>
            </w:pPr>
            <w:r w:rsidRPr="00215223">
              <w:rPr>
                <w:color w:val="000000"/>
                <w:sz w:val="15"/>
                <w:szCs w:val="15"/>
              </w:rPr>
              <w:t xml:space="preserve">452,75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A8239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69309E" w14:textId="77777777" w:rsidR="0062096D" w:rsidRPr="00215223" w:rsidRDefault="0062096D" w:rsidP="009B7EA5">
            <w:pPr>
              <w:jc w:val="center"/>
              <w:rPr>
                <w:color w:val="000000"/>
                <w:sz w:val="15"/>
                <w:szCs w:val="15"/>
              </w:rPr>
            </w:pPr>
            <w:r w:rsidRPr="00215223">
              <w:rPr>
                <w:color w:val="000000"/>
                <w:sz w:val="15"/>
                <w:szCs w:val="15"/>
              </w:rPr>
              <w:t xml:space="preserve">452,75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7AE70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FECCC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025C6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9F0C00"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9C11C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63A8FC"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01A179BC"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51C8F44" w14:textId="77777777" w:rsidR="0062096D" w:rsidRPr="00215223" w:rsidRDefault="0062096D" w:rsidP="009B7EA5">
            <w:pPr>
              <w:jc w:val="center"/>
              <w:rPr>
                <w:sz w:val="15"/>
                <w:szCs w:val="15"/>
              </w:rPr>
            </w:pPr>
            <w:r w:rsidRPr="00215223">
              <w:rPr>
                <w:sz w:val="15"/>
                <w:szCs w:val="15"/>
              </w:rPr>
              <w:t>3.2.27</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B11BBD"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 xml:space="preserve">9 с заменой и установкой котла длительного горения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w:t>
            </w:r>
            <w:r>
              <w:rPr>
                <w:color w:val="000000"/>
                <w:sz w:val="15"/>
                <w:szCs w:val="15"/>
              </w:rPr>
              <w:t>мощностью</w:t>
            </w:r>
            <w:r w:rsidRPr="00215223">
              <w:rPr>
                <w:color w:val="000000"/>
                <w:sz w:val="15"/>
                <w:szCs w:val="15"/>
              </w:rPr>
              <w:t xml:space="preserve"> 60</w:t>
            </w:r>
            <w:r>
              <w:rPr>
                <w:color w:val="000000"/>
                <w:sz w:val="15"/>
                <w:szCs w:val="15"/>
              </w:rPr>
              <w:t> </w:t>
            </w:r>
            <w:r w:rsidRPr="00215223">
              <w:rPr>
                <w:color w:val="000000"/>
                <w:sz w:val="15"/>
                <w:szCs w:val="15"/>
              </w:rPr>
              <w:t>кВт (0,052 Гкал/час), установкой дымовой трубы 8м и установкой и расшири</w:t>
            </w:r>
            <w:r>
              <w:rPr>
                <w:color w:val="000000"/>
                <w:sz w:val="15"/>
                <w:szCs w:val="15"/>
              </w:rPr>
              <w:t>-</w:t>
            </w:r>
            <w:r w:rsidRPr="00215223">
              <w:rPr>
                <w:color w:val="000000"/>
                <w:sz w:val="15"/>
                <w:szCs w:val="15"/>
              </w:rPr>
              <w:t>тельного бака 1 м</w:t>
            </w:r>
            <w:r w:rsidRPr="00A452D8">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81FB34"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8EAFB0" w14:textId="77777777" w:rsidR="0062096D" w:rsidRPr="00215223" w:rsidRDefault="0062096D" w:rsidP="009B7EA5">
            <w:pPr>
              <w:jc w:val="center"/>
              <w:rPr>
                <w:color w:val="000000"/>
                <w:sz w:val="15"/>
                <w:szCs w:val="15"/>
              </w:rPr>
            </w:pPr>
            <w:r w:rsidRPr="00215223">
              <w:rPr>
                <w:color w:val="000000"/>
                <w:sz w:val="15"/>
                <w:szCs w:val="15"/>
              </w:rPr>
              <w:t>с.</w:t>
            </w:r>
            <w:r>
              <w:rPr>
                <w:color w:val="000000"/>
                <w:sz w:val="15"/>
                <w:szCs w:val="15"/>
              </w:rPr>
              <w:t xml:space="preserve"> </w:t>
            </w:r>
            <w:r w:rsidRPr="00215223">
              <w:rPr>
                <w:color w:val="000000"/>
                <w:sz w:val="15"/>
                <w:szCs w:val="15"/>
              </w:rPr>
              <w:t xml:space="preserve">Инченково, </w:t>
            </w:r>
            <w:r>
              <w:rPr>
                <w:color w:val="000000"/>
                <w:sz w:val="15"/>
                <w:szCs w:val="15"/>
              </w:rPr>
              <w:t>ул. </w:t>
            </w:r>
            <w:r w:rsidRPr="00215223">
              <w:rPr>
                <w:color w:val="000000"/>
                <w:sz w:val="15"/>
                <w:szCs w:val="15"/>
              </w:rPr>
              <w:t>Школьная, 10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F6DCD0"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81E44A"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1FC4B9"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CABEE2"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099721"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F79B36"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0A58BC" w14:textId="77777777" w:rsidR="0062096D" w:rsidRPr="00215223" w:rsidRDefault="0062096D" w:rsidP="009B7EA5">
            <w:pPr>
              <w:jc w:val="center"/>
              <w:rPr>
                <w:color w:val="000000"/>
                <w:sz w:val="15"/>
                <w:szCs w:val="15"/>
              </w:rPr>
            </w:pPr>
            <w:r w:rsidRPr="00215223">
              <w:rPr>
                <w:color w:val="000000"/>
                <w:sz w:val="15"/>
                <w:szCs w:val="15"/>
              </w:rPr>
              <w:t xml:space="preserve">452,75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FAF04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E08E50" w14:textId="77777777" w:rsidR="0062096D" w:rsidRPr="00215223" w:rsidRDefault="0062096D" w:rsidP="009B7EA5">
            <w:pPr>
              <w:jc w:val="center"/>
              <w:rPr>
                <w:color w:val="000000"/>
                <w:sz w:val="15"/>
                <w:szCs w:val="15"/>
              </w:rPr>
            </w:pPr>
            <w:r w:rsidRPr="00215223">
              <w:rPr>
                <w:color w:val="000000"/>
                <w:sz w:val="15"/>
                <w:szCs w:val="15"/>
              </w:rPr>
              <w:t xml:space="preserve">452,75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C0679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5294C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223B0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3E95B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026D2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22BC5F"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09FAC48C"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2AC7C005" w14:textId="77777777" w:rsidR="0062096D" w:rsidRPr="00215223" w:rsidRDefault="0062096D" w:rsidP="009B7EA5">
            <w:pPr>
              <w:jc w:val="center"/>
              <w:rPr>
                <w:sz w:val="15"/>
                <w:szCs w:val="15"/>
              </w:rPr>
            </w:pPr>
            <w:r w:rsidRPr="00215223">
              <w:rPr>
                <w:sz w:val="15"/>
                <w:szCs w:val="15"/>
              </w:rPr>
              <w:t>3.2.28</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1E456D"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w:t>
            </w:r>
            <w:r>
              <w:rPr>
                <w:color w:val="000000"/>
                <w:sz w:val="15"/>
                <w:szCs w:val="15"/>
              </w:rPr>
              <w:t>№ </w:t>
            </w:r>
            <w:r w:rsidRPr="00215223">
              <w:rPr>
                <w:color w:val="000000"/>
                <w:sz w:val="15"/>
                <w:szCs w:val="15"/>
              </w:rPr>
              <w:t xml:space="preserve">24 с заменой и установкой котла длительного горения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w:t>
            </w:r>
            <w:r>
              <w:rPr>
                <w:color w:val="000000"/>
                <w:sz w:val="15"/>
                <w:szCs w:val="15"/>
              </w:rPr>
              <w:t>мощностью</w:t>
            </w:r>
            <w:r w:rsidRPr="00215223">
              <w:rPr>
                <w:color w:val="000000"/>
                <w:sz w:val="15"/>
                <w:szCs w:val="15"/>
              </w:rPr>
              <w:t xml:space="preserve"> 40</w:t>
            </w:r>
            <w:r>
              <w:rPr>
                <w:color w:val="000000"/>
                <w:sz w:val="15"/>
                <w:szCs w:val="15"/>
              </w:rPr>
              <w:t> </w:t>
            </w:r>
            <w:r w:rsidRPr="00215223">
              <w:rPr>
                <w:color w:val="000000"/>
                <w:sz w:val="15"/>
                <w:szCs w:val="15"/>
              </w:rPr>
              <w:t>кВт (0,034 Гкал/час), установкой дымовой трубы 8м и установкой и расшири</w:t>
            </w:r>
            <w:r>
              <w:rPr>
                <w:color w:val="000000"/>
                <w:sz w:val="15"/>
                <w:szCs w:val="15"/>
              </w:rPr>
              <w:t>-</w:t>
            </w:r>
            <w:r w:rsidRPr="00215223">
              <w:rPr>
                <w:color w:val="000000"/>
                <w:sz w:val="15"/>
                <w:szCs w:val="15"/>
              </w:rPr>
              <w:t>тельного бака 1 м</w:t>
            </w:r>
            <w:r w:rsidRPr="00A452D8">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5A421F"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A78769" w14:textId="77777777" w:rsidR="0062096D" w:rsidRPr="00215223" w:rsidRDefault="0062096D" w:rsidP="009B7EA5">
            <w:pPr>
              <w:jc w:val="center"/>
              <w:rPr>
                <w:color w:val="000000"/>
                <w:sz w:val="15"/>
                <w:szCs w:val="15"/>
              </w:rPr>
            </w:pPr>
            <w:r w:rsidRPr="00215223">
              <w:rPr>
                <w:color w:val="000000"/>
                <w:sz w:val="15"/>
                <w:szCs w:val="15"/>
              </w:rPr>
              <w:t>с.</w:t>
            </w:r>
            <w:r>
              <w:rPr>
                <w:color w:val="000000"/>
                <w:sz w:val="15"/>
                <w:szCs w:val="15"/>
              </w:rPr>
              <w:t xml:space="preserve"> </w:t>
            </w:r>
            <w:r w:rsidRPr="00215223">
              <w:rPr>
                <w:color w:val="000000"/>
                <w:sz w:val="15"/>
                <w:szCs w:val="15"/>
              </w:rPr>
              <w:t xml:space="preserve">Оселки, </w:t>
            </w:r>
            <w:r>
              <w:rPr>
                <w:color w:val="000000"/>
                <w:sz w:val="15"/>
                <w:szCs w:val="15"/>
              </w:rPr>
              <w:t>ул. </w:t>
            </w:r>
            <w:r w:rsidRPr="00215223">
              <w:rPr>
                <w:color w:val="000000"/>
                <w:sz w:val="15"/>
                <w:szCs w:val="15"/>
              </w:rPr>
              <w:t>Центральная, 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02B36A"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A9D567"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6CBFD7"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085267"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4E1535"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905949"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BE26DA" w14:textId="77777777" w:rsidR="0062096D" w:rsidRPr="00215223" w:rsidRDefault="0062096D" w:rsidP="009B7EA5">
            <w:pPr>
              <w:jc w:val="center"/>
              <w:rPr>
                <w:color w:val="000000"/>
                <w:sz w:val="15"/>
                <w:szCs w:val="15"/>
              </w:rPr>
            </w:pPr>
            <w:r w:rsidRPr="00215223">
              <w:rPr>
                <w:color w:val="000000"/>
                <w:sz w:val="15"/>
                <w:szCs w:val="15"/>
              </w:rPr>
              <w:t xml:space="preserve">441,28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E5512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67752C" w14:textId="77777777" w:rsidR="0062096D" w:rsidRPr="00215223" w:rsidRDefault="0062096D" w:rsidP="009B7EA5">
            <w:pPr>
              <w:jc w:val="center"/>
              <w:rPr>
                <w:color w:val="000000"/>
                <w:sz w:val="15"/>
                <w:szCs w:val="15"/>
              </w:rPr>
            </w:pPr>
            <w:r w:rsidRPr="00215223">
              <w:rPr>
                <w:color w:val="000000"/>
                <w:sz w:val="15"/>
                <w:szCs w:val="15"/>
              </w:rPr>
              <w:t xml:space="preserve">441,28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070CA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7E0DB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E0AFD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C5E7D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5B700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E4B4D9"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12805592" w14:textId="77777777" w:rsidTr="007332D0">
        <w:trPr>
          <w:trHeight w:val="2678"/>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452EEEC" w14:textId="77777777" w:rsidR="0062096D" w:rsidRPr="00215223" w:rsidRDefault="0062096D" w:rsidP="009B7EA5">
            <w:pPr>
              <w:jc w:val="center"/>
              <w:rPr>
                <w:sz w:val="15"/>
                <w:szCs w:val="15"/>
              </w:rPr>
            </w:pPr>
            <w:r w:rsidRPr="00215223">
              <w:rPr>
                <w:sz w:val="15"/>
                <w:szCs w:val="15"/>
              </w:rPr>
              <w:t>3.2.29</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A4B930"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с заменой и установкой котла длительного горения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w:t>
            </w:r>
            <w:r>
              <w:rPr>
                <w:color w:val="000000"/>
                <w:sz w:val="15"/>
                <w:szCs w:val="15"/>
              </w:rPr>
              <w:t>мощностью</w:t>
            </w:r>
            <w:r w:rsidRPr="00215223">
              <w:rPr>
                <w:color w:val="000000"/>
                <w:sz w:val="15"/>
                <w:szCs w:val="15"/>
              </w:rPr>
              <w:t xml:space="preserve"> 220 кВт (0,189 Гкал/час), установкой дымовой трубы 12м и установкой и расширительного бака 1 м</w:t>
            </w:r>
            <w:r w:rsidRPr="00A452D8">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613E2E"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9B3917"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xml:space="preserve"> Плодопитомник, </w:t>
            </w:r>
            <w:r w:rsidRPr="00215223">
              <w:rPr>
                <w:color w:val="000000"/>
                <w:sz w:val="15"/>
                <w:szCs w:val="15"/>
              </w:rPr>
              <w:t>СОШ</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E9DAAF"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772F50"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5ECB54"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AB495B"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29FADC" w14:textId="77777777" w:rsidR="0062096D" w:rsidRPr="00215223" w:rsidRDefault="0062096D" w:rsidP="009B7EA5">
            <w:pPr>
              <w:jc w:val="center"/>
              <w:rPr>
                <w:color w:val="000000"/>
                <w:sz w:val="15"/>
                <w:szCs w:val="15"/>
              </w:rPr>
            </w:pPr>
            <w:r w:rsidRPr="00215223">
              <w:rPr>
                <w:color w:val="000000"/>
                <w:sz w:val="15"/>
                <w:szCs w:val="15"/>
              </w:rPr>
              <w:t>2018</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897261" w14:textId="77777777" w:rsidR="0062096D" w:rsidRPr="00215223" w:rsidRDefault="0062096D" w:rsidP="009B7EA5">
            <w:pPr>
              <w:jc w:val="center"/>
              <w:rPr>
                <w:color w:val="000000"/>
                <w:sz w:val="15"/>
                <w:szCs w:val="15"/>
              </w:rPr>
            </w:pPr>
            <w:r w:rsidRPr="00215223">
              <w:rPr>
                <w:color w:val="000000"/>
                <w:sz w:val="15"/>
                <w:szCs w:val="15"/>
              </w:rPr>
              <w:t>2018</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F5F6BE" w14:textId="77777777" w:rsidR="0062096D" w:rsidRPr="00215223" w:rsidRDefault="0062096D" w:rsidP="009B7EA5">
            <w:pPr>
              <w:jc w:val="center"/>
              <w:rPr>
                <w:color w:val="000000"/>
                <w:sz w:val="15"/>
                <w:szCs w:val="15"/>
              </w:rPr>
            </w:pPr>
            <w:r w:rsidRPr="00215223">
              <w:rPr>
                <w:color w:val="000000"/>
                <w:sz w:val="15"/>
                <w:szCs w:val="15"/>
              </w:rPr>
              <w:t xml:space="preserve">788,97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07821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1730A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B2779F" w14:textId="77777777" w:rsidR="0062096D" w:rsidRPr="00215223" w:rsidRDefault="0062096D" w:rsidP="009B7EA5">
            <w:pPr>
              <w:jc w:val="center"/>
              <w:rPr>
                <w:color w:val="000000"/>
                <w:sz w:val="15"/>
                <w:szCs w:val="15"/>
              </w:rPr>
            </w:pPr>
            <w:r w:rsidRPr="00215223">
              <w:rPr>
                <w:color w:val="000000"/>
                <w:sz w:val="15"/>
                <w:szCs w:val="15"/>
              </w:rPr>
              <w:t xml:space="preserve">788,97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A3D96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D7A7E0"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4FE7F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837D7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706285"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7003DA1A" w14:textId="77777777" w:rsidTr="009B7EA5">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05F7FEE" w14:textId="77777777" w:rsidR="0062096D" w:rsidRPr="00215223" w:rsidRDefault="0062096D" w:rsidP="009B7EA5">
            <w:pPr>
              <w:jc w:val="center"/>
              <w:rPr>
                <w:color w:val="000000"/>
                <w:sz w:val="15"/>
                <w:szCs w:val="15"/>
              </w:rPr>
            </w:pPr>
            <w:r w:rsidRPr="00215223">
              <w:rPr>
                <w:color w:val="000000"/>
                <w:sz w:val="15"/>
                <w:szCs w:val="15"/>
              </w:rPr>
              <w:lastRenderedPageBreak/>
              <w:t>1</w:t>
            </w:r>
          </w:p>
        </w:tc>
        <w:tc>
          <w:tcPr>
            <w:tcW w:w="17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ABBA8A6" w14:textId="77777777" w:rsidR="0062096D" w:rsidRPr="00215223" w:rsidRDefault="0062096D" w:rsidP="009B7EA5">
            <w:pPr>
              <w:jc w:val="center"/>
              <w:rPr>
                <w:color w:val="000000"/>
                <w:sz w:val="15"/>
                <w:szCs w:val="15"/>
              </w:rPr>
            </w:pPr>
            <w:r w:rsidRPr="00215223">
              <w:rPr>
                <w:color w:val="000000"/>
                <w:sz w:val="15"/>
                <w:szCs w:val="15"/>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C41C452" w14:textId="77777777" w:rsidR="0062096D" w:rsidRPr="00215223" w:rsidRDefault="0062096D" w:rsidP="009B7EA5">
            <w:pPr>
              <w:jc w:val="center"/>
              <w:rPr>
                <w:color w:val="000000"/>
                <w:sz w:val="15"/>
                <w:szCs w:val="15"/>
              </w:rPr>
            </w:pPr>
            <w:r w:rsidRPr="00215223">
              <w:rPr>
                <w:color w:val="000000"/>
                <w:sz w:val="15"/>
                <w:szCs w:val="15"/>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215335D" w14:textId="77777777" w:rsidR="0062096D" w:rsidRPr="00215223" w:rsidRDefault="0062096D" w:rsidP="009B7EA5">
            <w:pPr>
              <w:jc w:val="center"/>
              <w:rPr>
                <w:color w:val="000000"/>
                <w:sz w:val="15"/>
                <w:szCs w:val="15"/>
              </w:rPr>
            </w:pPr>
            <w:r w:rsidRPr="00215223">
              <w:rPr>
                <w:color w:val="000000"/>
                <w:sz w:val="15"/>
                <w:szCs w:val="15"/>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2604BC2" w14:textId="77777777" w:rsidR="0062096D" w:rsidRPr="00215223" w:rsidRDefault="0062096D" w:rsidP="009B7EA5">
            <w:pPr>
              <w:jc w:val="center"/>
              <w:rPr>
                <w:color w:val="000000"/>
                <w:sz w:val="15"/>
                <w:szCs w:val="15"/>
              </w:rPr>
            </w:pPr>
            <w:r w:rsidRPr="00215223">
              <w:rPr>
                <w:color w:val="000000"/>
                <w:sz w:val="15"/>
                <w:szCs w:val="15"/>
              </w:rPr>
              <w:t>5</w:t>
            </w:r>
          </w:p>
        </w:tc>
        <w:tc>
          <w:tcPr>
            <w:tcW w:w="51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3470434" w14:textId="77777777" w:rsidR="0062096D" w:rsidRPr="00215223" w:rsidRDefault="0062096D" w:rsidP="009B7EA5">
            <w:pPr>
              <w:jc w:val="center"/>
              <w:rPr>
                <w:color w:val="000000"/>
                <w:sz w:val="15"/>
                <w:szCs w:val="15"/>
              </w:rPr>
            </w:pPr>
            <w:r w:rsidRPr="00215223">
              <w:rPr>
                <w:color w:val="000000"/>
                <w:sz w:val="15"/>
                <w:szCs w:val="15"/>
              </w:rPr>
              <w:t>6</w:t>
            </w:r>
          </w:p>
        </w:tc>
        <w:tc>
          <w:tcPr>
            <w:tcW w:w="73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679179B" w14:textId="77777777" w:rsidR="0062096D" w:rsidRPr="00215223" w:rsidRDefault="0062096D" w:rsidP="009B7EA5">
            <w:pPr>
              <w:jc w:val="center"/>
              <w:rPr>
                <w:color w:val="000000"/>
                <w:sz w:val="15"/>
                <w:szCs w:val="15"/>
              </w:rPr>
            </w:pPr>
            <w:r w:rsidRPr="00215223">
              <w:rPr>
                <w:color w:val="000000"/>
                <w:sz w:val="15"/>
                <w:szCs w:val="15"/>
              </w:rPr>
              <w:t>7</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E8B718B" w14:textId="77777777" w:rsidR="0062096D" w:rsidRPr="00215223" w:rsidRDefault="0062096D" w:rsidP="009B7EA5">
            <w:pPr>
              <w:jc w:val="center"/>
              <w:rPr>
                <w:color w:val="000000"/>
                <w:sz w:val="15"/>
                <w:szCs w:val="15"/>
              </w:rPr>
            </w:pPr>
            <w:r w:rsidRPr="00215223">
              <w:rPr>
                <w:color w:val="000000"/>
                <w:sz w:val="15"/>
                <w:szCs w:val="15"/>
              </w:rPr>
              <w:t>8</w:t>
            </w:r>
          </w:p>
        </w:tc>
        <w:tc>
          <w:tcPr>
            <w:tcW w:w="8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68FD257" w14:textId="77777777" w:rsidR="0062096D" w:rsidRPr="00215223" w:rsidRDefault="0062096D" w:rsidP="009B7EA5">
            <w:pPr>
              <w:jc w:val="center"/>
              <w:rPr>
                <w:color w:val="000000"/>
                <w:sz w:val="15"/>
                <w:szCs w:val="15"/>
              </w:rPr>
            </w:pPr>
            <w:r w:rsidRPr="00215223">
              <w:rPr>
                <w:color w:val="000000"/>
                <w:sz w:val="15"/>
                <w:szCs w:val="15"/>
              </w:rPr>
              <w:t>9</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6851C35" w14:textId="77777777" w:rsidR="0062096D" w:rsidRPr="00215223" w:rsidRDefault="0062096D" w:rsidP="009B7EA5">
            <w:pPr>
              <w:jc w:val="center"/>
              <w:rPr>
                <w:color w:val="000000"/>
                <w:sz w:val="15"/>
                <w:szCs w:val="15"/>
              </w:rPr>
            </w:pPr>
            <w:r w:rsidRPr="00215223">
              <w:rPr>
                <w:color w:val="000000"/>
                <w:sz w:val="15"/>
                <w:szCs w:val="15"/>
              </w:rPr>
              <w:t>10</w:t>
            </w:r>
          </w:p>
        </w:tc>
        <w:tc>
          <w:tcPr>
            <w:tcW w:w="7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B981DD4" w14:textId="77777777" w:rsidR="0062096D" w:rsidRPr="00215223" w:rsidRDefault="0062096D" w:rsidP="009B7EA5">
            <w:pPr>
              <w:jc w:val="center"/>
              <w:rPr>
                <w:color w:val="000000"/>
                <w:sz w:val="15"/>
                <w:szCs w:val="15"/>
              </w:rPr>
            </w:pPr>
            <w:r w:rsidRPr="00215223">
              <w:rPr>
                <w:color w:val="000000"/>
                <w:sz w:val="15"/>
                <w:szCs w:val="15"/>
              </w:rPr>
              <w:t>11</w:t>
            </w:r>
          </w:p>
        </w:tc>
        <w:tc>
          <w:tcPr>
            <w:tcW w:w="6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5BD4287" w14:textId="77777777" w:rsidR="0062096D" w:rsidRPr="00215223" w:rsidRDefault="0062096D" w:rsidP="009B7EA5">
            <w:pPr>
              <w:jc w:val="center"/>
              <w:rPr>
                <w:color w:val="000000"/>
                <w:sz w:val="15"/>
                <w:szCs w:val="15"/>
              </w:rPr>
            </w:pPr>
            <w:r w:rsidRPr="00215223">
              <w:rPr>
                <w:color w:val="000000"/>
                <w:sz w:val="15"/>
                <w:szCs w:val="15"/>
              </w:rPr>
              <w:t>12</w:t>
            </w:r>
          </w:p>
        </w:tc>
        <w:tc>
          <w:tcPr>
            <w:tcW w:w="66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8AE2045" w14:textId="77777777" w:rsidR="0062096D" w:rsidRPr="00215223" w:rsidRDefault="0062096D" w:rsidP="009B7EA5">
            <w:pPr>
              <w:jc w:val="center"/>
              <w:rPr>
                <w:color w:val="000000"/>
                <w:sz w:val="15"/>
                <w:szCs w:val="15"/>
              </w:rPr>
            </w:pPr>
            <w:r w:rsidRPr="00215223">
              <w:rPr>
                <w:color w:val="000000"/>
                <w:sz w:val="15"/>
                <w:szCs w:val="15"/>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B18A7C6" w14:textId="77777777" w:rsidR="0062096D" w:rsidRPr="00215223" w:rsidRDefault="0062096D" w:rsidP="009B7EA5">
            <w:pPr>
              <w:jc w:val="center"/>
              <w:rPr>
                <w:color w:val="000000"/>
                <w:sz w:val="15"/>
                <w:szCs w:val="15"/>
              </w:rPr>
            </w:pPr>
            <w:r w:rsidRPr="00215223">
              <w:rPr>
                <w:color w:val="000000"/>
                <w:sz w:val="15"/>
                <w:szCs w:val="15"/>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BE90CF5" w14:textId="77777777" w:rsidR="0062096D" w:rsidRPr="00215223" w:rsidRDefault="0062096D" w:rsidP="009B7EA5">
            <w:pPr>
              <w:jc w:val="center"/>
              <w:rPr>
                <w:color w:val="000000"/>
                <w:sz w:val="15"/>
                <w:szCs w:val="15"/>
              </w:rPr>
            </w:pPr>
            <w:r w:rsidRPr="00215223">
              <w:rPr>
                <w:color w:val="000000"/>
                <w:sz w:val="15"/>
                <w:szCs w:val="15"/>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6A2C50E" w14:textId="77777777" w:rsidR="0062096D" w:rsidRPr="00215223" w:rsidRDefault="0062096D" w:rsidP="009B7EA5">
            <w:pPr>
              <w:jc w:val="center"/>
              <w:rPr>
                <w:color w:val="000000"/>
                <w:sz w:val="15"/>
                <w:szCs w:val="15"/>
              </w:rPr>
            </w:pPr>
            <w:r w:rsidRPr="00215223">
              <w:rPr>
                <w:color w:val="000000"/>
                <w:sz w:val="15"/>
                <w:szCs w:val="15"/>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D6E90D0" w14:textId="77777777" w:rsidR="0062096D" w:rsidRPr="00215223" w:rsidRDefault="0062096D" w:rsidP="009B7EA5">
            <w:pPr>
              <w:jc w:val="center"/>
              <w:rPr>
                <w:color w:val="000000"/>
                <w:sz w:val="15"/>
                <w:szCs w:val="15"/>
              </w:rPr>
            </w:pPr>
            <w:r w:rsidRPr="00215223">
              <w:rPr>
                <w:color w:val="000000"/>
                <w:sz w:val="15"/>
                <w:szCs w:val="15"/>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5B65686" w14:textId="77777777" w:rsidR="0062096D" w:rsidRPr="00215223" w:rsidRDefault="0062096D" w:rsidP="009B7EA5">
            <w:pPr>
              <w:jc w:val="center"/>
              <w:rPr>
                <w:color w:val="000000"/>
                <w:sz w:val="15"/>
                <w:szCs w:val="15"/>
              </w:rPr>
            </w:pPr>
            <w:r w:rsidRPr="00215223">
              <w:rPr>
                <w:color w:val="000000"/>
                <w:sz w:val="15"/>
                <w:szCs w:val="15"/>
              </w:rPr>
              <w:t>23</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F224026" w14:textId="77777777" w:rsidR="0062096D" w:rsidRPr="00215223" w:rsidRDefault="0062096D" w:rsidP="009B7EA5">
            <w:pPr>
              <w:jc w:val="center"/>
              <w:rPr>
                <w:color w:val="000000"/>
                <w:sz w:val="15"/>
                <w:szCs w:val="15"/>
              </w:rPr>
            </w:pPr>
            <w:r w:rsidRPr="00215223">
              <w:rPr>
                <w:color w:val="000000"/>
                <w:sz w:val="15"/>
                <w:szCs w:val="15"/>
              </w:rPr>
              <w:t>24</w:t>
            </w:r>
          </w:p>
        </w:tc>
      </w:tr>
      <w:tr w:rsidR="0062096D" w:rsidRPr="00215223" w14:paraId="12603BD5"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ED311A7" w14:textId="77777777" w:rsidR="0062096D" w:rsidRPr="00215223" w:rsidRDefault="0062096D" w:rsidP="009B7EA5">
            <w:pPr>
              <w:jc w:val="center"/>
              <w:rPr>
                <w:sz w:val="15"/>
                <w:szCs w:val="15"/>
              </w:rPr>
            </w:pPr>
            <w:r w:rsidRPr="00215223">
              <w:rPr>
                <w:sz w:val="15"/>
                <w:szCs w:val="15"/>
              </w:rPr>
              <w:t>3.2.30</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591765"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с заменой и установкой котла длительного горения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w:t>
            </w:r>
            <w:r>
              <w:rPr>
                <w:color w:val="000000"/>
                <w:sz w:val="15"/>
                <w:szCs w:val="15"/>
              </w:rPr>
              <w:t>мощностью</w:t>
            </w:r>
            <w:r w:rsidRPr="00215223">
              <w:rPr>
                <w:color w:val="000000"/>
                <w:sz w:val="15"/>
                <w:szCs w:val="15"/>
              </w:rPr>
              <w:t xml:space="preserve"> 60 кВт (0,052 Гкал/час), установкой дымовой трубы 8м и установкой и расши</w:t>
            </w:r>
            <w:r>
              <w:rPr>
                <w:color w:val="000000"/>
                <w:sz w:val="15"/>
                <w:szCs w:val="15"/>
              </w:rPr>
              <w:t>-</w:t>
            </w:r>
            <w:r w:rsidRPr="00215223">
              <w:rPr>
                <w:color w:val="000000"/>
                <w:sz w:val="15"/>
                <w:szCs w:val="15"/>
              </w:rPr>
              <w:t>рительного бака 1 м</w:t>
            </w:r>
            <w:r w:rsidRPr="00A452D8">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E374D5"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05BB83"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xml:space="preserve"> </w:t>
            </w:r>
            <w:r w:rsidRPr="00215223">
              <w:rPr>
                <w:color w:val="000000"/>
                <w:sz w:val="15"/>
                <w:szCs w:val="15"/>
              </w:rPr>
              <w:t>Первомайский</w:t>
            </w:r>
            <w:r>
              <w:rPr>
                <w:color w:val="000000"/>
                <w:sz w:val="15"/>
                <w:szCs w:val="15"/>
              </w:rPr>
              <w:t>,</w:t>
            </w:r>
            <w:r w:rsidRPr="00215223">
              <w:rPr>
                <w:color w:val="000000"/>
                <w:sz w:val="15"/>
                <w:szCs w:val="15"/>
              </w:rPr>
              <w:t xml:space="preserve"> ДК</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F769E8"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A6B08A"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CF6E01"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BC0E55"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7E90EC" w14:textId="77777777" w:rsidR="0062096D" w:rsidRPr="00215223" w:rsidRDefault="0062096D" w:rsidP="009B7EA5">
            <w:pPr>
              <w:jc w:val="center"/>
              <w:rPr>
                <w:color w:val="000000"/>
                <w:sz w:val="15"/>
                <w:szCs w:val="15"/>
              </w:rPr>
            </w:pPr>
            <w:r w:rsidRPr="00215223">
              <w:rPr>
                <w:color w:val="000000"/>
                <w:sz w:val="15"/>
                <w:szCs w:val="15"/>
              </w:rPr>
              <w:t>2020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8A707E" w14:textId="77777777" w:rsidR="0062096D" w:rsidRPr="00215223" w:rsidRDefault="0062096D" w:rsidP="009B7EA5">
            <w:pPr>
              <w:jc w:val="center"/>
              <w:rPr>
                <w:color w:val="000000"/>
                <w:sz w:val="15"/>
                <w:szCs w:val="15"/>
              </w:rPr>
            </w:pPr>
            <w:r w:rsidRPr="00215223">
              <w:rPr>
                <w:color w:val="000000"/>
                <w:sz w:val="15"/>
                <w:szCs w:val="15"/>
              </w:rPr>
              <w:t>2020</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0A8BE8" w14:textId="77777777" w:rsidR="0062096D" w:rsidRPr="00215223" w:rsidRDefault="0062096D" w:rsidP="009B7EA5">
            <w:pPr>
              <w:jc w:val="center"/>
              <w:rPr>
                <w:color w:val="000000"/>
                <w:sz w:val="15"/>
                <w:szCs w:val="15"/>
              </w:rPr>
            </w:pPr>
            <w:r w:rsidRPr="00215223">
              <w:rPr>
                <w:color w:val="000000"/>
                <w:sz w:val="15"/>
                <w:szCs w:val="15"/>
              </w:rPr>
              <w:t xml:space="preserve">511,61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A6201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2AFAC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E2D8D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A58D52"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2B34C4" w14:textId="77777777" w:rsidR="0062096D" w:rsidRPr="00215223" w:rsidRDefault="0062096D" w:rsidP="009B7EA5">
            <w:pPr>
              <w:jc w:val="center"/>
              <w:rPr>
                <w:color w:val="000000"/>
                <w:sz w:val="15"/>
                <w:szCs w:val="15"/>
              </w:rPr>
            </w:pPr>
            <w:r w:rsidRPr="00215223">
              <w:rPr>
                <w:color w:val="000000"/>
                <w:sz w:val="15"/>
                <w:szCs w:val="15"/>
              </w:rPr>
              <w:t xml:space="preserve">511,61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9422F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0E167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8026E1"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17F98D54"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0E40428" w14:textId="77777777" w:rsidR="0062096D" w:rsidRPr="00215223" w:rsidRDefault="0062096D" w:rsidP="009B7EA5">
            <w:pPr>
              <w:jc w:val="center"/>
              <w:rPr>
                <w:sz w:val="15"/>
                <w:szCs w:val="15"/>
              </w:rPr>
            </w:pPr>
            <w:r w:rsidRPr="00215223">
              <w:rPr>
                <w:sz w:val="15"/>
                <w:szCs w:val="15"/>
              </w:rPr>
              <w:t>3.2.31</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801CFB"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с заменой и установкой котла длительного горения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w:t>
            </w:r>
            <w:r>
              <w:rPr>
                <w:color w:val="000000"/>
                <w:sz w:val="15"/>
                <w:szCs w:val="15"/>
              </w:rPr>
              <w:t>мощностью</w:t>
            </w:r>
            <w:r w:rsidRPr="00215223">
              <w:rPr>
                <w:color w:val="000000"/>
                <w:sz w:val="15"/>
                <w:szCs w:val="15"/>
              </w:rPr>
              <w:t xml:space="preserve"> 110 кВт (0,095 Гкал/час), установкой дымовой трубы 12м и установкой и расширительного бака 1 м</w:t>
            </w:r>
            <w:r w:rsidRPr="00A452D8">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E48BFB"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DB069F"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xml:space="preserve"> Ясная Поляна, А</w:t>
            </w:r>
            <w:r w:rsidRPr="00215223">
              <w:rPr>
                <w:color w:val="000000"/>
                <w:sz w:val="15"/>
                <w:szCs w:val="15"/>
              </w:rPr>
              <w:t>дм</w:t>
            </w:r>
            <w:r>
              <w:rPr>
                <w:color w:val="000000"/>
                <w:sz w:val="15"/>
                <w:szCs w:val="15"/>
              </w:rPr>
              <w:t>инистрация</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99C93F"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CA344D"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455394"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A42AEF"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0FE852" w14:textId="77777777" w:rsidR="0062096D" w:rsidRPr="00215223" w:rsidRDefault="0062096D" w:rsidP="009B7EA5">
            <w:pPr>
              <w:jc w:val="center"/>
              <w:rPr>
                <w:color w:val="000000"/>
                <w:sz w:val="15"/>
                <w:szCs w:val="15"/>
              </w:rPr>
            </w:pPr>
            <w:r w:rsidRPr="00215223">
              <w:rPr>
                <w:color w:val="000000"/>
                <w:sz w:val="15"/>
                <w:szCs w:val="15"/>
              </w:rPr>
              <w:t>2017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504EEF" w14:textId="77777777" w:rsidR="0062096D" w:rsidRPr="00215223" w:rsidRDefault="0062096D" w:rsidP="009B7EA5">
            <w:pPr>
              <w:jc w:val="center"/>
              <w:rPr>
                <w:color w:val="000000"/>
                <w:sz w:val="15"/>
                <w:szCs w:val="15"/>
              </w:rPr>
            </w:pPr>
            <w:r w:rsidRPr="00215223">
              <w:rPr>
                <w:color w:val="000000"/>
                <w:sz w:val="15"/>
                <w:szCs w:val="15"/>
              </w:rPr>
              <w:t>2017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F0E2B1" w14:textId="77777777" w:rsidR="0062096D" w:rsidRPr="00215223" w:rsidRDefault="0062096D" w:rsidP="009B7EA5">
            <w:pPr>
              <w:jc w:val="center"/>
              <w:rPr>
                <w:color w:val="000000"/>
                <w:sz w:val="15"/>
                <w:szCs w:val="15"/>
              </w:rPr>
            </w:pPr>
            <w:r w:rsidRPr="00215223">
              <w:rPr>
                <w:color w:val="000000"/>
                <w:sz w:val="15"/>
                <w:szCs w:val="15"/>
              </w:rPr>
              <w:t xml:space="preserve">629,52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35962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CE9861" w14:textId="77777777" w:rsidR="0062096D" w:rsidRPr="00215223" w:rsidRDefault="0062096D" w:rsidP="009B7EA5">
            <w:pPr>
              <w:jc w:val="center"/>
              <w:rPr>
                <w:color w:val="000000"/>
                <w:sz w:val="15"/>
                <w:szCs w:val="15"/>
              </w:rPr>
            </w:pPr>
            <w:r w:rsidRPr="00215223">
              <w:rPr>
                <w:color w:val="000000"/>
                <w:sz w:val="15"/>
                <w:szCs w:val="15"/>
              </w:rPr>
              <w:t xml:space="preserve">629,52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B8BA3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CDEA2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9C261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6E375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4DEF8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EAEFAC"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2D2C8F2A"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BAF7BF2" w14:textId="77777777" w:rsidR="0062096D" w:rsidRPr="00215223" w:rsidRDefault="0062096D" w:rsidP="009B7EA5">
            <w:pPr>
              <w:jc w:val="center"/>
              <w:rPr>
                <w:sz w:val="15"/>
                <w:szCs w:val="15"/>
              </w:rPr>
            </w:pPr>
            <w:r w:rsidRPr="00215223">
              <w:rPr>
                <w:sz w:val="15"/>
                <w:szCs w:val="15"/>
              </w:rPr>
              <w:t>3.2.32</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32E819" w14:textId="77777777" w:rsidR="0062096D" w:rsidRPr="00215223" w:rsidRDefault="0062096D" w:rsidP="009B7EA5">
            <w:pPr>
              <w:ind w:right="-57"/>
              <w:rPr>
                <w:color w:val="000000"/>
                <w:sz w:val="15"/>
                <w:szCs w:val="15"/>
              </w:rPr>
            </w:pPr>
            <w:r w:rsidRPr="00215223">
              <w:rPr>
                <w:color w:val="000000"/>
                <w:sz w:val="15"/>
                <w:szCs w:val="15"/>
              </w:rPr>
              <w:t xml:space="preserve">Реконструкция котельной с заменой и установкой котла длительного горения Комфорт </w:t>
            </w:r>
            <w:r>
              <w:rPr>
                <w:color w:val="000000"/>
                <w:sz w:val="15"/>
                <w:szCs w:val="15"/>
              </w:rPr>
              <w:t>«</w:t>
            </w:r>
            <w:r w:rsidRPr="00215223">
              <w:rPr>
                <w:color w:val="000000"/>
                <w:sz w:val="15"/>
                <w:szCs w:val="15"/>
              </w:rPr>
              <w:t>ЕСО</w:t>
            </w:r>
            <w:r>
              <w:rPr>
                <w:color w:val="000000"/>
                <w:sz w:val="15"/>
                <w:szCs w:val="15"/>
              </w:rPr>
              <w:t>»</w:t>
            </w:r>
            <w:r w:rsidRPr="00215223">
              <w:rPr>
                <w:color w:val="000000"/>
                <w:sz w:val="15"/>
                <w:szCs w:val="15"/>
              </w:rPr>
              <w:t xml:space="preserve"> </w:t>
            </w:r>
            <w:r>
              <w:rPr>
                <w:color w:val="000000"/>
                <w:sz w:val="15"/>
                <w:szCs w:val="15"/>
              </w:rPr>
              <w:t>мощностью</w:t>
            </w:r>
            <w:r w:rsidRPr="00215223">
              <w:rPr>
                <w:color w:val="000000"/>
                <w:sz w:val="15"/>
                <w:szCs w:val="15"/>
              </w:rPr>
              <w:t xml:space="preserve"> 60 кВт (0,052 Гкал/час), установкой дымовой трубы 8м и установкой расши</w:t>
            </w:r>
            <w:r>
              <w:rPr>
                <w:color w:val="000000"/>
                <w:sz w:val="15"/>
                <w:szCs w:val="15"/>
              </w:rPr>
              <w:t>-</w:t>
            </w:r>
            <w:r w:rsidRPr="00215223">
              <w:rPr>
                <w:color w:val="000000"/>
                <w:sz w:val="15"/>
                <w:szCs w:val="15"/>
              </w:rPr>
              <w:t>рительного бака 1 м</w:t>
            </w:r>
            <w:r w:rsidRPr="00A452D8">
              <w:rPr>
                <w:color w:val="000000"/>
                <w:sz w:val="15"/>
                <w:szCs w:val="15"/>
                <w:vertAlign w:val="superscript"/>
              </w:rPr>
              <w:t>3</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FF0A95" w14:textId="77777777" w:rsidR="0062096D" w:rsidRPr="00215223" w:rsidRDefault="0062096D" w:rsidP="009B7EA5">
            <w:pPr>
              <w:rPr>
                <w:color w:val="000000"/>
                <w:sz w:val="15"/>
                <w:szCs w:val="15"/>
              </w:rPr>
            </w:pPr>
            <w:r w:rsidRPr="00215223">
              <w:rPr>
                <w:color w:val="000000"/>
                <w:sz w:val="15"/>
                <w:szCs w:val="15"/>
              </w:rPr>
              <w:t>Увеличение эффективности работы котельной</w:t>
            </w:r>
          </w:p>
        </w:tc>
        <w:tc>
          <w:tcPr>
            <w:tcW w:w="15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45C793" w14:textId="77777777" w:rsidR="0062096D" w:rsidRPr="00215223" w:rsidRDefault="0062096D" w:rsidP="009B7EA5">
            <w:pPr>
              <w:jc w:val="center"/>
              <w:rPr>
                <w:color w:val="000000"/>
                <w:sz w:val="15"/>
                <w:szCs w:val="15"/>
              </w:rPr>
            </w:pPr>
            <w:r w:rsidRPr="00215223">
              <w:rPr>
                <w:color w:val="000000"/>
                <w:sz w:val="15"/>
                <w:szCs w:val="15"/>
              </w:rPr>
              <w:t>п.</w:t>
            </w:r>
            <w:r>
              <w:rPr>
                <w:color w:val="000000"/>
                <w:sz w:val="15"/>
                <w:szCs w:val="15"/>
              </w:rPr>
              <w:t xml:space="preserve"> </w:t>
            </w:r>
            <w:r w:rsidRPr="00215223">
              <w:rPr>
                <w:color w:val="000000"/>
                <w:sz w:val="15"/>
                <w:szCs w:val="15"/>
              </w:rPr>
              <w:t>Школьный</w:t>
            </w:r>
            <w:r>
              <w:rPr>
                <w:color w:val="000000"/>
                <w:sz w:val="15"/>
                <w:szCs w:val="15"/>
              </w:rPr>
              <w:t>,</w:t>
            </w:r>
            <w:r w:rsidRPr="00215223">
              <w:rPr>
                <w:color w:val="000000"/>
                <w:sz w:val="15"/>
                <w:szCs w:val="15"/>
              </w:rPr>
              <w:t xml:space="preserve"> СОК</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063D40" w14:textId="77777777" w:rsidR="0062096D" w:rsidRPr="00215223" w:rsidRDefault="0062096D" w:rsidP="009B7EA5">
            <w:pPr>
              <w:jc w:val="center"/>
              <w:rPr>
                <w:color w:val="000000"/>
                <w:sz w:val="15"/>
                <w:szCs w:val="15"/>
              </w:rPr>
            </w:pPr>
            <w:r w:rsidRPr="00215223">
              <w:rPr>
                <w:color w:val="000000"/>
                <w:sz w:val="15"/>
                <w:szCs w:val="15"/>
              </w:rPr>
              <w:t>Процент износа</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689AD8" w14:textId="77777777" w:rsidR="0062096D" w:rsidRPr="00215223" w:rsidRDefault="0062096D" w:rsidP="009B7EA5">
            <w:pPr>
              <w:jc w:val="center"/>
              <w:rPr>
                <w:color w:val="000000"/>
                <w:sz w:val="15"/>
                <w:szCs w:val="15"/>
              </w:rPr>
            </w:pPr>
            <w:r w:rsidRPr="00215223">
              <w:rPr>
                <w:color w:val="000000"/>
                <w:sz w:val="15"/>
                <w:szCs w:val="15"/>
              </w:rPr>
              <w:t>%</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08F4BD" w14:textId="77777777" w:rsidR="0062096D" w:rsidRPr="00215223" w:rsidRDefault="0062096D" w:rsidP="009B7EA5">
            <w:pPr>
              <w:jc w:val="center"/>
              <w:rPr>
                <w:color w:val="000000"/>
                <w:sz w:val="15"/>
                <w:szCs w:val="15"/>
              </w:rPr>
            </w:pPr>
            <w:r w:rsidRPr="00215223">
              <w:rPr>
                <w:color w:val="000000"/>
                <w:sz w:val="15"/>
                <w:szCs w:val="15"/>
              </w:rPr>
              <w:t>80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A1A6D8" w14:textId="77777777" w:rsidR="0062096D" w:rsidRPr="00215223" w:rsidRDefault="0062096D" w:rsidP="009B7EA5">
            <w:pPr>
              <w:jc w:val="center"/>
              <w:rPr>
                <w:color w:val="000000"/>
                <w:sz w:val="15"/>
                <w:szCs w:val="15"/>
              </w:rPr>
            </w:pPr>
            <w:r w:rsidRPr="00215223">
              <w:rPr>
                <w:color w:val="000000"/>
                <w:sz w:val="15"/>
                <w:szCs w:val="15"/>
              </w:rPr>
              <w:t>0</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8A6F13" w14:textId="77777777" w:rsidR="0062096D" w:rsidRPr="00215223" w:rsidRDefault="0062096D" w:rsidP="009B7EA5">
            <w:pPr>
              <w:jc w:val="center"/>
              <w:rPr>
                <w:color w:val="000000"/>
                <w:sz w:val="15"/>
                <w:szCs w:val="15"/>
              </w:rPr>
            </w:pPr>
            <w:r w:rsidRPr="00215223">
              <w:rPr>
                <w:color w:val="000000"/>
                <w:sz w:val="15"/>
                <w:szCs w:val="15"/>
              </w:rPr>
              <w:t>2019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D41074" w14:textId="77777777" w:rsidR="0062096D" w:rsidRPr="00215223" w:rsidRDefault="0062096D" w:rsidP="009B7EA5">
            <w:pPr>
              <w:jc w:val="center"/>
              <w:rPr>
                <w:color w:val="000000"/>
                <w:sz w:val="15"/>
                <w:szCs w:val="15"/>
              </w:rPr>
            </w:pPr>
            <w:r w:rsidRPr="00215223">
              <w:rPr>
                <w:color w:val="000000"/>
                <w:sz w:val="15"/>
                <w:szCs w:val="15"/>
              </w:rPr>
              <w:t>2019</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882935" w14:textId="77777777" w:rsidR="0062096D" w:rsidRPr="00215223" w:rsidRDefault="0062096D" w:rsidP="009B7EA5">
            <w:pPr>
              <w:jc w:val="center"/>
              <w:rPr>
                <w:color w:val="000000"/>
                <w:sz w:val="15"/>
                <w:szCs w:val="15"/>
              </w:rPr>
            </w:pPr>
            <w:r w:rsidRPr="00215223">
              <w:rPr>
                <w:color w:val="000000"/>
                <w:sz w:val="15"/>
                <w:szCs w:val="15"/>
              </w:rPr>
              <w:t xml:space="preserve">492,14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A17B6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08954F"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54BE9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202D87" w14:textId="77777777" w:rsidR="0062096D" w:rsidRPr="00215223" w:rsidRDefault="0062096D" w:rsidP="009B7EA5">
            <w:pPr>
              <w:jc w:val="center"/>
              <w:rPr>
                <w:color w:val="000000"/>
                <w:sz w:val="15"/>
                <w:szCs w:val="15"/>
              </w:rPr>
            </w:pPr>
            <w:r w:rsidRPr="00215223">
              <w:rPr>
                <w:color w:val="000000"/>
                <w:sz w:val="15"/>
                <w:szCs w:val="15"/>
              </w:rPr>
              <w:t xml:space="preserve">492,14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7F4DF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DEBFD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7377E5"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CB7AA3"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5AC98694" w14:textId="77777777" w:rsidTr="009B7EA5">
        <w:trPr>
          <w:trHeight w:val="284"/>
        </w:trPr>
        <w:tc>
          <w:tcPr>
            <w:tcW w:w="9871" w:type="dxa"/>
            <w:gridSpan w:val="10"/>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17D10D5" w14:textId="77777777" w:rsidR="0062096D" w:rsidRPr="00215223" w:rsidRDefault="0062096D" w:rsidP="009B7EA5">
            <w:pPr>
              <w:rPr>
                <w:color w:val="000000"/>
                <w:sz w:val="15"/>
                <w:szCs w:val="15"/>
              </w:rPr>
            </w:pPr>
            <w:r w:rsidRPr="00215223">
              <w:rPr>
                <w:color w:val="000000"/>
                <w:sz w:val="15"/>
                <w:szCs w:val="15"/>
              </w:rPr>
              <w:t>Всего по группе 3</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FB754C" w14:textId="77777777" w:rsidR="0062096D" w:rsidRPr="00215223" w:rsidRDefault="0062096D" w:rsidP="009B7EA5">
            <w:pPr>
              <w:jc w:val="center"/>
              <w:rPr>
                <w:color w:val="000000"/>
                <w:sz w:val="15"/>
                <w:szCs w:val="15"/>
              </w:rPr>
            </w:pPr>
            <w:r w:rsidRPr="00215223">
              <w:rPr>
                <w:color w:val="000000"/>
                <w:sz w:val="15"/>
                <w:szCs w:val="15"/>
              </w:rPr>
              <w:t>11657,84</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CFCE1C" w14:textId="77777777" w:rsidR="0062096D" w:rsidRPr="00215223" w:rsidRDefault="0062096D" w:rsidP="009B7EA5">
            <w:pPr>
              <w:jc w:val="center"/>
              <w:rPr>
                <w:color w:val="000000"/>
                <w:sz w:val="15"/>
                <w:szCs w:val="15"/>
              </w:rPr>
            </w:pPr>
            <w:r w:rsidRPr="00215223">
              <w:rPr>
                <w:color w:val="000000"/>
                <w:sz w:val="15"/>
                <w:szCs w:val="15"/>
              </w:rPr>
              <w:t>0,00</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22D86D" w14:textId="77777777" w:rsidR="0062096D" w:rsidRPr="00215223" w:rsidRDefault="0062096D" w:rsidP="009B7EA5">
            <w:pPr>
              <w:jc w:val="center"/>
              <w:rPr>
                <w:color w:val="000000"/>
                <w:sz w:val="15"/>
                <w:szCs w:val="15"/>
              </w:rPr>
            </w:pPr>
            <w:r w:rsidRPr="00215223">
              <w:rPr>
                <w:color w:val="000000"/>
                <w:sz w:val="15"/>
                <w:szCs w:val="15"/>
              </w:rPr>
              <w:t>4972,94</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D56F51" w14:textId="77777777" w:rsidR="0062096D" w:rsidRPr="00215223" w:rsidRDefault="0062096D" w:rsidP="009B7EA5">
            <w:pPr>
              <w:jc w:val="center"/>
              <w:rPr>
                <w:color w:val="000000"/>
                <w:sz w:val="15"/>
                <w:szCs w:val="15"/>
              </w:rPr>
            </w:pPr>
            <w:r w:rsidRPr="00215223">
              <w:rPr>
                <w:color w:val="000000"/>
                <w:sz w:val="15"/>
                <w:szCs w:val="15"/>
              </w:rPr>
              <w:t>2505,23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1C463B" w14:textId="77777777" w:rsidR="0062096D" w:rsidRPr="00215223" w:rsidRDefault="0062096D" w:rsidP="009B7EA5">
            <w:pPr>
              <w:jc w:val="center"/>
              <w:rPr>
                <w:color w:val="000000"/>
                <w:sz w:val="15"/>
                <w:szCs w:val="15"/>
              </w:rPr>
            </w:pPr>
            <w:r w:rsidRPr="00215223">
              <w:rPr>
                <w:color w:val="000000"/>
                <w:sz w:val="15"/>
                <w:szCs w:val="15"/>
              </w:rPr>
              <w:t>2508,92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BEEF34" w14:textId="77777777" w:rsidR="0062096D" w:rsidRPr="00215223" w:rsidRDefault="0062096D" w:rsidP="009B7EA5">
            <w:pPr>
              <w:jc w:val="center"/>
              <w:rPr>
                <w:color w:val="000000"/>
                <w:sz w:val="15"/>
                <w:szCs w:val="15"/>
              </w:rPr>
            </w:pPr>
            <w:r w:rsidRPr="00215223">
              <w:rPr>
                <w:color w:val="000000"/>
                <w:sz w:val="15"/>
                <w:szCs w:val="15"/>
              </w:rPr>
              <w:t>1598,81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EB9510" w14:textId="77777777" w:rsidR="0062096D" w:rsidRPr="00215223" w:rsidRDefault="0062096D" w:rsidP="009B7EA5">
            <w:pPr>
              <w:jc w:val="center"/>
              <w:rPr>
                <w:color w:val="000000"/>
                <w:sz w:val="15"/>
                <w:szCs w:val="15"/>
              </w:rPr>
            </w:pPr>
            <w:r w:rsidRPr="00215223">
              <w:rPr>
                <w:color w:val="000000"/>
                <w:sz w:val="15"/>
                <w:szCs w:val="15"/>
              </w:rPr>
              <w:t>71,95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C27003" w14:textId="77777777" w:rsidR="0062096D" w:rsidRPr="00215223" w:rsidRDefault="0062096D" w:rsidP="009B7EA5">
            <w:pPr>
              <w:jc w:val="center"/>
              <w:rPr>
                <w:color w:val="000000"/>
                <w:sz w:val="15"/>
                <w:szCs w:val="15"/>
              </w:rPr>
            </w:pPr>
            <w:r w:rsidRPr="00215223">
              <w:rPr>
                <w:color w:val="000000"/>
                <w:sz w:val="15"/>
                <w:szCs w:val="15"/>
              </w:rPr>
              <w:t>0,00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4FFDD5" w14:textId="77777777" w:rsidR="0062096D" w:rsidRPr="00215223" w:rsidRDefault="0062096D" w:rsidP="009B7EA5">
            <w:pPr>
              <w:jc w:val="center"/>
              <w:rPr>
                <w:color w:val="000000"/>
                <w:sz w:val="15"/>
                <w:szCs w:val="15"/>
              </w:rPr>
            </w:pPr>
            <w:r w:rsidRPr="00215223">
              <w:rPr>
                <w:color w:val="000000"/>
                <w:sz w:val="15"/>
                <w:szCs w:val="15"/>
              </w:rPr>
              <w:t>0,00</w:t>
            </w:r>
          </w:p>
        </w:tc>
      </w:tr>
      <w:tr w:rsidR="0062096D" w:rsidRPr="00215223" w14:paraId="3814DEAF"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03CD06F" w14:textId="77777777" w:rsidR="0062096D" w:rsidRPr="00215223" w:rsidRDefault="0062096D" w:rsidP="009B7EA5">
            <w:pPr>
              <w:rPr>
                <w:color w:val="000000"/>
                <w:sz w:val="15"/>
                <w:szCs w:val="15"/>
              </w:rPr>
            </w:pPr>
            <w:r w:rsidRPr="00215223">
              <w:rPr>
                <w:color w:val="000000"/>
                <w:sz w:val="15"/>
                <w:szCs w:val="15"/>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2096D" w:rsidRPr="00215223" w14:paraId="0FFC1D6F" w14:textId="77777777" w:rsidTr="009B7EA5">
        <w:trPr>
          <w:trHeight w:val="284"/>
        </w:trPr>
        <w:tc>
          <w:tcPr>
            <w:tcW w:w="56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3AFA76F" w14:textId="77777777" w:rsidR="0062096D" w:rsidRPr="00215223" w:rsidRDefault="0062096D" w:rsidP="009B7EA5">
            <w:pPr>
              <w:jc w:val="center"/>
              <w:rPr>
                <w:sz w:val="15"/>
                <w:szCs w:val="15"/>
              </w:rPr>
            </w:pPr>
            <w:r w:rsidRPr="00215223">
              <w:rPr>
                <w:sz w:val="15"/>
                <w:szCs w:val="15"/>
              </w:rPr>
              <w:t>4.1</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B7169A" w14:textId="77777777" w:rsidR="0062096D" w:rsidRPr="00215223" w:rsidRDefault="0062096D" w:rsidP="009B7EA5">
            <w:pPr>
              <w:rPr>
                <w:color w:val="000000"/>
                <w:sz w:val="15"/>
                <w:szCs w:val="15"/>
              </w:rPr>
            </w:pPr>
            <w:r w:rsidRPr="00215223">
              <w:rPr>
                <w:color w:val="000000"/>
                <w:sz w:val="15"/>
                <w:szCs w:val="15"/>
              </w:rPr>
              <w:t>Оснащение котлоагрегатов приборами коммерческого учета и автоматики безопасности</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EB0484" w14:textId="77777777" w:rsidR="0062096D" w:rsidRPr="00215223" w:rsidRDefault="0062096D" w:rsidP="009B7EA5">
            <w:pPr>
              <w:rPr>
                <w:color w:val="000000"/>
                <w:sz w:val="15"/>
                <w:szCs w:val="15"/>
              </w:rPr>
            </w:pPr>
            <w:r w:rsidRPr="00215223">
              <w:rPr>
                <w:color w:val="000000"/>
                <w:sz w:val="15"/>
                <w:szCs w:val="15"/>
              </w:rPr>
              <w:t>Учет расхода теплоносителя, повышение безопасности работы основного оборудования</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18E503" w14:textId="77777777" w:rsidR="0062096D" w:rsidRPr="00215223" w:rsidRDefault="0062096D" w:rsidP="009B7EA5">
            <w:pPr>
              <w:jc w:val="center"/>
              <w:rPr>
                <w:color w:val="000000"/>
                <w:sz w:val="15"/>
                <w:szCs w:val="15"/>
              </w:rPr>
            </w:pPr>
            <w:r w:rsidRPr="00215223">
              <w:rPr>
                <w:color w:val="000000"/>
                <w:sz w:val="15"/>
                <w:szCs w:val="15"/>
              </w:rPr>
              <w:t>с. Шарап</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16929B" w14:textId="77777777" w:rsidR="0062096D" w:rsidRPr="00215223" w:rsidRDefault="0062096D" w:rsidP="009B7EA5">
            <w:pPr>
              <w:jc w:val="center"/>
              <w:rPr>
                <w:color w:val="000000"/>
                <w:sz w:val="15"/>
                <w:szCs w:val="15"/>
              </w:rPr>
            </w:pPr>
            <w:r w:rsidRPr="00215223">
              <w:rPr>
                <w:color w:val="000000"/>
                <w:sz w:val="15"/>
                <w:szCs w:val="15"/>
              </w:rPr>
              <w:t>Комплект</w:t>
            </w:r>
          </w:p>
        </w:tc>
        <w:tc>
          <w:tcPr>
            <w:tcW w:w="51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034171" w14:textId="77777777" w:rsidR="0062096D" w:rsidRPr="00215223" w:rsidRDefault="0062096D" w:rsidP="009B7EA5">
            <w:pPr>
              <w:jc w:val="center"/>
              <w:rPr>
                <w:color w:val="000000"/>
                <w:sz w:val="15"/>
                <w:szCs w:val="15"/>
              </w:rPr>
            </w:pPr>
            <w:r w:rsidRPr="00215223">
              <w:rPr>
                <w:color w:val="000000"/>
                <w:sz w:val="15"/>
                <w:szCs w:val="15"/>
              </w:rPr>
              <w:t>шт.</w:t>
            </w:r>
          </w:p>
        </w:tc>
        <w:tc>
          <w:tcPr>
            <w:tcW w:w="7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F24CB8" w14:textId="77777777" w:rsidR="0062096D" w:rsidRPr="00215223" w:rsidRDefault="0062096D" w:rsidP="009B7EA5">
            <w:pPr>
              <w:jc w:val="center"/>
              <w:rPr>
                <w:color w:val="000000"/>
                <w:sz w:val="15"/>
                <w:szCs w:val="15"/>
              </w:rPr>
            </w:pPr>
            <w:r w:rsidRPr="00215223">
              <w:rPr>
                <w:color w:val="000000"/>
                <w:sz w:val="15"/>
                <w:szCs w:val="15"/>
              </w:rPr>
              <w:t>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75D8F4" w14:textId="77777777" w:rsidR="0062096D" w:rsidRPr="00215223" w:rsidRDefault="0062096D" w:rsidP="009B7EA5">
            <w:pPr>
              <w:jc w:val="center"/>
              <w:rPr>
                <w:color w:val="000000"/>
                <w:sz w:val="15"/>
                <w:szCs w:val="15"/>
              </w:rPr>
            </w:pPr>
            <w:r w:rsidRPr="00215223">
              <w:rPr>
                <w:color w:val="000000"/>
                <w:sz w:val="15"/>
                <w:szCs w:val="15"/>
              </w:rPr>
              <w:t>3</w:t>
            </w:r>
          </w:p>
        </w:tc>
        <w:tc>
          <w:tcPr>
            <w:tcW w:w="81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10E5A1" w14:textId="77777777" w:rsidR="0062096D" w:rsidRPr="00215223" w:rsidRDefault="0062096D" w:rsidP="009B7EA5">
            <w:pPr>
              <w:jc w:val="center"/>
              <w:rPr>
                <w:color w:val="000000"/>
                <w:sz w:val="15"/>
                <w:szCs w:val="15"/>
              </w:rPr>
            </w:pPr>
            <w:r w:rsidRPr="00215223">
              <w:rPr>
                <w:color w:val="000000"/>
                <w:sz w:val="15"/>
                <w:szCs w:val="15"/>
              </w:rPr>
              <w:t>2021</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4614EC" w14:textId="77777777" w:rsidR="0062096D" w:rsidRPr="00215223" w:rsidRDefault="0062096D" w:rsidP="009B7EA5">
            <w:pPr>
              <w:jc w:val="center"/>
              <w:rPr>
                <w:color w:val="000000"/>
                <w:sz w:val="15"/>
                <w:szCs w:val="15"/>
              </w:rPr>
            </w:pPr>
            <w:r w:rsidRPr="00215223">
              <w:rPr>
                <w:color w:val="000000"/>
                <w:sz w:val="15"/>
                <w:szCs w:val="15"/>
              </w:rPr>
              <w:t>2021</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9D8DDB" w14:textId="77777777" w:rsidR="0062096D" w:rsidRPr="00215223" w:rsidRDefault="0062096D" w:rsidP="009B7EA5">
            <w:pPr>
              <w:jc w:val="center"/>
              <w:rPr>
                <w:color w:val="000000"/>
                <w:sz w:val="15"/>
                <w:szCs w:val="15"/>
              </w:rPr>
            </w:pPr>
            <w:r w:rsidRPr="00215223">
              <w:rPr>
                <w:color w:val="000000"/>
                <w:sz w:val="15"/>
                <w:szCs w:val="15"/>
              </w:rPr>
              <w:t xml:space="preserve">495,98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57E89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82E77C"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F758F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1DACB1"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76C06B"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C09299" w14:textId="77777777" w:rsidR="0062096D" w:rsidRPr="00215223" w:rsidRDefault="0062096D" w:rsidP="009B7EA5">
            <w:pPr>
              <w:jc w:val="center"/>
              <w:rPr>
                <w:color w:val="000000"/>
                <w:sz w:val="15"/>
                <w:szCs w:val="15"/>
              </w:rPr>
            </w:pPr>
            <w:r w:rsidRPr="00215223">
              <w:rPr>
                <w:color w:val="000000"/>
                <w:sz w:val="15"/>
                <w:szCs w:val="15"/>
              </w:rPr>
              <w:t xml:space="preserve">495,98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C4ED9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DBBD5B"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0BE8DD65" w14:textId="77777777" w:rsidTr="009B7EA5">
        <w:trPr>
          <w:trHeight w:val="284"/>
        </w:trPr>
        <w:tc>
          <w:tcPr>
            <w:tcW w:w="9871" w:type="dxa"/>
            <w:gridSpan w:val="10"/>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601E8D7" w14:textId="77777777" w:rsidR="0062096D" w:rsidRPr="00215223" w:rsidRDefault="0062096D" w:rsidP="009B7EA5">
            <w:pPr>
              <w:rPr>
                <w:color w:val="000000"/>
                <w:sz w:val="15"/>
                <w:szCs w:val="15"/>
              </w:rPr>
            </w:pPr>
            <w:r w:rsidRPr="00215223">
              <w:rPr>
                <w:color w:val="000000"/>
                <w:sz w:val="15"/>
                <w:szCs w:val="15"/>
              </w:rPr>
              <w:t>Всего по группе 4</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4E5ED1" w14:textId="77777777" w:rsidR="0062096D" w:rsidRPr="00215223" w:rsidRDefault="0062096D" w:rsidP="009B7EA5">
            <w:pPr>
              <w:jc w:val="center"/>
              <w:rPr>
                <w:color w:val="000000"/>
                <w:sz w:val="15"/>
                <w:szCs w:val="15"/>
              </w:rPr>
            </w:pPr>
            <w:r w:rsidRPr="00215223">
              <w:rPr>
                <w:color w:val="000000"/>
                <w:sz w:val="15"/>
                <w:szCs w:val="15"/>
              </w:rPr>
              <w:t xml:space="preserve">495,98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98422E"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2FB8C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D06A83"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92CA54"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68CED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D3A4CE" w14:textId="77777777" w:rsidR="0062096D" w:rsidRPr="00215223" w:rsidRDefault="0062096D" w:rsidP="009B7EA5">
            <w:pPr>
              <w:jc w:val="center"/>
              <w:rPr>
                <w:color w:val="000000"/>
                <w:sz w:val="15"/>
                <w:szCs w:val="15"/>
              </w:rPr>
            </w:pPr>
            <w:r w:rsidRPr="00215223">
              <w:rPr>
                <w:color w:val="000000"/>
                <w:sz w:val="15"/>
                <w:szCs w:val="15"/>
              </w:rPr>
              <w:t xml:space="preserve">495,98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667477"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8EB5FF"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3C09DC47"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F82126D" w14:textId="77777777" w:rsidR="0062096D" w:rsidRPr="00215223" w:rsidRDefault="0062096D" w:rsidP="009B7EA5">
            <w:pPr>
              <w:rPr>
                <w:color w:val="000000"/>
                <w:sz w:val="15"/>
                <w:szCs w:val="15"/>
              </w:rPr>
            </w:pPr>
            <w:r w:rsidRPr="00215223">
              <w:rPr>
                <w:color w:val="000000"/>
                <w:sz w:val="15"/>
                <w:szCs w:val="15"/>
              </w:rPr>
              <w:t>Группа 5 Вывод из эксплуатации, консервация и демонтаж объектов системы централизованного теплоснабжения</w:t>
            </w:r>
          </w:p>
        </w:tc>
      </w:tr>
      <w:tr w:rsidR="0062096D" w:rsidRPr="00215223" w14:paraId="7FD52CF7"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1547339" w14:textId="77777777" w:rsidR="0062096D" w:rsidRPr="00215223" w:rsidRDefault="0062096D" w:rsidP="009B7EA5">
            <w:pPr>
              <w:rPr>
                <w:color w:val="000000"/>
                <w:sz w:val="15"/>
                <w:szCs w:val="15"/>
              </w:rPr>
            </w:pPr>
            <w:r w:rsidRPr="00215223">
              <w:rPr>
                <w:color w:val="000000"/>
                <w:sz w:val="15"/>
                <w:szCs w:val="15"/>
              </w:rPr>
              <w:t>5.1 Вывод из эксплуатации, консервация и демонтаж тепловых сетей</w:t>
            </w:r>
          </w:p>
        </w:tc>
      </w:tr>
      <w:tr w:rsidR="0062096D" w:rsidRPr="00215223" w14:paraId="7E07F5CA" w14:textId="77777777" w:rsidTr="009B7EA5">
        <w:trPr>
          <w:trHeight w:val="284"/>
        </w:trPr>
        <w:tc>
          <w:tcPr>
            <w:tcW w:w="16016" w:type="dxa"/>
            <w:gridSpan w:val="19"/>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02B0913" w14:textId="77777777" w:rsidR="0062096D" w:rsidRPr="00215223" w:rsidRDefault="0062096D" w:rsidP="009B7EA5">
            <w:pPr>
              <w:rPr>
                <w:color w:val="000000"/>
                <w:sz w:val="15"/>
                <w:szCs w:val="15"/>
              </w:rPr>
            </w:pPr>
            <w:r w:rsidRPr="00215223">
              <w:rPr>
                <w:color w:val="000000"/>
                <w:sz w:val="15"/>
                <w:szCs w:val="15"/>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62096D" w:rsidRPr="00215223" w14:paraId="56241990" w14:textId="77777777" w:rsidTr="009B7EA5">
        <w:trPr>
          <w:trHeight w:val="284"/>
        </w:trPr>
        <w:tc>
          <w:tcPr>
            <w:tcW w:w="9871" w:type="dxa"/>
            <w:gridSpan w:val="10"/>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26D4910" w14:textId="77777777" w:rsidR="0062096D" w:rsidRPr="00215223" w:rsidRDefault="0062096D" w:rsidP="009B7EA5">
            <w:pPr>
              <w:rPr>
                <w:color w:val="000000"/>
                <w:sz w:val="15"/>
                <w:szCs w:val="15"/>
              </w:rPr>
            </w:pPr>
            <w:r w:rsidRPr="00215223">
              <w:rPr>
                <w:color w:val="000000"/>
                <w:sz w:val="15"/>
                <w:szCs w:val="15"/>
              </w:rPr>
              <w:t>Всего по группе 5</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9895E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BB5D0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ED2339"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6D0C56"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7F15CA"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7391F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B48C2D"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725818" w14:textId="77777777" w:rsidR="0062096D" w:rsidRPr="00215223" w:rsidRDefault="0062096D" w:rsidP="009B7EA5">
            <w:pPr>
              <w:jc w:val="center"/>
              <w:rPr>
                <w:color w:val="000000"/>
                <w:sz w:val="15"/>
                <w:szCs w:val="15"/>
              </w:rPr>
            </w:pPr>
            <w:r w:rsidRPr="00215223">
              <w:rPr>
                <w:color w:val="000000"/>
                <w:sz w:val="15"/>
                <w:szCs w:val="15"/>
              </w:rPr>
              <w:t xml:space="preserve">0,00  </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AA379C" w14:textId="77777777" w:rsidR="0062096D" w:rsidRPr="00215223" w:rsidRDefault="0062096D" w:rsidP="009B7EA5">
            <w:pPr>
              <w:jc w:val="center"/>
              <w:rPr>
                <w:color w:val="000000"/>
                <w:sz w:val="15"/>
                <w:szCs w:val="15"/>
              </w:rPr>
            </w:pPr>
            <w:r w:rsidRPr="00215223">
              <w:rPr>
                <w:color w:val="000000"/>
                <w:sz w:val="15"/>
                <w:szCs w:val="15"/>
              </w:rPr>
              <w:t xml:space="preserve">0,00  </w:t>
            </w:r>
          </w:p>
        </w:tc>
      </w:tr>
      <w:tr w:rsidR="0062096D" w:rsidRPr="00215223" w14:paraId="117ACC5D" w14:textId="77777777" w:rsidTr="009B7EA5">
        <w:trPr>
          <w:trHeight w:val="284"/>
        </w:trPr>
        <w:tc>
          <w:tcPr>
            <w:tcW w:w="9871" w:type="dxa"/>
            <w:gridSpan w:val="10"/>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1F58480" w14:textId="77777777" w:rsidR="0062096D" w:rsidRPr="00215223" w:rsidRDefault="0062096D" w:rsidP="009B7EA5">
            <w:pPr>
              <w:rPr>
                <w:color w:val="000000"/>
                <w:sz w:val="15"/>
                <w:szCs w:val="15"/>
              </w:rPr>
            </w:pPr>
            <w:r w:rsidRPr="00215223">
              <w:rPr>
                <w:color w:val="000000"/>
                <w:sz w:val="15"/>
                <w:szCs w:val="15"/>
              </w:rPr>
              <w:t>ИТОГО по программе</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E8FE84" w14:textId="77777777" w:rsidR="0062096D" w:rsidRPr="00215223" w:rsidRDefault="0062096D" w:rsidP="009B7EA5">
            <w:pPr>
              <w:jc w:val="center"/>
              <w:rPr>
                <w:color w:val="000000"/>
                <w:sz w:val="15"/>
                <w:szCs w:val="15"/>
              </w:rPr>
            </w:pPr>
            <w:r w:rsidRPr="00215223">
              <w:rPr>
                <w:color w:val="000000"/>
                <w:sz w:val="15"/>
                <w:szCs w:val="15"/>
              </w:rPr>
              <w:t>12153,82</w:t>
            </w:r>
          </w:p>
        </w:tc>
        <w:tc>
          <w:tcPr>
            <w:tcW w:w="6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78C387" w14:textId="77777777" w:rsidR="0062096D" w:rsidRPr="00215223" w:rsidRDefault="0062096D" w:rsidP="009B7EA5">
            <w:pPr>
              <w:jc w:val="center"/>
              <w:rPr>
                <w:color w:val="000000"/>
                <w:sz w:val="15"/>
                <w:szCs w:val="15"/>
              </w:rPr>
            </w:pPr>
            <w:r w:rsidRPr="00215223">
              <w:rPr>
                <w:color w:val="000000"/>
                <w:sz w:val="15"/>
                <w:szCs w:val="15"/>
              </w:rPr>
              <w:t>0,00</w:t>
            </w:r>
          </w:p>
        </w:tc>
        <w:tc>
          <w:tcPr>
            <w:tcW w:w="6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F1E704" w14:textId="77777777" w:rsidR="0062096D" w:rsidRPr="00215223" w:rsidRDefault="0062096D" w:rsidP="009B7EA5">
            <w:pPr>
              <w:jc w:val="center"/>
              <w:rPr>
                <w:color w:val="000000"/>
                <w:sz w:val="15"/>
                <w:szCs w:val="15"/>
              </w:rPr>
            </w:pPr>
            <w:r w:rsidRPr="00215223">
              <w:rPr>
                <w:color w:val="000000"/>
                <w:sz w:val="15"/>
                <w:szCs w:val="15"/>
              </w:rPr>
              <w:t>4972,94</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384E2E" w14:textId="77777777" w:rsidR="0062096D" w:rsidRPr="00215223" w:rsidRDefault="0062096D" w:rsidP="009B7EA5">
            <w:pPr>
              <w:jc w:val="center"/>
              <w:rPr>
                <w:color w:val="000000"/>
                <w:sz w:val="15"/>
                <w:szCs w:val="15"/>
              </w:rPr>
            </w:pPr>
            <w:r w:rsidRPr="00215223">
              <w:rPr>
                <w:color w:val="000000"/>
                <w:sz w:val="15"/>
                <w:szCs w:val="15"/>
              </w:rPr>
              <w:t>2505,23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1C30B9" w14:textId="77777777" w:rsidR="0062096D" w:rsidRPr="00215223" w:rsidRDefault="0062096D" w:rsidP="009B7EA5">
            <w:pPr>
              <w:jc w:val="center"/>
              <w:rPr>
                <w:color w:val="000000"/>
                <w:sz w:val="15"/>
                <w:szCs w:val="15"/>
              </w:rPr>
            </w:pPr>
            <w:r w:rsidRPr="00215223">
              <w:rPr>
                <w:color w:val="000000"/>
                <w:sz w:val="15"/>
                <w:szCs w:val="15"/>
              </w:rPr>
              <w:t>2508,92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860645" w14:textId="77777777" w:rsidR="0062096D" w:rsidRPr="00215223" w:rsidRDefault="0062096D" w:rsidP="009B7EA5">
            <w:pPr>
              <w:jc w:val="center"/>
              <w:rPr>
                <w:color w:val="000000"/>
                <w:sz w:val="15"/>
                <w:szCs w:val="15"/>
              </w:rPr>
            </w:pPr>
            <w:r w:rsidRPr="00215223">
              <w:rPr>
                <w:color w:val="000000"/>
                <w:sz w:val="15"/>
                <w:szCs w:val="15"/>
              </w:rPr>
              <w:t>1598,81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AB4F79" w14:textId="77777777" w:rsidR="0062096D" w:rsidRPr="00215223" w:rsidRDefault="0062096D" w:rsidP="009B7EA5">
            <w:pPr>
              <w:jc w:val="center"/>
              <w:rPr>
                <w:color w:val="000000"/>
                <w:sz w:val="15"/>
                <w:szCs w:val="15"/>
              </w:rPr>
            </w:pPr>
            <w:r w:rsidRPr="00215223">
              <w:rPr>
                <w:color w:val="000000"/>
                <w:sz w:val="15"/>
                <w:szCs w:val="15"/>
              </w:rPr>
              <w:t>567,92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149699" w14:textId="77777777" w:rsidR="0062096D" w:rsidRPr="00215223" w:rsidRDefault="0062096D" w:rsidP="009B7EA5">
            <w:pPr>
              <w:jc w:val="center"/>
              <w:rPr>
                <w:color w:val="000000"/>
                <w:sz w:val="15"/>
                <w:szCs w:val="15"/>
              </w:rPr>
            </w:pPr>
            <w:r w:rsidRPr="00215223">
              <w:rPr>
                <w:color w:val="000000"/>
                <w:sz w:val="15"/>
                <w:szCs w:val="15"/>
              </w:rPr>
              <w:t>0,00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E2238E" w14:textId="77777777" w:rsidR="0062096D" w:rsidRPr="00215223" w:rsidRDefault="0062096D" w:rsidP="009B7EA5">
            <w:pPr>
              <w:jc w:val="center"/>
              <w:rPr>
                <w:color w:val="000000"/>
                <w:sz w:val="15"/>
                <w:szCs w:val="15"/>
              </w:rPr>
            </w:pPr>
            <w:r w:rsidRPr="00215223">
              <w:rPr>
                <w:color w:val="000000"/>
                <w:sz w:val="15"/>
                <w:szCs w:val="15"/>
              </w:rPr>
              <w:t>0,00</w:t>
            </w:r>
          </w:p>
        </w:tc>
      </w:tr>
    </w:tbl>
    <w:p w14:paraId="2EFED418" w14:textId="77777777" w:rsidR="0062096D" w:rsidRDefault="0062096D" w:rsidP="0062096D">
      <w:pPr>
        <w:sectPr w:rsidR="0062096D" w:rsidSect="009B7EA5">
          <w:pgSz w:w="16838" w:h="11906" w:orient="landscape"/>
          <w:pgMar w:top="1418" w:right="1560" w:bottom="426" w:left="1418" w:header="851" w:footer="418" w:gutter="0"/>
          <w:cols w:space="708"/>
          <w:docGrid w:linePitch="360"/>
        </w:sectPr>
      </w:pPr>
    </w:p>
    <w:p w14:paraId="011B5B10" w14:textId="77777777" w:rsidR="0062096D" w:rsidRDefault="0062096D" w:rsidP="0062096D">
      <w:pPr>
        <w:jc w:val="both"/>
      </w:pPr>
      <w:r w:rsidRPr="00FF36E6">
        <w:rPr>
          <w:b/>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w:t>
      </w:r>
      <w:r>
        <w:rPr>
          <w:b/>
          <w:bCs/>
          <w:sz w:val="28"/>
          <w:szCs w:val="28"/>
        </w:rPr>
        <w:t xml:space="preserve"> ООО «Ясная поляна» (Прокопьевский муниципальный район)</w:t>
      </w:r>
      <w:r w:rsidRPr="00FF36E6">
        <w:rPr>
          <w:b/>
          <w:bCs/>
          <w:sz w:val="28"/>
          <w:szCs w:val="28"/>
        </w:rPr>
        <w:t xml:space="preserve"> в сфере теплоснабжения</w:t>
      </w:r>
      <w:r>
        <w:rPr>
          <w:b/>
          <w:bCs/>
          <w:sz w:val="28"/>
          <w:szCs w:val="28"/>
        </w:rPr>
        <w:t xml:space="preserve"> </w:t>
      </w:r>
      <w:r w:rsidRPr="00FF36E6">
        <w:rPr>
          <w:b/>
          <w:bCs/>
          <w:sz w:val="28"/>
          <w:szCs w:val="28"/>
        </w:rPr>
        <w:t>на 2017</w:t>
      </w:r>
      <w:r>
        <w:rPr>
          <w:b/>
          <w:bCs/>
          <w:sz w:val="28"/>
          <w:szCs w:val="28"/>
        </w:rPr>
        <w:t>-2021</w:t>
      </w:r>
      <w:r w:rsidRPr="00FF36E6">
        <w:rPr>
          <w:b/>
          <w:bCs/>
          <w:sz w:val="28"/>
          <w:szCs w:val="28"/>
        </w:rPr>
        <w:t xml:space="preserve"> годы</w:t>
      </w:r>
    </w:p>
    <w:tbl>
      <w:tblPr>
        <w:tblW w:w="15292" w:type="dxa"/>
        <w:tblInd w:w="-459" w:type="dxa"/>
        <w:tblLook w:val="04A0" w:firstRow="1" w:lastRow="0" w:firstColumn="1" w:lastColumn="0" w:noHBand="0" w:noVBand="1"/>
      </w:tblPr>
      <w:tblGrid>
        <w:gridCol w:w="540"/>
        <w:gridCol w:w="4181"/>
        <w:gridCol w:w="2305"/>
        <w:gridCol w:w="1514"/>
        <w:gridCol w:w="1772"/>
        <w:gridCol w:w="996"/>
        <w:gridCol w:w="996"/>
        <w:gridCol w:w="996"/>
        <w:gridCol w:w="996"/>
        <w:gridCol w:w="996"/>
      </w:tblGrid>
      <w:tr w:rsidR="0062096D" w:rsidRPr="00A452D8" w14:paraId="7AB1BCD4" w14:textId="77777777" w:rsidTr="007332D0">
        <w:trPr>
          <w:trHeight w:val="284"/>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AB6848" w14:textId="77777777" w:rsidR="0062096D" w:rsidRPr="00A452D8" w:rsidRDefault="0062096D" w:rsidP="009B7EA5">
            <w:pPr>
              <w:jc w:val="center"/>
              <w:rPr>
                <w:color w:val="000000"/>
              </w:rPr>
            </w:pPr>
            <w:r w:rsidRPr="00A452D8">
              <w:rPr>
                <w:color w:val="000000"/>
              </w:rPr>
              <w:t>№ п/п</w:t>
            </w:r>
          </w:p>
        </w:tc>
        <w:tc>
          <w:tcPr>
            <w:tcW w:w="4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C557C" w14:textId="77777777" w:rsidR="0062096D" w:rsidRPr="00A452D8" w:rsidRDefault="0062096D" w:rsidP="009B7EA5">
            <w:pPr>
              <w:jc w:val="center"/>
              <w:rPr>
                <w:color w:val="000000"/>
              </w:rPr>
            </w:pPr>
            <w:r w:rsidRPr="00A452D8">
              <w:rPr>
                <w:color w:val="000000"/>
              </w:rPr>
              <w:t>Наименование показателя</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81E2C" w14:textId="77777777" w:rsidR="0062096D" w:rsidRPr="00A452D8" w:rsidRDefault="0062096D" w:rsidP="009B7EA5">
            <w:pPr>
              <w:jc w:val="center"/>
              <w:rPr>
                <w:color w:val="000000"/>
              </w:rPr>
            </w:pPr>
            <w:r w:rsidRPr="00A452D8">
              <w:rPr>
                <w:color w:val="000000"/>
              </w:rPr>
              <w:t>Ед. изм.</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4EF2" w14:textId="77777777" w:rsidR="0062096D" w:rsidRPr="00A452D8" w:rsidRDefault="0062096D" w:rsidP="009B7EA5">
            <w:pPr>
              <w:jc w:val="center"/>
              <w:rPr>
                <w:color w:val="000000"/>
              </w:rPr>
            </w:pPr>
            <w:r w:rsidRPr="00A452D8">
              <w:rPr>
                <w:color w:val="000000"/>
              </w:rPr>
              <w:t>фактические значения</w:t>
            </w:r>
          </w:p>
        </w:tc>
        <w:tc>
          <w:tcPr>
            <w:tcW w:w="6752" w:type="dxa"/>
            <w:gridSpan w:val="6"/>
            <w:tcBorders>
              <w:top w:val="single" w:sz="4" w:space="0" w:color="auto"/>
              <w:left w:val="nil"/>
              <w:bottom w:val="single" w:sz="4" w:space="0" w:color="auto"/>
              <w:right w:val="single" w:sz="4" w:space="0" w:color="auto"/>
            </w:tcBorders>
            <w:shd w:val="clear" w:color="auto" w:fill="auto"/>
            <w:vAlign w:val="center"/>
            <w:hideMark/>
          </w:tcPr>
          <w:p w14:paraId="6BA381A6" w14:textId="77777777" w:rsidR="0062096D" w:rsidRPr="00A452D8" w:rsidRDefault="0062096D" w:rsidP="009B7EA5">
            <w:pPr>
              <w:jc w:val="center"/>
              <w:rPr>
                <w:color w:val="000000"/>
              </w:rPr>
            </w:pPr>
            <w:r w:rsidRPr="00A452D8">
              <w:rPr>
                <w:color w:val="000000"/>
              </w:rPr>
              <w:t>Плановые значения</w:t>
            </w:r>
          </w:p>
        </w:tc>
      </w:tr>
      <w:tr w:rsidR="0062096D" w:rsidRPr="00A452D8" w14:paraId="789B2661" w14:textId="77777777" w:rsidTr="007332D0">
        <w:trPr>
          <w:trHeight w:val="284"/>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FA61737" w14:textId="77777777" w:rsidR="0062096D" w:rsidRPr="00A452D8" w:rsidRDefault="0062096D" w:rsidP="009B7EA5">
            <w:pPr>
              <w:rPr>
                <w:color w:val="000000"/>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71D558BE" w14:textId="77777777" w:rsidR="0062096D" w:rsidRPr="00A452D8" w:rsidRDefault="0062096D" w:rsidP="009B7EA5">
            <w:pPr>
              <w:rPr>
                <w:color w:val="000000"/>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14:paraId="20BA60F8" w14:textId="77777777" w:rsidR="0062096D" w:rsidRPr="00A452D8" w:rsidRDefault="0062096D" w:rsidP="009B7EA5">
            <w:pPr>
              <w:rPr>
                <w:color w:val="000000"/>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2926CBF5" w14:textId="77777777" w:rsidR="0062096D" w:rsidRPr="00A452D8" w:rsidRDefault="0062096D" w:rsidP="009B7EA5">
            <w:pPr>
              <w:rPr>
                <w:color w:val="000000"/>
              </w:rPr>
            </w:pPr>
          </w:p>
        </w:tc>
        <w:tc>
          <w:tcPr>
            <w:tcW w:w="1772" w:type="dxa"/>
            <w:vMerge w:val="restart"/>
            <w:tcBorders>
              <w:top w:val="nil"/>
              <w:left w:val="single" w:sz="4" w:space="0" w:color="auto"/>
              <w:bottom w:val="single" w:sz="4" w:space="0" w:color="auto"/>
              <w:right w:val="single" w:sz="4" w:space="0" w:color="auto"/>
            </w:tcBorders>
            <w:shd w:val="clear" w:color="auto" w:fill="auto"/>
            <w:vAlign w:val="center"/>
            <w:hideMark/>
          </w:tcPr>
          <w:p w14:paraId="506B42E1" w14:textId="77777777" w:rsidR="0062096D" w:rsidRPr="00A452D8" w:rsidRDefault="0062096D" w:rsidP="009B7EA5">
            <w:pPr>
              <w:jc w:val="center"/>
              <w:rPr>
                <w:color w:val="000000"/>
              </w:rPr>
            </w:pPr>
            <w:r w:rsidRPr="00A452D8">
              <w:rPr>
                <w:color w:val="000000"/>
              </w:rPr>
              <w:t>Утвержденный период</w:t>
            </w:r>
          </w:p>
        </w:tc>
        <w:tc>
          <w:tcPr>
            <w:tcW w:w="4980" w:type="dxa"/>
            <w:gridSpan w:val="5"/>
            <w:tcBorders>
              <w:top w:val="single" w:sz="4" w:space="0" w:color="auto"/>
              <w:left w:val="nil"/>
              <w:bottom w:val="single" w:sz="4" w:space="0" w:color="auto"/>
              <w:right w:val="single" w:sz="4" w:space="0" w:color="auto"/>
            </w:tcBorders>
            <w:shd w:val="clear" w:color="auto" w:fill="auto"/>
            <w:vAlign w:val="center"/>
            <w:hideMark/>
          </w:tcPr>
          <w:p w14:paraId="3DF19984" w14:textId="77777777" w:rsidR="0062096D" w:rsidRPr="00A452D8" w:rsidRDefault="0062096D" w:rsidP="009B7EA5">
            <w:pPr>
              <w:jc w:val="center"/>
              <w:rPr>
                <w:color w:val="000000"/>
              </w:rPr>
            </w:pPr>
            <w:r w:rsidRPr="00A452D8">
              <w:rPr>
                <w:color w:val="000000"/>
              </w:rPr>
              <w:t>в т.ч. по годам реализации</w:t>
            </w:r>
          </w:p>
        </w:tc>
      </w:tr>
      <w:tr w:rsidR="0062096D" w:rsidRPr="00A452D8" w14:paraId="0561817C" w14:textId="77777777" w:rsidTr="007332D0">
        <w:trPr>
          <w:trHeight w:val="284"/>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731C57BD" w14:textId="77777777" w:rsidR="0062096D" w:rsidRPr="00A452D8" w:rsidRDefault="0062096D" w:rsidP="009B7EA5">
            <w:pPr>
              <w:rPr>
                <w:color w:val="000000"/>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215EDB48" w14:textId="77777777" w:rsidR="0062096D" w:rsidRPr="00A452D8" w:rsidRDefault="0062096D" w:rsidP="009B7EA5">
            <w:pPr>
              <w:rPr>
                <w:color w:val="000000"/>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14:paraId="4F0F291B" w14:textId="77777777" w:rsidR="0062096D" w:rsidRPr="00A452D8" w:rsidRDefault="0062096D" w:rsidP="009B7EA5">
            <w:pPr>
              <w:rPr>
                <w:color w:val="000000"/>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13A8C362" w14:textId="77777777" w:rsidR="0062096D" w:rsidRPr="00A452D8" w:rsidRDefault="0062096D" w:rsidP="009B7EA5">
            <w:pPr>
              <w:rPr>
                <w:color w:val="000000"/>
              </w:rPr>
            </w:pPr>
          </w:p>
        </w:tc>
        <w:tc>
          <w:tcPr>
            <w:tcW w:w="1772" w:type="dxa"/>
            <w:vMerge/>
            <w:tcBorders>
              <w:top w:val="nil"/>
              <w:left w:val="single" w:sz="4" w:space="0" w:color="auto"/>
              <w:bottom w:val="single" w:sz="4" w:space="0" w:color="auto"/>
              <w:right w:val="single" w:sz="4" w:space="0" w:color="auto"/>
            </w:tcBorders>
            <w:vAlign w:val="center"/>
            <w:hideMark/>
          </w:tcPr>
          <w:p w14:paraId="4C5C4085" w14:textId="77777777" w:rsidR="0062096D" w:rsidRPr="00A452D8" w:rsidRDefault="0062096D" w:rsidP="009B7EA5">
            <w:pPr>
              <w:rPr>
                <w:color w:val="000000"/>
              </w:rPr>
            </w:pPr>
          </w:p>
        </w:tc>
        <w:tc>
          <w:tcPr>
            <w:tcW w:w="996" w:type="dxa"/>
            <w:tcBorders>
              <w:top w:val="nil"/>
              <w:left w:val="nil"/>
              <w:bottom w:val="single" w:sz="4" w:space="0" w:color="auto"/>
              <w:right w:val="single" w:sz="4" w:space="0" w:color="auto"/>
            </w:tcBorders>
            <w:shd w:val="clear" w:color="auto" w:fill="auto"/>
            <w:vAlign w:val="center"/>
            <w:hideMark/>
          </w:tcPr>
          <w:p w14:paraId="0A2417D2" w14:textId="77777777" w:rsidR="0062096D" w:rsidRPr="00A452D8" w:rsidRDefault="0062096D" w:rsidP="009B7EA5">
            <w:pPr>
              <w:jc w:val="center"/>
              <w:rPr>
                <w:color w:val="000000"/>
              </w:rPr>
            </w:pPr>
            <w:r w:rsidRPr="00A452D8">
              <w:rPr>
                <w:color w:val="000000"/>
              </w:rPr>
              <w:t>2017</w:t>
            </w:r>
          </w:p>
        </w:tc>
        <w:tc>
          <w:tcPr>
            <w:tcW w:w="996" w:type="dxa"/>
            <w:tcBorders>
              <w:top w:val="nil"/>
              <w:left w:val="nil"/>
              <w:bottom w:val="single" w:sz="4" w:space="0" w:color="auto"/>
              <w:right w:val="single" w:sz="4" w:space="0" w:color="auto"/>
            </w:tcBorders>
            <w:shd w:val="clear" w:color="auto" w:fill="auto"/>
            <w:vAlign w:val="center"/>
            <w:hideMark/>
          </w:tcPr>
          <w:p w14:paraId="25B27D2D" w14:textId="77777777" w:rsidR="0062096D" w:rsidRPr="00A452D8" w:rsidRDefault="0062096D" w:rsidP="009B7EA5">
            <w:pPr>
              <w:jc w:val="center"/>
              <w:rPr>
                <w:color w:val="000000"/>
              </w:rPr>
            </w:pPr>
            <w:r w:rsidRPr="00A452D8">
              <w:rPr>
                <w:color w:val="000000"/>
              </w:rPr>
              <w:t>2018</w:t>
            </w:r>
          </w:p>
        </w:tc>
        <w:tc>
          <w:tcPr>
            <w:tcW w:w="996" w:type="dxa"/>
            <w:tcBorders>
              <w:top w:val="nil"/>
              <w:left w:val="nil"/>
              <w:bottom w:val="single" w:sz="4" w:space="0" w:color="auto"/>
              <w:right w:val="single" w:sz="4" w:space="0" w:color="auto"/>
            </w:tcBorders>
            <w:shd w:val="clear" w:color="auto" w:fill="auto"/>
            <w:vAlign w:val="center"/>
            <w:hideMark/>
          </w:tcPr>
          <w:p w14:paraId="4B78EF6E" w14:textId="77777777" w:rsidR="0062096D" w:rsidRPr="00A452D8" w:rsidRDefault="0062096D" w:rsidP="009B7EA5">
            <w:pPr>
              <w:jc w:val="center"/>
              <w:rPr>
                <w:color w:val="000000"/>
              </w:rPr>
            </w:pPr>
            <w:r w:rsidRPr="00A452D8">
              <w:rPr>
                <w:color w:val="000000"/>
              </w:rPr>
              <w:t>2019</w:t>
            </w:r>
          </w:p>
        </w:tc>
        <w:tc>
          <w:tcPr>
            <w:tcW w:w="996" w:type="dxa"/>
            <w:tcBorders>
              <w:top w:val="nil"/>
              <w:left w:val="nil"/>
              <w:bottom w:val="single" w:sz="4" w:space="0" w:color="auto"/>
              <w:right w:val="single" w:sz="4" w:space="0" w:color="auto"/>
            </w:tcBorders>
            <w:shd w:val="clear" w:color="auto" w:fill="auto"/>
            <w:vAlign w:val="center"/>
            <w:hideMark/>
          </w:tcPr>
          <w:p w14:paraId="79861EC2" w14:textId="77777777" w:rsidR="0062096D" w:rsidRPr="00A452D8" w:rsidRDefault="0062096D" w:rsidP="009B7EA5">
            <w:pPr>
              <w:jc w:val="center"/>
              <w:rPr>
                <w:color w:val="000000"/>
              </w:rPr>
            </w:pPr>
            <w:r w:rsidRPr="00A452D8">
              <w:rPr>
                <w:color w:val="000000"/>
              </w:rPr>
              <w:t>2020</w:t>
            </w:r>
          </w:p>
        </w:tc>
        <w:tc>
          <w:tcPr>
            <w:tcW w:w="996" w:type="dxa"/>
            <w:tcBorders>
              <w:top w:val="nil"/>
              <w:left w:val="nil"/>
              <w:bottom w:val="single" w:sz="4" w:space="0" w:color="auto"/>
              <w:right w:val="single" w:sz="4" w:space="0" w:color="auto"/>
            </w:tcBorders>
            <w:shd w:val="clear" w:color="auto" w:fill="auto"/>
            <w:vAlign w:val="center"/>
            <w:hideMark/>
          </w:tcPr>
          <w:p w14:paraId="2956E37A" w14:textId="77777777" w:rsidR="0062096D" w:rsidRPr="00A452D8" w:rsidRDefault="0062096D" w:rsidP="009B7EA5">
            <w:pPr>
              <w:jc w:val="center"/>
              <w:rPr>
                <w:color w:val="000000"/>
              </w:rPr>
            </w:pPr>
            <w:r w:rsidRPr="00A452D8">
              <w:rPr>
                <w:color w:val="000000"/>
              </w:rPr>
              <w:t>2021</w:t>
            </w:r>
          </w:p>
        </w:tc>
      </w:tr>
      <w:tr w:rsidR="0062096D" w:rsidRPr="00A452D8" w14:paraId="1E641106" w14:textId="77777777" w:rsidTr="007332D0">
        <w:trPr>
          <w:trHeight w:val="284"/>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B13470" w14:textId="77777777" w:rsidR="0062096D" w:rsidRPr="00A452D8" w:rsidRDefault="0062096D" w:rsidP="009B7EA5">
            <w:pPr>
              <w:jc w:val="center"/>
              <w:rPr>
                <w:color w:val="000000"/>
              </w:rPr>
            </w:pPr>
            <w:r w:rsidRPr="00A452D8">
              <w:rPr>
                <w:color w:val="000000"/>
              </w:rPr>
              <w:t>1</w:t>
            </w:r>
          </w:p>
        </w:tc>
        <w:tc>
          <w:tcPr>
            <w:tcW w:w="4181" w:type="dxa"/>
            <w:tcBorders>
              <w:top w:val="nil"/>
              <w:left w:val="nil"/>
              <w:bottom w:val="single" w:sz="4" w:space="0" w:color="auto"/>
              <w:right w:val="single" w:sz="4" w:space="0" w:color="auto"/>
            </w:tcBorders>
            <w:shd w:val="clear" w:color="auto" w:fill="auto"/>
            <w:vAlign w:val="center"/>
            <w:hideMark/>
          </w:tcPr>
          <w:p w14:paraId="11355D9E" w14:textId="77777777" w:rsidR="0062096D" w:rsidRPr="00A452D8" w:rsidRDefault="0062096D" w:rsidP="009B7EA5">
            <w:pPr>
              <w:jc w:val="center"/>
              <w:rPr>
                <w:color w:val="000000"/>
              </w:rPr>
            </w:pPr>
            <w:r w:rsidRPr="00A452D8">
              <w:rPr>
                <w:color w:val="000000"/>
              </w:rPr>
              <w:t>2</w:t>
            </w:r>
          </w:p>
        </w:tc>
        <w:tc>
          <w:tcPr>
            <w:tcW w:w="2305" w:type="dxa"/>
            <w:tcBorders>
              <w:top w:val="nil"/>
              <w:left w:val="nil"/>
              <w:bottom w:val="single" w:sz="4" w:space="0" w:color="auto"/>
              <w:right w:val="single" w:sz="4" w:space="0" w:color="auto"/>
            </w:tcBorders>
            <w:shd w:val="clear" w:color="auto" w:fill="auto"/>
            <w:vAlign w:val="center"/>
            <w:hideMark/>
          </w:tcPr>
          <w:p w14:paraId="47554154" w14:textId="77777777" w:rsidR="0062096D" w:rsidRPr="00A452D8" w:rsidRDefault="0062096D" w:rsidP="009B7EA5">
            <w:pPr>
              <w:jc w:val="center"/>
              <w:rPr>
                <w:color w:val="000000"/>
              </w:rPr>
            </w:pPr>
            <w:r w:rsidRPr="00A452D8">
              <w:rPr>
                <w:color w:val="000000"/>
              </w:rPr>
              <w:t>3</w:t>
            </w:r>
          </w:p>
        </w:tc>
        <w:tc>
          <w:tcPr>
            <w:tcW w:w="1514" w:type="dxa"/>
            <w:tcBorders>
              <w:top w:val="nil"/>
              <w:left w:val="nil"/>
              <w:bottom w:val="single" w:sz="4" w:space="0" w:color="auto"/>
              <w:right w:val="single" w:sz="4" w:space="0" w:color="auto"/>
            </w:tcBorders>
            <w:shd w:val="clear" w:color="auto" w:fill="auto"/>
            <w:vAlign w:val="center"/>
            <w:hideMark/>
          </w:tcPr>
          <w:p w14:paraId="2CB7FF92" w14:textId="77777777" w:rsidR="0062096D" w:rsidRPr="00A452D8" w:rsidRDefault="0062096D" w:rsidP="009B7EA5">
            <w:pPr>
              <w:jc w:val="center"/>
              <w:rPr>
                <w:color w:val="000000"/>
              </w:rPr>
            </w:pPr>
            <w:r w:rsidRPr="00A452D8">
              <w:rPr>
                <w:color w:val="000000"/>
              </w:rPr>
              <w:t>4</w:t>
            </w:r>
          </w:p>
        </w:tc>
        <w:tc>
          <w:tcPr>
            <w:tcW w:w="1772" w:type="dxa"/>
            <w:tcBorders>
              <w:top w:val="nil"/>
              <w:left w:val="nil"/>
              <w:bottom w:val="single" w:sz="4" w:space="0" w:color="auto"/>
              <w:right w:val="single" w:sz="4" w:space="0" w:color="auto"/>
            </w:tcBorders>
            <w:shd w:val="clear" w:color="auto" w:fill="auto"/>
            <w:vAlign w:val="center"/>
            <w:hideMark/>
          </w:tcPr>
          <w:p w14:paraId="29D44587" w14:textId="77777777" w:rsidR="0062096D" w:rsidRPr="00A452D8" w:rsidRDefault="0062096D" w:rsidP="009B7EA5">
            <w:pPr>
              <w:jc w:val="center"/>
              <w:rPr>
                <w:color w:val="000000"/>
              </w:rPr>
            </w:pPr>
            <w:r w:rsidRPr="00A452D8">
              <w:rPr>
                <w:color w:val="000000"/>
              </w:rPr>
              <w:t>5</w:t>
            </w:r>
          </w:p>
        </w:tc>
        <w:tc>
          <w:tcPr>
            <w:tcW w:w="996" w:type="dxa"/>
            <w:tcBorders>
              <w:top w:val="nil"/>
              <w:left w:val="nil"/>
              <w:bottom w:val="single" w:sz="4" w:space="0" w:color="auto"/>
              <w:right w:val="single" w:sz="4" w:space="0" w:color="auto"/>
            </w:tcBorders>
            <w:shd w:val="clear" w:color="auto" w:fill="auto"/>
            <w:vAlign w:val="center"/>
            <w:hideMark/>
          </w:tcPr>
          <w:p w14:paraId="4F7C1C71" w14:textId="77777777" w:rsidR="0062096D" w:rsidRPr="00A452D8" w:rsidRDefault="0062096D" w:rsidP="009B7EA5">
            <w:pPr>
              <w:jc w:val="center"/>
              <w:rPr>
                <w:color w:val="000000"/>
              </w:rPr>
            </w:pPr>
            <w:r w:rsidRPr="00A452D8">
              <w:rPr>
                <w:color w:val="000000"/>
              </w:rPr>
              <w:t>6</w:t>
            </w:r>
          </w:p>
        </w:tc>
        <w:tc>
          <w:tcPr>
            <w:tcW w:w="996" w:type="dxa"/>
            <w:tcBorders>
              <w:top w:val="nil"/>
              <w:left w:val="nil"/>
              <w:bottom w:val="single" w:sz="4" w:space="0" w:color="auto"/>
              <w:right w:val="single" w:sz="4" w:space="0" w:color="auto"/>
            </w:tcBorders>
            <w:shd w:val="clear" w:color="auto" w:fill="auto"/>
            <w:vAlign w:val="center"/>
            <w:hideMark/>
          </w:tcPr>
          <w:p w14:paraId="675BF111" w14:textId="77777777" w:rsidR="0062096D" w:rsidRPr="00A452D8" w:rsidRDefault="0062096D" w:rsidP="009B7EA5">
            <w:pPr>
              <w:jc w:val="center"/>
              <w:rPr>
                <w:color w:val="000000"/>
              </w:rPr>
            </w:pPr>
            <w:r w:rsidRPr="00A452D8">
              <w:rPr>
                <w:color w:val="000000"/>
              </w:rPr>
              <w:t>7</w:t>
            </w:r>
          </w:p>
        </w:tc>
        <w:tc>
          <w:tcPr>
            <w:tcW w:w="996" w:type="dxa"/>
            <w:tcBorders>
              <w:top w:val="nil"/>
              <w:left w:val="nil"/>
              <w:bottom w:val="single" w:sz="4" w:space="0" w:color="auto"/>
              <w:right w:val="single" w:sz="4" w:space="0" w:color="auto"/>
            </w:tcBorders>
            <w:shd w:val="clear" w:color="auto" w:fill="auto"/>
            <w:vAlign w:val="center"/>
            <w:hideMark/>
          </w:tcPr>
          <w:p w14:paraId="4D3C0718" w14:textId="77777777" w:rsidR="0062096D" w:rsidRPr="00A452D8" w:rsidRDefault="0062096D" w:rsidP="009B7EA5">
            <w:pPr>
              <w:jc w:val="center"/>
              <w:rPr>
                <w:color w:val="000000"/>
              </w:rPr>
            </w:pPr>
            <w:r w:rsidRPr="00A452D8">
              <w:rPr>
                <w:color w:val="000000"/>
              </w:rPr>
              <w:t>8</w:t>
            </w:r>
          </w:p>
        </w:tc>
        <w:tc>
          <w:tcPr>
            <w:tcW w:w="996" w:type="dxa"/>
            <w:tcBorders>
              <w:top w:val="nil"/>
              <w:left w:val="nil"/>
              <w:bottom w:val="single" w:sz="4" w:space="0" w:color="auto"/>
              <w:right w:val="single" w:sz="4" w:space="0" w:color="auto"/>
            </w:tcBorders>
            <w:shd w:val="clear" w:color="auto" w:fill="auto"/>
            <w:vAlign w:val="center"/>
            <w:hideMark/>
          </w:tcPr>
          <w:p w14:paraId="12E90F78" w14:textId="77777777" w:rsidR="0062096D" w:rsidRPr="00A452D8" w:rsidRDefault="0062096D" w:rsidP="009B7EA5">
            <w:pPr>
              <w:jc w:val="center"/>
              <w:rPr>
                <w:color w:val="000000"/>
              </w:rPr>
            </w:pPr>
            <w:r w:rsidRPr="00A452D8">
              <w:rPr>
                <w:color w:val="000000"/>
              </w:rPr>
              <w:t>9</w:t>
            </w:r>
          </w:p>
        </w:tc>
        <w:tc>
          <w:tcPr>
            <w:tcW w:w="996" w:type="dxa"/>
            <w:tcBorders>
              <w:top w:val="nil"/>
              <w:left w:val="nil"/>
              <w:bottom w:val="single" w:sz="4" w:space="0" w:color="auto"/>
              <w:right w:val="single" w:sz="4" w:space="0" w:color="auto"/>
            </w:tcBorders>
            <w:shd w:val="clear" w:color="auto" w:fill="auto"/>
            <w:vAlign w:val="center"/>
            <w:hideMark/>
          </w:tcPr>
          <w:p w14:paraId="120329B7" w14:textId="77777777" w:rsidR="0062096D" w:rsidRPr="00A452D8" w:rsidRDefault="0062096D" w:rsidP="009B7EA5">
            <w:pPr>
              <w:jc w:val="center"/>
              <w:rPr>
                <w:color w:val="000000"/>
              </w:rPr>
            </w:pPr>
            <w:r w:rsidRPr="00A452D8">
              <w:rPr>
                <w:color w:val="000000"/>
              </w:rPr>
              <w:t>10</w:t>
            </w:r>
          </w:p>
        </w:tc>
      </w:tr>
      <w:tr w:rsidR="0062096D" w:rsidRPr="00A452D8" w14:paraId="386A9970" w14:textId="77777777" w:rsidTr="007332D0">
        <w:trPr>
          <w:trHeight w:val="284"/>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EDC7DA" w14:textId="77777777" w:rsidR="0062096D" w:rsidRPr="00A452D8" w:rsidRDefault="0062096D" w:rsidP="009B7EA5">
            <w:pPr>
              <w:jc w:val="center"/>
              <w:rPr>
                <w:color w:val="000000"/>
              </w:rPr>
            </w:pPr>
            <w:r w:rsidRPr="00A452D8">
              <w:rPr>
                <w:color w:val="000000"/>
              </w:rPr>
              <w:t>1</w:t>
            </w:r>
          </w:p>
        </w:tc>
        <w:tc>
          <w:tcPr>
            <w:tcW w:w="4181" w:type="dxa"/>
            <w:tcBorders>
              <w:top w:val="nil"/>
              <w:left w:val="nil"/>
              <w:bottom w:val="single" w:sz="4" w:space="0" w:color="auto"/>
              <w:right w:val="single" w:sz="4" w:space="0" w:color="auto"/>
            </w:tcBorders>
            <w:shd w:val="clear" w:color="auto" w:fill="auto"/>
            <w:vAlign w:val="center"/>
            <w:hideMark/>
          </w:tcPr>
          <w:p w14:paraId="6018EAA2" w14:textId="77777777" w:rsidR="0062096D" w:rsidRPr="00A452D8" w:rsidRDefault="0062096D" w:rsidP="009B7EA5">
            <w:pPr>
              <w:rPr>
                <w:color w:val="000000"/>
              </w:rPr>
            </w:pPr>
            <w:r w:rsidRPr="00A452D8">
              <w:rPr>
                <w:color w:val="000000"/>
              </w:rPr>
              <w:t>Удельный расход электрической энергии на транспортировку теплоносителя</w:t>
            </w:r>
          </w:p>
        </w:tc>
        <w:tc>
          <w:tcPr>
            <w:tcW w:w="2305" w:type="dxa"/>
            <w:tcBorders>
              <w:top w:val="nil"/>
              <w:left w:val="nil"/>
              <w:bottom w:val="single" w:sz="4" w:space="0" w:color="auto"/>
              <w:right w:val="single" w:sz="4" w:space="0" w:color="auto"/>
            </w:tcBorders>
            <w:shd w:val="clear" w:color="auto" w:fill="auto"/>
            <w:vAlign w:val="center"/>
            <w:hideMark/>
          </w:tcPr>
          <w:p w14:paraId="36EE2D2E" w14:textId="77777777" w:rsidR="0062096D" w:rsidRPr="00A452D8" w:rsidRDefault="0062096D" w:rsidP="009B7EA5">
            <w:pPr>
              <w:jc w:val="center"/>
              <w:rPr>
                <w:color w:val="000000"/>
              </w:rPr>
            </w:pPr>
            <w:r w:rsidRPr="00A452D8">
              <w:rPr>
                <w:color w:val="000000"/>
              </w:rPr>
              <w:t>кВт·ч/м</w:t>
            </w:r>
            <w:r w:rsidRPr="00A452D8">
              <w:rPr>
                <w:color w:val="000000"/>
                <w:vertAlign w:val="superscript"/>
              </w:rPr>
              <w:t>3</w:t>
            </w:r>
          </w:p>
        </w:tc>
        <w:tc>
          <w:tcPr>
            <w:tcW w:w="1514" w:type="dxa"/>
            <w:tcBorders>
              <w:top w:val="nil"/>
              <w:left w:val="nil"/>
              <w:bottom w:val="single" w:sz="4" w:space="0" w:color="auto"/>
              <w:right w:val="single" w:sz="4" w:space="0" w:color="auto"/>
            </w:tcBorders>
            <w:shd w:val="clear" w:color="auto" w:fill="auto"/>
            <w:vAlign w:val="center"/>
            <w:hideMark/>
          </w:tcPr>
          <w:p w14:paraId="6A481FDD" w14:textId="77777777" w:rsidR="0062096D" w:rsidRPr="00A452D8" w:rsidRDefault="0062096D" w:rsidP="009B7EA5">
            <w:pPr>
              <w:jc w:val="center"/>
            </w:pPr>
            <w:r w:rsidRPr="00A452D8">
              <w:t>-</w:t>
            </w:r>
          </w:p>
        </w:tc>
        <w:tc>
          <w:tcPr>
            <w:tcW w:w="1772" w:type="dxa"/>
            <w:tcBorders>
              <w:top w:val="nil"/>
              <w:left w:val="nil"/>
              <w:bottom w:val="single" w:sz="4" w:space="0" w:color="auto"/>
              <w:right w:val="single" w:sz="4" w:space="0" w:color="auto"/>
            </w:tcBorders>
            <w:shd w:val="clear" w:color="auto" w:fill="auto"/>
            <w:vAlign w:val="center"/>
            <w:hideMark/>
          </w:tcPr>
          <w:p w14:paraId="6BFB5F89"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258D0D72"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2F499FDD"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3686A5C5"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66925127"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1640362A" w14:textId="77777777" w:rsidR="0062096D" w:rsidRPr="00A452D8" w:rsidRDefault="0062096D" w:rsidP="009B7EA5">
            <w:pPr>
              <w:jc w:val="center"/>
            </w:pPr>
            <w:r w:rsidRPr="00A452D8">
              <w:t>-</w:t>
            </w:r>
          </w:p>
        </w:tc>
      </w:tr>
      <w:tr w:rsidR="0062096D" w:rsidRPr="00A452D8" w14:paraId="250FB12D" w14:textId="77777777" w:rsidTr="007332D0">
        <w:trPr>
          <w:trHeight w:val="284"/>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14:paraId="6C8D2FA8" w14:textId="77777777" w:rsidR="0062096D" w:rsidRPr="00A452D8" w:rsidRDefault="0062096D" w:rsidP="009B7EA5">
            <w:pPr>
              <w:jc w:val="center"/>
              <w:rPr>
                <w:color w:val="000000"/>
              </w:rPr>
            </w:pPr>
            <w:r w:rsidRPr="00A452D8">
              <w:rPr>
                <w:color w:val="000000"/>
              </w:rPr>
              <w:t>2</w:t>
            </w:r>
          </w:p>
        </w:tc>
        <w:tc>
          <w:tcPr>
            <w:tcW w:w="4181" w:type="dxa"/>
            <w:vMerge w:val="restart"/>
            <w:tcBorders>
              <w:top w:val="nil"/>
              <w:left w:val="single" w:sz="4" w:space="0" w:color="auto"/>
              <w:bottom w:val="single" w:sz="4" w:space="0" w:color="auto"/>
              <w:right w:val="single" w:sz="4" w:space="0" w:color="auto"/>
            </w:tcBorders>
            <w:shd w:val="clear" w:color="auto" w:fill="auto"/>
            <w:vAlign w:val="center"/>
            <w:hideMark/>
          </w:tcPr>
          <w:p w14:paraId="7F6A354A" w14:textId="77777777" w:rsidR="0062096D" w:rsidRPr="00A452D8" w:rsidRDefault="0062096D" w:rsidP="009B7EA5">
            <w:pPr>
              <w:rPr>
                <w:color w:val="000000"/>
              </w:rPr>
            </w:pPr>
            <w:r w:rsidRPr="00A452D8">
              <w:rPr>
                <w:color w:val="000000"/>
              </w:rPr>
              <w:t>Удельный расход условного топлива на выработку единицы тепловой энергии и (или) теплоносителя</w:t>
            </w:r>
          </w:p>
        </w:tc>
        <w:tc>
          <w:tcPr>
            <w:tcW w:w="2305" w:type="dxa"/>
            <w:tcBorders>
              <w:top w:val="nil"/>
              <w:left w:val="nil"/>
              <w:bottom w:val="single" w:sz="4" w:space="0" w:color="auto"/>
              <w:right w:val="single" w:sz="4" w:space="0" w:color="auto"/>
            </w:tcBorders>
            <w:shd w:val="clear" w:color="auto" w:fill="auto"/>
            <w:vAlign w:val="center"/>
            <w:hideMark/>
          </w:tcPr>
          <w:p w14:paraId="288B626D" w14:textId="77777777" w:rsidR="0062096D" w:rsidRPr="00A452D8" w:rsidRDefault="0062096D" w:rsidP="009B7EA5">
            <w:pPr>
              <w:jc w:val="center"/>
              <w:rPr>
                <w:color w:val="000000"/>
              </w:rPr>
            </w:pPr>
            <w:r w:rsidRPr="00A452D8">
              <w:rPr>
                <w:color w:val="000000"/>
              </w:rPr>
              <w:t>кг у.т./Гкал</w:t>
            </w:r>
          </w:p>
        </w:tc>
        <w:tc>
          <w:tcPr>
            <w:tcW w:w="1514" w:type="dxa"/>
            <w:tcBorders>
              <w:top w:val="nil"/>
              <w:left w:val="nil"/>
              <w:bottom w:val="single" w:sz="4" w:space="0" w:color="auto"/>
              <w:right w:val="single" w:sz="4" w:space="0" w:color="auto"/>
            </w:tcBorders>
            <w:shd w:val="clear" w:color="auto" w:fill="auto"/>
            <w:vAlign w:val="center"/>
            <w:hideMark/>
          </w:tcPr>
          <w:p w14:paraId="064BC3E5" w14:textId="77777777" w:rsidR="0062096D" w:rsidRPr="00A452D8" w:rsidRDefault="0062096D" w:rsidP="009B7EA5">
            <w:pPr>
              <w:jc w:val="center"/>
            </w:pPr>
            <w:r w:rsidRPr="00A452D8">
              <w:t>227</w:t>
            </w:r>
            <w:r>
              <w:t>,00</w:t>
            </w:r>
          </w:p>
        </w:tc>
        <w:tc>
          <w:tcPr>
            <w:tcW w:w="1772" w:type="dxa"/>
            <w:tcBorders>
              <w:top w:val="nil"/>
              <w:left w:val="nil"/>
              <w:bottom w:val="single" w:sz="4" w:space="0" w:color="auto"/>
              <w:right w:val="single" w:sz="4" w:space="0" w:color="auto"/>
            </w:tcBorders>
            <w:shd w:val="clear" w:color="000000" w:fill="FFFFFF"/>
            <w:vAlign w:val="center"/>
            <w:hideMark/>
          </w:tcPr>
          <w:p w14:paraId="23A6E8EE" w14:textId="77777777" w:rsidR="0062096D" w:rsidRPr="00A452D8" w:rsidRDefault="0062096D" w:rsidP="009B7EA5">
            <w:pPr>
              <w:jc w:val="center"/>
            </w:pPr>
            <w:r w:rsidRPr="00A452D8">
              <w:t>223,93</w:t>
            </w:r>
          </w:p>
        </w:tc>
        <w:tc>
          <w:tcPr>
            <w:tcW w:w="996" w:type="dxa"/>
            <w:tcBorders>
              <w:top w:val="nil"/>
              <w:left w:val="nil"/>
              <w:bottom w:val="single" w:sz="4" w:space="0" w:color="auto"/>
              <w:right w:val="single" w:sz="4" w:space="0" w:color="auto"/>
            </w:tcBorders>
            <w:shd w:val="clear" w:color="000000" w:fill="FFFFFF"/>
            <w:vAlign w:val="center"/>
            <w:hideMark/>
          </w:tcPr>
          <w:p w14:paraId="5542C9E7" w14:textId="77777777" w:rsidR="0062096D" w:rsidRPr="00A452D8" w:rsidRDefault="0062096D" w:rsidP="009B7EA5">
            <w:pPr>
              <w:jc w:val="center"/>
            </w:pPr>
            <w:r w:rsidRPr="00A452D8">
              <w:t>223,93</w:t>
            </w:r>
          </w:p>
        </w:tc>
        <w:tc>
          <w:tcPr>
            <w:tcW w:w="996" w:type="dxa"/>
            <w:tcBorders>
              <w:top w:val="nil"/>
              <w:left w:val="nil"/>
              <w:bottom w:val="single" w:sz="4" w:space="0" w:color="auto"/>
              <w:right w:val="single" w:sz="4" w:space="0" w:color="auto"/>
            </w:tcBorders>
            <w:shd w:val="clear" w:color="000000" w:fill="FFFFFF"/>
            <w:vAlign w:val="center"/>
            <w:hideMark/>
          </w:tcPr>
          <w:p w14:paraId="7E487BC8" w14:textId="77777777" w:rsidR="0062096D" w:rsidRPr="00A452D8" w:rsidRDefault="0062096D" w:rsidP="009B7EA5">
            <w:pPr>
              <w:jc w:val="center"/>
            </w:pPr>
            <w:r w:rsidRPr="00A452D8">
              <w:t>223,93</w:t>
            </w:r>
          </w:p>
        </w:tc>
        <w:tc>
          <w:tcPr>
            <w:tcW w:w="996" w:type="dxa"/>
            <w:tcBorders>
              <w:top w:val="nil"/>
              <w:left w:val="nil"/>
              <w:bottom w:val="single" w:sz="4" w:space="0" w:color="auto"/>
              <w:right w:val="single" w:sz="4" w:space="0" w:color="auto"/>
            </w:tcBorders>
            <w:shd w:val="clear" w:color="000000" w:fill="FFFFFF"/>
            <w:vAlign w:val="center"/>
            <w:hideMark/>
          </w:tcPr>
          <w:p w14:paraId="3DC191D5" w14:textId="77777777" w:rsidR="0062096D" w:rsidRPr="00A452D8" w:rsidRDefault="0062096D" w:rsidP="009B7EA5">
            <w:pPr>
              <w:jc w:val="center"/>
            </w:pPr>
            <w:r w:rsidRPr="00A452D8">
              <w:t>223,93</w:t>
            </w:r>
          </w:p>
        </w:tc>
        <w:tc>
          <w:tcPr>
            <w:tcW w:w="996" w:type="dxa"/>
            <w:tcBorders>
              <w:top w:val="nil"/>
              <w:left w:val="nil"/>
              <w:bottom w:val="single" w:sz="4" w:space="0" w:color="auto"/>
              <w:right w:val="single" w:sz="4" w:space="0" w:color="auto"/>
            </w:tcBorders>
            <w:shd w:val="clear" w:color="000000" w:fill="FFFFFF"/>
            <w:vAlign w:val="center"/>
            <w:hideMark/>
          </w:tcPr>
          <w:p w14:paraId="46045AB1" w14:textId="77777777" w:rsidR="0062096D" w:rsidRPr="00A452D8" w:rsidRDefault="0062096D" w:rsidP="009B7EA5">
            <w:pPr>
              <w:jc w:val="center"/>
            </w:pPr>
            <w:r w:rsidRPr="00A452D8">
              <w:t>223,93</w:t>
            </w:r>
          </w:p>
        </w:tc>
        <w:tc>
          <w:tcPr>
            <w:tcW w:w="996" w:type="dxa"/>
            <w:tcBorders>
              <w:top w:val="nil"/>
              <w:left w:val="nil"/>
              <w:bottom w:val="single" w:sz="4" w:space="0" w:color="auto"/>
              <w:right w:val="single" w:sz="4" w:space="0" w:color="auto"/>
            </w:tcBorders>
            <w:shd w:val="clear" w:color="000000" w:fill="FFFFFF"/>
            <w:vAlign w:val="center"/>
            <w:hideMark/>
          </w:tcPr>
          <w:p w14:paraId="301808A0" w14:textId="77777777" w:rsidR="0062096D" w:rsidRPr="00A452D8" w:rsidRDefault="0062096D" w:rsidP="009B7EA5">
            <w:pPr>
              <w:jc w:val="center"/>
            </w:pPr>
            <w:r w:rsidRPr="00A452D8">
              <w:t>223,93</w:t>
            </w:r>
          </w:p>
        </w:tc>
      </w:tr>
      <w:tr w:rsidR="0062096D" w:rsidRPr="00A452D8" w14:paraId="4DF46809" w14:textId="77777777" w:rsidTr="007332D0">
        <w:trPr>
          <w:trHeight w:val="284"/>
        </w:trPr>
        <w:tc>
          <w:tcPr>
            <w:tcW w:w="540" w:type="dxa"/>
            <w:vMerge/>
            <w:tcBorders>
              <w:top w:val="nil"/>
              <w:left w:val="single" w:sz="4" w:space="0" w:color="auto"/>
              <w:bottom w:val="single" w:sz="4" w:space="0" w:color="auto"/>
              <w:right w:val="single" w:sz="4" w:space="0" w:color="auto"/>
            </w:tcBorders>
            <w:vAlign w:val="center"/>
            <w:hideMark/>
          </w:tcPr>
          <w:p w14:paraId="660CD706" w14:textId="77777777" w:rsidR="0062096D" w:rsidRPr="00A452D8" w:rsidRDefault="0062096D" w:rsidP="009B7EA5">
            <w:pPr>
              <w:rPr>
                <w:color w:val="000000"/>
              </w:rPr>
            </w:pPr>
          </w:p>
        </w:tc>
        <w:tc>
          <w:tcPr>
            <w:tcW w:w="4181" w:type="dxa"/>
            <w:vMerge/>
            <w:tcBorders>
              <w:top w:val="nil"/>
              <w:left w:val="single" w:sz="4" w:space="0" w:color="auto"/>
              <w:bottom w:val="single" w:sz="4" w:space="0" w:color="auto"/>
              <w:right w:val="single" w:sz="4" w:space="0" w:color="auto"/>
            </w:tcBorders>
            <w:vAlign w:val="center"/>
            <w:hideMark/>
          </w:tcPr>
          <w:p w14:paraId="15A1EC8E" w14:textId="77777777" w:rsidR="0062096D" w:rsidRPr="00A452D8" w:rsidRDefault="0062096D" w:rsidP="009B7EA5">
            <w:pPr>
              <w:rPr>
                <w:color w:val="000000"/>
              </w:rPr>
            </w:pPr>
          </w:p>
        </w:tc>
        <w:tc>
          <w:tcPr>
            <w:tcW w:w="2305" w:type="dxa"/>
            <w:tcBorders>
              <w:top w:val="nil"/>
              <w:left w:val="nil"/>
              <w:bottom w:val="single" w:sz="4" w:space="0" w:color="auto"/>
              <w:right w:val="single" w:sz="4" w:space="0" w:color="auto"/>
            </w:tcBorders>
            <w:shd w:val="clear" w:color="auto" w:fill="auto"/>
            <w:vAlign w:val="center"/>
            <w:hideMark/>
          </w:tcPr>
          <w:p w14:paraId="7FFCC239" w14:textId="77777777" w:rsidR="0062096D" w:rsidRPr="00A452D8" w:rsidRDefault="0062096D" w:rsidP="009B7EA5">
            <w:pPr>
              <w:jc w:val="center"/>
              <w:rPr>
                <w:color w:val="000000"/>
              </w:rPr>
            </w:pPr>
            <w:r w:rsidRPr="00A452D8">
              <w:rPr>
                <w:color w:val="000000"/>
              </w:rPr>
              <w:t>т.у.т./м</w:t>
            </w:r>
            <w:r w:rsidRPr="00A452D8">
              <w:rPr>
                <w:color w:val="000000"/>
                <w:vertAlign w:val="superscript"/>
              </w:rPr>
              <w:t xml:space="preserve">3 </w:t>
            </w:r>
          </w:p>
        </w:tc>
        <w:tc>
          <w:tcPr>
            <w:tcW w:w="1514" w:type="dxa"/>
            <w:tcBorders>
              <w:top w:val="nil"/>
              <w:left w:val="nil"/>
              <w:bottom w:val="single" w:sz="4" w:space="0" w:color="auto"/>
              <w:right w:val="single" w:sz="4" w:space="0" w:color="auto"/>
            </w:tcBorders>
            <w:shd w:val="clear" w:color="auto" w:fill="auto"/>
            <w:vAlign w:val="center"/>
            <w:hideMark/>
          </w:tcPr>
          <w:p w14:paraId="1EB3FF38" w14:textId="77777777" w:rsidR="0062096D" w:rsidRPr="00A452D8" w:rsidRDefault="0062096D" w:rsidP="009B7EA5">
            <w:pPr>
              <w:jc w:val="center"/>
            </w:pPr>
            <w:r w:rsidRPr="00A452D8">
              <w:t>-</w:t>
            </w:r>
          </w:p>
        </w:tc>
        <w:tc>
          <w:tcPr>
            <w:tcW w:w="1772" w:type="dxa"/>
            <w:tcBorders>
              <w:top w:val="nil"/>
              <w:left w:val="nil"/>
              <w:bottom w:val="single" w:sz="4" w:space="0" w:color="auto"/>
              <w:right w:val="single" w:sz="4" w:space="0" w:color="auto"/>
            </w:tcBorders>
            <w:shd w:val="clear" w:color="auto" w:fill="auto"/>
            <w:vAlign w:val="center"/>
            <w:hideMark/>
          </w:tcPr>
          <w:p w14:paraId="7A52BA38"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52BEDCFF"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7F30F6C7"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14782FD3"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61CF6B1F"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6D4D6A50" w14:textId="77777777" w:rsidR="0062096D" w:rsidRPr="00A452D8" w:rsidRDefault="0062096D" w:rsidP="009B7EA5">
            <w:pPr>
              <w:jc w:val="center"/>
            </w:pPr>
            <w:r w:rsidRPr="00A452D8">
              <w:t>-</w:t>
            </w:r>
          </w:p>
        </w:tc>
      </w:tr>
      <w:tr w:rsidR="0062096D" w:rsidRPr="00A452D8" w14:paraId="6CC8B508" w14:textId="77777777" w:rsidTr="007332D0">
        <w:trPr>
          <w:trHeight w:val="284"/>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480D8B" w14:textId="77777777" w:rsidR="0062096D" w:rsidRPr="00A452D8" w:rsidRDefault="0062096D" w:rsidP="009B7EA5">
            <w:pPr>
              <w:jc w:val="center"/>
              <w:rPr>
                <w:color w:val="000000"/>
              </w:rPr>
            </w:pPr>
            <w:r w:rsidRPr="00A452D8">
              <w:rPr>
                <w:color w:val="000000"/>
              </w:rPr>
              <w:t>3</w:t>
            </w:r>
          </w:p>
        </w:tc>
        <w:tc>
          <w:tcPr>
            <w:tcW w:w="4181" w:type="dxa"/>
            <w:tcBorders>
              <w:top w:val="nil"/>
              <w:left w:val="nil"/>
              <w:bottom w:val="single" w:sz="4" w:space="0" w:color="auto"/>
              <w:right w:val="single" w:sz="4" w:space="0" w:color="auto"/>
            </w:tcBorders>
            <w:shd w:val="clear" w:color="auto" w:fill="auto"/>
            <w:vAlign w:val="center"/>
            <w:hideMark/>
          </w:tcPr>
          <w:p w14:paraId="4B3C5307" w14:textId="77777777" w:rsidR="0062096D" w:rsidRPr="00A452D8" w:rsidRDefault="0062096D" w:rsidP="009B7EA5">
            <w:pPr>
              <w:rPr>
                <w:color w:val="000000"/>
              </w:rPr>
            </w:pPr>
            <w:r w:rsidRPr="00A452D8">
              <w:rPr>
                <w:color w:val="000000"/>
              </w:rPr>
              <w:t>Объем присоединяемой тепловой нагрузки новых потребителей</w:t>
            </w:r>
          </w:p>
        </w:tc>
        <w:tc>
          <w:tcPr>
            <w:tcW w:w="2305" w:type="dxa"/>
            <w:tcBorders>
              <w:top w:val="nil"/>
              <w:left w:val="nil"/>
              <w:bottom w:val="single" w:sz="4" w:space="0" w:color="auto"/>
              <w:right w:val="single" w:sz="4" w:space="0" w:color="auto"/>
            </w:tcBorders>
            <w:shd w:val="clear" w:color="auto" w:fill="auto"/>
            <w:vAlign w:val="center"/>
            <w:hideMark/>
          </w:tcPr>
          <w:p w14:paraId="644A22F6" w14:textId="77777777" w:rsidR="0062096D" w:rsidRPr="00A452D8" w:rsidRDefault="0062096D" w:rsidP="009B7EA5">
            <w:pPr>
              <w:jc w:val="center"/>
              <w:rPr>
                <w:color w:val="000000"/>
              </w:rPr>
            </w:pPr>
            <w:r w:rsidRPr="00A452D8">
              <w:rPr>
                <w:color w:val="000000"/>
              </w:rPr>
              <w:t>Гкал/ч</w:t>
            </w:r>
          </w:p>
        </w:tc>
        <w:tc>
          <w:tcPr>
            <w:tcW w:w="1514" w:type="dxa"/>
            <w:tcBorders>
              <w:top w:val="nil"/>
              <w:left w:val="nil"/>
              <w:bottom w:val="single" w:sz="4" w:space="0" w:color="auto"/>
              <w:right w:val="single" w:sz="4" w:space="0" w:color="auto"/>
            </w:tcBorders>
            <w:shd w:val="clear" w:color="auto" w:fill="auto"/>
            <w:vAlign w:val="center"/>
            <w:hideMark/>
          </w:tcPr>
          <w:p w14:paraId="0B2C1508" w14:textId="77777777" w:rsidR="0062096D" w:rsidRPr="00A452D8" w:rsidRDefault="0062096D" w:rsidP="009B7EA5">
            <w:pPr>
              <w:jc w:val="center"/>
            </w:pPr>
            <w:r w:rsidRPr="00A452D8">
              <w:t>0</w:t>
            </w:r>
            <w:r>
              <w:t>,00</w:t>
            </w:r>
          </w:p>
        </w:tc>
        <w:tc>
          <w:tcPr>
            <w:tcW w:w="1772" w:type="dxa"/>
            <w:tcBorders>
              <w:top w:val="nil"/>
              <w:left w:val="nil"/>
              <w:bottom w:val="single" w:sz="4" w:space="0" w:color="auto"/>
              <w:right w:val="single" w:sz="4" w:space="0" w:color="auto"/>
            </w:tcBorders>
            <w:shd w:val="clear" w:color="000000" w:fill="FFFFFF"/>
            <w:vAlign w:val="center"/>
            <w:hideMark/>
          </w:tcPr>
          <w:p w14:paraId="352F8955" w14:textId="77777777" w:rsidR="0062096D" w:rsidRDefault="0062096D" w:rsidP="009B7EA5">
            <w:pPr>
              <w:jc w:val="center"/>
            </w:pPr>
            <w:r w:rsidRPr="00A452D8">
              <w:t>0</w:t>
            </w:r>
            <w:r w:rsidRPr="00787379">
              <w:t>,00</w:t>
            </w:r>
          </w:p>
        </w:tc>
        <w:tc>
          <w:tcPr>
            <w:tcW w:w="996" w:type="dxa"/>
            <w:tcBorders>
              <w:top w:val="nil"/>
              <w:left w:val="nil"/>
              <w:bottom w:val="single" w:sz="4" w:space="0" w:color="auto"/>
              <w:right w:val="single" w:sz="4" w:space="0" w:color="auto"/>
            </w:tcBorders>
            <w:shd w:val="clear" w:color="000000" w:fill="FFFFFF"/>
            <w:vAlign w:val="center"/>
            <w:hideMark/>
          </w:tcPr>
          <w:p w14:paraId="7BB448E8" w14:textId="77777777" w:rsidR="0062096D" w:rsidRDefault="0062096D" w:rsidP="009B7EA5">
            <w:pPr>
              <w:jc w:val="center"/>
            </w:pPr>
            <w:r w:rsidRPr="00A452D8">
              <w:t>0</w:t>
            </w:r>
            <w:r w:rsidRPr="00787379">
              <w:t>,00</w:t>
            </w:r>
          </w:p>
        </w:tc>
        <w:tc>
          <w:tcPr>
            <w:tcW w:w="996" w:type="dxa"/>
            <w:tcBorders>
              <w:top w:val="nil"/>
              <w:left w:val="nil"/>
              <w:bottom w:val="single" w:sz="4" w:space="0" w:color="auto"/>
              <w:right w:val="single" w:sz="4" w:space="0" w:color="auto"/>
            </w:tcBorders>
            <w:shd w:val="clear" w:color="000000" w:fill="FFFFFF"/>
            <w:vAlign w:val="center"/>
            <w:hideMark/>
          </w:tcPr>
          <w:p w14:paraId="4E5DF3FA" w14:textId="77777777" w:rsidR="0062096D" w:rsidRDefault="0062096D" w:rsidP="009B7EA5">
            <w:pPr>
              <w:jc w:val="center"/>
            </w:pPr>
            <w:r w:rsidRPr="00A452D8">
              <w:t>0</w:t>
            </w:r>
            <w:r w:rsidRPr="00787379">
              <w:t>,00</w:t>
            </w:r>
          </w:p>
        </w:tc>
        <w:tc>
          <w:tcPr>
            <w:tcW w:w="996" w:type="dxa"/>
            <w:tcBorders>
              <w:top w:val="nil"/>
              <w:left w:val="nil"/>
              <w:bottom w:val="single" w:sz="4" w:space="0" w:color="auto"/>
              <w:right w:val="single" w:sz="4" w:space="0" w:color="auto"/>
            </w:tcBorders>
            <w:shd w:val="clear" w:color="000000" w:fill="FFFFFF"/>
            <w:vAlign w:val="center"/>
            <w:hideMark/>
          </w:tcPr>
          <w:p w14:paraId="056595DD" w14:textId="77777777" w:rsidR="0062096D" w:rsidRDefault="0062096D" w:rsidP="009B7EA5">
            <w:pPr>
              <w:jc w:val="center"/>
            </w:pPr>
            <w:r w:rsidRPr="00A452D8">
              <w:t>0</w:t>
            </w:r>
            <w:r w:rsidRPr="00787379">
              <w:t>,00</w:t>
            </w:r>
          </w:p>
        </w:tc>
        <w:tc>
          <w:tcPr>
            <w:tcW w:w="996" w:type="dxa"/>
            <w:tcBorders>
              <w:top w:val="nil"/>
              <w:left w:val="nil"/>
              <w:bottom w:val="single" w:sz="4" w:space="0" w:color="auto"/>
              <w:right w:val="single" w:sz="4" w:space="0" w:color="auto"/>
            </w:tcBorders>
            <w:shd w:val="clear" w:color="000000" w:fill="FFFFFF"/>
            <w:vAlign w:val="center"/>
            <w:hideMark/>
          </w:tcPr>
          <w:p w14:paraId="2533032C" w14:textId="77777777" w:rsidR="0062096D" w:rsidRDefault="0062096D" w:rsidP="009B7EA5">
            <w:pPr>
              <w:jc w:val="center"/>
            </w:pPr>
            <w:r w:rsidRPr="00A452D8">
              <w:t>0</w:t>
            </w:r>
            <w:r w:rsidRPr="00787379">
              <w:t>,00</w:t>
            </w:r>
          </w:p>
        </w:tc>
        <w:tc>
          <w:tcPr>
            <w:tcW w:w="996" w:type="dxa"/>
            <w:tcBorders>
              <w:top w:val="nil"/>
              <w:left w:val="nil"/>
              <w:bottom w:val="single" w:sz="4" w:space="0" w:color="auto"/>
              <w:right w:val="single" w:sz="4" w:space="0" w:color="auto"/>
            </w:tcBorders>
            <w:shd w:val="clear" w:color="000000" w:fill="FFFFFF"/>
            <w:vAlign w:val="center"/>
            <w:hideMark/>
          </w:tcPr>
          <w:p w14:paraId="310D7831" w14:textId="77777777" w:rsidR="0062096D" w:rsidRDefault="0062096D" w:rsidP="009B7EA5">
            <w:pPr>
              <w:jc w:val="center"/>
            </w:pPr>
            <w:r w:rsidRPr="00A452D8">
              <w:t>0</w:t>
            </w:r>
            <w:r w:rsidRPr="00787379">
              <w:t>,00</w:t>
            </w:r>
          </w:p>
        </w:tc>
      </w:tr>
      <w:tr w:rsidR="0062096D" w:rsidRPr="00A452D8" w14:paraId="4FC728E0" w14:textId="77777777" w:rsidTr="007332D0">
        <w:trPr>
          <w:trHeight w:val="284"/>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D5EDD0" w14:textId="77777777" w:rsidR="0062096D" w:rsidRPr="00A452D8" w:rsidRDefault="0062096D" w:rsidP="009B7EA5">
            <w:pPr>
              <w:jc w:val="center"/>
              <w:rPr>
                <w:color w:val="000000"/>
              </w:rPr>
            </w:pPr>
            <w:r w:rsidRPr="00A452D8">
              <w:rPr>
                <w:color w:val="000000"/>
              </w:rPr>
              <w:t>4</w:t>
            </w:r>
          </w:p>
        </w:tc>
        <w:tc>
          <w:tcPr>
            <w:tcW w:w="4181" w:type="dxa"/>
            <w:tcBorders>
              <w:top w:val="nil"/>
              <w:left w:val="nil"/>
              <w:bottom w:val="single" w:sz="4" w:space="0" w:color="auto"/>
              <w:right w:val="single" w:sz="4" w:space="0" w:color="auto"/>
            </w:tcBorders>
            <w:shd w:val="clear" w:color="auto" w:fill="auto"/>
            <w:vAlign w:val="center"/>
            <w:hideMark/>
          </w:tcPr>
          <w:p w14:paraId="2C1132C9" w14:textId="77777777" w:rsidR="0062096D" w:rsidRPr="00A452D8" w:rsidRDefault="0062096D" w:rsidP="009B7EA5">
            <w:pPr>
              <w:rPr>
                <w:color w:val="000000"/>
              </w:rPr>
            </w:pPr>
            <w:r w:rsidRPr="00A452D8">
              <w:rPr>
                <w:color w:val="000000"/>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2305" w:type="dxa"/>
            <w:tcBorders>
              <w:top w:val="nil"/>
              <w:left w:val="nil"/>
              <w:bottom w:val="single" w:sz="4" w:space="0" w:color="auto"/>
              <w:right w:val="single" w:sz="4" w:space="0" w:color="auto"/>
            </w:tcBorders>
            <w:shd w:val="clear" w:color="auto" w:fill="auto"/>
            <w:vAlign w:val="center"/>
            <w:hideMark/>
          </w:tcPr>
          <w:p w14:paraId="2AD603FD" w14:textId="77777777" w:rsidR="0062096D" w:rsidRPr="00A452D8" w:rsidRDefault="0062096D" w:rsidP="009B7EA5">
            <w:pPr>
              <w:jc w:val="center"/>
              <w:rPr>
                <w:color w:val="000000"/>
              </w:rPr>
            </w:pPr>
            <w:r w:rsidRPr="00A452D8">
              <w:rPr>
                <w:color w:val="000000"/>
              </w:rPr>
              <w:t>%</w:t>
            </w:r>
          </w:p>
        </w:tc>
        <w:tc>
          <w:tcPr>
            <w:tcW w:w="1514" w:type="dxa"/>
            <w:tcBorders>
              <w:top w:val="nil"/>
              <w:left w:val="nil"/>
              <w:bottom w:val="single" w:sz="4" w:space="0" w:color="auto"/>
              <w:right w:val="single" w:sz="4" w:space="0" w:color="auto"/>
            </w:tcBorders>
            <w:shd w:val="clear" w:color="auto" w:fill="auto"/>
            <w:vAlign w:val="center"/>
            <w:hideMark/>
          </w:tcPr>
          <w:p w14:paraId="6F63D8E0" w14:textId="77777777" w:rsidR="0062096D" w:rsidRPr="00A452D8" w:rsidRDefault="0062096D" w:rsidP="009B7EA5">
            <w:pPr>
              <w:jc w:val="center"/>
            </w:pPr>
            <w:r w:rsidRPr="00A452D8">
              <w:t>65</w:t>
            </w:r>
            <w:r>
              <w:t>,00</w:t>
            </w:r>
          </w:p>
        </w:tc>
        <w:tc>
          <w:tcPr>
            <w:tcW w:w="1772" w:type="dxa"/>
            <w:tcBorders>
              <w:top w:val="nil"/>
              <w:left w:val="nil"/>
              <w:bottom w:val="single" w:sz="4" w:space="0" w:color="auto"/>
              <w:right w:val="single" w:sz="4" w:space="0" w:color="auto"/>
            </w:tcBorders>
            <w:shd w:val="clear" w:color="000000" w:fill="FFFFFF"/>
            <w:vAlign w:val="center"/>
            <w:hideMark/>
          </w:tcPr>
          <w:p w14:paraId="6483ECA7" w14:textId="77777777" w:rsidR="0062096D" w:rsidRPr="00A452D8" w:rsidRDefault="0062096D" w:rsidP="009B7EA5">
            <w:pPr>
              <w:jc w:val="center"/>
            </w:pPr>
            <w:r w:rsidRPr="00A452D8">
              <w:t>50</w:t>
            </w:r>
            <w:r>
              <w:t>,00</w:t>
            </w:r>
          </w:p>
        </w:tc>
        <w:tc>
          <w:tcPr>
            <w:tcW w:w="996" w:type="dxa"/>
            <w:tcBorders>
              <w:top w:val="nil"/>
              <w:left w:val="nil"/>
              <w:bottom w:val="single" w:sz="4" w:space="0" w:color="auto"/>
              <w:right w:val="single" w:sz="4" w:space="0" w:color="auto"/>
            </w:tcBorders>
            <w:shd w:val="clear" w:color="000000" w:fill="FFFFFF"/>
            <w:vAlign w:val="center"/>
            <w:hideMark/>
          </w:tcPr>
          <w:p w14:paraId="341AB66F" w14:textId="77777777" w:rsidR="0062096D" w:rsidRPr="00A452D8" w:rsidRDefault="0062096D" w:rsidP="009B7EA5">
            <w:pPr>
              <w:jc w:val="center"/>
              <w:rPr>
                <w:color w:val="000000"/>
              </w:rPr>
            </w:pPr>
            <w:r w:rsidRPr="00A452D8">
              <w:rPr>
                <w:color w:val="000000"/>
              </w:rPr>
              <w:t>63,00</w:t>
            </w:r>
          </w:p>
        </w:tc>
        <w:tc>
          <w:tcPr>
            <w:tcW w:w="996" w:type="dxa"/>
            <w:tcBorders>
              <w:top w:val="nil"/>
              <w:left w:val="nil"/>
              <w:bottom w:val="single" w:sz="4" w:space="0" w:color="auto"/>
              <w:right w:val="single" w:sz="4" w:space="0" w:color="auto"/>
            </w:tcBorders>
            <w:shd w:val="clear" w:color="000000" w:fill="FFFFFF"/>
            <w:vAlign w:val="center"/>
            <w:hideMark/>
          </w:tcPr>
          <w:p w14:paraId="7FD58C26" w14:textId="77777777" w:rsidR="0062096D" w:rsidRPr="00A452D8" w:rsidRDefault="0062096D" w:rsidP="009B7EA5">
            <w:pPr>
              <w:jc w:val="center"/>
              <w:rPr>
                <w:color w:val="000000"/>
              </w:rPr>
            </w:pPr>
            <w:r w:rsidRPr="00A452D8">
              <w:rPr>
                <w:color w:val="000000"/>
              </w:rPr>
              <w:t>60,00</w:t>
            </w:r>
          </w:p>
        </w:tc>
        <w:tc>
          <w:tcPr>
            <w:tcW w:w="996" w:type="dxa"/>
            <w:tcBorders>
              <w:top w:val="nil"/>
              <w:left w:val="nil"/>
              <w:bottom w:val="single" w:sz="4" w:space="0" w:color="auto"/>
              <w:right w:val="single" w:sz="4" w:space="0" w:color="auto"/>
            </w:tcBorders>
            <w:shd w:val="clear" w:color="000000" w:fill="FFFFFF"/>
            <w:vAlign w:val="center"/>
            <w:hideMark/>
          </w:tcPr>
          <w:p w14:paraId="3E6E871D" w14:textId="77777777" w:rsidR="0062096D" w:rsidRPr="00A452D8" w:rsidRDefault="0062096D" w:rsidP="009B7EA5">
            <w:pPr>
              <w:jc w:val="center"/>
              <w:rPr>
                <w:color w:val="000000"/>
              </w:rPr>
            </w:pPr>
            <w:r w:rsidRPr="00A452D8">
              <w:rPr>
                <w:color w:val="000000"/>
              </w:rPr>
              <w:t>56,00</w:t>
            </w:r>
          </w:p>
        </w:tc>
        <w:tc>
          <w:tcPr>
            <w:tcW w:w="996" w:type="dxa"/>
            <w:tcBorders>
              <w:top w:val="nil"/>
              <w:left w:val="nil"/>
              <w:bottom w:val="single" w:sz="4" w:space="0" w:color="auto"/>
              <w:right w:val="single" w:sz="4" w:space="0" w:color="auto"/>
            </w:tcBorders>
            <w:shd w:val="clear" w:color="000000" w:fill="FFFFFF"/>
            <w:vAlign w:val="center"/>
            <w:hideMark/>
          </w:tcPr>
          <w:p w14:paraId="3142405F" w14:textId="77777777" w:rsidR="0062096D" w:rsidRPr="00A452D8" w:rsidRDefault="0062096D" w:rsidP="009B7EA5">
            <w:pPr>
              <w:jc w:val="center"/>
              <w:rPr>
                <w:color w:val="000000"/>
              </w:rPr>
            </w:pPr>
            <w:r w:rsidRPr="00A452D8">
              <w:rPr>
                <w:color w:val="000000"/>
              </w:rPr>
              <w:t>53,00</w:t>
            </w:r>
          </w:p>
        </w:tc>
        <w:tc>
          <w:tcPr>
            <w:tcW w:w="996" w:type="dxa"/>
            <w:tcBorders>
              <w:top w:val="nil"/>
              <w:left w:val="nil"/>
              <w:bottom w:val="single" w:sz="4" w:space="0" w:color="auto"/>
              <w:right w:val="single" w:sz="4" w:space="0" w:color="auto"/>
            </w:tcBorders>
            <w:shd w:val="clear" w:color="000000" w:fill="FFFFFF"/>
            <w:vAlign w:val="center"/>
            <w:hideMark/>
          </w:tcPr>
          <w:p w14:paraId="55AC585F" w14:textId="77777777" w:rsidR="0062096D" w:rsidRPr="00A452D8" w:rsidRDefault="0062096D" w:rsidP="009B7EA5">
            <w:pPr>
              <w:jc w:val="center"/>
              <w:rPr>
                <w:color w:val="000000"/>
              </w:rPr>
            </w:pPr>
            <w:r w:rsidRPr="00A452D8">
              <w:rPr>
                <w:color w:val="000000"/>
              </w:rPr>
              <w:t>50,00</w:t>
            </w:r>
          </w:p>
        </w:tc>
      </w:tr>
      <w:tr w:rsidR="0062096D" w:rsidRPr="00A452D8" w14:paraId="1D61E6AD" w14:textId="77777777" w:rsidTr="007332D0">
        <w:trPr>
          <w:trHeight w:val="284"/>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14:paraId="2677F696" w14:textId="77777777" w:rsidR="0062096D" w:rsidRPr="00A452D8" w:rsidRDefault="0062096D" w:rsidP="009B7EA5">
            <w:pPr>
              <w:jc w:val="center"/>
              <w:rPr>
                <w:color w:val="000000"/>
              </w:rPr>
            </w:pPr>
            <w:r w:rsidRPr="00A452D8">
              <w:rPr>
                <w:color w:val="000000"/>
              </w:rPr>
              <w:t>5</w:t>
            </w:r>
          </w:p>
        </w:tc>
        <w:tc>
          <w:tcPr>
            <w:tcW w:w="4181" w:type="dxa"/>
            <w:vMerge w:val="restart"/>
            <w:tcBorders>
              <w:top w:val="nil"/>
              <w:left w:val="single" w:sz="4" w:space="0" w:color="auto"/>
              <w:bottom w:val="single" w:sz="4" w:space="0" w:color="000000"/>
              <w:right w:val="single" w:sz="4" w:space="0" w:color="auto"/>
            </w:tcBorders>
            <w:shd w:val="clear" w:color="auto" w:fill="auto"/>
            <w:vAlign w:val="center"/>
            <w:hideMark/>
          </w:tcPr>
          <w:p w14:paraId="633BB0D5" w14:textId="77777777" w:rsidR="0062096D" w:rsidRPr="00A452D8" w:rsidRDefault="0062096D" w:rsidP="009B7EA5">
            <w:pPr>
              <w:rPr>
                <w:color w:val="000000"/>
              </w:rPr>
            </w:pPr>
            <w:r w:rsidRPr="00A452D8">
              <w:rPr>
                <w:color w:val="000000"/>
              </w:rPr>
              <w:t>Потери тепловой энергии при передаче тепловой энергии по тепловым сетям</w:t>
            </w:r>
          </w:p>
        </w:tc>
        <w:tc>
          <w:tcPr>
            <w:tcW w:w="2305" w:type="dxa"/>
            <w:tcBorders>
              <w:top w:val="nil"/>
              <w:left w:val="nil"/>
              <w:bottom w:val="single" w:sz="4" w:space="0" w:color="auto"/>
              <w:right w:val="single" w:sz="4" w:space="0" w:color="auto"/>
            </w:tcBorders>
            <w:shd w:val="clear" w:color="auto" w:fill="auto"/>
            <w:vAlign w:val="center"/>
            <w:hideMark/>
          </w:tcPr>
          <w:p w14:paraId="03FBBB24" w14:textId="77777777" w:rsidR="0062096D" w:rsidRPr="00A452D8" w:rsidRDefault="0062096D" w:rsidP="009B7EA5">
            <w:pPr>
              <w:jc w:val="center"/>
              <w:rPr>
                <w:color w:val="000000"/>
              </w:rPr>
            </w:pPr>
            <w:r w:rsidRPr="00A452D8">
              <w:rPr>
                <w:color w:val="000000"/>
              </w:rPr>
              <w:t>Гкал в год</w:t>
            </w:r>
          </w:p>
        </w:tc>
        <w:tc>
          <w:tcPr>
            <w:tcW w:w="1514" w:type="dxa"/>
            <w:tcBorders>
              <w:top w:val="nil"/>
              <w:left w:val="nil"/>
              <w:bottom w:val="single" w:sz="4" w:space="0" w:color="auto"/>
              <w:right w:val="single" w:sz="4" w:space="0" w:color="auto"/>
            </w:tcBorders>
            <w:shd w:val="clear" w:color="000000" w:fill="FFFFFF"/>
            <w:vAlign w:val="center"/>
            <w:hideMark/>
          </w:tcPr>
          <w:p w14:paraId="6B470CCC" w14:textId="77777777" w:rsidR="0062096D" w:rsidRPr="00A452D8" w:rsidRDefault="0062096D" w:rsidP="009B7EA5">
            <w:pPr>
              <w:jc w:val="center"/>
            </w:pPr>
            <w:r w:rsidRPr="00A452D8">
              <w:t>9310,92</w:t>
            </w:r>
          </w:p>
        </w:tc>
        <w:tc>
          <w:tcPr>
            <w:tcW w:w="1772" w:type="dxa"/>
            <w:tcBorders>
              <w:top w:val="nil"/>
              <w:left w:val="nil"/>
              <w:bottom w:val="single" w:sz="4" w:space="0" w:color="auto"/>
              <w:right w:val="single" w:sz="4" w:space="0" w:color="auto"/>
            </w:tcBorders>
            <w:shd w:val="clear" w:color="000000" w:fill="FFFFFF"/>
            <w:vAlign w:val="center"/>
            <w:hideMark/>
          </w:tcPr>
          <w:p w14:paraId="1FC2DB35" w14:textId="77777777" w:rsidR="0062096D" w:rsidRPr="00A452D8" w:rsidRDefault="0062096D" w:rsidP="009B7EA5">
            <w:pPr>
              <w:jc w:val="center"/>
            </w:pPr>
            <w:r w:rsidRPr="00A452D8">
              <w:t>9310,92</w:t>
            </w:r>
          </w:p>
        </w:tc>
        <w:tc>
          <w:tcPr>
            <w:tcW w:w="996" w:type="dxa"/>
            <w:tcBorders>
              <w:top w:val="nil"/>
              <w:left w:val="nil"/>
              <w:bottom w:val="single" w:sz="4" w:space="0" w:color="auto"/>
              <w:right w:val="single" w:sz="4" w:space="0" w:color="auto"/>
            </w:tcBorders>
            <w:shd w:val="clear" w:color="000000" w:fill="FFFFFF"/>
            <w:vAlign w:val="center"/>
            <w:hideMark/>
          </w:tcPr>
          <w:p w14:paraId="116045B7" w14:textId="77777777" w:rsidR="0062096D" w:rsidRPr="00A452D8" w:rsidRDefault="0062096D" w:rsidP="009B7EA5">
            <w:pPr>
              <w:jc w:val="center"/>
              <w:rPr>
                <w:color w:val="000000"/>
              </w:rPr>
            </w:pPr>
            <w:r w:rsidRPr="00A452D8">
              <w:rPr>
                <w:color w:val="000000"/>
              </w:rPr>
              <w:t>9310,92</w:t>
            </w:r>
          </w:p>
        </w:tc>
        <w:tc>
          <w:tcPr>
            <w:tcW w:w="996" w:type="dxa"/>
            <w:tcBorders>
              <w:top w:val="nil"/>
              <w:left w:val="nil"/>
              <w:bottom w:val="single" w:sz="4" w:space="0" w:color="auto"/>
              <w:right w:val="single" w:sz="4" w:space="0" w:color="auto"/>
            </w:tcBorders>
            <w:shd w:val="clear" w:color="000000" w:fill="FFFFFF"/>
            <w:vAlign w:val="center"/>
            <w:hideMark/>
          </w:tcPr>
          <w:p w14:paraId="355F3F91" w14:textId="77777777" w:rsidR="0062096D" w:rsidRPr="00A452D8" w:rsidRDefault="0062096D" w:rsidP="009B7EA5">
            <w:pPr>
              <w:jc w:val="center"/>
              <w:rPr>
                <w:color w:val="000000"/>
              </w:rPr>
            </w:pPr>
            <w:r w:rsidRPr="00A452D8">
              <w:rPr>
                <w:color w:val="000000"/>
              </w:rPr>
              <w:t>9310,92</w:t>
            </w:r>
          </w:p>
        </w:tc>
        <w:tc>
          <w:tcPr>
            <w:tcW w:w="996" w:type="dxa"/>
            <w:tcBorders>
              <w:top w:val="nil"/>
              <w:left w:val="nil"/>
              <w:bottom w:val="single" w:sz="4" w:space="0" w:color="auto"/>
              <w:right w:val="single" w:sz="4" w:space="0" w:color="auto"/>
            </w:tcBorders>
            <w:shd w:val="clear" w:color="000000" w:fill="FFFFFF"/>
            <w:vAlign w:val="center"/>
            <w:hideMark/>
          </w:tcPr>
          <w:p w14:paraId="22167F76" w14:textId="77777777" w:rsidR="0062096D" w:rsidRPr="00A452D8" w:rsidRDefault="0062096D" w:rsidP="009B7EA5">
            <w:pPr>
              <w:jc w:val="center"/>
              <w:rPr>
                <w:color w:val="000000"/>
              </w:rPr>
            </w:pPr>
            <w:r w:rsidRPr="00A452D8">
              <w:rPr>
                <w:color w:val="000000"/>
              </w:rPr>
              <w:t>9310,92</w:t>
            </w:r>
          </w:p>
        </w:tc>
        <w:tc>
          <w:tcPr>
            <w:tcW w:w="996" w:type="dxa"/>
            <w:tcBorders>
              <w:top w:val="nil"/>
              <w:left w:val="nil"/>
              <w:bottom w:val="single" w:sz="4" w:space="0" w:color="auto"/>
              <w:right w:val="single" w:sz="4" w:space="0" w:color="auto"/>
            </w:tcBorders>
            <w:shd w:val="clear" w:color="000000" w:fill="FFFFFF"/>
            <w:vAlign w:val="center"/>
            <w:hideMark/>
          </w:tcPr>
          <w:p w14:paraId="542486EA" w14:textId="77777777" w:rsidR="0062096D" w:rsidRPr="00A452D8" w:rsidRDefault="0062096D" w:rsidP="009B7EA5">
            <w:pPr>
              <w:jc w:val="center"/>
              <w:rPr>
                <w:color w:val="000000"/>
              </w:rPr>
            </w:pPr>
            <w:r w:rsidRPr="00A452D8">
              <w:rPr>
                <w:color w:val="000000"/>
              </w:rPr>
              <w:t>9310,92</w:t>
            </w:r>
          </w:p>
        </w:tc>
        <w:tc>
          <w:tcPr>
            <w:tcW w:w="996" w:type="dxa"/>
            <w:tcBorders>
              <w:top w:val="nil"/>
              <w:left w:val="nil"/>
              <w:bottom w:val="single" w:sz="4" w:space="0" w:color="auto"/>
              <w:right w:val="single" w:sz="4" w:space="0" w:color="auto"/>
            </w:tcBorders>
            <w:shd w:val="clear" w:color="000000" w:fill="FFFFFF"/>
            <w:vAlign w:val="center"/>
            <w:hideMark/>
          </w:tcPr>
          <w:p w14:paraId="1858AFED" w14:textId="77777777" w:rsidR="0062096D" w:rsidRPr="00A452D8" w:rsidRDefault="0062096D" w:rsidP="009B7EA5">
            <w:pPr>
              <w:jc w:val="center"/>
              <w:rPr>
                <w:color w:val="000000"/>
              </w:rPr>
            </w:pPr>
            <w:r w:rsidRPr="00A452D8">
              <w:rPr>
                <w:color w:val="000000"/>
              </w:rPr>
              <w:t>9310,92</w:t>
            </w:r>
          </w:p>
        </w:tc>
      </w:tr>
      <w:tr w:rsidR="0062096D" w:rsidRPr="00A452D8" w14:paraId="5C2DE09E" w14:textId="77777777" w:rsidTr="007332D0">
        <w:trPr>
          <w:trHeight w:val="284"/>
        </w:trPr>
        <w:tc>
          <w:tcPr>
            <w:tcW w:w="540" w:type="dxa"/>
            <w:vMerge/>
            <w:tcBorders>
              <w:top w:val="nil"/>
              <w:left w:val="single" w:sz="4" w:space="0" w:color="auto"/>
              <w:bottom w:val="single" w:sz="4" w:space="0" w:color="auto"/>
              <w:right w:val="single" w:sz="4" w:space="0" w:color="auto"/>
            </w:tcBorders>
            <w:vAlign w:val="center"/>
            <w:hideMark/>
          </w:tcPr>
          <w:p w14:paraId="4FDB2A94" w14:textId="77777777" w:rsidR="0062096D" w:rsidRPr="00A452D8" w:rsidRDefault="0062096D" w:rsidP="009B7EA5">
            <w:pPr>
              <w:rPr>
                <w:color w:val="000000"/>
              </w:rPr>
            </w:pPr>
          </w:p>
        </w:tc>
        <w:tc>
          <w:tcPr>
            <w:tcW w:w="4181" w:type="dxa"/>
            <w:vMerge/>
            <w:tcBorders>
              <w:top w:val="nil"/>
              <w:left w:val="single" w:sz="4" w:space="0" w:color="auto"/>
              <w:bottom w:val="single" w:sz="4" w:space="0" w:color="000000"/>
              <w:right w:val="single" w:sz="4" w:space="0" w:color="auto"/>
            </w:tcBorders>
            <w:vAlign w:val="center"/>
            <w:hideMark/>
          </w:tcPr>
          <w:p w14:paraId="25FD3E4B" w14:textId="77777777" w:rsidR="0062096D" w:rsidRPr="00A452D8" w:rsidRDefault="0062096D" w:rsidP="009B7EA5">
            <w:pPr>
              <w:rPr>
                <w:color w:val="000000"/>
              </w:rPr>
            </w:pPr>
          </w:p>
        </w:tc>
        <w:tc>
          <w:tcPr>
            <w:tcW w:w="2305" w:type="dxa"/>
            <w:tcBorders>
              <w:top w:val="nil"/>
              <w:left w:val="nil"/>
              <w:bottom w:val="single" w:sz="4" w:space="0" w:color="auto"/>
              <w:right w:val="single" w:sz="4" w:space="0" w:color="auto"/>
            </w:tcBorders>
            <w:shd w:val="clear" w:color="auto" w:fill="auto"/>
            <w:vAlign w:val="center"/>
            <w:hideMark/>
          </w:tcPr>
          <w:p w14:paraId="7F4B8481" w14:textId="77777777" w:rsidR="0062096D" w:rsidRPr="00A452D8" w:rsidRDefault="0062096D" w:rsidP="009B7EA5">
            <w:pPr>
              <w:jc w:val="center"/>
              <w:rPr>
                <w:color w:val="000000"/>
              </w:rPr>
            </w:pPr>
            <w:r w:rsidRPr="00A452D8">
              <w:rPr>
                <w:color w:val="000000"/>
              </w:rPr>
              <w:t>% от полезного отпуска тепловой энергии</w:t>
            </w:r>
          </w:p>
        </w:tc>
        <w:tc>
          <w:tcPr>
            <w:tcW w:w="1514" w:type="dxa"/>
            <w:tcBorders>
              <w:top w:val="nil"/>
              <w:left w:val="nil"/>
              <w:bottom w:val="single" w:sz="4" w:space="0" w:color="auto"/>
              <w:right w:val="single" w:sz="4" w:space="0" w:color="auto"/>
            </w:tcBorders>
            <w:shd w:val="clear" w:color="auto" w:fill="auto"/>
            <w:vAlign w:val="center"/>
            <w:hideMark/>
          </w:tcPr>
          <w:p w14:paraId="0F275116" w14:textId="77777777" w:rsidR="0062096D" w:rsidRPr="00A452D8" w:rsidRDefault="0062096D" w:rsidP="009B7EA5">
            <w:pPr>
              <w:jc w:val="center"/>
            </w:pPr>
            <w:r w:rsidRPr="00A452D8">
              <w:t>20,90</w:t>
            </w:r>
          </w:p>
        </w:tc>
        <w:tc>
          <w:tcPr>
            <w:tcW w:w="1772" w:type="dxa"/>
            <w:tcBorders>
              <w:top w:val="nil"/>
              <w:left w:val="nil"/>
              <w:bottom w:val="single" w:sz="4" w:space="0" w:color="auto"/>
              <w:right w:val="single" w:sz="4" w:space="0" w:color="auto"/>
            </w:tcBorders>
            <w:shd w:val="clear" w:color="000000" w:fill="FFFFFF"/>
            <w:vAlign w:val="center"/>
            <w:hideMark/>
          </w:tcPr>
          <w:p w14:paraId="725E7528" w14:textId="77777777" w:rsidR="0062096D" w:rsidRPr="00A452D8" w:rsidRDefault="0062096D" w:rsidP="009B7EA5">
            <w:pPr>
              <w:jc w:val="center"/>
            </w:pPr>
            <w:r w:rsidRPr="00A452D8">
              <w:t>20,90</w:t>
            </w:r>
          </w:p>
        </w:tc>
        <w:tc>
          <w:tcPr>
            <w:tcW w:w="996" w:type="dxa"/>
            <w:tcBorders>
              <w:top w:val="nil"/>
              <w:left w:val="nil"/>
              <w:bottom w:val="single" w:sz="4" w:space="0" w:color="auto"/>
              <w:right w:val="single" w:sz="4" w:space="0" w:color="auto"/>
            </w:tcBorders>
            <w:shd w:val="clear" w:color="000000" w:fill="FFFFFF"/>
            <w:vAlign w:val="center"/>
            <w:hideMark/>
          </w:tcPr>
          <w:p w14:paraId="2CC17A44" w14:textId="77777777" w:rsidR="0062096D" w:rsidRPr="00A452D8" w:rsidRDefault="0062096D" w:rsidP="009B7EA5">
            <w:pPr>
              <w:jc w:val="center"/>
              <w:rPr>
                <w:color w:val="000000"/>
              </w:rPr>
            </w:pPr>
            <w:r w:rsidRPr="00A452D8">
              <w:rPr>
                <w:color w:val="000000"/>
              </w:rPr>
              <w:t>20,90</w:t>
            </w:r>
          </w:p>
        </w:tc>
        <w:tc>
          <w:tcPr>
            <w:tcW w:w="996" w:type="dxa"/>
            <w:tcBorders>
              <w:top w:val="nil"/>
              <w:left w:val="nil"/>
              <w:bottom w:val="single" w:sz="4" w:space="0" w:color="auto"/>
              <w:right w:val="single" w:sz="4" w:space="0" w:color="auto"/>
            </w:tcBorders>
            <w:shd w:val="clear" w:color="000000" w:fill="FFFFFF"/>
            <w:vAlign w:val="center"/>
            <w:hideMark/>
          </w:tcPr>
          <w:p w14:paraId="157C4A90" w14:textId="77777777" w:rsidR="0062096D" w:rsidRPr="00A452D8" w:rsidRDefault="0062096D" w:rsidP="009B7EA5">
            <w:pPr>
              <w:jc w:val="center"/>
              <w:rPr>
                <w:color w:val="000000"/>
              </w:rPr>
            </w:pPr>
            <w:r w:rsidRPr="00A452D8">
              <w:rPr>
                <w:color w:val="000000"/>
              </w:rPr>
              <w:t>20,90</w:t>
            </w:r>
          </w:p>
        </w:tc>
        <w:tc>
          <w:tcPr>
            <w:tcW w:w="996" w:type="dxa"/>
            <w:tcBorders>
              <w:top w:val="nil"/>
              <w:left w:val="nil"/>
              <w:bottom w:val="single" w:sz="4" w:space="0" w:color="auto"/>
              <w:right w:val="single" w:sz="4" w:space="0" w:color="auto"/>
            </w:tcBorders>
            <w:shd w:val="clear" w:color="000000" w:fill="FFFFFF"/>
            <w:vAlign w:val="center"/>
            <w:hideMark/>
          </w:tcPr>
          <w:p w14:paraId="5C453134" w14:textId="77777777" w:rsidR="0062096D" w:rsidRPr="00A452D8" w:rsidRDefault="0062096D" w:rsidP="009B7EA5">
            <w:pPr>
              <w:jc w:val="center"/>
              <w:rPr>
                <w:color w:val="000000"/>
              </w:rPr>
            </w:pPr>
            <w:r w:rsidRPr="00A452D8">
              <w:rPr>
                <w:color w:val="000000"/>
              </w:rPr>
              <w:t>20,90</w:t>
            </w:r>
          </w:p>
        </w:tc>
        <w:tc>
          <w:tcPr>
            <w:tcW w:w="996" w:type="dxa"/>
            <w:tcBorders>
              <w:top w:val="nil"/>
              <w:left w:val="nil"/>
              <w:bottom w:val="single" w:sz="4" w:space="0" w:color="auto"/>
              <w:right w:val="single" w:sz="4" w:space="0" w:color="auto"/>
            </w:tcBorders>
            <w:shd w:val="clear" w:color="000000" w:fill="FFFFFF"/>
            <w:vAlign w:val="center"/>
            <w:hideMark/>
          </w:tcPr>
          <w:p w14:paraId="657D8F40" w14:textId="77777777" w:rsidR="0062096D" w:rsidRPr="00A452D8" w:rsidRDefault="0062096D" w:rsidP="009B7EA5">
            <w:pPr>
              <w:jc w:val="center"/>
              <w:rPr>
                <w:color w:val="000000"/>
              </w:rPr>
            </w:pPr>
            <w:r w:rsidRPr="00A452D8">
              <w:rPr>
                <w:color w:val="000000"/>
              </w:rPr>
              <w:t>20,90</w:t>
            </w:r>
          </w:p>
        </w:tc>
        <w:tc>
          <w:tcPr>
            <w:tcW w:w="996" w:type="dxa"/>
            <w:tcBorders>
              <w:top w:val="nil"/>
              <w:left w:val="nil"/>
              <w:bottom w:val="single" w:sz="4" w:space="0" w:color="auto"/>
              <w:right w:val="single" w:sz="4" w:space="0" w:color="auto"/>
            </w:tcBorders>
            <w:shd w:val="clear" w:color="000000" w:fill="FFFFFF"/>
            <w:vAlign w:val="center"/>
            <w:hideMark/>
          </w:tcPr>
          <w:p w14:paraId="1CED71A7" w14:textId="77777777" w:rsidR="0062096D" w:rsidRPr="00A452D8" w:rsidRDefault="0062096D" w:rsidP="009B7EA5">
            <w:pPr>
              <w:jc w:val="center"/>
              <w:rPr>
                <w:color w:val="000000"/>
              </w:rPr>
            </w:pPr>
            <w:r w:rsidRPr="00A452D8">
              <w:rPr>
                <w:color w:val="000000"/>
              </w:rPr>
              <w:t>20,90</w:t>
            </w:r>
          </w:p>
        </w:tc>
      </w:tr>
      <w:tr w:rsidR="0062096D" w:rsidRPr="00A452D8" w14:paraId="676D0A91" w14:textId="77777777" w:rsidTr="007332D0">
        <w:trPr>
          <w:trHeight w:val="284"/>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14:paraId="670EFC24" w14:textId="77777777" w:rsidR="0062096D" w:rsidRPr="00A452D8" w:rsidRDefault="0062096D" w:rsidP="009B7EA5">
            <w:pPr>
              <w:jc w:val="center"/>
              <w:rPr>
                <w:color w:val="000000"/>
              </w:rPr>
            </w:pPr>
            <w:r w:rsidRPr="00A452D8">
              <w:rPr>
                <w:color w:val="000000"/>
              </w:rPr>
              <w:t>6</w:t>
            </w:r>
          </w:p>
        </w:tc>
        <w:tc>
          <w:tcPr>
            <w:tcW w:w="4181" w:type="dxa"/>
            <w:vMerge w:val="restart"/>
            <w:tcBorders>
              <w:top w:val="nil"/>
              <w:left w:val="single" w:sz="4" w:space="0" w:color="auto"/>
              <w:bottom w:val="single" w:sz="4" w:space="0" w:color="000000"/>
              <w:right w:val="single" w:sz="4" w:space="0" w:color="auto"/>
            </w:tcBorders>
            <w:shd w:val="clear" w:color="auto" w:fill="auto"/>
            <w:vAlign w:val="center"/>
            <w:hideMark/>
          </w:tcPr>
          <w:p w14:paraId="44EBDCC0" w14:textId="77777777" w:rsidR="0062096D" w:rsidRPr="00A452D8" w:rsidRDefault="0062096D" w:rsidP="009B7EA5">
            <w:pPr>
              <w:rPr>
                <w:color w:val="000000"/>
              </w:rPr>
            </w:pPr>
            <w:r w:rsidRPr="00A452D8">
              <w:rPr>
                <w:color w:val="000000"/>
              </w:rPr>
              <w:t>Потери теплоносителя при передаче тепловой энергии по тепловым сетям</w:t>
            </w:r>
          </w:p>
        </w:tc>
        <w:tc>
          <w:tcPr>
            <w:tcW w:w="2305" w:type="dxa"/>
            <w:tcBorders>
              <w:top w:val="nil"/>
              <w:left w:val="nil"/>
              <w:bottom w:val="single" w:sz="4" w:space="0" w:color="auto"/>
              <w:right w:val="single" w:sz="4" w:space="0" w:color="auto"/>
            </w:tcBorders>
            <w:shd w:val="clear" w:color="auto" w:fill="auto"/>
            <w:vAlign w:val="center"/>
            <w:hideMark/>
          </w:tcPr>
          <w:p w14:paraId="27808C44" w14:textId="77777777" w:rsidR="0062096D" w:rsidRPr="00A452D8" w:rsidRDefault="0062096D" w:rsidP="009B7EA5">
            <w:pPr>
              <w:jc w:val="center"/>
              <w:rPr>
                <w:color w:val="000000"/>
              </w:rPr>
            </w:pPr>
            <w:r w:rsidRPr="00A452D8">
              <w:rPr>
                <w:color w:val="000000"/>
              </w:rPr>
              <w:t>тонн в год для воды</w:t>
            </w:r>
          </w:p>
        </w:tc>
        <w:tc>
          <w:tcPr>
            <w:tcW w:w="1514" w:type="dxa"/>
            <w:tcBorders>
              <w:top w:val="nil"/>
              <w:left w:val="nil"/>
              <w:bottom w:val="single" w:sz="4" w:space="0" w:color="auto"/>
              <w:right w:val="single" w:sz="4" w:space="0" w:color="auto"/>
            </w:tcBorders>
            <w:shd w:val="clear" w:color="auto" w:fill="auto"/>
            <w:vAlign w:val="center"/>
            <w:hideMark/>
          </w:tcPr>
          <w:p w14:paraId="0991D05E" w14:textId="77777777" w:rsidR="0062096D" w:rsidRPr="00A452D8" w:rsidRDefault="0062096D" w:rsidP="009B7EA5">
            <w:pPr>
              <w:jc w:val="center"/>
            </w:pPr>
            <w:r w:rsidRPr="00A452D8">
              <w:t>-</w:t>
            </w:r>
          </w:p>
        </w:tc>
        <w:tc>
          <w:tcPr>
            <w:tcW w:w="1772" w:type="dxa"/>
            <w:tcBorders>
              <w:top w:val="nil"/>
              <w:left w:val="nil"/>
              <w:bottom w:val="single" w:sz="4" w:space="0" w:color="auto"/>
              <w:right w:val="single" w:sz="4" w:space="0" w:color="auto"/>
            </w:tcBorders>
            <w:shd w:val="clear" w:color="auto" w:fill="auto"/>
            <w:vAlign w:val="center"/>
            <w:hideMark/>
          </w:tcPr>
          <w:p w14:paraId="39F35A73"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47E1BF60"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3A77984C"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191A6DF5"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25F91B62"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609C4E19" w14:textId="77777777" w:rsidR="0062096D" w:rsidRPr="00A452D8" w:rsidRDefault="0062096D" w:rsidP="009B7EA5">
            <w:pPr>
              <w:jc w:val="center"/>
            </w:pPr>
            <w:r w:rsidRPr="00A452D8">
              <w:t>-</w:t>
            </w:r>
          </w:p>
        </w:tc>
      </w:tr>
      <w:tr w:rsidR="0062096D" w:rsidRPr="00A452D8" w14:paraId="3C7C9588" w14:textId="77777777" w:rsidTr="007332D0">
        <w:trPr>
          <w:trHeight w:val="284"/>
        </w:trPr>
        <w:tc>
          <w:tcPr>
            <w:tcW w:w="540" w:type="dxa"/>
            <w:vMerge/>
            <w:tcBorders>
              <w:top w:val="nil"/>
              <w:left w:val="single" w:sz="4" w:space="0" w:color="auto"/>
              <w:bottom w:val="single" w:sz="4" w:space="0" w:color="auto"/>
              <w:right w:val="single" w:sz="4" w:space="0" w:color="auto"/>
            </w:tcBorders>
            <w:vAlign w:val="center"/>
            <w:hideMark/>
          </w:tcPr>
          <w:p w14:paraId="5D3B55AF" w14:textId="77777777" w:rsidR="0062096D" w:rsidRPr="00A452D8" w:rsidRDefault="0062096D" w:rsidP="009B7EA5">
            <w:pPr>
              <w:rPr>
                <w:color w:val="000000"/>
              </w:rPr>
            </w:pPr>
          </w:p>
        </w:tc>
        <w:tc>
          <w:tcPr>
            <w:tcW w:w="4181" w:type="dxa"/>
            <w:vMerge/>
            <w:tcBorders>
              <w:top w:val="nil"/>
              <w:left w:val="single" w:sz="4" w:space="0" w:color="auto"/>
              <w:bottom w:val="single" w:sz="4" w:space="0" w:color="000000"/>
              <w:right w:val="single" w:sz="4" w:space="0" w:color="auto"/>
            </w:tcBorders>
            <w:vAlign w:val="center"/>
            <w:hideMark/>
          </w:tcPr>
          <w:p w14:paraId="485301D3" w14:textId="77777777" w:rsidR="0062096D" w:rsidRPr="00A452D8" w:rsidRDefault="0062096D" w:rsidP="009B7EA5">
            <w:pPr>
              <w:rPr>
                <w:color w:val="000000"/>
              </w:rPr>
            </w:pPr>
          </w:p>
        </w:tc>
        <w:tc>
          <w:tcPr>
            <w:tcW w:w="2305" w:type="dxa"/>
            <w:tcBorders>
              <w:top w:val="nil"/>
              <w:left w:val="nil"/>
              <w:bottom w:val="single" w:sz="4" w:space="0" w:color="auto"/>
              <w:right w:val="single" w:sz="4" w:space="0" w:color="auto"/>
            </w:tcBorders>
            <w:shd w:val="clear" w:color="auto" w:fill="auto"/>
            <w:vAlign w:val="center"/>
            <w:hideMark/>
          </w:tcPr>
          <w:p w14:paraId="3379E108" w14:textId="77777777" w:rsidR="0062096D" w:rsidRPr="00A452D8" w:rsidRDefault="0062096D" w:rsidP="009B7EA5">
            <w:pPr>
              <w:jc w:val="center"/>
              <w:rPr>
                <w:color w:val="000000"/>
              </w:rPr>
            </w:pPr>
            <w:r>
              <w:rPr>
                <w:color w:val="000000"/>
              </w:rPr>
              <w:t>м</w:t>
            </w:r>
            <w:r>
              <w:rPr>
                <w:color w:val="000000"/>
                <w:vertAlign w:val="superscript"/>
              </w:rPr>
              <w:t>3</w:t>
            </w:r>
            <w:r w:rsidRPr="00A452D8">
              <w:rPr>
                <w:color w:val="000000"/>
              </w:rPr>
              <w:t xml:space="preserve"> для пара </w:t>
            </w:r>
          </w:p>
        </w:tc>
        <w:tc>
          <w:tcPr>
            <w:tcW w:w="1514" w:type="dxa"/>
            <w:tcBorders>
              <w:top w:val="nil"/>
              <w:left w:val="nil"/>
              <w:bottom w:val="single" w:sz="4" w:space="0" w:color="auto"/>
              <w:right w:val="single" w:sz="4" w:space="0" w:color="auto"/>
            </w:tcBorders>
            <w:shd w:val="clear" w:color="auto" w:fill="auto"/>
            <w:vAlign w:val="center"/>
            <w:hideMark/>
          </w:tcPr>
          <w:p w14:paraId="65BAC087" w14:textId="77777777" w:rsidR="0062096D" w:rsidRPr="00A452D8" w:rsidRDefault="0062096D" w:rsidP="009B7EA5">
            <w:pPr>
              <w:jc w:val="center"/>
            </w:pPr>
            <w:r w:rsidRPr="00A452D8">
              <w:t>-</w:t>
            </w:r>
          </w:p>
        </w:tc>
        <w:tc>
          <w:tcPr>
            <w:tcW w:w="1772" w:type="dxa"/>
            <w:tcBorders>
              <w:top w:val="nil"/>
              <w:left w:val="nil"/>
              <w:bottom w:val="single" w:sz="4" w:space="0" w:color="auto"/>
              <w:right w:val="single" w:sz="4" w:space="0" w:color="auto"/>
            </w:tcBorders>
            <w:shd w:val="clear" w:color="auto" w:fill="auto"/>
            <w:vAlign w:val="center"/>
            <w:hideMark/>
          </w:tcPr>
          <w:p w14:paraId="4878E5F7"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611B1649"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6732DB63"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2517623F"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0D20D957"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403E98E6" w14:textId="77777777" w:rsidR="0062096D" w:rsidRPr="00A452D8" w:rsidRDefault="0062096D" w:rsidP="009B7EA5">
            <w:pPr>
              <w:jc w:val="center"/>
            </w:pPr>
            <w:r w:rsidRPr="00A452D8">
              <w:t>-</w:t>
            </w:r>
          </w:p>
        </w:tc>
      </w:tr>
      <w:tr w:rsidR="0062096D" w:rsidRPr="00A452D8" w14:paraId="3D86D359" w14:textId="77777777" w:rsidTr="007332D0">
        <w:trPr>
          <w:trHeight w:val="284"/>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81646A" w14:textId="77777777" w:rsidR="0062096D" w:rsidRPr="00A452D8" w:rsidRDefault="0062096D" w:rsidP="009B7EA5">
            <w:pPr>
              <w:jc w:val="center"/>
              <w:rPr>
                <w:color w:val="000000"/>
              </w:rPr>
            </w:pPr>
            <w:r w:rsidRPr="00A452D8">
              <w:rPr>
                <w:color w:val="000000"/>
              </w:rPr>
              <w:t>7</w:t>
            </w:r>
          </w:p>
        </w:tc>
        <w:tc>
          <w:tcPr>
            <w:tcW w:w="4181" w:type="dxa"/>
            <w:tcBorders>
              <w:top w:val="nil"/>
              <w:left w:val="nil"/>
              <w:bottom w:val="single" w:sz="4" w:space="0" w:color="auto"/>
              <w:right w:val="single" w:sz="4" w:space="0" w:color="auto"/>
            </w:tcBorders>
            <w:shd w:val="clear" w:color="auto" w:fill="auto"/>
            <w:vAlign w:val="center"/>
            <w:hideMark/>
          </w:tcPr>
          <w:p w14:paraId="08F60077" w14:textId="77777777" w:rsidR="0062096D" w:rsidRPr="00A452D8" w:rsidRDefault="0062096D" w:rsidP="009B7EA5">
            <w:pPr>
              <w:rPr>
                <w:color w:val="000000"/>
              </w:rPr>
            </w:pPr>
            <w:r w:rsidRPr="00A452D8">
              <w:rPr>
                <w:color w:val="000000"/>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2305" w:type="dxa"/>
            <w:tcBorders>
              <w:top w:val="nil"/>
              <w:left w:val="nil"/>
              <w:bottom w:val="single" w:sz="4" w:space="0" w:color="auto"/>
              <w:right w:val="single" w:sz="4" w:space="0" w:color="auto"/>
            </w:tcBorders>
            <w:shd w:val="clear" w:color="auto" w:fill="auto"/>
            <w:vAlign w:val="center"/>
            <w:hideMark/>
          </w:tcPr>
          <w:p w14:paraId="607C936B" w14:textId="77777777" w:rsidR="0062096D" w:rsidRPr="00A452D8" w:rsidRDefault="0062096D" w:rsidP="009B7EA5">
            <w:pPr>
              <w:jc w:val="center"/>
              <w:rPr>
                <w:color w:val="000000"/>
              </w:rPr>
            </w:pPr>
            <w:r w:rsidRPr="00A452D8">
              <w:rPr>
                <w:color w:val="000000"/>
              </w:rPr>
              <w:t>в соответствии с законодательством РФ об охране окружающей среды</w:t>
            </w:r>
          </w:p>
        </w:tc>
        <w:tc>
          <w:tcPr>
            <w:tcW w:w="1514" w:type="dxa"/>
            <w:tcBorders>
              <w:top w:val="nil"/>
              <w:left w:val="nil"/>
              <w:bottom w:val="single" w:sz="4" w:space="0" w:color="auto"/>
              <w:right w:val="single" w:sz="4" w:space="0" w:color="auto"/>
            </w:tcBorders>
            <w:shd w:val="clear" w:color="auto" w:fill="auto"/>
            <w:vAlign w:val="center"/>
            <w:hideMark/>
          </w:tcPr>
          <w:p w14:paraId="263066EF" w14:textId="77777777" w:rsidR="0062096D" w:rsidRPr="00A452D8" w:rsidRDefault="0062096D" w:rsidP="009B7EA5">
            <w:pPr>
              <w:jc w:val="center"/>
            </w:pPr>
            <w:r w:rsidRPr="00A452D8">
              <w:t>-</w:t>
            </w:r>
          </w:p>
        </w:tc>
        <w:tc>
          <w:tcPr>
            <w:tcW w:w="1772" w:type="dxa"/>
            <w:tcBorders>
              <w:top w:val="nil"/>
              <w:left w:val="nil"/>
              <w:bottom w:val="single" w:sz="4" w:space="0" w:color="auto"/>
              <w:right w:val="single" w:sz="4" w:space="0" w:color="auto"/>
            </w:tcBorders>
            <w:shd w:val="clear" w:color="auto" w:fill="auto"/>
            <w:vAlign w:val="center"/>
            <w:hideMark/>
          </w:tcPr>
          <w:p w14:paraId="29E9AA5B"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04391C23"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1DF90B3C"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7630D030"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49AFC802" w14:textId="77777777" w:rsidR="0062096D" w:rsidRPr="00A452D8" w:rsidRDefault="0062096D" w:rsidP="009B7EA5">
            <w:pPr>
              <w:jc w:val="center"/>
            </w:pPr>
            <w:r w:rsidRPr="00A452D8">
              <w:t>-</w:t>
            </w:r>
          </w:p>
        </w:tc>
        <w:tc>
          <w:tcPr>
            <w:tcW w:w="996" w:type="dxa"/>
            <w:tcBorders>
              <w:top w:val="nil"/>
              <w:left w:val="nil"/>
              <w:bottom w:val="single" w:sz="4" w:space="0" w:color="auto"/>
              <w:right w:val="single" w:sz="4" w:space="0" w:color="auto"/>
            </w:tcBorders>
            <w:shd w:val="clear" w:color="auto" w:fill="auto"/>
            <w:vAlign w:val="center"/>
            <w:hideMark/>
          </w:tcPr>
          <w:p w14:paraId="7798D741" w14:textId="77777777" w:rsidR="0062096D" w:rsidRPr="00A452D8" w:rsidRDefault="0062096D" w:rsidP="009B7EA5">
            <w:pPr>
              <w:jc w:val="center"/>
            </w:pPr>
            <w:r w:rsidRPr="00A452D8">
              <w:t>-</w:t>
            </w:r>
          </w:p>
        </w:tc>
      </w:tr>
    </w:tbl>
    <w:p w14:paraId="19A7A3B2" w14:textId="77777777" w:rsidR="0062096D" w:rsidRDefault="0062096D" w:rsidP="0062096D"/>
    <w:p w14:paraId="4F3FB4D0" w14:textId="77777777" w:rsidR="0062096D" w:rsidRPr="00A452D8" w:rsidRDefault="0062096D" w:rsidP="0062096D">
      <w:pPr>
        <w:sectPr w:rsidR="0062096D" w:rsidRPr="00A452D8" w:rsidSect="009B7EA5">
          <w:pgSz w:w="16838" w:h="11906" w:orient="landscape"/>
          <w:pgMar w:top="1701" w:right="1560" w:bottom="850" w:left="1418" w:header="708" w:footer="418" w:gutter="0"/>
          <w:cols w:space="708"/>
          <w:docGrid w:linePitch="360"/>
        </w:sectPr>
      </w:pPr>
    </w:p>
    <w:tbl>
      <w:tblPr>
        <w:tblW w:w="15310" w:type="dxa"/>
        <w:tblInd w:w="392" w:type="dxa"/>
        <w:tblLayout w:type="fixed"/>
        <w:tblLook w:val="04A0" w:firstRow="1" w:lastRow="0" w:firstColumn="1" w:lastColumn="0" w:noHBand="0" w:noVBand="1"/>
      </w:tblPr>
      <w:tblGrid>
        <w:gridCol w:w="560"/>
        <w:gridCol w:w="5819"/>
        <w:gridCol w:w="2835"/>
        <w:gridCol w:w="1134"/>
        <w:gridCol w:w="966"/>
        <w:gridCol w:w="1018"/>
        <w:gridCol w:w="992"/>
        <w:gridCol w:w="993"/>
        <w:gridCol w:w="993"/>
      </w:tblGrid>
      <w:tr w:rsidR="0062096D" w:rsidRPr="00B454AF" w14:paraId="6D375F99" w14:textId="77777777" w:rsidTr="009B7EA5">
        <w:trPr>
          <w:trHeight w:val="340"/>
        </w:trPr>
        <w:tc>
          <w:tcPr>
            <w:tcW w:w="15310" w:type="dxa"/>
            <w:gridSpan w:val="9"/>
            <w:tcBorders>
              <w:top w:val="nil"/>
              <w:left w:val="nil"/>
              <w:right w:val="nil"/>
            </w:tcBorders>
            <w:shd w:val="clear" w:color="auto" w:fill="auto"/>
            <w:vAlign w:val="bottom"/>
            <w:hideMark/>
          </w:tcPr>
          <w:p w14:paraId="5A085E89" w14:textId="77777777" w:rsidR="0062096D" w:rsidRDefault="0062096D" w:rsidP="009B7EA5">
            <w:pPr>
              <w:jc w:val="center"/>
              <w:rPr>
                <w:b/>
                <w:bCs/>
                <w:sz w:val="28"/>
                <w:szCs w:val="28"/>
              </w:rPr>
            </w:pPr>
            <w:r w:rsidRPr="00B454AF">
              <w:rPr>
                <w:b/>
                <w:bCs/>
                <w:sz w:val="28"/>
                <w:szCs w:val="28"/>
              </w:rPr>
              <w:lastRenderedPageBreak/>
              <w:t xml:space="preserve">Финансовый план </w:t>
            </w:r>
            <w:r>
              <w:rPr>
                <w:b/>
                <w:bCs/>
                <w:sz w:val="28"/>
                <w:szCs w:val="28"/>
              </w:rPr>
              <w:t>ООО «Ясная поляна» (Прокопьевский муниципальный район)</w:t>
            </w:r>
            <w:r w:rsidRPr="00B454AF">
              <w:rPr>
                <w:b/>
                <w:bCs/>
                <w:sz w:val="28"/>
                <w:szCs w:val="28"/>
              </w:rPr>
              <w:t xml:space="preserve"> в сфере теплоснабжения </w:t>
            </w:r>
          </w:p>
          <w:p w14:paraId="0E1F98D8" w14:textId="77777777" w:rsidR="0062096D" w:rsidRPr="00B454AF" w:rsidRDefault="0062096D" w:rsidP="009B7EA5">
            <w:pPr>
              <w:jc w:val="center"/>
              <w:rPr>
                <w:b/>
                <w:bCs/>
                <w:sz w:val="28"/>
                <w:szCs w:val="28"/>
              </w:rPr>
            </w:pPr>
            <w:r w:rsidRPr="00B454AF">
              <w:rPr>
                <w:b/>
                <w:bCs/>
                <w:sz w:val="28"/>
                <w:szCs w:val="28"/>
              </w:rPr>
              <w:t xml:space="preserve">на </w:t>
            </w:r>
            <w:r>
              <w:rPr>
                <w:b/>
                <w:bCs/>
                <w:sz w:val="28"/>
                <w:szCs w:val="28"/>
              </w:rPr>
              <w:t>2017-2021</w:t>
            </w:r>
            <w:r w:rsidRPr="00B454AF">
              <w:rPr>
                <w:b/>
                <w:bCs/>
                <w:sz w:val="28"/>
                <w:szCs w:val="28"/>
              </w:rPr>
              <w:t xml:space="preserve"> годы</w:t>
            </w:r>
          </w:p>
        </w:tc>
      </w:tr>
      <w:tr w:rsidR="0062096D" w:rsidRPr="00B454AF" w14:paraId="4AE0D05C" w14:textId="77777777" w:rsidTr="009B7EA5">
        <w:trPr>
          <w:trHeight w:val="340"/>
        </w:trPr>
        <w:tc>
          <w:tcPr>
            <w:tcW w:w="15310" w:type="dxa"/>
            <w:gridSpan w:val="9"/>
            <w:tcBorders>
              <w:left w:val="nil"/>
              <w:bottom w:val="nil"/>
              <w:right w:val="nil"/>
            </w:tcBorders>
            <w:shd w:val="clear" w:color="auto" w:fill="auto"/>
            <w:noWrap/>
            <w:hideMark/>
          </w:tcPr>
          <w:p w14:paraId="005B5537" w14:textId="77777777" w:rsidR="0062096D" w:rsidRPr="00B454AF" w:rsidRDefault="0062096D" w:rsidP="009B7EA5">
            <w:pPr>
              <w:jc w:val="center"/>
              <w:rPr>
                <w:sz w:val="28"/>
                <w:szCs w:val="28"/>
              </w:rPr>
            </w:pPr>
          </w:p>
        </w:tc>
      </w:tr>
      <w:tr w:rsidR="0062096D" w:rsidRPr="00C51ACD" w14:paraId="32E50FE5" w14:textId="77777777" w:rsidTr="009B7EA5">
        <w:trPr>
          <w:trHeight w:val="34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627CD" w14:textId="77777777" w:rsidR="0062096D" w:rsidRPr="00C51ACD" w:rsidRDefault="0062096D" w:rsidP="009B7EA5">
            <w:pPr>
              <w:jc w:val="center"/>
              <w:rPr>
                <w:bCs/>
              </w:rPr>
            </w:pPr>
            <w:r>
              <w:rPr>
                <w:bCs/>
              </w:rPr>
              <w:t>№ </w:t>
            </w:r>
            <w:r w:rsidRPr="00C51ACD">
              <w:rPr>
                <w:bCs/>
              </w:rPr>
              <w:br/>
              <w:t>п/п</w:t>
            </w:r>
          </w:p>
        </w:tc>
        <w:tc>
          <w:tcPr>
            <w:tcW w:w="5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1A52F" w14:textId="77777777" w:rsidR="0062096D" w:rsidRPr="00C04230" w:rsidRDefault="0062096D" w:rsidP="009B7EA5">
            <w:pPr>
              <w:jc w:val="center"/>
              <w:rPr>
                <w:bCs/>
              </w:rPr>
            </w:pPr>
            <w:r w:rsidRPr="00C51ACD">
              <w:rPr>
                <w:bCs/>
              </w:rPr>
              <w:t>Источники финансирования</w:t>
            </w:r>
          </w:p>
        </w:tc>
        <w:tc>
          <w:tcPr>
            <w:tcW w:w="8931" w:type="dxa"/>
            <w:gridSpan w:val="7"/>
            <w:tcBorders>
              <w:top w:val="single" w:sz="4" w:space="0" w:color="auto"/>
              <w:left w:val="nil"/>
              <w:bottom w:val="single" w:sz="4" w:space="0" w:color="auto"/>
              <w:right w:val="single" w:sz="4" w:space="0" w:color="auto"/>
            </w:tcBorders>
            <w:shd w:val="clear" w:color="auto" w:fill="auto"/>
            <w:vAlign w:val="center"/>
            <w:hideMark/>
          </w:tcPr>
          <w:p w14:paraId="093AE162" w14:textId="77777777" w:rsidR="0062096D" w:rsidRPr="00C51ACD" w:rsidRDefault="0062096D" w:rsidP="009B7EA5">
            <w:pPr>
              <w:jc w:val="center"/>
              <w:rPr>
                <w:bCs/>
              </w:rPr>
            </w:pPr>
            <w:r w:rsidRPr="00C51ACD">
              <w:rPr>
                <w:bCs/>
              </w:rPr>
              <w:t xml:space="preserve">Расходы на реализацию инвестиционной программы (тыс. руб. </w:t>
            </w:r>
            <w:r>
              <w:rPr>
                <w:bCs/>
              </w:rPr>
              <w:t>без</w:t>
            </w:r>
            <w:r w:rsidRPr="00C51ACD">
              <w:rPr>
                <w:bCs/>
              </w:rPr>
              <w:t xml:space="preserve"> НДС)</w:t>
            </w:r>
          </w:p>
        </w:tc>
      </w:tr>
      <w:tr w:rsidR="0062096D" w:rsidRPr="00C51ACD" w14:paraId="0F2828B6" w14:textId="77777777" w:rsidTr="009B7EA5">
        <w:trPr>
          <w:trHeight w:val="3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89F8CE0" w14:textId="77777777" w:rsidR="0062096D" w:rsidRPr="00C51ACD" w:rsidRDefault="0062096D" w:rsidP="009B7EA5">
            <w:pPr>
              <w:rPr>
                <w:bCs/>
              </w:rPr>
            </w:pPr>
          </w:p>
        </w:tc>
        <w:tc>
          <w:tcPr>
            <w:tcW w:w="5819" w:type="dxa"/>
            <w:vMerge/>
            <w:tcBorders>
              <w:top w:val="single" w:sz="4" w:space="0" w:color="auto"/>
              <w:left w:val="single" w:sz="4" w:space="0" w:color="auto"/>
              <w:bottom w:val="single" w:sz="4" w:space="0" w:color="auto"/>
              <w:right w:val="single" w:sz="4" w:space="0" w:color="auto"/>
            </w:tcBorders>
            <w:vAlign w:val="center"/>
            <w:hideMark/>
          </w:tcPr>
          <w:p w14:paraId="3BEC2832" w14:textId="77777777" w:rsidR="0062096D" w:rsidRPr="00C51ACD" w:rsidRDefault="0062096D" w:rsidP="009B7EA5">
            <w:pPr>
              <w:rPr>
                <w:bCs/>
              </w:rPr>
            </w:pPr>
          </w:p>
        </w:tc>
        <w:tc>
          <w:tcPr>
            <w:tcW w:w="2835" w:type="dxa"/>
            <w:tcBorders>
              <w:top w:val="nil"/>
              <w:left w:val="nil"/>
              <w:bottom w:val="single" w:sz="4" w:space="0" w:color="auto"/>
              <w:right w:val="single" w:sz="4" w:space="0" w:color="auto"/>
            </w:tcBorders>
            <w:shd w:val="clear" w:color="auto" w:fill="auto"/>
            <w:vAlign w:val="center"/>
            <w:hideMark/>
          </w:tcPr>
          <w:p w14:paraId="6DCED031" w14:textId="77777777" w:rsidR="0062096D" w:rsidRPr="00C51ACD" w:rsidRDefault="0062096D" w:rsidP="009B7EA5">
            <w:pPr>
              <w:jc w:val="center"/>
              <w:rPr>
                <w:bCs/>
              </w:rPr>
            </w:pPr>
            <w:r w:rsidRPr="00C51ACD">
              <w:rPr>
                <w:bCs/>
              </w:rPr>
              <w:t>по видам деятельности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15D353" w14:textId="77777777" w:rsidR="0062096D" w:rsidRPr="00C51ACD" w:rsidRDefault="0062096D" w:rsidP="009B7EA5">
            <w:pPr>
              <w:jc w:val="center"/>
              <w:rPr>
                <w:bCs/>
              </w:rPr>
            </w:pPr>
            <w:r w:rsidRPr="00C51ACD">
              <w:rPr>
                <w:bCs/>
              </w:rPr>
              <w:t>Всего</w:t>
            </w:r>
          </w:p>
        </w:tc>
        <w:tc>
          <w:tcPr>
            <w:tcW w:w="4962" w:type="dxa"/>
            <w:gridSpan w:val="5"/>
            <w:tcBorders>
              <w:top w:val="single" w:sz="4" w:space="0" w:color="auto"/>
              <w:left w:val="nil"/>
              <w:bottom w:val="single" w:sz="4" w:space="0" w:color="auto"/>
              <w:right w:val="single" w:sz="4" w:space="0" w:color="auto"/>
            </w:tcBorders>
            <w:shd w:val="clear" w:color="auto" w:fill="auto"/>
            <w:vAlign w:val="center"/>
            <w:hideMark/>
          </w:tcPr>
          <w:p w14:paraId="0A58E3CF" w14:textId="77777777" w:rsidR="0062096D" w:rsidRPr="00C51ACD" w:rsidRDefault="0062096D" w:rsidP="009B7EA5">
            <w:pPr>
              <w:jc w:val="center"/>
              <w:rPr>
                <w:bCs/>
              </w:rPr>
            </w:pPr>
            <w:r w:rsidRPr="00C51ACD">
              <w:rPr>
                <w:bCs/>
              </w:rPr>
              <w:t>по годам реализации инвестпрограммы</w:t>
            </w:r>
          </w:p>
        </w:tc>
      </w:tr>
      <w:tr w:rsidR="0062096D" w:rsidRPr="00C51ACD" w14:paraId="7570BA38" w14:textId="77777777" w:rsidTr="009B7EA5">
        <w:trPr>
          <w:trHeight w:val="458"/>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2AE7D8D" w14:textId="77777777" w:rsidR="0062096D" w:rsidRPr="00C51ACD" w:rsidRDefault="0062096D" w:rsidP="009B7EA5">
            <w:pPr>
              <w:rPr>
                <w:bCs/>
              </w:rPr>
            </w:pPr>
          </w:p>
        </w:tc>
        <w:tc>
          <w:tcPr>
            <w:tcW w:w="5819" w:type="dxa"/>
            <w:vMerge/>
            <w:tcBorders>
              <w:top w:val="single" w:sz="4" w:space="0" w:color="auto"/>
              <w:left w:val="single" w:sz="4" w:space="0" w:color="auto"/>
              <w:bottom w:val="single" w:sz="4" w:space="0" w:color="auto"/>
              <w:right w:val="single" w:sz="4" w:space="0" w:color="auto"/>
            </w:tcBorders>
            <w:vAlign w:val="center"/>
            <w:hideMark/>
          </w:tcPr>
          <w:p w14:paraId="4B133CE0" w14:textId="77777777" w:rsidR="0062096D" w:rsidRPr="00C51ACD" w:rsidRDefault="0062096D" w:rsidP="009B7EA5">
            <w:pPr>
              <w:rPr>
                <w:bCs/>
              </w:rPr>
            </w:pP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3C132F1F" w14:textId="77777777" w:rsidR="0062096D" w:rsidRPr="00831B24" w:rsidRDefault="0062096D" w:rsidP="009B7EA5">
            <w:pPr>
              <w:jc w:val="center"/>
              <w:rPr>
                <w:bCs/>
                <w:iCs/>
              </w:rPr>
            </w:pPr>
            <w:r w:rsidRPr="00C52357">
              <w:rPr>
                <w:bCs/>
                <w:iCs/>
              </w:rPr>
              <w:t>Производство пара и горячей воды (тепловой энергии) котельными</w:t>
            </w:r>
          </w:p>
        </w:tc>
        <w:tc>
          <w:tcPr>
            <w:tcW w:w="1134" w:type="dxa"/>
            <w:vMerge/>
            <w:tcBorders>
              <w:top w:val="nil"/>
              <w:left w:val="single" w:sz="4" w:space="0" w:color="auto"/>
              <w:bottom w:val="single" w:sz="4" w:space="0" w:color="auto"/>
              <w:right w:val="single" w:sz="4" w:space="0" w:color="auto"/>
            </w:tcBorders>
            <w:vAlign w:val="center"/>
            <w:hideMark/>
          </w:tcPr>
          <w:p w14:paraId="4703989F" w14:textId="77777777" w:rsidR="0062096D" w:rsidRPr="00C51ACD" w:rsidRDefault="0062096D" w:rsidP="009B7EA5">
            <w:pPr>
              <w:rPr>
                <w:bCs/>
              </w:rPr>
            </w:pPr>
          </w:p>
        </w:tc>
        <w:tc>
          <w:tcPr>
            <w:tcW w:w="966" w:type="dxa"/>
            <w:vMerge w:val="restart"/>
            <w:tcBorders>
              <w:top w:val="nil"/>
              <w:left w:val="single" w:sz="4" w:space="0" w:color="auto"/>
              <w:bottom w:val="single" w:sz="4" w:space="0" w:color="000000"/>
              <w:right w:val="single" w:sz="4" w:space="0" w:color="auto"/>
            </w:tcBorders>
            <w:shd w:val="clear" w:color="auto" w:fill="auto"/>
            <w:vAlign w:val="center"/>
            <w:hideMark/>
          </w:tcPr>
          <w:p w14:paraId="7002D5DD" w14:textId="77777777" w:rsidR="0062096D" w:rsidRPr="00C51ACD" w:rsidRDefault="0062096D" w:rsidP="009B7EA5">
            <w:pPr>
              <w:jc w:val="center"/>
              <w:rPr>
                <w:bCs/>
              </w:rPr>
            </w:pPr>
            <w:r w:rsidRPr="00C51ACD">
              <w:rPr>
                <w:bCs/>
              </w:rPr>
              <w:t>2017</w:t>
            </w:r>
          </w:p>
        </w:tc>
        <w:tc>
          <w:tcPr>
            <w:tcW w:w="1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D371C7" w14:textId="77777777" w:rsidR="0062096D" w:rsidRPr="00C51ACD" w:rsidRDefault="0062096D" w:rsidP="009B7EA5">
            <w:pPr>
              <w:jc w:val="center"/>
              <w:rPr>
                <w:bCs/>
              </w:rPr>
            </w:pPr>
            <w:r>
              <w:rPr>
                <w:bCs/>
              </w:rPr>
              <w:t>2018</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5C0A7C0" w14:textId="77777777" w:rsidR="0062096D" w:rsidRPr="00C51ACD" w:rsidRDefault="0062096D" w:rsidP="009B7EA5">
            <w:pPr>
              <w:jc w:val="center"/>
              <w:rPr>
                <w:bCs/>
              </w:rPr>
            </w:pPr>
            <w:r>
              <w:rPr>
                <w:bCs/>
              </w:rPr>
              <w:t>2019</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0AF03D08" w14:textId="77777777" w:rsidR="0062096D" w:rsidRPr="00C51ACD" w:rsidRDefault="0062096D" w:rsidP="009B7EA5">
            <w:pPr>
              <w:jc w:val="center"/>
              <w:rPr>
                <w:bCs/>
              </w:rPr>
            </w:pPr>
            <w:r>
              <w:rPr>
                <w:bCs/>
              </w:rPr>
              <w:t>2020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3D620BF0" w14:textId="77777777" w:rsidR="0062096D" w:rsidRPr="00C51ACD" w:rsidRDefault="0062096D" w:rsidP="009B7EA5">
            <w:pPr>
              <w:jc w:val="center"/>
              <w:rPr>
                <w:bCs/>
              </w:rPr>
            </w:pPr>
            <w:r>
              <w:rPr>
                <w:bCs/>
              </w:rPr>
              <w:t>2021</w:t>
            </w:r>
          </w:p>
        </w:tc>
      </w:tr>
      <w:tr w:rsidR="0062096D" w:rsidRPr="00C51ACD" w14:paraId="418DAAB8" w14:textId="77777777" w:rsidTr="009B7EA5">
        <w:trPr>
          <w:trHeight w:val="458"/>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0A4F3DA" w14:textId="77777777" w:rsidR="0062096D" w:rsidRPr="00C51ACD" w:rsidRDefault="0062096D" w:rsidP="009B7EA5">
            <w:pPr>
              <w:rPr>
                <w:bCs/>
              </w:rPr>
            </w:pPr>
          </w:p>
        </w:tc>
        <w:tc>
          <w:tcPr>
            <w:tcW w:w="5819" w:type="dxa"/>
            <w:vMerge/>
            <w:tcBorders>
              <w:top w:val="single" w:sz="4" w:space="0" w:color="auto"/>
              <w:left w:val="single" w:sz="4" w:space="0" w:color="auto"/>
              <w:bottom w:val="single" w:sz="4" w:space="0" w:color="auto"/>
              <w:right w:val="single" w:sz="4" w:space="0" w:color="auto"/>
            </w:tcBorders>
            <w:vAlign w:val="center"/>
            <w:hideMark/>
          </w:tcPr>
          <w:p w14:paraId="532BAF43" w14:textId="77777777" w:rsidR="0062096D" w:rsidRPr="00C51ACD" w:rsidRDefault="0062096D" w:rsidP="009B7EA5">
            <w:pPr>
              <w:rPr>
                <w:bCs/>
              </w:rPr>
            </w:pPr>
          </w:p>
        </w:tc>
        <w:tc>
          <w:tcPr>
            <w:tcW w:w="2835" w:type="dxa"/>
            <w:vMerge/>
            <w:tcBorders>
              <w:top w:val="nil"/>
              <w:left w:val="single" w:sz="4" w:space="0" w:color="auto"/>
              <w:bottom w:val="single" w:sz="4" w:space="0" w:color="000000"/>
              <w:right w:val="single" w:sz="4" w:space="0" w:color="auto"/>
            </w:tcBorders>
            <w:vAlign w:val="center"/>
            <w:hideMark/>
          </w:tcPr>
          <w:p w14:paraId="4DEF789A" w14:textId="77777777" w:rsidR="0062096D" w:rsidRPr="00C51ACD" w:rsidRDefault="0062096D" w:rsidP="009B7EA5">
            <w:pPr>
              <w:rPr>
                <w:bCs/>
                <w:i/>
                <w:iCs/>
              </w:rPr>
            </w:pPr>
          </w:p>
        </w:tc>
        <w:tc>
          <w:tcPr>
            <w:tcW w:w="1134" w:type="dxa"/>
            <w:vMerge/>
            <w:tcBorders>
              <w:top w:val="nil"/>
              <w:left w:val="single" w:sz="4" w:space="0" w:color="auto"/>
              <w:bottom w:val="single" w:sz="4" w:space="0" w:color="auto"/>
              <w:right w:val="single" w:sz="4" w:space="0" w:color="auto"/>
            </w:tcBorders>
            <w:vAlign w:val="center"/>
            <w:hideMark/>
          </w:tcPr>
          <w:p w14:paraId="76F29A63" w14:textId="77777777" w:rsidR="0062096D" w:rsidRPr="00C51ACD" w:rsidRDefault="0062096D" w:rsidP="009B7EA5">
            <w:pPr>
              <w:rPr>
                <w:bCs/>
              </w:rPr>
            </w:pPr>
          </w:p>
        </w:tc>
        <w:tc>
          <w:tcPr>
            <w:tcW w:w="966" w:type="dxa"/>
            <w:vMerge/>
            <w:tcBorders>
              <w:top w:val="nil"/>
              <w:left w:val="single" w:sz="4" w:space="0" w:color="auto"/>
              <w:bottom w:val="single" w:sz="4" w:space="0" w:color="000000"/>
              <w:right w:val="single" w:sz="4" w:space="0" w:color="auto"/>
            </w:tcBorders>
            <w:vAlign w:val="center"/>
            <w:hideMark/>
          </w:tcPr>
          <w:p w14:paraId="5419BE20" w14:textId="77777777" w:rsidR="0062096D" w:rsidRPr="00C51ACD" w:rsidRDefault="0062096D" w:rsidP="009B7EA5">
            <w:pPr>
              <w:rPr>
                <w:bCs/>
              </w:rPr>
            </w:pPr>
          </w:p>
        </w:tc>
        <w:tc>
          <w:tcPr>
            <w:tcW w:w="1018" w:type="dxa"/>
            <w:vMerge/>
            <w:tcBorders>
              <w:top w:val="nil"/>
              <w:left w:val="single" w:sz="4" w:space="0" w:color="auto"/>
              <w:bottom w:val="single" w:sz="4" w:space="0" w:color="000000"/>
              <w:right w:val="single" w:sz="4" w:space="0" w:color="auto"/>
            </w:tcBorders>
            <w:vAlign w:val="center"/>
            <w:hideMark/>
          </w:tcPr>
          <w:p w14:paraId="7A9FBCB2" w14:textId="77777777" w:rsidR="0062096D" w:rsidRPr="00C51ACD" w:rsidRDefault="0062096D" w:rsidP="009B7EA5">
            <w:pPr>
              <w:rPr>
                <w:bCs/>
              </w:rPr>
            </w:pPr>
          </w:p>
        </w:tc>
        <w:tc>
          <w:tcPr>
            <w:tcW w:w="992" w:type="dxa"/>
            <w:vMerge/>
            <w:tcBorders>
              <w:top w:val="nil"/>
              <w:left w:val="single" w:sz="4" w:space="0" w:color="auto"/>
              <w:bottom w:val="single" w:sz="4" w:space="0" w:color="000000"/>
              <w:right w:val="single" w:sz="4" w:space="0" w:color="auto"/>
            </w:tcBorders>
            <w:vAlign w:val="center"/>
          </w:tcPr>
          <w:p w14:paraId="5D16E828" w14:textId="77777777" w:rsidR="0062096D" w:rsidRPr="00C51ACD" w:rsidRDefault="0062096D" w:rsidP="009B7EA5">
            <w:pPr>
              <w:rPr>
                <w:bCs/>
              </w:rPr>
            </w:pPr>
          </w:p>
        </w:tc>
        <w:tc>
          <w:tcPr>
            <w:tcW w:w="993" w:type="dxa"/>
            <w:vMerge/>
            <w:tcBorders>
              <w:top w:val="nil"/>
              <w:left w:val="single" w:sz="4" w:space="0" w:color="auto"/>
              <w:bottom w:val="single" w:sz="4" w:space="0" w:color="000000"/>
              <w:right w:val="single" w:sz="4" w:space="0" w:color="auto"/>
            </w:tcBorders>
            <w:vAlign w:val="center"/>
          </w:tcPr>
          <w:p w14:paraId="52D52B29" w14:textId="77777777" w:rsidR="0062096D" w:rsidRPr="00C51ACD" w:rsidRDefault="0062096D" w:rsidP="009B7EA5">
            <w:pPr>
              <w:rPr>
                <w:bCs/>
              </w:rPr>
            </w:pPr>
          </w:p>
        </w:tc>
        <w:tc>
          <w:tcPr>
            <w:tcW w:w="993" w:type="dxa"/>
            <w:vMerge/>
            <w:tcBorders>
              <w:top w:val="nil"/>
              <w:left w:val="single" w:sz="4" w:space="0" w:color="auto"/>
              <w:bottom w:val="single" w:sz="4" w:space="0" w:color="000000"/>
              <w:right w:val="single" w:sz="4" w:space="0" w:color="auto"/>
            </w:tcBorders>
            <w:vAlign w:val="center"/>
          </w:tcPr>
          <w:p w14:paraId="56E59B8F" w14:textId="77777777" w:rsidR="0062096D" w:rsidRPr="00C51ACD" w:rsidRDefault="0062096D" w:rsidP="009B7EA5">
            <w:pPr>
              <w:rPr>
                <w:bCs/>
              </w:rPr>
            </w:pPr>
          </w:p>
        </w:tc>
      </w:tr>
      <w:tr w:rsidR="0062096D" w:rsidRPr="00C51ACD" w14:paraId="1A320A3F"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2DB32A7" w14:textId="77777777" w:rsidR="0062096D" w:rsidRPr="00C51ACD" w:rsidRDefault="0062096D" w:rsidP="009B7EA5">
            <w:pPr>
              <w:jc w:val="center"/>
            </w:pPr>
            <w:r w:rsidRPr="00C51ACD">
              <w:t>1</w:t>
            </w:r>
          </w:p>
        </w:tc>
        <w:tc>
          <w:tcPr>
            <w:tcW w:w="5819" w:type="dxa"/>
            <w:tcBorders>
              <w:top w:val="nil"/>
              <w:left w:val="nil"/>
              <w:bottom w:val="single" w:sz="4" w:space="0" w:color="auto"/>
              <w:right w:val="single" w:sz="4" w:space="0" w:color="auto"/>
            </w:tcBorders>
            <w:shd w:val="clear" w:color="auto" w:fill="auto"/>
            <w:vAlign w:val="center"/>
            <w:hideMark/>
          </w:tcPr>
          <w:p w14:paraId="5E331A64" w14:textId="77777777" w:rsidR="0062096D" w:rsidRPr="00C51ACD" w:rsidRDefault="0062096D" w:rsidP="009B7EA5">
            <w:pPr>
              <w:jc w:val="center"/>
            </w:pPr>
            <w:r w:rsidRPr="00C51ACD">
              <w:t>2</w:t>
            </w:r>
          </w:p>
        </w:tc>
        <w:tc>
          <w:tcPr>
            <w:tcW w:w="2835" w:type="dxa"/>
            <w:tcBorders>
              <w:top w:val="nil"/>
              <w:left w:val="nil"/>
              <w:bottom w:val="single" w:sz="4" w:space="0" w:color="auto"/>
              <w:right w:val="single" w:sz="4" w:space="0" w:color="auto"/>
            </w:tcBorders>
            <w:shd w:val="clear" w:color="auto" w:fill="auto"/>
            <w:vAlign w:val="center"/>
            <w:hideMark/>
          </w:tcPr>
          <w:p w14:paraId="6988538E" w14:textId="77777777" w:rsidR="0062096D" w:rsidRPr="00C51ACD" w:rsidRDefault="0062096D" w:rsidP="009B7EA5">
            <w:pPr>
              <w:jc w:val="center"/>
            </w:pPr>
            <w:r w:rsidRPr="00C51ACD">
              <w:t>3</w:t>
            </w:r>
          </w:p>
        </w:tc>
        <w:tc>
          <w:tcPr>
            <w:tcW w:w="1134" w:type="dxa"/>
            <w:tcBorders>
              <w:top w:val="nil"/>
              <w:left w:val="nil"/>
              <w:bottom w:val="single" w:sz="4" w:space="0" w:color="auto"/>
              <w:right w:val="single" w:sz="4" w:space="0" w:color="auto"/>
            </w:tcBorders>
            <w:shd w:val="clear" w:color="auto" w:fill="auto"/>
            <w:vAlign w:val="center"/>
          </w:tcPr>
          <w:p w14:paraId="2DFA57A3" w14:textId="77777777" w:rsidR="0062096D" w:rsidRPr="00C51ACD" w:rsidRDefault="0062096D" w:rsidP="009B7EA5">
            <w:pPr>
              <w:jc w:val="center"/>
            </w:pPr>
            <w:r>
              <w:t>4</w:t>
            </w:r>
          </w:p>
        </w:tc>
        <w:tc>
          <w:tcPr>
            <w:tcW w:w="966" w:type="dxa"/>
            <w:tcBorders>
              <w:top w:val="nil"/>
              <w:left w:val="nil"/>
              <w:bottom w:val="single" w:sz="4" w:space="0" w:color="auto"/>
              <w:right w:val="single" w:sz="4" w:space="0" w:color="auto"/>
            </w:tcBorders>
            <w:shd w:val="clear" w:color="auto" w:fill="auto"/>
            <w:vAlign w:val="center"/>
          </w:tcPr>
          <w:p w14:paraId="7800D503" w14:textId="77777777" w:rsidR="0062096D" w:rsidRPr="00C51ACD" w:rsidRDefault="0062096D" w:rsidP="009B7EA5">
            <w:pPr>
              <w:jc w:val="center"/>
            </w:pPr>
            <w:r>
              <w:t>5</w:t>
            </w:r>
          </w:p>
        </w:tc>
        <w:tc>
          <w:tcPr>
            <w:tcW w:w="1018" w:type="dxa"/>
            <w:tcBorders>
              <w:top w:val="nil"/>
              <w:left w:val="nil"/>
              <w:bottom w:val="single" w:sz="4" w:space="0" w:color="auto"/>
              <w:right w:val="single" w:sz="4" w:space="0" w:color="auto"/>
            </w:tcBorders>
            <w:shd w:val="clear" w:color="auto" w:fill="auto"/>
            <w:vAlign w:val="center"/>
          </w:tcPr>
          <w:p w14:paraId="52F8DB42" w14:textId="77777777" w:rsidR="0062096D" w:rsidRPr="00C51ACD" w:rsidRDefault="0062096D" w:rsidP="009B7EA5">
            <w:pPr>
              <w:jc w:val="center"/>
            </w:pPr>
            <w:r>
              <w:t>6</w:t>
            </w:r>
          </w:p>
        </w:tc>
        <w:tc>
          <w:tcPr>
            <w:tcW w:w="992" w:type="dxa"/>
            <w:tcBorders>
              <w:top w:val="nil"/>
              <w:left w:val="nil"/>
              <w:bottom w:val="single" w:sz="4" w:space="0" w:color="auto"/>
              <w:right w:val="single" w:sz="4" w:space="0" w:color="auto"/>
            </w:tcBorders>
            <w:shd w:val="clear" w:color="auto" w:fill="auto"/>
            <w:vAlign w:val="center"/>
          </w:tcPr>
          <w:p w14:paraId="300066E4" w14:textId="77777777" w:rsidR="0062096D" w:rsidRPr="00C51ACD" w:rsidRDefault="0062096D" w:rsidP="009B7EA5">
            <w:pPr>
              <w:jc w:val="center"/>
            </w:pPr>
            <w:r>
              <w:t>7</w:t>
            </w:r>
          </w:p>
        </w:tc>
        <w:tc>
          <w:tcPr>
            <w:tcW w:w="993" w:type="dxa"/>
            <w:tcBorders>
              <w:top w:val="nil"/>
              <w:left w:val="nil"/>
              <w:bottom w:val="single" w:sz="4" w:space="0" w:color="auto"/>
              <w:right w:val="single" w:sz="4" w:space="0" w:color="auto"/>
            </w:tcBorders>
            <w:shd w:val="clear" w:color="auto" w:fill="auto"/>
            <w:vAlign w:val="center"/>
          </w:tcPr>
          <w:p w14:paraId="1A781298" w14:textId="77777777" w:rsidR="0062096D" w:rsidRPr="00C51ACD" w:rsidRDefault="0062096D" w:rsidP="009B7EA5">
            <w:pPr>
              <w:jc w:val="center"/>
            </w:pPr>
            <w:r>
              <w:t>8</w:t>
            </w:r>
          </w:p>
        </w:tc>
        <w:tc>
          <w:tcPr>
            <w:tcW w:w="993" w:type="dxa"/>
            <w:tcBorders>
              <w:top w:val="nil"/>
              <w:left w:val="nil"/>
              <w:bottom w:val="single" w:sz="4" w:space="0" w:color="auto"/>
              <w:right w:val="single" w:sz="4" w:space="0" w:color="auto"/>
            </w:tcBorders>
            <w:shd w:val="clear" w:color="auto" w:fill="auto"/>
            <w:vAlign w:val="center"/>
          </w:tcPr>
          <w:p w14:paraId="0B6E1BED" w14:textId="77777777" w:rsidR="0062096D" w:rsidRPr="00C51ACD" w:rsidRDefault="0062096D" w:rsidP="009B7EA5">
            <w:pPr>
              <w:jc w:val="center"/>
            </w:pPr>
            <w:r>
              <w:t>9</w:t>
            </w:r>
          </w:p>
        </w:tc>
      </w:tr>
      <w:tr w:rsidR="0062096D" w:rsidRPr="00C51ACD" w14:paraId="5923AC7B"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CBFE0BE" w14:textId="77777777" w:rsidR="0062096D" w:rsidRPr="00C51ACD" w:rsidRDefault="0062096D" w:rsidP="009B7EA5">
            <w:pPr>
              <w:jc w:val="center"/>
              <w:rPr>
                <w:bCs/>
              </w:rPr>
            </w:pPr>
            <w:r w:rsidRPr="00C51ACD">
              <w:rPr>
                <w:bCs/>
              </w:rPr>
              <w:t>1</w:t>
            </w:r>
          </w:p>
        </w:tc>
        <w:tc>
          <w:tcPr>
            <w:tcW w:w="5819" w:type="dxa"/>
            <w:tcBorders>
              <w:top w:val="nil"/>
              <w:left w:val="nil"/>
              <w:bottom w:val="single" w:sz="4" w:space="0" w:color="auto"/>
              <w:right w:val="single" w:sz="4" w:space="0" w:color="auto"/>
            </w:tcBorders>
            <w:shd w:val="clear" w:color="auto" w:fill="auto"/>
            <w:vAlign w:val="center"/>
            <w:hideMark/>
          </w:tcPr>
          <w:p w14:paraId="381D81EF" w14:textId="77777777" w:rsidR="0062096D" w:rsidRPr="00C51ACD" w:rsidRDefault="0062096D" w:rsidP="009B7EA5">
            <w:pPr>
              <w:rPr>
                <w:bCs/>
              </w:rPr>
            </w:pPr>
            <w:r w:rsidRPr="00C51ACD">
              <w:rPr>
                <w:bCs/>
              </w:rPr>
              <w:t>Собственные средства</w:t>
            </w:r>
          </w:p>
        </w:tc>
        <w:tc>
          <w:tcPr>
            <w:tcW w:w="2835" w:type="dxa"/>
            <w:tcBorders>
              <w:top w:val="nil"/>
              <w:left w:val="nil"/>
              <w:bottom w:val="single" w:sz="4" w:space="0" w:color="auto"/>
              <w:right w:val="single" w:sz="4" w:space="0" w:color="auto"/>
            </w:tcBorders>
            <w:shd w:val="clear" w:color="auto" w:fill="auto"/>
            <w:vAlign w:val="center"/>
            <w:hideMark/>
          </w:tcPr>
          <w:p w14:paraId="5F0E8E68" w14:textId="77777777" w:rsidR="0062096D" w:rsidRPr="00A452D8" w:rsidRDefault="0062096D" w:rsidP="009B7EA5">
            <w:pPr>
              <w:jc w:val="center"/>
              <w:rPr>
                <w:color w:val="000000"/>
              </w:rPr>
            </w:pPr>
            <w:r w:rsidRPr="00A452D8">
              <w:rPr>
                <w:color w:val="000000"/>
              </w:rPr>
              <w:t xml:space="preserve">10 299,84  </w:t>
            </w:r>
          </w:p>
        </w:tc>
        <w:tc>
          <w:tcPr>
            <w:tcW w:w="1134" w:type="dxa"/>
            <w:tcBorders>
              <w:top w:val="nil"/>
              <w:left w:val="nil"/>
              <w:bottom w:val="single" w:sz="4" w:space="0" w:color="auto"/>
              <w:right w:val="single" w:sz="4" w:space="0" w:color="auto"/>
            </w:tcBorders>
            <w:shd w:val="clear" w:color="auto" w:fill="auto"/>
            <w:vAlign w:val="center"/>
            <w:hideMark/>
          </w:tcPr>
          <w:p w14:paraId="4C7A0ACA" w14:textId="77777777" w:rsidR="0062096D" w:rsidRPr="00A452D8" w:rsidRDefault="0062096D" w:rsidP="009B7EA5">
            <w:pPr>
              <w:jc w:val="center"/>
              <w:rPr>
                <w:color w:val="000000"/>
              </w:rPr>
            </w:pPr>
            <w:r w:rsidRPr="00A452D8">
              <w:rPr>
                <w:color w:val="000000"/>
              </w:rPr>
              <w:t xml:space="preserve">10 299,84  </w:t>
            </w:r>
          </w:p>
        </w:tc>
        <w:tc>
          <w:tcPr>
            <w:tcW w:w="966" w:type="dxa"/>
            <w:tcBorders>
              <w:top w:val="nil"/>
              <w:left w:val="nil"/>
              <w:bottom w:val="single" w:sz="4" w:space="0" w:color="auto"/>
              <w:right w:val="single" w:sz="4" w:space="0" w:color="auto"/>
            </w:tcBorders>
            <w:shd w:val="clear" w:color="auto" w:fill="auto"/>
            <w:vAlign w:val="center"/>
            <w:hideMark/>
          </w:tcPr>
          <w:p w14:paraId="00FCCD84" w14:textId="77777777" w:rsidR="0062096D" w:rsidRPr="00A452D8" w:rsidRDefault="0062096D" w:rsidP="009B7EA5">
            <w:pPr>
              <w:jc w:val="center"/>
              <w:rPr>
                <w:color w:val="000000"/>
              </w:rPr>
            </w:pPr>
            <w:r w:rsidRPr="00A452D8">
              <w:rPr>
                <w:color w:val="000000"/>
              </w:rPr>
              <w:t xml:space="preserve">4 214,35  </w:t>
            </w:r>
          </w:p>
        </w:tc>
        <w:tc>
          <w:tcPr>
            <w:tcW w:w="1018" w:type="dxa"/>
            <w:tcBorders>
              <w:top w:val="nil"/>
              <w:left w:val="nil"/>
              <w:bottom w:val="single" w:sz="4" w:space="0" w:color="auto"/>
              <w:right w:val="single" w:sz="4" w:space="0" w:color="auto"/>
            </w:tcBorders>
            <w:shd w:val="clear" w:color="auto" w:fill="auto"/>
            <w:vAlign w:val="center"/>
            <w:hideMark/>
          </w:tcPr>
          <w:p w14:paraId="7D64E42A" w14:textId="77777777" w:rsidR="0062096D" w:rsidRPr="00A452D8" w:rsidRDefault="0062096D" w:rsidP="009B7EA5">
            <w:pPr>
              <w:jc w:val="center"/>
              <w:rPr>
                <w:color w:val="000000"/>
              </w:rPr>
            </w:pPr>
            <w:r w:rsidRPr="00A452D8">
              <w:rPr>
                <w:color w:val="000000"/>
              </w:rPr>
              <w:t xml:space="preserve">2 123,08  </w:t>
            </w:r>
          </w:p>
        </w:tc>
        <w:tc>
          <w:tcPr>
            <w:tcW w:w="992" w:type="dxa"/>
            <w:tcBorders>
              <w:top w:val="nil"/>
              <w:left w:val="nil"/>
              <w:bottom w:val="single" w:sz="4" w:space="0" w:color="auto"/>
              <w:right w:val="single" w:sz="4" w:space="0" w:color="auto"/>
            </w:tcBorders>
            <w:shd w:val="clear" w:color="auto" w:fill="auto"/>
            <w:vAlign w:val="center"/>
          </w:tcPr>
          <w:p w14:paraId="22922DB3" w14:textId="77777777" w:rsidR="0062096D" w:rsidRPr="00A452D8" w:rsidRDefault="0062096D" w:rsidP="009B7EA5">
            <w:pPr>
              <w:jc w:val="center"/>
              <w:rPr>
                <w:color w:val="000000"/>
              </w:rPr>
            </w:pPr>
            <w:r w:rsidRPr="00A452D8">
              <w:rPr>
                <w:color w:val="000000"/>
              </w:rPr>
              <w:t xml:space="preserve">2 126,20  </w:t>
            </w:r>
          </w:p>
        </w:tc>
        <w:tc>
          <w:tcPr>
            <w:tcW w:w="993" w:type="dxa"/>
            <w:tcBorders>
              <w:top w:val="nil"/>
              <w:left w:val="nil"/>
              <w:bottom w:val="single" w:sz="4" w:space="0" w:color="auto"/>
              <w:right w:val="single" w:sz="4" w:space="0" w:color="auto"/>
            </w:tcBorders>
            <w:shd w:val="clear" w:color="auto" w:fill="auto"/>
            <w:vAlign w:val="center"/>
            <w:hideMark/>
          </w:tcPr>
          <w:p w14:paraId="5CEFF694" w14:textId="77777777" w:rsidR="0062096D" w:rsidRPr="00A452D8" w:rsidRDefault="0062096D" w:rsidP="009B7EA5">
            <w:pPr>
              <w:jc w:val="center"/>
              <w:rPr>
                <w:color w:val="000000"/>
              </w:rPr>
            </w:pPr>
            <w:r w:rsidRPr="00A452D8">
              <w:rPr>
                <w:color w:val="000000"/>
              </w:rPr>
              <w:t xml:space="preserve">1 354,92  </w:t>
            </w:r>
          </w:p>
        </w:tc>
        <w:tc>
          <w:tcPr>
            <w:tcW w:w="993" w:type="dxa"/>
            <w:tcBorders>
              <w:top w:val="nil"/>
              <w:left w:val="nil"/>
              <w:bottom w:val="single" w:sz="4" w:space="0" w:color="auto"/>
              <w:right w:val="single" w:sz="4" w:space="0" w:color="auto"/>
            </w:tcBorders>
            <w:shd w:val="clear" w:color="auto" w:fill="auto"/>
            <w:vAlign w:val="center"/>
          </w:tcPr>
          <w:p w14:paraId="7CD381B3" w14:textId="77777777" w:rsidR="0062096D" w:rsidRPr="00A452D8" w:rsidRDefault="0062096D" w:rsidP="009B7EA5">
            <w:pPr>
              <w:jc w:val="center"/>
              <w:rPr>
                <w:color w:val="000000"/>
              </w:rPr>
            </w:pPr>
            <w:r w:rsidRPr="00A452D8">
              <w:rPr>
                <w:color w:val="000000"/>
              </w:rPr>
              <w:t xml:space="preserve">481,29  </w:t>
            </w:r>
          </w:p>
        </w:tc>
      </w:tr>
      <w:tr w:rsidR="0062096D" w:rsidRPr="00C51ACD" w14:paraId="186AFE35"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89CDFA5" w14:textId="77777777" w:rsidR="0062096D" w:rsidRPr="00C51ACD" w:rsidRDefault="0062096D" w:rsidP="009B7EA5">
            <w:pPr>
              <w:jc w:val="center"/>
            </w:pPr>
            <w:r w:rsidRPr="00C51ACD">
              <w:t>1.1</w:t>
            </w:r>
          </w:p>
        </w:tc>
        <w:tc>
          <w:tcPr>
            <w:tcW w:w="5819" w:type="dxa"/>
            <w:tcBorders>
              <w:top w:val="nil"/>
              <w:left w:val="nil"/>
              <w:bottom w:val="single" w:sz="4" w:space="0" w:color="auto"/>
              <w:right w:val="single" w:sz="4" w:space="0" w:color="auto"/>
            </w:tcBorders>
            <w:shd w:val="clear" w:color="auto" w:fill="auto"/>
            <w:vAlign w:val="center"/>
            <w:hideMark/>
          </w:tcPr>
          <w:p w14:paraId="453CAB89" w14:textId="77777777" w:rsidR="0062096D" w:rsidRPr="00C51ACD" w:rsidRDefault="0062096D" w:rsidP="009B7EA5">
            <w:r w:rsidRPr="00C51ACD">
              <w:t>амортизационные отчисления</w:t>
            </w:r>
          </w:p>
        </w:tc>
        <w:tc>
          <w:tcPr>
            <w:tcW w:w="2835" w:type="dxa"/>
            <w:tcBorders>
              <w:top w:val="nil"/>
              <w:left w:val="nil"/>
              <w:bottom w:val="single" w:sz="4" w:space="0" w:color="auto"/>
              <w:right w:val="single" w:sz="4" w:space="0" w:color="auto"/>
            </w:tcBorders>
            <w:shd w:val="clear" w:color="auto" w:fill="auto"/>
            <w:vAlign w:val="center"/>
            <w:hideMark/>
          </w:tcPr>
          <w:p w14:paraId="438D8481" w14:textId="77777777" w:rsidR="0062096D" w:rsidRPr="00A452D8" w:rsidRDefault="0062096D" w:rsidP="009B7EA5">
            <w:pPr>
              <w:jc w:val="center"/>
              <w:rPr>
                <w:color w:val="000000"/>
              </w:rPr>
            </w:pPr>
            <w:r w:rsidRPr="00A452D8">
              <w:rPr>
                <w:color w:val="000000"/>
              </w:rPr>
              <w:t xml:space="preserve">6 085,49  </w:t>
            </w:r>
          </w:p>
        </w:tc>
        <w:tc>
          <w:tcPr>
            <w:tcW w:w="1134" w:type="dxa"/>
            <w:tcBorders>
              <w:top w:val="nil"/>
              <w:left w:val="nil"/>
              <w:bottom w:val="single" w:sz="4" w:space="0" w:color="auto"/>
              <w:right w:val="single" w:sz="4" w:space="0" w:color="auto"/>
            </w:tcBorders>
            <w:shd w:val="clear" w:color="auto" w:fill="auto"/>
            <w:vAlign w:val="center"/>
            <w:hideMark/>
          </w:tcPr>
          <w:p w14:paraId="27212B9F" w14:textId="77777777" w:rsidR="0062096D" w:rsidRPr="00A452D8" w:rsidRDefault="0062096D" w:rsidP="009B7EA5">
            <w:pPr>
              <w:jc w:val="center"/>
              <w:rPr>
                <w:color w:val="000000"/>
              </w:rPr>
            </w:pPr>
            <w:r w:rsidRPr="00A452D8">
              <w:rPr>
                <w:color w:val="000000"/>
              </w:rPr>
              <w:t xml:space="preserve">6 085,49  </w:t>
            </w:r>
          </w:p>
        </w:tc>
        <w:tc>
          <w:tcPr>
            <w:tcW w:w="966" w:type="dxa"/>
            <w:tcBorders>
              <w:top w:val="nil"/>
              <w:left w:val="nil"/>
              <w:bottom w:val="single" w:sz="4" w:space="0" w:color="auto"/>
              <w:right w:val="single" w:sz="4" w:space="0" w:color="auto"/>
            </w:tcBorders>
            <w:shd w:val="clear" w:color="auto" w:fill="auto"/>
            <w:vAlign w:val="center"/>
            <w:hideMark/>
          </w:tcPr>
          <w:p w14:paraId="3E9335AC" w14:textId="77777777" w:rsidR="0062096D" w:rsidRPr="00A452D8" w:rsidRDefault="0062096D" w:rsidP="009B7EA5">
            <w:pPr>
              <w:jc w:val="center"/>
              <w:rPr>
                <w:color w:val="000000"/>
              </w:rPr>
            </w:pPr>
            <w:r w:rsidRPr="00A452D8">
              <w:rPr>
                <w:color w:val="000000"/>
              </w:rPr>
              <w:t xml:space="preserve">0,00  </w:t>
            </w:r>
          </w:p>
        </w:tc>
        <w:tc>
          <w:tcPr>
            <w:tcW w:w="1018" w:type="dxa"/>
            <w:tcBorders>
              <w:top w:val="nil"/>
              <w:left w:val="nil"/>
              <w:bottom w:val="single" w:sz="4" w:space="0" w:color="auto"/>
              <w:right w:val="single" w:sz="4" w:space="0" w:color="auto"/>
            </w:tcBorders>
            <w:shd w:val="clear" w:color="auto" w:fill="auto"/>
            <w:vAlign w:val="center"/>
            <w:hideMark/>
          </w:tcPr>
          <w:p w14:paraId="307EE931" w14:textId="77777777" w:rsidR="0062096D" w:rsidRPr="00A452D8" w:rsidRDefault="0062096D" w:rsidP="009B7EA5">
            <w:pPr>
              <w:jc w:val="center"/>
            </w:pPr>
            <w:r w:rsidRPr="00A452D8">
              <w:t xml:space="preserve">2 123,08  </w:t>
            </w:r>
          </w:p>
        </w:tc>
        <w:tc>
          <w:tcPr>
            <w:tcW w:w="992" w:type="dxa"/>
            <w:tcBorders>
              <w:top w:val="nil"/>
              <w:left w:val="nil"/>
              <w:bottom w:val="single" w:sz="4" w:space="0" w:color="auto"/>
              <w:right w:val="single" w:sz="4" w:space="0" w:color="auto"/>
            </w:tcBorders>
            <w:shd w:val="clear" w:color="auto" w:fill="auto"/>
            <w:vAlign w:val="center"/>
          </w:tcPr>
          <w:p w14:paraId="0FC4D140" w14:textId="77777777" w:rsidR="0062096D" w:rsidRPr="00A452D8" w:rsidRDefault="0062096D" w:rsidP="009B7EA5">
            <w:pPr>
              <w:jc w:val="center"/>
            </w:pPr>
            <w:r w:rsidRPr="00A452D8">
              <w:t xml:space="preserve">2 126,20  </w:t>
            </w:r>
          </w:p>
        </w:tc>
        <w:tc>
          <w:tcPr>
            <w:tcW w:w="993" w:type="dxa"/>
            <w:tcBorders>
              <w:top w:val="nil"/>
              <w:left w:val="nil"/>
              <w:bottom w:val="single" w:sz="4" w:space="0" w:color="auto"/>
              <w:right w:val="single" w:sz="4" w:space="0" w:color="auto"/>
            </w:tcBorders>
            <w:shd w:val="clear" w:color="auto" w:fill="auto"/>
            <w:vAlign w:val="center"/>
            <w:hideMark/>
          </w:tcPr>
          <w:p w14:paraId="0C9C2C91" w14:textId="77777777" w:rsidR="0062096D" w:rsidRPr="00A452D8" w:rsidRDefault="0062096D" w:rsidP="009B7EA5">
            <w:pPr>
              <w:jc w:val="center"/>
            </w:pPr>
            <w:r w:rsidRPr="00A452D8">
              <w:t xml:space="preserve">1 354,92  </w:t>
            </w:r>
          </w:p>
        </w:tc>
        <w:tc>
          <w:tcPr>
            <w:tcW w:w="993" w:type="dxa"/>
            <w:tcBorders>
              <w:top w:val="nil"/>
              <w:left w:val="nil"/>
              <w:bottom w:val="single" w:sz="4" w:space="0" w:color="auto"/>
              <w:right w:val="single" w:sz="4" w:space="0" w:color="auto"/>
            </w:tcBorders>
            <w:shd w:val="clear" w:color="auto" w:fill="auto"/>
            <w:vAlign w:val="center"/>
          </w:tcPr>
          <w:p w14:paraId="5E665F83" w14:textId="77777777" w:rsidR="0062096D" w:rsidRPr="00A452D8" w:rsidRDefault="0062096D" w:rsidP="009B7EA5">
            <w:pPr>
              <w:jc w:val="center"/>
            </w:pPr>
            <w:r w:rsidRPr="00A452D8">
              <w:t xml:space="preserve">481,29  </w:t>
            </w:r>
          </w:p>
        </w:tc>
      </w:tr>
      <w:tr w:rsidR="0062096D" w:rsidRPr="00C51ACD" w14:paraId="2DBE04F0"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BA6F405" w14:textId="77777777" w:rsidR="0062096D" w:rsidRPr="00C51ACD" w:rsidRDefault="0062096D" w:rsidP="009B7EA5">
            <w:pPr>
              <w:jc w:val="center"/>
            </w:pPr>
            <w:r w:rsidRPr="00C51ACD">
              <w:t>1.2</w:t>
            </w:r>
          </w:p>
        </w:tc>
        <w:tc>
          <w:tcPr>
            <w:tcW w:w="5819" w:type="dxa"/>
            <w:tcBorders>
              <w:top w:val="nil"/>
              <w:left w:val="nil"/>
              <w:bottom w:val="single" w:sz="4" w:space="0" w:color="auto"/>
              <w:right w:val="single" w:sz="4" w:space="0" w:color="auto"/>
            </w:tcBorders>
            <w:shd w:val="clear" w:color="auto" w:fill="auto"/>
            <w:vAlign w:val="center"/>
            <w:hideMark/>
          </w:tcPr>
          <w:p w14:paraId="2EEC4992" w14:textId="77777777" w:rsidR="0062096D" w:rsidRPr="00C51ACD" w:rsidRDefault="0062096D" w:rsidP="009B7EA5">
            <w:r w:rsidRPr="00C51ACD">
              <w:t>прибыль, направленная на инвестиции</w:t>
            </w:r>
          </w:p>
        </w:tc>
        <w:tc>
          <w:tcPr>
            <w:tcW w:w="2835" w:type="dxa"/>
            <w:tcBorders>
              <w:top w:val="nil"/>
              <w:left w:val="nil"/>
              <w:bottom w:val="single" w:sz="4" w:space="0" w:color="auto"/>
              <w:right w:val="single" w:sz="4" w:space="0" w:color="auto"/>
            </w:tcBorders>
            <w:shd w:val="clear" w:color="auto" w:fill="auto"/>
            <w:vAlign w:val="center"/>
            <w:hideMark/>
          </w:tcPr>
          <w:p w14:paraId="39CF3324" w14:textId="77777777" w:rsidR="0062096D" w:rsidRPr="00A452D8" w:rsidRDefault="0062096D" w:rsidP="009B7EA5">
            <w:pPr>
              <w:jc w:val="center"/>
              <w:rPr>
                <w:color w:val="000000"/>
              </w:rPr>
            </w:pPr>
            <w:r w:rsidRPr="00A452D8">
              <w:rPr>
                <w:color w:val="000000"/>
              </w:rPr>
              <w:t xml:space="preserve">390,00  </w:t>
            </w:r>
          </w:p>
        </w:tc>
        <w:tc>
          <w:tcPr>
            <w:tcW w:w="1134" w:type="dxa"/>
            <w:tcBorders>
              <w:top w:val="nil"/>
              <w:left w:val="nil"/>
              <w:bottom w:val="single" w:sz="4" w:space="0" w:color="auto"/>
              <w:right w:val="single" w:sz="4" w:space="0" w:color="auto"/>
            </w:tcBorders>
            <w:shd w:val="clear" w:color="auto" w:fill="auto"/>
            <w:vAlign w:val="center"/>
            <w:hideMark/>
          </w:tcPr>
          <w:p w14:paraId="5CE9C265" w14:textId="77777777" w:rsidR="0062096D" w:rsidRPr="00A452D8" w:rsidRDefault="0062096D" w:rsidP="009B7EA5">
            <w:pPr>
              <w:jc w:val="center"/>
              <w:rPr>
                <w:color w:val="000000"/>
              </w:rPr>
            </w:pPr>
            <w:r w:rsidRPr="00A452D8">
              <w:rPr>
                <w:color w:val="000000"/>
              </w:rPr>
              <w:t xml:space="preserve">390,00  </w:t>
            </w:r>
          </w:p>
        </w:tc>
        <w:tc>
          <w:tcPr>
            <w:tcW w:w="966" w:type="dxa"/>
            <w:tcBorders>
              <w:top w:val="nil"/>
              <w:left w:val="nil"/>
              <w:bottom w:val="single" w:sz="4" w:space="0" w:color="auto"/>
              <w:right w:val="single" w:sz="4" w:space="0" w:color="auto"/>
            </w:tcBorders>
            <w:shd w:val="clear" w:color="auto" w:fill="auto"/>
            <w:vAlign w:val="center"/>
            <w:hideMark/>
          </w:tcPr>
          <w:p w14:paraId="0ED38020" w14:textId="77777777" w:rsidR="0062096D" w:rsidRPr="00A452D8" w:rsidRDefault="0062096D" w:rsidP="009B7EA5">
            <w:pPr>
              <w:jc w:val="center"/>
              <w:rPr>
                <w:color w:val="000000"/>
              </w:rPr>
            </w:pPr>
            <w:r w:rsidRPr="00A452D8">
              <w:rPr>
                <w:color w:val="000000"/>
              </w:rPr>
              <w:t xml:space="preserve">390,00  </w:t>
            </w:r>
          </w:p>
        </w:tc>
        <w:tc>
          <w:tcPr>
            <w:tcW w:w="1018" w:type="dxa"/>
            <w:tcBorders>
              <w:top w:val="nil"/>
              <w:left w:val="nil"/>
              <w:bottom w:val="single" w:sz="4" w:space="0" w:color="auto"/>
              <w:right w:val="single" w:sz="4" w:space="0" w:color="auto"/>
            </w:tcBorders>
            <w:shd w:val="clear" w:color="auto" w:fill="auto"/>
            <w:vAlign w:val="center"/>
            <w:hideMark/>
          </w:tcPr>
          <w:p w14:paraId="62E70086" w14:textId="77777777" w:rsidR="0062096D" w:rsidRPr="00A452D8" w:rsidRDefault="0062096D" w:rsidP="009B7EA5">
            <w:pPr>
              <w:jc w:val="center"/>
              <w:rPr>
                <w:color w:val="000000"/>
              </w:rPr>
            </w:pPr>
            <w:r w:rsidRPr="00A452D8">
              <w:rPr>
                <w:color w:val="000000"/>
              </w:rPr>
              <w:t xml:space="preserve">0,00  </w:t>
            </w:r>
          </w:p>
        </w:tc>
        <w:tc>
          <w:tcPr>
            <w:tcW w:w="992" w:type="dxa"/>
            <w:tcBorders>
              <w:top w:val="nil"/>
              <w:left w:val="nil"/>
              <w:bottom w:val="single" w:sz="4" w:space="0" w:color="auto"/>
              <w:right w:val="single" w:sz="4" w:space="0" w:color="auto"/>
            </w:tcBorders>
            <w:shd w:val="clear" w:color="auto" w:fill="auto"/>
            <w:vAlign w:val="center"/>
          </w:tcPr>
          <w:p w14:paraId="530BF7A9"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14:paraId="0D28E637"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tcPr>
          <w:p w14:paraId="75147AF5" w14:textId="77777777" w:rsidR="0062096D" w:rsidRPr="00A452D8" w:rsidRDefault="0062096D" w:rsidP="009B7EA5">
            <w:pPr>
              <w:jc w:val="center"/>
              <w:rPr>
                <w:color w:val="000000"/>
              </w:rPr>
            </w:pPr>
            <w:r w:rsidRPr="00A452D8">
              <w:rPr>
                <w:color w:val="000000"/>
              </w:rPr>
              <w:t xml:space="preserve">0,00  </w:t>
            </w:r>
          </w:p>
        </w:tc>
      </w:tr>
      <w:tr w:rsidR="0062096D" w:rsidRPr="00C51ACD" w14:paraId="00328207"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D02F72" w14:textId="77777777" w:rsidR="0062096D" w:rsidRPr="00C51ACD" w:rsidRDefault="0062096D" w:rsidP="009B7EA5">
            <w:pPr>
              <w:jc w:val="center"/>
            </w:pPr>
            <w:r w:rsidRPr="00C51ACD">
              <w:t>1.3</w:t>
            </w:r>
          </w:p>
        </w:tc>
        <w:tc>
          <w:tcPr>
            <w:tcW w:w="5819" w:type="dxa"/>
            <w:tcBorders>
              <w:top w:val="nil"/>
              <w:left w:val="nil"/>
              <w:bottom w:val="single" w:sz="4" w:space="0" w:color="auto"/>
              <w:right w:val="single" w:sz="4" w:space="0" w:color="auto"/>
            </w:tcBorders>
            <w:shd w:val="clear" w:color="auto" w:fill="auto"/>
            <w:vAlign w:val="center"/>
            <w:hideMark/>
          </w:tcPr>
          <w:p w14:paraId="66B91475" w14:textId="77777777" w:rsidR="0062096D" w:rsidRPr="00C51ACD" w:rsidRDefault="0062096D" w:rsidP="009B7EA5">
            <w:r w:rsidRPr="00C51ACD">
              <w:t>средства, полученные за счет</w:t>
            </w:r>
            <w:r w:rsidRPr="00C51ACD">
              <w:br/>
              <w:t>платы за подключение</w:t>
            </w:r>
          </w:p>
        </w:tc>
        <w:tc>
          <w:tcPr>
            <w:tcW w:w="2835" w:type="dxa"/>
            <w:tcBorders>
              <w:top w:val="nil"/>
              <w:left w:val="nil"/>
              <w:bottom w:val="single" w:sz="4" w:space="0" w:color="auto"/>
              <w:right w:val="single" w:sz="4" w:space="0" w:color="auto"/>
            </w:tcBorders>
            <w:shd w:val="clear" w:color="auto" w:fill="auto"/>
            <w:vAlign w:val="center"/>
            <w:hideMark/>
          </w:tcPr>
          <w:p w14:paraId="6552CA02" w14:textId="77777777" w:rsidR="0062096D" w:rsidRPr="00A452D8" w:rsidRDefault="0062096D" w:rsidP="009B7EA5">
            <w:pPr>
              <w:jc w:val="center"/>
              <w:rPr>
                <w:color w:val="000000"/>
              </w:rPr>
            </w:pPr>
            <w:r w:rsidRPr="00A452D8">
              <w:rPr>
                <w:color w:val="000000"/>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341C9215" w14:textId="77777777" w:rsidR="0062096D" w:rsidRPr="00A452D8" w:rsidRDefault="0062096D" w:rsidP="009B7EA5">
            <w:pPr>
              <w:jc w:val="center"/>
              <w:rPr>
                <w:color w:val="000000"/>
              </w:rPr>
            </w:pPr>
            <w:r w:rsidRPr="00A452D8">
              <w:rPr>
                <w:color w:val="000000"/>
              </w:rPr>
              <w:t xml:space="preserve">0,00  </w:t>
            </w:r>
          </w:p>
        </w:tc>
        <w:tc>
          <w:tcPr>
            <w:tcW w:w="966" w:type="dxa"/>
            <w:tcBorders>
              <w:top w:val="nil"/>
              <w:left w:val="nil"/>
              <w:bottom w:val="single" w:sz="4" w:space="0" w:color="auto"/>
              <w:right w:val="single" w:sz="4" w:space="0" w:color="auto"/>
            </w:tcBorders>
            <w:shd w:val="clear" w:color="auto" w:fill="auto"/>
            <w:vAlign w:val="center"/>
            <w:hideMark/>
          </w:tcPr>
          <w:p w14:paraId="471D03EC" w14:textId="77777777" w:rsidR="0062096D" w:rsidRPr="00A452D8" w:rsidRDefault="0062096D" w:rsidP="009B7EA5">
            <w:pPr>
              <w:jc w:val="center"/>
              <w:rPr>
                <w:color w:val="000000"/>
              </w:rPr>
            </w:pPr>
            <w:r w:rsidRPr="00A452D8">
              <w:rPr>
                <w:color w:val="000000"/>
              </w:rPr>
              <w:t xml:space="preserve">0,00  </w:t>
            </w:r>
          </w:p>
        </w:tc>
        <w:tc>
          <w:tcPr>
            <w:tcW w:w="1018" w:type="dxa"/>
            <w:tcBorders>
              <w:top w:val="nil"/>
              <w:left w:val="nil"/>
              <w:bottom w:val="single" w:sz="4" w:space="0" w:color="auto"/>
              <w:right w:val="single" w:sz="4" w:space="0" w:color="auto"/>
            </w:tcBorders>
            <w:shd w:val="clear" w:color="auto" w:fill="auto"/>
            <w:vAlign w:val="center"/>
            <w:hideMark/>
          </w:tcPr>
          <w:p w14:paraId="3F2C5BD6" w14:textId="77777777" w:rsidR="0062096D" w:rsidRPr="00A452D8" w:rsidRDefault="0062096D" w:rsidP="009B7EA5">
            <w:pPr>
              <w:jc w:val="center"/>
              <w:rPr>
                <w:color w:val="000000"/>
              </w:rPr>
            </w:pPr>
            <w:r w:rsidRPr="00A452D8">
              <w:rPr>
                <w:color w:val="000000"/>
              </w:rPr>
              <w:t xml:space="preserve">0,00  </w:t>
            </w:r>
          </w:p>
        </w:tc>
        <w:tc>
          <w:tcPr>
            <w:tcW w:w="992" w:type="dxa"/>
            <w:tcBorders>
              <w:top w:val="nil"/>
              <w:left w:val="nil"/>
              <w:bottom w:val="single" w:sz="4" w:space="0" w:color="auto"/>
              <w:right w:val="single" w:sz="4" w:space="0" w:color="auto"/>
            </w:tcBorders>
            <w:shd w:val="clear" w:color="auto" w:fill="auto"/>
            <w:vAlign w:val="center"/>
          </w:tcPr>
          <w:p w14:paraId="23CBF830"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14:paraId="62FCFBF0"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tcPr>
          <w:p w14:paraId="1E5A105D" w14:textId="77777777" w:rsidR="0062096D" w:rsidRPr="00A452D8" w:rsidRDefault="0062096D" w:rsidP="009B7EA5">
            <w:pPr>
              <w:jc w:val="center"/>
              <w:rPr>
                <w:color w:val="000000"/>
              </w:rPr>
            </w:pPr>
            <w:r w:rsidRPr="00A452D8">
              <w:rPr>
                <w:color w:val="000000"/>
              </w:rPr>
              <w:t xml:space="preserve">0,00  </w:t>
            </w:r>
          </w:p>
        </w:tc>
      </w:tr>
      <w:tr w:rsidR="0062096D" w:rsidRPr="00C51ACD" w14:paraId="1FCA59C4"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B2E989" w14:textId="77777777" w:rsidR="0062096D" w:rsidRPr="00C51ACD" w:rsidRDefault="0062096D" w:rsidP="009B7EA5">
            <w:pPr>
              <w:jc w:val="center"/>
            </w:pPr>
            <w:r w:rsidRPr="00C51ACD">
              <w:t>1.4</w:t>
            </w:r>
          </w:p>
        </w:tc>
        <w:tc>
          <w:tcPr>
            <w:tcW w:w="5819" w:type="dxa"/>
            <w:tcBorders>
              <w:top w:val="nil"/>
              <w:left w:val="nil"/>
              <w:bottom w:val="single" w:sz="4" w:space="0" w:color="auto"/>
              <w:right w:val="single" w:sz="4" w:space="0" w:color="auto"/>
            </w:tcBorders>
            <w:shd w:val="clear" w:color="auto" w:fill="auto"/>
            <w:vAlign w:val="center"/>
            <w:hideMark/>
          </w:tcPr>
          <w:p w14:paraId="66B5FFF0" w14:textId="77777777" w:rsidR="0062096D" w:rsidRPr="00C51ACD" w:rsidRDefault="0062096D" w:rsidP="009B7EA5">
            <w:r w:rsidRPr="00C51ACD">
              <w:t>прочие собственные средства, в т.ч. средства от эмиссии ценных бумаг</w:t>
            </w:r>
          </w:p>
        </w:tc>
        <w:tc>
          <w:tcPr>
            <w:tcW w:w="2835" w:type="dxa"/>
            <w:tcBorders>
              <w:top w:val="nil"/>
              <w:left w:val="nil"/>
              <w:bottom w:val="single" w:sz="4" w:space="0" w:color="auto"/>
              <w:right w:val="single" w:sz="4" w:space="0" w:color="auto"/>
            </w:tcBorders>
            <w:shd w:val="clear" w:color="auto" w:fill="auto"/>
            <w:vAlign w:val="center"/>
            <w:hideMark/>
          </w:tcPr>
          <w:p w14:paraId="6F289A3D" w14:textId="77777777" w:rsidR="0062096D" w:rsidRPr="00A452D8" w:rsidRDefault="0062096D" w:rsidP="009B7EA5">
            <w:pPr>
              <w:jc w:val="center"/>
              <w:rPr>
                <w:color w:val="000000"/>
              </w:rPr>
            </w:pPr>
            <w:r w:rsidRPr="00A452D8">
              <w:rPr>
                <w:color w:val="000000"/>
              </w:rPr>
              <w:t xml:space="preserve">3 824,35  </w:t>
            </w:r>
          </w:p>
        </w:tc>
        <w:tc>
          <w:tcPr>
            <w:tcW w:w="1134" w:type="dxa"/>
            <w:tcBorders>
              <w:top w:val="nil"/>
              <w:left w:val="nil"/>
              <w:bottom w:val="single" w:sz="4" w:space="0" w:color="auto"/>
              <w:right w:val="single" w:sz="4" w:space="0" w:color="auto"/>
            </w:tcBorders>
            <w:shd w:val="clear" w:color="auto" w:fill="auto"/>
            <w:vAlign w:val="center"/>
            <w:hideMark/>
          </w:tcPr>
          <w:p w14:paraId="03B20043" w14:textId="77777777" w:rsidR="0062096D" w:rsidRPr="00A452D8" w:rsidRDefault="0062096D" w:rsidP="009B7EA5">
            <w:pPr>
              <w:jc w:val="center"/>
              <w:rPr>
                <w:color w:val="000000"/>
              </w:rPr>
            </w:pPr>
            <w:r w:rsidRPr="00A452D8">
              <w:rPr>
                <w:color w:val="000000"/>
              </w:rPr>
              <w:t xml:space="preserve">3 824,35  </w:t>
            </w:r>
          </w:p>
        </w:tc>
        <w:tc>
          <w:tcPr>
            <w:tcW w:w="966" w:type="dxa"/>
            <w:tcBorders>
              <w:top w:val="nil"/>
              <w:left w:val="nil"/>
              <w:bottom w:val="single" w:sz="4" w:space="0" w:color="auto"/>
              <w:right w:val="single" w:sz="4" w:space="0" w:color="auto"/>
            </w:tcBorders>
            <w:shd w:val="clear" w:color="auto" w:fill="auto"/>
            <w:vAlign w:val="center"/>
            <w:hideMark/>
          </w:tcPr>
          <w:p w14:paraId="5EC0C59B" w14:textId="77777777" w:rsidR="0062096D" w:rsidRPr="00A452D8" w:rsidRDefault="0062096D" w:rsidP="009B7EA5">
            <w:pPr>
              <w:jc w:val="center"/>
              <w:rPr>
                <w:color w:val="000000"/>
              </w:rPr>
            </w:pPr>
            <w:r w:rsidRPr="00A452D8">
              <w:rPr>
                <w:color w:val="000000"/>
              </w:rPr>
              <w:t xml:space="preserve">3 824,35  </w:t>
            </w:r>
          </w:p>
        </w:tc>
        <w:tc>
          <w:tcPr>
            <w:tcW w:w="1018" w:type="dxa"/>
            <w:tcBorders>
              <w:top w:val="nil"/>
              <w:left w:val="nil"/>
              <w:bottom w:val="single" w:sz="4" w:space="0" w:color="auto"/>
              <w:right w:val="single" w:sz="4" w:space="0" w:color="auto"/>
            </w:tcBorders>
            <w:shd w:val="clear" w:color="auto" w:fill="auto"/>
            <w:vAlign w:val="center"/>
            <w:hideMark/>
          </w:tcPr>
          <w:p w14:paraId="2469BF26" w14:textId="77777777" w:rsidR="0062096D" w:rsidRPr="00A452D8" w:rsidRDefault="0062096D" w:rsidP="009B7EA5">
            <w:pPr>
              <w:jc w:val="center"/>
              <w:rPr>
                <w:color w:val="000000"/>
              </w:rPr>
            </w:pPr>
            <w:r w:rsidRPr="00A452D8">
              <w:rPr>
                <w:color w:val="000000"/>
              </w:rPr>
              <w:t xml:space="preserve">0,00  </w:t>
            </w:r>
          </w:p>
        </w:tc>
        <w:tc>
          <w:tcPr>
            <w:tcW w:w="992" w:type="dxa"/>
            <w:tcBorders>
              <w:top w:val="nil"/>
              <w:left w:val="nil"/>
              <w:bottom w:val="single" w:sz="4" w:space="0" w:color="auto"/>
              <w:right w:val="single" w:sz="4" w:space="0" w:color="auto"/>
            </w:tcBorders>
            <w:shd w:val="clear" w:color="auto" w:fill="auto"/>
            <w:vAlign w:val="center"/>
          </w:tcPr>
          <w:p w14:paraId="07D6E79B"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14:paraId="5A7FCDC5"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tcPr>
          <w:p w14:paraId="7405DBB3" w14:textId="77777777" w:rsidR="0062096D" w:rsidRPr="00A452D8" w:rsidRDefault="0062096D" w:rsidP="009B7EA5">
            <w:pPr>
              <w:jc w:val="center"/>
              <w:rPr>
                <w:color w:val="000000"/>
              </w:rPr>
            </w:pPr>
            <w:r w:rsidRPr="00A452D8">
              <w:rPr>
                <w:color w:val="000000"/>
              </w:rPr>
              <w:t xml:space="preserve">0,00  </w:t>
            </w:r>
          </w:p>
        </w:tc>
      </w:tr>
      <w:tr w:rsidR="0062096D" w:rsidRPr="00C51ACD" w14:paraId="539A793A"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0E271DF" w14:textId="77777777" w:rsidR="0062096D" w:rsidRPr="00C51ACD" w:rsidRDefault="0062096D" w:rsidP="009B7EA5">
            <w:pPr>
              <w:jc w:val="center"/>
              <w:rPr>
                <w:bCs/>
              </w:rPr>
            </w:pPr>
            <w:r w:rsidRPr="00C51ACD">
              <w:rPr>
                <w:bCs/>
              </w:rPr>
              <w:t>2</w:t>
            </w:r>
          </w:p>
        </w:tc>
        <w:tc>
          <w:tcPr>
            <w:tcW w:w="5819" w:type="dxa"/>
            <w:tcBorders>
              <w:top w:val="nil"/>
              <w:left w:val="nil"/>
              <w:bottom w:val="single" w:sz="4" w:space="0" w:color="auto"/>
              <w:right w:val="single" w:sz="4" w:space="0" w:color="auto"/>
            </w:tcBorders>
            <w:shd w:val="clear" w:color="auto" w:fill="auto"/>
            <w:vAlign w:val="center"/>
            <w:hideMark/>
          </w:tcPr>
          <w:p w14:paraId="7A373E4B" w14:textId="77777777" w:rsidR="0062096D" w:rsidRPr="00C51ACD" w:rsidRDefault="0062096D" w:rsidP="009B7EA5">
            <w:pPr>
              <w:rPr>
                <w:bCs/>
              </w:rPr>
            </w:pPr>
            <w:r w:rsidRPr="00C51ACD">
              <w:rPr>
                <w:bCs/>
              </w:rPr>
              <w:t>Привлеченные средства</w:t>
            </w:r>
          </w:p>
        </w:tc>
        <w:tc>
          <w:tcPr>
            <w:tcW w:w="2835" w:type="dxa"/>
            <w:tcBorders>
              <w:top w:val="nil"/>
              <w:left w:val="nil"/>
              <w:bottom w:val="single" w:sz="4" w:space="0" w:color="auto"/>
              <w:right w:val="single" w:sz="4" w:space="0" w:color="auto"/>
            </w:tcBorders>
            <w:shd w:val="clear" w:color="auto" w:fill="auto"/>
            <w:vAlign w:val="center"/>
            <w:hideMark/>
          </w:tcPr>
          <w:p w14:paraId="345DAB9F" w14:textId="77777777" w:rsidR="0062096D" w:rsidRPr="00A452D8" w:rsidRDefault="0062096D" w:rsidP="009B7EA5">
            <w:pPr>
              <w:jc w:val="center"/>
              <w:rPr>
                <w:color w:val="000000"/>
              </w:rPr>
            </w:pPr>
            <w:r w:rsidRPr="00A452D8">
              <w:rPr>
                <w:color w:val="000000"/>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088DCDA7" w14:textId="77777777" w:rsidR="0062096D" w:rsidRPr="00A452D8" w:rsidRDefault="0062096D" w:rsidP="009B7EA5">
            <w:pPr>
              <w:jc w:val="center"/>
              <w:rPr>
                <w:color w:val="000000"/>
              </w:rPr>
            </w:pPr>
            <w:r w:rsidRPr="00A452D8">
              <w:rPr>
                <w:color w:val="000000"/>
              </w:rPr>
              <w:t xml:space="preserve">0,00  </w:t>
            </w:r>
          </w:p>
        </w:tc>
        <w:tc>
          <w:tcPr>
            <w:tcW w:w="966" w:type="dxa"/>
            <w:tcBorders>
              <w:top w:val="nil"/>
              <w:left w:val="nil"/>
              <w:bottom w:val="single" w:sz="4" w:space="0" w:color="auto"/>
              <w:right w:val="single" w:sz="4" w:space="0" w:color="auto"/>
            </w:tcBorders>
            <w:shd w:val="clear" w:color="auto" w:fill="auto"/>
            <w:vAlign w:val="center"/>
            <w:hideMark/>
          </w:tcPr>
          <w:p w14:paraId="43173FCF" w14:textId="77777777" w:rsidR="0062096D" w:rsidRPr="00A452D8" w:rsidRDefault="0062096D" w:rsidP="009B7EA5">
            <w:pPr>
              <w:jc w:val="center"/>
              <w:rPr>
                <w:color w:val="000000"/>
              </w:rPr>
            </w:pPr>
            <w:r w:rsidRPr="00A452D8">
              <w:rPr>
                <w:color w:val="000000"/>
              </w:rPr>
              <w:t xml:space="preserve">0,00  </w:t>
            </w:r>
          </w:p>
        </w:tc>
        <w:tc>
          <w:tcPr>
            <w:tcW w:w="1018" w:type="dxa"/>
            <w:tcBorders>
              <w:top w:val="nil"/>
              <w:left w:val="nil"/>
              <w:bottom w:val="single" w:sz="4" w:space="0" w:color="auto"/>
              <w:right w:val="single" w:sz="4" w:space="0" w:color="auto"/>
            </w:tcBorders>
            <w:shd w:val="clear" w:color="auto" w:fill="auto"/>
            <w:vAlign w:val="center"/>
            <w:hideMark/>
          </w:tcPr>
          <w:p w14:paraId="6DF7AE41" w14:textId="77777777" w:rsidR="0062096D" w:rsidRPr="00A452D8" w:rsidRDefault="0062096D" w:rsidP="009B7EA5">
            <w:pPr>
              <w:jc w:val="center"/>
              <w:rPr>
                <w:color w:val="000000"/>
              </w:rPr>
            </w:pPr>
            <w:r w:rsidRPr="00A452D8">
              <w:rPr>
                <w:color w:val="000000"/>
              </w:rPr>
              <w:t xml:space="preserve">0,00  </w:t>
            </w:r>
          </w:p>
        </w:tc>
        <w:tc>
          <w:tcPr>
            <w:tcW w:w="992" w:type="dxa"/>
            <w:tcBorders>
              <w:top w:val="nil"/>
              <w:left w:val="nil"/>
              <w:bottom w:val="single" w:sz="4" w:space="0" w:color="auto"/>
              <w:right w:val="single" w:sz="4" w:space="0" w:color="auto"/>
            </w:tcBorders>
            <w:shd w:val="clear" w:color="auto" w:fill="auto"/>
            <w:vAlign w:val="center"/>
          </w:tcPr>
          <w:p w14:paraId="51E4ED72"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14:paraId="567615BD"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tcPr>
          <w:p w14:paraId="0B2CE003" w14:textId="77777777" w:rsidR="0062096D" w:rsidRPr="00A452D8" w:rsidRDefault="0062096D" w:rsidP="009B7EA5">
            <w:pPr>
              <w:jc w:val="center"/>
              <w:rPr>
                <w:color w:val="000000"/>
              </w:rPr>
            </w:pPr>
            <w:r w:rsidRPr="00A452D8">
              <w:rPr>
                <w:color w:val="000000"/>
              </w:rPr>
              <w:t xml:space="preserve">0,00  </w:t>
            </w:r>
          </w:p>
        </w:tc>
      </w:tr>
      <w:tr w:rsidR="0062096D" w:rsidRPr="00C51ACD" w14:paraId="20243C38"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829915E" w14:textId="77777777" w:rsidR="0062096D" w:rsidRPr="00C51ACD" w:rsidRDefault="0062096D" w:rsidP="009B7EA5">
            <w:pPr>
              <w:jc w:val="center"/>
            </w:pPr>
            <w:r w:rsidRPr="00C51ACD">
              <w:t>2.1</w:t>
            </w:r>
          </w:p>
        </w:tc>
        <w:tc>
          <w:tcPr>
            <w:tcW w:w="5819" w:type="dxa"/>
            <w:tcBorders>
              <w:top w:val="nil"/>
              <w:left w:val="nil"/>
              <w:bottom w:val="single" w:sz="4" w:space="0" w:color="auto"/>
              <w:right w:val="single" w:sz="4" w:space="0" w:color="auto"/>
            </w:tcBorders>
            <w:shd w:val="clear" w:color="auto" w:fill="auto"/>
            <w:vAlign w:val="center"/>
            <w:hideMark/>
          </w:tcPr>
          <w:p w14:paraId="1DBAA130" w14:textId="77777777" w:rsidR="0062096D" w:rsidRPr="00C51ACD" w:rsidRDefault="0062096D" w:rsidP="009B7EA5">
            <w:r w:rsidRPr="00C51ACD">
              <w:t>кредиты</w:t>
            </w:r>
          </w:p>
        </w:tc>
        <w:tc>
          <w:tcPr>
            <w:tcW w:w="2835" w:type="dxa"/>
            <w:tcBorders>
              <w:top w:val="nil"/>
              <w:left w:val="nil"/>
              <w:bottom w:val="single" w:sz="4" w:space="0" w:color="auto"/>
              <w:right w:val="single" w:sz="4" w:space="0" w:color="auto"/>
            </w:tcBorders>
            <w:shd w:val="clear" w:color="auto" w:fill="auto"/>
            <w:vAlign w:val="center"/>
            <w:hideMark/>
          </w:tcPr>
          <w:p w14:paraId="1BC66058" w14:textId="77777777" w:rsidR="0062096D" w:rsidRPr="00A452D8" w:rsidRDefault="0062096D" w:rsidP="009B7EA5">
            <w:pPr>
              <w:jc w:val="center"/>
              <w:rPr>
                <w:color w:val="000000"/>
              </w:rPr>
            </w:pPr>
            <w:r w:rsidRPr="00A452D8">
              <w:rPr>
                <w:color w:val="000000"/>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246AC266" w14:textId="77777777" w:rsidR="0062096D" w:rsidRPr="00A452D8" w:rsidRDefault="0062096D" w:rsidP="009B7EA5">
            <w:pPr>
              <w:jc w:val="center"/>
              <w:rPr>
                <w:color w:val="000000"/>
              </w:rPr>
            </w:pPr>
            <w:r w:rsidRPr="00A452D8">
              <w:rPr>
                <w:color w:val="000000"/>
              </w:rPr>
              <w:t xml:space="preserve">0,00  </w:t>
            </w:r>
          </w:p>
        </w:tc>
        <w:tc>
          <w:tcPr>
            <w:tcW w:w="966" w:type="dxa"/>
            <w:tcBorders>
              <w:top w:val="nil"/>
              <w:left w:val="nil"/>
              <w:bottom w:val="single" w:sz="4" w:space="0" w:color="auto"/>
              <w:right w:val="single" w:sz="4" w:space="0" w:color="auto"/>
            </w:tcBorders>
            <w:shd w:val="clear" w:color="auto" w:fill="auto"/>
            <w:vAlign w:val="center"/>
            <w:hideMark/>
          </w:tcPr>
          <w:p w14:paraId="2EB07FE6" w14:textId="77777777" w:rsidR="0062096D" w:rsidRPr="00A452D8" w:rsidRDefault="0062096D" w:rsidP="009B7EA5">
            <w:pPr>
              <w:jc w:val="center"/>
              <w:rPr>
                <w:color w:val="000000"/>
              </w:rPr>
            </w:pPr>
            <w:r w:rsidRPr="00A452D8">
              <w:rPr>
                <w:color w:val="000000"/>
              </w:rPr>
              <w:t xml:space="preserve">0,00  </w:t>
            </w:r>
          </w:p>
        </w:tc>
        <w:tc>
          <w:tcPr>
            <w:tcW w:w="1018" w:type="dxa"/>
            <w:tcBorders>
              <w:top w:val="nil"/>
              <w:left w:val="nil"/>
              <w:bottom w:val="single" w:sz="4" w:space="0" w:color="auto"/>
              <w:right w:val="single" w:sz="4" w:space="0" w:color="auto"/>
            </w:tcBorders>
            <w:shd w:val="clear" w:color="auto" w:fill="auto"/>
            <w:vAlign w:val="center"/>
            <w:hideMark/>
          </w:tcPr>
          <w:p w14:paraId="442760EA" w14:textId="77777777" w:rsidR="0062096D" w:rsidRPr="00A452D8" w:rsidRDefault="0062096D" w:rsidP="009B7EA5">
            <w:pPr>
              <w:jc w:val="center"/>
              <w:rPr>
                <w:color w:val="000000"/>
              </w:rPr>
            </w:pPr>
            <w:r w:rsidRPr="00A452D8">
              <w:rPr>
                <w:color w:val="000000"/>
              </w:rPr>
              <w:t xml:space="preserve">0,00  </w:t>
            </w:r>
          </w:p>
        </w:tc>
        <w:tc>
          <w:tcPr>
            <w:tcW w:w="992" w:type="dxa"/>
            <w:tcBorders>
              <w:top w:val="nil"/>
              <w:left w:val="nil"/>
              <w:bottom w:val="single" w:sz="4" w:space="0" w:color="auto"/>
              <w:right w:val="single" w:sz="4" w:space="0" w:color="auto"/>
            </w:tcBorders>
            <w:shd w:val="clear" w:color="auto" w:fill="auto"/>
            <w:vAlign w:val="center"/>
          </w:tcPr>
          <w:p w14:paraId="35BDB9FD"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14:paraId="4A94F59A"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tcPr>
          <w:p w14:paraId="4F9EF4DA" w14:textId="77777777" w:rsidR="0062096D" w:rsidRPr="00A452D8" w:rsidRDefault="0062096D" w:rsidP="009B7EA5">
            <w:pPr>
              <w:jc w:val="center"/>
              <w:rPr>
                <w:color w:val="000000"/>
              </w:rPr>
            </w:pPr>
            <w:r w:rsidRPr="00A452D8">
              <w:rPr>
                <w:color w:val="000000"/>
              </w:rPr>
              <w:t xml:space="preserve">0,00  </w:t>
            </w:r>
          </w:p>
        </w:tc>
      </w:tr>
      <w:tr w:rsidR="0062096D" w:rsidRPr="00C51ACD" w14:paraId="5E1CAC19"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26EED6" w14:textId="77777777" w:rsidR="0062096D" w:rsidRPr="00C51ACD" w:rsidRDefault="0062096D" w:rsidP="009B7EA5">
            <w:pPr>
              <w:jc w:val="center"/>
            </w:pPr>
            <w:r w:rsidRPr="00C51ACD">
              <w:t>2.2</w:t>
            </w:r>
          </w:p>
        </w:tc>
        <w:tc>
          <w:tcPr>
            <w:tcW w:w="5819" w:type="dxa"/>
            <w:tcBorders>
              <w:top w:val="nil"/>
              <w:left w:val="nil"/>
              <w:bottom w:val="single" w:sz="4" w:space="0" w:color="auto"/>
              <w:right w:val="single" w:sz="4" w:space="0" w:color="auto"/>
            </w:tcBorders>
            <w:shd w:val="clear" w:color="auto" w:fill="auto"/>
            <w:vAlign w:val="center"/>
            <w:hideMark/>
          </w:tcPr>
          <w:p w14:paraId="55A54DF3" w14:textId="77777777" w:rsidR="0062096D" w:rsidRPr="00C51ACD" w:rsidRDefault="0062096D" w:rsidP="009B7EA5">
            <w:r w:rsidRPr="00C51ACD">
              <w:t>займы организаций</w:t>
            </w:r>
          </w:p>
        </w:tc>
        <w:tc>
          <w:tcPr>
            <w:tcW w:w="2835" w:type="dxa"/>
            <w:tcBorders>
              <w:top w:val="nil"/>
              <w:left w:val="nil"/>
              <w:bottom w:val="single" w:sz="4" w:space="0" w:color="auto"/>
              <w:right w:val="single" w:sz="4" w:space="0" w:color="auto"/>
            </w:tcBorders>
            <w:shd w:val="clear" w:color="auto" w:fill="auto"/>
            <w:vAlign w:val="center"/>
            <w:hideMark/>
          </w:tcPr>
          <w:p w14:paraId="41AC44AF" w14:textId="77777777" w:rsidR="0062096D" w:rsidRPr="00A452D8" w:rsidRDefault="0062096D" w:rsidP="009B7EA5">
            <w:pPr>
              <w:jc w:val="center"/>
              <w:rPr>
                <w:color w:val="000000"/>
              </w:rPr>
            </w:pPr>
            <w:r w:rsidRPr="00A452D8">
              <w:rPr>
                <w:color w:val="000000"/>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08D3CC83" w14:textId="77777777" w:rsidR="0062096D" w:rsidRPr="00A452D8" w:rsidRDefault="0062096D" w:rsidP="009B7EA5">
            <w:pPr>
              <w:jc w:val="center"/>
              <w:rPr>
                <w:color w:val="000000"/>
              </w:rPr>
            </w:pPr>
            <w:r w:rsidRPr="00A452D8">
              <w:rPr>
                <w:color w:val="000000"/>
              </w:rPr>
              <w:t xml:space="preserve">0,00  </w:t>
            </w:r>
          </w:p>
        </w:tc>
        <w:tc>
          <w:tcPr>
            <w:tcW w:w="966" w:type="dxa"/>
            <w:tcBorders>
              <w:top w:val="nil"/>
              <w:left w:val="nil"/>
              <w:bottom w:val="single" w:sz="4" w:space="0" w:color="auto"/>
              <w:right w:val="single" w:sz="4" w:space="0" w:color="auto"/>
            </w:tcBorders>
            <w:shd w:val="clear" w:color="auto" w:fill="auto"/>
            <w:vAlign w:val="center"/>
            <w:hideMark/>
          </w:tcPr>
          <w:p w14:paraId="40597663" w14:textId="77777777" w:rsidR="0062096D" w:rsidRPr="00A452D8" w:rsidRDefault="0062096D" w:rsidP="009B7EA5">
            <w:pPr>
              <w:jc w:val="center"/>
              <w:rPr>
                <w:color w:val="000000"/>
              </w:rPr>
            </w:pPr>
            <w:r w:rsidRPr="00A452D8">
              <w:rPr>
                <w:color w:val="000000"/>
              </w:rPr>
              <w:t xml:space="preserve">0,00  </w:t>
            </w:r>
          </w:p>
        </w:tc>
        <w:tc>
          <w:tcPr>
            <w:tcW w:w="1018" w:type="dxa"/>
            <w:tcBorders>
              <w:top w:val="nil"/>
              <w:left w:val="nil"/>
              <w:bottom w:val="single" w:sz="4" w:space="0" w:color="auto"/>
              <w:right w:val="single" w:sz="4" w:space="0" w:color="auto"/>
            </w:tcBorders>
            <w:shd w:val="clear" w:color="auto" w:fill="auto"/>
            <w:vAlign w:val="center"/>
            <w:hideMark/>
          </w:tcPr>
          <w:p w14:paraId="431F81AA" w14:textId="77777777" w:rsidR="0062096D" w:rsidRPr="00A452D8" w:rsidRDefault="0062096D" w:rsidP="009B7EA5">
            <w:pPr>
              <w:jc w:val="center"/>
              <w:rPr>
                <w:color w:val="000000"/>
              </w:rPr>
            </w:pPr>
            <w:r w:rsidRPr="00A452D8">
              <w:rPr>
                <w:color w:val="000000"/>
              </w:rPr>
              <w:t xml:space="preserve">0,00  </w:t>
            </w:r>
          </w:p>
        </w:tc>
        <w:tc>
          <w:tcPr>
            <w:tcW w:w="992" w:type="dxa"/>
            <w:tcBorders>
              <w:top w:val="nil"/>
              <w:left w:val="nil"/>
              <w:bottom w:val="single" w:sz="4" w:space="0" w:color="auto"/>
              <w:right w:val="single" w:sz="4" w:space="0" w:color="auto"/>
            </w:tcBorders>
            <w:shd w:val="clear" w:color="auto" w:fill="auto"/>
            <w:vAlign w:val="center"/>
          </w:tcPr>
          <w:p w14:paraId="2ABE3E76"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14:paraId="5F6EF754"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tcPr>
          <w:p w14:paraId="3F132FC7" w14:textId="77777777" w:rsidR="0062096D" w:rsidRPr="00A452D8" w:rsidRDefault="0062096D" w:rsidP="009B7EA5">
            <w:pPr>
              <w:jc w:val="center"/>
              <w:rPr>
                <w:color w:val="000000"/>
              </w:rPr>
            </w:pPr>
            <w:r w:rsidRPr="00A452D8">
              <w:rPr>
                <w:color w:val="000000"/>
              </w:rPr>
              <w:t xml:space="preserve">0,00  </w:t>
            </w:r>
          </w:p>
        </w:tc>
      </w:tr>
      <w:tr w:rsidR="0062096D" w:rsidRPr="00C51ACD" w14:paraId="5BC55305"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D032DE0" w14:textId="77777777" w:rsidR="0062096D" w:rsidRPr="00C51ACD" w:rsidRDefault="0062096D" w:rsidP="009B7EA5">
            <w:pPr>
              <w:jc w:val="center"/>
            </w:pPr>
            <w:r w:rsidRPr="00C51ACD">
              <w:t>2.3</w:t>
            </w:r>
          </w:p>
        </w:tc>
        <w:tc>
          <w:tcPr>
            <w:tcW w:w="5819" w:type="dxa"/>
            <w:tcBorders>
              <w:top w:val="nil"/>
              <w:left w:val="nil"/>
              <w:bottom w:val="single" w:sz="4" w:space="0" w:color="auto"/>
              <w:right w:val="single" w:sz="4" w:space="0" w:color="auto"/>
            </w:tcBorders>
            <w:shd w:val="clear" w:color="auto" w:fill="auto"/>
            <w:vAlign w:val="center"/>
            <w:hideMark/>
          </w:tcPr>
          <w:p w14:paraId="4E03A857" w14:textId="77777777" w:rsidR="0062096D" w:rsidRPr="00C51ACD" w:rsidRDefault="0062096D" w:rsidP="009B7EA5">
            <w:r w:rsidRPr="00C51ACD">
              <w:t>прочие привлеченные средства</w:t>
            </w:r>
          </w:p>
        </w:tc>
        <w:tc>
          <w:tcPr>
            <w:tcW w:w="2835" w:type="dxa"/>
            <w:tcBorders>
              <w:top w:val="nil"/>
              <w:left w:val="nil"/>
              <w:bottom w:val="single" w:sz="4" w:space="0" w:color="auto"/>
              <w:right w:val="single" w:sz="4" w:space="0" w:color="auto"/>
            </w:tcBorders>
            <w:shd w:val="clear" w:color="auto" w:fill="auto"/>
            <w:vAlign w:val="center"/>
            <w:hideMark/>
          </w:tcPr>
          <w:p w14:paraId="7D5DF3C2" w14:textId="77777777" w:rsidR="0062096D" w:rsidRPr="00A452D8" w:rsidRDefault="0062096D" w:rsidP="009B7EA5">
            <w:pPr>
              <w:jc w:val="center"/>
              <w:rPr>
                <w:color w:val="000000"/>
              </w:rPr>
            </w:pPr>
            <w:r w:rsidRPr="00A452D8">
              <w:rPr>
                <w:color w:val="000000"/>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185D57BC" w14:textId="77777777" w:rsidR="0062096D" w:rsidRPr="00A452D8" w:rsidRDefault="0062096D" w:rsidP="009B7EA5">
            <w:pPr>
              <w:jc w:val="center"/>
              <w:rPr>
                <w:color w:val="000000"/>
              </w:rPr>
            </w:pPr>
            <w:r w:rsidRPr="00A452D8">
              <w:rPr>
                <w:color w:val="000000"/>
              </w:rPr>
              <w:t xml:space="preserve">0,00  </w:t>
            </w:r>
          </w:p>
        </w:tc>
        <w:tc>
          <w:tcPr>
            <w:tcW w:w="966" w:type="dxa"/>
            <w:tcBorders>
              <w:top w:val="nil"/>
              <w:left w:val="nil"/>
              <w:bottom w:val="single" w:sz="4" w:space="0" w:color="auto"/>
              <w:right w:val="single" w:sz="4" w:space="0" w:color="auto"/>
            </w:tcBorders>
            <w:shd w:val="clear" w:color="auto" w:fill="auto"/>
            <w:vAlign w:val="center"/>
            <w:hideMark/>
          </w:tcPr>
          <w:p w14:paraId="4FFB7D52" w14:textId="77777777" w:rsidR="0062096D" w:rsidRPr="00A452D8" w:rsidRDefault="0062096D" w:rsidP="009B7EA5">
            <w:pPr>
              <w:jc w:val="center"/>
              <w:rPr>
                <w:color w:val="000000"/>
              </w:rPr>
            </w:pPr>
            <w:r w:rsidRPr="00A452D8">
              <w:rPr>
                <w:color w:val="000000"/>
              </w:rPr>
              <w:t xml:space="preserve">0,00  </w:t>
            </w:r>
          </w:p>
        </w:tc>
        <w:tc>
          <w:tcPr>
            <w:tcW w:w="1018" w:type="dxa"/>
            <w:tcBorders>
              <w:top w:val="nil"/>
              <w:left w:val="nil"/>
              <w:bottom w:val="single" w:sz="4" w:space="0" w:color="auto"/>
              <w:right w:val="single" w:sz="4" w:space="0" w:color="auto"/>
            </w:tcBorders>
            <w:shd w:val="clear" w:color="auto" w:fill="auto"/>
            <w:vAlign w:val="center"/>
            <w:hideMark/>
          </w:tcPr>
          <w:p w14:paraId="7E038B33" w14:textId="77777777" w:rsidR="0062096D" w:rsidRPr="00A452D8" w:rsidRDefault="0062096D" w:rsidP="009B7EA5">
            <w:pPr>
              <w:jc w:val="center"/>
              <w:rPr>
                <w:color w:val="000000"/>
              </w:rPr>
            </w:pPr>
            <w:r w:rsidRPr="00A452D8">
              <w:rPr>
                <w:color w:val="000000"/>
              </w:rPr>
              <w:t xml:space="preserve">0,00  </w:t>
            </w:r>
          </w:p>
        </w:tc>
        <w:tc>
          <w:tcPr>
            <w:tcW w:w="992" w:type="dxa"/>
            <w:tcBorders>
              <w:top w:val="nil"/>
              <w:left w:val="nil"/>
              <w:bottom w:val="single" w:sz="4" w:space="0" w:color="auto"/>
              <w:right w:val="single" w:sz="4" w:space="0" w:color="auto"/>
            </w:tcBorders>
            <w:shd w:val="clear" w:color="auto" w:fill="auto"/>
            <w:vAlign w:val="center"/>
          </w:tcPr>
          <w:p w14:paraId="6900309D"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14:paraId="4755F870"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tcPr>
          <w:p w14:paraId="4828AEC3" w14:textId="77777777" w:rsidR="0062096D" w:rsidRPr="00A452D8" w:rsidRDefault="0062096D" w:rsidP="009B7EA5">
            <w:pPr>
              <w:jc w:val="center"/>
              <w:rPr>
                <w:color w:val="000000"/>
              </w:rPr>
            </w:pPr>
            <w:r w:rsidRPr="00A452D8">
              <w:rPr>
                <w:color w:val="000000"/>
              </w:rPr>
              <w:t xml:space="preserve">0,00  </w:t>
            </w:r>
          </w:p>
        </w:tc>
      </w:tr>
      <w:tr w:rsidR="0062096D" w:rsidRPr="00C51ACD" w14:paraId="6F8C1EEB"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0EBB09" w14:textId="77777777" w:rsidR="0062096D" w:rsidRPr="00C51ACD" w:rsidRDefault="0062096D" w:rsidP="009B7EA5">
            <w:pPr>
              <w:jc w:val="center"/>
              <w:rPr>
                <w:bCs/>
              </w:rPr>
            </w:pPr>
            <w:r w:rsidRPr="00C51ACD">
              <w:rPr>
                <w:bCs/>
              </w:rPr>
              <w:t>3</w:t>
            </w:r>
          </w:p>
        </w:tc>
        <w:tc>
          <w:tcPr>
            <w:tcW w:w="5819" w:type="dxa"/>
            <w:tcBorders>
              <w:top w:val="nil"/>
              <w:left w:val="nil"/>
              <w:bottom w:val="single" w:sz="4" w:space="0" w:color="auto"/>
              <w:right w:val="single" w:sz="4" w:space="0" w:color="auto"/>
            </w:tcBorders>
            <w:shd w:val="clear" w:color="auto" w:fill="auto"/>
            <w:vAlign w:val="center"/>
            <w:hideMark/>
          </w:tcPr>
          <w:p w14:paraId="1C2A2868" w14:textId="77777777" w:rsidR="0062096D" w:rsidRPr="00C51ACD" w:rsidRDefault="0062096D" w:rsidP="009B7EA5">
            <w:pPr>
              <w:rPr>
                <w:bCs/>
              </w:rPr>
            </w:pPr>
            <w:r w:rsidRPr="00C51ACD">
              <w:rPr>
                <w:bCs/>
              </w:rPr>
              <w:t>Бюджетное финансирование</w:t>
            </w:r>
          </w:p>
        </w:tc>
        <w:tc>
          <w:tcPr>
            <w:tcW w:w="2835" w:type="dxa"/>
            <w:tcBorders>
              <w:top w:val="nil"/>
              <w:left w:val="nil"/>
              <w:bottom w:val="single" w:sz="4" w:space="0" w:color="auto"/>
              <w:right w:val="single" w:sz="4" w:space="0" w:color="auto"/>
            </w:tcBorders>
            <w:shd w:val="clear" w:color="auto" w:fill="auto"/>
            <w:vAlign w:val="center"/>
            <w:hideMark/>
          </w:tcPr>
          <w:p w14:paraId="185CD2FC" w14:textId="77777777" w:rsidR="0062096D" w:rsidRPr="00A452D8" w:rsidRDefault="0062096D" w:rsidP="009B7EA5">
            <w:pPr>
              <w:jc w:val="center"/>
              <w:rPr>
                <w:bCs/>
                <w:color w:val="000000"/>
              </w:rPr>
            </w:pPr>
            <w:r w:rsidRPr="00A452D8">
              <w:rPr>
                <w:bCs/>
                <w:color w:val="000000"/>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3C16BFAD" w14:textId="77777777" w:rsidR="0062096D" w:rsidRPr="00A452D8" w:rsidRDefault="0062096D" w:rsidP="009B7EA5">
            <w:pPr>
              <w:jc w:val="center"/>
              <w:rPr>
                <w:bCs/>
                <w:color w:val="000000"/>
              </w:rPr>
            </w:pPr>
            <w:r w:rsidRPr="00A452D8">
              <w:rPr>
                <w:bCs/>
                <w:color w:val="000000"/>
              </w:rPr>
              <w:t xml:space="preserve">0,00  </w:t>
            </w:r>
          </w:p>
        </w:tc>
        <w:tc>
          <w:tcPr>
            <w:tcW w:w="966" w:type="dxa"/>
            <w:tcBorders>
              <w:top w:val="nil"/>
              <w:left w:val="nil"/>
              <w:bottom w:val="single" w:sz="4" w:space="0" w:color="auto"/>
              <w:right w:val="single" w:sz="4" w:space="0" w:color="auto"/>
            </w:tcBorders>
            <w:shd w:val="clear" w:color="auto" w:fill="auto"/>
            <w:vAlign w:val="center"/>
            <w:hideMark/>
          </w:tcPr>
          <w:p w14:paraId="4FC4172E" w14:textId="77777777" w:rsidR="0062096D" w:rsidRPr="00A452D8" w:rsidRDefault="0062096D" w:rsidP="009B7EA5">
            <w:pPr>
              <w:jc w:val="center"/>
              <w:rPr>
                <w:bCs/>
                <w:color w:val="000000"/>
              </w:rPr>
            </w:pPr>
            <w:r w:rsidRPr="00A452D8">
              <w:rPr>
                <w:bCs/>
                <w:color w:val="000000"/>
              </w:rPr>
              <w:t xml:space="preserve">0,00  </w:t>
            </w:r>
          </w:p>
        </w:tc>
        <w:tc>
          <w:tcPr>
            <w:tcW w:w="1018" w:type="dxa"/>
            <w:tcBorders>
              <w:top w:val="nil"/>
              <w:left w:val="nil"/>
              <w:bottom w:val="single" w:sz="4" w:space="0" w:color="auto"/>
              <w:right w:val="single" w:sz="4" w:space="0" w:color="auto"/>
            </w:tcBorders>
            <w:shd w:val="clear" w:color="auto" w:fill="auto"/>
            <w:vAlign w:val="center"/>
            <w:hideMark/>
          </w:tcPr>
          <w:p w14:paraId="30BA168E" w14:textId="77777777" w:rsidR="0062096D" w:rsidRPr="00A452D8" w:rsidRDefault="0062096D" w:rsidP="009B7EA5">
            <w:pPr>
              <w:jc w:val="center"/>
              <w:rPr>
                <w:bCs/>
                <w:color w:val="000000"/>
              </w:rPr>
            </w:pPr>
            <w:r w:rsidRPr="00A452D8">
              <w:rPr>
                <w:bCs/>
                <w:color w:val="000000"/>
              </w:rPr>
              <w:t xml:space="preserve">0,00  </w:t>
            </w:r>
          </w:p>
        </w:tc>
        <w:tc>
          <w:tcPr>
            <w:tcW w:w="992" w:type="dxa"/>
            <w:tcBorders>
              <w:top w:val="nil"/>
              <w:left w:val="nil"/>
              <w:bottom w:val="single" w:sz="4" w:space="0" w:color="auto"/>
              <w:right w:val="single" w:sz="4" w:space="0" w:color="auto"/>
            </w:tcBorders>
            <w:shd w:val="clear" w:color="auto" w:fill="auto"/>
            <w:vAlign w:val="center"/>
          </w:tcPr>
          <w:p w14:paraId="6E000D11" w14:textId="77777777" w:rsidR="0062096D" w:rsidRPr="00A452D8" w:rsidRDefault="0062096D" w:rsidP="009B7EA5">
            <w:pPr>
              <w:jc w:val="center"/>
              <w:rPr>
                <w:bCs/>
                <w:color w:val="000000"/>
              </w:rPr>
            </w:pPr>
            <w:r w:rsidRPr="00A452D8">
              <w:rPr>
                <w:bCs/>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14:paraId="130229F5" w14:textId="77777777" w:rsidR="0062096D" w:rsidRPr="00A452D8" w:rsidRDefault="0062096D" w:rsidP="009B7EA5">
            <w:pPr>
              <w:jc w:val="center"/>
              <w:rPr>
                <w:bCs/>
                <w:color w:val="000000"/>
              </w:rPr>
            </w:pPr>
            <w:r w:rsidRPr="00A452D8">
              <w:rPr>
                <w:bCs/>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tcPr>
          <w:p w14:paraId="55105B51" w14:textId="77777777" w:rsidR="0062096D" w:rsidRPr="00A452D8" w:rsidRDefault="0062096D" w:rsidP="009B7EA5">
            <w:pPr>
              <w:jc w:val="center"/>
              <w:rPr>
                <w:bCs/>
                <w:color w:val="000000"/>
              </w:rPr>
            </w:pPr>
            <w:r w:rsidRPr="00A452D8">
              <w:rPr>
                <w:bCs/>
                <w:color w:val="000000"/>
              </w:rPr>
              <w:t xml:space="preserve">0,00  </w:t>
            </w:r>
          </w:p>
        </w:tc>
      </w:tr>
      <w:tr w:rsidR="0062096D" w:rsidRPr="00C51ACD" w14:paraId="1036711B"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8B1E2C" w14:textId="77777777" w:rsidR="0062096D" w:rsidRPr="00C51ACD" w:rsidRDefault="0062096D" w:rsidP="009B7EA5">
            <w:pPr>
              <w:jc w:val="center"/>
              <w:rPr>
                <w:bCs/>
              </w:rPr>
            </w:pPr>
            <w:r w:rsidRPr="00C51ACD">
              <w:rPr>
                <w:bCs/>
              </w:rPr>
              <w:t>4</w:t>
            </w:r>
          </w:p>
        </w:tc>
        <w:tc>
          <w:tcPr>
            <w:tcW w:w="5819" w:type="dxa"/>
            <w:tcBorders>
              <w:top w:val="nil"/>
              <w:left w:val="nil"/>
              <w:bottom w:val="single" w:sz="4" w:space="0" w:color="auto"/>
              <w:right w:val="single" w:sz="4" w:space="0" w:color="auto"/>
            </w:tcBorders>
            <w:shd w:val="clear" w:color="auto" w:fill="auto"/>
            <w:vAlign w:val="center"/>
            <w:hideMark/>
          </w:tcPr>
          <w:p w14:paraId="0D11611E" w14:textId="77777777" w:rsidR="0062096D" w:rsidRPr="00C51ACD" w:rsidRDefault="0062096D" w:rsidP="009B7EA5">
            <w:pPr>
              <w:rPr>
                <w:bCs/>
              </w:rPr>
            </w:pPr>
            <w:r w:rsidRPr="00C51ACD">
              <w:rPr>
                <w:bCs/>
              </w:rPr>
              <w:t>Прочие источники финансирования, в т.ч. лизинг</w:t>
            </w:r>
          </w:p>
        </w:tc>
        <w:tc>
          <w:tcPr>
            <w:tcW w:w="2835" w:type="dxa"/>
            <w:tcBorders>
              <w:top w:val="nil"/>
              <w:left w:val="nil"/>
              <w:bottom w:val="single" w:sz="4" w:space="0" w:color="auto"/>
              <w:right w:val="single" w:sz="4" w:space="0" w:color="auto"/>
            </w:tcBorders>
            <w:shd w:val="clear" w:color="auto" w:fill="auto"/>
            <w:vAlign w:val="center"/>
            <w:hideMark/>
          </w:tcPr>
          <w:p w14:paraId="6EC77B5C" w14:textId="77777777" w:rsidR="0062096D" w:rsidRPr="00A452D8" w:rsidRDefault="0062096D" w:rsidP="009B7EA5">
            <w:pPr>
              <w:jc w:val="center"/>
              <w:rPr>
                <w:color w:val="000000"/>
              </w:rPr>
            </w:pPr>
            <w:r w:rsidRPr="00A452D8">
              <w:rPr>
                <w:color w:val="000000"/>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75D472DA" w14:textId="77777777" w:rsidR="0062096D" w:rsidRPr="00A452D8" w:rsidRDefault="0062096D" w:rsidP="009B7EA5">
            <w:pPr>
              <w:jc w:val="center"/>
              <w:rPr>
                <w:color w:val="000000"/>
              </w:rPr>
            </w:pPr>
            <w:r w:rsidRPr="00A452D8">
              <w:rPr>
                <w:color w:val="000000"/>
              </w:rPr>
              <w:t xml:space="preserve">0,00  </w:t>
            </w:r>
          </w:p>
        </w:tc>
        <w:tc>
          <w:tcPr>
            <w:tcW w:w="966" w:type="dxa"/>
            <w:tcBorders>
              <w:top w:val="nil"/>
              <w:left w:val="nil"/>
              <w:bottom w:val="single" w:sz="4" w:space="0" w:color="auto"/>
              <w:right w:val="single" w:sz="4" w:space="0" w:color="auto"/>
            </w:tcBorders>
            <w:shd w:val="clear" w:color="auto" w:fill="auto"/>
            <w:vAlign w:val="center"/>
            <w:hideMark/>
          </w:tcPr>
          <w:p w14:paraId="72470DE7" w14:textId="77777777" w:rsidR="0062096D" w:rsidRPr="00A452D8" w:rsidRDefault="0062096D" w:rsidP="009B7EA5">
            <w:pPr>
              <w:jc w:val="center"/>
              <w:rPr>
                <w:color w:val="000000"/>
              </w:rPr>
            </w:pPr>
            <w:r w:rsidRPr="00A452D8">
              <w:rPr>
                <w:color w:val="000000"/>
              </w:rPr>
              <w:t xml:space="preserve">0,00  </w:t>
            </w:r>
          </w:p>
        </w:tc>
        <w:tc>
          <w:tcPr>
            <w:tcW w:w="1018" w:type="dxa"/>
            <w:tcBorders>
              <w:top w:val="nil"/>
              <w:left w:val="nil"/>
              <w:bottom w:val="single" w:sz="4" w:space="0" w:color="auto"/>
              <w:right w:val="single" w:sz="4" w:space="0" w:color="auto"/>
            </w:tcBorders>
            <w:shd w:val="clear" w:color="auto" w:fill="auto"/>
            <w:vAlign w:val="center"/>
            <w:hideMark/>
          </w:tcPr>
          <w:p w14:paraId="2AED48BC" w14:textId="77777777" w:rsidR="0062096D" w:rsidRPr="00A452D8" w:rsidRDefault="0062096D" w:rsidP="009B7EA5">
            <w:pPr>
              <w:jc w:val="center"/>
              <w:rPr>
                <w:color w:val="000000"/>
              </w:rPr>
            </w:pPr>
            <w:r w:rsidRPr="00A452D8">
              <w:rPr>
                <w:color w:val="000000"/>
              </w:rPr>
              <w:t xml:space="preserve">0,00  </w:t>
            </w:r>
          </w:p>
        </w:tc>
        <w:tc>
          <w:tcPr>
            <w:tcW w:w="992" w:type="dxa"/>
            <w:tcBorders>
              <w:top w:val="nil"/>
              <w:left w:val="nil"/>
              <w:bottom w:val="single" w:sz="4" w:space="0" w:color="auto"/>
              <w:right w:val="single" w:sz="4" w:space="0" w:color="auto"/>
            </w:tcBorders>
            <w:shd w:val="clear" w:color="auto" w:fill="auto"/>
            <w:vAlign w:val="center"/>
          </w:tcPr>
          <w:p w14:paraId="6C0C2AD6"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14:paraId="29D44C14" w14:textId="77777777" w:rsidR="0062096D" w:rsidRPr="00A452D8" w:rsidRDefault="0062096D" w:rsidP="009B7EA5">
            <w:pPr>
              <w:jc w:val="center"/>
              <w:rPr>
                <w:color w:val="000000"/>
              </w:rPr>
            </w:pPr>
            <w:r w:rsidRPr="00A452D8">
              <w:rPr>
                <w:color w:val="000000"/>
              </w:rPr>
              <w:t xml:space="preserve">0,00  </w:t>
            </w:r>
          </w:p>
        </w:tc>
        <w:tc>
          <w:tcPr>
            <w:tcW w:w="993" w:type="dxa"/>
            <w:tcBorders>
              <w:top w:val="nil"/>
              <w:left w:val="nil"/>
              <w:bottom w:val="single" w:sz="4" w:space="0" w:color="auto"/>
              <w:right w:val="single" w:sz="4" w:space="0" w:color="auto"/>
            </w:tcBorders>
            <w:shd w:val="clear" w:color="auto" w:fill="auto"/>
            <w:vAlign w:val="center"/>
          </w:tcPr>
          <w:p w14:paraId="50776A50" w14:textId="77777777" w:rsidR="0062096D" w:rsidRPr="00A452D8" w:rsidRDefault="0062096D" w:rsidP="009B7EA5">
            <w:pPr>
              <w:jc w:val="center"/>
              <w:rPr>
                <w:color w:val="000000"/>
              </w:rPr>
            </w:pPr>
            <w:r w:rsidRPr="00A452D8">
              <w:rPr>
                <w:color w:val="000000"/>
              </w:rPr>
              <w:t xml:space="preserve">0,00  </w:t>
            </w:r>
          </w:p>
        </w:tc>
      </w:tr>
      <w:tr w:rsidR="0062096D" w:rsidRPr="00C51ACD" w14:paraId="6788BD74" w14:textId="77777777" w:rsidTr="009B7EA5">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39DDDD2" w14:textId="77777777" w:rsidR="0062096D" w:rsidRPr="00C51ACD" w:rsidRDefault="0062096D" w:rsidP="009B7EA5">
            <w:pPr>
              <w:jc w:val="center"/>
              <w:rPr>
                <w:bCs/>
              </w:rPr>
            </w:pPr>
            <w:r w:rsidRPr="00C51ACD">
              <w:rPr>
                <w:bCs/>
              </w:rPr>
              <w:t> </w:t>
            </w:r>
          </w:p>
        </w:tc>
        <w:tc>
          <w:tcPr>
            <w:tcW w:w="5819" w:type="dxa"/>
            <w:tcBorders>
              <w:top w:val="nil"/>
              <w:left w:val="nil"/>
              <w:bottom w:val="single" w:sz="4" w:space="0" w:color="auto"/>
              <w:right w:val="single" w:sz="4" w:space="0" w:color="auto"/>
            </w:tcBorders>
            <w:shd w:val="clear" w:color="auto" w:fill="auto"/>
            <w:vAlign w:val="center"/>
            <w:hideMark/>
          </w:tcPr>
          <w:p w14:paraId="2A537FEE" w14:textId="77777777" w:rsidR="0062096D" w:rsidRPr="00C51ACD" w:rsidRDefault="0062096D" w:rsidP="009B7EA5">
            <w:pPr>
              <w:rPr>
                <w:bCs/>
              </w:rPr>
            </w:pPr>
            <w:r w:rsidRPr="00C51ACD">
              <w:rPr>
                <w:bCs/>
              </w:rPr>
              <w:t>ИТОГО по программе</w:t>
            </w:r>
          </w:p>
        </w:tc>
        <w:tc>
          <w:tcPr>
            <w:tcW w:w="2835" w:type="dxa"/>
            <w:tcBorders>
              <w:top w:val="nil"/>
              <w:left w:val="nil"/>
              <w:bottom w:val="single" w:sz="4" w:space="0" w:color="auto"/>
              <w:right w:val="single" w:sz="4" w:space="0" w:color="auto"/>
            </w:tcBorders>
            <w:shd w:val="clear" w:color="auto" w:fill="auto"/>
            <w:vAlign w:val="center"/>
            <w:hideMark/>
          </w:tcPr>
          <w:p w14:paraId="605FA19B" w14:textId="77777777" w:rsidR="0062096D" w:rsidRPr="00A452D8" w:rsidRDefault="0062096D" w:rsidP="009B7EA5">
            <w:pPr>
              <w:jc w:val="center"/>
              <w:rPr>
                <w:bCs/>
                <w:color w:val="000000"/>
              </w:rPr>
            </w:pPr>
            <w:r w:rsidRPr="00A452D8">
              <w:rPr>
                <w:bCs/>
                <w:color w:val="000000"/>
              </w:rPr>
              <w:t xml:space="preserve">10 299,84  </w:t>
            </w:r>
          </w:p>
        </w:tc>
        <w:tc>
          <w:tcPr>
            <w:tcW w:w="1134" w:type="dxa"/>
            <w:tcBorders>
              <w:top w:val="nil"/>
              <w:left w:val="nil"/>
              <w:bottom w:val="single" w:sz="4" w:space="0" w:color="auto"/>
              <w:right w:val="single" w:sz="4" w:space="0" w:color="auto"/>
            </w:tcBorders>
            <w:shd w:val="clear" w:color="auto" w:fill="auto"/>
            <w:vAlign w:val="center"/>
            <w:hideMark/>
          </w:tcPr>
          <w:p w14:paraId="4FC79079" w14:textId="77777777" w:rsidR="0062096D" w:rsidRPr="00A452D8" w:rsidRDefault="0062096D" w:rsidP="009B7EA5">
            <w:pPr>
              <w:jc w:val="center"/>
              <w:rPr>
                <w:bCs/>
                <w:color w:val="000000"/>
              </w:rPr>
            </w:pPr>
            <w:r w:rsidRPr="00A452D8">
              <w:rPr>
                <w:bCs/>
                <w:color w:val="000000"/>
              </w:rPr>
              <w:t xml:space="preserve">10 299,84  </w:t>
            </w:r>
          </w:p>
        </w:tc>
        <w:tc>
          <w:tcPr>
            <w:tcW w:w="966" w:type="dxa"/>
            <w:tcBorders>
              <w:top w:val="nil"/>
              <w:left w:val="nil"/>
              <w:bottom w:val="single" w:sz="4" w:space="0" w:color="auto"/>
              <w:right w:val="single" w:sz="4" w:space="0" w:color="auto"/>
            </w:tcBorders>
            <w:shd w:val="clear" w:color="auto" w:fill="auto"/>
            <w:vAlign w:val="center"/>
            <w:hideMark/>
          </w:tcPr>
          <w:p w14:paraId="35FE51A4" w14:textId="77777777" w:rsidR="0062096D" w:rsidRPr="00A452D8" w:rsidRDefault="0062096D" w:rsidP="009B7EA5">
            <w:pPr>
              <w:jc w:val="center"/>
              <w:rPr>
                <w:bCs/>
                <w:color w:val="000000"/>
              </w:rPr>
            </w:pPr>
            <w:r w:rsidRPr="00A452D8">
              <w:rPr>
                <w:bCs/>
                <w:color w:val="000000"/>
              </w:rPr>
              <w:t xml:space="preserve">4 214,35  </w:t>
            </w:r>
          </w:p>
        </w:tc>
        <w:tc>
          <w:tcPr>
            <w:tcW w:w="1018" w:type="dxa"/>
            <w:tcBorders>
              <w:top w:val="nil"/>
              <w:left w:val="nil"/>
              <w:bottom w:val="single" w:sz="4" w:space="0" w:color="auto"/>
              <w:right w:val="single" w:sz="4" w:space="0" w:color="auto"/>
            </w:tcBorders>
            <w:shd w:val="clear" w:color="auto" w:fill="auto"/>
            <w:vAlign w:val="center"/>
            <w:hideMark/>
          </w:tcPr>
          <w:p w14:paraId="788ED8B1" w14:textId="77777777" w:rsidR="0062096D" w:rsidRPr="00A452D8" w:rsidRDefault="0062096D" w:rsidP="009B7EA5">
            <w:pPr>
              <w:jc w:val="center"/>
              <w:rPr>
                <w:bCs/>
                <w:color w:val="000000"/>
              </w:rPr>
            </w:pPr>
            <w:r w:rsidRPr="00A452D8">
              <w:rPr>
                <w:bCs/>
                <w:color w:val="000000"/>
              </w:rPr>
              <w:t xml:space="preserve">2 123,08  </w:t>
            </w:r>
          </w:p>
        </w:tc>
        <w:tc>
          <w:tcPr>
            <w:tcW w:w="992" w:type="dxa"/>
            <w:tcBorders>
              <w:top w:val="nil"/>
              <w:left w:val="nil"/>
              <w:bottom w:val="single" w:sz="4" w:space="0" w:color="auto"/>
              <w:right w:val="single" w:sz="4" w:space="0" w:color="auto"/>
            </w:tcBorders>
            <w:shd w:val="clear" w:color="auto" w:fill="auto"/>
            <w:vAlign w:val="center"/>
          </w:tcPr>
          <w:p w14:paraId="1B1BEF85" w14:textId="77777777" w:rsidR="0062096D" w:rsidRPr="00A452D8" w:rsidRDefault="0062096D" w:rsidP="009B7EA5">
            <w:pPr>
              <w:jc w:val="center"/>
              <w:rPr>
                <w:bCs/>
                <w:color w:val="000000"/>
              </w:rPr>
            </w:pPr>
            <w:r w:rsidRPr="00A452D8">
              <w:rPr>
                <w:bCs/>
                <w:color w:val="000000"/>
              </w:rPr>
              <w:t xml:space="preserve">2 126,20  </w:t>
            </w:r>
          </w:p>
        </w:tc>
        <w:tc>
          <w:tcPr>
            <w:tcW w:w="993" w:type="dxa"/>
            <w:tcBorders>
              <w:top w:val="nil"/>
              <w:left w:val="nil"/>
              <w:bottom w:val="single" w:sz="4" w:space="0" w:color="auto"/>
              <w:right w:val="single" w:sz="4" w:space="0" w:color="auto"/>
            </w:tcBorders>
            <w:shd w:val="clear" w:color="auto" w:fill="auto"/>
            <w:vAlign w:val="center"/>
            <w:hideMark/>
          </w:tcPr>
          <w:p w14:paraId="19C0867A" w14:textId="77777777" w:rsidR="0062096D" w:rsidRPr="00A452D8" w:rsidRDefault="0062096D" w:rsidP="009B7EA5">
            <w:pPr>
              <w:jc w:val="center"/>
              <w:rPr>
                <w:bCs/>
                <w:color w:val="000000"/>
              </w:rPr>
            </w:pPr>
            <w:r w:rsidRPr="00A452D8">
              <w:rPr>
                <w:bCs/>
                <w:color w:val="000000"/>
              </w:rPr>
              <w:t xml:space="preserve">1 354,92  </w:t>
            </w:r>
          </w:p>
        </w:tc>
        <w:tc>
          <w:tcPr>
            <w:tcW w:w="993" w:type="dxa"/>
            <w:tcBorders>
              <w:top w:val="nil"/>
              <w:left w:val="nil"/>
              <w:bottom w:val="single" w:sz="4" w:space="0" w:color="auto"/>
              <w:right w:val="single" w:sz="4" w:space="0" w:color="auto"/>
            </w:tcBorders>
            <w:shd w:val="clear" w:color="auto" w:fill="auto"/>
            <w:vAlign w:val="center"/>
          </w:tcPr>
          <w:p w14:paraId="09F3C2E7" w14:textId="77777777" w:rsidR="0062096D" w:rsidRPr="00A452D8" w:rsidRDefault="0062096D" w:rsidP="009B7EA5">
            <w:pPr>
              <w:jc w:val="center"/>
              <w:rPr>
                <w:bCs/>
                <w:color w:val="000000"/>
              </w:rPr>
            </w:pPr>
            <w:r w:rsidRPr="00A452D8">
              <w:rPr>
                <w:bCs/>
                <w:color w:val="000000"/>
              </w:rPr>
              <w:t xml:space="preserve">481,29  </w:t>
            </w:r>
          </w:p>
        </w:tc>
      </w:tr>
    </w:tbl>
    <w:p w14:paraId="03D90B6C" w14:textId="77777777" w:rsidR="0062096D" w:rsidRDefault="0062096D" w:rsidP="0062096D">
      <w:pPr>
        <w:jc w:val="center"/>
        <w:rPr>
          <w:bCs/>
          <w:color w:val="000000"/>
        </w:rPr>
        <w:sectPr w:rsidR="0062096D" w:rsidSect="009B7EA5">
          <w:headerReference w:type="default" r:id="rId64"/>
          <w:pgSz w:w="16838" w:h="11906" w:orient="landscape" w:code="9"/>
          <w:pgMar w:top="1701" w:right="1134" w:bottom="849" w:left="426" w:header="720" w:footer="284" w:gutter="0"/>
          <w:cols w:space="720"/>
          <w:docGrid w:linePitch="272"/>
        </w:sectPr>
      </w:pPr>
    </w:p>
    <w:p w14:paraId="3897E083" w14:textId="77777777" w:rsidR="0062096D" w:rsidRDefault="0062096D" w:rsidP="0062096D">
      <w:pPr>
        <w:jc w:val="center"/>
      </w:pPr>
      <w:r w:rsidRPr="00B454AF">
        <w:rPr>
          <w:b/>
          <w:bCs/>
          <w:sz w:val="28"/>
          <w:szCs w:val="28"/>
        </w:rPr>
        <w:lastRenderedPageBreak/>
        <w:t xml:space="preserve">Показатели надежности объектов теплоснабжения </w:t>
      </w:r>
      <w:r>
        <w:rPr>
          <w:b/>
          <w:sz w:val="28"/>
          <w:szCs w:val="28"/>
        </w:rPr>
        <w:t>ООО «Ясная поляна» (Прокопьевский муниципальный район)</w:t>
      </w:r>
    </w:p>
    <w:p w14:paraId="358CD6DC" w14:textId="77777777" w:rsidR="0062096D" w:rsidRPr="00BB454E" w:rsidRDefault="0062096D" w:rsidP="0062096D">
      <w:pPr>
        <w:rPr>
          <w:b/>
          <w:bCs/>
          <w:sz w:val="12"/>
          <w:szCs w:val="12"/>
        </w:rPr>
      </w:pPr>
    </w:p>
    <w:tbl>
      <w:tblPr>
        <w:tblW w:w="158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71"/>
        <w:gridCol w:w="1137"/>
        <w:gridCol w:w="705"/>
        <w:gridCol w:w="709"/>
        <w:gridCol w:w="709"/>
        <w:gridCol w:w="850"/>
        <w:gridCol w:w="709"/>
        <w:gridCol w:w="1137"/>
        <w:gridCol w:w="848"/>
        <w:gridCol w:w="850"/>
        <w:gridCol w:w="851"/>
        <w:gridCol w:w="992"/>
        <w:gridCol w:w="850"/>
      </w:tblGrid>
      <w:tr w:rsidR="0062096D" w:rsidRPr="00B07F76" w14:paraId="65096411" w14:textId="77777777" w:rsidTr="009B7EA5">
        <w:trPr>
          <w:trHeight w:val="284"/>
        </w:trPr>
        <w:tc>
          <w:tcPr>
            <w:tcW w:w="568" w:type="dxa"/>
            <w:vMerge w:val="restart"/>
            <w:shd w:val="clear" w:color="auto" w:fill="auto"/>
            <w:noWrap/>
            <w:vAlign w:val="center"/>
            <w:hideMark/>
          </w:tcPr>
          <w:p w14:paraId="771B8485" w14:textId="77777777" w:rsidR="0062096D" w:rsidRPr="00B07F76" w:rsidRDefault="0062096D" w:rsidP="009B7EA5">
            <w:pPr>
              <w:jc w:val="center"/>
              <w:rPr>
                <w:color w:val="000000"/>
                <w:sz w:val="16"/>
                <w:szCs w:val="16"/>
              </w:rPr>
            </w:pPr>
            <w:r w:rsidRPr="00B07F76">
              <w:rPr>
                <w:color w:val="000000"/>
                <w:sz w:val="16"/>
                <w:szCs w:val="16"/>
              </w:rPr>
              <w:t>№ пп</w:t>
            </w:r>
          </w:p>
        </w:tc>
        <w:tc>
          <w:tcPr>
            <w:tcW w:w="4971" w:type="dxa"/>
            <w:vMerge w:val="restart"/>
            <w:shd w:val="clear" w:color="auto" w:fill="auto"/>
            <w:vAlign w:val="center"/>
            <w:hideMark/>
          </w:tcPr>
          <w:p w14:paraId="75B7D0E8" w14:textId="77777777" w:rsidR="0062096D" w:rsidRPr="00B07F76" w:rsidRDefault="0062096D" w:rsidP="009B7EA5">
            <w:pPr>
              <w:tabs>
                <w:tab w:val="left" w:pos="3445"/>
              </w:tabs>
              <w:jc w:val="center"/>
              <w:rPr>
                <w:color w:val="000000"/>
                <w:sz w:val="16"/>
                <w:szCs w:val="16"/>
              </w:rPr>
            </w:pPr>
            <w:r w:rsidRPr="00B07F76">
              <w:rPr>
                <w:color w:val="000000"/>
                <w:sz w:val="16"/>
                <w:szCs w:val="16"/>
              </w:rPr>
              <w:t>Наименование объекта</w:t>
            </w:r>
          </w:p>
        </w:tc>
        <w:tc>
          <w:tcPr>
            <w:tcW w:w="10347" w:type="dxa"/>
            <w:gridSpan w:val="12"/>
            <w:shd w:val="clear" w:color="auto" w:fill="auto"/>
            <w:vAlign w:val="center"/>
            <w:hideMark/>
          </w:tcPr>
          <w:p w14:paraId="27D65862" w14:textId="77777777" w:rsidR="0062096D" w:rsidRPr="00B07F76" w:rsidRDefault="0062096D" w:rsidP="009B7EA5">
            <w:pPr>
              <w:jc w:val="center"/>
              <w:rPr>
                <w:sz w:val="16"/>
                <w:szCs w:val="16"/>
              </w:rPr>
            </w:pPr>
            <w:r w:rsidRPr="00B07F76">
              <w:rPr>
                <w:sz w:val="16"/>
                <w:szCs w:val="16"/>
              </w:rPr>
              <w:t>Показатели надежности</w:t>
            </w:r>
          </w:p>
        </w:tc>
      </w:tr>
      <w:tr w:rsidR="0062096D" w:rsidRPr="00B07F76" w14:paraId="316F534B" w14:textId="77777777" w:rsidTr="009B7EA5">
        <w:trPr>
          <w:trHeight w:val="284"/>
        </w:trPr>
        <w:tc>
          <w:tcPr>
            <w:tcW w:w="568" w:type="dxa"/>
            <w:vMerge/>
            <w:vAlign w:val="center"/>
            <w:hideMark/>
          </w:tcPr>
          <w:p w14:paraId="3450D06B" w14:textId="77777777" w:rsidR="0062096D" w:rsidRPr="00B07F76" w:rsidRDefault="0062096D" w:rsidP="009B7EA5">
            <w:pPr>
              <w:rPr>
                <w:color w:val="000000"/>
                <w:sz w:val="16"/>
                <w:szCs w:val="16"/>
              </w:rPr>
            </w:pPr>
          </w:p>
        </w:tc>
        <w:tc>
          <w:tcPr>
            <w:tcW w:w="4971" w:type="dxa"/>
            <w:vMerge/>
            <w:vAlign w:val="center"/>
            <w:hideMark/>
          </w:tcPr>
          <w:p w14:paraId="1B587676" w14:textId="77777777" w:rsidR="0062096D" w:rsidRPr="00B07F76" w:rsidRDefault="0062096D" w:rsidP="009B7EA5">
            <w:pPr>
              <w:rPr>
                <w:color w:val="000000"/>
                <w:sz w:val="16"/>
                <w:szCs w:val="16"/>
              </w:rPr>
            </w:pPr>
          </w:p>
        </w:tc>
        <w:tc>
          <w:tcPr>
            <w:tcW w:w="4819" w:type="dxa"/>
            <w:gridSpan w:val="6"/>
            <w:shd w:val="clear" w:color="auto" w:fill="auto"/>
            <w:vAlign w:val="center"/>
            <w:hideMark/>
          </w:tcPr>
          <w:p w14:paraId="2BC53B53" w14:textId="77777777" w:rsidR="0062096D" w:rsidRPr="00B07F76" w:rsidRDefault="0062096D" w:rsidP="009B7EA5">
            <w:pPr>
              <w:jc w:val="center"/>
              <w:rPr>
                <w:sz w:val="16"/>
                <w:szCs w:val="16"/>
              </w:rPr>
            </w:pPr>
            <w:r w:rsidRPr="00B07F76">
              <w:rPr>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 ед./км</w:t>
            </w:r>
          </w:p>
        </w:tc>
        <w:tc>
          <w:tcPr>
            <w:tcW w:w="5528" w:type="dxa"/>
            <w:gridSpan w:val="6"/>
            <w:shd w:val="clear" w:color="auto" w:fill="auto"/>
            <w:vAlign w:val="center"/>
            <w:hideMark/>
          </w:tcPr>
          <w:p w14:paraId="4881AA4E" w14:textId="77777777" w:rsidR="0062096D" w:rsidRPr="00B07F76" w:rsidRDefault="0062096D" w:rsidP="009B7EA5">
            <w:pPr>
              <w:jc w:val="center"/>
              <w:rPr>
                <w:sz w:val="16"/>
                <w:szCs w:val="16"/>
              </w:rPr>
            </w:pPr>
            <w:r w:rsidRPr="00B07F76">
              <w:rPr>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ед./(Гкал/час)</w:t>
            </w:r>
          </w:p>
        </w:tc>
      </w:tr>
      <w:tr w:rsidR="0062096D" w:rsidRPr="00B07F76" w14:paraId="6A30CC11" w14:textId="77777777" w:rsidTr="009B7EA5">
        <w:trPr>
          <w:trHeight w:val="284"/>
        </w:trPr>
        <w:tc>
          <w:tcPr>
            <w:tcW w:w="568" w:type="dxa"/>
            <w:vMerge/>
            <w:vAlign w:val="center"/>
            <w:hideMark/>
          </w:tcPr>
          <w:p w14:paraId="16DB3FBD" w14:textId="77777777" w:rsidR="0062096D" w:rsidRPr="00B07F76" w:rsidRDefault="0062096D" w:rsidP="009B7EA5">
            <w:pPr>
              <w:rPr>
                <w:color w:val="000000"/>
                <w:sz w:val="16"/>
                <w:szCs w:val="16"/>
              </w:rPr>
            </w:pPr>
          </w:p>
        </w:tc>
        <w:tc>
          <w:tcPr>
            <w:tcW w:w="4971" w:type="dxa"/>
            <w:vMerge/>
            <w:vAlign w:val="center"/>
            <w:hideMark/>
          </w:tcPr>
          <w:p w14:paraId="7428E0D1" w14:textId="77777777" w:rsidR="0062096D" w:rsidRPr="00B07F76" w:rsidRDefault="0062096D" w:rsidP="009B7EA5">
            <w:pPr>
              <w:rPr>
                <w:color w:val="000000"/>
                <w:sz w:val="16"/>
                <w:szCs w:val="16"/>
              </w:rPr>
            </w:pPr>
          </w:p>
        </w:tc>
        <w:tc>
          <w:tcPr>
            <w:tcW w:w="1137" w:type="dxa"/>
            <w:vMerge w:val="restart"/>
            <w:shd w:val="clear" w:color="auto" w:fill="auto"/>
            <w:vAlign w:val="center"/>
            <w:hideMark/>
          </w:tcPr>
          <w:p w14:paraId="5F45A3BE" w14:textId="77777777" w:rsidR="0062096D" w:rsidRPr="00B07F76" w:rsidRDefault="0062096D" w:rsidP="009B7EA5">
            <w:pPr>
              <w:jc w:val="center"/>
              <w:rPr>
                <w:sz w:val="16"/>
                <w:szCs w:val="16"/>
              </w:rPr>
            </w:pPr>
            <w:r w:rsidRPr="00B07F76">
              <w:rPr>
                <w:sz w:val="16"/>
                <w:szCs w:val="16"/>
              </w:rPr>
              <w:t>Текущее значение</w:t>
            </w:r>
          </w:p>
        </w:tc>
        <w:tc>
          <w:tcPr>
            <w:tcW w:w="3682" w:type="dxa"/>
            <w:gridSpan w:val="5"/>
            <w:shd w:val="clear" w:color="auto" w:fill="auto"/>
            <w:vAlign w:val="center"/>
            <w:hideMark/>
          </w:tcPr>
          <w:p w14:paraId="0DA78692" w14:textId="77777777" w:rsidR="0062096D" w:rsidRPr="00B07F76" w:rsidRDefault="0062096D" w:rsidP="009B7EA5">
            <w:pPr>
              <w:jc w:val="center"/>
              <w:rPr>
                <w:sz w:val="16"/>
                <w:szCs w:val="16"/>
              </w:rPr>
            </w:pPr>
            <w:r w:rsidRPr="00B07F76">
              <w:rPr>
                <w:sz w:val="16"/>
                <w:szCs w:val="16"/>
              </w:rPr>
              <w:t>Плановое значение</w:t>
            </w:r>
          </w:p>
        </w:tc>
        <w:tc>
          <w:tcPr>
            <w:tcW w:w="1137" w:type="dxa"/>
            <w:vMerge w:val="restart"/>
            <w:shd w:val="clear" w:color="auto" w:fill="auto"/>
            <w:vAlign w:val="center"/>
            <w:hideMark/>
          </w:tcPr>
          <w:p w14:paraId="6EE23AA5" w14:textId="77777777" w:rsidR="0062096D" w:rsidRPr="00B07F76" w:rsidRDefault="0062096D" w:rsidP="009B7EA5">
            <w:pPr>
              <w:jc w:val="center"/>
              <w:rPr>
                <w:sz w:val="16"/>
                <w:szCs w:val="16"/>
              </w:rPr>
            </w:pPr>
            <w:r w:rsidRPr="00B07F76">
              <w:rPr>
                <w:sz w:val="16"/>
                <w:szCs w:val="16"/>
              </w:rPr>
              <w:t>Текущее значение</w:t>
            </w:r>
          </w:p>
        </w:tc>
        <w:tc>
          <w:tcPr>
            <w:tcW w:w="4391" w:type="dxa"/>
            <w:gridSpan w:val="5"/>
            <w:shd w:val="clear" w:color="auto" w:fill="auto"/>
            <w:vAlign w:val="center"/>
            <w:hideMark/>
          </w:tcPr>
          <w:p w14:paraId="77F0C133" w14:textId="77777777" w:rsidR="0062096D" w:rsidRPr="00B07F76" w:rsidRDefault="0062096D" w:rsidP="009B7EA5">
            <w:pPr>
              <w:jc w:val="center"/>
              <w:rPr>
                <w:sz w:val="16"/>
                <w:szCs w:val="16"/>
              </w:rPr>
            </w:pPr>
            <w:r w:rsidRPr="00B07F76">
              <w:rPr>
                <w:sz w:val="16"/>
                <w:szCs w:val="16"/>
              </w:rPr>
              <w:t>Плановое значение</w:t>
            </w:r>
          </w:p>
        </w:tc>
      </w:tr>
      <w:tr w:rsidR="0062096D" w:rsidRPr="00B07F76" w14:paraId="4AD41059" w14:textId="77777777" w:rsidTr="009B7EA5">
        <w:trPr>
          <w:trHeight w:val="284"/>
        </w:trPr>
        <w:tc>
          <w:tcPr>
            <w:tcW w:w="568" w:type="dxa"/>
            <w:vMerge/>
            <w:vAlign w:val="center"/>
            <w:hideMark/>
          </w:tcPr>
          <w:p w14:paraId="6D11A2D5" w14:textId="77777777" w:rsidR="0062096D" w:rsidRPr="00B07F76" w:rsidRDefault="0062096D" w:rsidP="009B7EA5">
            <w:pPr>
              <w:rPr>
                <w:color w:val="000000"/>
                <w:sz w:val="16"/>
                <w:szCs w:val="16"/>
              </w:rPr>
            </w:pPr>
          </w:p>
        </w:tc>
        <w:tc>
          <w:tcPr>
            <w:tcW w:w="4971" w:type="dxa"/>
            <w:vMerge/>
            <w:vAlign w:val="center"/>
            <w:hideMark/>
          </w:tcPr>
          <w:p w14:paraId="58A0AC7B" w14:textId="77777777" w:rsidR="0062096D" w:rsidRPr="00B07F76" w:rsidRDefault="0062096D" w:rsidP="009B7EA5">
            <w:pPr>
              <w:rPr>
                <w:color w:val="000000"/>
                <w:sz w:val="16"/>
                <w:szCs w:val="16"/>
              </w:rPr>
            </w:pPr>
          </w:p>
        </w:tc>
        <w:tc>
          <w:tcPr>
            <w:tcW w:w="1137" w:type="dxa"/>
            <w:vMerge/>
            <w:vAlign w:val="center"/>
            <w:hideMark/>
          </w:tcPr>
          <w:p w14:paraId="2705C220" w14:textId="77777777" w:rsidR="0062096D" w:rsidRPr="00B07F76" w:rsidRDefault="0062096D" w:rsidP="009B7EA5">
            <w:pPr>
              <w:rPr>
                <w:sz w:val="16"/>
                <w:szCs w:val="16"/>
              </w:rPr>
            </w:pPr>
          </w:p>
        </w:tc>
        <w:tc>
          <w:tcPr>
            <w:tcW w:w="705" w:type="dxa"/>
            <w:shd w:val="clear" w:color="auto" w:fill="auto"/>
            <w:vAlign w:val="center"/>
            <w:hideMark/>
          </w:tcPr>
          <w:p w14:paraId="22F51E7E" w14:textId="77777777" w:rsidR="0062096D" w:rsidRPr="00B07F76" w:rsidRDefault="0062096D" w:rsidP="009B7EA5">
            <w:pPr>
              <w:jc w:val="center"/>
              <w:rPr>
                <w:sz w:val="16"/>
                <w:szCs w:val="16"/>
              </w:rPr>
            </w:pPr>
            <w:r w:rsidRPr="00B07F76">
              <w:rPr>
                <w:sz w:val="16"/>
                <w:szCs w:val="16"/>
              </w:rPr>
              <w:t>2017</w:t>
            </w:r>
          </w:p>
        </w:tc>
        <w:tc>
          <w:tcPr>
            <w:tcW w:w="709" w:type="dxa"/>
            <w:shd w:val="clear" w:color="auto" w:fill="auto"/>
            <w:vAlign w:val="center"/>
            <w:hideMark/>
          </w:tcPr>
          <w:p w14:paraId="309F8B96" w14:textId="77777777" w:rsidR="0062096D" w:rsidRPr="00B07F76" w:rsidRDefault="0062096D" w:rsidP="009B7EA5">
            <w:pPr>
              <w:jc w:val="center"/>
              <w:rPr>
                <w:sz w:val="16"/>
                <w:szCs w:val="16"/>
              </w:rPr>
            </w:pPr>
            <w:r w:rsidRPr="00B07F76">
              <w:rPr>
                <w:sz w:val="16"/>
                <w:szCs w:val="16"/>
              </w:rPr>
              <w:t>2018</w:t>
            </w:r>
          </w:p>
        </w:tc>
        <w:tc>
          <w:tcPr>
            <w:tcW w:w="709" w:type="dxa"/>
            <w:shd w:val="clear" w:color="auto" w:fill="auto"/>
            <w:vAlign w:val="center"/>
            <w:hideMark/>
          </w:tcPr>
          <w:p w14:paraId="73BABBBA" w14:textId="77777777" w:rsidR="0062096D" w:rsidRPr="00B07F76" w:rsidRDefault="0062096D" w:rsidP="009B7EA5">
            <w:pPr>
              <w:jc w:val="center"/>
              <w:rPr>
                <w:sz w:val="16"/>
                <w:szCs w:val="16"/>
              </w:rPr>
            </w:pPr>
            <w:r w:rsidRPr="00B07F76">
              <w:rPr>
                <w:sz w:val="16"/>
                <w:szCs w:val="16"/>
              </w:rPr>
              <w:t>2019</w:t>
            </w:r>
          </w:p>
        </w:tc>
        <w:tc>
          <w:tcPr>
            <w:tcW w:w="850" w:type="dxa"/>
            <w:shd w:val="clear" w:color="auto" w:fill="auto"/>
            <w:vAlign w:val="center"/>
            <w:hideMark/>
          </w:tcPr>
          <w:p w14:paraId="5DC0BE49" w14:textId="77777777" w:rsidR="0062096D" w:rsidRPr="00B07F76" w:rsidRDefault="0062096D" w:rsidP="009B7EA5">
            <w:pPr>
              <w:jc w:val="center"/>
              <w:rPr>
                <w:sz w:val="16"/>
                <w:szCs w:val="16"/>
              </w:rPr>
            </w:pPr>
            <w:r w:rsidRPr="00B07F76">
              <w:rPr>
                <w:sz w:val="16"/>
                <w:szCs w:val="16"/>
              </w:rPr>
              <w:t>2020</w:t>
            </w:r>
          </w:p>
        </w:tc>
        <w:tc>
          <w:tcPr>
            <w:tcW w:w="709" w:type="dxa"/>
            <w:shd w:val="clear" w:color="auto" w:fill="auto"/>
            <w:vAlign w:val="center"/>
            <w:hideMark/>
          </w:tcPr>
          <w:p w14:paraId="4650F021" w14:textId="77777777" w:rsidR="0062096D" w:rsidRPr="00B07F76" w:rsidRDefault="0062096D" w:rsidP="009B7EA5">
            <w:pPr>
              <w:jc w:val="center"/>
              <w:rPr>
                <w:sz w:val="16"/>
                <w:szCs w:val="16"/>
              </w:rPr>
            </w:pPr>
            <w:r w:rsidRPr="00B07F76">
              <w:rPr>
                <w:sz w:val="16"/>
                <w:szCs w:val="16"/>
              </w:rPr>
              <w:t>2021</w:t>
            </w:r>
          </w:p>
        </w:tc>
        <w:tc>
          <w:tcPr>
            <w:tcW w:w="1137" w:type="dxa"/>
            <w:vMerge/>
            <w:vAlign w:val="center"/>
            <w:hideMark/>
          </w:tcPr>
          <w:p w14:paraId="2A18F443" w14:textId="77777777" w:rsidR="0062096D" w:rsidRPr="00B07F76" w:rsidRDefault="0062096D" w:rsidP="009B7EA5">
            <w:pPr>
              <w:rPr>
                <w:sz w:val="16"/>
                <w:szCs w:val="16"/>
              </w:rPr>
            </w:pPr>
          </w:p>
        </w:tc>
        <w:tc>
          <w:tcPr>
            <w:tcW w:w="848" w:type="dxa"/>
            <w:shd w:val="clear" w:color="auto" w:fill="auto"/>
            <w:vAlign w:val="center"/>
            <w:hideMark/>
          </w:tcPr>
          <w:p w14:paraId="1A5F72C1" w14:textId="77777777" w:rsidR="0062096D" w:rsidRPr="00B07F76" w:rsidRDefault="0062096D" w:rsidP="009B7EA5">
            <w:pPr>
              <w:jc w:val="center"/>
              <w:rPr>
                <w:sz w:val="16"/>
                <w:szCs w:val="16"/>
              </w:rPr>
            </w:pPr>
            <w:r w:rsidRPr="00B07F76">
              <w:rPr>
                <w:sz w:val="16"/>
                <w:szCs w:val="16"/>
              </w:rPr>
              <w:t>2017</w:t>
            </w:r>
          </w:p>
        </w:tc>
        <w:tc>
          <w:tcPr>
            <w:tcW w:w="850" w:type="dxa"/>
            <w:shd w:val="clear" w:color="auto" w:fill="auto"/>
            <w:vAlign w:val="center"/>
            <w:hideMark/>
          </w:tcPr>
          <w:p w14:paraId="5AC2035E" w14:textId="77777777" w:rsidR="0062096D" w:rsidRPr="00B07F76" w:rsidRDefault="0062096D" w:rsidP="009B7EA5">
            <w:pPr>
              <w:jc w:val="center"/>
              <w:rPr>
                <w:sz w:val="16"/>
                <w:szCs w:val="16"/>
              </w:rPr>
            </w:pPr>
            <w:r w:rsidRPr="00B07F76">
              <w:rPr>
                <w:sz w:val="16"/>
                <w:szCs w:val="16"/>
              </w:rPr>
              <w:t>2018</w:t>
            </w:r>
          </w:p>
        </w:tc>
        <w:tc>
          <w:tcPr>
            <w:tcW w:w="851" w:type="dxa"/>
            <w:shd w:val="clear" w:color="auto" w:fill="auto"/>
            <w:vAlign w:val="center"/>
            <w:hideMark/>
          </w:tcPr>
          <w:p w14:paraId="60082242" w14:textId="77777777" w:rsidR="0062096D" w:rsidRPr="00B07F76" w:rsidRDefault="0062096D" w:rsidP="009B7EA5">
            <w:pPr>
              <w:jc w:val="center"/>
              <w:rPr>
                <w:sz w:val="16"/>
                <w:szCs w:val="16"/>
              </w:rPr>
            </w:pPr>
            <w:r w:rsidRPr="00B07F76">
              <w:rPr>
                <w:sz w:val="16"/>
                <w:szCs w:val="16"/>
              </w:rPr>
              <w:t>2019</w:t>
            </w:r>
          </w:p>
        </w:tc>
        <w:tc>
          <w:tcPr>
            <w:tcW w:w="992" w:type="dxa"/>
            <w:shd w:val="clear" w:color="auto" w:fill="auto"/>
            <w:vAlign w:val="center"/>
            <w:hideMark/>
          </w:tcPr>
          <w:p w14:paraId="33173A82" w14:textId="77777777" w:rsidR="0062096D" w:rsidRPr="00B07F76" w:rsidRDefault="0062096D" w:rsidP="009B7EA5">
            <w:pPr>
              <w:jc w:val="center"/>
              <w:rPr>
                <w:sz w:val="16"/>
                <w:szCs w:val="16"/>
              </w:rPr>
            </w:pPr>
            <w:r w:rsidRPr="00B07F76">
              <w:rPr>
                <w:sz w:val="16"/>
                <w:szCs w:val="16"/>
              </w:rPr>
              <w:t>2020</w:t>
            </w:r>
          </w:p>
        </w:tc>
        <w:tc>
          <w:tcPr>
            <w:tcW w:w="850" w:type="dxa"/>
            <w:shd w:val="clear" w:color="auto" w:fill="auto"/>
            <w:vAlign w:val="center"/>
            <w:hideMark/>
          </w:tcPr>
          <w:p w14:paraId="1D2C62B9" w14:textId="77777777" w:rsidR="0062096D" w:rsidRPr="00B07F76" w:rsidRDefault="0062096D" w:rsidP="009B7EA5">
            <w:pPr>
              <w:jc w:val="center"/>
              <w:rPr>
                <w:sz w:val="16"/>
                <w:szCs w:val="16"/>
              </w:rPr>
            </w:pPr>
            <w:r w:rsidRPr="00B07F76">
              <w:rPr>
                <w:sz w:val="16"/>
                <w:szCs w:val="16"/>
              </w:rPr>
              <w:t>2021</w:t>
            </w:r>
          </w:p>
        </w:tc>
      </w:tr>
      <w:tr w:rsidR="0062096D" w:rsidRPr="00B07F76" w14:paraId="4EFA582F" w14:textId="77777777" w:rsidTr="009B7EA5">
        <w:trPr>
          <w:trHeight w:val="284"/>
        </w:trPr>
        <w:tc>
          <w:tcPr>
            <w:tcW w:w="568" w:type="dxa"/>
            <w:shd w:val="clear" w:color="auto" w:fill="auto"/>
            <w:noWrap/>
            <w:vAlign w:val="bottom"/>
            <w:hideMark/>
          </w:tcPr>
          <w:p w14:paraId="44840890" w14:textId="77777777" w:rsidR="0062096D" w:rsidRPr="00B07F76" w:rsidRDefault="0062096D" w:rsidP="009B7EA5">
            <w:pPr>
              <w:jc w:val="center"/>
              <w:rPr>
                <w:color w:val="000000"/>
                <w:sz w:val="16"/>
                <w:szCs w:val="16"/>
              </w:rPr>
            </w:pPr>
            <w:r w:rsidRPr="00B07F76">
              <w:rPr>
                <w:color w:val="000000"/>
                <w:sz w:val="16"/>
                <w:szCs w:val="16"/>
              </w:rPr>
              <w:t>1</w:t>
            </w:r>
          </w:p>
        </w:tc>
        <w:tc>
          <w:tcPr>
            <w:tcW w:w="4971" w:type="dxa"/>
            <w:shd w:val="clear" w:color="auto" w:fill="auto"/>
            <w:vAlign w:val="center"/>
            <w:hideMark/>
          </w:tcPr>
          <w:p w14:paraId="18495B2D" w14:textId="77777777" w:rsidR="0062096D" w:rsidRPr="00B07F76" w:rsidRDefault="0062096D" w:rsidP="009B7EA5">
            <w:pPr>
              <w:jc w:val="center"/>
              <w:rPr>
                <w:color w:val="000000"/>
                <w:sz w:val="16"/>
                <w:szCs w:val="16"/>
              </w:rPr>
            </w:pPr>
            <w:r w:rsidRPr="00B07F76">
              <w:rPr>
                <w:color w:val="000000"/>
                <w:sz w:val="16"/>
                <w:szCs w:val="16"/>
              </w:rPr>
              <w:t>2</w:t>
            </w:r>
          </w:p>
        </w:tc>
        <w:tc>
          <w:tcPr>
            <w:tcW w:w="1137" w:type="dxa"/>
            <w:shd w:val="clear" w:color="auto" w:fill="auto"/>
            <w:vAlign w:val="center"/>
            <w:hideMark/>
          </w:tcPr>
          <w:p w14:paraId="513B7F2D" w14:textId="77777777" w:rsidR="0062096D" w:rsidRPr="00B07F76" w:rsidRDefault="0062096D" w:rsidP="009B7EA5">
            <w:pPr>
              <w:jc w:val="center"/>
              <w:rPr>
                <w:sz w:val="16"/>
                <w:szCs w:val="16"/>
              </w:rPr>
            </w:pPr>
            <w:r w:rsidRPr="00B07F76">
              <w:rPr>
                <w:sz w:val="16"/>
                <w:szCs w:val="16"/>
              </w:rPr>
              <w:t>3</w:t>
            </w:r>
          </w:p>
        </w:tc>
        <w:tc>
          <w:tcPr>
            <w:tcW w:w="705" w:type="dxa"/>
            <w:shd w:val="clear" w:color="auto" w:fill="auto"/>
            <w:vAlign w:val="center"/>
            <w:hideMark/>
          </w:tcPr>
          <w:p w14:paraId="728AB32B" w14:textId="77777777" w:rsidR="0062096D" w:rsidRPr="00B07F76" w:rsidRDefault="0062096D" w:rsidP="009B7EA5">
            <w:pPr>
              <w:jc w:val="center"/>
              <w:rPr>
                <w:sz w:val="16"/>
                <w:szCs w:val="16"/>
              </w:rPr>
            </w:pPr>
            <w:r w:rsidRPr="00B07F76">
              <w:rPr>
                <w:sz w:val="16"/>
                <w:szCs w:val="16"/>
              </w:rPr>
              <w:t>4</w:t>
            </w:r>
          </w:p>
        </w:tc>
        <w:tc>
          <w:tcPr>
            <w:tcW w:w="709" w:type="dxa"/>
            <w:shd w:val="clear" w:color="auto" w:fill="auto"/>
            <w:vAlign w:val="center"/>
            <w:hideMark/>
          </w:tcPr>
          <w:p w14:paraId="4E085FF2" w14:textId="77777777" w:rsidR="0062096D" w:rsidRPr="00B07F76" w:rsidRDefault="0062096D" w:rsidP="009B7EA5">
            <w:pPr>
              <w:jc w:val="center"/>
              <w:rPr>
                <w:sz w:val="16"/>
                <w:szCs w:val="16"/>
              </w:rPr>
            </w:pPr>
            <w:r w:rsidRPr="00B07F76">
              <w:rPr>
                <w:sz w:val="16"/>
                <w:szCs w:val="16"/>
              </w:rPr>
              <w:t>5</w:t>
            </w:r>
          </w:p>
        </w:tc>
        <w:tc>
          <w:tcPr>
            <w:tcW w:w="709" w:type="dxa"/>
            <w:shd w:val="clear" w:color="auto" w:fill="auto"/>
            <w:vAlign w:val="center"/>
            <w:hideMark/>
          </w:tcPr>
          <w:p w14:paraId="3255B356" w14:textId="77777777" w:rsidR="0062096D" w:rsidRPr="00B07F76" w:rsidRDefault="0062096D" w:rsidP="009B7EA5">
            <w:pPr>
              <w:jc w:val="center"/>
              <w:rPr>
                <w:sz w:val="16"/>
                <w:szCs w:val="16"/>
              </w:rPr>
            </w:pPr>
            <w:r w:rsidRPr="00B07F76">
              <w:rPr>
                <w:sz w:val="16"/>
                <w:szCs w:val="16"/>
              </w:rPr>
              <w:t>6</w:t>
            </w:r>
          </w:p>
        </w:tc>
        <w:tc>
          <w:tcPr>
            <w:tcW w:w="850" w:type="dxa"/>
            <w:shd w:val="clear" w:color="auto" w:fill="auto"/>
            <w:vAlign w:val="center"/>
            <w:hideMark/>
          </w:tcPr>
          <w:p w14:paraId="1CCDBDB7" w14:textId="77777777" w:rsidR="0062096D" w:rsidRPr="00B07F76" w:rsidRDefault="0062096D" w:rsidP="009B7EA5">
            <w:pPr>
              <w:jc w:val="center"/>
              <w:rPr>
                <w:sz w:val="16"/>
                <w:szCs w:val="16"/>
              </w:rPr>
            </w:pPr>
            <w:r w:rsidRPr="00B07F76">
              <w:rPr>
                <w:sz w:val="16"/>
                <w:szCs w:val="16"/>
              </w:rPr>
              <w:t>7</w:t>
            </w:r>
          </w:p>
        </w:tc>
        <w:tc>
          <w:tcPr>
            <w:tcW w:w="709" w:type="dxa"/>
            <w:shd w:val="clear" w:color="auto" w:fill="auto"/>
            <w:vAlign w:val="center"/>
            <w:hideMark/>
          </w:tcPr>
          <w:p w14:paraId="1BF3D64C" w14:textId="77777777" w:rsidR="0062096D" w:rsidRPr="00B07F76" w:rsidRDefault="0062096D" w:rsidP="009B7EA5">
            <w:pPr>
              <w:jc w:val="center"/>
              <w:rPr>
                <w:sz w:val="16"/>
                <w:szCs w:val="16"/>
              </w:rPr>
            </w:pPr>
            <w:r w:rsidRPr="00B07F76">
              <w:rPr>
                <w:sz w:val="16"/>
                <w:szCs w:val="16"/>
              </w:rPr>
              <w:t>8</w:t>
            </w:r>
          </w:p>
        </w:tc>
        <w:tc>
          <w:tcPr>
            <w:tcW w:w="1137" w:type="dxa"/>
            <w:shd w:val="clear" w:color="auto" w:fill="auto"/>
            <w:vAlign w:val="center"/>
            <w:hideMark/>
          </w:tcPr>
          <w:p w14:paraId="7470D9A7" w14:textId="77777777" w:rsidR="0062096D" w:rsidRPr="00B07F76" w:rsidRDefault="0062096D" w:rsidP="009B7EA5">
            <w:pPr>
              <w:jc w:val="center"/>
              <w:rPr>
                <w:sz w:val="16"/>
                <w:szCs w:val="16"/>
              </w:rPr>
            </w:pPr>
            <w:r w:rsidRPr="00B07F76">
              <w:rPr>
                <w:sz w:val="16"/>
                <w:szCs w:val="16"/>
              </w:rPr>
              <w:t>9</w:t>
            </w:r>
          </w:p>
        </w:tc>
        <w:tc>
          <w:tcPr>
            <w:tcW w:w="848" w:type="dxa"/>
            <w:shd w:val="clear" w:color="auto" w:fill="auto"/>
            <w:vAlign w:val="center"/>
            <w:hideMark/>
          </w:tcPr>
          <w:p w14:paraId="285AD6C7" w14:textId="77777777" w:rsidR="0062096D" w:rsidRPr="00B07F76" w:rsidRDefault="0062096D" w:rsidP="009B7EA5">
            <w:pPr>
              <w:jc w:val="center"/>
              <w:rPr>
                <w:sz w:val="16"/>
                <w:szCs w:val="16"/>
              </w:rPr>
            </w:pPr>
            <w:r w:rsidRPr="00B07F76">
              <w:rPr>
                <w:sz w:val="16"/>
                <w:szCs w:val="16"/>
              </w:rPr>
              <w:t>10</w:t>
            </w:r>
          </w:p>
        </w:tc>
        <w:tc>
          <w:tcPr>
            <w:tcW w:w="850" w:type="dxa"/>
            <w:shd w:val="clear" w:color="auto" w:fill="auto"/>
            <w:vAlign w:val="center"/>
            <w:hideMark/>
          </w:tcPr>
          <w:p w14:paraId="3FEE548E" w14:textId="77777777" w:rsidR="0062096D" w:rsidRPr="00B07F76" w:rsidRDefault="0062096D" w:rsidP="009B7EA5">
            <w:pPr>
              <w:jc w:val="center"/>
              <w:rPr>
                <w:sz w:val="16"/>
                <w:szCs w:val="16"/>
              </w:rPr>
            </w:pPr>
            <w:r w:rsidRPr="00B07F76">
              <w:rPr>
                <w:sz w:val="16"/>
                <w:szCs w:val="16"/>
              </w:rPr>
              <w:t>11</w:t>
            </w:r>
          </w:p>
        </w:tc>
        <w:tc>
          <w:tcPr>
            <w:tcW w:w="851" w:type="dxa"/>
            <w:shd w:val="clear" w:color="auto" w:fill="auto"/>
            <w:vAlign w:val="center"/>
            <w:hideMark/>
          </w:tcPr>
          <w:p w14:paraId="352E9145" w14:textId="77777777" w:rsidR="0062096D" w:rsidRPr="00B07F76" w:rsidRDefault="0062096D" w:rsidP="009B7EA5">
            <w:pPr>
              <w:jc w:val="center"/>
              <w:rPr>
                <w:sz w:val="16"/>
                <w:szCs w:val="16"/>
              </w:rPr>
            </w:pPr>
            <w:r w:rsidRPr="00B07F76">
              <w:rPr>
                <w:sz w:val="16"/>
                <w:szCs w:val="16"/>
              </w:rPr>
              <w:t>12</w:t>
            </w:r>
          </w:p>
        </w:tc>
        <w:tc>
          <w:tcPr>
            <w:tcW w:w="992" w:type="dxa"/>
            <w:shd w:val="clear" w:color="auto" w:fill="auto"/>
            <w:vAlign w:val="center"/>
            <w:hideMark/>
          </w:tcPr>
          <w:p w14:paraId="5687DB0F" w14:textId="77777777" w:rsidR="0062096D" w:rsidRPr="00B07F76" w:rsidRDefault="0062096D" w:rsidP="009B7EA5">
            <w:pPr>
              <w:jc w:val="center"/>
              <w:rPr>
                <w:sz w:val="16"/>
                <w:szCs w:val="16"/>
              </w:rPr>
            </w:pPr>
            <w:r w:rsidRPr="00B07F76">
              <w:rPr>
                <w:sz w:val="16"/>
                <w:szCs w:val="16"/>
              </w:rPr>
              <w:t>13</w:t>
            </w:r>
          </w:p>
        </w:tc>
        <w:tc>
          <w:tcPr>
            <w:tcW w:w="850" w:type="dxa"/>
            <w:shd w:val="clear" w:color="auto" w:fill="auto"/>
            <w:vAlign w:val="center"/>
            <w:hideMark/>
          </w:tcPr>
          <w:p w14:paraId="34EBA3DE" w14:textId="77777777" w:rsidR="0062096D" w:rsidRPr="00B07F76" w:rsidRDefault="0062096D" w:rsidP="009B7EA5">
            <w:pPr>
              <w:jc w:val="center"/>
              <w:rPr>
                <w:sz w:val="16"/>
                <w:szCs w:val="16"/>
              </w:rPr>
            </w:pPr>
            <w:r w:rsidRPr="00B07F76">
              <w:rPr>
                <w:sz w:val="16"/>
                <w:szCs w:val="16"/>
              </w:rPr>
              <w:t>14</w:t>
            </w:r>
          </w:p>
        </w:tc>
      </w:tr>
      <w:tr w:rsidR="0062096D" w:rsidRPr="00B07F76" w14:paraId="4744B506" w14:textId="77777777" w:rsidTr="009B7EA5">
        <w:trPr>
          <w:trHeight w:val="284"/>
        </w:trPr>
        <w:tc>
          <w:tcPr>
            <w:tcW w:w="568" w:type="dxa"/>
            <w:shd w:val="clear" w:color="auto" w:fill="auto"/>
            <w:noWrap/>
            <w:vAlign w:val="bottom"/>
            <w:hideMark/>
          </w:tcPr>
          <w:p w14:paraId="7515E96C" w14:textId="77777777" w:rsidR="0062096D" w:rsidRPr="00B07F76" w:rsidRDefault="0062096D" w:rsidP="009B7EA5">
            <w:pPr>
              <w:jc w:val="center"/>
              <w:rPr>
                <w:color w:val="000000"/>
                <w:sz w:val="16"/>
                <w:szCs w:val="16"/>
              </w:rPr>
            </w:pPr>
            <w:r w:rsidRPr="00B07F76">
              <w:rPr>
                <w:color w:val="000000"/>
                <w:sz w:val="16"/>
                <w:szCs w:val="16"/>
              </w:rPr>
              <w:t>1</w:t>
            </w:r>
          </w:p>
        </w:tc>
        <w:tc>
          <w:tcPr>
            <w:tcW w:w="4971" w:type="dxa"/>
            <w:shd w:val="clear" w:color="000000" w:fill="FFFFFF"/>
            <w:noWrap/>
            <w:vAlign w:val="center"/>
            <w:hideMark/>
          </w:tcPr>
          <w:p w14:paraId="64A8D915" w14:textId="77777777" w:rsidR="0062096D" w:rsidRPr="00B07F76" w:rsidRDefault="0062096D" w:rsidP="009B7EA5">
            <w:pPr>
              <w:rPr>
                <w:sz w:val="16"/>
                <w:szCs w:val="16"/>
              </w:rPr>
            </w:pPr>
            <w:r w:rsidRPr="00B07F76">
              <w:rPr>
                <w:sz w:val="16"/>
                <w:szCs w:val="16"/>
              </w:rPr>
              <w:t>Котельная № 1 п. Бурлаки</w:t>
            </w:r>
          </w:p>
        </w:tc>
        <w:tc>
          <w:tcPr>
            <w:tcW w:w="1137" w:type="dxa"/>
            <w:shd w:val="clear" w:color="000000" w:fill="FFFFFF"/>
            <w:vAlign w:val="center"/>
            <w:hideMark/>
          </w:tcPr>
          <w:p w14:paraId="3C9CD66B"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67DA8DE7"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4682B840"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1FE34738"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6D2FEC42"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628793AA"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0638CBFC" w14:textId="77777777" w:rsidR="0062096D" w:rsidRPr="00B07F76" w:rsidRDefault="0062096D" w:rsidP="009B7EA5">
            <w:pPr>
              <w:jc w:val="center"/>
              <w:rPr>
                <w:sz w:val="16"/>
                <w:szCs w:val="16"/>
              </w:rPr>
            </w:pPr>
            <w:r w:rsidRPr="00B07F76">
              <w:rPr>
                <w:sz w:val="16"/>
                <w:szCs w:val="16"/>
              </w:rPr>
              <w:t>0,00</w:t>
            </w:r>
          </w:p>
        </w:tc>
        <w:tc>
          <w:tcPr>
            <w:tcW w:w="848" w:type="dxa"/>
            <w:shd w:val="clear" w:color="000000" w:fill="FFFFFF"/>
            <w:vAlign w:val="center"/>
            <w:hideMark/>
          </w:tcPr>
          <w:p w14:paraId="4BF63340"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3F18FAA3" w14:textId="77777777" w:rsidR="0062096D" w:rsidRPr="00B07F76" w:rsidRDefault="0062096D" w:rsidP="009B7EA5">
            <w:pPr>
              <w:jc w:val="center"/>
              <w:rPr>
                <w:sz w:val="16"/>
                <w:szCs w:val="16"/>
              </w:rPr>
            </w:pPr>
            <w:r w:rsidRPr="00B07F76">
              <w:rPr>
                <w:sz w:val="16"/>
                <w:szCs w:val="16"/>
              </w:rPr>
              <w:t>0,00</w:t>
            </w:r>
          </w:p>
        </w:tc>
        <w:tc>
          <w:tcPr>
            <w:tcW w:w="851" w:type="dxa"/>
            <w:shd w:val="clear" w:color="000000" w:fill="FFFFFF"/>
            <w:vAlign w:val="center"/>
            <w:hideMark/>
          </w:tcPr>
          <w:p w14:paraId="3C5417A1" w14:textId="77777777" w:rsidR="0062096D" w:rsidRPr="00B07F76" w:rsidRDefault="0062096D" w:rsidP="009B7EA5">
            <w:pPr>
              <w:jc w:val="center"/>
              <w:rPr>
                <w:sz w:val="16"/>
                <w:szCs w:val="16"/>
              </w:rPr>
            </w:pPr>
            <w:r w:rsidRPr="00B07F76">
              <w:rPr>
                <w:sz w:val="16"/>
                <w:szCs w:val="16"/>
              </w:rPr>
              <w:t>0,00</w:t>
            </w:r>
          </w:p>
        </w:tc>
        <w:tc>
          <w:tcPr>
            <w:tcW w:w="992" w:type="dxa"/>
            <w:shd w:val="clear" w:color="000000" w:fill="FFFFFF"/>
            <w:vAlign w:val="center"/>
            <w:hideMark/>
          </w:tcPr>
          <w:p w14:paraId="011B6238"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1293B2F2" w14:textId="77777777" w:rsidR="0062096D" w:rsidRPr="00B07F76" w:rsidRDefault="0062096D" w:rsidP="009B7EA5">
            <w:pPr>
              <w:jc w:val="center"/>
              <w:rPr>
                <w:sz w:val="16"/>
                <w:szCs w:val="16"/>
              </w:rPr>
            </w:pPr>
            <w:r w:rsidRPr="00B07F76">
              <w:rPr>
                <w:sz w:val="16"/>
                <w:szCs w:val="16"/>
              </w:rPr>
              <w:t>0,00</w:t>
            </w:r>
          </w:p>
        </w:tc>
      </w:tr>
      <w:tr w:rsidR="0062096D" w:rsidRPr="00B07F76" w14:paraId="15C66829" w14:textId="77777777" w:rsidTr="009B7EA5">
        <w:trPr>
          <w:trHeight w:val="284"/>
        </w:trPr>
        <w:tc>
          <w:tcPr>
            <w:tcW w:w="568" w:type="dxa"/>
            <w:shd w:val="clear" w:color="auto" w:fill="auto"/>
            <w:noWrap/>
            <w:vAlign w:val="bottom"/>
            <w:hideMark/>
          </w:tcPr>
          <w:p w14:paraId="31E1749F" w14:textId="77777777" w:rsidR="0062096D" w:rsidRPr="00B07F76" w:rsidRDefault="0062096D" w:rsidP="009B7EA5">
            <w:pPr>
              <w:jc w:val="center"/>
              <w:rPr>
                <w:color w:val="000000"/>
                <w:sz w:val="16"/>
                <w:szCs w:val="16"/>
              </w:rPr>
            </w:pPr>
            <w:r w:rsidRPr="00B07F76">
              <w:rPr>
                <w:color w:val="000000"/>
                <w:sz w:val="16"/>
                <w:szCs w:val="16"/>
              </w:rPr>
              <w:t>2</w:t>
            </w:r>
          </w:p>
        </w:tc>
        <w:tc>
          <w:tcPr>
            <w:tcW w:w="4971" w:type="dxa"/>
            <w:shd w:val="clear" w:color="000000" w:fill="FFFFFF"/>
            <w:noWrap/>
            <w:vAlign w:val="center"/>
            <w:hideMark/>
          </w:tcPr>
          <w:p w14:paraId="3143B3DB" w14:textId="77777777" w:rsidR="0062096D" w:rsidRPr="00B07F76" w:rsidRDefault="0062096D" w:rsidP="009B7EA5">
            <w:pPr>
              <w:rPr>
                <w:sz w:val="16"/>
                <w:szCs w:val="16"/>
              </w:rPr>
            </w:pPr>
            <w:r w:rsidRPr="00B07F76">
              <w:rPr>
                <w:sz w:val="16"/>
                <w:szCs w:val="16"/>
              </w:rPr>
              <w:t xml:space="preserve">Котельная № 2 п. Севск </w:t>
            </w:r>
          </w:p>
        </w:tc>
        <w:tc>
          <w:tcPr>
            <w:tcW w:w="1137" w:type="dxa"/>
            <w:shd w:val="clear" w:color="000000" w:fill="FFFFFF"/>
            <w:vAlign w:val="center"/>
            <w:hideMark/>
          </w:tcPr>
          <w:p w14:paraId="0D57A5F7"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76869A31"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24D6431D"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4AD96602"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112B3698"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41DA0CDB"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652C0AC4" w14:textId="77777777" w:rsidR="0062096D" w:rsidRPr="00B07F76" w:rsidRDefault="0062096D" w:rsidP="009B7EA5">
            <w:pPr>
              <w:jc w:val="center"/>
              <w:rPr>
                <w:sz w:val="16"/>
                <w:szCs w:val="16"/>
              </w:rPr>
            </w:pPr>
            <w:r w:rsidRPr="00B07F76">
              <w:rPr>
                <w:sz w:val="16"/>
                <w:szCs w:val="16"/>
              </w:rPr>
              <w:t>0,00</w:t>
            </w:r>
          </w:p>
        </w:tc>
        <w:tc>
          <w:tcPr>
            <w:tcW w:w="848" w:type="dxa"/>
            <w:shd w:val="clear" w:color="000000" w:fill="FFFFFF"/>
            <w:vAlign w:val="center"/>
            <w:hideMark/>
          </w:tcPr>
          <w:p w14:paraId="65A5FFE8"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2C57470B" w14:textId="77777777" w:rsidR="0062096D" w:rsidRPr="00B07F76" w:rsidRDefault="0062096D" w:rsidP="009B7EA5">
            <w:pPr>
              <w:jc w:val="center"/>
              <w:rPr>
                <w:sz w:val="16"/>
                <w:szCs w:val="16"/>
              </w:rPr>
            </w:pPr>
            <w:r w:rsidRPr="00B07F76">
              <w:rPr>
                <w:sz w:val="16"/>
                <w:szCs w:val="16"/>
              </w:rPr>
              <w:t>0,00</w:t>
            </w:r>
          </w:p>
        </w:tc>
        <w:tc>
          <w:tcPr>
            <w:tcW w:w="851" w:type="dxa"/>
            <w:shd w:val="clear" w:color="000000" w:fill="FFFFFF"/>
            <w:vAlign w:val="center"/>
            <w:hideMark/>
          </w:tcPr>
          <w:p w14:paraId="2B4D29B8" w14:textId="77777777" w:rsidR="0062096D" w:rsidRPr="00B07F76" w:rsidRDefault="0062096D" w:rsidP="009B7EA5">
            <w:pPr>
              <w:jc w:val="center"/>
              <w:rPr>
                <w:sz w:val="16"/>
                <w:szCs w:val="16"/>
              </w:rPr>
            </w:pPr>
            <w:r w:rsidRPr="00B07F76">
              <w:rPr>
                <w:sz w:val="16"/>
                <w:szCs w:val="16"/>
              </w:rPr>
              <w:t>0,00</w:t>
            </w:r>
          </w:p>
        </w:tc>
        <w:tc>
          <w:tcPr>
            <w:tcW w:w="992" w:type="dxa"/>
            <w:shd w:val="clear" w:color="000000" w:fill="FFFFFF"/>
            <w:vAlign w:val="center"/>
            <w:hideMark/>
          </w:tcPr>
          <w:p w14:paraId="4A463E93"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03DB793A" w14:textId="77777777" w:rsidR="0062096D" w:rsidRPr="00B07F76" w:rsidRDefault="0062096D" w:rsidP="009B7EA5">
            <w:pPr>
              <w:jc w:val="center"/>
              <w:rPr>
                <w:sz w:val="16"/>
                <w:szCs w:val="16"/>
              </w:rPr>
            </w:pPr>
            <w:r w:rsidRPr="00B07F76">
              <w:rPr>
                <w:sz w:val="16"/>
                <w:szCs w:val="16"/>
              </w:rPr>
              <w:t>0,00</w:t>
            </w:r>
          </w:p>
        </w:tc>
      </w:tr>
      <w:tr w:rsidR="0062096D" w:rsidRPr="00B07F76" w14:paraId="4C0A84D5" w14:textId="77777777" w:rsidTr="009B7EA5">
        <w:trPr>
          <w:trHeight w:val="284"/>
        </w:trPr>
        <w:tc>
          <w:tcPr>
            <w:tcW w:w="568" w:type="dxa"/>
            <w:shd w:val="clear" w:color="auto" w:fill="auto"/>
            <w:noWrap/>
            <w:vAlign w:val="bottom"/>
            <w:hideMark/>
          </w:tcPr>
          <w:p w14:paraId="7796A84F" w14:textId="77777777" w:rsidR="0062096D" w:rsidRPr="00B07F76" w:rsidRDefault="0062096D" w:rsidP="009B7EA5">
            <w:pPr>
              <w:jc w:val="center"/>
              <w:rPr>
                <w:color w:val="000000"/>
                <w:sz w:val="16"/>
                <w:szCs w:val="16"/>
              </w:rPr>
            </w:pPr>
            <w:r w:rsidRPr="00B07F76">
              <w:rPr>
                <w:color w:val="000000"/>
                <w:sz w:val="16"/>
                <w:szCs w:val="16"/>
              </w:rPr>
              <w:t>3</w:t>
            </w:r>
          </w:p>
        </w:tc>
        <w:tc>
          <w:tcPr>
            <w:tcW w:w="4971" w:type="dxa"/>
            <w:shd w:val="clear" w:color="000000" w:fill="FFFFFF"/>
            <w:noWrap/>
            <w:vAlign w:val="center"/>
            <w:hideMark/>
          </w:tcPr>
          <w:p w14:paraId="69C3E079" w14:textId="77777777" w:rsidR="0062096D" w:rsidRPr="00B07F76" w:rsidRDefault="0062096D" w:rsidP="009B7EA5">
            <w:pPr>
              <w:rPr>
                <w:sz w:val="16"/>
                <w:szCs w:val="16"/>
              </w:rPr>
            </w:pPr>
            <w:r w:rsidRPr="00B07F76">
              <w:rPr>
                <w:sz w:val="16"/>
                <w:szCs w:val="16"/>
              </w:rPr>
              <w:t xml:space="preserve">Котельная № 3 п. Кольчегиз </w:t>
            </w:r>
          </w:p>
        </w:tc>
        <w:tc>
          <w:tcPr>
            <w:tcW w:w="1137" w:type="dxa"/>
            <w:shd w:val="clear" w:color="000000" w:fill="FFFFFF"/>
            <w:vAlign w:val="center"/>
            <w:hideMark/>
          </w:tcPr>
          <w:p w14:paraId="1A8772E0"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594ECAF3"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3ECCA25F"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4B7DE509"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37C871E5"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1FC6400D"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1393EEBE" w14:textId="77777777" w:rsidR="0062096D" w:rsidRPr="00B07F76" w:rsidRDefault="0062096D" w:rsidP="009B7EA5">
            <w:pPr>
              <w:jc w:val="center"/>
              <w:rPr>
                <w:sz w:val="16"/>
                <w:szCs w:val="16"/>
              </w:rPr>
            </w:pPr>
            <w:r w:rsidRPr="00B07F76">
              <w:rPr>
                <w:sz w:val="16"/>
                <w:szCs w:val="16"/>
              </w:rPr>
              <w:t>0,00</w:t>
            </w:r>
          </w:p>
        </w:tc>
        <w:tc>
          <w:tcPr>
            <w:tcW w:w="848" w:type="dxa"/>
            <w:shd w:val="clear" w:color="000000" w:fill="FFFFFF"/>
            <w:vAlign w:val="center"/>
            <w:hideMark/>
          </w:tcPr>
          <w:p w14:paraId="2D3AB575"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40501974" w14:textId="77777777" w:rsidR="0062096D" w:rsidRPr="00B07F76" w:rsidRDefault="0062096D" w:rsidP="009B7EA5">
            <w:pPr>
              <w:jc w:val="center"/>
              <w:rPr>
                <w:sz w:val="16"/>
                <w:szCs w:val="16"/>
              </w:rPr>
            </w:pPr>
            <w:r w:rsidRPr="00B07F76">
              <w:rPr>
                <w:sz w:val="16"/>
                <w:szCs w:val="16"/>
              </w:rPr>
              <w:t>0,00</w:t>
            </w:r>
          </w:p>
        </w:tc>
        <w:tc>
          <w:tcPr>
            <w:tcW w:w="851" w:type="dxa"/>
            <w:shd w:val="clear" w:color="000000" w:fill="FFFFFF"/>
            <w:vAlign w:val="center"/>
            <w:hideMark/>
          </w:tcPr>
          <w:p w14:paraId="5BED49B6" w14:textId="77777777" w:rsidR="0062096D" w:rsidRPr="00B07F76" w:rsidRDefault="0062096D" w:rsidP="009B7EA5">
            <w:pPr>
              <w:jc w:val="center"/>
              <w:rPr>
                <w:sz w:val="16"/>
                <w:szCs w:val="16"/>
              </w:rPr>
            </w:pPr>
            <w:r w:rsidRPr="00B07F76">
              <w:rPr>
                <w:sz w:val="16"/>
                <w:szCs w:val="16"/>
              </w:rPr>
              <w:t>0,00</w:t>
            </w:r>
          </w:p>
        </w:tc>
        <w:tc>
          <w:tcPr>
            <w:tcW w:w="992" w:type="dxa"/>
            <w:shd w:val="clear" w:color="000000" w:fill="FFFFFF"/>
            <w:vAlign w:val="center"/>
            <w:hideMark/>
          </w:tcPr>
          <w:p w14:paraId="3931AB67"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4189518E" w14:textId="77777777" w:rsidR="0062096D" w:rsidRPr="00B07F76" w:rsidRDefault="0062096D" w:rsidP="009B7EA5">
            <w:pPr>
              <w:jc w:val="center"/>
              <w:rPr>
                <w:sz w:val="16"/>
                <w:szCs w:val="16"/>
              </w:rPr>
            </w:pPr>
            <w:r w:rsidRPr="00B07F76">
              <w:rPr>
                <w:sz w:val="16"/>
                <w:szCs w:val="16"/>
              </w:rPr>
              <w:t>0,00</w:t>
            </w:r>
          </w:p>
        </w:tc>
      </w:tr>
      <w:tr w:rsidR="0062096D" w:rsidRPr="00B07F76" w14:paraId="12D140F1" w14:textId="77777777" w:rsidTr="009B7EA5">
        <w:trPr>
          <w:trHeight w:val="284"/>
        </w:trPr>
        <w:tc>
          <w:tcPr>
            <w:tcW w:w="568" w:type="dxa"/>
            <w:shd w:val="clear" w:color="auto" w:fill="auto"/>
            <w:noWrap/>
            <w:vAlign w:val="bottom"/>
            <w:hideMark/>
          </w:tcPr>
          <w:p w14:paraId="4A96CDD3" w14:textId="77777777" w:rsidR="0062096D" w:rsidRPr="00B07F76" w:rsidRDefault="0062096D" w:rsidP="009B7EA5">
            <w:pPr>
              <w:jc w:val="center"/>
              <w:rPr>
                <w:color w:val="000000"/>
                <w:sz w:val="16"/>
                <w:szCs w:val="16"/>
              </w:rPr>
            </w:pPr>
            <w:r w:rsidRPr="00B07F76">
              <w:rPr>
                <w:color w:val="000000"/>
                <w:sz w:val="16"/>
                <w:szCs w:val="16"/>
              </w:rPr>
              <w:t>4</w:t>
            </w:r>
          </w:p>
        </w:tc>
        <w:tc>
          <w:tcPr>
            <w:tcW w:w="4971" w:type="dxa"/>
            <w:shd w:val="clear" w:color="000000" w:fill="FFFFFF"/>
            <w:noWrap/>
            <w:vAlign w:val="bottom"/>
            <w:hideMark/>
          </w:tcPr>
          <w:p w14:paraId="1662E774" w14:textId="77777777" w:rsidR="0062096D" w:rsidRPr="00B07F76" w:rsidRDefault="0062096D" w:rsidP="009B7EA5">
            <w:pPr>
              <w:rPr>
                <w:sz w:val="16"/>
                <w:szCs w:val="16"/>
              </w:rPr>
            </w:pPr>
            <w:r w:rsidRPr="00B07F76">
              <w:rPr>
                <w:sz w:val="16"/>
                <w:szCs w:val="16"/>
              </w:rPr>
              <w:t xml:space="preserve">Котельная № 4 </w:t>
            </w:r>
            <w:r>
              <w:rPr>
                <w:sz w:val="16"/>
                <w:szCs w:val="16"/>
              </w:rPr>
              <w:t>«</w:t>
            </w:r>
            <w:r w:rsidRPr="00B07F76">
              <w:rPr>
                <w:sz w:val="16"/>
                <w:szCs w:val="16"/>
              </w:rPr>
              <w:t>Горнячка</w:t>
            </w:r>
            <w:r>
              <w:rPr>
                <w:sz w:val="16"/>
                <w:szCs w:val="16"/>
              </w:rPr>
              <w:t>»</w:t>
            </w:r>
            <w:r w:rsidRPr="00B07F76">
              <w:rPr>
                <w:sz w:val="16"/>
                <w:szCs w:val="16"/>
              </w:rPr>
              <w:t xml:space="preserve"> п. Трудармейский</w:t>
            </w:r>
          </w:p>
        </w:tc>
        <w:tc>
          <w:tcPr>
            <w:tcW w:w="1137" w:type="dxa"/>
            <w:shd w:val="clear" w:color="000000" w:fill="FFFFFF"/>
            <w:vAlign w:val="center"/>
            <w:hideMark/>
          </w:tcPr>
          <w:p w14:paraId="6B5611C6"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5FF4C174"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4BAE67F7"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7CD74CFD"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6AB17314"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3498B922"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62031249" w14:textId="77777777" w:rsidR="0062096D" w:rsidRPr="00B07F76" w:rsidRDefault="0062096D" w:rsidP="009B7EA5">
            <w:pPr>
              <w:jc w:val="center"/>
              <w:rPr>
                <w:sz w:val="16"/>
                <w:szCs w:val="16"/>
              </w:rPr>
            </w:pPr>
            <w:r w:rsidRPr="00B07F76">
              <w:rPr>
                <w:sz w:val="16"/>
                <w:szCs w:val="16"/>
              </w:rPr>
              <w:t>0,00</w:t>
            </w:r>
          </w:p>
        </w:tc>
        <w:tc>
          <w:tcPr>
            <w:tcW w:w="848" w:type="dxa"/>
            <w:shd w:val="clear" w:color="000000" w:fill="FFFFFF"/>
            <w:vAlign w:val="center"/>
            <w:hideMark/>
          </w:tcPr>
          <w:p w14:paraId="2AE1588E"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220F17DB" w14:textId="77777777" w:rsidR="0062096D" w:rsidRPr="00B07F76" w:rsidRDefault="0062096D" w:rsidP="009B7EA5">
            <w:pPr>
              <w:jc w:val="center"/>
              <w:rPr>
                <w:sz w:val="16"/>
                <w:szCs w:val="16"/>
              </w:rPr>
            </w:pPr>
            <w:r w:rsidRPr="00B07F76">
              <w:rPr>
                <w:sz w:val="16"/>
                <w:szCs w:val="16"/>
              </w:rPr>
              <w:t>0,00</w:t>
            </w:r>
          </w:p>
        </w:tc>
        <w:tc>
          <w:tcPr>
            <w:tcW w:w="851" w:type="dxa"/>
            <w:shd w:val="clear" w:color="000000" w:fill="FFFFFF"/>
            <w:vAlign w:val="center"/>
            <w:hideMark/>
          </w:tcPr>
          <w:p w14:paraId="3812DEFC" w14:textId="77777777" w:rsidR="0062096D" w:rsidRPr="00B07F76" w:rsidRDefault="0062096D" w:rsidP="009B7EA5">
            <w:pPr>
              <w:jc w:val="center"/>
              <w:rPr>
                <w:sz w:val="16"/>
                <w:szCs w:val="16"/>
              </w:rPr>
            </w:pPr>
            <w:r w:rsidRPr="00B07F76">
              <w:rPr>
                <w:sz w:val="16"/>
                <w:szCs w:val="16"/>
              </w:rPr>
              <w:t>0,00</w:t>
            </w:r>
          </w:p>
        </w:tc>
        <w:tc>
          <w:tcPr>
            <w:tcW w:w="992" w:type="dxa"/>
            <w:shd w:val="clear" w:color="000000" w:fill="FFFFFF"/>
            <w:vAlign w:val="center"/>
            <w:hideMark/>
          </w:tcPr>
          <w:p w14:paraId="47014CC0"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17EA4E79" w14:textId="77777777" w:rsidR="0062096D" w:rsidRPr="00B07F76" w:rsidRDefault="0062096D" w:rsidP="009B7EA5">
            <w:pPr>
              <w:jc w:val="center"/>
              <w:rPr>
                <w:sz w:val="16"/>
                <w:szCs w:val="16"/>
              </w:rPr>
            </w:pPr>
            <w:r w:rsidRPr="00B07F76">
              <w:rPr>
                <w:sz w:val="16"/>
                <w:szCs w:val="16"/>
              </w:rPr>
              <w:t>0,00</w:t>
            </w:r>
          </w:p>
        </w:tc>
      </w:tr>
      <w:tr w:rsidR="0062096D" w:rsidRPr="00B07F76" w14:paraId="4A488E31" w14:textId="77777777" w:rsidTr="009B7EA5">
        <w:trPr>
          <w:trHeight w:val="284"/>
        </w:trPr>
        <w:tc>
          <w:tcPr>
            <w:tcW w:w="568" w:type="dxa"/>
            <w:shd w:val="clear" w:color="auto" w:fill="auto"/>
            <w:noWrap/>
            <w:vAlign w:val="bottom"/>
            <w:hideMark/>
          </w:tcPr>
          <w:p w14:paraId="00B50DE2" w14:textId="77777777" w:rsidR="0062096D" w:rsidRPr="00B07F76" w:rsidRDefault="0062096D" w:rsidP="009B7EA5">
            <w:pPr>
              <w:jc w:val="center"/>
              <w:rPr>
                <w:color w:val="000000"/>
                <w:sz w:val="16"/>
                <w:szCs w:val="16"/>
              </w:rPr>
            </w:pPr>
            <w:r w:rsidRPr="00B07F76">
              <w:rPr>
                <w:color w:val="000000"/>
                <w:sz w:val="16"/>
                <w:szCs w:val="16"/>
              </w:rPr>
              <w:t>5</w:t>
            </w:r>
          </w:p>
        </w:tc>
        <w:tc>
          <w:tcPr>
            <w:tcW w:w="4971" w:type="dxa"/>
            <w:shd w:val="clear" w:color="000000" w:fill="FFFFFF"/>
            <w:noWrap/>
            <w:vAlign w:val="center"/>
            <w:hideMark/>
          </w:tcPr>
          <w:p w14:paraId="3CE250A6" w14:textId="77777777" w:rsidR="0062096D" w:rsidRPr="00B07F76" w:rsidRDefault="0062096D" w:rsidP="009B7EA5">
            <w:pPr>
              <w:rPr>
                <w:sz w:val="16"/>
                <w:szCs w:val="16"/>
              </w:rPr>
            </w:pPr>
            <w:r w:rsidRPr="00B07F76">
              <w:rPr>
                <w:sz w:val="16"/>
                <w:szCs w:val="16"/>
              </w:rPr>
              <w:t>Котельная № 5 Центральная п.  Трудармейский</w:t>
            </w:r>
          </w:p>
        </w:tc>
        <w:tc>
          <w:tcPr>
            <w:tcW w:w="1137" w:type="dxa"/>
            <w:shd w:val="clear" w:color="000000" w:fill="FFFFFF"/>
            <w:vAlign w:val="center"/>
            <w:hideMark/>
          </w:tcPr>
          <w:p w14:paraId="513CB6F6"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2143EBB0"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45B57D21"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5E8E2BAF"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0F2ECA78"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111A14AB"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3097AB01" w14:textId="77777777" w:rsidR="0062096D" w:rsidRPr="00B07F76" w:rsidRDefault="0062096D" w:rsidP="009B7EA5">
            <w:pPr>
              <w:jc w:val="center"/>
              <w:rPr>
                <w:sz w:val="16"/>
                <w:szCs w:val="16"/>
              </w:rPr>
            </w:pPr>
            <w:r w:rsidRPr="00B07F76">
              <w:rPr>
                <w:sz w:val="16"/>
                <w:szCs w:val="16"/>
              </w:rPr>
              <w:t>0,00</w:t>
            </w:r>
          </w:p>
        </w:tc>
        <w:tc>
          <w:tcPr>
            <w:tcW w:w="848" w:type="dxa"/>
            <w:shd w:val="clear" w:color="000000" w:fill="FFFFFF"/>
            <w:vAlign w:val="center"/>
            <w:hideMark/>
          </w:tcPr>
          <w:p w14:paraId="458818C2"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112AAAB0" w14:textId="77777777" w:rsidR="0062096D" w:rsidRPr="00B07F76" w:rsidRDefault="0062096D" w:rsidP="009B7EA5">
            <w:pPr>
              <w:jc w:val="center"/>
              <w:rPr>
                <w:sz w:val="16"/>
                <w:szCs w:val="16"/>
              </w:rPr>
            </w:pPr>
            <w:r w:rsidRPr="00B07F76">
              <w:rPr>
                <w:sz w:val="16"/>
                <w:szCs w:val="16"/>
              </w:rPr>
              <w:t>0,00</w:t>
            </w:r>
          </w:p>
        </w:tc>
        <w:tc>
          <w:tcPr>
            <w:tcW w:w="851" w:type="dxa"/>
            <w:shd w:val="clear" w:color="000000" w:fill="FFFFFF"/>
            <w:vAlign w:val="center"/>
            <w:hideMark/>
          </w:tcPr>
          <w:p w14:paraId="2CE2DE1B" w14:textId="77777777" w:rsidR="0062096D" w:rsidRPr="00B07F76" w:rsidRDefault="0062096D" w:rsidP="009B7EA5">
            <w:pPr>
              <w:jc w:val="center"/>
              <w:rPr>
                <w:sz w:val="16"/>
                <w:szCs w:val="16"/>
              </w:rPr>
            </w:pPr>
            <w:r w:rsidRPr="00B07F76">
              <w:rPr>
                <w:sz w:val="16"/>
                <w:szCs w:val="16"/>
              </w:rPr>
              <w:t>0,00</w:t>
            </w:r>
          </w:p>
        </w:tc>
        <w:tc>
          <w:tcPr>
            <w:tcW w:w="992" w:type="dxa"/>
            <w:shd w:val="clear" w:color="000000" w:fill="FFFFFF"/>
            <w:vAlign w:val="center"/>
            <w:hideMark/>
          </w:tcPr>
          <w:p w14:paraId="166F862E"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4F7B5A6B" w14:textId="77777777" w:rsidR="0062096D" w:rsidRPr="00B07F76" w:rsidRDefault="0062096D" w:rsidP="009B7EA5">
            <w:pPr>
              <w:jc w:val="center"/>
              <w:rPr>
                <w:sz w:val="16"/>
                <w:szCs w:val="16"/>
              </w:rPr>
            </w:pPr>
            <w:r w:rsidRPr="00B07F76">
              <w:rPr>
                <w:sz w:val="16"/>
                <w:szCs w:val="16"/>
              </w:rPr>
              <w:t>0,00</w:t>
            </w:r>
          </w:p>
        </w:tc>
      </w:tr>
      <w:tr w:rsidR="0062096D" w:rsidRPr="00B07F76" w14:paraId="680A66D2" w14:textId="77777777" w:rsidTr="009B7EA5">
        <w:trPr>
          <w:trHeight w:val="284"/>
        </w:trPr>
        <w:tc>
          <w:tcPr>
            <w:tcW w:w="568" w:type="dxa"/>
            <w:shd w:val="clear" w:color="auto" w:fill="auto"/>
            <w:noWrap/>
            <w:vAlign w:val="bottom"/>
            <w:hideMark/>
          </w:tcPr>
          <w:p w14:paraId="5C83C70A" w14:textId="77777777" w:rsidR="0062096D" w:rsidRPr="00B07F76" w:rsidRDefault="0062096D" w:rsidP="009B7EA5">
            <w:pPr>
              <w:jc w:val="center"/>
              <w:rPr>
                <w:color w:val="000000"/>
                <w:sz w:val="16"/>
                <w:szCs w:val="16"/>
              </w:rPr>
            </w:pPr>
            <w:r w:rsidRPr="00B07F76">
              <w:rPr>
                <w:color w:val="000000"/>
                <w:sz w:val="16"/>
                <w:szCs w:val="16"/>
              </w:rPr>
              <w:t>6</w:t>
            </w:r>
          </w:p>
        </w:tc>
        <w:tc>
          <w:tcPr>
            <w:tcW w:w="4971" w:type="dxa"/>
            <w:shd w:val="clear" w:color="000000" w:fill="FFFFFF"/>
            <w:noWrap/>
            <w:vAlign w:val="bottom"/>
            <w:hideMark/>
          </w:tcPr>
          <w:p w14:paraId="4677B149" w14:textId="77777777" w:rsidR="0062096D" w:rsidRPr="00B07F76" w:rsidRDefault="0062096D" w:rsidP="009B7EA5">
            <w:pPr>
              <w:rPr>
                <w:sz w:val="16"/>
                <w:szCs w:val="16"/>
              </w:rPr>
            </w:pPr>
            <w:r w:rsidRPr="00B07F76">
              <w:rPr>
                <w:sz w:val="16"/>
                <w:szCs w:val="16"/>
              </w:rPr>
              <w:t>Котельная № 10 п. Каменный ключ</w:t>
            </w:r>
          </w:p>
        </w:tc>
        <w:tc>
          <w:tcPr>
            <w:tcW w:w="1137" w:type="dxa"/>
            <w:shd w:val="clear" w:color="000000" w:fill="FFFFFF"/>
            <w:vAlign w:val="center"/>
            <w:hideMark/>
          </w:tcPr>
          <w:p w14:paraId="78D91183" w14:textId="77777777" w:rsidR="0062096D" w:rsidRPr="00B07F76" w:rsidRDefault="0062096D" w:rsidP="009B7EA5">
            <w:pPr>
              <w:jc w:val="center"/>
              <w:rPr>
                <w:color w:val="000000"/>
                <w:sz w:val="16"/>
                <w:szCs w:val="16"/>
              </w:rPr>
            </w:pPr>
            <w:r w:rsidRPr="00B07F76">
              <w:rPr>
                <w:color w:val="000000"/>
                <w:sz w:val="16"/>
                <w:szCs w:val="16"/>
              </w:rPr>
              <w:t>0,00</w:t>
            </w:r>
          </w:p>
        </w:tc>
        <w:tc>
          <w:tcPr>
            <w:tcW w:w="705" w:type="dxa"/>
            <w:shd w:val="clear" w:color="000000" w:fill="FFFFFF"/>
            <w:vAlign w:val="center"/>
            <w:hideMark/>
          </w:tcPr>
          <w:p w14:paraId="3A81C02F" w14:textId="77777777" w:rsidR="0062096D" w:rsidRPr="00B07F76" w:rsidRDefault="0062096D" w:rsidP="009B7EA5">
            <w:pPr>
              <w:jc w:val="center"/>
              <w:rPr>
                <w:color w:val="000000"/>
                <w:sz w:val="16"/>
                <w:szCs w:val="16"/>
              </w:rPr>
            </w:pPr>
            <w:r w:rsidRPr="00B07F76">
              <w:rPr>
                <w:color w:val="000000"/>
                <w:sz w:val="16"/>
                <w:szCs w:val="16"/>
              </w:rPr>
              <w:t>0,00</w:t>
            </w:r>
          </w:p>
        </w:tc>
        <w:tc>
          <w:tcPr>
            <w:tcW w:w="709" w:type="dxa"/>
            <w:shd w:val="clear" w:color="000000" w:fill="FFFFFF"/>
            <w:vAlign w:val="center"/>
            <w:hideMark/>
          </w:tcPr>
          <w:p w14:paraId="1EB68CA4" w14:textId="77777777" w:rsidR="0062096D" w:rsidRPr="00B07F76" w:rsidRDefault="0062096D" w:rsidP="009B7EA5">
            <w:pPr>
              <w:jc w:val="center"/>
              <w:rPr>
                <w:color w:val="000000"/>
                <w:sz w:val="16"/>
                <w:szCs w:val="16"/>
              </w:rPr>
            </w:pPr>
            <w:r w:rsidRPr="00B07F76">
              <w:rPr>
                <w:color w:val="000000"/>
                <w:sz w:val="16"/>
                <w:szCs w:val="16"/>
              </w:rPr>
              <w:t>0,00</w:t>
            </w:r>
          </w:p>
        </w:tc>
        <w:tc>
          <w:tcPr>
            <w:tcW w:w="709" w:type="dxa"/>
            <w:shd w:val="clear" w:color="000000" w:fill="FFFFFF"/>
            <w:vAlign w:val="center"/>
            <w:hideMark/>
          </w:tcPr>
          <w:p w14:paraId="5C3E2094"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5674C606" w14:textId="77777777" w:rsidR="0062096D" w:rsidRPr="00B07F76" w:rsidRDefault="0062096D" w:rsidP="009B7EA5">
            <w:pPr>
              <w:jc w:val="center"/>
              <w:rPr>
                <w:color w:val="000000"/>
                <w:sz w:val="16"/>
                <w:szCs w:val="16"/>
              </w:rPr>
            </w:pPr>
            <w:r w:rsidRPr="00B07F76">
              <w:rPr>
                <w:color w:val="000000"/>
                <w:sz w:val="16"/>
                <w:szCs w:val="16"/>
              </w:rPr>
              <w:t>0,00</w:t>
            </w:r>
          </w:p>
        </w:tc>
        <w:tc>
          <w:tcPr>
            <w:tcW w:w="709" w:type="dxa"/>
            <w:shd w:val="clear" w:color="000000" w:fill="FFFFFF"/>
            <w:vAlign w:val="center"/>
            <w:hideMark/>
          </w:tcPr>
          <w:p w14:paraId="58DDC279" w14:textId="77777777" w:rsidR="0062096D" w:rsidRPr="00B07F76" w:rsidRDefault="0062096D" w:rsidP="009B7EA5">
            <w:pPr>
              <w:jc w:val="center"/>
              <w:rPr>
                <w:color w:val="000000"/>
                <w:sz w:val="16"/>
                <w:szCs w:val="16"/>
              </w:rPr>
            </w:pPr>
            <w:r w:rsidRPr="00B07F76">
              <w:rPr>
                <w:color w:val="000000"/>
                <w:sz w:val="16"/>
                <w:szCs w:val="16"/>
              </w:rPr>
              <w:t>0,00</w:t>
            </w:r>
          </w:p>
        </w:tc>
        <w:tc>
          <w:tcPr>
            <w:tcW w:w="1137" w:type="dxa"/>
            <w:shd w:val="clear" w:color="000000" w:fill="FFFFFF"/>
            <w:vAlign w:val="center"/>
            <w:hideMark/>
          </w:tcPr>
          <w:p w14:paraId="4E7A842F"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4D2DCBF3"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70F6110D"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2AF90F84"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2FD51518"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1C9700E7"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37A4220E" w14:textId="77777777" w:rsidTr="009B7EA5">
        <w:trPr>
          <w:trHeight w:val="284"/>
        </w:trPr>
        <w:tc>
          <w:tcPr>
            <w:tcW w:w="568" w:type="dxa"/>
            <w:shd w:val="clear" w:color="auto" w:fill="auto"/>
            <w:noWrap/>
            <w:vAlign w:val="bottom"/>
            <w:hideMark/>
          </w:tcPr>
          <w:p w14:paraId="72177C60" w14:textId="77777777" w:rsidR="0062096D" w:rsidRPr="00B07F76" w:rsidRDefault="0062096D" w:rsidP="009B7EA5">
            <w:pPr>
              <w:jc w:val="center"/>
              <w:rPr>
                <w:color w:val="000000"/>
                <w:sz w:val="16"/>
                <w:szCs w:val="16"/>
              </w:rPr>
            </w:pPr>
            <w:r w:rsidRPr="00B07F76">
              <w:rPr>
                <w:color w:val="000000"/>
                <w:sz w:val="16"/>
                <w:szCs w:val="16"/>
              </w:rPr>
              <w:t>7</w:t>
            </w:r>
          </w:p>
        </w:tc>
        <w:tc>
          <w:tcPr>
            <w:tcW w:w="4971" w:type="dxa"/>
            <w:shd w:val="clear" w:color="000000" w:fill="FFFFFF"/>
            <w:noWrap/>
            <w:vAlign w:val="bottom"/>
            <w:hideMark/>
          </w:tcPr>
          <w:p w14:paraId="0A0B52E8" w14:textId="77777777" w:rsidR="0062096D" w:rsidRPr="00B07F76" w:rsidRDefault="0062096D" w:rsidP="009B7EA5">
            <w:pPr>
              <w:rPr>
                <w:sz w:val="16"/>
                <w:szCs w:val="16"/>
              </w:rPr>
            </w:pPr>
            <w:r w:rsidRPr="00B07F76">
              <w:rPr>
                <w:sz w:val="16"/>
                <w:szCs w:val="16"/>
              </w:rPr>
              <w:t>Котельная № 8 п. Михайловка</w:t>
            </w:r>
          </w:p>
        </w:tc>
        <w:tc>
          <w:tcPr>
            <w:tcW w:w="1137" w:type="dxa"/>
            <w:shd w:val="clear" w:color="000000" w:fill="FFFFFF"/>
            <w:vAlign w:val="center"/>
            <w:hideMark/>
          </w:tcPr>
          <w:p w14:paraId="6F7854A3" w14:textId="77777777" w:rsidR="0062096D" w:rsidRPr="00B07F76" w:rsidRDefault="0062096D" w:rsidP="009B7EA5">
            <w:pPr>
              <w:jc w:val="center"/>
              <w:rPr>
                <w:color w:val="000000"/>
                <w:sz w:val="16"/>
                <w:szCs w:val="16"/>
              </w:rPr>
            </w:pPr>
            <w:r w:rsidRPr="00B07F76">
              <w:rPr>
                <w:color w:val="000000"/>
                <w:sz w:val="16"/>
                <w:szCs w:val="16"/>
              </w:rPr>
              <w:t>0,00</w:t>
            </w:r>
          </w:p>
        </w:tc>
        <w:tc>
          <w:tcPr>
            <w:tcW w:w="705" w:type="dxa"/>
            <w:shd w:val="clear" w:color="000000" w:fill="FFFFFF"/>
            <w:vAlign w:val="center"/>
            <w:hideMark/>
          </w:tcPr>
          <w:p w14:paraId="7653E08E" w14:textId="77777777" w:rsidR="0062096D" w:rsidRPr="00B07F76" w:rsidRDefault="0062096D" w:rsidP="009B7EA5">
            <w:pPr>
              <w:jc w:val="center"/>
              <w:rPr>
                <w:color w:val="000000"/>
                <w:sz w:val="16"/>
                <w:szCs w:val="16"/>
              </w:rPr>
            </w:pPr>
            <w:r w:rsidRPr="00B07F76">
              <w:rPr>
                <w:color w:val="000000"/>
                <w:sz w:val="16"/>
                <w:szCs w:val="16"/>
              </w:rPr>
              <w:t>0,00</w:t>
            </w:r>
          </w:p>
        </w:tc>
        <w:tc>
          <w:tcPr>
            <w:tcW w:w="709" w:type="dxa"/>
            <w:shd w:val="clear" w:color="000000" w:fill="FFFFFF"/>
            <w:vAlign w:val="center"/>
            <w:hideMark/>
          </w:tcPr>
          <w:p w14:paraId="0ADAA4CB" w14:textId="77777777" w:rsidR="0062096D" w:rsidRPr="00B07F76" w:rsidRDefault="0062096D" w:rsidP="009B7EA5">
            <w:pPr>
              <w:jc w:val="center"/>
              <w:rPr>
                <w:color w:val="000000"/>
                <w:sz w:val="16"/>
                <w:szCs w:val="16"/>
              </w:rPr>
            </w:pPr>
            <w:r w:rsidRPr="00B07F76">
              <w:rPr>
                <w:color w:val="000000"/>
                <w:sz w:val="16"/>
                <w:szCs w:val="16"/>
              </w:rPr>
              <w:t>0,00</w:t>
            </w:r>
          </w:p>
        </w:tc>
        <w:tc>
          <w:tcPr>
            <w:tcW w:w="709" w:type="dxa"/>
            <w:shd w:val="clear" w:color="000000" w:fill="FFFFFF"/>
            <w:vAlign w:val="center"/>
            <w:hideMark/>
          </w:tcPr>
          <w:p w14:paraId="00F0C74F"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01AC0B9" w14:textId="77777777" w:rsidR="0062096D" w:rsidRPr="00B07F76" w:rsidRDefault="0062096D" w:rsidP="009B7EA5">
            <w:pPr>
              <w:jc w:val="center"/>
              <w:rPr>
                <w:color w:val="000000"/>
                <w:sz w:val="16"/>
                <w:szCs w:val="16"/>
              </w:rPr>
            </w:pPr>
            <w:r w:rsidRPr="00B07F76">
              <w:rPr>
                <w:color w:val="000000"/>
                <w:sz w:val="16"/>
                <w:szCs w:val="16"/>
              </w:rPr>
              <w:t>0,00</w:t>
            </w:r>
          </w:p>
        </w:tc>
        <w:tc>
          <w:tcPr>
            <w:tcW w:w="709" w:type="dxa"/>
            <w:shd w:val="clear" w:color="000000" w:fill="FFFFFF"/>
            <w:vAlign w:val="center"/>
            <w:hideMark/>
          </w:tcPr>
          <w:p w14:paraId="0D603454" w14:textId="77777777" w:rsidR="0062096D" w:rsidRPr="00B07F76" w:rsidRDefault="0062096D" w:rsidP="009B7EA5">
            <w:pPr>
              <w:jc w:val="center"/>
              <w:rPr>
                <w:color w:val="000000"/>
                <w:sz w:val="16"/>
                <w:szCs w:val="16"/>
              </w:rPr>
            </w:pPr>
            <w:r w:rsidRPr="00B07F76">
              <w:rPr>
                <w:color w:val="000000"/>
                <w:sz w:val="16"/>
                <w:szCs w:val="16"/>
              </w:rPr>
              <w:t>0,00</w:t>
            </w:r>
          </w:p>
        </w:tc>
        <w:tc>
          <w:tcPr>
            <w:tcW w:w="1137" w:type="dxa"/>
            <w:shd w:val="clear" w:color="000000" w:fill="FFFFFF"/>
            <w:vAlign w:val="center"/>
            <w:hideMark/>
          </w:tcPr>
          <w:p w14:paraId="3EC4458F"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0AAD4247"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3D445F5"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718C8944"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377AD78F"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7EAC6B7A"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27CA0A8C" w14:textId="77777777" w:rsidTr="009B7EA5">
        <w:trPr>
          <w:trHeight w:val="284"/>
        </w:trPr>
        <w:tc>
          <w:tcPr>
            <w:tcW w:w="568" w:type="dxa"/>
            <w:shd w:val="clear" w:color="auto" w:fill="auto"/>
            <w:noWrap/>
            <w:vAlign w:val="bottom"/>
            <w:hideMark/>
          </w:tcPr>
          <w:p w14:paraId="2EBB3AF2" w14:textId="77777777" w:rsidR="0062096D" w:rsidRPr="00B07F76" w:rsidRDefault="0062096D" w:rsidP="009B7EA5">
            <w:pPr>
              <w:jc w:val="center"/>
              <w:rPr>
                <w:color w:val="000000"/>
                <w:sz w:val="16"/>
                <w:szCs w:val="16"/>
              </w:rPr>
            </w:pPr>
            <w:r w:rsidRPr="00B07F76">
              <w:rPr>
                <w:color w:val="000000"/>
                <w:sz w:val="16"/>
                <w:szCs w:val="16"/>
              </w:rPr>
              <w:t>8</w:t>
            </w:r>
          </w:p>
        </w:tc>
        <w:tc>
          <w:tcPr>
            <w:tcW w:w="4971" w:type="dxa"/>
            <w:shd w:val="clear" w:color="000000" w:fill="FFFFFF"/>
            <w:noWrap/>
            <w:vAlign w:val="center"/>
            <w:hideMark/>
          </w:tcPr>
          <w:p w14:paraId="5FD110CE" w14:textId="77777777" w:rsidR="0062096D" w:rsidRPr="00B07F76" w:rsidRDefault="0062096D" w:rsidP="009B7EA5">
            <w:pPr>
              <w:rPr>
                <w:sz w:val="16"/>
                <w:szCs w:val="16"/>
              </w:rPr>
            </w:pPr>
            <w:r w:rsidRPr="00B07F76">
              <w:rPr>
                <w:sz w:val="16"/>
                <w:szCs w:val="16"/>
              </w:rPr>
              <w:t>Котельная № 11 п. Карагайла</w:t>
            </w:r>
          </w:p>
        </w:tc>
        <w:tc>
          <w:tcPr>
            <w:tcW w:w="1137" w:type="dxa"/>
            <w:shd w:val="clear" w:color="000000" w:fill="FFFFFF"/>
            <w:vAlign w:val="center"/>
            <w:hideMark/>
          </w:tcPr>
          <w:p w14:paraId="727EA632" w14:textId="77777777" w:rsidR="0062096D" w:rsidRPr="00B07F76" w:rsidRDefault="0062096D" w:rsidP="009B7EA5">
            <w:pPr>
              <w:jc w:val="center"/>
              <w:rPr>
                <w:color w:val="000000"/>
                <w:sz w:val="16"/>
                <w:szCs w:val="16"/>
              </w:rPr>
            </w:pPr>
            <w:r w:rsidRPr="00B07F76">
              <w:rPr>
                <w:color w:val="000000"/>
                <w:sz w:val="16"/>
                <w:szCs w:val="16"/>
              </w:rPr>
              <w:t>0,00</w:t>
            </w:r>
          </w:p>
        </w:tc>
        <w:tc>
          <w:tcPr>
            <w:tcW w:w="705" w:type="dxa"/>
            <w:shd w:val="clear" w:color="000000" w:fill="FFFFFF"/>
            <w:vAlign w:val="center"/>
            <w:hideMark/>
          </w:tcPr>
          <w:p w14:paraId="7FBAB390" w14:textId="77777777" w:rsidR="0062096D" w:rsidRPr="00B07F76" w:rsidRDefault="0062096D" w:rsidP="009B7EA5">
            <w:pPr>
              <w:jc w:val="center"/>
              <w:rPr>
                <w:color w:val="000000"/>
                <w:sz w:val="16"/>
                <w:szCs w:val="16"/>
              </w:rPr>
            </w:pPr>
            <w:r w:rsidRPr="00B07F76">
              <w:rPr>
                <w:color w:val="000000"/>
                <w:sz w:val="16"/>
                <w:szCs w:val="16"/>
              </w:rPr>
              <w:t>0,00</w:t>
            </w:r>
          </w:p>
        </w:tc>
        <w:tc>
          <w:tcPr>
            <w:tcW w:w="709" w:type="dxa"/>
            <w:shd w:val="clear" w:color="000000" w:fill="FFFFFF"/>
            <w:vAlign w:val="center"/>
            <w:hideMark/>
          </w:tcPr>
          <w:p w14:paraId="38878EA1" w14:textId="77777777" w:rsidR="0062096D" w:rsidRPr="00B07F76" w:rsidRDefault="0062096D" w:rsidP="009B7EA5">
            <w:pPr>
              <w:jc w:val="center"/>
              <w:rPr>
                <w:color w:val="000000"/>
                <w:sz w:val="16"/>
                <w:szCs w:val="16"/>
              </w:rPr>
            </w:pPr>
            <w:r w:rsidRPr="00B07F76">
              <w:rPr>
                <w:color w:val="000000"/>
                <w:sz w:val="16"/>
                <w:szCs w:val="16"/>
              </w:rPr>
              <w:t>0,00</w:t>
            </w:r>
          </w:p>
        </w:tc>
        <w:tc>
          <w:tcPr>
            <w:tcW w:w="709" w:type="dxa"/>
            <w:shd w:val="clear" w:color="000000" w:fill="FFFFFF"/>
            <w:vAlign w:val="center"/>
            <w:hideMark/>
          </w:tcPr>
          <w:p w14:paraId="43777EF2"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5A4DD631" w14:textId="77777777" w:rsidR="0062096D" w:rsidRPr="00B07F76" w:rsidRDefault="0062096D" w:rsidP="009B7EA5">
            <w:pPr>
              <w:jc w:val="center"/>
              <w:rPr>
                <w:color w:val="000000"/>
                <w:sz w:val="16"/>
                <w:szCs w:val="16"/>
              </w:rPr>
            </w:pPr>
            <w:r w:rsidRPr="00B07F76">
              <w:rPr>
                <w:color w:val="000000"/>
                <w:sz w:val="16"/>
                <w:szCs w:val="16"/>
              </w:rPr>
              <w:t>0,00</w:t>
            </w:r>
          </w:p>
        </w:tc>
        <w:tc>
          <w:tcPr>
            <w:tcW w:w="709" w:type="dxa"/>
            <w:shd w:val="clear" w:color="000000" w:fill="FFFFFF"/>
            <w:vAlign w:val="center"/>
            <w:hideMark/>
          </w:tcPr>
          <w:p w14:paraId="771EEC31" w14:textId="77777777" w:rsidR="0062096D" w:rsidRPr="00B07F76" w:rsidRDefault="0062096D" w:rsidP="009B7EA5">
            <w:pPr>
              <w:jc w:val="center"/>
              <w:rPr>
                <w:color w:val="000000"/>
                <w:sz w:val="16"/>
                <w:szCs w:val="16"/>
              </w:rPr>
            </w:pPr>
            <w:r w:rsidRPr="00B07F76">
              <w:rPr>
                <w:color w:val="000000"/>
                <w:sz w:val="16"/>
                <w:szCs w:val="16"/>
              </w:rPr>
              <w:t>0,00</w:t>
            </w:r>
          </w:p>
        </w:tc>
        <w:tc>
          <w:tcPr>
            <w:tcW w:w="1137" w:type="dxa"/>
            <w:shd w:val="clear" w:color="000000" w:fill="FFFFFF"/>
            <w:vAlign w:val="center"/>
            <w:hideMark/>
          </w:tcPr>
          <w:p w14:paraId="7857FE32"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62BFC1AB"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7175A08C"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489D1C7C"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4E5AA42D"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0659381B"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2C8E2DD2" w14:textId="77777777" w:rsidTr="009B7EA5">
        <w:trPr>
          <w:trHeight w:val="284"/>
        </w:trPr>
        <w:tc>
          <w:tcPr>
            <w:tcW w:w="568" w:type="dxa"/>
            <w:shd w:val="clear" w:color="auto" w:fill="auto"/>
            <w:noWrap/>
            <w:vAlign w:val="bottom"/>
            <w:hideMark/>
          </w:tcPr>
          <w:p w14:paraId="0D03732E" w14:textId="77777777" w:rsidR="0062096D" w:rsidRPr="00B07F76" w:rsidRDefault="0062096D" w:rsidP="009B7EA5">
            <w:pPr>
              <w:jc w:val="center"/>
              <w:rPr>
                <w:color w:val="000000"/>
                <w:sz w:val="16"/>
                <w:szCs w:val="16"/>
              </w:rPr>
            </w:pPr>
            <w:r w:rsidRPr="00B07F76">
              <w:rPr>
                <w:color w:val="000000"/>
                <w:sz w:val="16"/>
                <w:szCs w:val="16"/>
              </w:rPr>
              <w:t>9</w:t>
            </w:r>
          </w:p>
        </w:tc>
        <w:tc>
          <w:tcPr>
            <w:tcW w:w="4971" w:type="dxa"/>
            <w:shd w:val="clear" w:color="000000" w:fill="FFFFFF"/>
            <w:noWrap/>
            <w:vAlign w:val="center"/>
            <w:hideMark/>
          </w:tcPr>
          <w:p w14:paraId="586668C7" w14:textId="77777777" w:rsidR="0062096D" w:rsidRPr="00B07F76" w:rsidRDefault="0062096D" w:rsidP="009B7EA5">
            <w:pPr>
              <w:rPr>
                <w:sz w:val="16"/>
                <w:szCs w:val="16"/>
              </w:rPr>
            </w:pPr>
            <w:r w:rsidRPr="00B07F76">
              <w:rPr>
                <w:sz w:val="16"/>
                <w:szCs w:val="16"/>
              </w:rPr>
              <w:t>Котельная № 12 п. Октябрьский</w:t>
            </w:r>
          </w:p>
        </w:tc>
        <w:tc>
          <w:tcPr>
            <w:tcW w:w="1137" w:type="dxa"/>
            <w:shd w:val="clear" w:color="000000" w:fill="FFFFFF"/>
            <w:vAlign w:val="center"/>
            <w:hideMark/>
          </w:tcPr>
          <w:p w14:paraId="6BCE758E"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6A80AB90"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6542B191"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4AA2E3FD"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6611325B"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3CC5B7E8"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082D19E0"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45464AA4"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4AA4C1F"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0437133D"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4FE9B3B2"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539F97C4"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04DE78AC" w14:textId="77777777" w:rsidTr="009B7EA5">
        <w:trPr>
          <w:trHeight w:val="284"/>
        </w:trPr>
        <w:tc>
          <w:tcPr>
            <w:tcW w:w="568" w:type="dxa"/>
            <w:shd w:val="clear" w:color="auto" w:fill="auto"/>
            <w:noWrap/>
            <w:vAlign w:val="bottom"/>
            <w:hideMark/>
          </w:tcPr>
          <w:p w14:paraId="65808F2E" w14:textId="77777777" w:rsidR="0062096D" w:rsidRPr="00B07F76" w:rsidRDefault="0062096D" w:rsidP="009B7EA5">
            <w:pPr>
              <w:jc w:val="center"/>
              <w:rPr>
                <w:color w:val="000000"/>
                <w:sz w:val="16"/>
                <w:szCs w:val="16"/>
              </w:rPr>
            </w:pPr>
            <w:r w:rsidRPr="00B07F76">
              <w:rPr>
                <w:color w:val="000000"/>
                <w:sz w:val="16"/>
                <w:szCs w:val="16"/>
              </w:rPr>
              <w:t>10</w:t>
            </w:r>
          </w:p>
        </w:tc>
        <w:tc>
          <w:tcPr>
            <w:tcW w:w="4971" w:type="dxa"/>
            <w:shd w:val="clear" w:color="000000" w:fill="FFFFFF"/>
            <w:noWrap/>
            <w:vAlign w:val="center"/>
            <w:hideMark/>
          </w:tcPr>
          <w:p w14:paraId="1001B2E7" w14:textId="77777777" w:rsidR="0062096D" w:rsidRPr="00B07F76" w:rsidRDefault="0062096D" w:rsidP="009B7EA5">
            <w:pPr>
              <w:rPr>
                <w:sz w:val="16"/>
                <w:szCs w:val="16"/>
              </w:rPr>
            </w:pPr>
            <w:r w:rsidRPr="00B07F76">
              <w:rPr>
                <w:sz w:val="16"/>
                <w:szCs w:val="16"/>
              </w:rPr>
              <w:t>Котельная № 14 с.</w:t>
            </w:r>
            <w:r>
              <w:rPr>
                <w:sz w:val="16"/>
                <w:szCs w:val="16"/>
              </w:rPr>
              <w:t xml:space="preserve"> </w:t>
            </w:r>
            <w:r w:rsidRPr="00B07F76">
              <w:rPr>
                <w:sz w:val="16"/>
                <w:szCs w:val="16"/>
              </w:rPr>
              <w:t>Котино</w:t>
            </w:r>
          </w:p>
        </w:tc>
        <w:tc>
          <w:tcPr>
            <w:tcW w:w="1137" w:type="dxa"/>
            <w:shd w:val="clear" w:color="000000" w:fill="FFFFFF"/>
            <w:vAlign w:val="center"/>
            <w:hideMark/>
          </w:tcPr>
          <w:p w14:paraId="2C38FD91"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21647F9D"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27807F01"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07952275"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7F5794DA"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5DF671CB"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527869AA"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707A6E54"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23E788F9"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047E8710"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051012AF"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54A97AF2"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7196FF93" w14:textId="77777777" w:rsidTr="009B7EA5">
        <w:trPr>
          <w:trHeight w:val="284"/>
        </w:trPr>
        <w:tc>
          <w:tcPr>
            <w:tcW w:w="568" w:type="dxa"/>
            <w:shd w:val="clear" w:color="auto" w:fill="auto"/>
            <w:noWrap/>
            <w:vAlign w:val="bottom"/>
            <w:hideMark/>
          </w:tcPr>
          <w:p w14:paraId="65C82165" w14:textId="77777777" w:rsidR="0062096D" w:rsidRPr="00B07F76" w:rsidRDefault="0062096D" w:rsidP="009B7EA5">
            <w:pPr>
              <w:jc w:val="center"/>
              <w:rPr>
                <w:color w:val="000000"/>
                <w:sz w:val="16"/>
                <w:szCs w:val="16"/>
              </w:rPr>
            </w:pPr>
            <w:r w:rsidRPr="00B07F76">
              <w:rPr>
                <w:color w:val="000000"/>
                <w:sz w:val="16"/>
                <w:szCs w:val="16"/>
              </w:rPr>
              <w:t>11</w:t>
            </w:r>
          </w:p>
        </w:tc>
        <w:tc>
          <w:tcPr>
            <w:tcW w:w="4971" w:type="dxa"/>
            <w:shd w:val="clear" w:color="000000" w:fill="FFFFFF"/>
            <w:noWrap/>
            <w:vAlign w:val="bottom"/>
            <w:hideMark/>
          </w:tcPr>
          <w:p w14:paraId="49B60166" w14:textId="77777777" w:rsidR="0062096D" w:rsidRPr="00B07F76" w:rsidRDefault="0062096D" w:rsidP="009B7EA5">
            <w:pPr>
              <w:rPr>
                <w:sz w:val="16"/>
                <w:szCs w:val="16"/>
              </w:rPr>
            </w:pPr>
            <w:r w:rsidRPr="00B07F76">
              <w:rPr>
                <w:sz w:val="16"/>
                <w:szCs w:val="16"/>
              </w:rPr>
              <w:t>Котельная № 6 нач. школы п. Трудармейский</w:t>
            </w:r>
          </w:p>
        </w:tc>
        <w:tc>
          <w:tcPr>
            <w:tcW w:w="1137" w:type="dxa"/>
            <w:shd w:val="clear" w:color="000000" w:fill="FFFFFF"/>
            <w:vAlign w:val="center"/>
            <w:hideMark/>
          </w:tcPr>
          <w:p w14:paraId="66607A7F"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1E484F2D"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5712408C"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72431479"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12754917"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3881B6D2"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634F6A5B"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78B01D9D"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176D1A35"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4F9314A2"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588B593A"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74EADFC2"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25A93E51" w14:textId="77777777" w:rsidTr="009B7EA5">
        <w:trPr>
          <w:trHeight w:val="284"/>
        </w:trPr>
        <w:tc>
          <w:tcPr>
            <w:tcW w:w="568" w:type="dxa"/>
            <w:shd w:val="clear" w:color="auto" w:fill="auto"/>
            <w:noWrap/>
            <w:vAlign w:val="bottom"/>
            <w:hideMark/>
          </w:tcPr>
          <w:p w14:paraId="48D78C09" w14:textId="77777777" w:rsidR="0062096D" w:rsidRPr="00B07F76" w:rsidRDefault="0062096D" w:rsidP="009B7EA5">
            <w:pPr>
              <w:jc w:val="center"/>
              <w:rPr>
                <w:color w:val="000000"/>
                <w:sz w:val="16"/>
                <w:szCs w:val="16"/>
              </w:rPr>
            </w:pPr>
            <w:r w:rsidRPr="00B07F76">
              <w:rPr>
                <w:color w:val="000000"/>
                <w:sz w:val="16"/>
                <w:szCs w:val="16"/>
              </w:rPr>
              <w:t>12</w:t>
            </w:r>
          </w:p>
        </w:tc>
        <w:tc>
          <w:tcPr>
            <w:tcW w:w="4971" w:type="dxa"/>
            <w:shd w:val="clear" w:color="000000" w:fill="FFFFFF"/>
            <w:noWrap/>
            <w:vAlign w:val="center"/>
            <w:hideMark/>
          </w:tcPr>
          <w:p w14:paraId="102402D3" w14:textId="77777777" w:rsidR="0062096D" w:rsidRPr="00B07F76" w:rsidRDefault="0062096D" w:rsidP="009B7EA5">
            <w:pPr>
              <w:rPr>
                <w:sz w:val="16"/>
                <w:szCs w:val="16"/>
              </w:rPr>
            </w:pPr>
            <w:r w:rsidRPr="00B07F76">
              <w:rPr>
                <w:sz w:val="16"/>
                <w:szCs w:val="16"/>
              </w:rPr>
              <w:t>Котельная № 9 п. Инченково</w:t>
            </w:r>
          </w:p>
        </w:tc>
        <w:tc>
          <w:tcPr>
            <w:tcW w:w="1137" w:type="dxa"/>
            <w:shd w:val="clear" w:color="000000" w:fill="FFFFFF"/>
            <w:vAlign w:val="center"/>
            <w:hideMark/>
          </w:tcPr>
          <w:p w14:paraId="508D0C0D"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4E143FCA"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79E005E4"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224EF00B"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495BA558"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5BE30885"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2FCAB135"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0DFCFE65"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DB82EC0"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5DE64F38"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6779FE85"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4E2612BA"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1BD00B90" w14:textId="77777777" w:rsidTr="009B7EA5">
        <w:trPr>
          <w:trHeight w:val="284"/>
        </w:trPr>
        <w:tc>
          <w:tcPr>
            <w:tcW w:w="568" w:type="dxa"/>
            <w:shd w:val="clear" w:color="auto" w:fill="auto"/>
            <w:noWrap/>
            <w:vAlign w:val="bottom"/>
            <w:hideMark/>
          </w:tcPr>
          <w:p w14:paraId="68C86D9C" w14:textId="77777777" w:rsidR="0062096D" w:rsidRPr="00B07F76" w:rsidRDefault="0062096D" w:rsidP="009B7EA5">
            <w:pPr>
              <w:jc w:val="center"/>
              <w:rPr>
                <w:color w:val="000000"/>
                <w:sz w:val="16"/>
                <w:szCs w:val="16"/>
              </w:rPr>
            </w:pPr>
            <w:r w:rsidRPr="00B07F76">
              <w:rPr>
                <w:color w:val="000000"/>
                <w:sz w:val="16"/>
                <w:szCs w:val="16"/>
              </w:rPr>
              <w:t>13</w:t>
            </w:r>
          </w:p>
        </w:tc>
        <w:tc>
          <w:tcPr>
            <w:tcW w:w="4971" w:type="dxa"/>
            <w:shd w:val="clear" w:color="000000" w:fill="FFFFFF"/>
            <w:noWrap/>
            <w:vAlign w:val="center"/>
            <w:hideMark/>
          </w:tcPr>
          <w:p w14:paraId="6C21DEBF" w14:textId="77777777" w:rsidR="0062096D" w:rsidRPr="00B07F76" w:rsidRDefault="0062096D" w:rsidP="009B7EA5">
            <w:pPr>
              <w:rPr>
                <w:sz w:val="16"/>
                <w:szCs w:val="16"/>
              </w:rPr>
            </w:pPr>
            <w:r w:rsidRPr="00B07F76">
              <w:rPr>
                <w:sz w:val="16"/>
                <w:szCs w:val="16"/>
              </w:rPr>
              <w:t>Котельная №16 с. Соколово</w:t>
            </w:r>
          </w:p>
        </w:tc>
        <w:tc>
          <w:tcPr>
            <w:tcW w:w="1137" w:type="dxa"/>
            <w:shd w:val="clear" w:color="000000" w:fill="FFFFFF"/>
            <w:vAlign w:val="center"/>
            <w:hideMark/>
          </w:tcPr>
          <w:p w14:paraId="6A6B46DC"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308A6154"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7C4B393"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6029E2FF"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41F62D40"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1C32B736"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60AB469E"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25C0F77D"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76E332F3"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05268B7E"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32C213F3"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5A842D70"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33957DBF" w14:textId="77777777" w:rsidTr="009B7EA5">
        <w:trPr>
          <w:trHeight w:val="284"/>
        </w:trPr>
        <w:tc>
          <w:tcPr>
            <w:tcW w:w="568" w:type="dxa"/>
            <w:shd w:val="clear" w:color="auto" w:fill="auto"/>
            <w:noWrap/>
            <w:vAlign w:val="bottom"/>
            <w:hideMark/>
          </w:tcPr>
          <w:p w14:paraId="1758600B" w14:textId="77777777" w:rsidR="0062096D" w:rsidRPr="00B07F76" w:rsidRDefault="0062096D" w:rsidP="009B7EA5">
            <w:pPr>
              <w:jc w:val="center"/>
              <w:rPr>
                <w:color w:val="000000"/>
                <w:sz w:val="16"/>
                <w:szCs w:val="16"/>
              </w:rPr>
            </w:pPr>
            <w:r w:rsidRPr="00B07F76">
              <w:rPr>
                <w:color w:val="000000"/>
                <w:sz w:val="16"/>
                <w:szCs w:val="16"/>
              </w:rPr>
              <w:t>14</w:t>
            </w:r>
          </w:p>
        </w:tc>
        <w:tc>
          <w:tcPr>
            <w:tcW w:w="4971" w:type="dxa"/>
            <w:shd w:val="clear" w:color="000000" w:fill="FFFFFF"/>
            <w:noWrap/>
            <w:vAlign w:val="center"/>
            <w:hideMark/>
          </w:tcPr>
          <w:p w14:paraId="34693979" w14:textId="77777777" w:rsidR="0062096D" w:rsidRPr="00B07F76" w:rsidRDefault="0062096D" w:rsidP="009B7EA5">
            <w:pPr>
              <w:rPr>
                <w:sz w:val="16"/>
                <w:szCs w:val="16"/>
              </w:rPr>
            </w:pPr>
            <w:r w:rsidRPr="00B07F76">
              <w:rPr>
                <w:sz w:val="16"/>
                <w:szCs w:val="16"/>
              </w:rPr>
              <w:t>Котельная № 18 п. Тихоновка</w:t>
            </w:r>
          </w:p>
        </w:tc>
        <w:tc>
          <w:tcPr>
            <w:tcW w:w="1137" w:type="dxa"/>
            <w:shd w:val="clear" w:color="000000" w:fill="FFFFFF"/>
            <w:vAlign w:val="center"/>
            <w:hideMark/>
          </w:tcPr>
          <w:p w14:paraId="43CEA8A1"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6A2801E0"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1BDCE2F7"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03FBE97D"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72390605"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10A8F511"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3CCE3B68"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4EC9E164"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1D8A6A6"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5F7E08AB"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011F6436"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2C542829"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6477A9BF" w14:textId="77777777" w:rsidTr="009B7EA5">
        <w:trPr>
          <w:trHeight w:val="284"/>
        </w:trPr>
        <w:tc>
          <w:tcPr>
            <w:tcW w:w="568" w:type="dxa"/>
            <w:shd w:val="clear" w:color="auto" w:fill="auto"/>
            <w:noWrap/>
            <w:vAlign w:val="bottom"/>
            <w:hideMark/>
          </w:tcPr>
          <w:p w14:paraId="0905C6FE" w14:textId="77777777" w:rsidR="0062096D" w:rsidRPr="00B07F76" w:rsidRDefault="0062096D" w:rsidP="009B7EA5">
            <w:pPr>
              <w:jc w:val="center"/>
              <w:rPr>
                <w:color w:val="000000"/>
                <w:sz w:val="16"/>
                <w:szCs w:val="16"/>
              </w:rPr>
            </w:pPr>
            <w:r w:rsidRPr="00B07F76">
              <w:rPr>
                <w:color w:val="000000"/>
                <w:sz w:val="16"/>
                <w:szCs w:val="16"/>
              </w:rPr>
              <w:t>15</w:t>
            </w:r>
          </w:p>
        </w:tc>
        <w:tc>
          <w:tcPr>
            <w:tcW w:w="4971" w:type="dxa"/>
            <w:shd w:val="clear" w:color="000000" w:fill="FFFFFF"/>
            <w:noWrap/>
            <w:vAlign w:val="center"/>
            <w:hideMark/>
          </w:tcPr>
          <w:p w14:paraId="3DAFBBC1" w14:textId="77777777" w:rsidR="0062096D" w:rsidRPr="00B07F76" w:rsidRDefault="0062096D" w:rsidP="009B7EA5">
            <w:pPr>
              <w:rPr>
                <w:sz w:val="16"/>
                <w:szCs w:val="16"/>
              </w:rPr>
            </w:pPr>
            <w:r w:rsidRPr="00B07F76">
              <w:rPr>
                <w:sz w:val="16"/>
                <w:szCs w:val="16"/>
              </w:rPr>
              <w:t>Котельная № 20 ДТ п. Трудармейский</w:t>
            </w:r>
          </w:p>
        </w:tc>
        <w:tc>
          <w:tcPr>
            <w:tcW w:w="1137" w:type="dxa"/>
            <w:shd w:val="clear" w:color="000000" w:fill="FFFFFF"/>
            <w:vAlign w:val="center"/>
            <w:hideMark/>
          </w:tcPr>
          <w:p w14:paraId="19C2A329"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5AFA14FD"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704177C"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0305C744"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0FBA3FAB"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77292CEE"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01ADA4F2"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7D9D7C67"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1DBA66DF"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13092F56"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6269C42A"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0E977BDE"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56192B10" w14:textId="77777777" w:rsidTr="009B7EA5">
        <w:trPr>
          <w:trHeight w:val="284"/>
        </w:trPr>
        <w:tc>
          <w:tcPr>
            <w:tcW w:w="568" w:type="dxa"/>
            <w:shd w:val="clear" w:color="auto" w:fill="auto"/>
            <w:noWrap/>
            <w:vAlign w:val="bottom"/>
            <w:hideMark/>
          </w:tcPr>
          <w:p w14:paraId="5DB7E3C5" w14:textId="77777777" w:rsidR="0062096D" w:rsidRPr="00B07F76" w:rsidRDefault="0062096D" w:rsidP="009B7EA5">
            <w:pPr>
              <w:jc w:val="center"/>
              <w:rPr>
                <w:color w:val="000000"/>
                <w:sz w:val="16"/>
                <w:szCs w:val="16"/>
              </w:rPr>
            </w:pPr>
            <w:r w:rsidRPr="00B07F76">
              <w:rPr>
                <w:color w:val="000000"/>
                <w:sz w:val="16"/>
                <w:szCs w:val="16"/>
              </w:rPr>
              <w:t>16</w:t>
            </w:r>
          </w:p>
        </w:tc>
        <w:tc>
          <w:tcPr>
            <w:tcW w:w="4971" w:type="dxa"/>
            <w:shd w:val="clear" w:color="000000" w:fill="FFFFFF"/>
            <w:noWrap/>
            <w:vAlign w:val="center"/>
            <w:hideMark/>
          </w:tcPr>
          <w:p w14:paraId="72A9DF2B" w14:textId="77777777" w:rsidR="0062096D" w:rsidRPr="00B07F76" w:rsidRDefault="0062096D" w:rsidP="009B7EA5">
            <w:pPr>
              <w:rPr>
                <w:sz w:val="16"/>
                <w:szCs w:val="16"/>
              </w:rPr>
            </w:pPr>
            <w:r w:rsidRPr="00B07F76">
              <w:rPr>
                <w:sz w:val="16"/>
                <w:szCs w:val="16"/>
              </w:rPr>
              <w:t>Котельная № 19 п. Чапаевский</w:t>
            </w:r>
          </w:p>
        </w:tc>
        <w:tc>
          <w:tcPr>
            <w:tcW w:w="1137" w:type="dxa"/>
            <w:shd w:val="clear" w:color="000000" w:fill="FFFFFF"/>
            <w:vAlign w:val="center"/>
            <w:hideMark/>
          </w:tcPr>
          <w:p w14:paraId="79E37652"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263F11D1"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5C9B334D"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90BE98A"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690B216E"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6B0E720B"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2439FE38"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5FDA6550"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586D8607"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7CBB9DD2"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44A274FA"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276E860B"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26D35FA9" w14:textId="77777777" w:rsidTr="009B7EA5">
        <w:trPr>
          <w:trHeight w:val="284"/>
        </w:trPr>
        <w:tc>
          <w:tcPr>
            <w:tcW w:w="568" w:type="dxa"/>
            <w:shd w:val="clear" w:color="auto" w:fill="auto"/>
            <w:noWrap/>
            <w:vAlign w:val="bottom"/>
            <w:hideMark/>
          </w:tcPr>
          <w:p w14:paraId="1E95E134" w14:textId="77777777" w:rsidR="0062096D" w:rsidRPr="00B07F76" w:rsidRDefault="0062096D" w:rsidP="009B7EA5">
            <w:pPr>
              <w:jc w:val="center"/>
              <w:rPr>
                <w:color w:val="000000"/>
                <w:sz w:val="16"/>
                <w:szCs w:val="16"/>
              </w:rPr>
            </w:pPr>
            <w:r w:rsidRPr="00B07F76">
              <w:rPr>
                <w:color w:val="000000"/>
                <w:sz w:val="16"/>
                <w:szCs w:val="16"/>
              </w:rPr>
              <w:t>17</w:t>
            </w:r>
          </w:p>
        </w:tc>
        <w:tc>
          <w:tcPr>
            <w:tcW w:w="4971" w:type="dxa"/>
            <w:shd w:val="clear" w:color="000000" w:fill="FFFFFF"/>
            <w:noWrap/>
            <w:vAlign w:val="center"/>
            <w:hideMark/>
          </w:tcPr>
          <w:p w14:paraId="76ED39F1" w14:textId="77777777" w:rsidR="0062096D" w:rsidRPr="00B07F76" w:rsidRDefault="0062096D" w:rsidP="009B7EA5">
            <w:pPr>
              <w:rPr>
                <w:sz w:val="16"/>
                <w:szCs w:val="16"/>
              </w:rPr>
            </w:pPr>
            <w:r w:rsidRPr="00B07F76">
              <w:rPr>
                <w:sz w:val="16"/>
                <w:szCs w:val="16"/>
              </w:rPr>
              <w:t>Котельная № 22 д.</w:t>
            </w:r>
            <w:r>
              <w:rPr>
                <w:sz w:val="16"/>
                <w:szCs w:val="16"/>
              </w:rPr>
              <w:t xml:space="preserve"> </w:t>
            </w:r>
            <w:r w:rsidRPr="00B07F76">
              <w:rPr>
                <w:sz w:val="16"/>
                <w:szCs w:val="16"/>
              </w:rPr>
              <w:t>Каменный Ключ</w:t>
            </w:r>
          </w:p>
        </w:tc>
        <w:tc>
          <w:tcPr>
            <w:tcW w:w="1137" w:type="dxa"/>
            <w:shd w:val="clear" w:color="000000" w:fill="FFFFFF"/>
            <w:vAlign w:val="center"/>
            <w:hideMark/>
          </w:tcPr>
          <w:p w14:paraId="05D4B948"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4CD4B3D5"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1703C075"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05FB0653"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0A2E4C03"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2D26C8DC"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43F47B7C"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15321C8A"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E7DA177"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74A82912"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723C8562"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16D5E588"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68F56074" w14:textId="77777777" w:rsidTr="009B7EA5">
        <w:trPr>
          <w:trHeight w:val="284"/>
        </w:trPr>
        <w:tc>
          <w:tcPr>
            <w:tcW w:w="568" w:type="dxa"/>
            <w:shd w:val="clear" w:color="auto" w:fill="auto"/>
            <w:noWrap/>
            <w:vAlign w:val="bottom"/>
            <w:hideMark/>
          </w:tcPr>
          <w:p w14:paraId="1609944A" w14:textId="77777777" w:rsidR="0062096D" w:rsidRPr="00B07F76" w:rsidRDefault="0062096D" w:rsidP="009B7EA5">
            <w:pPr>
              <w:jc w:val="center"/>
              <w:rPr>
                <w:color w:val="000000"/>
                <w:sz w:val="16"/>
                <w:szCs w:val="16"/>
              </w:rPr>
            </w:pPr>
            <w:r w:rsidRPr="00B07F76">
              <w:rPr>
                <w:color w:val="000000"/>
                <w:sz w:val="16"/>
                <w:szCs w:val="16"/>
              </w:rPr>
              <w:t>18</w:t>
            </w:r>
          </w:p>
        </w:tc>
        <w:tc>
          <w:tcPr>
            <w:tcW w:w="4971" w:type="dxa"/>
            <w:shd w:val="clear" w:color="000000" w:fill="FFFFFF"/>
            <w:noWrap/>
            <w:vAlign w:val="center"/>
            <w:hideMark/>
          </w:tcPr>
          <w:p w14:paraId="088A8FB6" w14:textId="77777777" w:rsidR="0062096D" w:rsidRPr="00B07F76" w:rsidRDefault="0062096D" w:rsidP="009B7EA5">
            <w:pPr>
              <w:rPr>
                <w:sz w:val="16"/>
                <w:szCs w:val="16"/>
              </w:rPr>
            </w:pPr>
            <w:r w:rsidRPr="00B07F76">
              <w:rPr>
                <w:sz w:val="16"/>
                <w:szCs w:val="16"/>
              </w:rPr>
              <w:t>Котельная № 23 п. Кутоново</w:t>
            </w:r>
          </w:p>
        </w:tc>
        <w:tc>
          <w:tcPr>
            <w:tcW w:w="1137" w:type="dxa"/>
            <w:shd w:val="clear" w:color="000000" w:fill="FFFFFF"/>
            <w:vAlign w:val="center"/>
            <w:hideMark/>
          </w:tcPr>
          <w:p w14:paraId="46B7EEC4"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194FB125"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214B870D"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6988B072"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3BE6047E"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02473204"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00566793"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0DD014A6"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02B4EF28"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7247865A"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3CFA2D13"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649FFE8D"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6103B987" w14:textId="77777777" w:rsidTr="009B7EA5">
        <w:trPr>
          <w:trHeight w:val="284"/>
        </w:trPr>
        <w:tc>
          <w:tcPr>
            <w:tcW w:w="568" w:type="dxa"/>
            <w:shd w:val="clear" w:color="auto" w:fill="auto"/>
            <w:noWrap/>
            <w:vAlign w:val="bottom"/>
            <w:hideMark/>
          </w:tcPr>
          <w:p w14:paraId="28823E4C" w14:textId="77777777" w:rsidR="0062096D" w:rsidRPr="00B07F76" w:rsidRDefault="0062096D" w:rsidP="009B7EA5">
            <w:pPr>
              <w:jc w:val="center"/>
              <w:rPr>
                <w:color w:val="000000"/>
                <w:sz w:val="16"/>
                <w:szCs w:val="16"/>
              </w:rPr>
            </w:pPr>
            <w:r w:rsidRPr="00B07F76">
              <w:rPr>
                <w:color w:val="000000"/>
                <w:sz w:val="16"/>
                <w:szCs w:val="16"/>
              </w:rPr>
              <w:t>19</w:t>
            </w:r>
          </w:p>
        </w:tc>
        <w:tc>
          <w:tcPr>
            <w:tcW w:w="4971" w:type="dxa"/>
            <w:shd w:val="clear" w:color="000000" w:fill="FFFFFF"/>
            <w:noWrap/>
            <w:vAlign w:val="center"/>
            <w:hideMark/>
          </w:tcPr>
          <w:p w14:paraId="279CC2A0" w14:textId="77777777" w:rsidR="0062096D" w:rsidRPr="00B07F76" w:rsidRDefault="0062096D" w:rsidP="009B7EA5">
            <w:pPr>
              <w:rPr>
                <w:sz w:val="16"/>
                <w:szCs w:val="16"/>
              </w:rPr>
            </w:pPr>
            <w:r w:rsidRPr="00B07F76">
              <w:rPr>
                <w:sz w:val="16"/>
                <w:szCs w:val="16"/>
              </w:rPr>
              <w:t>Котельная № 21 п. Иганино</w:t>
            </w:r>
          </w:p>
        </w:tc>
        <w:tc>
          <w:tcPr>
            <w:tcW w:w="1137" w:type="dxa"/>
            <w:shd w:val="clear" w:color="000000" w:fill="FFFFFF"/>
            <w:vAlign w:val="center"/>
            <w:hideMark/>
          </w:tcPr>
          <w:p w14:paraId="43E345DF"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00FC5C60"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6C70729D"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30E9E387"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17CA860A"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F84F8DC"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3B4BF7D9"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6C701732"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2336D16D"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090D0A9C"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545CA523"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01381ED6"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164CE74B" w14:textId="77777777" w:rsidTr="009B7EA5">
        <w:trPr>
          <w:trHeight w:val="284"/>
        </w:trPr>
        <w:tc>
          <w:tcPr>
            <w:tcW w:w="568" w:type="dxa"/>
            <w:shd w:val="clear" w:color="auto" w:fill="auto"/>
            <w:noWrap/>
            <w:vAlign w:val="bottom"/>
            <w:hideMark/>
          </w:tcPr>
          <w:p w14:paraId="66F15C50" w14:textId="77777777" w:rsidR="0062096D" w:rsidRPr="00B07F76" w:rsidRDefault="0062096D" w:rsidP="009B7EA5">
            <w:pPr>
              <w:jc w:val="center"/>
              <w:rPr>
                <w:color w:val="000000"/>
                <w:sz w:val="16"/>
                <w:szCs w:val="16"/>
              </w:rPr>
            </w:pPr>
            <w:r w:rsidRPr="00B07F76">
              <w:rPr>
                <w:color w:val="000000"/>
                <w:sz w:val="16"/>
                <w:szCs w:val="16"/>
              </w:rPr>
              <w:t>20</w:t>
            </w:r>
          </w:p>
        </w:tc>
        <w:tc>
          <w:tcPr>
            <w:tcW w:w="4971" w:type="dxa"/>
            <w:shd w:val="clear" w:color="000000" w:fill="FFFFFF"/>
            <w:noWrap/>
            <w:vAlign w:val="center"/>
            <w:hideMark/>
          </w:tcPr>
          <w:p w14:paraId="546F606C" w14:textId="77777777" w:rsidR="0062096D" w:rsidRPr="00B07F76" w:rsidRDefault="0062096D" w:rsidP="009B7EA5">
            <w:pPr>
              <w:rPr>
                <w:sz w:val="16"/>
                <w:szCs w:val="16"/>
              </w:rPr>
            </w:pPr>
            <w:r w:rsidRPr="00B07F76">
              <w:rPr>
                <w:sz w:val="16"/>
                <w:szCs w:val="16"/>
              </w:rPr>
              <w:t>Котельная № 24 п. Оселки</w:t>
            </w:r>
          </w:p>
        </w:tc>
        <w:tc>
          <w:tcPr>
            <w:tcW w:w="1137" w:type="dxa"/>
            <w:shd w:val="clear" w:color="000000" w:fill="FFFFFF"/>
            <w:vAlign w:val="center"/>
            <w:hideMark/>
          </w:tcPr>
          <w:p w14:paraId="4FD2F6A3"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6B4C982A"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74767200"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7F0055D1"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4AE941D0"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718EB162"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0A38013A"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2193D508"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F6047E8"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6BB36B5E"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5D2AD80D"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4FAF61EF"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44783B3E" w14:textId="77777777" w:rsidTr="009B7EA5">
        <w:trPr>
          <w:trHeight w:val="284"/>
        </w:trPr>
        <w:tc>
          <w:tcPr>
            <w:tcW w:w="568" w:type="dxa"/>
            <w:shd w:val="clear" w:color="auto" w:fill="auto"/>
            <w:noWrap/>
            <w:vAlign w:val="bottom"/>
            <w:hideMark/>
          </w:tcPr>
          <w:p w14:paraId="1F51D714" w14:textId="77777777" w:rsidR="0062096D" w:rsidRPr="00B07F76" w:rsidRDefault="0062096D" w:rsidP="009B7EA5">
            <w:pPr>
              <w:jc w:val="center"/>
              <w:rPr>
                <w:color w:val="000000"/>
                <w:sz w:val="16"/>
                <w:szCs w:val="16"/>
              </w:rPr>
            </w:pPr>
            <w:r w:rsidRPr="00B07F76">
              <w:rPr>
                <w:color w:val="000000"/>
                <w:sz w:val="16"/>
                <w:szCs w:val="16"/>
              </w:rPr>
              <w:t>21</w:t>
            </w:r>
          </w:p>
        </w:tc>
        <w:tc>
          <w:tcPr>
            <w:tcW w:w="4971" w:type="dxa"/>
            <w:shd w:val="clear" w:color="000000" w:fill="FFFFFF"/>
            <w:noWrap/>
            <w:vAlign w:val="center"/>
            <w:hideMark/>
          </w:tcPr>
          <w:p w14:paraId="21B4E1E6" w14:textId="77777777" w:rsidR="0062096D" w:rsidRPr="00B07F76" w:rsidRDefault="0062096D" w:rsidP="009B7EA5">
            <w:pPr>
              <w:rPr>
                <w:sz w:val="16"/>
                <w:szCs w:val="16"/>
              </w:rPr>
            </w:pPr>
            <w:r w:rsidRPr="00B07F76">
              <w:rPr>
                <w:sz w:val="16"/>
                <w:szCs w:val="16"/>
              </w:rPr>
              <w:t>Котельная № 25 п. Пушкино</w:t>
            </w:r>
          </w:p>
        </w:tc>
        <w:tc>
          <w:tcPr>
            <w:tcW w:w="1137" w:type="dxa"/>
            <w:shd w:val="clear" w:color="000000" w:fill="FFFFFF"/>
            <w:vAlign w:val="center"/>
            <w:hideMark/>
          </w:tcPr>
          <w:p w14:paraId="334B00E8"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5F6EA1A4"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323BF6DB"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17A0713"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016E43BD"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7E296959"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15BB6450"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5103FC25"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20ED024B"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3F7DAB79"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53280B96"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42515009"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60406731" w14:textId="77777777" w:rsidTr="009B7EA5">
        <w:trPr>
          <w:trHeight w:val="284"/>
        </w:trPr>
        <w:tc>
          <w:tcPr>
            <w:tcW w:w="568" w:type="dxa"/>
            <w:shd w:val="clear" w:color="auto" w:fill="auto"/>
            <w:noWrap/>
            <w:vAlign w:val="bottom"/>
            <w:hideMark/>
          </w:tcPr>
          <w:p w14:paraId="5385886C" w14:textId="77777777" w:rsidR="0062096D" w:rsidRPr="00B07F76" w:rsidRDefault="0062096D" w:rsidP="009B7EA5">
            <w:pPr>
              <w:jc w:val="center"/>
              <w:rPr>
                <w:color w:val="000000"/>
                <w:sz w:val="16"/>
                <w:szCs w:val="16"/>
              </w:rPr>
            </w:pPr>
            <w:r w:rsidRPr="00B07F76">
              <w:rPr>
                <w:color w:val="000000"/>
                <w:sz w:val="16"/>
                <w:szCs w:val="16"/>
              </w:rPr>
              <w:t>22</w:t>
            </w:r>
          </w:p>
        </w:tc>
        <w:tc>
          <w:tcPr>
            <w:tcW w:w="4971" w:type="dxa"/>
            <w:shd w:val="clear" w:color="000000" w:fill="FFFFFF"/>
            <w:noWrap/>
            <w:vAlign w:val="center"/>
            <w:hideMark/>
          </w:tcPr>
          <w:p w14:paraId="44CF7B57" w14:textId="77777777" w:rsidR="0062096D" w:rsidRPr="00B07F76" w:rsidRDefault="0062096D" w:rsidP="009B7EA5">
            <w:pPr>
              <w:rPr>
                <w:sz w:val="16"/>
                <w:szCs w:val="16"/>
              </w:rPr>
            </w:pPr>
            <w:r w:rsidRPr="00B07F76">
              <w:rPr>
                <w:sz w:val="16"/>
                <w:szCs w:val="16"/>
              </w:rPr>
              <w:t>Котельная № 27 п. Тыхта</w:t>
            </w:r>
          </w:p>
        </w:tc>
        <w:tc>
          <w:tcPr>
            <w:tcW w:w="1137" w:type="dxa"/>
            <w:shd w:val="clear" w:color="000000" w:fill="FFFFFF"/>
            <w:vAlign w:val="center"/>
            <w:hideMark/>
          </w:tcPr>
          <w:p w14:paraId="66BB85DB"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430B06D0"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191134C1"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42185C3"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551565C7"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30EE5843"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42BCDB6E"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623AE3AD"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083D4017"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30D05679"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43922890"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592AF686"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3056037D" w14:textId="77777777" w:rsidTr="009B7EA5">
        <w:trPr>
          <w:trHeight w:val="284"/>
        </w:trPr>
        <w:tc>
          <w:tcPr>
            <w:tcW w:w="568" w:type="dxa"/>
            <w:shd w:val="clear" w:color="auto" w:fill="auto"/>
            <w:noWrap/>
            <w:vAlign w:val="bottom"/>
            <w:hideMark/>
          </w:tcPr>
          <w:p w14:paraId="21C3ADF3" w14:textId="77777777" w:rsidR="0062096D" w:rsidRPr="00B07F76" w:rsidRDefault="0062096D" w:rsidP="009B7EA5">
            <w:pPr>
              <w:jc w:val="center"/>
              <w:rPr>
                <w:color w:val="000000"/>
                <w:sz w:val="16"/>
                <w:szCs w:val="16"/>
              </w:rPr>
            </w:pPr>
            <w:r w:rsidRPr="00B07F76">
              <w:rPr>
                <w:color w:val="000000"/>
                <w:sz w:val="16"/>
                <w:szCs w:val="16"/>
              </w:rPr>
              <w:t>23</w:t>
            </w:r>
          </w:p>
        </w:tc>
        <w:tc>
          <w:tcPr>
            <w:tcW w:w="4971" w:type="dxa"/>
            <w:shd w:val="clear" w:color="000000" w:fill="FFFFFF"/>
            <w:noWrap/>
            <w:vAlign w:val="center"/>
            <w:hideMark/>
          </w:tcPr>
          <w:p w14:paraId="6AF51360" w14:textId="77777777" w:rsidR="0062096D" w:rsidRPr="00B07F76" w:rsidRDefault="0062096D" w:rsidP="009B7EA5">
            <w:pPr>
              <w:rPr>
                <w:sz w:val="16"/>
                <w:szCs w:val="16"/>
              </w:rPr>
            </w:pPr>
            <w:r w:rsidRPr="00B07F76">
              <w:rPr>
                <w:sz w:val="16"/>
                <w:szCs w:val="16"/>
              </w:rPr>
              <w:t>Котельная № 26 п. Тихоновка</w:t>
            </w:r>
          </w:p>
        </w:tc>
        <w:tc>
          <w:tcPr>
            <w:tcW w:w="1137" w:type="dxa"/>
            <w:shd w:val="clear" w:color="000000" w:fill="FFFFFF"/>
            <w:vAlign w:val="center"/>
            <w:hideMark/>
          </w:tcPr>
          <w:p w14:paraId="56F52A62"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1667C9A5"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26AF82D4"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363AC839"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081FF7F2"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D77AC18"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031202DE"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6504B292"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00438687"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398C9A59"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620A0FBD"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70AB1DC"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3C93BAD1" w14:textId="77777777" w:rsidTr="009B7EA5">
        <w:trPr>
          <w:trHeight w:val="284"/>
        </w:trPr>
        <w:tc>
          <w:tcPr>
            <w:tcW w:w="568" w:type="dxa"/>
            <w:shd w:val="clear" w:color="auto" w:fill="auto"/>
            <w:noWrap/>
            <w:vAlign w:val="bottom"/>
            <w:hideMark/>
          </w:tcPr>
          <w:p w14:paraId="6ED09F95" w14:textId="77777777" w:rsidR="0062096D" w:rsidRPr="00B07F76" w:rsidRDefault="0062096D" w:rsidP="009B7EA5">
            <w:pPr>
              <w:jc w:val="center"/>
              <w:rPr>
                <w:color w:val="000000"/>
                <w:sz w:val="16"/>
                <w:szCs w:val="16"/>
              </w:rPr>
            </w:pPr>
            <w:r w:rsidRPr="00B07F76">
              <w:rPr>
                <w:color w:val="000000"/>
                <w:sz w:val="16"/>
                <w:szCs w:val="16"/>
              </w:rPr>
              <w:t>24</w:t>
            </w:r>
          </w:p>
        </w:tc>
        <w:tc>
          <w:tcPr>
            <w:tcW w:w="4971" w:type="dxa"/>
            <w:shd w:val="clear" w:color="000000" w:fill="FFFFFF"/>
            <w:noWrap/>
            <w:vAlign w:val="center"/>
            <w:hideMark/>
          </w:tcPr>
          <w:p w14:paraId="54871AC7" w14:textId="77777777" w:rsidR="0062096D" w:rsidRPr="00B07F76" w:rsidRDefault="0062096D" w:rsidP="009B7EA5">
            <w:pPr>
              <w:rPr>
                <w:sz w:val="16"/>
                <w:szCs w:val="16"/>
              </w:rPr>
            </w:pPr>
            <w:r w:rsidRPr="00B07F76">
              <w:rPr>
                <w:sz w:val="16"/>
                <w:szCs w:val="16"/>
              </w:rPr>
              <w:t>Котельная № 28 п. Ускатский</w:t>
            </w:r>
          </w:p>
        </w:tc>
        <w:tc>
          <w:tcPr>
            <w:tcW w:w="1137" w:type="dxa"/>
            <w:shd w:val="clear" w:color="000000" w:fill="FFFFFF"/>
            <w:vAlign w:val="center"/>
            <w:hideMark/>
          </w:tcPr>
          <w:p w14:paraId="5E1B23AD"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52348674"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416EB7A"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3E549145"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4D55D7C3"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7143298E"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389E24FF"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25FE2095"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2134B4B8"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7E05C058"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3DB0F771"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49116D1D"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5E3D3C64" w14:textId="77777777" w:rsidTr="009B7EA5">
        <w:trPr>
          <w:trHeight w:val="284"/>
        </w:trPr>
        <w:tc>
          <w:tcPr>
            <w:tcW w:w="568" w:type="dxa"/>
            <w:shd w:val="clear" w:color="auto" w:fill="auto"/>
            <w:noWrap/>
            <w:vAlign w:val="bottom"/>
            <w:hideMark/>
          </w:tcPr>
          <w:p w14:paraId="0A72B022" w14:textId="77777777" w:rsidR="0062096D" w:rsidRPr="00B07F76" w:rsidRDefault="0062096D" w:rsidP="009B7EA5">
            <w:pPr>
              <w:jc w:val="center"/>
              <w:rPr>
                <w:color w:val="000000"/>
                <w:sz w:val="16"/>
                <w:szCs w:val="16"/>
              </w:rPr>
            </w:pPr>
            <w:r w:rsidRPr="00B07F76">
              <w:rPr>
                <w:color w:val="000000"/>
                <w:sz w:val="16"/>
                <w:szCs w:val="16"/>
              </w:rPr>
              <w:lastRenderedPageBreak/>
              <w:t>1</w:t>
            </w:r>
          </w:p>
        </w:tc>
        <w:tc>
          <w:tcPr>
            <w:tcW w:w="4971" w:type="dxa"/>
            <w:shd w:val="clear" w:color="auto" w:fill="auto"/>
            <w:vAlign w:val="center"/>
            <w:hideMark/>
          </w:tcPr>
          <w:p w14:paraId="6CDBB169" w14:textId="77777777" w:rsidR="0062096D" w:rsidRPr="00B07F76" w:rsidRDefault="0062096D" w:rsidP="009B7EA5">
            <w:pPr>
              <w:jc w:val="center"/>
              <w:rPr>
                <w:color w:val="000000"/>
                <w:sz w:val="16"/>
                <w:szCs w:val="16"/>
              </w:rPr>
            </w:pPr>
            <w:r w:rsidRPr="00B07F76">
              <w:rPr>
                <w:color w:val="000000"/>
                <w:sz w:val="16"/>
                <w:szCs w:val="16"/>
              </w:rPr>
              <w:t>2</w:t>
            </w:r>
          </w:p>
        </w:tc>
        <w:tc>
          <w:tcPr>
            <w:tcW w:w="1137" w:type="dxa"/>
            <w:shd w:val="clear" w:color="auto" w:fill="auto"/>
            <w:vAlign w:val="center"/>
            <w:hideMark/>
          </w:tcPr>
          <w:p w14:paraId="4331F7AA" w14:textId="77777777" w:rsidR="0062096D" w:rsidRPr="00B07F76" w:rsidRDefault="0062096D" w:rsidP="009B7EA5">
            <w:pPr>
              <w:jc w:val="center"/>
              <w:rPr>
                <w:sz w:val="16"/>
                <w:szCs w:val="16"/>
              </w:rPr>
            </w:pPr>
            <w:r w:rsidRPr="00B07F76">
              <w:rPr>
                <w:sz w:val="16"/>
                <w:szCs w:val="16"/>
              </w:rPr>
              <w:t>3</w:t>
            </w:r>
          </w:p>
        </w:tc>
        <w:tc>
          <w:tcPr>
            <w:tcW w:w="705" w:type="dxa"/>
            <w:shd w:val="clear" w:color="auto" w:fill="auto"/>
            <w:vAlign w:val="center"/>
            <w:hideMark/>
          </w:tcPr>
          <w:p w14:paraId="6EF70B99" w14:textId="77777777" w:rsidR="0062096D" w:rsidRPr="00B07F76" w:rsidRDefault="0062096D" w:rsidP="009B7EA5">
            <w:pPr>
              <w:jc w:val="center"/>
              <w:rPr>
                <w:sz w:val="16"/>
                <w:szCs w:val="16"/>
              </w:rPr>
            </w:pPr>
            <w:r w:rsidRPr="00B07F76">
              <w:rPr>
                <w:sz w:val="16"/>
                <w:szCs w:val="16"/>
              </w:rPr>
              <w:t>4</w:t>
            </w:r>
          </w:p>
        </w:tc>
        <w:tc>
          <w:tcPr>
            <w:tcW w:w="709" w:type="dxa"/>
            <w:shd w:val="clear" w:color="auto" w:fill="auto"/>
            <w:vAlign w:val="center"/>
            <w:hideMark/>
          </w:tcPr>
          <w:p w14:paraId="1684DA6E" w14:textId="77777777" w:rsidR="0062096D" w:rsidRPr="00B07F76" w:rsidRDefault="0062096D" w:rsidP="009B7EA5">
            <w:pPr>
              <w:jc w:val="center"/>
              <w:rPr>
                <w:sz w:val="16"/>
                <w:szCs w:val="16"/>
              </w:rPr>
            </w:pPr>
            <w:r w:rsidRPr="00B07F76">
              <w:rPr>
                <w:sz w:val="16"/>
                <w:szCs w:val="16"/>
              </w:rPr>
              <w:t>5</w:t>
            </w:r>
          </w:p>
        </w:tc>
        <w:tc>
          <w:tcPr>
            <w:tcW w:w="709" w:type="dxa"/>
            <w:shd w:val="clear" w:color="auto" w:fill="auto"/>
            <w:vAlign w:val="center"/>
            <w:hideMark/>
          </w:tcPr>
          <w:p w14:paraId="01BC6C88" w14:textId="77777777" w:rsidR="0062096D" w:rsidRPr="00B07F76" w:rsidRDefault="0062096D" w:rsidP="009B7EA5">
            <w:pPr>
              <w:jc w:val="center"/>
              <w:rPr>
                <w:sz w:val="16"/>
                <w:szCs w:val="16"/>
              </w:rPr>
            </w:pPr>
            <w:r w:rsidRPr="00B07F76">
              <w:rPr>
                <w:sz w:val="16"/>
                <w:szCs w:val="16"/>
              </w:rPr>
              <w:t>6</w:t>
            </w:r>
          </w:p>
        </w:tc>
        <w:tc>
          <w:tcPr>
            <w:tcW w:w="850" w:type="dxa"/>
            <w:shd w:val="clear" w:color="auto" w:fill="auto"/>
            <w:vAlign w:val="center"/>
            <w:hideMark/>
          </w:tcPr>
          <w:p w14:paraId="349C4438" w14:textId="77777777" w:rsidR="0062096D" w:rsidRPr="00B07F76" w:rsidRDefault="0062096D" w:rsidP="009B7EA5">
            <w:pPr>
              <w:jc w:val="center"/>
              <w:rPr>
                <w:sz w:val="16"/>
                <w:szCs w:val="16"/>
              </w:rPr>
            </w:pPr>
            <w:r w:rsidRPr="00B07F76">
              <w:rPr>
                <w:sz w:val="16"/>
                <w:szCs w:val="16"/>
              </w:rPr>
              <w:t>7</w:t>
            </w:r>
          </w:p>
        </w:tc>
        <w:tc>
          <w:tcPr>
            <w:tcW w:w="709" w:type="dxa"/>
            <w:shd w:val="clear" w:color="auto" w:fill="auto"/>
            <w:vAlign w:val="center"/>
            <w:hideMark/>
          </w:tcPr>
          <w:p w14:paraId="69F1F5A1" w14:textId="77777777" w:rsidR="0062096D" w:rsidRPr="00B07F76" w:rsidRDefault="0062096D" w:rsidP="009B7EA5">
            <w:pPr>
              <w:jc w:val="center"/>
              <w:rPr>
                <w:sz w:val="16"/>
                <w:szCs w:val="16"/>
              </w:rPr>
            </w:pPr>
            <w:r w:rsidRPr="00B07F76">
              <w:rPr>
                <w:sz w:val="16"/>
                <w:szCs w:val="16"/>
              </w:rPr>
              <w:t>8</w:t>
            </w:r>
          </w:p>
        </w:tc>
        <w:tc>
          <w:tcPr>
            <w:tcW w:w="1137" w:type="dxa"/>
            <w:shd w:val="clear" w:color="auto" w:fill="auto"/>
            <w:vAlign w:val="center"/>
            <w:hideMark/>
          </w:tcPr>
          <w:p w14:paraId="026917CE" w14:textId="77777777" w:rsidR="0062096D" w:rsidRPr="00B07F76" w:rsidRDefault="0062096D" w:rsidP="009B7EA5">
            <w:pPr>
              <w:jc w:val="center"/>
              <w:rPr>
                <w:sz w:val="16"/>
                <w:szCs w:val="16"/>
              </w:rPr>
            </w:pPr>
            <w:r w:rsidRPr="00B07F76">
              <w:rPr>
                <w:sz w:val="16"/>
                <w:szCs w:val="16"/>
              </w:rPr>
              <w:t>9</w:t>
            </w:r>
          </w:p>
        </w:tc>
        <w:tc>
          <w:tcPr>
            <w:tcW w:w="848" w:type="dxa"/>
            <w:shd w:val="clear" w:color="auto" w:fill="auto"/>
            <w:vAlign w:val="center"/>
            <w:hideMark/>
          </w:tcPr>
          <w:p w14:paraId="14C2E60C" w14:textId="77777777" w:rsidR="0062096D" w:rsidRPr="00B07F76" w:rsidRDefault="0062096D" w:rsidP="009B7EA5">
            <w:pPr>
              <w:jc w:val="center"/>
              <w:rPr>
                <w:sz w:val="16"/>
                <w:szCs w:val="16"/>
              </w:rPr>
            </w:pPr>
            <w:r w:rsidRPr="00B07F76">
              <w:rPr>
                <w:sz w:val="16"/>
                <w:szCs w:val="16"/>
              </w:rPr>
              <w:t>10</w:t>
            </w:r>
          </w:p>
        </w:tc>
        <w:tc>
          <w:tcPr>
            <w:tcW w:w="850" w:type="dxa"/>
            <w:shd w:val="clear" w:color="auto" w:fill="auto"/>
            <w:vAlign w:val="center"/>
            <w:hideMark/>
          </w:tcPr>
          <w:p w14:paraId="14001449" w14:textId="77777777" w:rsidR="0062096D" w:rsidRPr="00B07F76" w:rsidRDefault="0062096D" w:rsidP="009B7EA5">
            <w:pPr>
              <w:jc w:val="center"/>
              <w:rPr>
                <w:sz w:val="16"/>
                <w:szCs w:val="16"/>
              </w:rPr>
            </w:pPr>
            <w:r w:rsidRPr="00B07F76">
              <w:rPr>
                <w:sz w:val="16"/>
                <w:szCs w:val="16"/>
              </w:rPr>
              <w:t>11</w:t>
            </w:r>
          </w:p>
        </w:tc>
        <w:tc>
          <w:tcPr>
            <w:tcW w:w="851" w:type="dxa"/>
            <w:shd w:val="clear" w:color="auto" w:fill="auto"/>
            <w:vAlign w:val="center"/>
            <w:hideMark/>
          </w:tcPr>
          <w:p w14:paraId="6216E84B" w14:textId="77777777" w:rsidR="0062096D" w:rsidRPr="00B07F76" w:rsidRDefault="0062096D" w:rsidP="009B7EA5">
            <w:pPr>
              <w:jc w:val="center"/>
              <w:rPr>
                <w:sz w:val="16"/>
                <w:szCs w:val="16"/>
              </w:rPr>
            </w:pPr>
            <w:r w:rsidRPr="00B07F76">
              <w:rPr>
                <w:sz w:val="16"/>
                <w:szCs w:val="16"/>
              </w:rPr>
              <w:t>12</w:t>
            </w:r>
          </w:p>
        </w:tc>
        <w:tc>
          <w:tcPr>
            <w:tcW w:w="992" w:type="dxa"/>
            <w:shd w:val="clear" w:color="auto" w:fill="auto"/>
            <w:vAlign w:val="center"/>
            <w:hideMark/>
          </w:tcPr>
          <w:p w14:paraId="23DA72CB" w14:textId="77777777" w:rsidR="0062096D" w:rsidRPr="00B07F76" w:rsidRDefault="0062096D" w:rsidP="009B7EA5">
            <w:pPr>
              <w:jc w:val="center"/>
              <w:rPr>
                <w:sz w:val="16"/>
                <w:szCs w:val="16"/>
              </w:rPr>
            </w:pPr>
            <w:r w:rsidRPr="00B07F76">
              <w:rPr>
                <w:sz w:val="16"/>
                <w:szCs w:val="16"/>
              </w:rPr>
              <w:t>13</w:t>
            </w:r>
          </w:p>
        </w:tc>
        <w:tc>
          <w:tcPr>
            <w:tcW w:w="850" w:type="dxa"/>
            <w:shd w:val="clear" w:color="auto" w:fill="auto"/>
            <w:vAlign w:val="center"/>
            <w:hideMark/>
          </w:tcPr>
          <w:p w14:paraId="0E729EA8" w14:textId="77777777" w:rsidR="0062096D" w:rsidRPr="00B07F76" w:rsidRDefault="0062096D" w:rsidP="009B7EA5">
            <w:pPr>
              <w:jc w:val="center"/>
              <w:rPr>
                <w:sz w:val="16"/>
                <w:szCs w:val="16"/>
              </w:rPr>
            </w:pPr>
            <w:r w:rsidRPr="00B07F76">
              <w:rPr>
                <w:sz w:val="16"/>
                <w:szCs w:val="16"/>
              </w:rPr>
              <w:t>14</w:t>
            </w:r>
          </w:p>
        </w:tc>
      </w:tr>
      <w:tr w:rsidR="0062096D" w:rsidRPr="00B07F76" w14:paraId="30EB58C9" w14:textId="77777777" w:rsidTr="009B7EA5">
        <w:trPr>
          <w:trHeight w:val="284"/>
        </w:trPr>
        <w:tc>
          <w:tcPr>
            <w:tcW w:w="568" w:type="dxa"/>
            <w:shd w:val="clear" w:color="auto" w:fill="auto"/>
            <w:noWrap/>
            <w:vAlign w:val="bottom"/>
            <w:hideMark/>
          </w:tcPr>
          <w:p w14:paraId="6E42AC5B" w14:textId="77777777" w:rsidR="0062096D" w:rsidRPr="00B07F76" w:rsidRDefault="0062096D" w:rsidP="009B7EA5">
            <w:pPr>
              <w:jc w:val="center"/>
              <w:rPr>
                <w:color w:val="000000"/>
                <w:sz w:val="16"/>
                <w:szCs w:val="16"/>
              </w:rPr>
            </w:pPr>
            <w:r w:rsidRPr="00B07F76">
              <w:rPr>
                <w:color w:val="000000"/>
                <w:sz w:val="16"/>
                <w:szCs w:val="16"/>
              </w:rPr>
              <w:t>25</w:t>
            </w:r>
          </w:p>
        </w:tc>
        <w:tc>
          <w:tcPr>
            <w:tcW w:w="4971" w:type="dxa"/>
            <w:shd w:val="clear" w:color="000000" w:fill="FFFFFF"/>
            <w:noWrap/>
            <w:vAlign w:val="center"/>
            <w:hideMark/>
          </w:tcPr>
          <w:p w14:paraId="0EDB0BB5" w14:textId="77777777" w:rsidR="0062096D" w:rsidRPr="00B07F76" w:rsidRDefault="0062096D" w:rsidP="009B7EA5">
            <w:pPr>
              <w:rPr>
                <w:sz w:val="16"/>
                <w:szCs w:val="16"/>
              </w:rPr>
            </w:pPr>
            <w:r w:rsidRPr="00B07F76">
              <w:rPr>
                <w:sz w:val="16"/>
                <w:szCs w:val="16"/>
              </w:rPr>
              <w:t>Котельная № 29 п. Чапаевский</w:t>
            </w:r>
          </w:p>
        </w:tc>
        <w:tc>
          <w:tcPr>
            <w:tcW w:w="1137" w:type="dxa"/>
            <w:shd w:val="clear" w:color="000000" w:fill="FFFFFF"/>
            <w:vAlign w:val="center"/>
            <w:hideMark/>
          </w:tcPr>
          <w:p w14:paraId="045CE0EB"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7A2D59C1"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38D93EC5"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0149D693"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08B97210"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D598D2E"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7F89F9FB"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6B4819A7"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480D0518"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36893313"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48793313"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6CA92B34"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562814DF" w14:textId="77777777" w:rsidTr="009B7EA5">
        <w:trPr>
          <w:trHeight w:val="284"/>
        </w:trPr>
        <w:tc>
          <w:tcPr>
            <w:tcW w:w="568" w:type="dxa"/>
            <w:shd w:val="clear" w:color="auto" w:fill="auto"/>
            <w:noWrap/>
            <w:vAlign w:val="bottom"/>
            <w:hideMark/>
          </w:tcPr>
          <w:p w14:paraId="4FB9EA44" w14:textId="77777777" w:rsidR="0062096D" w:rsidRPr="00B07F76" w:rsidRDefault="0062096D" w:rsidP="009B7EA5">
            <w:pPr>
              <w:jc w:val="center"/>
              <w:rPr>
                <w:color w:val="000000"/>
                <w:sz w:val="16"/>
                <w:szCs w:val="16"/>
              </w:rPr>
            </w:pPr>
            <w:r w:rsidRPr="00B07F76">
              <w:rPr>
                <w:color w:val="000000"/>
                <w:sz w:val="16"/>
                <w:szCs w:val="16"/>
              </w:rPr>
              <w:t>26</w:t>
            </w:r>
          </w:p>
        </w:tc>
        <w:tc>
          <w:tcPr>
            <w:tcW w:w="4971" w:type="dxa"/>
            <w:shd w:val="clear" w:color="000000" w:fill="FFFFFF"/>
            <w:noWrap/>
            <w:vAlign w:val="center"/>
            <w:hideMark/>
          </w:tcPr>
          <w:p w14:paraId="2A5D04FA" w14:textId="77777777" w:rsidR="0062096D" w:rsidRPr="00B07F76" w:rsidRDefault="0062096D" w:rsidP="009B7EA5">
            <w:pPr>
              <w:rPr>
                <w:sz w:val="16"/>
                <w:szCs w:val="16"/>
              </w:rPr>
            </w:pPr>
            <w:r w:rsidRPr="00B07F76">
              <w:rPr>
                <w:sz w:val="16"/>
                <w:szCs w:val="16"/>
              </w:rPr>
              <w:t>Котельная № 2 с. Шарап</w:t>
            </w:r>
          </w:p>
        </w:tc>
        <w:tc>
          <w:tcPr>
            <w:tcW w:w="1137" w:type="dxa"/>
            <w:shd w:val="clear" w:color="000000" w:fill="FFFFFF"/>
            <w:vAlign w:val="center"/>
            <w:hideMark/>
          </w:tcPr>
          <w:p w14:paraId="4D94AF3B"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5C133E0D"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69406DD5"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67C280E8"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2BD84024"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22216239"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75C1E092"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29D14643"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5C8150AE"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680102F8"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09DBC32E"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4EDB8271"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30E488CF" w14:textId="77777777" w:rsidTr="009B7EA5">
        <w:trPr>
          <w:trHeight w:val="284"/>
        </w:trPr>
        <w:tc>
          <w:tcPr>
            <w:tcW w:w="568" w:type="dxa"/>
            <w:shd w:val="clear" w:color="auto" w:fill="auto"/>
            <w:noWrap/>
            <w:vAlign w:val="bottom"/>
            <w:hideMark/>
          </w:tcPr>
          <w:p w14:paraId="5AB59776" w14:textId="77777777" w:rsidR="0062096D" w:rsidRPr="00B07F76" w:rsidRDefault="0062096D" w:rsidP="009B7EA5">
            <w:pPr>
              <w:jc w:val="center"/>
              <w:rPr>
                <w:color w:val="000000"/>
                <w:sz w:val="16"/>
                <w:szCs w:val="16"/>
              </w:rPr>
            </w:pPr>
            <w:r w:rsidRPr="00B07F76">
              <w:rPr>
                <w:color w:val="000000"/>
                <w:sz w:val="16"/>
                <w:szCs w:val="16"/>
              </w:rPr>
              <w:t>27</w:t>
            </w:r>
          </w:p>
        </w:tc>
        <w:tc>
          <w:tcPr>
            <w:tcW w:w="4971" w:type="dxa"/>
            <w:shd w:val="clear" w:color="000000" w:fill="FFFFFF"/>
            <w:noWrap/>
            <w:vAlign w:val="center"/>
            <w:hideMark/>
          </w:tcPr>
          <w:p w14:paraId="03806BA7" w14:textId="77777777" w:rsidR="0062096D" w:rsidRPr="00B07F76" w:rsidRDefault="0062096D" w:rsidP="009B7EA5">
            <w:pPr>
              <w:rPr>
                <w:sz w:val="16"/>
                <w:szCs w:val="16"/>
              </w:rPr>
            </w:pPr>
            <w:r w:rsidRPr="00B07F76">
              <w:rPr>
                <w:sz w:val="16"/>
                <w:szCs w:val="16"/>
              </w:rPr>
              <w:t>Котельная № 3 с. Лучшево</w:t>
            </w:r>
          </w:p>
        </w:tc>
        <w:tc>
          <w:tcPr>
            <w:tcW w:w="1137" w:type="dxa"/>
            <w:shd w:val="clear" w:color="000000" w:fill="FFFFFF"/>
            <w:vAlign w:val="center"/>
            <w:hideMark/>
          </w:tcPr>
          <w:p w14:paraId="70AE9AB7"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75724F65"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3D5CCBB4"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2BFF9587"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07182D6B"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45931F63"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3827F7AD"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70557219"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19072983"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42D046F4"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4B3ED99A"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452ED66A"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5926F131" w14:textId="77777777" w:rsidTr="009B7EA5">
        <w:trPr>
          <w:trHeight w:val="284"/>
        </w:trPr>
        <w:tc>
          <w:tcPr>
            <w:tcW w:w="568" w:type="dxa"/>
            <w:shd w:val="clear" w:color="auto" w:fill="auto"/>
            <w:noWrap/>
            <w:vAlign w:val="bottom"/>
            <w:hideMark/>
          </w:tcPr>
          <w:p w14:paraId="4A61410B" w14:textId="77777777" w:rsidR="0062096D" w:rsidRPr="00B07F76" w:rsidRDefault="0062096D" w:rsidP="009B7EA5">
            <w:pPr>
              <w:jc w:val="center"/>
              <w:rPr>
                <w:color w:val="000000"/>
                <w:sz w:val="16"/>
                <w:szCs w:val="16"/>
              </w:rPr>
            </w:pPr>
            <w:r w:rsidRPr="00B07F76">
              <w:rPr>
                <w:color w:val="000000"/>
                <w:sz w:val="16"/>
                <w:szCs w:val="16"/>
              </w:rPr>
              <w:t>28</w:t>
            </w:r>
          </w:p>
        </w:tc>
        <w:tc>
          <w:tcPr>
            <w:tcW w:w="4971" w:type="dxa"/>
            <w:shd w:val="clear" w:color="000000" w:fill="FFFFFF"/>
            <w:noWrap/>
            <w:vAlign w:val="center"/>
            <w:hideMark/>
          </w:tcPr>
          <w:p w14:paraId="100926A7" w14:textId="77777777" w:rsidR="0062096D" w:rsidRPr="00B07F76" w:rsidRDefault="0062096D" w:rsidP="009B7EA5">
            <w:pPr>
              <w:rPr>
                <w:sz w:val="16"/>
                <w:szCs w:val="16"/>
              </w:rPr>
            </w:pPr>
            <w:r w:rsidRPr="00B07F76">
              <w:rPr>
                <w:sz w:val="16"/>
                <w:szCs w:val="16"/>
              </w:rPr>
              <w:t>Котельная № 1 п. Ясная Поляна</w:t>
            </w:r>
          </w:p>
        </w:tc>
        <w:tc>
          <w:tcPr>
            <w:tcW w:w="1137" w:type="dxa"/>
            <w:shd w:val="clear" w:color="000000" w:fill="FFFFFF"/>
            <w:vAlign w:val="center"/>
            <w:hideMark/>
          </w:tcPr>
          <w:p w14:paraId="4A1C9E79"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46F85E93"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41510658"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5C6D28BF"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62C10BDD"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22F10D61"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149B11E4"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1C0A0E87"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48DC1B72"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3F15CC6A"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424FDCD8"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0CD8183F"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3A4B5A09" w14:textId="77777777" w:rsidTr="009B7EA5">
        <w:trPr>
          <w:trHeight w:val="284"/>
        </w:trPr>
        <w:tc>
          <w:tcPr>
            <w:tcW w:w="568" w:type="dxa"/>
            <w:shd w:val="clear" w:color="auto" w:fill="auto"/>
            <w:noWrap/>
            <w:vAlign w:val="bottom"/>
            <w:hideMark/>
          </w:tcPr>
          <w:p w14:paraId="45FFC981" w14:textId="77777777" w:rsidR="0062096D" w:rsidRPr="00B07F76" w:rsidRDefault="0062096D" w:rsidP="009B7EA5">
            <w:pPr>
              <w:jc w:val="center"/>
              <w:rPr>
                <w:color w:val="000000"/>
                <w:sz w:val="16"/>
                <w:szCs w:val="16"/>
              </w:rPr>
            </w:pPr>
            <w:r w:rsidRPr="00B07F76">
              <w:rPr>
                <w:color w:val="000000"/>
                <w:sz w:val="16"/>
                <w:szCs w:val="16"/>
              </w:rPr>
              <w:t>29</w:t>
            </w:r>
          </w:p>
        </w:tc>
        <w:tc>
          <w:tcPr>
            <w:tcW w:w="4971" w:type="dxa"/>
            <w:shd w:val="clear" w:color="000000" w:fill="FFFFFF"/>
            <w:noWrap/>
            <w:vAlign w:val="center"/>
            <w:hideMark/>
          </w:tcPr>
          <w:p w14:paraId="00E23880" w14:textId="77777777" w:rsidR="0062096D" w:rsidRPr="00B07F76" w:rsidRDefault="0062096D" w:rsidP="009B7EA5">
            <w:pPr>
              <w:rPr>
                <w:sz w:val="16"/>
                <w:szCs w:val="16"/>
              </w:rPr>
            </w:pPr>
            <w:r w:rsidRPr="00B07F76">
              <w:rPr>
                <w:sz w:val="16"/>
                <w:szCs w:val="16"/>
              </w:rPr>
              <w:t>Котельная № 5 п. Маяковка</w:t>
            </w:r>
          </w:p>
        </w:tc>
        <w:tc>
          <w:tcPr>
            <w:tcW w:w="1137" w:type="dxa"/>
            <w:shd w:val="clear" w:color="000000" w:fill="FFFFFF"/>
            <w:vAlign w:val="center"/>
            <w:hideMark/>
          </w:tcPr>
          <w:p w14:paraId="019E49CA"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30818235"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736CF697"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363CED6A"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5A6CC29D"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1972E957"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686E5C16"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6CCF9BA5"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7392F91B"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686B7DDD"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7EC86744"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692E8FB1"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5903AB96" w14:textId="77777777" w:rsidTr="009B7EA5">
        <w:trPr>
          <w:trHeight w:val="284"/>
        </w:trPr>
        <w:tc>
          <w:tcPr>
            <w:tcW w:w="568" w:type="dxa"/>
            <w:shd w:val="clear" w:color="auto" w:fill="auto"/>
            <w:noWrap/>
            <w:vAlign w:val="bottom"/>
            <w:hideMark/>
          </w:tcPr>
          <w:p w14:paraId="77C9D1D9" w14:textId="77777777" w:rsidR="0062096D" w:rsidRPr="00B07F76" w:rsidRDefault="0062096D" w:rsidP="009B7EA5">
            <w:pPr>
              <w:jc w:val="center"/>
              <w:rPr>
                <w:color w:val="000000"/>
                <w:sz w:val="16"/>
                <w:szCs w:val="16"/>
              </w:rPr>
            </w:pPr>
            <w:r w:rsidRPr="00B07F76">
              <w:rPr>
                <w:color w:val="000000"/>
                <w:sz w:val="16"/>
                <w:szCs w:val="16"/>
              </w:rPr>
              <w:t>30</w:t>
            </w:r>
          </w:p>
        </w:tc>
        <w:tc>
          <w:tcPr>
            <w:tcW w:w="4971" w:type="dxa"/>
            <w:shd w:val="clear" w:color="000000" w:fill="FFFFFF"/>
            <w:noWrap/>
            <w:vAlign w:val="bottom"/>
            <w:hideMark/>
          </w:tcPr>
          <w:p w14:paraId="14847615" w14:textId="77777777" w:rsidR="0062096D" w:rsidRPr="00B07F76" w:rsidRDefault="0062096D" w:rsidP="009B7EA5">
            <w:pPr>
              <w:rPr>
                <w:sz w:val="16"/>
                <w:szCs w:val="16"/>
              </w:rPr>
            </w:pPr>
            <w:r w:rsidRPr="00B07F76">
              <w:rPr>
                <w:sz w:val="16"/>
                <w:szCs w:val="16"/>
              </w:rPr>
              <w:t>Котельная № 4 п. Школьный</w:t>
            </w:r>
          </w:p>
        </w:tc>
        <w:tc>
          <w:tcPr>
            <w:tcW w:w="1137" w:type="dxa"/>
            <w:shd w:val="clear" w:color="000000" w:fill="FFFFFF"/>
            <w:vAlign w:val="center"/>
            <w:hideMark/>
          </w:tcPr>
          <w:p w14:paraId="38B2CE09"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3E96F0E8"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3FA4D29E"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3130C52D"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370917A8"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72DD465E"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2DE18926"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40573A2A"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6D5F4269"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7A839839"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2573BA12"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63B605A6"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59E8872C" w14:textId="77777777" w:rsidTr="009B7EA5">
        <w:trPr>
          <w:trHeight w:val="284"/>
        </w:trPr>
        <w:tc>
          <w:tcPr>
            <w:tcW w:w="568" w:type="dxa"/>
            <w:shd w:val="clear" w:color="auto" w:fill="auto"/>
            <w:noWrap/>
            <w:vAlign w:val="bottom"/>
            <w:hideMark/>
          </w:tcPr>
          <w:p w14:paraId="7CDA841D" w14:textId="77777777" w:rsidR="0062096D" w:rsidRPr="00B07F76" w:rsidRDefault="0062096D" w:rsidP="009B7EA5">
            <w:pPr>
              <w:jc w:val="center"/>
              <w:rPr>
                <w:color w:val="000000"/>
                <w:sz w:val="16"/>
                <w:szCs w:val="16"/>
              </w:rPr>
            </w:pPr>
            <w:r w:rsidRPr="00B07F76">
              <w:rPr>
                <w:color w:val="000000"/>
                <w:sz w:val="16"/>
                <w:szCs w:val="16"/>
              </w:rPr>
              <w:t>31</w:t>
            </w:r>
          </w:p>
        </w:tc>
        <w:tc>
          <w:tcPr>
            <w:tcW w:w="4971" w:type="dxa"/>
            <w:shd w:val="clear" w:color="000000" w:fill="FFFFFF"/>
            <w:noWrap/>
            <w:vAlign w:val="bottom"/>
            <w:hideMark/>
          </w:tcPr>
          <w:p w14:paraId="660B3894" w14:textId="77777777" w:rsidR="0062096D" w:rsidRPr="00B07F76" w:rsidRDefault="0062096D" w:rsidP="009B7EA5">
            <w:pPr>
              <w:rPr>
                <w:sz w:val="16"/>
                <w:szCs w:val="16"/>
              </w:rPr>
            </w:pPr>
            <w:r w:rsidRPr="00B07F76">
              <w:rPr>
                <w:sz w:val="16"/>
                <w:szCs w:val="16"/>
              </w:rPr>
              <w:t>Котельная № 6 СОШ п. Плодопитомник</w:t>
            </w:r>
          </w:p>
        </w:tc>
        <w:tc>
          <w:tcPr>
            <w:tcW w:w="1137" w:type="dxa"/>
            <w:shd w:val="clear" w:color="000000" w:fill="FFFFFF"/>
            <w:vAlign w:val="center"/>
            <w:hideMark/>
          </w:tcPr>
          <w:p w14:paraId="57868345"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5E66D16B"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297CF088"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39245225"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41702CE2"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0776B2F8"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6FBC97E7"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311C6185"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28D5F4AC"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33183DA8"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44022156"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20C5A8C6"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085EA423" w14:textId="77777777" w:rsidTr="009B7EA5">
        <w:trPr>
          <w:trHeight w:val="284"/>
        </w:trPr>
        <w:tc>
          <w:tcPr>
            <w:tcW w:w="568" w:type="dxa"/>
            <w:shd w:val="clear" w:color="auto" w:fill="auto"/>
            <w:noWrap/>
            <w:vAlign w:val="bottom"/>
            <w:hideMark/>
          </w:tcPr>
          <w:p w14:paraId="48969B9E" w14:textId="77777777" w:rsidR="0062096D" w:rsidRPr="00B07F76" w:rsidRDefault="0062096D" w:rsidP="009B7EA5">
            <w:pPr>
              <w:jc w:val="center"/>
              <w:rPr>
                <w:color w:val="000000"/>
                <w:sz w:val="16"/>
                <w:szCs w:val="16"/>
              </w:rPr>
            </w:pPr>
            <w:r w:rsidRPr="00B07F76">
              <w:rPr>
                <w:color w:val="000000"/>
                <w:sz w:val="16"/>
                <w:szCs w:val="16"/>
              </w:rPr>
              <w:t>32</w:t>
            </w:r>
          </w:p>
        </w:tc>
        <w:tc>
          <w:tcPr>
            <w:tcW w:w="4971" w:type="dxa"/>
            <w:shd w:val="clear" w:color="000000" w:fill="FFFFFF"/>
            <w:noWrap/>
            <w:vAlign w:val="bottom"/>
            <w:hideMark/>
          </w:tcPr>
          <w:p w14:paraId="54DCE72C" w14:textId="77777777" w:rsidR="0062096D" w:rsidRPr="00B07F76" w:rsidRDefault="0062096D" w:rsidP="009B7EA5">
            <w:pPr>
              <w:rPr>
                <w:sz w:val="16"/>
                <w:szCs w:val="16"/>
              </w:rPr>
            </w:pPr>
            <w:r w:rsidRPr="00B07F76">
              <w:rPr>
                <w:sz w:val="16"/>
                <w:szCs w:val="16"/>
              </w:rPr>
              <w:t>Котельная № 7 ДК п. Плодопитомник</w:t>
            </w:r>
          </w:p>
        </w:tc>
        <w:tc>
          <w:tcPr>
            <w:tcW w:w="1137" w:type="dxa"/>
            <w:shd w:val="clear" w:color="000000" w:fill="FFFFFF"/>
            <w:vAlign w:val="center"/>
            <w:hideMark/>
          </w:tcPr>
          <w:p w14:paraId="399D569B"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6410470E"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5F82E09D"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3AEFE2E4"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1FE02856"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7578271B"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1D813C09"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01E8D740"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5C966BA5"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11AC7808"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20858248"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CE3C08D"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0552F748" w14:textId="77777777" w:rsidTr="009B7EA5">
        <w:trPr>
          <w:trHeight w:val="284"/>
        </w:trPr>
        <w:tc>
          <w:tcPr>
            <w:tcW w:w="568" w:type="dxa"/>
            <w:shd w:val="clear" w:color="auto" w:fill="auto"/>
            <w:noWrap/>
            <w:vAlign w:val="bottom"/>
            <w:hideMark/>
          </w:tcPr>
          <w:p w14:paraId="31CB8E0F" w14:textId="77777777" w:rsidR="0062096D" w:rsidRPr="00B07F76" w:rsidRDefault="0062096D" w:rsidP="009B7EA5">
            <w:pPr>
              <w:jc w:val="center"/>
              <w:rPr>
                <w:color w:val="000000"/>
                <w:sz w:val="16"/>
                <w:szCs w:val="16"/>
              </w:rPr>
            </w:pPr>
            <w:r w:rsidRPr="00B07F76">
              <w:rPr>
                <w:color w:val="000000"/>
                <w:sz w:val="16"/>
                <w:szCs w:val="16"/>
              </w:rPr>
              <w:t>33</w:t>
            </w:r>
          </w:p>
        </w:tc>
        <w:tc>
          <w:tcPr>
            <w:tcW w:w="4971" w:type="dxa"/>
            <w:shd w:val="clear" w:color="000000" w:fill="FFFFFF"/>
            <w:noWrap/>
            <w:vAlign w:val="bottom"/>
            <w:hideMark/>
          </w:tcPr>
          <w:p w14:paraId="6915A9E4" w14:textId="77777777" w:rsidR="0062096D" w:rsidRPr="00B07F76" w:rsidRDefault="0062096D" w:rsidP="009B7EA5">
            <w:pPr>
              <w:rPr>
                <w:sz w:val="16"/>
                <w:szCs w:val="16"/>
              </w:rPr>
            </w:pPr>
            <w:r w:rsidRPr="00B07F76">
              <w:rPr>
                <w:sz w:val="16"/>
                <w:szCs w:val="16"/>
              </w:rPr>
              <w:t>Котельная № 8 п. Школьный</w:t>
            </w:r>
          </w:p>
        </w:tc>
        <w:tc>
          <w:tcPr>
            <w:tcW w:w="1137" w:type="dxa"/>
            <w:shd w:val="clear" w:color="000000" w:fill="FFFFFF"/>
            <w:vAlign w:val="center"/>
            <w:hideMark/>
          </w:tcPr>
          <w:p w14:paraId="7F2384DD"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10AD07DA"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5912E985"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45957D6A"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12F92D24"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7C458B8D"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13079963"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25941381"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CBCF99B"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38C07C8F"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4B775E34"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3D65CC14"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31959B12" w14:textId="77777777" w:rsidTr="009B7EA5">
        <w:trPr>
          <w:trHeight w:val="284"/>
        </w:trPr>
        <w:tc>
          <w:tcPr>
            <w:tcW w:w="568" w:type="dxa"/>
            <w:shd w:val="clear" w:color="auto" w:fill="auto"/>
            <w:noWrap/>
            <w:vAlign w:val="bottom"/>
            <w:hideMark/>
          </w:tcPr>
          <w:p w14:paraId="5AE53ABB" w14:textId="77777777" w:rsidR="0062096D" w:rsidRPr="00B07F76" w:rsidRDefault="0062096D" w:rsidP="009B7EA5">
            <w:pPr>
              <w:jc w:val="center"/>
              <w:rPr>
                <w:color w:val="000000"/>
                <w:sz w:val="16"/>
                <w:szCs w:val="16"/>
              </w:rPr>
            </w:pPr>
            <w:r w:rsidRPr="00B07F76">
              <w:rPr>
                <w:color w:val="000000"/>
                <w:sz w:val="16"/>
                <w:szCs w:val="16"/>
              </w:rPr>
              <w:t>34</w:t>
            </w:r>
          </w:p>
        </w:tc>
        <w:tc>
          <w:tcPr>
            <w:tcW w:w="4971" w:type="dxa"/>
            <w:shd w:val="clear" w:color="000000" w:fill="FFFFFF"/>
            <w:noWrap/>
            <w:vAlign w:val="bottom"/>
            <w:hideMark/>
          </w:tcPr>
          <w:p w14:paraId="270AECE7" w14:textId="77777777" w:rsidR="0062096D" w:rsidRPr="00B07F76" w:rsidRDefault="0062096D" w:rsidP="009B7EA5">
            <w:pPr>
              <w:rPr>
                <w:sz w:val="16"/>
                <w:szCs w:val="16"/>
              </w:rPr>
            </w:pPr>
            <w:r w:rsidRPr="00B07F76">
              <w:rPr>
                <w:sz w:val="16"/>
                <w:szCs w:val="16"/>
              </w:rPr>
              <w:t>Котельная № 9 п. Первомайский СДК</w:t>
            </w:r>
          </w:p>
        </w:tc>
        <w:tc>
          <w:tcPr>
            <w:tcW w:w="1137" w:type="dxa"/>
            <w:shd w:val="clear" w:color="000000" w:fill="FFFFFF"/>
            <w:vAlign w:val="center"/>
            <w:hideMark/>
          </w:tcPr>
          <w:p w14:paraId="692F3301" w14:textId="77777777" w:rsidR="0062096D" w:rsidRPr="00B07F76" w:rsidRDefault="0062096D" w:rsidP="009B7EA5">
            <w:pPr>
              <w:jc w:val="center"/>
              <w:rPr>
                <w:sz w:val="16"/>
                <w:szCs w:val="16"/>
              </w:rPr>
            </w:pPr>
            <w:r w:rsidRPr="00B07F76">
              <w:rPr>
                <w:sz w:val="16"/>
                <w:szCs w:val="16"/>
              </w:rPr>
              <w:t>-</w:t>
            </w:r>
          </w:p>
        </w:tc>
        <w:tc>
          <w:tcPr>
            <w:tcW w:w="705" w:type="dxa"/>
            <w:shd w:val="clear" w:color="000000" w:fill="FFFFFF"/>
            <w:vAlign w:val="center"/>
            <w:hideMark/>
          </w:tcPr>
          <w:p w14:paraId="52C4AC71"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5E184749"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6473AC5C" w14:textId="77777777" w:rsidR="0062096D" w:rsidRPr="00B07F76" w:rsidRDefault="0062096D" w:rsidP="009B7EA5">
            <w:pPr>
              <w:jc w:val="center"/>
              <w:rPr>
                <w:sz w:val="16"/>
                <w:szCs w:val="16"/>
              </w:rPr>
            </w:pPr>
            <w:r w:rsidRPr="00B07F76">
              <w:rPr>
                <w:sz w:val="16"/>
                <w:szCs w:val="16"/>
              </w:rPr>
              <w:t>-</w:t>
            </w:r>
          </w:p>
        </w:tc>
        <w:tc>
          <w:tcPr>
            <w:tcW w:w="850" w:type="dxa"/>
            <w:shd w:val="clear" w:color="000000" w:fill="FFFFFF"/>
            <w:vAlign w:val="center"/>
            <w:hideMark/>
          </w:tcPr>
          <w:p w14:paraId="44A83464" w14:textId="77777777" w:rsidR="0062096D" w:rsidRPr="00B07F76" w:rsidRDefault="0062096D" w:rsidP="009B7EA5">
            <w:pPr>
              <w:jc w:val="center"/>
              <w:rPr>
                <w:sz w:val="16"/>
                <w:szCs w:val="16"/>
              </w:rPr>
            </w:pPr>
            <w:r w:rsidRPr="00B07F76">
              <w:rPr>
                <w:sz w:val="16"/>
                <w:szCs w:val="16"/>
              </w:rPr>
              <w:t>-</w:t>
            </w:r>
          </w:p>
        </w:tc>
        <w:tc>
          <w:tcPr>
            <w:tcW w:w="709" w:type="dxa"/>
            <w:shd w:val="clear" w:color="000000" w:fill="FFFFFF"/>
            <w:vAlign w:val="center"/>
            <w:hideMark/>
          </w:tcPr>
          <w:p w14:paraId="03EEBA8C" w14:textId="77777777" w:rsidR="0062096D" w:rsidRPr="00B07F76" w:rsidRDefault="0062096D" w:rsidP="009B7EA5">
            <w:pPr>
              <w:jc w:val="center"/>
              <w:rPr>
                <w:sz w:val="16"/>
                <w:szCs w:val="16"/>
              </w:rPr>
            </w:pPr>
            <w:r w:rsidRPr="00B07F76">
              <w:rPr>
                <w:sz w:val="16"/>
                <w:szCs w:val="16"/>
              </w:rPr>
              <w:t>-</w:t>
            </w:r>
          </w:p>
        </w:tc>
        <w:tc>
          <w:tcPr>
            <w:tcW w:w="1137" w:type="dxa"/>
            <w:shd w:val="clear" w:color="000000" w:fill="FFFFFF"/>
            <w:vAlign w:val="center"/>
            <w:hideMark/>
          </w:tcPr>
          <w:p w14:paraId="787734A5"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102B8918"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7137079A"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672B8D63"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0CDC0548"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6FC3475D" w14:textId="77777777" w:rsidR="0062096D" w:rsidRPr="00B07F76" w:rsidRDefault="0062096D" w:rsidP="009B7EA5">
            <w:pPr>
              <w:jc w:val="center"/>
              <w:rPr>
                <w:color w:val="000000"/>
                <w:sz w:val="16"/>
                <w:szCs w:val="16"/>
              </w:rPr>
            </w:pPr>
            <w:r w:rsidRPr="00B07F76">
              <w:rPr>
                <w:color w:val="000000"/>
                <w:sz w:val="16"/>
                <w:szCs w:val="16"/>
              </w:rPr>
              <w:t>0,00</w:t>
            </w:r>
          </w:p>
        </w:tc>
      </w:tr>
      <w:tr w:rsidR="0062096D" w:rsidRPr="00B07F76" w14:paraId="43F82733" w14:textId="77777777" w:rsidTr="009B7EA5">
        <w:trPr>
          <w:trHeight w:val="284"/>
        </w:trPr>
        <w:tc>
          <w:tcPr>
            <w:tcW w:w="5539" w:type="dxa"/>
            <w:gridSpan w:val="2"/>
            <w:shd w:val="clear" w:color="auto" w:fill="auto"/>
            <w:noWrap/>
            <w:vAlign w:val="bottom"/>
            <w:hideMark/>
          </w:tcPr>
          <w:p w14:paraId="536AC4C0" w14:textId="77777777" w:rsidR="0062096D" w:rsidRPr="00B07F76" w:rsidRDefault="0062096D" w:rsidP="009B7EA5">
            <w:pPr>
              <w:rPr>
                <w:color w:val="000000"/>
                <w:sz w:val="16"/>
                <w:szCs w:val="16"/>
              </w:rPr>
            </w:pPr>
            <w:r w:rsidRPr="00B07F76">
              <w:rPr>
                <w:color w:val="000000"/>
                <w:sz w:val="16"/>
                <w:szCs w:val="16"/>
              </w:rPr>
              <w:t>Итого по предприятию</w:t>
            </w:r>
          </w:p>
        </w:tc>
        <w:tc>
          <w:tcPr>
            <w:tcW w:w="1137" w:type="dxa"/>
            <w:shd w:val="clear" w:color="000000" w:fill="FFFFFF"/>
            <w:vAlign w:val="center"/>
            <w:hideMark/>
          </w:tcPr>
          <w:p w14:paraId="420AD0F7" w14:textId="77777777" w:rsidR="0062096D" w:rsidRPr="00B07F76" w:rsidRDefault="0062096D" w:rsidP="009B7EA5">
            <w:pPr>
              <w:jc w:val="center"/>
              <w:rPr>
                <w:sz w:val="16"/>
                <w:szCs w:val="16"/>
              </w:rPr>
            </w:pPr>
            <w:r w:rsidRPr="00B07F76">
              <w:rPr>
                <w:sz w:val="16"/>
                <w:szCs w:val="16"/>
              </w:rPr>
              <w:t>0,00</w:t>
            </w:r>
          </w:p>
        </w:tc>
        <w:tc>
          <w:tcPr>
            <w:tcW w:w="705" w:type="dxa"/>
            <w:shd w:val="clear" w:color="000000" w:fill="FFFFFF"/>
            <w:vAlign w:val="center"/>
            <w:hideMark/>
          </w:tcPr>
          <w:p w14:paraId="33FF7E0E"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6B93AF42"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1BB75E75" w14:textId="77777777" w:rsidR="0062096D" w:rsidRPr="00B07F76" w:rsidRDefault="0062096D" w:rsidP="009B7EA5">
            <w:pPr>
              <w:jc w:val="center"/>
              <w:rPr>
                <w:sz w:val="16"/>
                <w:szCs w:val="16"/>
              </w:rPr>
            </w:pPr>
            <w:r w:rsidRPr="00B07F76">
              <w:rPr>
                <w:sz w:val="16"/>
                <w:szCs w:val="16"/>
              </w:rPr>
              <w:t>0,00</w:t>
            </w:r>
          </w:p>
        </w:tc>
        <w:tc>
          <w:tcPr>
            <w:tcW w:w="850" w:type="dxa"/>
            <w:shd w:val="clear" w:color="000000" w:fill="FFFFFF"/>
            <w:vAlign w:val="center"/>
            <w:hideMark/>
          </w:tcPr>
          <w:p w14:paraId="64AF5C22" w14:textId="77777777" w:rsidR="0062096D" w:rsidRPr="00B07F76" w:rsidRDefault="0062096D" w:rsidP="009B7EA5">
            <w:pPr>
              <w:jc w:val="center"/>
              <w:rPr>
                <w:sz w:val="16"/>
                <w:szCs w:val="16"/>
              </w:rPr>
            </w:pPr>
            <w:r w:rsidRPr="00B07F76">
              <w:rPr>
                <w:sz w:val="16"/>
                <w:szCs w:val="16"/>
              </w:rPr>
              <w:t>0,00</w:t>
            </w:r>
          </w:p>
        </w:tc>
        <w:tc>
          <w:tcPr>
            <w:tcW w:w="709" w:type="dxa"/>
            <w:shd w:val="clear" w:color="000000" w:fill="FFFFFF"/>
            <w:vAlign w:val="center"/>
            <w:hideMark/>
          </w:tcPr>
          <w:p w14:paraId="366E75F2" w14:textId="77777777" w:rsidR="0062096D" w:rsidRPr="00B07F76" w:rsidRDefault="0062096D" w:rsidP="009B7EA5">
            <w:pPr>
              <w:jc w:val="center"/>
              <w:rPr>
                <w:sz w:val="16"/>
                <w:szCs w:val="16"/>
              </w:rPr>
            </w:pPr>
            <w:r w:rsidRPr="00B07F76">
              <w:rPr>
                <w:sz w:val="16"/>
                <w:szCs w:val="16"/>
              </w:rPr>
              <w:t>0,00</w:t>
            </w:r>
          </w:p>
        </w:tc>
        <w:tc>
          <w:tcPr>
            <w:tcW w:w="1137" w:type="dxa"/>
            <w:shd w:val="clear" w:color="000000" w:fill="FFFFFF"/>
            <w:vAlign w:val="center"/>
            <w:hideMark/>
          </w:tcPr>
          <w:p w14:paraId="46AF867A" w14:textId="77777777" w:rsidR="0062096D" w:rsidRPr="00B07F76" w:rsidRDefault="0062096D" w:rsidP="009B7EA5">
            <w:pPr>
              <w:jc w:val="center"/>
              <w:rPr>
                <w:color w:val="000000"/>
                <w:sz w:val="16"/>
                <w:szCs w:val="16"/>
              </w:rPr>
            </w:pPr>
            <w:r w:rsidRPr="00B07F76">
              <w:rPr>
                <w:color w:val="000000"/>
                <w:sz w:val="16"/>
                <w:szCs w:val="16"/>
              </w:rPr>
              <w:t>0,00</w:t>
            </w:r>
          </w:p>
        </w:tc>
        <w:tc>
          <w:tcPr>
            <w:tcW w:w="848" w:type="dxa"/>
            <w:shd w:val="clear" w:color="000000" w:fill="FFFFFF"/>
            <w:vAlign w:val="center"/>
            <w:hideMark/>
          </w:tcPr>
          <w:p w14:paraId="56C6CDB0"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23CDAAD6" w14:textId="77777777" w:rsidR="0062096D" w:rsidRPr="00B07F76" w:rsidRDefault="0062096D" w:rsidP="009B7EA5">
            <w:pPr>
              <w:jc w:val="center"/>
              <w:rPr>
                <w:color w:val="000000"/>
                <w:sz w:val="16"/>
                <w:szCs w:val="16"/>
              </w:rPr>
            </w:pPr>
            <w:r w:rsidRPr="00B07F76">
              <w:rPr>
                <w:color w:val="000000"/>
                <w:sz w:val="16"/>
                <w:szCs w:val="16"/>
              </w:rPr>
              <w:t>0,00</w:t>
            </w:r>
          </w:p>
        </w:tc>
        <w:tc>
          <w:tcPr>
            <w:tcW w:w="851" w:type="dxa"/>
            <w:shd w:val="clear" w:color="000000" w:fill="FFFFFF"/>
            <w:vAlign w:val="center"/>
            <w:hideMark/>
          </w:tcPr>
          <w:p w14:paraId="241F9BAD" w14:textId="77777777" w:rsidR="0062096D" w:rsidRPr="00B07F76" w:rsidRDefault="0062096D" w:rsidP="009B7EA5">
            <w:pPr>
              <w:jc w:val="center"/>
              <w:rPr>
                <w:color w:val="000000"/>
                <w:sz w:val="16"/>
                <w:szCs w:val="16"/>
              </w:rPr>
            </w:pPr>
            <w:r w:rsidRPr="00B07F76">
              <w:rPr>
                <w:color w:val="000000"/>
                <w:sz w:val="16"/>
                <w:szCs w:val="16"/>
              </w:rPr>
              <w:t>0,00</w:t>
            </w:r>
          </w:p>
        </w:tc>
        <w:tc>
          <w:tcPr>
            <w:tcW w:w="992" w:type="dxa"/>
            <w:shd w:val="clear" w:color="000000" w:fill="FFFFFF"/>
            <w:vAlign w:val="center"/>
            <w:hideMark/>
          </w:tcPr>
          <w:p w14:paraId="6BA3FDB5" w14:textId="77777777" w:rsidR="0062096D" w:rsidRPr="00B07F76" w:rsidRDefault="0062096D" w:rsidP="009B7EA5">
            <w:pPr>
              <w:jc w:val="center"/>
              <w:rPr>
                <w:color w:val="000000"/>
                <w:sz w:val="16"/>
                <w:szCs w:val="16"/>
              </w:rPr>
            </w:pPr>
            <w:r w:rsidRPr="00B07F76">
              <w:rPr>
                <w:color w:val="000000"/>
                <w:sz w:val="16"/>
                <w:szCs w:val="16"/>
              </w:rPr>
              <w:t>0,00</w:t>
            </w:r>
          </w:p>
        </w:tc>
        <w:tc>
          <w:tcPr>
            <w:tcW w:w="850" w:type="dxa"/>
            <w:shd w:val="clear" w:color="000000" w:fill="FFFFFF"/>
            <w:vAlign w:val="center"/>
            <w:hideMark/>
          </w:tcPr>
          <w:p w14:paraId="0D48FBFF" w14:textId="77777777" w:rsidR="0062096D" w:rsidRPr="00B07F76" w:rsidRDefault="0062096D" w:rsidP="009B7EA5">
            <w:pPr>
              <w:jc w:val="center"/>
              <w:rPr>
                <w:color w:val="000000"/>
                <w:sz w:val="16"/>
                <w:szCs w:val="16"/>
              </w:rPr>
            </w:pPr>
            <w:r w:rsidRPr="00B07F76">
              <w:rPr>
                <w:color w:val="000000"/>
                <w:sz w:val="16"/>
                <w:szCs w:val="16"/>
              </w:rPr>
              <w:t>0,00</w:t>
            </w:r>
          </w:p>
        </w:tc>
      </w:tr>
    </w:tbl>
    <w:p w14:paraId="2204A6E5" w14:textId="77777777" w:rsidR="0062096D" w:rsidRDefault="0062096D" w:rsidP="0062096D">
      <w:pPr>
        <w:rPr>
          <w:b/>
          <w:bCs/>
          <w:sz w:val="28"/>
          <w:szCs w:val="28"/>
        </w:rPr>
      </w:pPr>
    </w:p>
    <w:p w14:paraId="27837117" w14:textId="77777777" w:rsidR="0062096D" w:rsidRDefault="0062096D" w:rsidP="0062096D">
      <w:pPr>
        <w:jc w:val="center"/>
        <w:rPr>
          <w:b/>
          <w:bCs/>
          <w:sz w:val="28"/>
          <w:szCs w:val="28"/>
        </w:rPr>
      </w:pPr>
      <w:r>
        <w:rPr>
          <w:b/>
          <w:bCs/>
          <w:sz w:val="28"/>
          <w:szCs w:val="28"/>
        </w:rPr>
        <w:br w:type="page"/>
      </w:r>
      <w:r w:rsidRPr="00B454AF">
        <w:rPr>
          <w:b/>
          <w:bCs/>
          <w:sz w:val="28"/>
          <w:szCs w:val="28"/>
        </w:rPr>
        <w:lastRenderedPageBreak/>
        <w:t xml:space="preserve">Показатели энергетической эффективности объектов теплоснабжения </w:t>
      </w:r>
    </w:p>
    <w:p w14:paraId="78964749" w14:textId="77777777" w:rsidR="0062096D" w:rsidRDefault="0062096D" w:rsidP="0062096D">
      <w:pPr>
        <w:jc w:val="center"/>
      </w:pPr>
      <w:r>
        <w:rPr>
          <w:b/>
          <w:sz w:val="28"/>
          <w:szCs w:val="28"/>
        </w:rPr>
        <w:t>ООО «Ясная поляна» (Прокопьевский муниципальный район)</w:t>
      </w:r>
    </w:p>
    <w:p w14:paraId="3839A3BF" w14:textId="77777777" w:rsidR="0062096D" w:rsidRPr="00BB454E" w:rsidRDefault="0062096D" w:rsidP="0062096D">
      <w:pPr>
        <w:rPr>
          <w:sz w:val="12"/>
          <w:szCs w:val="12"/>
        </w:rPr>
      </w:pPr>
    </w:p>
    <w:p w14:paraId="164BA357" w14:textId="77777777" w:rsidR="0062096D" w:rsidRDefault="0062096D" w:rsidP="0062096D"/>
    <w:tbl>
      <w:tblPr>
        <w:tblW w:w="158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4239"/>
        <w:gridCol w:w="728"/>
        <w:gridCol w:w="656"/>
        <w:gridCol w:w="656"/>
        <w:gridCol w:w="656"/>
        <w:gridCol w:w="656"/>
        <w:gridCol w:w="656"/>
        <w:gridCol w:w="728"/>
        <w:gridCol w:w="576"/>
        <w:gridCol w:w="529"/>
        <w:gridCol w:w="632"/>
        <w:gridCol w:w="632"/>
        <w:gridCol w:w="632"/>
        <w:gridCol w:w="797"/>
        <w:gridCol w:w="552"/>
        <w:gridCol w:w="521"/>
        <w:gridCol w:w="474"/>
        <w:gridCol w:w="533"/>
        <w:gridCol w:w="610"/>
      </w:tblGrid>
      <w:tr w:rsidR="0062096D" w:rsidRPr="00F15A19" w14:paraId="6838B073" w14:textId="77777777" w:rsidTr="009B7EA5">
        <w:trPr>
          <w:trHeight w:val="284"/>
        </w:trPr>
        <w:tc>
          <w:tcPr>
            <w:tcW w:w="388" w:type="dxa"/>
            <w:vMerge w:val="restart"/>
            <w:shd w:val="clear" w:color="auto" w:fill="auto"/>
            <w:noWrap/>
            <w:tcMar>
              <w:left w:w="57" w:type="dxa"/>
              <w:right w:w="57" w:type="dxa"/>
            </w:tcMar>
            <w:vAlign w:val="center"/>
            <w:hideMark/>
          </w:tcPr>
          <w:p w14:paraId="6EC608FC" w14:textId="77777777" w:rsidR="0062096D" w:rsidRPr="00F15A19" w:rsidRDefault="0062096D" w:rsidP="009B7EA5">
            <w:pPr>
              <w:jc w:val="center"/>
              <w:rPr>
                <w:color w:val="000000"/>
                <w:sz w:val="16"/>
                <w:szCs w:val="16"/>
              </w:rPr>
            </w:pPr>
            <w:r w:rsidRPr="00F15A19">
              <w:rPr>
                <w:color w:val="000000"/>
                <w:sz w:val="16"/>
                <w:szCs w:val="16"/>
              </w:rPr>
              <w:t>№ пп</w:t>
            </w:r>
          </w:p>
        </w:tc>
        <w:tc>
          <w:tcPr>
            <w:tcW w:w="4239" w:type="dxa"/>
            <w:vMerge w:val="restart"/>
            <w:shd w:val="clear" w:color="auto" w:fill="auto"/>
            <w:tcMar>
              <w:left w:w="57" w:type="dxa"/>
              <w:right w:w="57" w:type="dxa"/>
            </w:tcMar>
            <w:vAlign w:val="center"/>
            <w:hideMark/>
          </w:tcPr>
          <w:p w14:paraId="3E539738" w14:textId="77777777" w:rsidR="0062096D" w:rsidRPr="00F15A19" w:rsidRDefault="0062096D" w:rsidP="009B7EA5">
            <w:pPr>
              <w:jc w:val="center"/>
              <w:rPr>
                <w:color w:val="000000"/>
                <w:sz w:val="16"/>
                <w:szCs w:val="16"/>
              </w:rPr>
            </w:pPr>
            <w:r w:rsidRPr="00F15A19">
              <w:rPr>
                <w:color w:val="000000"/>
                <w:sz w:val="16"/>
                <w:szCs w:val="16"/>
              </w:rPr>
              <w:t>Наименование объекта</w:t>
            </w:r>
          </w:p>
        </w:tc>
        <w:tc>
          <w:tcPr>
            <w:tcW w:w="11224" w:type="dxa"/>
            <w:gridSpan w:val="18"/>
            <w:shd w:val="clear" w:color="auto" w:fill="auto"/>
            <w:tcMar>
              <w:left w:w="57" w:type="dxa"/>
              <w:right w:w="57" w:type="dxa"/>
            </w:tcMar>
            <w:vAlign w:val="center"/>
            <w:hideMark/>
          </w:tcPr>
          <w:p w14:paraId="27DD19EF" w14:textId="77777777" w:rsidR="0062096D" w:rsidRPr="00F15A19" w:rsidRDefault="0062096D" w:rsidP="009B7EA5">
            <w:pPr>
              <w:jc w:val="center"/>
              <w:rPr>
                <w:color w:val="000000"/>
                <w:sz w:val="16"/>
                <w:szCs w:val="16"/>
              </w:rPr>
            </w:pPr>
            <w:r w:rsidRPr="00F15A19">
              <w:rPr>
                <w:color w:val="000000"/>
                <w:sz w:val="16"/>
                <w:szCs w:val="16"/>
              </w:rPr>
              <w:t>Показатели энергетической эффективности</w:t>
            </w:r>
          </w:p>
        </w:tc>
      </w:tr>
      <w:tr w:rsidR="0062096D" w:rsidRPr="00F15A19" w14:paraId="553BEA62" w14:textId="77777777" w:rsidTr="009B7EA5">
        <w:trPr>
          <w:trHeight w:val="284"/>
        </w:trPr>
        <w:tc>
          <w:tcPr>
            <w:tcW w:w="388" w:type="dxa"/>
            <w:vMerge/>
            <w:tcMar>
              <w:left w:w="57" w:type="dxa"/>
              <w:right w:w="57" w:type="dxa"/>
            </w:tcMar>
            <w:vAlign w:val="center"/>
            <w:hideMark/>
          </w:tcPr>
          <w:p w14:paraId="61D628AE" w14:textId="77777777" w:rsidR="0062096D" w:rsidRPr="00F15A19" w:rsidRDefault="0062096D" w:rsidP="009B7EA5">
            <w:pPr>
              <w:rPr>
                <w:color w:val="000000"/>
                <w:sz w:val="16"/>
                <w:szCs w:val="16"/>
              </w:rPr>
            </w:pPr>
          </w:p>
        </w:tc>
        <w:tc>
          <w:tcPr>
            <w:tcW w:w="4239" w:type="dxa"/>
            <w:vMerge/>
            <w:tcMar>
              <w:left w:w="57" w:type="dxa"/>
              <w:right w:w="57" w:type="dxa"/>
            </w:tcMar>
            <w:vAlign w:val="center"/>
            <w:hideMark/>
          </w:tcPr>
          <w:p w14:paraId="6FE3938B" w14:textId="77777777" w:rsidR="0062096D" w:rsidRPr="00F15A19" w:rsidRDefault="0062096D" w:rsidP="009B7EA5">
            <w:pPr>
              <w:rPr>
                <w:color w:val="000000"/>
                <w:sz w:val="16"/>
                <w:szCs w:val="16"/>
              </w:rPr>
            </w:pPr>
          </w:p>
        </w:tc>
        <w:tc>
          <w:tcPr>
            <w:tcW w:w="4008" w:type="dxa"/>
            <w:gridSpan w:val="6"/>
            <w:shd w:val="clear" w:color="000000" w:fill="FFFFFF"/>
            <w:tcMar>
              <w:left w:w="57" w:type="dxa"/>
              <w:right w:w="57" w:type="dxa"/>
            </w:tcMar>
            <w:vAlign w:val="center"/>
            <w:hideMark/>
          </w:tcPr>
          <w:p w14:paraId="08A030C3" w14:textId="77777777" w:rsidR="0062096D" w:rsidRPr="00F15A19" w:rsidRDefault="0062096D" w:rsidP="009B7EA5">
            <w:pPr>
              <w:jc w:val="center"/>
              <w:rPr>
                <w:color w:val="000000"/>
                <w:sz w:val="16"/>
                <w:szCs w:val="16"/>
              </w:rPr>
            </w:pPr>
            <w:r w:rsidRPr="00F15A19">
              <w:rPr>
                <w:color w:val="000000"/>
                <w:sz w:val="16"/>
                <w:szCs w:val="16"/>
              </w:rPr>
              <w:t>Удельный расход топлива</w:t>
            </w:r>
            <w:r w:rsidRPr="00F15A19">
              <w:rPr>
                <w:color w:val="000000"/>
                <w:sz w:val="16"/>
                <w:szCs w:val="16"/>
              </w:rPr>
              <w:br/>
              <w:t>на производство единицы тепловой энергии, отпускаемой с коллекторов источников тепловой энергии, кг у.т./Гкал</w:t>
            </w:r>
          </w:p>
        </w:tc>
        <w:tc>
          <w:tcPr>
            <w:tcW w:w="3729" w:type="dxa"/>
            <w:gridSpan w:val="6"/>
            <w:shd w:val="clear" w:color="000000" w:fill="FFFFFF"/>
            <w:tcMar>
              <w:left w:w="57" w:type="dxa"/>
              <w:right w:w="57" w:type="dxa"/>
            </w:tcMar>
            <w:vAlign w:val="center"/>
            <w:hideMark/>
          </w:tcPr>
          <w:p w14:paraId="047B66A9" w14:textId="77777777" w:rsidR="0062096D" w:rsidRPr="00F15A19" w:rsidRDefault="0062096D" w:rsidP="009B7EA5">
            <w:pPr>
              <w:jc w:val="center"/>
              <w:rPr>
                <w:sz w:val="16"/>
                <w:szCs w:val="16"/>
              </w:rPr>
            </w:pPr>
            <w:r w:rsidRPr="00F15A19">
              <w:rPr>
                <w:sz w:val="16"/>
                <w:szCs w:val="16"/>
              </w:rPr>
              <w:t>Отношение величины</w:t>
            </w:r>
            <w:r w:rsidRPr="00F15A19">
              <w:rPr>
                <w:sz w:val="16"/>
                <w:szCs w:val="16"/>
              </w:rPr>
              <w:br/>
              <w:t>технологических потерь тепловой энергии</w:t>
            </w:r>
            <w:r w:rsidRPr="00F15A19">
              <w:rPr>
                <w:sz w:val="16"/>
                <w:szCs w:val="16"/>
              </w:rPr>
              <w:br/>
              <w:t>к материальной характеристике тепловой сети, Гкал/м</w:t>
            </w:r>
            <w:r w:rsidRPr="00F15A19">
              <w:rPr>
                <w:sz w:val="16"/>
                <w:szCs w:val="16"/>
                <w:vertAlign w:val="superscript"/>
              </w:rPr>
              <w:t>2</w:t>
            </w:r>
          </w:p>
        </w:tc>
        <w:tc>
          <w:tcPr>
            <w:tcW w:w="3487" w:type="dxa"/>
            <w:gridSpan w:val="6"/>
            <w:shd w:val="clear" w:color="000000" w:fill="FFFFFF"/>
            <w:tcMar>
              <w:left w:w="57" w:type="dxa"/>
              <w:right w:w="57" w:type="dxa"/>
            </w:tcMar>
            <w:vAlign w:val="center"/>
            <w:hideMark/>
          </w:tcPr>
          <w:p w14:paraId="0D1E0F41" w14:textId="77777777" w:rsidR="0062096D" w:rsidRPr="00F15A19" w:rsidRDefault="0062096D" w:rsidP="009B7EA5">
            <w:pPr>
              <w:jc w:val="center"/>
              <w:rPr>
                <w:sz w:val="16"/>
                <w:szCs w:val="16"/>
              </w:rPr>
            </w:pPr>
            <w:r w:rsidRPr="00F15A19">
              <w:rPr>
                <w:sz w:val="16"/>
                <w:szCs w:val="16"/>
              </w:rPr>
              <w:t>Отношение величины</w:t>
            </w:r>
            <w:r w:rsidRPr="00F15A19">
              <w:rPr>
                <w:sz w:val="16"/>
                <w:szCs w:val="16"/>
              </w:rPr>
              <w:br/>
              <w:t>технологических потерь теплоносителя</w:t>
            </w:r>
            <w:r w:rsidRPr="00F15A19">
              <w:rPr>
                <w:sz w:val="16"/>
                <w:szCs w:val="16"/>
              </w:rPr>
              <w:br/>
              <w:t>к материальной характеристике тепловой сети, тонн/м</w:t>
            </w:r>
            <w:r w:rsidRPr="00F15A19">
              <w:rPr>
                <w:sz w:val="16"/>
                <w:szCs w:val="16"/>
                <w:vertAlign w:val="superscript"/>
              </w:rPr>
              <w:t>2</w:t>
            </w:r>
          </w:p>
        </w:tc>
      </w:tr>
      <w:tr w:rsidR="0062096D" w:rsidRPr="00F15A19" w14:paraId="183B33FF" w14:textId="77777777" w:rsidTr="009B7EA5">
        <w:trPr>
          <w:trHeight w:val="284"/>
        </w:trPr>
        <w:tc>
          <w:tcPr>
            <w:tcW w:w="388" w:type="dxa"/>
            <w:vMerge/>
            <w:tcMar>
              <w:left w:w="57" w:type="dxa"/>
              <w:right w:w="57" w:type="dxa"/>
            </w:tcMar>
            <w:vAlign w:val="center"/>
            <w:hideMark/>
          </w:tcPr>
          <w:p w14:paraId="769B8D29" w14:textId="77777777" w:rsidR="0062096D" w:rsidRPr="00F15A19" w:rsidRDefault="0062096D" w:rsidP="009B7EA5">
            <w:pPr>
              <w:rPr>
                <w:color w:val="000000"/>
                <w:sz w:val="16"/>
                <w:szCs w:val="16"/>
              </w:rPr>
            </w:pPr>
          </w:p>
        </w:tc>
        <w:tc>
          <w:tcPr>
            <w:tcW w:w="4239" w:type="dxa"/>
            <w:vMerge/>
            <w:tcMar>
              <w:left w:w="57" w:type="dxa"/>
              <w:right w:w="57" w:type="dxa"/>
            </w:tcMar>
            <w:vAlign w:val="center"/>
            <w:hideMark/>
          </w:tcPr>
          <w:p w14:paraId="48835CBF" w14:textId="77777777" w:rsidR="0062096D" w:rsidRPr="00F15A19" w:rsidRDefault="0062096D" w:rsidP="009B7EA5">
            <w:pPr>
              <w:rPr>
                <w:color w:val="000000"/>
                <w:sz w:val="16"/>
                <w:szCs w:val="16"/>
              </w:rPr>
            </w:pPr>
          </w:p>
        </w:tc>
        <w:tc>
          <w:tcPr>
            <w:tcW w:w="728" w:type="dxa"/>
            <w:vMerge w:val="restart"/>
            <w:shd w:val="clear" w:color="auto" w:fill="auto"/>
            <w:tcMar>
              <w:left w:w="57" w:type="dxa"/>
              <w:right w:w="57" w:type="dxa"/>
            </w:tcMar>
            <w:vAlign w:val="center"/>
            <w:hideMark/>
          </w:tcPr>
          <w:p w14:paraId="7289F927" w14:textId="77777777" w:rsidR="0062096D" w:rsidRPr="00F15A19" w:rsidRDefault="0062096D" w:rsidP="009B7EA5">
            <w:pPr>
              <w:jc w:val="center"/>
              <w:rPr>
                <w:color w:val="000000"/>
                <w:sz w:val="16"/>
                <w:szCs w:val="16"/>
              </w:rPr>
            </w:pPr>
            <w:r w:rsidRPr="00F15A19">
              <w:rPr>
                <w:color w:val="000000"/>
                <w:sz w:val="16"/>
                <w:szCs w:val="16"/>
              </w:rPr>
              <w:t>Текущее значение</w:t>
            </w:r>
          </w:p>
        </w:tc>
        <w:tc>
          <w:tcPr>
            <w:tcW w:w="3280" w:type="dxa"/>
            <w:gridSpan w:val="5"/>
            <w:shd w:val="clear" w:color="auto" w:fill="auto"/>
            <w:tcMar>
              <w:left w:w="57" w:type="dxa"/>
              <w:right w:w="57" w:type="dxa"/>
            </w:tcMar>
            <w:vAlign w:val="center"/>
            <w:hideMark/>
          </w:tcPr>
          <w:p w14:paraId="32285158" w14:textId="77777777" w:rsidR="0062096D" w:rsidRPr="00F15A19" w:rsidRDefault="0062096D" w:rsidP="009B7EA5">
            <w:pPr>
              <w:jc w:val="center"/>
              <w:rPr>
                <w:color w:val="000000"/>
                <w:sz w:val="16"/>
                <w:szCs w:val="16"/>
              </w:rPr>
            </w:pPr>
            <w:r w:rsidRPr="00F15A19">
              <w:rPr>
                <w:color w:val="000000"/>
                <w:sz w:val="16"/>
                <w:szCs w:val="16"/>
              </w:rPr>
              <w:t>Плановое значение</w:t>
            </w:r>
          </w:p>
        </w:tc>
        <w:tc>
          <w:tcPr>
            <w:tcW w:w="728" w:type="dxa"/>
            <w:vMerge w:val="restart"/>
            <w:shd w:val="clear" w:color="auto" w:fill="auto"/>
            <w:tcMar>
              <w:left w:w="57" w:type="dxa"/>
              <w:right w:w="57" w:type="dxa"/>
            </w:tcMar>
            <w:vAlign w:val="center"/>
            <w:hideMark/>
          </w:tcPr>
          <w:p w14:paraId="4FC56054" w14:textId="77777777" w:rsidR="0062096D" w:rsidRPr="00F15A19" w:rsidRDefault="0062096D" w:rsidP="009B7EA5">
            <w:pPr>
              <w:jc w:val="center"/>
              <w:rPr>
                <w:sz w:val="16"/>
                <w:szCs w:val="16"/>
              </w:rPr>
            </w:pPr>
            <w:r w:rsidRPr="00F15A19">
              <w:rPr>
                <w:sz w:val="16"/>
                <w:szCs w:val="16"/>
              </w:rPr>
              <w:t>Текущее значение</w:t>
            </w:r>
          </w:p>
        </w:tc>
        <w:tc>
          <w:tcPr>
            <w:tcW w:w="3001" w:type="dxa"/>
            <w:gridSpan w:val="5"/>
            <w:shd w:val="clear" w:color="auto" w:fill="auto"/>
            <w:tcMar>
              <w:left w:w="57" w:type="dxa"/>
              <w:right w:w="57" w:type="dxa"/>
            </w:tcMar>
            <w:vAlign w:val="center"/>
            <w:hideMark/>
          </w:tcPr>
          <w:p w14:paraId="620D5BAB" w14:textId="77777777" w:rsidR="0062096D" w:rsidRPr="00F15A19" w:rsidRDefault="0062096D" w:rsidP="009B7EA5">
            <w:pPr>
              <w:jc w:val="center"/>
              <w:rPr>
                <w:sz w:val="16"/>
                <w:szCs w:val="16"/>
              </w:rPr>
            </w:pPr>
            <w:r w:rsidRPr="00F15A19">
              <w:rPr>
                <w:sz w:val="16"/>
                <w:szCs w:val="16"/>
              </w:rPr>
              <w:t>Плановое значение</w:t>
            </w:r>
          </w:p>
        </w:tc>
        <w:tc>
          <w:tcPr>
            <w:tcW w:w="797" w:type="dxa"/>
            <w:vMerge w:val="restart"/>
            <w:shd w:val="clear" w:color="auto" w:fill="auto"/>
            <w:tcMar>
              <w:left w:w="57" w:type="dxa"/>
              <w:right w:w="57" w:type="dxa"/>
            </w:tcMar>
            <w:vAlign w:val="center"/>
            <w:hideMark/>
          </w:tcPr>
          <w:p w14:paraId="35829134" w14:textId="77777777" w:rsidR="0062096D" w:rsidRPr="00F15A19" w:rsidRDefault="0062096D" w:rsidP="009B7EA5">
            <w:pPr>
              <w:jc w:val="center"/>
              <w:rPr>
                <w:sz w:val="16"/>
                <w:szCs w:val="16"/>
              </w:rPr>
            </w:pPr>
            <w:r w:rsidRPr="00F15A19">
              <w:rPr>
                <w:sz w:val="16"/>
                <w:szCs w:val="16"/>
              </w:rPr>
              <w:t>Текущее значение</w:t>
            </w:r>
          </w:p>
        </w:tc>
        <w:tc>
          <w:tcPr>
            <w:tcW w:w="2690" w:type="dxa"/>
            <w:gridSpan w:val="5"/>
            <w:shd w:val="clear" w:color="auto" w:fill="auto"/>
            <w:tcMar>
              <w:left w:w="57" w:type="dxa"/>
              <w:right w:w="57" w:type="dxa"/>
            </w:tcMar>
            <w:vAlign w:val="center"/>
            <w:hideMark/>
          </w:tcPr>
          <w:p w14:paraId="6D0948D0" w14:textId="77777777" w:rsidR="0062096D" w:rsidRPr="00F15A19" w:rsidRDefault="0062096D" w:rsidP="009B7EA5">
            <w:pPr>
              <w:jc w:val="center"/>
              <w:rPr>
                <w:sz w:val="16"/>
                <w:szCs w:val="16"/>
              </w:rPr>
            </w:pPr>
            <w:r w:rsidRPr="00F15A19">
              <w:rPr>
                <w:sz w:val="16"/>
                <w:szCs w:val="16"/>
              </w:rPr>
              <w:t>Плановое значение</w:t>
            </w:r>
          </w:p>
        </w:tc>
      </w:tr>
      <w:tr w:rsidR="0062096D" w:rsidRPr="00F15A19" w14:paraId="3B212C3B" w14:textId="77777777" w:rsidTr="009B7EA5">
        <w:trPr>
          <w:trHeight w:val="284"/>
        </w:trPr>
        <w:tc>
          <w:tcPr>
            <w:tcW w:w="388" w:type="dxa"/>
            <w:vMerge/>
            <w:tcMar>
              <w:left w:w="57" w:type="dxa"/>
              <w:right w:w="57" w:type="dxa"/>
            </w:tcMar>
            <w:vAlign w:val="center"/>
            <w:hideMark/>
          </w:tcPr>
          <w:p w14:paraId="32468EC9" w14:textId="77777777" w:rsidR="0062096D" w:rsidRPr="00F15A19" w:rsidRDefault="0062096D" w:rsidP="009B7EA5">
            <w:pPr>
              <w:rPr>
                <w:color w:val="000000"/>
                <w:sz w:val="16"/>
                <w:szCs w:val="16"/>
              </w:rPr>
            </w:pPr>
          </w:p>
        </w:tc>
        <w:tc>
          <w:tcPr>
            <w:tcW w:w="4239" w:type="dxa"/>
            <w:vMerge/>
            <w:tcMar>
              <w:left w:w="57" w:type="dxa"/>
              <w:right w:w="57" w:type="dxa"/>
            </w:tcMar>
            <w:vAlign w:val="center"/>
            <w:hideMark/>
          </w:tcPr>
          <w:p w14:paraId="57E083FE" w14:textId="77777777" w:rsidR="0062096D" w:rsidRPr="00F15A19" w:rsidRDefault="0062096D" w:rsidP="009B7EA5">
            <w:pPr>
              <w:rPr>
                <w:color w:val="000000"/>
                <w:sz w:val="16"/>
                <w:szCs w:val="16"/>
              </w:rPr>
            </w:pPr>
          </w:p>
        </w:tc>
        <w:tc>
          <w:tcPr>
            <w:tcW w:w="728" w:type="dxa"/>
            <w:vMerge/>
            <w:tcMar>
              <w:left w:w="57" w:type="dxa"/>
              <w:right w:w="57" w:type="dxa"/>
            </w:tcMar>
            <w:vAlign w:val="center"/>
            <w:hideMark/>
          </w:tcPr>
          <w:p w14:paraId="5B349258" w14:textId="77777777" w:rsidR="0062096D" w:rsidRPr="00F15A19" w:rsidRDefault="0062096D" w:rsidP="009B7EA5">
            <w:pPr>
              <w:rPr>
                <w:color w:val="000000"/>
                <w:sz w:val="16"/>
                <w:szCs w:val="16"/>
              </w:rPr>
            </w:pPr>
          </w:p>
        </w:tc>
        <w:tc>
          <w:tcPr>
            <w:tcW w:w="656" w:type="dxa"/>
            <w:shd w:val="clear" w:color="auto" w:fill="auto"/>
            <w:tcMar>
              <w:left w:w="57" w:type="dxa"/>
              <w:right w:w="57" w:type="dxa"/>
            </w:tcMar>
            <w:vAlign w:val="center"/>
            <w:hideMark/>
          </w:tcPr>
          <w:p w14:paraId="0ADF2977" w14:textId="77777777" w:rsidR="0062096D" w:rsidRPr="00F15A19" w:rsidRDefault="0062096D" w:rsidP="009B7EA5">
            <w:pPr>
              <w:jc w:val="center"/>
              <w:rPr>
                <w:color w:val="000000"/>
                <w:sz w:val="16"/>
                <w:szCs w:val="16"/>
              </w:rPr>
            </w:pPr>
            <w:r w:rsidRPr="00F15A19">
              <w:rPr>
                <w:color w:val="000000"/>
                <w:sz w:val="16"/>
                <w:szCs w:val="16"/>
              </w:rPr>
              <w:t>2017</w:t>
            </w:r>
          </w:p>
        </w:tc>
        <w:tc>
          <w:tcPr>
            <w:tcW w:w="656" w:type="dxa"/>
            <w:shd w:val="clear" w:color="auto" w:fill="auto"/>
            <w:tcMar>
              <w:left w:w="57" w:type="dxa"/>
              <w:right w:w="57" w:type="dxa"/>
            </w:tcMar>
            <w:vAlign w:val="center"/>
            <w:hideMark/>
          </w:tcPr>
          <w:p w14:paraId="2E46787F" w14:textId="77777777" w:rsidR="0062096D" w:rsidRPr="00F15A19" w:rsidRDefault="0062096D" w:rsidP="009B7EA5">
            <w:pPr>
              <w:jc w:val="center"/>
              <w:rPr>
                <w:color w:val="000000"/>
                <w:sz w:val="16"/>
                <w:szCs w:val="16"/>
              </w:rPr>
            </w:pPr>
            <w:r w:rsidRPr="00F15A19">
              <w:rPr>
                <w:color w:val="000000"/>
                <w:sz w:val="16"/>
                <w:szCs w:val="16"/>
              </w:rPr>
              <w:t>2018</w:t>
            </w:r>
          </w:p>
        </w:tc>
        <w:tc>
          <w:tcPr>
            <w:tcW w:w="656" w:type="dxa"/>
            <w:shd w:val="clear" w:color="auto" w:fill="auto"/>
            <w:tcMar>
              <w:left w:w="57" w:type="dxa"/>
              <w:right w:w="57" w:type="dxa"/>
            </w:tcMar>
            <w:vAlign w:val="center"/>
            <w:hideMark/>
          </w:tcPr>
          <w:p w14:paraId="608977CD" w14:textId="77777777" w:rsidR="0062096D" w:rsidRPr="00F15A19" w:rsidRDefault="0062096D" w:rsidP="009B7EA5">
            <w:pPr>
              <w:jc w:val="center"/>
              <w:rPr>
                <w:color w:val="000000"/>
                <w:sz w:val="16"/>
                <w:szCs w:val="16"/>
              </w:rPr>
            </w:pPr>
            <w:r w:rsidRPr="00F15A19">
              <w:rPr>
                <w:color w:val="000000"/>
                <w:sz w:val="16"/>
                <w:szCs w:val="16"/>
              </w:rPr>
              <w:t>2019</w:t>
            </w:r>
          </w:p>
        </w:tc>
        <w:tc>
          <w:tcPr>
            <w:tcW w:w="656" w:type="dxa"/>
            <w:shd w:val="clear" w:color="auto" w:fill="auto"/>
            <w:tcMar>
              <w:left w:w="57" w:type="dxa"/>
              <w:right w:w="57" w:type="dxa"/>
            </w:tcMar>
            <w:vAlign w:val="center"/>
            <w:hideMark/>
          </w:tcPr>
          <w:p w14:paraId="14C5E13F" w14:textId="77777777" w:rsidR="0062096D" w:rsidRPr="00F15A19" w:rsidRDefault="0062096D" w:rsidP="009B7EA5">
            <w:pPr>
              <w:jc w:val="center"/>
              <w:rPr>
                <w:color w:val="000000"/>
                <w:sz w:val="16"/>
                <w:szCs w:val="16"/>
              </w:rPr>
            </w:pPr>
            <w:r w:rsidRPr="00F15A19">
              <w:rPr>
                <w:color w:val="000000"/>
                <w:sz w:val="16"/>
                <w:szCs w:val="16"/>
              </w:rPr>
              <w:t>2020</w:t>
            </w:r>
          </w:p>
        </w:tc>
        <w:tc>
          <w:tcPr>
            <w:tcW w:w="656" w:type="dxa"/>
            <w:shd w:val="clear" w:color="auto" w:fill="auto"/>
            <w:tcMar>
              <w:left w:w="57" w:type="dxa"/>
              <w:right w:w="57" w:type="dxa"/>
            </w:tcMar>
            <w:vAlign w:val="center"/>
            <w:hideMark/>
          </w:tcPr>
          <w:p w14:paraId="065EE556" w14:textId="77777777" w:rsidR="0062096D" w:rsidRPr="00F15A19" w:rsidRDefault="0062096D" w:rsidP="009B7EA5">
            <w:pPr>
              <w:jc w:val="center"/>
              <w:rPr>
                <w:color w:val="000000"/>
                <w:sz w:val="16"/>
                <w:szCs w:val="16"/>
              </w:rPr>
            </w:pPr>
            <w:r w:rsidRPr="00F15A19">
              <w:rPr>
                <w:color w:val="000000"/>
                <w:sz w:val="16"/>
                <w:szCs w:val="16"/>
              </w:rPr>
              <w:t>2021</w:t>
            </w:r>
          </w:p>
        </w:tc>
        <w:tc>
          <w:tcPr>
            <w:tcW w:w="728" w:type="dxa"/>
            <w:vMerge/>
            <w:tcMar>
              <w:left w:w="57" w:type="dxa"/>
              <w:right w:w="57" w:type="dxa"/>
            </w:tcMar>
            <w:vAlign w:val="center"/>
            <w:hideMark/>
          </w:tcPr>
          <w:p w14:paraId="0190D79B" w14:textId="77777777" w:rsidR="0062096D" w:rsidRPr="00F15A19" w:rsidRDefault="0062096D" w:rsidP="009B7EA5">
            <w:pPr>
              <w:rPr>
                <w:sz w:val="16"/>
                <w:szCs w:val="16"/>
              </w:rPr>
            </w:pPr>
          </w:p>
        </w:tc>
        <w:tc>
          <w:tcPr>
            <w:tcW w:w="576" w:type="dxa"/>
            <w:shd w:val="clear" w:color="auto" w:fill="auto"/>
            <w:tcMar>
              <w:left w:w="57" w:type="dxa"/>
              <w:right w:w="57" w:type="dxa"/>
            </w:tcMar>
            <w:vAlign w:val="center"/>
            <w:hideMark/>
          </w:tcPr>
          <w:p w14:paraId="2CAC141A" w14:textId="77777777" w:rsidR="0062096D" w:rsidRPr="00F15A19" w:rsidRDefault="0062096D" w:rsidP="009B7EA5">
            <w:pPr>
              <w:jc w:val="center"/>
              <w:rPr>
                <w:sz w:val="16"/>
                <w:szCs w:val="16"/>
              </w:rPr>
            </w:pPr>
            <w:r w:rsidRPr="00F15A19">
              <w:rPr>
                <w:sz w:val="16"/>
                <w:szCs w:val="16"/>
              </w:rPr>
              <w:t>2017</w:t>
            </w:r>
          </w:p>
        </w:tc>
        <w:tc>
          <w:tcPr>
            <w:tcW w:w="529" w:type="dxa"/>
            <w:shd w:val="clear" w:color="auto" w:fill="auto"/>
            <w:tcMar>
              <w:left w:w="57" w:type="dxa"/>
              <w:right w:w="57" w:type="dxa"/>
            </w:tcMar>
            <w:vAlign w:val="center"/>
            <w:hideMark/>
          </w:tcPr>
          <w:p w14:paraId="608BE52A" w14:textId="77777777" w:rsidR="0062096D" w:rsidRPr="00F15A19" w:rsidRDefault="0062096D" w:rsidP="009B7EA5">
            <w:pPr>
              <w:jc w:val="center"/>
              <w:rPr>
                <w:sz w:val="16"/>
                <w:szCs w:val="16"/>
              </w:rPr>
            </w:pPr>
            <w:r w:rsidRPr="00F15A19">
              <w:rPr>
                <w:sz w:val="16"/>
                <w:szCs w:val="16"/>
              </w:rPr>
              <w:t>2018</w:t>
            </w:r>
          </w:p>
        </w:tc>
        <w:tc>
          <w:tcPr>
            <w:tcW w:w="632" w:type="dxa"/>
            <w:shd w:val="clear" w:color="auto" w:fill="auto"/>
            <w:tcMar>
              <w:left w:w="57" w:type="dxa"/>
              <w:right w:w="57" w:type="dxa"/>
            </w:tcMar>
            <w:vAlign w:val="center"/>
            <w:hideMark/>
          </w:tcPr>
          <w:p w14:paraId="71E358AE" w14:textId="77777777" w:rsidR="0062096D" w:rsidRPr="00F15A19" w:rsidRDefault="0062096D" w:rsidP="009B7EA5">
            <w:pPr>
              <w:jc w:val="center"/>
              <w:rPr>
                <w:sz w:val="16"/>
                <w:szCs w:val="16"/>
              </w:rPr>
            </w:pPr>
            <w:r w:rsidRPr="00F15A19">
              <w:rPr>
                <w:sz w:val="16"/>
                <w:szCs w:val="16"/>
              </w:rPr>
              <w:t>2019</w:t>
            </w:r>
          </w:p>
        </w:tc>
        <w:tc>
          <w:tcPr>
            <w:tcW w:w="632" w:type="dxa"/>
            <w:shd w:val="clear" w:color="auto" w:fill="auto"/>
            <w:tcMar>
              <w:left w:w="57" w:type="dxa"/>
              <w:right w:w="57" w:type="dxa"/>
            </w:tcMar>
            <w:vAlign w:val="center"/>
            <w:hideMark/>
          </w:tcPr>
          <w:p w14:paraId="39CDFA41" w14:textId="77777777" w:rsidR="0062096D" w:rsidRPr="00F15A19" w:rsidRDefault="0062096D" w:rsidP="009B7EA5">
            <w:pPr>
              <w:jc w:val="center"/>
              <w:rPr>
                <w:sz w:val="16"/>
                <w:szCs w:val="16"/>
              </w:rPr>
            </w:pPr>
            <w:r w:rsidRPr="00F15A19">
              <w:rPr>
                <w:sz w:val="16"/>
                <w:szCs w:val="16"/>
              </w:rPr>
              <w:t>2020</w:t>
            </w:r>
          </w:p>
        </w:tc>
        <w:tc>
          <w:tcPr>
            <w:tcW w:w="632" w:type="dxa"/>
            <w:shd w:val="clear" w:color="auto" w:fill="auto"/>
            <w:tcMar>
              <w:left w:w="57" w:type="dxa"/>
              <w:right w:w="57" w:type="dxa"/>
            </w:tcMar>
            <w:vAlign w:val="center"/>
            <w:hideMark/>
          </w:tcPr>
          <w:p w14:paraId="2E0670F2" w14:textId="77777777" w:rsidR="0062096D" w:rsidRPr="00F15A19" w:rsidRDefault="0062096D" w:rsidP="009B7EA5">
            <w:pPr>
              <w:jc w:val="center"/>
              <w:rPr>
                <w:sz w:val="16"/>
                <w:szCs w:val="16"/>
              </w:rPr>
            </w:pPr>
            <w:r w:rsidRPr="00F15A19">
              <w:rPr>
                <w:sz w:val="16"/>
                <w:szCs w:val="16"/>
              </w:rPr>
              <w:t>2021</w:t>
            </w:r>
          </w:p>
        </w:tc>
        <w:tc>
          <w:tcPr>
            <w:tcW w:w="797" w:type="dxa"/>
            <w:vMerge/>
            <w:tcMar>
              <w:left w:w="57" w:type="dxa"/>
              <w:right w:w="57" w:type="dxa"/>
            </w:tcMar>
            <w:vAlign w:val="center"/>
            <w:hideMark/>
          </w:tcPr>
          <w:p w14:paraId="4827CBE1" w14:textId="77777777" w:rsidR="0062096D" w:rsidRPr="00F15A19" w:rsidRDefault="0062096D" w:rsidP="009B7EA5">
            <w:pPr>
              <w:rPr>
                <w:sz w:val="16"/>
                <w:szCs w:val="16"/>
              </w:rPr>
            </w:pPr>
          </w:p>
        </w:tc>
        <w:tc>
          <w:tcPr>
            <w:tcW w:w="552" w:type="dxa"/>
            <w:shd w:val="clear" w:color="auto" w:fill="auto"/>
            <w:tcMar>
              <w:left w:w="57" w:type="dxa"/>
              <w:right w:w="57" w:type="dxa"/>
            </w:tcMar>
            <w:vAlign w:val="center"/>
            <w:hideMark/>
          </w:tcPr>
          <w:p w14:paraId="39C55A05" w14:textId="77777777" w:rsidR="0062096D" w:rsidRPr="00F15A19" w:rsidRDefault="0062096D" w:rsidP="009B7EA5">
            <w:pPr>
              <w:jc w:val="center"/>
              <w:rPr>
                <w:sz w:val="16"/>
                <w:szCs w:val="16"/>
              </w:rPr>
            </w:pPr>
            <w:r w:rsidRPr="00F15A19">
              <w:rPr>
                <w:sz w:val="16"/>
                <w:szCs w:val="16"/>
              </w:rPr>
              <w:t>2017</w:t>
            </w:r>
          </w:p>
        </w:tc>
        <w:tc>
          <w:tcPr>
            <w:tcW w:w="521" w:type="dxa"/>
            <w:shd w:val="clear" w:color="auto" w:fill="auto"/>
            <w:tcMar>
              <w:left w:w="57" w:type="dxa"/>
              <w:right w:w="57" w:type="dxa"/>
            </w:tcMar>
            <w:vAlign w:val="center"/>
            <w:hideMark/>
          </w:tcPr>
          <w:p w14:paraId="631B3F24" w14:textId="77777777" w:rsidR="0062096D" w:rsidRPr="00F15A19" w:rsidRDefault="0062096D" w:rsidP="009B7EA5">
            <w:pPr>
              <w:jc w:val="center"/>
              <w:rPr>
                <w:sz w:val="16"/>
                <w:szCs w:val="16"/>
              </w:rPr>
            </w:pPr>
            <w:r w:rsidRPr="00F15A19">
              <w:rPr>
                <w:sz w:val="16"/>
                <w:szCs w:val="16"/>
              </w:rPr>
              <w:t>2018</w:t>
            </w:r>
          </w:p>
        </w:tc>
        <w:tc>
          <w:tcPr>
            <w:tcW w:w="474" w:type="dxa"/>
            <w:shd w:val="clear" w:color="auto" w:fill="auto"/>
            <w:tcMar>
              <w:left w:w="57" w:type="dxa"/>
              <w:right w:w="57" w:type="dxa"/>
            </w:tcMar>
            <w:vAlign w:val="center"/>
            <w:hideMark/>
          </w:tcPr>
          <w:p w14:paraId="2752334D" w14:textId="77777777" w:rsidR="0062096D" w:rsidRPr="00F15A19" w:rsidRDefault="0062096D" w:rsidP="009B7EA5">
            <w:pPr>
              <w:jc w:val="center"/>
              <w:rPr>
                <w:sz w:val="16"/>
                <w:szCs w:val="16"/>
              </w:rPr>
            </w:pPr>
            <w:r w:rsidRPr="00F15A19">
              <w:rPr>
                <w:sz w:val="16"/>
                <w:szCs w:val="16"/>
              </w:rPr>
              <w:t>2019</w:t>
            </w:r>
          </w:p>
        </w:tc>
        <w:tc>
          <w:tcPr>
            <w:tcW w:w="533" w:type="dxa"/>
            <w:shd w:val="clear" w:color="auto" w:fill="auto"/>
            <w:tcMar>
              <w:left w:w="57" w:type="dxa"/>
              <w:right w:w="57" w:type="dxa"/>
            </w:tcMar>
            <w:vAlign w:val="center"/>
            <w:hideMark/>
          </w:tcPr>
          <w:p w14:paraId="1786E80B" w14:textId="77777777" w:rsidR="0062096D" w:rsidRPr="00F15A19" w:rsidRDefault="0062096D" w:rsidP="009B7EA5">
            <w:pPr>
              <w:jc w:val="center"/>
              <w:rPr>
                <w:sz w:val="16"/>
                <w:szCs w:val="16"/>
              </w:rPr>
            </w:pPr>
            <w:r w:rsidRPr="00F15A19">
              <w:rPr>
                <w:sz w:val="16"/>
                <w:szCs w:val="16"/>
              </w:rPr>
              <w:t>2020</w:t>
            </w:r>
          </w:p>
        </w:tc>
        <w:tc>
          <w:tcPr>
            <w:tcW w:w="610" w:type="dxa"/>
            <w:shd w:val="clear" w:color="auto" w:fill="auto"/>
            <w:tcMar>
              <w:left w:w="57" w:type="dxa"/>
              <w:right w:w="57" w:type="dxa"/>
            </w:tcMar>
            <w:vAlign w:val="center"/>
            <w:hideMark/>
          </w:tcPr>
          <w:p w14:paraId="2D80A405" w14:textId="77777777" w:rsidR="0062096D" w:rsidRPr="00F15A19" w:rsidRDefault="0062096D" w:rsidP="009B7EA5">
            <w:pPr>
              <w:jc w:val="center"/>
              <w:rPr>
                <w:sz w:val="16"/>
                <w:szCs w:val="16"/>
              </w:rPr>
            </w:pPr>
            <w:r w:rsidRPr="00F15A19">
              <w:rPr>
                <w:sz w:val="16"/>
                <w:szCs w:val="16"/>
              </w:rPr>
              <w:t>2021</w:t>
            </w:r>
          </w:p>
        </w:tc>
      </w:tr>
      <w:tr w:rsidR="0062096D" w:rsidRPr="00F15A19" w14:paraId="173708DF" w14:textId="77777777" w:rsidTr="009B7EA5">
        <w:trPr>
          <w:trHeight w:val="284"/>
        </w:trPr>
        <w:tc>
          <w:tcPr>
            <w:tcW w:w="388" w:type="dxa"/>
            <w:shd w:val="clear" w:color="auto" w:fill="auto"/>
            <w:noWrap/>
            <w:tcMar>
              <w:left w:w="57" w:type="dxa"/>
              <w:right w:w="57" w:type="dxa"/>
            </w:tcMar>
            <w:vAlign w:val="center"/>
            <w:hideMark/>
          </w:tcPr>
          <w:p w14:paraId="02AABA2A" w14:textId="77777777" w:rsidR="0062096D" w:rsidRPr="005E0FF2" w:rsidRDefault="0062096D" w:rsidP="009B7EA5">
            <w:pPr>
              <w:jc w:val="center"/>
              <w:rPr>
                <w:sz w:val="16"/>
                <w:szCs w:val="16"/>
              </w:rPr>
            </w:pPr>
            <w:r w:rsidRPr="005E0FF2">
              <w:rPr>
                <w:sz w:val="16"/>
                <w:szCs w:val="16"/>
              </w:rPr>
              <w:t>1</w:t>
            </w:r>
          </w:p>
        </w:tc>
        <w:tc>
          <w:tcPr>
            <w:tcW w:w="4239" w:type="dxa"/>
            <w:shd w:val="clear" w:color="auto" w:fill="auto"/>
            <w:tcMar>
              <w:left w:w="57" w:type="dxa"/>
              <w:right w:w="57" w:type="dxa"/>
            </w:tcMar>
            <w:vAlign w:val="center"/>
            <w:hideMark/>
          </w:tcPr>
          <w:p w14:paraId="6AB491DB" w14:textId="77777777" w:rsidR="0062096D" w:rsidRPr="005E0FF2" w:rsidRDefault="0062096D" w:rsidP="009B7EA5">
            <w:pPr>
              <w:jc w:val="center"/>
              <w:rPr>
                <w:sz w:val="16"/>
                <w:szCs w:val="16"/>
              </w:rPr>
            </w:pPr>
            <w:r w:rsidRPr="005E0FF2">
              <w:rPr>
                <w:sz w:val="16"/>
                <w:szCs w:val="16"/>
              </w:rPr>
              <w:t>2</w:t>
            </w:r>
          </w:p>
        </w:tc>
        <w:tc>
          <w:tcPr>
            <w:tcW w:w="728" w:type="dxa"/>
            <w:shd w:val="clear" w:color="auto" w:fill="auto"/>
            <w:tcMar>
              <w:left w:w="57" w:type="dxa"/>
              <w:right w:w="57" w:type="dxa"/>
            </w:tcMar>
            <w:vAlign w:val="center"/>
            <w:hideMark/>
          </w:tcPr>
          <w:p w14:paraId="2C4C6C08" w14:textId="77777777" w:rsidR="0062096D" w:rsidRPr="005E0FF2" w:rsidRDefault="0062096D" w:rsidP="009B7EA5">
            <w:pPr>
              <w:jc w:val="center"/>
              <w:rPr>
                <w:sz w:val="16"/>
                <w:szCs w:val="16"/>
              </w:rPr>
            </w:pPr>
            <w:r w:rsidRPr="005E0FF2">
              <w:rPr>
                <w:sz w:val="16"/>
                <w:szCs w:val="16"/>
              </w:rPr>
              <w:t>3</w:t>
            </w:r>
          </w:p>
        </w:tc>
        <w:tc>
          <w:tcPr>
            <w:tcW w:w="656" w:type="dxa"/>
            <w:shd w:val="clear" w:color="auto" w:fill="auto"/>
            <w:tcMar>
              <w:left w:w="57" w:type="dxa"/>
              <w:right w:w="57" w:type="dxa"/>
            </w:tcMar>
            <w:vAlign w:val="center"/>
            <w:hideMark/>
          </w:tcPr>
          <w:p w14:paraId="0AD947DA" w14:textId="77777777" w:rsidR="0062096D" w:rsidRPr="005E0FF2" w:rsidRDefault="0062096D" w:rsidP="009B7EA5">
            <w:pPr>
              <w:jc w:val="center"/>
              <w:rPr>
                <w:sz w:val="16"/>
                <w:szCs w:val="16"/>
              </w:rPr>
            </w:pPr>
            <w:r w:rsidRPr="005E0FF2">
              <w:rPr>
                <w:sz w:val="16"/>
                <w:szCs w:val="16"/>
              </w:rPr>
              <w:t>4</w:t>
            </w:r>
          </w:p>
        </w:tc>
        <w:tc>
          <w:tcPr>
            <w:tcW w:w="656" w:type="dxa"/>
            <w:shd w:val="clear" w:color="auto" w:fill="auto"/>
            <w:tcMar>
              <w:left w:w="57" w:type="dxa"/>
              <w:right w:w="57" w:type="dxa"/>
            </w:tcMar>
            <w:vAlign w:val="center"/>
            <w:hideMark/>
          </w:tcPr>
          <w:p w14:paraId="4CA61A9C" w14:textId="77777777" w:rsidR="0062096D" w:rsidRPr="005E0FF2" w:rsidRDefault="0062096D" w:rsidP="009B7EA5">
            <w:pPr>
              <w:jc w:val="center"/>
              <w:rPr>
                <w:sz w:val="16"/>
                <w:szCs w:val="16"/>
              </w:rPr>
            </w:pPr>
            <w:r w:rsidRPr="005E0FF2">
              <w:rPr>
                <w:sz w:val="16"/>
                <w:szCs w:val="16"/>
              </w:rPr>
              <w:t>5</w:t>
            </w:r>
          </w:p>
        </w:tc>
        <w:tc>
          <w:tcPr>
            <w:tcW w:w="656" w:type="dxa"/>
            <w:shd w:val="clear" w:color="auto" w:fill="auto"/>
            <w:tcMar>
              <w:left w:w="57" w:type="dxa"/>
              <w:right w:w="57" w:type="dxa"/>
            </w:tcMar>
            <w:vAlign w:val="center"/>
            <w:hideMark/>
          </w:tcPr>
          <w:p w14:paraId="1B57B727" w14:textId="77777777" w:rsidR="0062096D" w:rsidRPr="005E0FF2" w:rsidRDefault="0062096D" w:rsidP="009B7EA5">
            <w:pPr>
              <w:jc w:val="center"/>
              <w:rPr>
                <w:sz w:val="16"/>
                <w:szCs w:val="16"/>
              </w:rPr>
            </w:pPr>
            <w:r>
              <w:rPr>
                <w:sz w:val="16"/>
                <w:szCs w:val="16"/>
              </w:rPr>
              <w:t>6</w:t>
            </w:r>
          </w:p>
        </w:tc>
        <w:tc>
          <w:tcPr>
            <w:tcW w:w="656" w:type="dxa"/>
            <w:shd w:val="clear" w:color="auto" w:fill="auto"/>
            <w:tcMar>
              <w:left w:w="57" w:type="dxa"/>
              <w:right w:w="57" w:type="dxa"/>
            </w:tcMar>
            <w:vAlign w:val="center"/>
            <w:hideMark/>
          </w:tcPr>
          <w:p w14:paraId="0F1A1CE7" w14:textId="77777777" w:rsidR="0062096D" w:rsidRPr="005E0FF2" w:rsidRDefault="0062096D" w:rsidP="009B7EA5">
            <w:pPr>
              <w:jc w:val="center"/>
              <w:rPr>
                <w:sz w:val="16"/>
                <w:szCs w:val="16"/>
              </w:rPr>
            </w:pPr>
            <w:r>
              <w:rPr>
                <w:sz w:val="16"/>
                <w:szCs w:val="16"/>
              </w:rPr>
              <w:t>7</w:t>
            </w:r>
          </w:p>
        </w:tc>
        <w:tc>
          <w:tcPr>
            <w:tcW w:w="656" w:type="dxa"/>
            <w:shd w:val="clear" w:color="auto" w:fill="auto"/>
            <w:tcMar>
              <w:left w:w="57" w:type="dxa"/>
              <w:right w:w="57" w:type="dxa"/>
            </w:tcMar>
            <w:vAlign w:val="center"/>
            <w:hideMark/>
          </w:tcPr>
          <w:p w14:paraId="77D37333" w14:textId="77777777" w:rsidR="0062096D" w:rsidRPr="005E0FF2" w:rsidRDefault="0062096D" w:rsidP="009B7EA5">
            <w:pPr>
              <w:jc w:val="center"/>
              <w:rPr>
                <w:sz w:val="16"/>
                <w:szCs w:val="16"/>
              </w:rPr>
            </w:pPr>
            <w:r>
              <w:rPr>
                <w:sz w:val="16"/>
                <w:szCs w:val="16"/>
              </w:rPr>
              <w:t>8</w:t>
            </w:r>
          </w:p>
        </w:tc>
        <w:tc>
          <w:tcPr>
            <w:tcW w:w="728" w:type="dxa"/>
            <w:shd w:val="clear" w:color="auto" w:fill="auto"/>
            <w:tcMar>
              <w:left w:w="57" w:type="dxa"/>
              <w:right w:w="57" w:type="dxa"/>
            </w:tcMar>
            <w:vAlign w:val="center"/>
            <w:hideMark/>
          </w:tcPr>
          <w:p w14:paraId="05F76EF5" w14:textId="77777777" w:rsidR="0062096D" w:rsidRPr="005E0FF2" w:rsidRDefault="0062096D" w:rsidP="009B7EA5">
            <w:pPr>
              <w:jc w:val="center"/>
              <w:rPr>
                <w:sz w:val="16"/>
                <w:szCs w:val="16"/>
              </w:rPr>
            </w:pPr>
            <w:r>
              <w:rPr>
                <w:sz w:val="16"/>
                <w:szCs w:val="16"/>
              </w:rPr>
              <w:t>9</w:t>
            </w:r>
          </w:p>
        </w:tc>
        <w:tc>
          <w:tcPr>
            <w:tcW w:w="576" w:type="dxa"/>
            <w:shd w:val="clear" w:color="auto" w:fill="auto"/>
            <w:tcMar>
              <w:left w:w="57" w:type="dxa"/>
              <w:right w:w="57" w:type="dxa"/>
            </w:tcMar>
            <w:vAlign w:val="center"/>
            <w:hideMark/>
          </w:tcPr>
          <w:p w14:paraId="00685133" w14:textId="77777777" w:rsidR="0062096D" w:rsidRPr="005E0FF2" w:rsidRDefault="0062096D" w:rsidP="009B7EA5">
            <w:pPr>
              <w:jc w:val="center"/>
              <w:rPr>
                <w:sz w:val="16"/>
                <w:szCs w:val="16"/>
              </w:rPr>
            </w:pPr>
            <w:r>
              <w:rPr>
                <w:sz w:val="16"/>
                <w:szCs w:val="16"/>
              </w:rPr>
              <w:t>10</w:t>
            </w:r>
          </w:p>
        </w:tc>
        <w:tc>
          <w:tcPr>
            <w:tcW w:w="529" w:type="dxa"/>
            <w:shd w:val="clear" w:color="auto" w:fill="auto"/>
            <w:tcMar>
              <w:left w:w="57" w:type="dxa"/>
              <w:right w:w="57" w:type="dxa"/>
            </w:tcMar>
            <w:vAlign w:val="center"/>
            <w:hideMark/>
          </w:tcPr>
          <w:p w14:paraId="3CFFBABD" w14:textId="77777777" w:rsidR="0062096D" w:rsidRPr="005E0FF2" w:rsidRDefault="0062096D" w:rsidP="009B7EA5">
            <w:pPr>
              <w:jc w:val="center"/>
              <w:rPr>
                <w:sz w:val="16"/>
                <w:szCs w:val="16"/>
              </w:rPr>
            </w:pPr>
            <w:r>
              <w:rPr>
                <w:sz w:val="16"/>
                <w:szCs w:val="16"/>
              </w:rPr>
              <w:t>11</w:t>
            </w:r>
          </w:p>
        </w:tc>
        <w:tc>
          <w:tcPr>
            <w:tcW w:w="632" w:type="dxa"/>
            <w:shd w:val="clear" w:color="auto" w:fill="auto"/>
            <w:tcMar>
              <w:left w:w="57" w:type="dxa"/>
              <w:right w:w="57" w:type="dxa"/>
            </w:tcMar>
            <w:vAlign w:val="center"/>
            <w:hideMark/>
          </w:tcPr>
          <w:p w14:paraId="39ABBAC1" w14:textId="77777777" w:rsidR="0062096D" w:rsidRPr="005E0FF2" w:rsidRDefault="0062096D" w:rsidP="009B7EA5">
            <w:pPr>
              <w:jc w:val="center"/>
              <w:rPr>
                <w:sz w:val="16"/>
                <w:szCs w:val="16"/>
              </w:rPr>
            </w:pPr>
            <w:r>
              <w:rPr>
                <w:sz w:val="16"/>
                <w:szCs w:val="16"/>
              </w:rPr>
              <w:t>12</w:t>
            </w:r>
          </w:p>
        </w:tc>
        <w:tc>
          <w:tcPr>
            <w:tcW w:w="632" w:type="dxa"/>
            <w:shd w:val="clear" w:color="auto" w:fill="auto"/>
            <w:tcMar>
              <w:left w:w="57" w:type="dxa"/>
              <w:right w:w="57" w:type="dxa"/>
            </w:tcMar>
            <w:vAlign w:val="center"/>
            <w:hideMark/>
          </w:tcPr>
          <w:p w14:paraId="0C285B07" w14:textId="77777777" w:rsidR="0062096D" w:rsidRPr="005E0FF2" w:rsidRDefault="0062096D" w:rsidP="009B7EA5">
            <w:pPr>
              <w:jc w:val="center"/>
              <w:rPr>
                <w:sz w:val="16"/>
                <w:szCs w:val="16"/>
              </w:rPr>
            </w:pPr>
            <w:r>
              <w:rPr>
                <w:sz w:val="16"/>
                <w:szCs w:val="16"/>
              </w:rPr>
              <w:t>13</w:t>
            </w:r>
          </w:p>
        </w:tc>
        <w:tc>
          <w:tcPr>
            <w:tcW w:w="632" w:type="dxa"/>
            <w:shd w:val="clear" w:color="auto" w:fill="auto"/>
            <w:tcMar>
              <w:left w:w="57" w:type="dxa"/>
              <w:right w:w="57" w:type="dxa"/>
            </w:tcMar>
            <w:vAlign w:val="center"/>
            <w:hideMark/>
          </w:tcPr>
          <w:p w14:paraId="0338D804" w14:textId="77777777" w:rsidR="0062096D" w:rsidRPr="005E0FF2" w:rsidRDefault="0062096D" w:rsidP="009B7EA5">
            <w:pPr>
              <w:jc w:val="center"/>
              <w:rPr>
                <w:sz w:val="16"/>
                <w:szCs w:val="16"/>
              </w:rPr>
            </w:pPr>
            <w:r>
              <w:rPr>
                <w:sz w:val="16"/>
                <w:szCs w:val="16"/>
              </w:rPr>
              <w:t>14</w:t>
            </w:r>
          </w:p>
        </w:tc>
        <w:tc>
          <w:tcPr>
            <w:tcW w:w="797" w:type="dxa"/>
            <w:shd w:val="clear" w:color="auto" w:fill="auto"/>
            <w:tcMar>
              <w:left w:w="57" w:type="dxa"/>
              <w:right w:w="57" w:type="dxa"/>
            </w:tcMar>
            <w:vAlign w:val="center"/>
            <w:hideMark/>
          </w:tcPr>
          <w:p w14:paraId="36C3B4F8" w14:textId="77777777" w:rsidR="0062096D" w:rsidRPr="005E0FF2" w:rsidRDefault="0062096D" w:rsidP="009B7EA5">
            <w:pPr>
              <w:jc w:val="center"/>
              <w:rPr>
                <w:sz w:val="16"/>
                <w:szCs w:val="16"/>
              </w:rPr>
            </w:pPr>
            <w:r>
              <w:rPr>
                <w:sz w:val="16"/>
                <w:szCs w:val="16"/>
              </w:rPr>
              <w:t>15</w:t>
            </w:r>
          </w:p>
        </w:tc>
        <w:tc>
          <w:tcPr>
            <w:tcW w:w="552" w:type="dxa"/>
            <w:shd w:val="clear" w:color="auto" w:fill="auto"/>
            <w:tcMar>
              <w:left w:w="57" w:type="dxa"/>
              <w:right w:w="57" w:type="dxa"/>
            </w:tcMar>
            <w:vAlign w:val="center"/>
            <w:hideMark/>
          </w:tcPr>
          <w:p w14:paraId="0D026BAF" w14:textId="77777777" w:rsidR="0062096D" w:rsidRPr="005E0FF2" w:rsidRDefault="0062096D" w:rsidP="009B7EA5">
            <w:pPr>
              <w:jc w:val="center"/>
              <w:rPr>
                <w:sz w:val="16"/>
                <w:szCs w:val="16"/>
              </w:rPr>
            </w:pPr>
            <w:r>
              <w:rPr>
                <w:sz w:val="16"/>
                <w:szCs w:val="16"/>
              </w:rPr>
              <w:t>16</w:t>
            </w:r>
          </w:p>
        </w:tc>
        <w:tc>
          <w:tcPr>
            <w:tcW w:w="521" w:type="dxa"/>
            <w:shd w:val="clear" w:color="auto" w:fill="auto"/>
            <w:tcMar>
              <w:left w:w="57" w:type="dxa"/>
              <w:right w:w="57" w:type="dxa"/>
            </w:tcMar>
            <w:vAlign w:val="center"/>
            <w:hideMark/>
          </w:tcPr>
          <w:p w14:paraId="30E9DE09" w14:textId="77777777" w:rsidR="0062096D" w:rsidRPr="005E0FF2" w:rsidRDefault="0062096D" w:rsidP="009B7EA5">
            <w:pPr>
              <w:jc w:val="center"/>
              <w:rPr>
                <w:sz w:val="16"/>
                <w:szCs w:val="16"/>
              </w:rPr>
            </w:pPr>
            <w:r>
              <w:rPr>
                <w:sz w:val="16"/>
                <w:szCs w:val="16"/>
              </w:rPr>
              <w:t>17</w:t>
            </w:r>
          </w:p>
        </w:tc>
        <w:tc>
          <w:tcPr>
            <w:tcW w:w="474" w:type="dxa"/>
            <w:shd w:val="clear" w:color="auto" w:fill="auto"/>
            <w:tcMar>
              <w:left w:w="57" w:type="dxa"/>
              <w:right w:w="57" w:type="dxa"/>
            </w:tcMar>
            <w:vAlign w:val="center"/>
            <w:hideMark/>
          </w:tcPr>
          <w:p w14:paraId="16F7C15C" w14:textId="77777777" w:rsidR="0062096D" w:rsidRPr="005E0FF2" w:rsidRDefault="0062096D" w:rsidP="009B7EA5">
            <w:pPr>
              <w:jc w:val="center"/>
              <w:rPr>
                <w:sz w:val="16"/>
                <w:szCs w:val="16"/>
              </w:rPr>
            </w:pPr>
            <w:r>
              <w:rPr>
                <w:sz w:val="16"/>
                <w:szCs w:val="16"/>
              </w:rPr>
              <w:t>18</w:t>
            </w:r>
          </w:p>
        </w:tc>
        <w:tc>
          <w:tcPr>
            <w:tcW w:w="533" w:type="dxa"/>
            <w:shd w:val="clear" w:color="auto" w:fill="auto"/>
            <w:tcMar>
              <w:left w:w="57" w:type="dxa"/>
              <w:right w:w="57" w:type="dxa"/>
            </w:tcMar>
            <w:vAlign w:val="center"/>
            <w:hideMark/>
          </w:tcPr>
          <w:p w14:paraId="39C1A1D7" w14:textId="77777777" w:rsidR="0062096D" w:rsidRPr="005E0FF2" w:rsidRDefault="0062096D" w:rsidP="009B7EA5">
            <w:pPr>
              <w:jc w:val="center"/>
              <w:rPr>
                <w:sz w:val="16"/>
                <w:szCs w:val="16"/>
              </w:rPr>
            </w:pPr>
            <w:r>
              <w:rPr>
                <w:sz w:val="16"/>
                <w:szCs w:val="16"/>
              </w:rPr>
              <w:t>19</w:t>
            </w:r>
          </w:p>
        </w:tc>
        <w:tc>
          <w:tcPr>
            <w:tcW w:w="610" w:type="dxa"/>
            <w:shd w:val="clear" w:color="auto" w:fill="auto"/>
            <w:tcMar>
              <w:left w:w="57" w:type="dxa"/>
              <w:right w:w="57" w:type="dxa"/>
            </w:tcMar>
            <w:vAlign w:val="center"/>
            <w:hideMark/>
          </w:tcPr>
          <w:p w14:paraId="546A9084" w14:textId="77777777" w:rsidR="0062096D" w:rsidRPr="005E0FF2" w:rsidRDefault="0062096D" w:rsidP="009B7EA5">
            <w:pPr>
              <w:jc w:val="center"/>
              <w:rPr>
                <w:sz w:val="16"/>
                <w:szCs w:val="16"/>
              </w:rPr>
            </w:pPr>
            <w:r>
              <w:rPr>
                <w:sz w:val="16"/>
                <w:szCs w:val="16"/>
              </w:rPr>
              <w:t>20</w:t>
            </w:r>
          </w:p>
        </w:tc>
      </w:tr>
      <w:tr w:rsidR="0062096D" w:rsidRPr="00F15A19" w14:paraId="59BF117A" w14:textId="77777777" w:rsidTr="009B7EA5">
        <w:trPr>
          <w:trHeight w:val="284"/>
        </w:trPr>
        <w:tc>
          <w:tcPr>
            <w:tcW w:w="388" w:type="dxa"/>
            <w:shd w:val="clear" w:color="auto" w:fill="auto"/>
            <w:noWrap/>
            <w:tcMar>
              <w:left w:w="57" w:type="dxa"/>
              <w:right w:w="57" w:type="dxa"/>
            </w:tcMar>
            <w:vAlign w:val="center"/>
            <w:hideMark/>
          </w:tcPr>
          <w:p w14:paraId="355C2296" w14:textId="77777777" w:rsidR="0062096D" w:rsidRPr="00F15A19" w:rsidRDefault="0062096D" w:rsidP="009B7EA5">
            <w:pPr>
              <w:jc w:val="center"/>
              <w:rPr>
                <w:color w:val="000000"/>
                <w:sz w:val="16"/>
                <w:szCs w:val="16"/>
              </w:rPr>
            </w:pPr>
            <w:r w:rsidRPr="00F15A19">
              <w:rPr>
                <w:color w:val="000000"/>
                <w:sz w:val="16"/>
                <w:szCs w:val="16"/>
              </w:rPr>
              <w:t>1</w:t>
            </w:r>
          </w:p>
        </w:tc>
        <w:tc>
          <w:tcPr>
            <w:tcW w:w="4239" w:type="dxa"/>
            <w:shd w:val="clear" w:color="000000" w:fill="FFFFFF"/>
            <w:noWrap/>
            <w:tcMar>
              <w:left w:w="57" w:type="dxa"/>
              <w:right w:w="57" w:type="dxa"/>
            </w:tcMar>
            <w:vAlign w:val="center"/>
            <w:hideMark/>
          </w:tcPr>
          <w:p w14:paraId="2AA7AA96" w14:textId="77777777" w:rsidR="0062096D" w:rsidRPr="00F15A19" w:rsidRDefault="0062096D" w:rsidP="009B7EA5">
            <w:pPr>
              <w:rPr>
                <w:color w:val="000000"/>
                <w:sz w:val="16"/>
                <w:szCs w:val="16"/>
              </w:rPr>
            </w:pPr>
            <w:r w:rsidRPr="00F15A19">
              <w:rPr>
                <w:color w:val="000000"/>
                <w:sz w:val="16"/>
                <w:szCs w:val="16"/>
              </w:rPr>
              <w:t>Котельная № 1 п. Бурлаки</w:t>
            </w:r>
          </w:p>
        </w:tc>
        <w:tc>
          <w:tcPr>
            <w:tcW w:w="728" w:type="dxa"/>
            <w:shd w:val="clear" w:color="000000" w:fill="FFFFFF"/>
            <w:tcMar>
              <w:left w:w="57" w:type="dxa"/>
              <w:right w:w="57" w:type="dxa"/>
            </w:tcMar>
            <w:vAlign w:val="center"/>
            <w:hideMark/>
          </w:tcPr>
          <w:p w14:paraId="7D480B03"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4FDB8014" w14:textId="77777777" w:rsidR="0062096D" w:rsidRPr="00F15A19" w:rsidRDefault="0062096D" w:rsidP="009B7EA5">
            <w:pPr>
              <w:jc w:val="center"/>
              <w:rPr>
                <w:color w:val="000000"/>
                <w:sz w:val="16"/>
                <w:szCs w:val="16"/>
              </w:rPr>
            </w:pPr>
            <w:r w:rsidRPr="00F15A19">
              <w:rPr>
                <w:color w:val="000000"/>
                <w:sz w:val="16"/>
                <w:szCs w:val="16"/>
              </w:rPr>
              <w:t>228,34</w:t>
            </w:r>
          </w:p>
        </w:tc>
        <w:tc>
          <w:tcPr>
            <w:tcW w:w="656" w:type="dxa"/>
            <w:shd w:val="clear" w:color="000000" w:fill="FFFFFF"/>
            <w:tcMar>
              <w:left w:w="57" w:type="dxa"/>
              <w:right w:w="57" w:type="dxa"/>
            </w:tcMar>
            <w:vAlign w:val="center"/>
            <w:hideMark/>
          </w:tcPr>
          <w:p w14:paraId="32CD6133" w14:textId="77777777" w:rsidR="0062096D" w:rsidRPr="00F15A19" w:rsidRDefault="0062096D" w:rsidP="009B7EA5">
            <w:pPr>
              <w:jc w:val="center"/>
              <w:rPr>
                <w:color w:val="000000"/>
                <w:sz w:val="16"/>
                <w:szCs w:val="16"/>
              </w:rPr>
            </w:pPr>
            <w:r w:rsidRPr="00F15A19">
              <w:rPr>
                <w:color w:val="000000"/>
                <w:sz w:val="16"/>
                <w:szCs w:val="16"/>
              </w:rPr>
              <w:t>228,34</w:t>
            </w:r>
          </w:p>
        </w:tc>
        <w:tc>
          <w:tcPr>
            <w:tcW w:w="656" w:type="dxa"/>
            <w:shd w:val="clear" w:color="000000" w:fill="FFFFFF"/>
            <w:tcMar>
              <w:left w:w="57" w:type="dxa"/>
              <w:right w:w="57" w:type="dxa"/>
            </w:tcMar>
            <w:vAlign w:val="center"/>
            <w:hideMark/>
          </w:tcPr>
          <w:p w14:paraId="0C16A484" w14:textId="77777777" w:rsidR="0062096D" w:rsidRPr="00F15A19" w:rsidRDefault="0062096D" w:rsidP="009B7EA5">
            <w:pPr>
              <w:jc w:val="center"/>
              <w:rPr>
                <w:color w:val="000000"/>
                <w:sz w:val="16"/>
                <w:szCs w:val="16"/>
              </w:rPr>
            </w:pPr>
            <w:r w:rsidRPr="00F15A19">
              <w:rPr>
                <w:color w:val="000000"/>
                <w:sz w:val="16"/>
                <w:szCs w:val="16"/>
              </w:rPr>
              <w:t>228,34</w:t>
            </w:r>
          </w:p>
        </w:tc>
        <w:tc>
          <w:tcPr>
            <w:tcW w:w="656" w:type="dxa"/>
            <w:shd w:val="clear" w:color="000000" w:fill="FFFFFF"/>
            <w:tcMar>
              <w:left w:w="57" w:type="dxa"/>
              <w:right w:w="57" w:type="dxa"/>
            </w:tcMar>
            <w:vAlign w:val="center"/>
            <w:hideMark/>
          </w:tcPr>
          <w:p w14:paraId="5BB21E43" w14:textId="77777777" w:rsidR="0062096D" w:rsidRPr="00F15A19" w:rsidRDefault="0062096D" w:rsidP="009B7EA5">
            <w:pPr>
              <w:jc w:val="center"/>
              <w:rPr>
                <w:color w:val="000000"/>
                <w:sz w:val="16"/>
                <w:szCs w:val="16"/>
              </w:rPr>
            </w:pPr>
            <w:r w:rsidRPr="00F15A19">
              <w:rPr>
                <w:color w:val="000000"/>
                <w:sz w:val="16"/>
                <w:szCs w:val="16"/>
              </w:rPr>
              <w:t>228,34</w:t>
            </w:r>
          </w:p>
        </w:tc>
        <w:tc>
          <w:tcPr>
            <w:tcW w:w="656" w:type="dxa"/>
            <w:shd w:val="clear" w:color="000000" w:fill="FFFFFF"/>
            <w:tcMar>
              <w:left w:w="57" w:type="dxa"/>
              <w:right w:w="57" w:type="dxa"/>
            </w:tcMar>
            <w:vAlign w:val="center"/>
            <w:hideMark/>
          </w:tcPr>
          <w:p w14:paraId="5B3FE706" w14:textId="77777777" w:rsidR="0062096D" w:rsidRPr="00F15A19" w:rsidRDefault="0062096D" w:rsidP="009B7EA5">
            <w:pPr>
              <w:jc w:val="center"/>
              <w:rPr>
                <w:color w:val="000000"/>
                <w:sz w:val="16"/>
                <w:szCs w:val="16"/>
              </w:rPr>
            </w:pPr>
            <w:r w:rsidRPr="00F15A19">
              <w:rPr>
                <w:color w:val="000000"/>
                <w:sz w:val="16"/>
                <w:szCs w:val="16"/>
              </w:rPr>
              <w:t>228,34</w:t>
            </w:r>
          </w:p>
        </w:tc>
        <w:tc>
          <w:tcPr>
            <w:tcW w:w="728" w:type="dxa"/>
            <w:shd w:val="clear" w:color="000000" w:fill="FFFFFF"/>
            <w:tcMar>
              <w:left w:w="57" w:type="dxa"/>
              <w:right w:w="57" w:type="dxa"/>
            </w:tcMar>
            <w:vAlign w:val="center"/>
            <w:hideMark/>
          </w:tcPr>
          <w:p w14:paraId="3D8EC698" w14:textId="77777777" w:rsidR="0062096D" w:rsidRPr="00F15A19" w:rsidRDefault="0062096D" w:rsidP="009B7EA5">
            <w:pPr>
              <w:jc w:val="center"/>
              <w:rPr>
                <w:sz w:val="16"/>
                <w:szCs w:val="16"/>
              </w:rPr>
            </w:pPr>
            <w:r w:rsidRPr="00F15A19">
              <w:rPr>
                <w:sz w:val="16"/>
                <w:szCs w:val="16"/>
              </w:rPr>
              <w:t>0,218</w:t>
            </w:r>
          </w:p>
        </w:tc>
        <w:tc>
          <w:tcPr>
            <w:tcW w:w="576" w:type="dxa"/>
            <w:shd w:val="clear" w:color="000000" w:fill="FFFFFF"/>
            <w:tcMar>
              <w:left w:w="57" w:type="dxa"/>
              <w:right w:w="57" w:type="dxa"/>
            </w:tcMar>
            <w:vAlign w:val="center"/>
            <w:hideMark/>
          </w:tcPr>
          <w:p w14:paraId="296580E6" w14:textId="77777777" w:rsidR="0062096D" w:rsidRPr="00F15A19" w:rsidRDefault="0062096D" w:rsidP="009B7EA5">
            <w:pPr>
              <w:jc w:val="center"/>
              <w:rPr>
                <w:sz w:val="16"/>
                <w:szCs w:val="16"/>
              </w:rPr>
            </w:pPr>
            <w:r w:rsidRPr="00F15A19">
              <w:rPr>
                <w:sz w:val="16"/>
                <w:szCs w:val="16"/>
              </w:rPr>
              <w:t>0,218</w:t>
            </w:r>
          </w:p>
        </w:tc>
        <w:tc>
          <w:tcPr>
            <w:tcW w:w="529" w:type="dxa"/>
            <w:shd w:val="clear" w:color="000000" w:fill="FFFFFF"/>
            <w:tcMar>
              <w:left w:w="57" w:type="dxa"/>
              <w:right w:w="57" w:type="dxa"/>
            </w:tcMar>
            <w:vAlign w:val="center"/>
            <w:hideMark/>
          </w:tcPr>
          <w:p w14:paraId="360EBC91" w14:textId="77777777" w:rsidR="0062096D" w:rsidRPr="00F15A19" w:rsidRDefault="0062096D" w:rsidP="009B7EA5">
            <w:pPr>
              <w:jc w:val="center"/>
              <w:rPr>
                <w:sz w:val="16"/>
                <w:szCs w:val="16"/>
              </w:rPr>
            </w:pPr>
            <w:r w:rsidRPr="00F15A19">
              <w:rPr>
                <w:sz w:val="16"/>
                <w:szCs w:val="16"/>
              </w:rPr>
              <w:t>0,218</w:t>
            </w:r>
          </w:p>
        </w:tc>
        <w:tc>
          <w:tcPr>
            <w:tcW w:w="632" w:type="dxa"/>
            <w:shd w:val="clear" w:color="000000" w:fill="FFFFFF"/>
            <w:tcMar>
              <w:left w:w="57" w:type="dxa"/>
              <w:right w:w="57" w:type="dxa"/>
            </w:tcMar>
            <w:vAlign w:val="center"/>
            <w:hideMark/>
          </w:tcPr>
          <w:p w14:paraId="6E64C550" w14:textId="77777777" w:rsidR="0062096D" w:rsidRPr="00F15A19" w:rsidRDefault="0062096D" w:rsidP="009B7EA5">
            <w:pPr>
              <w:jc w:val="center"/>
              <w:rPr>
                <w:sz w:val="16"/>
                <w:szCs w:val="16"/>
              </w:rPr>
            </w:pPr>
            <w:r w:rsidRPr="00F15A19">
              <w:rPr>
                <w:sz w:val="16"/>
                <w:szCs w:val="16"/>
              </w:rPr>
              <w:t>0,218</w:t>
            </w:r>
          </w:p>
        </w:tc>
        <w:tc>
          <w:tcPr>
            <w:tcW w:w="632" w:type="dxa"/>
            <w:shd w:val="clear" w:color="000000" w:fill="FFFFFF"/>
            <w:tcMar>
              <w:left w:w="57" w:type="dxa"/>
              <w:right w:w="57" w:type="dxa"/>
            </w:tcMar>
            <w:vAlign w:val="center"/>
            <w:hideMark/>
          </w:tcPr>
          <w:p w14:paraId="2AF28892" w14:textId="77777777" w:rsidR="0062096D" w:rsidRPr="00F15A19" w:rsidRDefault="0062096D" w:rsidP="009B7EA5">
            <w:pPr>
              <w:jc w:val="center"/>
              <w:rPr>
                <w:sz w:val="16"/>
                <w:szCs w:val="16"/>
              </w:rPr>
            </w:pPr>
            <w:r w:rsidRPr="00F15A19">
              <w:rPr>
                <w:sz w:val="16"/>
                <w:szCs w:val="16"/>
              </w:rPr>
              <w:t>0,218</w:t>
            </w:r>
          </w:p>
        </w:tc>
        <w:tc>
          <w:tcPr>
            <w:tcW w:w="632" w:type="dxa"/>
            <w:shd w:val="clear" w:color="000000" w:fill="FFFFFF"/>
            <w:tcMar>
              <w:left w:w="57" w:type="dxa"/>
              <w:right w:w="57" w:type="dxa"/>
            </w:tcMar>
            <w:vAlign w:val="center"/>
            <w:hideMark/>
          </w:tcPr>
          <w:p w14:paraId="356E2248" w14:textId="77777777" w:rsidR="0062096D" w:rsidRPr="00F15A19" w:rsidRDefault="0062096D" w:rsidP="009B7EA5">
            <w:pPr>
              <w:jc w:val="center"/>
              <w:rPr>
                <w:sz w:val="16"/>
                <w:szCs w:val="16"/>
              </w:rPr>
            </w:pPr>
            <w:r w:rsidRPr="00F15A19">
              <w:rPr>
                <w:sz w:val="16"/>
                <w:szCs w:val="16"/>
              </w:rPr>
              <w:t>0,218</w:t>
            </w:r>
          </w:p>
        </w:tc>
        <w:tc>
          <w:tcPr>
            <w:tcW w:w="797" w:type="dxa"/>
            <w:shd w:val="clear" w:color="000000" w:fill="FFFFFF"/>
            <w:tcMar>
              <w:left w:w="57" w:type="dxa"/>
              <w:right w:w="57" w:type="dxa"/>
            </w:tcMar>
            <w:vAlign w:val="center"/>
            <w:hideMark/>
          </w:tcPr>
          <w:p w14:paraId="5D25E471" w14:textId="77777777" w:rsidR="0062096D" w:rsidRPr="00F15A19" w:rsidRDefault="0062096D" w:rsidP="009B7EA5">
            <w:pPr>
              <w:jc w:val="center"/>
              <w:rPr>
                <w:sz w:val="16"/>
                <w:szCs w:val="16"/>
              </w:rPr>
            </w:pPr>
            <w:r w:rsidRPr="00F15A19">
              <w:rPr>
                <w:sz w:val="16"/>
                <w:szCs w:val="16"/>
              </w:rPr>
              <w:t>0,258</w:t>
            </w:r>
          </w:p>
        </w:tc>
        <w:tc>
          <w:tcPr>
            <w:tcW w:w="552" w:type="dxa"/>
            <w:shd w:val="clear" w:color="000000" w:fill="FFFFFF"/>
            <w:tcMar>
              <w:left w:w="57" w:type="dxa"/>
              <w:right w:w="57" w:type="dxa"/>
            </w:tcMar>
            <w:vAlign w:val="center"/>
            <w:hideMark/>
          </w:tcPr>
          <w:p w14:paraId="11B9BD69" w14:textId="77777777" w:rsidR="0062096D" w:rsidRPr="00F15A19" w:rsidRDefault="0062096D" w:rsidP="009B7EA5">
            <w:pPr>
              <w:jc w:val="center"/>
              <w:rPr>
                <w:sz w:val="16"/>
                <w:szCs w:val="16"/>
              </w:rPr>
            </w:pPr>
            <w:r w:rsidRPr="00F15A19">
              <w:rPr>
                <w:sz w:val="16"/>
                <w:szCs w:val="16"/>
              </w:rPr>
              <w:t>0,258</w:t>
            </w:r>
          </w:p>
        </w:tc>
        <w:tc>
          <w:tcPr>
            <w:tcW w:w="521" w:type="dxa"/>
            <w:shd w:val="clear" w:color="000000" w:fill="FFFFFF"/>
            <w:tcMar>
              <w:left w:w="57" w:type="dxa"/>
              <w:right w:w="57" w:type="dxa"/>
            </w:tcMar>
            <w:vAlign w:val="center"/>
            <w:hideMark/>
          </w:tcPr>
          <w:p w14:paraId="1DA43060" w14:textId="77777777" w:rsidR="0062096D" w:rsidRPr="00F15A19" w:rsidRDefault="0062096D" w:rsidP="009B7EA5">
            <w:pPr>
              <w:jc w:val="center"/>
              <w:rPr>
                <w:sz w:val="16"/>
                <w:szCs w:val="16"/>
              </w:rPr>
            </w:pPr>
            <w:r w:rsidRPr="00F15A19">
              <w:rPr>
                <w:sz w:val="16"/>
                <w:szCs w:val="16"/>
              </w:rPr>
              <w:t>0,258</w:t>
            </w:r>
          </w:p>
        </w:tc>
        <w:tc>
          <w:tcPr>
            <w:tcW w:w="474" w:type="dxa"/>
            <w:shd w:val="clear" w:color="000000" w:fill="FFFFFF"/>
            <w:tcMar>
              <w:left w:w="57" w:type="dxa"/>
              <w:right w:w="57" w:type="dxa"/>
            </w:tcMar>
            <w:vAlign w:val="center"/>
            <w:hideMark/>
          </w:tcPr>
          <w:p w14:paraId="3EE09470" w14:textId="77777777" w:rsidR="0062096D" w:rsidRPr="00F15A19" w:rsidRDefault="0062096D" w:rsidP="009B7EA5">
            <w:pPr>
              <w:jc w:val="center"/>
              <w:rPr>
                <w:sz w:val="16"/>
                <w:szCs w:val="16"/>
              </w:rPr>
            </w:pPr>
            <w:r w:rsidRPr="00F15A19">
              <w:rPr>
                <w:sz w:val="16"/>
                <w:szCs w:val="16"/>
              </w:rPr>
              <w:t>0,258</w:t>
            </w:r>
          </w:p>
        </w:tc>
        <w:tc>
          <w:tcPr>
            <w:tcW w:w="533" w:type="dxa"/>
            <w:shd w:val="clear" w:color="000000" w:fill="FFFFFF"/>
            <w:tcMar>
              <w:left w:w="57" w:type="dxa"/>
              <w:right w:w="57" w:type="dxa"/>
            </w:tcMar>
            <w:vAlign w:val="center"/>
            <w:hideMark/>
          </w:tcPr>
          <w:p w14:paraId="48AB640E" w14:textId="77777777" w:rsidR="0062096D" w:rsidRPr="00F15A19" w:rsidRDefault="0062096D" w:rsidP="009B7EA5">
            <w:pPr>
              <w:jc w:val="center"/>
              <w:rPr>
                <w:sz w:val="16"/>
                <w:szCs w:val="16"/>
              </w:rPr>
            </w:pPr>
            <w:r w:rsidRPr="00F15A19">
              <w:rPr>
                <w:sz w:val="16"/>
                <w:szCs w:val="16"/>
              </w:rPr>
              <w:t>0,258</w:t>
            </w:r>
          </w:p>
        </w:tc>
        <w:tc>
          <w:tcPr>
            <w:tcW w:w="610" w:type="dxa"/>
            <w:shd w:val="clear" w:color="000000" w:fill="FFFFFF"/>
            <w:tcMar>
              <w:left w:w="57" w:type="dxa"/>
              <w:right w:w="57" w:type="dxa"/>
            </w:tcMar>
            <w:vAlign w:val="center"/>
            <w:hideMark/>
          </w:tcPr>
          <w:p w14:paraId="722A3EFB" w14:textId="77777777" w:rsidR="0062096D" w:rsidRPr="00F15A19" w:rsidRDefault="0062096D" w:rsidP="009B7EA5">
            <w:pPr>
              <w:jc w:val="center"/>
              <w:rPr>
                <w:sz w:val="16"/>
                <w:szCs w:val="16"/>
              </w:rPr>
            </w:pPr>
            <w:r w:rsidRPr="00F15A19">
              <w:rPr>
                <w:sz w:val="16"/>
                <w:szCs w:val="16"/>
              </w:rPr>
              <w:t>0,258</w:t>
            </w:r>
          </w:p>
        </w:tc>
      </w:tr>
      <w:tr w:rsidR="0062096D" w:rsidRPr="00F15A19" w14:paraId="29488903" w14:textId="77777777" w:rsidTr="009B7EA5">
        <w:trPr>
          <w:trHeight w:val="284"/>
        </w:trPr>
        <w:tc>
          <w:tcPr>
            <w:tcW w:w="388" w:type="dxa"/>
            <w:shd w:val="clear" w:color="auto" w:fill="auto"/>
            <w:noWrap/>
            <w:tcMar>
              <w:left w:w="57" w:type="dxa"/>
              <w:right w:w="57" w:type="dxa"/>
            </w:tcMar>
            <w:vAlign w:val="center"/>
            <w:hideMark/>
          </w:tcPr>
          <w:p w14:paraId="120E5D8C" w14:textId="77777777" w:rsidR="0062096D" w:rsidRPr="00F15A19" w:rsidRDefault="0062096D" w:rsidP="009B7EA5">
            <w:pPr>
              <w:jc w:val="center"/>
              <w:rPr>
                <w:color w:val="000000"/>
                <w:sz w:val="16"/>
                <w:szCs w:val="16"/>
              </w:rPr>
            </w:pPr>
            <w:r w:rsidRPr="00F15A19">
              <w:rPr>
                <w:color w:val="000000"/>
                <w:sz w:val="16"/>
                <w:szCs w:val="16"/>
              </w:rPr>
              <w:t>2</w:t>
            </w:r>
          </w:p>
        </w:tc>
        <w:tc>
          <w:tcPr>
            <w:tcW w:w="4239" w:type="dxa"/>
            <w:shd w:val="clear" w:color="000000" w:fill="FFFFFF"/>
            <w:noWrap/>
            <w:tcMar>
              <w:left w:w="57" w:type="dxa"/>
              <w:right w:w="57" w:type="dxa"/>
            </w:tcMar>
            <w:vAlign w:val="center"/>
            <w:hideMark/>
          </w:tcPr>
          <w:p w14:paraId="4C2790BC" w14:textId="77777777" w:rsidR="0062096D" w:rsidRPr="00F15A19" w:rsidRDefault="0062096D" w:rsidP="009B7EA5">
            <w:pPr>
              <w:rPr>
                <w:color w:val="000000"/>
                <w:sz w:val="16"/>
                <w:szCs w:val="16"/>
              </w:rPr>
            </w:pPr>
            <w:r w:rsidRPr="00F15A19">
              <w:rPr>
                <w:color w:val="000000"/>
                <w:sz w:val="16"/>
                <w:szCs w:val="16"/>
              </w:rPr>
              <w:t xml:space="preserve">Котельная № 2 п. Севск </w:t>
            </w:r>
          </w:p>
        </w:tc>
        <w:tc>
          <w:tcPr>
            <w:tcW w:w="728" w:type="dxa"/>
            <w:shd w:val="clear" w:color="000000" w:fill="FFFFFF"/>
            <w:tcMar>
              <w:left w:w="57" w:type="dxa"/>
              <w:right w:w="57" w:type="dxa"/>
            </w:tcMar>
            <w:vAlign w:val="center"/>
            <w:hideMark/>
          </w:tcPr>
          <w:p w14:paraId="24E86413"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0253F656" w14:textId="77777777" w:rsidR="0062096D" w:rsidRPr="00F15A19" w:rsidRDefault="0062096D" w:rsidP="009B7EA5">
            <w:pPr>
              <w:jc w:val="center"/>
              <w:rPr>
                <w:color w:val="000000"/>
                <w:sz w:val="16"/>
                <w:szCs w:val="16"/>
              </w:rPr>
            </w:pPr>
            <w:r w:rsidRPr="00F15A19">
              <w:rPr>
                <w:color w:val="000000"/>
                <w:sz w:val="16"/>
                <w:szCs w:val="16"/>
              </w:rPr>
              <w:t>237,36</w:t>
            </w:r>
          </w:p>
        </w:tc>
        <w:tc>
          <w:tcPr>
            <w:tcW w:w="656" w:type="dxa"/>
            <w:shd w:val="clear" w:color="000000" w:fill="FFFFFF"/>
            <w:tcMar>
              <w:left w:w="57" w:type="dxa"/>
              <w:right w:w="57" w:type="dxa"/>
            </w:tcMar>
            <w:vAlign w:val="center"/>
            <w:hideMark/>
          </w:tcPr>
          <w:p w14:paraId="6A1DF504" w14:textId="77777777" w:rsidR="0062096D" w:rsidRPr="00F15A19" w:rsidRDefault="0062096D" w:rsidP="009B7EA5">
            <w:pPr>
              <w:jc w:val="center"/>
              <w:rPr>
                <w:color w:val="000000"/>
                <w:sz w:val="16"/>
                <w:szCs w:val="16"/>
              </w:rPr>
            </w:pPr>
            <w:r w:rsidRPr="00F15A19">
              <w:rPr>
                <w:color w:val="000000"/>
                <w:sz w:val="16"/>
                <w:szCs w:val="16"/>
              </w:rPr>
              <w:t>237,36</w:t>
            </w:r>
          </w:p>
        </w:tc>
        <w:tc>
          <w:tcPr>
            <w:tcW w:w="656" w:type="dxa"/>
            <w:shd w:val="clear" w:color="000000" w:fill="FFFFFF"/>
            <w:tcMar>
              <w:left w:w="57" w:type="dxa"/>
              <w:right w:w="57" w:type="dxa"/>
            </w:tcMar>
            <w:vAlign w:val="center"/>
            <w:hideMark/>
          </w:tcPr>
          <w:p w14:paraId="1A4D8801" w14:textId="77777777" w:rsidR="0062096D" w:rsidRPr="00F15A19" w:rsidRDefault="0062096D" w:rsidP="009B7EA5">
            <w:pPr>
              <w:jc w:val="center"/>
              <w:rPr>
                <w:color w:val="000000"/>
                <w:sz w:val="16"/>
                <w:szCs w:val="16"/>
              </w:rPr>
            </w:pPr>
            <w:r w:rsidRPr="00F15A19">
              <w:rPr>
                <w:color w:val="000000"/>
                <w:sz w:val="16"/>
                <w:szCs w:val="16"/>
              </w:rPr>
              <w:t>237,36</w:t>
            </w:r>
          </w:p>
        </w:tc>
        <w:tc>
          <w:tcPr>
            <w:tcW w:w="656" w:type="dxa"/>
            <w:shd w:val="clear" w:color="000000" w:fill="FFFFFF"/>
            <w:tcMar>
              <w:left w:w="57" w:type="dxa"/>
              <w:right w:w="57" w:type="dxa"/>
            </w:tcMar>
            <w:vAlign w:val="center"/>
            <w:hideMark/>
          </w:tcPr>
          <w:p w14:paraId="2B6747E9" w14:textId="77777777" w:rsidR="0062096D" w:rsidRPr="00F15A19" w:rsidRDefault="0062096D" w:rsidP="009B7EA5">
            <w:pPr>
              <w:jc w:val="center"/>
              <w:rPr>
                <w:color w:val="000000"/>
                <w:sz w:val="16"/>
                <w:szCs w:val="16"/>
              </w:rPr>
            </w:pPr>
            <w:r w:rsidRPr="00F15A19">
              <w:rPr>
                <w:color w:val="000000"/>
                <w:sz w:val="16"/>
                <w:szCs w:val="16"/>
              </w:rPr>
              <w:t>237,36</w:t>
            </w:r>
          </w:p>
        </w:tc>
        <w:tc>
          <w:tcPr>
            <w:tcW w:w="656" w:type="dxa"/>
            <w:shd w:val="clear" w:color="000000" w:fill="FFFFFF"/>
            <w:tcMar>
              <w:left w:w="57" w:type="dxa"/>
              <w:right w:w="57" w:type="dxa"/>
            </w:tcMar>
            <w:vAlign w:val="center"/>
            <w:hideMark/>
          </w:tcPr>
          <w:p w14:paraId="343E7C4E" w14:textId="77777777" w:rsidR="0062096D" w:rsidRPr="00F15A19" w:rsidRDefault="0062096D" w:rsidP="009B7EA5">
            <w:pPr>
              <w:jc w:val="center"/>
              <w:rPr>
                <w:color w:val="000000"/>
                <w:sz w:val="16"/>
                <w:szCs w:val="16"/>
              </w:rPr>
            </w:pPr>
            <w:r w:rsidRPr="00F15A19">
              <w:rPr>
                <w:color w:val="000000"/>
                <w:sz w:val="16"/>
                <w:szCs w:val="16"/>
              </w:rPr>
              <w:t>237,36</w:t>
            </w:r>
          </w:p>
        </w:tc>
        <w:tc>
          <w:tcPr>
            <w:tcW w:w="728" w:type="dxa"/>
            <w:shd w:val="clear" w:color="000000" w:fill="FFFFFF"/>
            <w:tcMar>
              <w:left w:w="57" w:type="dxa"/>
              <w:right w:w="57" w:type="dxa"/>
            </w:tcMar>
            <w:vAlign w:val="center"/>
            <w:hideMark/>
          </w:tcPr>
          <w:p w14:paraId="5C337AD3" w14:textId="77777777" w:rsidR="0062096D" w:rsidRPr="00F15A19" w:rsidRDefault="0062096D" w:rsidP="009B7EA5">
            <w:pPr>
              <w:jc w:val="center"/>
              <w:rPr>
                <w:sz w:val="16"/>
                <w:szCs w:val="16"/>
              </w:rPr>
            </w:pPr>
            <w:r w:rsidRPr="00F15A19">
              <w:rPr>
                <w:sz w:val="16"/>
                <w:szCs w:val="16"/>
              </w:rPr>
              <w:t>0,519</w:t>
            </w:r>
          </w:p>
        </w:tc>
        <w:tc>
          <w:tcPr>
            <w:tcW w:w="576" w:type="dxa"/>
            <w:shd w:val="clear" w:color="000000" w:fill="FFFFFF"/>
            <w:tcMar>
              <w:left w:w="57" w:type="dxa"/>
              <w:right w:w="57" w:type="dxa"/>
            </w:tcMar>
            <w:vAlign w:val="center"/>
            <w:hideMark/>
          </w:tcPr>
          <w:p w14:paraId="3DFBDD39" w14:textId="77777777" w:rsidR="0062096D" w:rsidRPr="00F15A19" w:rsidRDefault="0062096D" w:rsidP="009B7EA5">
            <w:pPr>
              <w:jc w:val="center"/>
              <w:rPr>
                <w:sz w:val="16"/>
                <w:szCs w:val="16"/>
              </w:rPr>
            </w:pPr>
            <w:r w:rsidRPr="00F15A19">
              <w:rPr>
                <w:sz w:val="16"/>
                <w:szCs w:val="16"/>
              </w:rPr>
              <w:t>0,519</w:t>
            </w:r>
          </w:p>
        </w:tc>
        <w:tc>
          <w:tcPr>
            <w:tcW w:w="529" w:type="dxa"/>
            <w:shd w:val="clear" w:color="000000" w:fill="FFFFFF"/>
            <w:tcMar>
              <w:left w:w="57" w:type="dxa"/>
              <w:right w:w="57" w:type="dxa"/>
            </w:tcMar>
            <w:vAlign w:val="center"/>
            <w:hideMark/>
          </w:tcPr>
          <w:p w14:paraId="0262B51E" w14:textId="77777777" w:rsidR="0062096D" w:rsidRPr="00F15A19" w:rsidRDefault="0062096D" w:rsidP="009B7EA5">
            <w:pPr>
              <w:jc w:val="center"/>
              <w:rPr>
                <w:sz w:val="16"/>
                <w:szCs w:val="16"/>
              </w:rPr>
            </w:pPr>
            <w:r w:rsidRPr="00F15A19">
              <w:rPr>
                <w:sz w:val="16"/>
                <w:szCs w:val="16"/>
              </w:rPr>
              <w:t>0,519</w:t>
            </w:r>
          </w:p>
        </w:tc>
        <w:tc>
          <w:tcPr>
            <w:tcW w:w="632" w:type="dxa"/>
            <w:shd w:val="clear" w:color="000000" w:fill="FFFFFF"/>
            <w:tcMar>
              <w:left w:w="57" w:type="dxa"/>
              <w:right w:w="57" w:type="dxa"/>
            </w:tcMar>
            <w:vAlign w:val="center"/>
            <w:hideMark/>
          </w:tcPr>
          <w:p w14:paraId="1FCAF879" w14:textId="77777777" w:rsidR="0062096D" w:rsidRPr="00F15A19" w:rsidRDefault="0062096D" w:rsidP="009B7EA5">
            <w:pPr>
              <w:jc w:val="center"/>
              <w:rPr>
                <w:sz w:val="16"/>
                <w:szCs w:val="16"/>
              </w:rPr>
            </w:pPr>
            <w:r w:rsidRPr="00F15A19">
              <w:rPr>
                <w:sz w:val="16"/>
                <w:szCs w:val="16"/>
              </w:rPr>
              <w:t>0,519</w:t>
            </w:r>
          </w:p>
        </w:tc>
        <w:tc>
          <w:tcPr>
            <w:tcW w:w="632" w:type="dxa"/>
            <w:shd w:val="clear" w:color="000000" w:fill="FFFFFF"/>
            <w:tcMar>
              <w:left w:w="57" w:type="dxa"/>
              <w:right w:w="57" w:type="dxa"/>
            </w:tcMar>
            <w:vAlign w:val="center"/>
            <w:hideMark/>
          </w:tcPr>
          <w:p w14:paraId="48AAF2C1" w14:textId="77777777" w:rsidR="0062096D" w:rsidRPr="00F15A19" w:rsidRDefault="0062096D" w:rsidP="009B7EA5">
            <w:pPr>
              <w:jc w:val="center"/>
              <w:rPr>
                <w:sz w:val="16"/>
                <w:szCs w:val="16"/>
              </w:rPr>
            </w:pPr>
            <w:r w:rsidRPr="00F15A19">
              <w:rPr>
                <w:sz w:val="16"/>
                <w:szCs w:val="16"/>
              </w:rPr>
              <w:t>0,519</w:t>
            </w:r>
          </w:p>
        </w:tc>
        <w:tc>
          <w:tcPr>
            <w:tcW w:w="632" w:type="dxa"/>
            <w:shd w:val="clear" w:color="000000" w:fill="FFFFFF"/>
            <w:tcMar>
              <w:left w:w="57" w:type="dxa"/>
              <w:right w:w="57" w:type="dxa"/>
            </w:tcMar>
            <w:vAlign w:val="center"/>
            <w:hideMark/>
          </w:tcPr>
          <w:p w14:paraId="612FBAD1" w14:textId="77777777" w:rsidR="0062096D" w:rsidRPr="00F15A19" w:rsidRDefault="0062096D" w:rsidP="009B7EA5">
            <w:pPr>
              <w:jc w:val="center"/>
              <w:rPr>
                <w:sz w:val="16"/>
                <w:szCs w:val="16"/>
              </w:rPr>
            </w:pPr>
            <w:r w:rsidRPr="00F15A19">
              <w:rPr>
                <w:sz w:val="16"/>
                <w:szCs w:val="16"/>
              </w:rPr>
              <w:t>0,519</w:t>
            </w:r>
          </w:p>
        </w:tc>
        <w:tc>
          <w:tcPr>
            <w:tcW w:w="797" w:type="dxa"/>
            <w:shd w:val="clear" w:color="000000" w:fill="FFFFFF"/>
            <w:tcMar>
              <w:left w:w="57" w:type="dxa"/>
              <w:right w:w="57" w:type="dxa"/>
            </w:tcMar>
            <w:vAlign w:val="center"/>
            <w:hideMark/>
          </w:tcPr>
          <w:p w14:paraId="7F1EC28F" w14:textId="77777777" w:rsidR="0062096D" w:rsidRPr="00F15A19" w:rsidRDefault="0062096D" w:rsidP="009B7EA5">
            <w:pPr>
              <w:jc w:val="center"/>
              <w:rPr>
                <w:sz w:val="16"/>
                <w:szCs w:val="16"/>
              </w:rPr>
            </w:pPr>
            <w:r w:rsidRPr="00F15A19">
              <w:rPr>
                <w:sz w:val="16"/>
                <w:szCs w:val="16"/>
              </w:rPr>
              <w:t>0,234</w:t>
            </w:r>
          </w:p>
        </w:tc>
        <w:tc>
          <w:tcPr>
            <w:tcW w:w="552" w:type="dxa"/>
            <w:shd w:val="clear" w:color="000000" w:fill="FFFFFF"/>
            <w:tcMar>
              <w:left w:w="57" w:type="dxa"/>
              <w:right w:w="57" w:type="dxa"/>
            </w:tcMar>
            <w:vAlign w:val="center"/>
            <w:hideMark/>
          </w:tcPr>
          <w:p w14:paraId="5A1AD199" w14:textId="77777777" w:rsidR="0062096D" w:rsidRPr="00F15A19" w:rsidRDefault="0062096D" w:rsidP="009B7EA5">
            <w:pPr>
              <w:jc w:val="center"/>
              <w:rPr>
                <w:sz w:val="16"/>
                <w:szCs w:val="16"/>
              </w:rPr>
            </w:pPr>
            <w:r w:rsidRPr="00F15A19">
              <w:rPr>
                <w:sz w:val="16"/>
                <w:szCs w:val="16"/>
              </w:rPr>
              <w:t>0,234</w:t>
            </w:r>
          </w:p>
        </w:tc>
        <w:tc>
          <w:tcPr>
            <w:tcW w:w="521" w:type="dxa"/>
            <w:shd w:val="clear" w:color="000000" w:fill="FFFFFF"/>
            <w:tcMar>
              <w:left w:w="57" w:type="dxa"/>
              <w:right w:w="57" w:type="dxa"/>
            </w:tcMar>
            <w:vAlign w:val="center"/>
            <w:hideMark/>
          </w:tcPr>
          <w:p w14:paraId="51E7B8EA" w14:textId="77777777" w:rsidR="0062096D" w:rsidRPr="00F15A19" w:rsidRDefault="0062096D" w:rsidP="009B7EA5">
            <w:pPr>
              <w:jc w:val="center"/>
              <w:rPr>
                <w:sz w:val="16"/>
                <w:szCs w:val="16"/>
              </w:rPr>
            </w:pPr>
            <w:r w:rsidRPr="00F15A19">
              <w:rPr>
                <w:sz w:val="16"/>
                <w:szCs w:val="16"/>
              </w:rPr>
              <w:t>0,234</w:t>
            </w:r>
          </w:p>
        </w:tc>
        <w:tc>
          <w:tcPr>
            <w:tcW w:w="474" w:type="dxa"/>
            <w:shd w:val="clear" w:color="000000" w:fill="FFFFFF"/>
            <w:tcMar>
              <w:left w:w="57" w:type="dxa"/>
              <w:right w:w="57" w:type="dxa"/>
            </w:tcMar>
            <w:vAlign w:val="center"/>
            <w:hideMark/>
          </w:tcPr>
          <w:p w14:paraId="41ADDD26" w14:textId="77777777" w:rsidR="0062096D" w:rsidRPr="00F15A19" w:rsidRDefault="0062096D" w:rsidP="009B7EA5">
            <w:pPr>
              <w:jc w:val="center"/>
              <w:rPr>
                <w:sz w:val="16"/>
                <w:szCs w:val="16"/>
              </w:rPr>
            </w:pPr>
            <w:r w:rsidRPr="00F15A19">
              <w:rPr>
                <w:sz w:val="16"/>
                <w:szCs w:val="16"/>
              </w:rPr>
              <w:t>0,234</w:t>
            </w:r>
          </w:p>
        </w:tc>
        <w:tc>
          <w:tcPr>
            <w:tcW w:w="533" w:type="dxa"/>
            <w:shd w:val="clear" w:color="000000" w:fill="FFFFFF"/>
            <w:tcMar>
              <w:left w:w="57" w:type="dxa"/>
              <w:right w:w="57" w:type="dxa"/>
            </w:tcMar>
            <w:vAlign w:val="center"/>
            <w:hideMark/>
          </w:tcPr>
          <w:p w14:paraId="4609C31C" w14:textId="77777777" w:rsidR="0062096D" w:rsidRPr="00F15A19" w:rsidRDefault="0062096D" w:rsidP="009B7EA5">
            <w:pPr>
              <w:jc w:val="center"/>
              <w:rPr>
                <w:sz w:val="16"/>
                <w:szCs w:val="16"/>
              </w:rPr>
            </w:pPr>
            <w:r w:rsidRPr="00F15A19">
              <w:rPr>
                <w:sz w:val="16"/>
                <w:szCs w:val="16"/>
              </w:rPr>
              <w:t>0,234</w:t>
            </w:r>
          </w:p>
        </w:tc>
        <w:tc>
          <w:tcPr>
            <w:tcW w:w="610" w:type="dxa"/>
            <w:shd w:val="clear" w:color="000000" w:fill="FFFFFF"/>
            <w:tcMar>
              <w:left w:w="57" w:type="dxa"/>
              <w:right w:w="57" w:type="dxa"/>
            </w:tcMar>
            <w:vAlign w:val="center"/>
            <w:hideMark/>
          </w:tcPr>
          <w:p w14:paraId="7F8EEDDF" w14:textId="77777777" w:rsidR="0062096D" w:rsidRPr="00F15A19" w:rsidRDefault="0062096D" w:rsidP="009B7EA5">
            <w:pPr>
              <w:jc w:val="center"/>
              <w:rPr>
                <w:sz w:val="16"/>
                <w:szCs w:val="16"/>
              </w:rPr>
            </w:pPr>
            <w:r w:rsidRPr="00F15A19">
              <w:rPr>
                <w:sz w:val="16"/>
                <w:szCs w:val="16"/>
              </w:rPr>
              <w:t>0,234</w:t>
            </w:r>
          </w:p>
        </w:tc>
      </w:tr>
      <w:tr w:rsidR="0062096D" w:rsidRPr="00F15A19" w14:paraId="7AE97741" w14:textId="77777777" w:rsidTr="009B7EA5">
        <w:trPr>
          <w:trHeight w:val="284"/>
        </w:trPr>
        <w:tc>
          <w:tcPr>
            <w:tcW w:w="388" w:type="dxa"/>
            <w:shd w:val="clear" w:color="auto" w:fill="auto"/>
            <w:noWrap/>
            <w:tcMar>
              <w:left w:w="57" w:type="dxa"/>
              <w:right w:w="57" w:type="dxa"/>
            </w:tcMar>
            <w:vAlign w:val="center"/>
            <w:hideMark/>
          </w:tcPr>
          <w:p w14:paraId="5EBCFB73" w14:textId="77777777" w:rsidR="0062096D" w:rsidRPr="00F15A19" w:rsidRDefault="0062096D" w:rsidP="009B7EA5">
            <w:pPr>
              <w:jc w:val="center"/>
              <w:rPr>
                <w:color w:val="000000"/>
                <w:sz w:val="16"/>
                <w:szCs w:val="16"/>
              </w:rPr>
            </w:pPr>
            <w:r w:rsidRPr="00F15A19">
              <w:rPr>
                <w:color w:val="000000"/>
                <w:sz w:val="16"/>
                <w:szCs w:val="16"/>
              </w:rPr>
              <w:t>3</w:t>
            </w:r>
          </w:p>
        </w:tc>
        <w:tc>
          <w:tcPr>
            <w:tcW w:w="4239" w:type="dxa"/>
            <w:shd w:val="clear" w:color="000000" w:fill="FFFFFF"/>
            <w:noWrap/>
            <w:tcMar>
              <w:left w:w="57" w:type="dxa"/>
              <w:right w:w="57" w:type="dxa"/>
            </w:tcMar>
            <w:vAlign w:val="center"/>
            <w:hideMark/>
          </w:tcPr>
          <w:p w14:paraId="13074FEF" w14:textId="77777777" w:rsidR="0062096D" w:rsidRPr="00F15A19" w:rsidRDefault="0062096D" w:rsidP="009B7EA5">
            <w:pPr>
              <w:rPr>
                <w:color w:val="000000"/>
                <w:sz w:val="16"/>
                <w:szCs w:val="16"/>
              </w:rPr>
            </w:pPr>
            <w:r w:rsidRPr="00F15A19">
              <w:rPr>
                <w:color w:val="000000"/>
                <w:sz w:val="16"/>
                <w:szCs w:val="16"/>
              </w:rPr>
              <w:t xml:space="preserve">Котельная № 3 п. Кольчегиз </w:t>
            </w:r>
          </w:p>
        </w:tc>
        <w:tc>
          <w:tcPr>
            <w:tcW w:w="728" w:type="dxa"/>
            <w:shd w:val="clear" w:color="000000" w:fill="FFFFFF"/>
            <w:tcMar>
              <w:left w:w="57" w:type="dxa"/>
              <w:right w:w="57" w:type="dxa"/>
            </w:tcMar>
            <w:vAlign w:val="center"/>
            <w:hideMark/>
          </w:tcPr>
          <w:p w14:paraId="1A923F8B"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779C886A" w14:textId="77777777" w:rsidR="0062096D" w:rsidRPr="00F15A19" w:rsidRDefault="0062096D" w:rsidP="009B7EA5">
            <w:pPr>
              <w:jc w:val="center"/>
              <w:rPr>
                <w:color w:val="000000"/>
                <w:sz w:val="16"/>
                <w:szCs w:val="16"/>
              </w:rPr>
            </w:pPr>
            <w:r w:rsidRPr="00F15A19">
              <w:rPr>
                <w:color w:val="000000"/>
                <w:sz w:val="16"/>
                <w:szCs w:val="16"/>
              </w:rPr>
              <w:t>241,49</w:t>
            </w:r>
          </w:p>
        </w:tc>
        <w:tc>
          <w:tcPr>
            <w:tcW w:w="656" w:type="dxa"/>
            <w:shd w:val="clear" w:color="000000" w:fill="FFFFFF"/>
            <w:tcMar>
              <w:left w:w="57" w:type="dxa"/>
              <w:right w:w="57" w:type="dxa"/>
            </w:tcMar>
            <w:vAlign w:val="center"/>
            <w:hideMark/>
          </w:tcPr>
          <w:p w14:paraId="4B2A514E" w14:textId="77777777" w:rsidR="0062096D" w:rsidRPr="00F15A19" w:rsidRDefault="0062096D" w:rsidP="009B7EA5">
            <w:pPr>
              <w:jc w:val="center"/>
              <w:rPr>
                <w:color w:val="000000"/>
                <w:sz w:val="16"/>
                <w:szCs w:val="16"/>
              </w:rPr>
            </w:pPr>
            <w:r w:rsidRPr="00F15A19">
              <w:rPr>
                <w:color w:val="000000"/>
                <w:sz w:val="16"/>
                <w:szCs w:val="16"/>
              </w:rPr>
              <w:t>241,49</w:t>
            </w:r>
          </w:p>
        </w:tc>
        <w:tc>
          <w:tcPr>
            <w:tcW w:w="656" w:type="dxa"/>
            <w:shd w:val="clear" w:color="000000" w:fill="FFFFFF"/>
            <w:tcMar>
              <w:left w:w="57" w:type="dxa"/>
              <w:right w:w="57" w:type="dxa"/>
            </w:tcMar>
            <w:vAlign w:val="center"/>
            <w:hideMark/>
          </w:tcPr>
          <w:p w14:paraId="317DEE7C" w14:textId="77777777" w:rsidR="0062096D" w:rsidRPr="00F15A19" w:rsidRDefault="0062096D" w:rsidP="009B7EA5">
            <w:pPr>
              <w:jc w:val="center"/>
              <w:rPr>
                <w:color w:val="000000"/>
                <w:sz w:val="16"/>
                <w:szCs w:val="16"/>
              </w:rPr>
            </w:pPr>
            <w:r w:rsidRPr="00F15A19">
              <w:rPr>
                <w:color w:val="000000"/>
                <w:sz w:val="16"/>
                <w:szCs w:val="16"/>
              </w:rPr>
              <w:t>241,49</w:t>
            </w:r>
          </w:p>
        </w:tc>
        <w:tc>
          <w:tcPr>
            <w:tcW w:w="656" w:type="dxa"/>
            <w:shd w:val="clear" w:color="000000" w:fill="FFFFFF"/>
            <w:tcMar>
              <w:left w:w="57" w:type="dxa"/>
              <w:right w:w="57" w:type="dxa"/>
            </w:tcMar>
            <w:vAlign w:val="center"/>
            <w:hideMark/>
          </w:tcPr>
          <w:p w14:paraId="4732DA05" w14:textId="77777777" w:rsidR="0062096D" w:rsidRPr="00F15A19" w:rsidRDefault="0062096D" w:rsidP="009B7EA5">
            <w:pPr>
              <w:jc w:val="center"/>
              <w:rPr>
                <w:color w:val="000000"/>
                <w:sz w:val="16"/>
                <w:szCs w:val="16"/>
              </w:rPr>
            </w:pPr>
            <w:r w:rsidRPr="00F15A19">
              <w:rPr>
                <w:color w:val="000000"/>
                <w:sz w:val="16"/>
                <w:szCs w:val="16"/>
              </w:rPr>
              <w:t>241,49</w:t>
            </w:r>
          </w:p>
        </w:tc>
        <w:tc>
          <w:tcPr>
            <w:tcW w:w="656" w:type="dxa"/>
            <w:shd w:val="clear" w:color="000000" w:fill="FFFFFF"/>
            <w:tcMar>
              <w:left w:w="57" w:type="dxa"/>
              <w:right w:w="57" w:type="dxa"/>
            </w:tcMar>
            <w:vAlign w:val="center"/>
            <w:hideMark/>
          </w:tcPr>
          <w:p w14:paraId="04E2DCE5" w14:textId="77777777" w:rsidR="0062096D" w:rsidRPr="00F15A19" w:rsidRDefault="0062096D" w:rsidP="009B7EA5">
            <w:pPr>
              <w:jc w:val="center"/>
              <w:rPr>
                <w:color w:val="000000"/>
                <w:sz w:val="16"/>
                <w:szCs w:val="16"/>
              </w:rPr>
            </w:pPr>
            <w:r w:rsidRPr="00F15A19">
              <w:rPr>
                <w:color w:val="000000"/>
                <w:sz w:val="16"/>
                <w:szCs w:val="16"/>
              </w:rPr>
              <w:t>241,49</w:t>
            </w:r>
          </w:p>
        </w:tc>
        <w:tc>
          <w:tcPr>
            <w:tcW w:w="728" w:type="dxa"/>
            <w:shd w:val="clear" w:color="000000" w:fill="FFFFFF"/>
            <w:tcMar>
              <w:left w:w="57" w:type="dxa"/>
              <w:right w:w="57" w:type="dxa"/>
            </w:tcMar>
            <w:vAlign w:val="center"/>
            <w:hideMark/>
          </w:tcPr>
          <w:p w14:paraId="0E40DFF6" w14:textId="77777777" w:rsidR="0062096D" w:rsidRPr="00F15A19" w:rsidRDefault="0062096D" w:rsidP="009B7EA5">
            <w:pPr>
              <w:jc w:val="center"/>
              <w:rPr>
                <w:sz w:val="16"/>
                <w:szCs w:val="16"/>
              </w:rPr>
            </w:pPr>
            <w:r w:rsidRPr="00F15A19">
              <w:rPr>
                <w:sz w:val="16"/>
                <w:szCs w:val="16"/>
              </w:rPr>
              <w:t>0,572</w:t>
            </w:r>
          </w:p>
        </w:tc>
        <w:tc>
          <w:tcPr>
            <w:tcW w:w="576" w:type="dxa"/>
            <w:shd w:val="clear" w:color="000000" w:fill="FFFFFF"/>
            <w:tcMar>
              <w:left w:w="57" w:type="dxa"/>
              <w:right w:w="57" w:type="dxa"/>
            </w:tcMar>
            <w:vAlign w:val="center"/>
            <w:hideMark/>
          </w:tcPr>
          <w:p w14:paraId="69DC9EA1" w14:textId="77777777" w:rsidR="0062096D" w:rsidRPr="00F15A19" w:rsidRDefault="0062096D" w:rsidP="009B7EA5">
            <w:pPr>
              <w:jc w:val="center"/>
              <w:rPr>
                <w:sz w:val="16"/>
                <w:szCs w:val="16"/>
              </w:rPr>
            </w:pPr>
            <w:r w:rsidRPr="00F15A19">
              <w:rPr>
                <w:sz w:val="16"/>
                <w:szCs w:val="16"/>
              </w:rPr>
              <w:t>0,572</w:t>
            </w:r>
          </w:p>
        </w:tc>
        <w:tc>
          <w:tcPr>
            <w:tcW w:w="529" w:type="dxa"/>
            <w:shd w:val="clear" w:color="000000" w:fill="FFFFFF"/>
            <w:tcMar>
              <w:left w:w="57" w:type="dxa"/>
              <w:right w:w="57" w:type="dxa"/>
            </w:tcMar>
            <w:vAlign w:val="center"/>
            <w:hideMark/>
          </w:tcPr>
          <w:p w14:paraId="4FBE8484" w14:textId="77777777" w:rsidR="0062096D" w:rsidRPr="00F15A19" w:rsidRDefault="0062096D" w:rsidP="009B7EA5">
            <w:pPr>
              <w:jc w:val="center"/>
              <w:rPr>
                <w:sz w:val="16"/>
                <w:szCs w:val="16"/>
              </w:rPr>
            </w:pPr>
            <w:r w:rsidRPr="00F15A19">
              <w:rPr>
                <w:sz w:val="16"/>
                <w:szCs w:val="16"/>
              </w:rPr>
              <w:t>0,572</w:t>
            </w:r>
          </w:p>
        </w:tc>
        <w:tc>
          <w:tcPr>
            <w:tcW w:w="632" w:type="dxa"/>
            <w:shd w:val="clear" w:color="000000" w:fill="FFFFFF"/>
            <w:tcMar>
              <w:left w:w="57" w:type="dxa"/>
              <w:right w:w="57" w:type="dxa"/>
            </w:tcMar>
            <w:vAlign w:val="center"/>
            <w:hideMark/>
          </w:tcPr>
          <w:p w14:paraId="5AEEA9B9" w14:textId="77777777" w:rsidR="0062096D" w:rsidRPr="00F15A19" w:rsidRDefault="0062096D" w:rsidP="009B7EA5">
            <w:pPr>
              <w:jc w:val="center"/>
              <w:rPr>
                <w:sz w:val="16"/>
                <w:szCs w:val="16"/>
              </w:rPr>
            </w:pPr>
            <w:r w:rsidRPr="00F15A19">
              <w:rPr>
                <w:sz w:val="16"/>
                <w:szCs w:val="16"/>
              </w:rPr>
              <w:t>0,572</w:t>
            </w:r>
          </w:p>
        </w:tc>
        <w:tc>
          <w:tcPr>
            <w:tcW w:w="632" w:type="dxa"/>
            <w:shd w:val="clear" w:color="000000" w:fill="FFFFFF"/>
            <w:tcMar>
              <w:left w:w="57" w:type="dxa"/>
              <w:right w:w="57" w:type="dxa"/>
            </w:tcMar>
            <w:vAlign w:val="center"/>
            <w:hideMark/>
          </w:tcPr>
          <w:p w14:paraId="10F1FC05" w14:textId="77777777" w:rsidR="0062096D" w:rsidRPr="00F15A19" w:rsidRDefault="0062096D" w:rsidP="009B7EA5">
            <w:pPr>
              <w:jc w:val="center"/>
              <w:rPr>
                <w:sz w:val="16"/>
                <w:szCs w:val="16"/>
              </w:rPr>
            </w:pPr>
            <w:r w:rsidRPr="00F15A19">
              <w:rPr>
                <w:sz w:val="16"/>
                <w:szCs w:val="16"/>
              </w:rPr>
              <w:t>0,572</w:t>
            </w:r>
          </w:p>
        </w:tc>
        <w:tc>
          <w:tcPr>
            <w:tcW w:w="632" w:type="dxa"/>
            <w:shd w:val="clear" w:color="000000" w:fill="FFFFFF"/>
            <w:tcMar>
              <w:left w:w="57" w:type="dxa"/>
              <w:right w:w="57" w:type="dxa"/>
            </w:tcMar>
            <w:vAlign w:val="center"/>
            <w:hideMark/>
          </w:tcPr>
          <w:p w14:paraId="2E5E0F2E" w14:textId="77777777" w:rsidR="0062096D" w:rsidRPr="00F15A19" w:rsidRDefault="0062096D" w:rsidP="009B7EA5">
            <w:pPr>
              <w:jc w:val="center"/>
              <w:rPr>
                <w:sz w:val="16"/>
                <w:szCs w:val="16"/>
              </w:rPr>
            </w:pPr>
            <w:r w:rsidRPr="00F15A19">
              <w:rPr>
                <w:sz w:val="16"/>
                <w:szCs w:val="16"/>
              </w:rPr>
              <w:t>0,572</w:t>
            </w:r>
          </w:p>
        </w:tc>
        <w:tc>
          <w:tcPr>
            <w:tcW w:w="797" w:type="dxa"/>
            <w:shd w:val="clear" w:color="000000" w:fill="FFFFFF"/>
            <w:tcMar>
              <w:left w:w="57" w:type="dxa"/>
              <w:right w:w="57" w:type="dxa"/>
            </w:tcMar>
            <w:vAlign w:val="center"/>
            <w:hideMark/>
          </w:tcPr>
          <w:p w14:paraId="69791680" w14:textId="77777777" w:rsidR="0062096D" w:rsidRPr="00F15A19" w:rsidRDefault="0062096D" w:rsidP="009B7EA5">
            <w:pPr>
              <w:jc w:val="center"/>
              <w:rPr>
                <w:sz w:val="16"/>
                <w:szCs w:val="16"/>
              </w:rPr>
            </w:pPr>
            <w:r w:rsidRPr="00F15A19">
              <w:rPr>
                <w:sz w:val="16"/>
                <w:szCs w:val="16"/>
              </w:rPr>
              <w:t>0,402</w:t>
            </w:r>
          </w:p>
        </w:tc>
        <w:tc>
          <w:tcPr>
            <w:tcW w:w="552" w:type="dxa"/>
            <w:shd w:val="clear" w:color="000000" w:fill="FFFFFF"/>
            <w:tcMar>
              <w:left w:w="57" w:type="dxa"/>
              <w:right w:w="57" w:type="dxa"/>
            </w:tcMar>
            <w:vAlign w:val="center"/>
            <w:hideMark/>
          </w:tcPr>
          <w:p w14:paraId="65610E94" w14:textId="77777777" w:rsidR="0062096D" w:rsidRPr="00F15A19" w:rsidRDefault="0062096D" w:rsidP="009B7EA5">
            <w:pPr>
              <w:jc w:val="center"/>
              <w:rPr>
                <w:sz w:val="16"/>
                <w:szCs w:val="16"/>
              </w:rPr>
            </w:pPr>
            <w:r w:rsidRPr="00F15A19">
              <w:rPr>
                <w:sz w:val="16"/>
                <w:szCs w:val="16"/>
              </w:rPr>
              <w:t>0,402</w:t>
            </w:r>
          </w:p>
        </w:tc>
        <w:tc>
          <w:tcPr>
            <w:tcW w:w="521" w:type="dxa"/>
            <w:shd w:val="clear" w:color="000000" w:fill="FFFFFF"/>
            <w:tcMar>
              <w:left w:w="57" w:type="dxa"/>
              <w:right w:w="57" w:type="dxa"/>
            </w:tcMar>
            <w:vAlign w:val="center"/>
            <w:hideMark/>
          </w:tcPr>
          <w:p w14:paraId="57793B0D" w14:textId="77777777" w:rsidR="0062096D" w:rsidRPr="00F15A19" w:rsidRDefault="0062096D" w:rsidP="009B7EA5">
            <w:pPr>
              <w:jc w:val="center"/>
              <w:rPr>
                <w:sz w:val="16"/>
                <w:szCs w:val="16"/>
              </w:rPr>
            </w:pPr>
            <w:r w:rsidRPr="00F15A19">
              <w:rPr>
                <w:sz w:val="16"/>
                <w:szCs w:val="16"/>
              </w:rPr>
              <w:t>0,402</w:t>
            </w:r>
          </w:p>
        </w:tc>
        <w:tc>
          <w:tcPr>
            <w:tcW w:w="474" w:type="dxa"/>
            <w:shd w:val="clear" w:color="000000" w:fill="FFFFFF"/>
            <w:tcMar>
              <w:left w:w="57" w:type="dxa"/>
              <w:right w:w="57" w:type="dxa"/>
            </w:tcMar>
            <w:vAlign w:val="center"/>
            <w:hideMark/>
          </w:tcPr>
          <w:p w14:paraId="60DB4227" w14:textId="77777777" w:rsidR="0062096D" w:rsidRPr="00F15A19" w:rsidRDefault="0062096D" w:rsidP="009B7EA5">
            <w:pPr>
              <w:jc w:val="center"/>
              <w:rPr>
                <w:sz w:val="16"/>
                <w:szCs w:val="16"/>
              </w:rPr>
            </w:pPr>
            <w:r w:rsidRPr="00F15A19">
              <w:rPr>
                <w:sz w:val="16"/>
                <w:szCs w:val="16"/>
              </w:rPr>
              <w:t>0,402</w:t>
            </w:r>
          </w:p>
        </w:tc>
        <w:tc>
          <w:tcPr>
            <w:tcW w:w="533" w:type="dxa"/>
            <w:shd w:val="clear" w:color="000000" w:fill="FFFFFF"/>
            <w:tcMar>
              <w:left w:w="57" w:type="dxa"/>
              <w:right w:w="57" w:type="dxa"/>
            </w:tcMar>
            <w:vAlign w:val="center"/>
            <w:hideMark/>
          </w:tcPr>
          <w:p w14:paraId="5685C99A" w14:textId="77777777" w:rsidR="0062096D" w:rsidRPr="00F15A19" w:rsidRDefault="0062096D" w:rsidP="009B7EA5">
            <w:pPr>
              <w:jc w:val="center"/>
              <w:rPr>
                <w:sz w:val="16"/>
                <w:szCs w:val="16"/>
              </w:rPr>
            </w:pPr>
            <w:r w:rsidRPr="00F15A19">
              <w:rPr>
                <w:sz w:val="16"/>
                <w:szCs w:val="16"/>
              </w:rPr>
              <w:t>0,402</w:t>
            </w:r>
          </w:p>
        </w:tc>
        <w:tc>
          <w:tcPr>
            <w:tcW w:w="610" w:type="dxa"/>
            <w:shd w:val="clear" w:color="000000" w:fill="FFFFFF"/>
            <w:tcMar>
              <w:left w:w="57" w:type="dxa"/>
              <w:right w:w="57" w:type="dxa"/>
            </w:tcMar>
            <w:vAlign w:val="center"/>
            <w:hideMark/>
          </w:tcPr>
          <w:p w14:paraId="65940750" w14:textId="77777777" w:rsidR="0062096D" w:rsidRPr="00F15A19" w:rsidRDefault="0062096D" w:rsidP="009B7EA5">
            <w:pPr>
              <w:jc w:val="center"/>
              <w:rPr>
                <w:sz w:val="16"/>
                <w:szCs w:val="16"/>
              </w:rPr>
            </w:pPr>
            <w:r w:rsidRPr="00F15A19">
              <w:rPr>
                <w:sz w:val="16"/>
                <w:szCs w:val="16"/>
              </w:rPr>
              <w:t>0,402</w:t>
            </w:r>
          </w:p>
        </w:tc>
      </w:tr>
      <w:tr w:rsidR="0062096D" w:rsidRPr="00F15A19" w14:paraId="41B07C02" w14:textId="77777777" w:rsidTr="009B7EA5">
        <w:trPr>
          <w:trHeight w:val="284"/>
        </w:trPr>
        <w:tc>
          <w:tcPr>
            <w:tcW w:w="388" w:type="dxa"/>
            <w:shd w:val="clear" w:color="auto" w:fill="auto"/>
            <w:noWrap/>
            <w:tcMar>
              <w:left w:w="57" w:type="dxa"/>
              <w:right w:w="57" w:type="dxa"/>
            </w:tcMar>
            <w:vAlign w:val="center"/>
            <w:hideMark/>
          </w:tcPr>
          <w:p w14:paraId="6990E7BB" w14:textId="77777777" w:rsidR="0062096D" w:rsidRPr="00F15A19" w:rsidRDefault="0062096D" w:rsidP="009B7EA5">
            <w:pPr>
              <w:jc w:val="center"/>
              <w:rPr>
                <w:color w:val="000000"/>
                <w:sz w:val="16"/>
                <w:szCs w:val="16"/>
              </w:rPr>
            </w:pPr>
            <w:r w:rsidRPr="00F15A19">
              <w:rPr>
                <w:color w:val="000000"/>
                <w:sz w:val="16"/>
                <w:szCs w:val="16"/>
              </w:rPr>
              <w:t>4</w:t>
            </w:r>
          </w:p>
        </w:tc>
        <w:tc>
          <w:tcPr>
            <w:tcW w:w="4239" w:type="dxa"/>
            <w:shd w:val="clear" w:color="000000" w:fill="FFFFFF"/>
            <w:noWrap/>
            <w:tcMar>
              <w:left w:w="57" w:type="dxa"/>
              <w:right w:w="57" w:type="dxa"/>
            </w:tcMar>
            <w:vAlign w:val="center"/>
            <w:hideMark/>
          </w:tcPr>
          <w:p w14:paraId="7716D928" w14:textId="77777777" w:rsidR="0062096D" w:rsidRPr="00F15A19" w:rsidRDefault="0062096D" w:rsidP="009B7EA5">
            <w:pPr>
              <w:rPr>
                <w:color w:val="000000"/>
                <w:sz w:val="16"/>
                <w:szCs w:val="16"/>
              </w:rPr>
            </w:pPr>
            <w:r w:rsidRPr="00F15A19">
              <w:rPr>
                <w:color w:val="000000"/>
                <w:sz w:val="16"/>
                <w:szCs w:val="16"/>
              </w:rPr>
              <w:t xml:space="preserve">Котельная № 4 </w:t>
            </w:r>
            <w:r>
              <w:rPr>
                <w:color w:val="000000"/>
                <w:sz w:val="16"/>
                <w:szCs w:val="16"/>
              </w:rPr>
              <w:t>«</w:t>
            </w:r>
            <w:r w:rsidRPr="00F15A19">
              <w:rPr>
                <w:color w:val="000000"/>
                <w:sz w:val="16"/>
                <w:szCs w:val="16"/>
              </w:rPr>
              <w:t>Горнячка</w:t>
            </w:r>
            <w:r>
              <w:rPr>
                <w:color w:val="000000"/>
                <w:sz w:val="16"/>
                <w:szCs w:val="16"/>
              </w:rPr>
              <w:t>»</w:t>
            </w:r>
            <w:r w:rsidRPr="00F15A19">
              <w:rPr>
                <w:color w:val="000000"/>
                <w:sz w:val="16"/>
                <w:szCs w:val="16"/>
              </w:rPr>
              <w:t xml:space="preserve"> п. Трудармейский</w:t>
            </w:r>
          </w:p>
        </w:tc>
        <w:tc>
          <w:tcPr>
            <w:tcW w:w="728" w:type="dxa"/>
            <w:shd w:val="clear" w:color="000000" w:fill="FFFFFF"/>
            <w:tcMar>
              <w:left w:w="57" w:type="dxa"/>
              <w:right w:w="57" w:type="dxa"/>
            </w:tcMar>
            <w:vAlign w:val="center"/>
            <w:hideMark/>
          </w:tcPr>
          <w:p w14:paraId="4295C6C5"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06F75B7F" w14:textId="77777777" w:rsidR="0062096D" w:rsidRPr="00F15A19" w:rsidRDefault="0062096D" w:rsidP="009B7EA5">
            <w:pPr>
              <w:jc w:val="center"/>
              <w:rPr>
                <w:color w:val="000000"/>
                <w:sz w:val="16"/>
                <w:szCs w:val="16"/>
              </w:rPr>
            </w:pPr>
            <w:r w:rsidRPr="00F15A19">
              <w:rPr>
                <w:color w:val="000000"/>
                <w:sz w:val="16"/>
                <w:szCs w:val="16"/>
              </w:rPr>
              <w:t>202,43</w:t>
            </w:r>
          </w:p>
        </w:tc>
        <w:tc>
          <w:tcPr>
            <w:tcW w:w="656" w:type="dxa"/>
            <w:shd w:val="clear" w:color="000000" w:fill="FFFFFF"/>
            <w:tcMar>
              <w:left w:w="57" w:type="dxa"/>
              <w:right w:w="57" w:type="dxa"/>
            </w:tcMar>
            <w:vAlign w:val="center"/>
            <w:hideMark/>
          </w:tcPr>
          <w:p w14:paraId="5A7DC823" w14:textId="77777777" w:rsidR="0062096D" w:rsidRPr="00F15A19" w:rsidRDefault="0062096D" w:rsidP="009B7EA5">
            <w:pPr>
              <w:jc w:val="center"/>
              <w:rPr>
                <w:color w:val="000000"/>
                <w:sz w:val="16"/>
                <w:szCs w:val="16"/>
              </w:rPr>
            </w:pPr>
            <w:r w:rsidRPr="00F15A19">
              <w:rPr>
                <w:color w:val="000000"/>
                <w:sz w:val="16"/>
                <w:szCs w:val="16"/>
              </w:rPr>
              <w:t>202,43</w:t>
            </w:r>
          </w:p>
        </w:tc>
        <w:tc>
          <w:tcPr>
            <w:tcW w:w="656" w:type="dxa"/>
            <w:shd w:val="clear" w:color="000000" w:fill="FFFFFF"/>
            <w:tcMar>
              <w:left w:w="57" w:type="dxa"/>
              <w:right w:w="57" w:type="dxa"/>
            </w:tcMar>
            <w:vAlign w:val="center"/>
            <w:hideMark/>
          </w:tcPr>
          <w:p w14:paraId="2673DEFA" w14:textId="77777777" w:rsidR="0062096D" w:rsidRPr="00F15A19" w:rsidRDefault="0062096D" w:rsidP="009B7EA5">
            <w:pPr>
              <w:jc w:val="center"/>
              <w:rPr>
                <w:color w:val="000000"/>
                <w:sz w:val="16"/>
                <w:szCs w:val="16"/>
              </w:rPr>
            </w:pPr>
            <w:r w:rsidRPr="00F15A19">
              <w:rPr>
                <w:color w:val="000000"/>
                <w:sz w:val="16"/>
                <w:szCs w:val="16"/>
              </w:rPr>
              <w:t>202,43</w:t>
            </w:r>
          </w:p>
        </w:tc>
        <w:tc>
          <w:tcPr>
            <w:tcW w:w="656" w:type="dxa"/>
            <w:shd w:val="clear" w:color="000000" w:fill="FFFFFF"/>
            <w:tcMar>
              <w:left w:w="57" w:type="dxa"/>
              <w:right w:w="57" w:type="dxa"/>
            </w:tcMar>
            <w:vAlign w:val="center"/>
            <w:hideMark/>
          </w:tcPr>
          <w:p w14:paraId="463DE4C0" w14:textId="77777777" w:rsidR="0062096D" w:rsidRPr="00F15A19" w:rsidRDefault="0062096D" w:rsidP="009B7EA5">
            <w:pPr>
              <w:jc w:val="center"/>
              <w:rPr>
                <w:color w:val="000000"/>
                <w:sz w:val="16"/>
                <w:szCs w:val="16"/>
              </w:rPr>
            </w:pPr>
            <w:r w:rsidRPr="00F15A19">
              <w:rPr>
                <w:color w:val="000000"/>
                <w:sz w:val="16"/>
                <w:szCs w:val="16"/>
              </w:rPr>
              <w:t>202,43</w:t>
            </w:r>
          </w:p>
        </w:tc>
        <w:tc>
          <w:tcPr>
            <w:tcW w:w="656" w:type="dxa"/>
            <w:shd w:val="clear" w:color="000000" w:fill="FFFFFF"/>
            <w:tcMar>
              <w:left w:w="57" w:type="dxa"/>
              <w:right w:w="57" w:type="dxa"/>
            </w:tcMar>
            <w:vAlign w:val="center"/>
            <w:hideMark/>
          </w:tcPr>
          <w:p w14:paraId="4F7D81FA" w14:textId="77777777" w:rsidR="0062096D" w:rsidRPr="00F15A19" w:rsidRDefault="0062096D" w:rsidP="009B7EA5">
            <w:pPr>
              <w:jc w:val="center"/>
              <w:rPr>
                <w:color w:val="000000"/>
                <w:sz w:val="16"/>
                <w:szCs w:val="16"/>
              </w:rPr>
            </w:pPr>
            <w:r w:rsidRPr="00F15A19">
              <w:rPr>
                <w:color w:val="000000"/>
                <w:sz w:val="16"/>
                <w:szCs w:val="16"/>
              </w:rPr>
              <w:t>202,43</w:t>
            </w:r>
          </w:p>
        </w:tc>
        <w:tc>
          <w:tcPr>
            <w:tcW w:w="728" w:type="dxa"/>
            <w:shd w:val="clear" w:color="000000" w:fill="FFFFFF"/>
            <w:tcMar>
              <w:left w:w="57" w:type="dxa"/>
              <w:right w:w="57" w:type="dxa"/>
            </w:tcMar>
            <w:vAlign w:val="center"/>
            <w:hideMark/>
          </w:tcPr>
          <w:p w14:paraId="1CF020B3" w14:textId="77777777" w:rsidR="0062096D" w:rsidRPr="00F15A19" w:rsidRDefault="0062096D" w:rsidP="009B7EA5">
            <w:pPr>
              <w:jc w:val="center"/>
              <w:rPr>
                <w:sz w:val="16"/>
                <w:szCs w:val="16"/>
              </w:rPr>
            </w:pPr>
            <w:r w:rsidRPr="00F15A19">
              <w:rPr>
                <w:sz w:val="16"/>
                <w:szCs w:val="16"/>
              </w:rPr>
              <w:t>0,650</w:t>
            </w:r>
          </w:p>
        </w:tc>
        <w:tc>
          <w:tcPr>
            <w:tcW w:w="576" w:type="dxa"/>
            <w:shd w:val="clear" w:color="000000" w:fill="FFFFFF"/>
            <w:tcMar>
              <w:left w:w="57" w:type="dxa"/>
              <w:right w:w="57" w:type="dxa"/>
            </w:tcMar>
            <w:vAlign w:val="center"/>
            <w:hideMark/>
          </w:tcPr>
          <w:p w14:paraId="43233471" w14:textId="77777777" w:rsidR="0062096D" w:rsidRPr="00F15A19" w:rsidRDefault="0062096D" w:rsidP="009B7EA5">
            <w:pPr>
              <w:jc w:val="center"/>
              <w:rPr>
                <w:sz w:val="16"/>
                <w:szCs w:val="16"/>
              </w:rPr>
            </w:pPr>
            <w:r w:rsidRPr="00F15A19">
              <w:rPr>
                <w:sz w:val="16"/>
                <w:szCs w:val="16"/>
              </w:rPr>
              <w:t>0,650</w:t>
            </w:r>
          </w:p>
        </w:tc>
        <w:tc>
          <w:tcPr>
            <w:tcW w:w="529" w:type="dxa"/>
            <w:shd w:val="clear" w:color="000000" w:fill="FFFFFF"/>
            <w:tcMar>
              <w:left w:w="57" w:type="dxa"/>
              <w:right w:w="57" w:type="dxa"/>
            </w:tcMar>
            <w:vAlign w:val="center"/>
            <w:hideMark/>
          </w:tcPr>
          <w:p w14:paraId="389F9C7B" w14:textId="77777777" w:rsidR="0062096D" w:rsidRPr="00F15A19" w:rsidRDefault="0062096D" w:rsidP="009B7EA5">
            <w:pPr>
              <w:jc w:val="center"/>
              <w:rPr>
                <w:sz w:val="16"/>
                <w:szCs w:val="16"/>
              </w:rPr>
            </w:pPr>
            <w:r w:rsidRPr="00F15A19">
              <w:rPr>
                <w:sz w:val="16"/>
                <w:szCs w:val="16"/>
              </w:rPr>
              <w:t>0,650</w:t>
            </w:r>
          </w:p>
        </w:tc>
        <w:tc>
          <w:tcPr>
            <w:tcW w:w="632" w:type="dxa"/>
            <w:shd w:val="clear" w:color="000000" w:fill="FFFFFF"/>
            <w:tcMar>
              <w:left w:w="57" w:type="dxa"/>
              <w:right w:w="57" w:type="dxa"/>
            </w:tcMar>
            <w:vAlign w:val="center"/>
            <w:hideMark/>
          </w:tcPr>
          <w:p w14:paraId="5E42F4D2" w14:textId="77777777" w:rsidR="0062096D" w:rsidRPr="00F15A19" w:rsidRDefault="0062096D" w:rsidP="009B7EA5">
            <w:pPr>
              <w:jc w:val="center"/>
              <w:rPr>
                <w:sz w:val="16"/>
                <w:szCs w:val="16"/>
              </w:rPr>
            </w:pPr>
            <w:r w:rsidRPr="00F15A19">
              <w:rPr>
                <w:sz w:val="16"/>
                <w:szCs w:val="16"/>
              </w:rPr>
              <w:t>0,650</w:t>
            </w:r>
          </w:p>
        </w:tc>
        <w:tc>
          <w:tcPr>
            <w:tcW w:w="632" w:type="dxa"/>
            <w:shd w:val="clear" w:color="000000" w:fill="FFFFFF"/>
            <w:tcMar>
              <w:left w:w="57" w:type="dxa"/>
              <w:right w:w="57" w:type="dxa"/>
            </w:tcMar>
            <w:vAlign w:val="center"/>
            <w:hideMark/>
          </w:tcPr>
          <w:p w14:paraId="49B709D5" w14:textId="77777777" w:rsidR="0062096D" w:rsidRPr="00F15A19" w:rsidRDefault="0062096D" w:rsidP="009B7EA5">
            <w:pPr>
              <w:jc w:val="center"/>
              <w:rPr>
                <w:sz w:val="16"/>
                <w:szCs w:val="16"/>
              </w:rPr>
            </w:pPr>
            <w:r w:rsidRPr="00F15A19">
              <w:rPr>
                <w:sz w:val="16"/>
                <w:szCs w:val="16"/>
              </w:rPr>
              <w:t>0,650</w:t>
            </w:r>
          </w:p>
        </w:tc>
        <w:tc>
          <w:tcPr>
            <w:tcW w:w="632" w:type="dxa"/>
            <w:shd w:val="clear" w:color="000000" w:fill="FFFFFF"/>
            <w:tcMar>
              <w:left w:w="57" w:type="dxa"/>
              <w:right w:w="57" w:type="dxa"/>
            </w:tcMar>
            <w:vAlign w:val="center"/>
            <w:hideMark/>
          </w:tcPr>
          <w:p w14:paraId="0E011FA7" w14:textId="77777777" w:rsidR="0062096D" w:rsidRPr="00F15A19" w:rsidRDefault="0062096D" w:rsidP="009B7EA5">
            <w:pPr>
              <w:jc w:val="center"/>
              <w:rPr>
                <w:sz w:val="16"/>
                <w:szCs w:val="16"/>
              </w:rPr>
            </w:pPr>
            <w:r w:rsidRPr="00F15A19">
              <w:rPr>
                <w:sz w:val="16"/>
                <w:szCs w:val="16"/>
              </w:rPr>
              <w:t>0,650</w:t>
            </w:r>
          </w:p>
        </w:tc>
        <w:tc>
          <w:tcPr>
            <w:tcW w:w="797" w:type="dxa"/>
            <w:shd w:val="clear" w:color="000000" w:fill="FFFFFF"/>
            <w:tcMar>
              <w:left w:w="57" w:type="dxa"/>
              <w:right w:w="57" w:type="dxa"/>
            </w:tcMar>
            <w:vAlign w:val="center"/>
            <w:hideMark/>
          </w:tcPr>
          <w:p w14:paraId="5C27F307" w14:textId="77777777" w:rsidR="0062096D" w:rsidRPr="00F15A19" w:rsidRDefault="0062096D" w:rsidP="009B7EA5">
            <w:pPr>
              <w:jc w:val="center"/>
              <w:rPr>
                <w:sz w:val="16"/>
                <w:szCs w:val="16"/>
              </w:rPr>
            </w:pPr>
            <w:r w:rsidRPr="00F15A19">
              <w:rPr>
                <w:sz w:val="16"/>
                <w:szCs w:val="16"/>
              </w:rPr>
              <w:t>0,349</w:t>
            </w:r>
          </w:p>
        </w:tc>
        <w:tc>
          <w:tcPr>
            <w:tcW w:w="552" w:type="dxa"/>
            <w:shd w:val="clear" w:color="000000" w:fill="FFFFFF"/>
            <w:tcMar>
              <w:left w:w="57" w:type="dxa"/>
              <w:right w:w="57" w:type="dxa"/>
            </w:tcMar>
            <w:vAlign w:val="center"/>
            <w:hideMark/>
          </w:tcPr>
          <w:p w14:paraId="03A33794" w14:textId="77777777" w:rsidR="0062096D" w:rsidRPr="00F15A19" w:rsidRDefault="0062096D" w:rsidP="009B7EA5">
            <w:pPr>
              <w:jc w:val="center"/>
              <w:rPr>
                <w:sz w:val="16"/>
                <w:szCs w:val="16"/>
              </w:rPr>
            </w:pPr>
            <w:r w:rsidRPr="00F15A19">
              <w:rPr>
                <w:sz w:val="16"/>
                <w:szCs w:val="16"/>
              </w:rPr>
              <w:t>0,349</w:t>
            </w:r>
          </w:p>
        </w:tc>
        <w:tc>
          <w:tcPr>
            <w:tcW w:w="521" w:type="dxa"/>
            <w:shd w:val="clear" w:color="000000" w:fill="FFFFFF"/>
            <w:tcMar>
              <w:left w:w="57" w:type="dxa"/>
              <w:right w:w="57" w:type="dxa"/>
            </w:tcMar>
            <w:vAlign w:val="center"/>
            <w:hideMark/>
          </w:tcPr>
          <w:p w14:paraId="2797C8B0" w14:textId="77777777" w:rsidR="0062096D" w:rsidRPr="00F15A19" w:rsidRDefault="0062096D" w:rsidP="009B7EA5">
            <w:pPr>
              <w:jc w:val="center"/>
              <w:rPr>
                <w:sz w:val="16"/>
                <w:szCs w:val="16"/>
              </w:rPr>
            </w:pPr>
            <w:r w:rsidRPr="00F15A19">
              <w:rPr>
                <w:sz w:val="16"/>
                <w:szCs w:val="16"/>
              </w:rPr>
              <w:t>0,349</w:t>
            </w:r>
          </w:p>
        </w:tc>
        <w:tc>
          <w:tcPr>
            <w:tcW w:w="474" w:type="dxa"/>
            <w:shd w:val="clear" w:color="000000" w:fill="FFFFFF"/>
            <w:tcMar>
              <w:left w:w="57" w:type="dxa"/>
              <w:right w:w="57" w:type="dxa"/>
            </w:tcMar>
            <w:vAlign w:val="center"/>
            <w:hideMark/>
          </w:tcPr>
          <w:p w14:paraId="04FAC9F4" w14:textId="77777777" w:rsidR="0062096D" w:rsidRPr="00F15A19" w:rsidRDefault="0062096D" w:rsidP="009B7EA5">
            <w:pPr>
              <w:jc w:val="center"/>
              <w:rPr>
                <w:sz w:val="16"/>
                <w:szCs w:val="16"/>
              </w:rPr>
            </w:pPr>
            <w:r w:rsidRPr="00F15A19">
              <w:rPr>
                <w:sz w:val="16"/>
                <w:szCs w:val="16"/>
              </w:rPr>
              <w:t>0,349</w:t>
            </w:r>
          </w:p>
        </w:tc>
        <w:tc>
          <w:tcPr>
            <w:tcW w:w="533" w:type="dxa"/>
            <w:shd w:val="clear" w:color="000000" w:fill="FFFFFF"/>
            <w:tcMar>
              <w:left w:w="57" w:type="dxa"/>
              <w:right w:w="57" w:type="dxa"/>
            </w:tcMar>
            <w:vAlign w:val="center"/>
            <w:hideMark/>
          </w:tcPr>
          <w:p w14:paraId="24224A18" w14:textId="77777777" w:rsidR="0062096D" w:rsidRPr="00F15A19" w:rsidRDefault="0062096D" w:rsidP="009B7EA5">
            <w:pPr>
              <w:jc w:val="center"/>
              <w:rPr>
                <w:sz w:val="16"/>
                <w:szCs w:val="16"/>
              </w:rPr>
            </w:pPr>
            <w:r w:rsidRPr="00F15A19">
              <w:rPr>
                <w:sz w:val="16"/>
                <w:szCs w:val="16"/>
              </w:rPr>
              <w:t>0,349</w:t>
            </w:r>
          </w:p>
        </w:tc>
        <w:tc>
          <w:tcPr>
            <w:tcW w:w="610" w:type="dxa"/>
            <w:shd w:val="clear" w:color="000000" w:fill="FFFFFF"/>
            <w:tcMar>
              <w:left w:w="57" w:type="dxa"/>
              <w:right w:w="57" w:type="dxa"/>
            </w:tcMar>
            <w:vAlign w:val="center"/>
            <w:hideMark/>
          </w:tcPr>
          <w:p w14:paraId="528133E3" w14:textId="77777777" w:rsidR="0062096D" w:rsidRPr="00F15A19" w:rsidRDefault="0062096D" w:rsidP="009B7EA5">
            <w:pPr>
              <w:jc w:val="center"/>
              <w:rPr>
                <w:sz w:val="16"/>
                <w:szCs w:val="16"/>
              </w:rPr>
            </w:pPr>
            <w:r w:rsidRPr="00F15A19">
              <w:rPr>
                <w:sz w:val="16"/>
                <w:szCs w:val="16"/>
              </w:rPr>
              <w:t>0,349</w:t>
            </w:r>
          </w:p>
        </w:tc>
      </w:tr>
      <w:tr w:rsidR="0062096D" w:rsidRPr="00F15A19" w14:paraId="30B003E6" w14:textId="77777777" w:rsidTr="009B7EA5">
        <w:trPr>
          <w:trHeight w:val="284"/>
        </w:trPr>
        <w:tc>
          <w:tcPr>
            <w:tcW w:w="388" w:type="dxa"/>
            <w:shd w:val="clear" w:color="auto" w:fill="auto"/>
            <w:noWrap/>
            <w:tcMar>
              <w:left w:w="57" w:type="dxa"/>
              <w:right w:w="57" w:type="dxa"/>
            </w:tcMar>
            <w:vAlign w:val="center"/>
            <w:hideMark/>
          </w:tcPr>
          <w:p w14:paraId="2A922BD3" w14:textId="77777777" w:rsidR="0062096D" w:rsidRPr="00F15A19" w:rsidRDefault="0062096D" w:rsidP="009B7EA5">
            <w:pPr>
              <w:jc w:val="center"/>
              <w:rPr>
                <w:color w:val="000000"/>
                <w:sz w:val="16"/>
                <w:szCs w:val="16"/>
              </w:rPr>
            </w:pPr>
            <w:r w:rsidRPr="00F15A19">
              <w:rPr>
                <w:color w:val="000000"/>
                <w:sz w:val="16"/>
                <w:szCs w:val="16"/>
              </w:rPr>
              <w:t>5</w:t>
            </w:r>
          </w:p>
        </w:tc>
        <w:tc>
          <w:tcPr>
            <w:tcW w:w="4239" w:type="dxa"/>
            <w:shd w:val="clear" w:color="000000" w:fill="FFFFFF"/>
            <w:noWrap/>
            <w:tcMar>
              <w:left w:w="57" w:type="dxa"/>
              <w:right w:w="57" w:type="dxa"/>
            </w:tcMar>
            <w:vAlign w:val="center"/>
            <w:hideMark/>
          </w:tcPr>
          <w:p w14:paraId="44A801FD" w14:textId="77777777" w:rsidR="0062096D" w:rsidRPr="00F15A19" w:rsidRDefault="0062096D" w:rsidP="009B7EA5">
            <w:pPr>
              <w:rPr>
                <w:color w:val="000000"/>
                <w:sz w:val="16"/>
                <w:szCs w:val="16"/>
              </w:rPr>
            </w:pPr>
            <w:r w:rsidRPr="00F15A19">
              <w:rPr>
                <w:color w:val="000000"/>
                <w:sz w:val="16"/>
                <w:szCs w:val="16"/>
              </w:rPr>
              <w:t>Котельная № 5 Центральная п.  Трудармейский</w:t>
            </w:r>
          </w:p>
        </w:tc>
        <w:tc>
          <w:tcPr>
            <w:tcW w:w="728" w:type="dxa"/>
            <w:shd w:val="clear" w:color="000000" w:fill="FFFFFF"/>
            <w:tcMar>
              <w:left w:w="57" w:type="dxa"/>
              <w:right w:w="57" w:type="dxa"/>
            </w:tcMar>
            <w:vAlign w:val="center"/>
            <w:hideMark/>
          </w:tcPr>
          <w:p w14:paraId="7C61138F"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33384E2F" w14:textId="77777777" w:rsidR="0062096D" w:rsidRPr="00F15A19" w:rsidRDefault="0062096D" w:rsidP="009B7EA5">
            <w:pPr>
              <w:jc w:val="center"/>
              <w:rPr>
                <w:color w:val="000000"/>
                <w:sz w:val="16"/>
                <w:szCs w:val="16"/>
              </w:rPr>
            </w:pPr>
            <w:r w:rsidRPr="00F15A19">
              <w:rPr>
                <w:color w:val="000000"/>
                <w:sz w:val="16"/>
                <w:szCs w:val="16"/>
              </w:rPr>
              <w:t>200,84</w:t>
            </w:r>
          </w:p>
        </w:tc>
        <w:tc>
          <w:tcPr>
            <w:tcW w:w="656" w:type="dxa"/>
            <w:shd w:val="clear" w:color="000000" w:fill="FFFFFF"/>
            <w:tcMar>
              <w:left w:w="57" w:type="dxa"/>
              <w:right w:w="57" w:type="dxa"/>
            </w:tcMar>
            <w:vAlign w:val="center"/>
            <w:hideMark/>
          </w:tcPr>
          <w:p w14:paraId="121C3705" w14:textId="77777777" w:rsidR="0062096D" w:rsidRPr="00F15A19" w:rsidRDefault="0062096D" w:rsidP="009B7EA5">
            <w:pPr>
              <w:jc w:val="center"/>
              <w:rPr>
                <w:color w:val="000000"/>
                <w:sz w:val="16"/>
                <w:szCs w:val="16"/>
              </w:rPr>
            </w:pPr>
            <w:r w:rsidRPr="00F15A19">
              <w:rPr>
                <w:color w:val="000000"/>
                <w:sz w:val="16"/>
                <w:szCs w:val="16"/>
              </w:rPr>
              <w:t>200,84</w:t>
            </w:r>
          </w:p>
        </w:tc>
        <w:tc>
          <w:tcPr>
            <w:tcW w:w="656" w:type="dxa"/>
            <w:shd w:val="clear" w:color="000000" w:fill="FFFFFF"/>
            <w:tcMar>
              <w:left w:w="57" w:type="dxa"/>
              <w:right w:w="57" w:type="dxa"/>
            </w:tcMar>
            <w:vAlign w:val="center"/>
            <w:hideMark/>
          </w:tcPr>
          <w:p w14:paraId="5F777B67" w14:textId="77777777" w:rsidR="0062096D" w:rsidRPr="00F15A19" w:rsidRDefault="0062096D" w:rsidP="009B7EA5">
            <w:pPr>
              <w:jc w:val="center"/>
              <w:rPr>
                <w:color w:val="000000"/>
                <w:sz w:val="16"/>
                <w:szCs w:val="16"/>
              </w:rPr>
            </w:pPr>
            <w:r w:rsidRPr="00F15A19">
              <w:rPr>
                <w:color w:val="000000"/>
                <w:sz w:val="16"/>
                <w:szCs w:val="16"/>
              </w:rPr>
              <w:t>200,84</w:t>
            </w:r>
          </w:p>
        </w:tc>
        <w:tc>
          <w:tcPr>
            <w:tcW w:w="656" w:type="dxa"/>
            <w:shd w:val="clear" w:color="000000" w:fill="FFFFFF"/>
            <w:tcMar>
              <w:left w:w="57" w:type="dxa"/>
              <w:right w:w="57" w:type="dxa"/>
            </w:tcMar>
            <w:vAlign w:val="center"/>
            <w:hideMark/>
          </w:tcPr>
          <w:p w14:paraId="05C60E4A" w14:textId="77777777" w:rsidR="0062096D" w:rsidRPr="00F15A19" w:rsidRDefault="0062096D" w:rsidP="009B7EA5">
            <w:pPr>
              <w:jc w:val="center"/>
              <w:rPr>
                <w:color w:val="000000"/>
                <w:sz w:val="16"/>
                <w:szCs w:val="16"/>
              </w:rPr>
            </w:pPr>
            <w:r w:rsidRPr="00F15A19">
              <w:rPr>
                <w:color w:val="000000"/>
                <w:sz w:val="16"/>
                <w:szCs w:val="16"/>
              </w:rPr>
              <w:t>200,84</w:t>
            </w:r>
          </w:p>
        </w:tc>
        <w:tc>
          <w:tcPr>
            <w:tcW w:w="656" w:type="dxa"/>
            <w:shd w:val="clear" w:color="000000" w:fill="FFFFFF"/>
            <w:tcMar>
              <w:left w:w="57" w:type="dxa"/>
              <w:right w:w="57" w:type="dxa"/>
            </w:tcMar>
            <w:vAlign w:val="center"/>
            <w:hideMark/>
          </w:tcPr>
          <w:p w14:paraId="1A1EE7A1" w14:textId="77777777" w:rsidR="0062096D" w:rsidRPr="00F15A19" w:rsidRDefault="0062096D" w:rsidP="009B7EA5">
            <w:pPr>
              <w:jc w:val="center"/>
              <w:rPr>
                <w:color w:val="000000"/>
                <w:sz w:val="16"/>
                <w:szCs w:val="16"/>
              </w:rPr>
            </w:pPr>
            <w:r w:rsidRPr="00F15A19">
              <w:rPr>
                <w:color w:val="000000"/>
                <w:sz w:val="16"/>
                <w:szCs w:val="16"/>
              </w:rPr>
              <w:t>200,84</w:t>
            </w:r>
          </w:p>
        </w:tc>
        <w:tc>
          <w:tcPr>
            <w:tcW w:w="728" w:type="dxa"/>
            <w:shd w:val="clear" w:color="000000" w:fill="FFFFFF"/>
            <w:tcMar>
              <w:left w:w="57" w:type="dxa"/>
              <w:right w:w="57" w:type="dxa"/>
            </w:tcMar>
            <w:vAlign w:val="center"/>
            <w:hideMark/>
          </w:tcPr>
          <w:p w14:paraId="2EA8CE8D" w14:textId="77777777" w:rsidR="0062096D" w:rsidRPr="00F15A19" w:rsidRDefault="0062096D" w:rsidP="009B7EA5">
            <w:pPr>
              <w:jc w:val="center"/>
              <w:rPr>
                <w:sz w:val="16"/>
                <w:szCs w:val="16"/>
              </w:rPr>
            </w:pPr>
            <w:r w:rsidRPr="00F15A19">
              <w:rPr>
                <w:sz w:val="16"/>
                <w:szCs w:val="16"/>
              </w:rPr>
              <w:t>0,301</w:t>
            </w:r>
          </w:p>
        </w:tc>
        <w:tc>
          <w:tcPr>
            <w:tcW w:w="576" w:type="dxa"/>
            <w:shd w:val="clear" w:color="000000" w:fill="FFFFFF"/>
            <w:tcMar>
              <w:left w:w="57" w:type="dxa"/>
              <w:right w:w="57" w:type="dxa"/>
            </w:tcMar>
            <w:vAlign w:val="center"/>
            <w:hideMark/>
          </w:tcPr>
          <w:p w14:paraId="1D08C081" w14:textId="77777777" w:rsidR="0062096D" w:rsidRPr="00F15A19" w:rsidRDefault="0062096D" w:rsidP="009B7EA5">
            <w:pPr>
              <w:jc w:val="center"/>
              <w:rPr>
                <w:sz w:val="16"/>
                <w:szCs w:val="16"/>
              </w:rPr>
            </w:pPr>
            <w:r w:rsidRPr="00F15A19">
              <w:rPr>
                <w:sz w:val="16"/>
                <w:szCs w:val="16"/>
              </w:rPr>
              <w:t>0,301</w:t>
            </w:r>
          </w:p>
        </w:tc>
        <w:tc>
          <w:tcPr>
            <w:tcW w:w="529" w:type="dxa"/>
            <w:shd w:val="clear" w:color="000000" w:fill="FFFFFF"/>
            <w:tcMar>
              <w:left w:w="57" w:type="dxa"/>
              <w:right w:w="57" w:type="dxa"/>
            </w:tcMar>
            <w:vAlign w:val="center"/>
            <w:hideMark/>
          </w:tcPr>
          <w:p w14:paraId="73CDE110" w14:textId="77777777" w:rsidR="0062096D" w:rsidRPr="00F15A19" w:rsidRDefault="0062096D" w:rsidP="009B7EA5">
            <w:pPr>
              <w:jc w:val="center"/>
              <w:rPr>
                <w:sz w:val="16"/>
                <w:szCs w:val="16"/>
              </w:rPr>
            </w:pPr>
            <w:r w:rsidRPr="00F15A19">
              <w:rPr>
                <w:sz w:val="16"/>
                <w:szCs w:val="16"/>
              </w:rPr>
              <w:t>0,301</w:t>
            </w:r>
          </w:p>
        </w:tc>
        <w:tc>
          <w:tcPr>
            <w:tcW w:w="632" w:type="dxa"/>
            <w:shd w:val="clear" w:color="000000" w:fill="FFFFFF"/>
            <w:tcMar>
              <w:left w:w="57" w:type="dxa"/>
              <w:right w:w="57" w:type="dxa"/>
            </w:tcMar>
            <w:vAlign w:val="center"/>
            <w:hideMark/>
          </w:tcPr>
          <w:p w14:paraId="3C40189A" w14:textId="77777777" w:rsidR="0062096D" w:rsidRPr="00F15A19" w:rsidRDefault="0062096D" w:rsidP="009B7EA5">
            <w:pPr>
              <w:jc w:val="center"/>
              <w:rPr>
                <w:sz w:val="16"/>
                <w:szCs w:val="16"/>
              </w:rPr>
            </w:pPr>
            <w:r w:rsidRPr="00F15A19">
              <w:rPr>
                <w:sz w:val="16"/>
                <w:szCs w:val="16"/>
              </w:rPr>
              <w:t>0,301</w:t>
            </w:r>
          </w:p>
        </w:tc>
        <w:tc>
          <w:tcPr>
            <w:tcW w:w="632" w:type="dxa"/>
            <w:shd w:val="clear" w:color="000000" w:fill="FFFFFF"/>
            <w:tcMar>
              <w:left w:w="57" w:type="dxa"/>
              <w:right w:w="57" w:type="dxa"/>
            </w:tcMar>
            <w:vAlign w:val="center"/>
            <w:hideMark/>
          </w:tcPr>
          <w:p w14:paraId="01FC941B" w14:textId="77777777" w:rsidR="0062096D" w:rsidRPr="00F15A19" w:rsidRDefault="0062096D" w:rsidP="009B7EA5">
            <w:pPr>
              <w:jc w:val="center"/>
              <w:rPr>
                <w:sz w:val="16"/>
                <w:szCs w:val="16"/>
              </w:rPr>
            </w:pPr>
            <w:r w:rsidRPr="00F15A19">
              <w:rPr>
                <w:sz w:val="16"/>
                <w:szCs w:val="16"/>
              </w:rPr>
              <w:t>0,301</w:t>
            </w:r>
          </w:p>
        </w:tc>
        <w:tc>
          <w:tcPr>
            <w:tcW w:w="632" w:type="dxa"/>
            <w:shd w:val="clear" w:color="000000" w:fill="FFFFFF"/>
            <w:tcMar>
              <w:left w:w="57" w:type="dxa"/>
              <w:right w:w="57" w:type="dxa"/>
            </w:tcMar>
            <w:vAlign w:val="center"/>
            <w:hideMark/>
          </w:tcPr>
          <w:p w14:paraId="51CA8036" w14:textId="77777777" w:rsidR="0062096D" w:rsidRPr="00F15A19" w:rsidRDefault="0062096D" w:rsidP="009B7EA5">
            <w:pPr>
              <w:jc w:val="center"/>
              <w:rPr>
                <w:sz w:val="16"/>
                <w:szCs w:val="16"/>
              </w:rPr>
            </w:pPr>
            <w:r w:rsidRPr="00F15A19">
              <w:rPr>
                <w:sz w:val="16"/>
                <w:szCs w:val="16"/>
              </w:rPr>
              <w:t>0,301</w:t>
            </w:r>
          </w:p>
        </w:tc>
        <w:tc>
          <w:tcPr>
            <w:tcW w:w="797" w:type="dxa"/>
            <w:shd w:val="clear" w:color="000000" w:fill="FFFFFF"/>
            <w:tcMar>
              <w:left w:w="57" w:type="dxa"/>
              <w:right w:w="57" w:type="dxa"/>
            </w:tcMar>
            <w:vAlign w:val="center"/>
            <w:hideMark/>
          </w:tcPr>
          <w:p w14:paraId="60A57E7F" w14:textId="77777777" w:rsidR="0062096D" w:rsidRPr="00F15A19" w:rsidRDefault="0062096D" w:rsidP="009B7EA5">
            <w:pPr>
              <w:jc w:val="center"/>
              <w:rPr>
                <w:sz w:val="16"/>
                <w:szCs w:val="16"/>
              </w:rPr>
            </w:pPr>
            <w:r w:rsidRPr="00F15A19">
              <w:rPr>
                <w:sz w:val="16"/>
                <w:szCs w:val="16"/>
              </w:rPr>
              <w:t>0,452</w:t>
            </w:r>
          </w:p>
        </w:tc>
        <w:tc>
          <w:tcPr>
            <w:tcW w:w="552" w:type="dxa"/>
            <w:shd w:val="clear" w:color="000000" w:fill="FFFFFF"/>
            <w:tcMar>
              <w:left w:w="57" w:type="dxa"/>
              <w:right w:w="57" w:type="dxa"/>
            </w:tcMar>
            <w:vAlign w:val="center"/>
            <w:hideMark/>
          </w:tcPr>
          <w:p w14:paraId="47F2A7AD" w14:textId="77777777" w:rsidR="0062096D" w:rsidRPr="00F15A19" w:rsidRDefault="0062096D" w:rsidP="009B7EA5">
            <w:pPr>
              <w:jc w:val="center"/>
              <w:rPr>
                <w:sz w:val="16"/>
                <w:szCs w:val="16"/>
              </w:rPr>
            </w:pPr>
            <w:r w:rsidRPr="00F15A19">
              <w:rPr>
                <w:sz w:val="16"/>
                <w:szCs w:val="16"/>
              </w:rPr>
              <w:t>0,452</w:t>
            </w:r>
          </w:p>
        </w:tc>
        <w:tc>
          <w:tcPr>
            <w:tcW w:w="521" w:type="dxa"/>
            <w:shd w:val="clear" w:color="000000" w:fill="FFFFFF"/>
            <w:tcMar>
              <w:left w:w="57" w:type="dxa"/>
              <w:right w:w="57" w:type="dxa"/>
            </w:tcMar>
            <w:vAlign w:val="center"/>
            <w:hideMark/>
          </w:tcPr>
          <w:p w14:paraId="43177402" w14:textId="77777777" w:rsidR="0062096D" w:rsidRPr="00F15A19" w:rsidRDefault="0062096D" w:rsidP="009B7EA5">
            <w:pPr>
              <w:jc w:val="center"/>
              <w:rPr>
                <w:sz w:val="16"/>
                <w:szCs w:val="16"/>
              </w:rPr>
            </w:pPr>
            <w:r w:rsidRPr="00F15A19">
              <w:rPr>
                <w:sz w:val="16"/>
                <w:szCs w:val="16"/>
              </w:rPr>
              <w:t>0,452</w:t>
            </w:r>
          </w:p>
        </w:tc>
        <w:tc>
          <w:tcPr>
            <w:tcW w:w="474" w:type="dxa"/>
            <w:shd w:val="clear" w:color="000000" w:fill="FFFFFF"/>
            <w:tcMar>
              <w:left w:w="57" w:type="dxa"/>
              <w:right w:w="57" w:type="dxa"/>
            </w:tcMar>
            <w:vAlign w:val="center"/>
            <w:hideMark/>
          </w:tcPr>
          <w:p w14:paraId="75CA5A99" w14:textId="77777777" w:rsidR="0062096D" w:rsidRPr="00F15A19" w:rsidRDefault="0062096D" w:rsidP="009B7EA5">
            <w:pPr>
              <w:jc w:val="center"/>
              <w:rPr>
                <w:sz w:val="16"/>
                <w:szCs w:val="16"/>
              </w:rPr>
            </w:pPr>
            <w:r w:rsidRPr="00F15A19">
              <w:rPr>
                <w:sz w:val="16"/>
                <w:szCs w:val="16"/>
              </w:rPr>
              <w:t>0,452</w:t>
            </w:r>
          </w:p>
        </w:tc>
        <w:tc>
          <w:tcPr>
            <w:tcW w:w="533" w:type="dxa"/>
            <w:shd w:val="clear" w:color="000000" w:fill="FFFFFF"/>
            <w:tcMar>
              <w:left w:w="57" w:type="dxa"/>
              <w:right w:w="57" w:type="dxa"/>
            </w:tcMar>
            <w:vAlign w:val="center"/>
            <w:hideMark/>
          </w:tcPr>
          <w:p w14:paraId="6F0292AB" w14:textId="77777777" w:rsidR="0062096D" w:rsidRPr="00F15A19" w:rsidRDefault="0062096D" w:rsidP="009B7EA5">
            <w:pPr>
              <w:jc w:val="center"/>
              <w:rPr>
                <w:sz w:val="16"/>
                <w:szCs w:val="16"/>
              </w:rPr>
            </w:pPr>
            <w:r w:rsidRPr="00F15A19">
              <w:rPr>
                <w:sz w:val="16"/>
                <w:szCs w:val="16"/>
              </w:rPr>
              <w:t>0,452</w:t>
            </w:r>
          </w:p>
        </w:tc>
        <w:tc>
          <w:tcPr>
            <w:tcW w:w="610" w:type="dxa"/>
            <w:shd w:val="clear" w:color="000000" w:fill="FFFFFF"/>
            <w:tcMar>
              <w:left w:w="57" w:type="dxa"/>
              <w:right w:w="57" w:type="dxa"/>
            </w:tcMar>
            <w:vAlign w:val="center"/>
            <w:hideMark/>
          </w:tcPr>
          <w:p w14:paraId="50C1AA53" w14:textId="77777777" w:rsidR="0062096D" w:rsidRPr="00F15A19" w:rsidRDefault="0062096D" w:rsidP="009B7EA5">
            <w:pPr>
              <w:jc w:val="center"/>
              <w:rPr>
                <w:sz w:val="16"/>
                <w:szCs w:val="16"/>
              </w:rPr>
            </w:pPr>
            <w:r w:rsidRPr="00F15A19">
              <w:rPr>
                <w:sz w:val="16"/>
                <w:szCs w:val="16"/>
              </w:rPr>
              <w:t>0,452</w:t>
            </w:r>
          </w:p>
        </w:tc>
      </w:tr>
      <w:tr w:rsidR="0062096D" w:rsidRPr="00F15A19" w14:paraId="0A53925F" w14:textId="77777777" w:rsidTr="009B7EA5">
        <w:trPr>
          <w:trHeight w:val="284"/>
        </w:trPr>
        <w:tc>
          <w:tcPr>
            <w:tcW w:w="388" w:type="dxa"/>
            <w:shd w:val="clear" w:color="auto" w:fill="auto"/>
            <w:noWrap/>
            <w:tcMar>
              <w:left w:w="57" w:type="dxa"/>
              <w:right w:w="57" w:type="dxa"/>
            </w:tcMar>
            <w:vAlign w:val="center"/>
            <w:hideMark/>
          </w:tcPr>
          <w:p w14:paraId="6B926EE9" w14:textId="77777777" w:rsidR="0062096D" w:rsidRPr="00F15A19" w:rsidRDefault="0062096D" w:rsidP="009B7EA5">
            <w:pPr>
              <w:jc w:val="center"/>
              <w:rPr>
                <w:color w:val="000000"/>
                <w:sz w:val="16"/>
                <w:szCs w:val="16"/>
              </w:rPr>
            </w:pPr>
            <w:r w:rsidRPr="00F15A19">
              <w:rPr>
                <w:color w:val="000000"/>
                <w:sz w:val="16"/>
                <w:szCs w:val="16"/>
              </w:rPr>
              <w:t>6</w:t>
            </w:r>
          </w:p>
        </w:tc>
        <w:tc>
          <w:tcPr>
            <w:tcW w:w="4239" w:type="dxa"/>
            <w:shd w:val="clear" w:color="000000" w:fill="FFFFFF"/>
            <w:noWrap/>
            <w:tcMar>
              <w:left w:w="57" w:type="dxa"/>
              <w:right w:w="57" w:type="dxa"/>
            </w:tcMar>
            <w:vAlign w:val="center"/>
            <w:hideMark/>
          </w:tcPr>
          <w:p w14:paraId="6BB5D11C" w14:textId="77777777" w:rsidR="0062096D" w:rsidRPr="00F15A19" w:rsidRDefault="0062096D" w:rsidP="009B7EA5">
            <w:pPr>
              <w:rPr>
                <w:color w:val="000000"/>
                <w:sz w:val="16"/>
                <w:szCs w:val="16"/>
              </w:rPr>
            </w:pPr>
            <w:r w:rsidRPr="00F15A19">
              <w:rPr>
                <w:color w:val="000000"/>
                <w:sz w:val="16"/>
                <w:szCs w:val="16"/>
              </w:rPr>
              <w:t>Котельная № 10 п. Каменный ключ</w:t>
            </w:r>
          </w:p>
        </w:tc>
        <w:tc>
          <w:tcPr>
            <w:tcW w:w="728" w:type="dxa"/>
            <w:shd w:val="clear" w:color="000000" w:fill="FFFFFF"/>
            <w:tcMar>
              <w:left w:w="57" w:type="dxa"/>
              <w:right w:w="57" w:type="dxa"/>
            </w:tcMar>
            <w:vAlign w:val="center"/>
            <w:hideMark/>
          </w:tcPr>
          <w:p w14:paraId="392411BD"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37C94F29" w14:textId="77777777" w:rsidR="0062096D" w:rsidRPr="00F15A19" w:rsidRDefault="0062096D" w:rsidP="009B7EA5">
            <w:pPr>
              <w:jc w:val="center"/>
              <w:rPr>
                <w:color w:val="000000"/>
                <w:sz w:val="16"/>
                <w:szCs w:val="16"/>
              </w:rPr>
            </w:pPr>
            <w:r w:rsidRPr="00F15A19">
              <w:rPr>
                <w:color w:val="000000"/>
                <w:sz w:val="16"/>
                <w:szCs w:val="16"/>
              </w:rPr>
              <w:t>242,13</w:t>
            </w:r>
          </w:p>
        </w:tc>
        <w:tc>
          <w:tcPr>
            <w:tcW w:w="656" w:type="dxa"/>
            <w:shd w:val="clear" w:color="000000" w:fill="FFFFFF"/>
            <w:tcMar>
              <w:left w:w="57" w:type="dxa"/>
              <w:right w:w="57" w:type="dxa"/>
            </w:tcMar>
            <w:vAlign w:val="center"/>
            <w:hideMark/>
          </w:tcPr>
          <w:p w14:paraId="40EEA705" w14:textId="77777777" w:rsidR="0062096D" w:rsidRPr="00F15A19" w:rsidRDefault="0062096D" w:rsidP="009B7EA5">
            <w:pPr>
              <w:jc w:val="center"/>
              <w:rPr>
                <w:color w:val="000000"/>
                <w:sz w:val="16"/>
                <w:szCs w:val="16"/>
              </w:rPr>
            </w:pPr>
            <w:r w:rsidRPr="00F15A19">
              <w:rPr>
                <w:color w:val="000000"/>
                <w:sz w:val="16"/>
                <w:szCs w:val="16"/>
              </w:rPr>
              <w:t>242,13</w:t>
            </w:r>
          </w:p>
        </w:tc>
        <w:tc>
          <w:tcPr>
            <w:tcW w:w="656" w:type="dxa"/>
            <w:shd w:val="clear" w:color="000000" w:fill="FFFFFF"/>
            <w:tcMar>
              <w:left w:w="57" w:type="dxa"/>
              <w:right w:w="57" w:type="dxa"/>
            </w:tcMar>
            <w:vAlign w:val="center"/>
            <w:hideMark/>
          </w:tcPr>
          <w:p w14:paraId="1E8A3D77" w14:textId="77777777" w:rsidR="0062096D" w:rsidRPr="00F15A19" w:rsidRDefault="0062096D" w:rsidP="009B7EA5">
            <w:pPr>
              <w:jc w:val="center"/>
              <w:rPr>
                <w:color w:val="000000"/>
                <w:sz w:val="16"/>
                <w:szCs w:val="16"/>
              </w:rPr>
            </w:pPr>
            <w:r w:rsidRPr="00F15A19">
              <w:rPr>
                <w:color w:val="000000"/>
                <w:sz w:val="16"/>
                <w:szCs w:val="16"/>
              </w:rPr>
              <w:t>242,13</w:t>
            </w:r>
          </w:p>
        </w:tc>
        <w:tc>
          <w:tcPr>
            <w:tcW w:w="656" w:type="dxa"/>
            <w:shd w:val="clear" w:color="000000" w:fill="FFFFFF"/>
            <w:tcMar>
              <w:left w:w="57" w:type="dxa"/>
              <w:right w:w="57" w:type="dxa"/>
            </w:tcMar>
            <w:vAlign w:val="center"/>
            <w:hideMark/>
          </w:tcPr>
          <w:p w14:paraId="3864BF1F" w14:textId="77777777" w:rsidR="0062096D" w:rsidRPr="00F15A19" w:rsidRDefault="0062096D" w:rsidP="009B7EA5">
            <w:pPr>
              <w:jc w:val="center"/>
              <w:rPr>
                <w:color w:val="000000"/>
                <w:sz w:val="16"/>
                <w:szCs w:val="16"/>
              </w:rPr>
            </w:pPr>
            <w:r w:rsidRPr="00F15A19">
              <w:rPr>
                <w:color w:val="000000"/>
                <w:sz w:val="16"/>
                <w:szCs w:val="16"/>
              </w:rPr>
              <w:t>242,13</w:t>
            </w:r>
          </w:p>
        </w:tc>
        <w:tc>
          <w:tcPr>
            <w:tcW w:w="656" w:type="dxa"/>
            <w:shd w:val="clear" w:color="000000" w:fill="FFFFFF"/>
            <w:tcMar>
              <w:left w:w="57" w:type="dxa"/>
              <w:right w:w="57" w:type="dxa"/>
            </w:tcMar>
            <w:vAlign w:val="center"/>
            <w:hideMark/>
          </w:tcPr>
          <w:p w14:paraId="0C04C748" w14:textId="77777777" w:rsidR="0062096D" w:rsidRPr="00F15A19" w:rsidRDefault="0062096D" w:rsidP="009B7EA5">
            <w:pPr>
              <w:jc w:val="center"/>
              <w:rPr>
                <w:color w:val="000000"/>
                <w:sz w:val="16"/>
                <w:szCs w:val="16"/>
              </w:rPr>
            </w:pPr>
            <w:r w:rsidRPr="00F15A19">
              <w:rPr>
                <w:color w:val="000000"/>
                <w:sz w:val="16"/>
                <w:szCs w:val="16"/>
              </w:rPr>
              <w:t>242,13</w:t>
            </w:r>
          </w:p>
        </w:tc>
        <w:tc>
          <w:tcPr>
            <w:tcW w:w="728" w:type="dxa"/>
            <w:shd w:val="clear" w:color="000000" w:fill="FFFFFF"/>
            <w:tcMar>
              <w:left w:w="57" w:type="dxa"/>
              <w:right w:w="57" w:type="dxa"/>
            </w:tcMar>
            <w:vAlign w:val="center"/>
            <w:hideMark/>
          </w:tcPr>
          <w:p w14:paraId="2E5DBF6B" w14:textId="77777777" w:rsidR="0062096D" w:rsidRPr="00F15A19" w:rsidRDefault="0062096D" w:rsidP="009B7EA5">
            <w:pPr>
              <w:jc w:val="center"/>
              <w:rPr>
                <w:sz w:val="16"/>
                <w:szCs w:val="16"/>
              </w:rPr>
            </w:pPr>
            <w:r w:rsidRPr="00F15A19">
              <w:rPr>
                <w:sz w:val="16"/>
                <w:szCs w:val="16"/>
              </w:rPr>
              <w:t>0,207</w:t>
            </w:r>
          </w:p>
        </w:tc>
        <w:tc>
          <w:tcPr>
            <w:tcW w:w="576" w:type="dxa"/>
            <w:shd w:val="clear" w:color="000000" w:fill="FFFFFF"/>
            <w:tcMar>
              <w:left w:w="57" w:type="dxa"/>
              <w:right w:w="57" w:type="dxa"/>
            </w:tcMar>
            <w:vAlign w:val="center"/>
            <w:hideMark/>
          </w:tcPr>
          <w:p w14:paraId="5D85306E" w14:textId="77777777" w:rsidR="0062096D" w:rsidRPr="00F15A19" w:rsidRDefault="0062096D" w:rsidP="009B7EA5">
            <w:pPr>
              <w:jc w:val="center"/>
              <w:rPr>
                <w:sz w:val="16"/>
                <w:szCs w:val="16"/>
              </w:rPr>
            </w:pPr>
            <w:r w:rsidRPr="00F15A19">
              <w:rPr>
                <w:sz w:val="16"/>
                <w:szCs w:val="16"/>
              </w:rPr>
              <w:t>0,207</w:t>
            </w:r>
          </w:p>
        </w:tc>
        <w:tc>
          <w:tcPr>
            <w:tcW w:w="529" w:type="dxa"/>
            <w:shd w:val="clear" w:color="000000" w:fill="FFFFFF"/>
            <w:tcMar>
              <w:left w:w="57" w:type="dxa"/>
              <w:right w:w="57" w:type="dxa"/>
            </w:tcMar>
            <w:vAlign w:val="center"/>
            <w:hideMark/>
          </w:tcPr>
          <w:p w14:paraId="599FCD84" w14:textId="77777777" w:rsidR="0062096D" w:rsidRPr="00F15A19" w:rsidRDefault="0062096D" w:rsidP="009B7EA5">
            <w:pPr>
              <w:jc w:val="center"/>
              <w:rPr>
                <w:sz w:val="16"/>
                <w:szCs w:val="16"/>
              </w:rPr>
            </w:pPr>
            <w:r w:rsidRPr="00F15A19">
              <w:rPr>
                <w:sz w:val="16"/>
                <w:szCs w:val="16"/>
              </w:rPr>
              <w:t>0,207</w:t>
            </w:r>
          </w:p>
        </w:tc>
        <w:tc>
          <w:tcPr>
            <w:tcW w:w="632" w:type="dxa"/>
            <w:shd w:val="clear" w:color="000000" w:fill="FFFFFF"/>
            <w:tcMar>
              <w:left w:w="57" w:type="dxa"/>
              <w:right w:w="57" w:type="dxa"/>
            </w:tcMar>
            <w:vAlign w:val="center"/>
            <w:hideMark/>
          </w:tcPr>
          <w:p w14:paraId="629C2DD2" w14:textId="77777777" w:rsidR="0062096D" w:rsidRPr="00F15A19" w:rsidRDefault="0062096D" w:rsidP="009B7EA5">
            <w:pPr>
              <w:jc w:val="center"/>
              <w:rPr>
                <w:sz w:val="16"/>
                <w:szCs w:val="16"/>
              </w:rPr>
            </w:pPr>
            <w:r w:rsidRPr="00F15A19">
              <w:rPr>
                <w:sz w:val="16"/>
                <w:szCs w:val="16"/>
              </w:rPr>
              <w:t>0,207</w:t>
            </w:r>
          </w:p>
        </w:tc>
        <w:tc>
          <w:tcPr>
            <w:tcW w:w="632" w:type="dxa"/>
            <w:shd w:val="clear" w:color="000000" w:fill="FFFFFF"/>
            <w:tcMar>
              <w:left w:w="57" w:type="dxa"/>
              <w:right w:w="57" w:type="dxa"/>
            </w:tcMar>
            <w:vAlign w:val="center"/>
            <w:hideMark/>
          </w:tcPr>
          <w:p w14:paraId="1C96CE92" w14:textId="77777777" w:rsidR="0062096D" w:rsidRPr="00F15A19" w:rsidRDefault="0062096D" w:rsidP="009B7EA5">
            <w:pPr>
              <w:jc w:val="center"/>
              <w:rPr>
                <w:sz w:val="16"/>
                <w:szCs w:val="16"/>
              </w:rPr>
            </w:pPr>
            <w:r w:rsidRPr="00F15A19">
              <w:rPr>
                <w:sz w:val="16"/>
                <w:szCs w:val="16"/>
              </w:rPr>
              <w:t>0,207</w:t>
            </w:r>
          </w:p>
        </w:tc>
        <w:tc>
          <w:tcPr>
            <w:tcW w:w="632" w:type="dxa"/>
            <w:shd w:val="clear" w:color="000000" w:fill="FFFFFF"/>
            <w:tcMar>
              <w:left w:w="57" w:type="dxa"/>
              <w:right w:w="57" w:type="dxa"/>
            </w:tcMar>
            <w:vAlign w:val="center"/>
            <w:hideMark/>
          </w:tcPr>
          <w:p w14:paraId="607F857D" w14:textId="77777777" w:rsidR="0062096D" w:rsidRPr="00F15A19" w:rsidRDefault="0062096D" w:rsidP="009B7EA5">
            <w:pPr>
              <w:jc w:val="center"/>
              <w:rPr>
                <w:sz w:val="16"/>
                <w:szCs w:val="16"/>
              </w:rPr>
            </w:pPr>
            <w:r w:rsidRPr="00F15A19">
              <w:rPr>
                <w:sz w:val="16"/>
                <w:szCs w:val="16"/>
              </w:rPr>
              <w:t>0,207</w:t>
            </w:r>
          </w:p>
        </w:tc>
        <w:tc>
          <w:tcPr>
            <w:tcW w:w="797" w:type="dxa"/>
            <w:shd w:val="clear" w:color="000000" w:fill="FFFFFF"/>
            <w:tcMar>
              <w:left w:w="57" w:type="dxa"/>
              <w:right w:w="57" w:type="dxa"/>
            </w:tcMar>
            <w:vAlign w:val="center"/>
            <w:hideMark/>
          </w:tcPr>
          <w:p w14:paraId="1730ED12" w14:textId="77777777" w:rsidR="0062096D" w:rsidRPr="00F15A19" w:rsidRDefault="0062096D" w:rsidP="009B7EA5">
            <w:pPr>
              <w:jc w:val="center"/>
              <w:rPr>
                <w:sz w:val="16"/>
                <w:szCs w:val="16"/>
              </w:rPr>
            </w:pPr>
            <w:r w:rsidRPr="00F15A19">
              <w:rPr>
                <w:sz w:val="16"/>
                <w:szCs w:val="16"/>
              </w:rPr>
              <w:t>0,084</w:t>
            </w:r>
          </w:p>
        </w:tc>
        <w:tc>
          <w:tcPr>
            <w:tcW w:w="552" w:type="dxa"/>
            <w:shd w:val="clear" w:color="000000" w:fill="FFFFFF"/>
            <w:tcMar>
              <w:left w:w="57" w:type="dxa"/>
              <w:right w:w="57" w:type="dxa"/>
            </w:tcMar>
            <w:vAlign w:val="center"/>
            <w:hideMark/>
          </w:tcPr>
          <w:p w14:paraId="4B038B27" w14:textId="77777777" w:rsidR="0062096D" w:rsidRPr="00F15A19" w:rsidRDefault="0062096D" w:rsidP="009B7EA5">
            <w:pPr>
              <w:jc w:val="center"/>
              <w:rPr>
                <w:sz w:val="16"/>
                <w:szCs w:val="16"/>
              </w:rPr>
            </w:pPr>
            <w:r w:rsidRPr="00F15A19">
              <w:rPr>
                <w:sz w:val="16"/>
                <w:szCs w:val="16"/>
              </w:rPr>
              <w:t>0,084</w:t>
            </w:r>
          </w:p>
        </w:tc>
        <w:tc>
          <w:tcPr>
            <w:tcW w:w="521" w:type="dxa"/>
            <w:shd w:val="clear" w:color="000000" w:fill="FFFFFF"/>
            <w:tcMar>
              <w:left w:w="57" w:type="dxa"/>
              <w:right w:w="57" w:type="dxa"/>
            </w:tcMar>
            <w:vAlign w:val="center"/>
            <w:hideMark/>
          </w:tcPr>
          <w:p w14:paraId="61FE392C" w14:textId="77777777" w:rsidR="0062096D" w:rsidRPr="00F15A19" w:rsidRDefault="0062096D" w:rsidP="009B7EA5">
            <w:pPr>
              <w:jc w:val="center"/>
              <w:rPr>
                <w:sz w:val="16"/>
                <w:szCs w:val="16"/>
              </w:rPr>
            </w:pPr>
            <w:r w:rsidRPr="00F15A19">
              <w:rPr>
                <w:sz w:val="16"/>
                <w:szCs w:val="16"/>
              </w:rPr>
              <w:t>0,084</w:t>
            </w:r>
          </w:p>
        </w:tc>
        <w:tc>
          <w:tcPr>
            <w:tcW w:w="474" w:type="dxa"/>
            <w:shd w:val="clear" w:color="000000" w:fill="FFFFFF"/>
            <w:tcMar>
              <w:left w:w="57" w:type="dxa"/>
              <w:right w:w="57" w:type="dxa"/>
            </w:tcMar>
            <w:vAlign w:val="center"/>
            <w:hideMark/>
          </w:tcPr>
          <w:p w14:paraId="70E43D4D" w14:textId="77777777" w:rsidR="0062096D" w:rsidRPr="00F15A19" w:rsidRDefault="0062096D" w:rsidP="009B7EA5">
            <w:pPr>
              <w:jc w:val="center"/>
              <w:rPr>
                <w:sz w:val="16"/>
                <w:szCs w:val="16"/>
              </w:rPr>
            </w:pPr>
            <w:r w:rsidRPr="00F15A19">
              <w:rPr>
                <w:sz w:val="16"/>
                <w:szCs w:val="16"/>
              </w:rPr>
              <w:t>0,084</w:t>
            </w:r>
          </w:p>
        </w:tc>
        <w:tc>
          <w:tcPr>
            <w:tcW w:w="533" w:type="dxa"/>
            <w:shd w:val="clear" w:color="000000" w:fill="FFFFFF"/>
            <w:tcMar>
              <w:left w:w="57" w:type="dxa"/>
              <w:right w:w="57" w:type="dxa"/>
            </w:tcMar>
            <w:vAlign w:val="center"/>
            <w:hideMark/>
          </w:tcPr>
          <w:p w14:paraId="7F109786" w14:textId="77777777" w:rsidR="0062096D" w:rsidRPr="00F15A19" w:rsidRDefault="0062096D" w:rsidP="009B7EA5">
            <w:pPr>
              <w:jc w:val="center"/>
              <w:rPr>
                <w:sz w:val="16"/>
                <w:szCs w:val="16"/>
              </w:rPr>
            </w:pPr>
            <w:r w:rsidRPr="00F15A19">
              <w:rPr>
                <w:sz w:val="16"/>
                <w:szCs w:val="16"/>
              </w:rPr>
              <w:t>0,084</w:t>
            </w:r>
          </w:p>
        </w:tc>
        <w:tc>
          <w:tcPr>
            <w:tcW w:w="610" w:type="dxa"/>
            <w:shd w:val="clear" w:color="000000" w:fill="FFFFFF"/>
            <w:tcMar>
              <w:left w:w="57" w:type="dxa"/>
              <w:right w:w="57" w:type="dxa"/>
            </w:tcMar>
            <w:vAlign w:val="center"/>
            <w:hideMark/>
          </w:tcPr>
          <w:p w14:paraId="3A91E6E4" w14:textId="77777777" w:rsidR="0062096D" w:rsidRPr="00F15A19" w:rsidRDefault="0062096D" w:rsidP="009B7EA5">
            <w:pPr>
              <w:jc w:val="center"/>
              <w:rPr>
                <w:sz w:val="16"/>
                <w:szCs w:val="16"/>
              </w:rPr>
            </w:pPr>
            <w:r w:rsidRPr="00F15A19">
              <w:rPr>
                <w:sz w:val="16"/>
                <w:szCs w:val="16"/>
              </w:rPr>
              <w:t>0,084</w:t>
            </w:r>
          </w:p>
        </w:tc>
      </w:tr>
      <w:tr w:rsidR="0062096D" w:rsidRPr="00F15A19" w14:paraId="124E1A8E" w14:textId="77777777" w:rsidTr="009B7EA5">
        <w:trPr>
          <w:trHeight w:val="284"/>
        </w:trPr>
        <w:tc>
          <w:tcPr>
            <w:tcW w:w="388" w:type="dxa"/>
            <w:shd w:val="clear" w:color="auto" w:fill="auto"/>
            <w:noWrap/>
            <w:tcMar>
              <w:left w:w="57" w:type="dxa"/>
              <w:right w:w="57" w:type="dxa"/>
            </w:tcMar>
            <w:vAlign w:val="center"/>
            <w:hideMark/>
          </w:tcPr>
          <w:p w14:paraId="4322FC4F" w14:textId="77777777" w:rsidR="0062096D" w:rsidRPr="00F15A19" w:rsidRDefault="0062096D" w:rsidP="009B7EA5">
            <w:pPr>
              <w:jc w:val="center"/>
              <w:rPr>
                <w:color w:val="000000"/>
                <w:sz w:val="16"/>
                <w:szCs w:val="16"/>
              </w:rPr>
            </w:pPr>
            <w:r w:rsidRPr="00F15A19">
              <w:rPr>
                <w:color w:val="000000"/>
                <w:sz w:val="16"/>
                <w:szCs w:val="16"/>
              </w:rPr>
              <w:t>7</w:t>
            </w:r>
          </w:p>
        </w:tc>
        <w:tc>
          <w:tcPr>
            <w:tcW w:w="4239" w:type="dxa"/>
            <w:shd w:val="clear" w:color="000000" w:fill="FFFFFF"/>
            <w:noWrap/>
            <w:tcMar>
              <w:left w:w="57" w:type="dxa"/>
              <w:right w:w="57" w:type="dxa"/>
            </w:tcMar>
            <w:vAlign w:val="center"/>
            <w:hideMark/>
          </w:tcPr>
          <w:p w14:paraId="30364C93" w14:textId="77777777" w:rsidR="0062096D" w:rsidRPr="00F15A19" w:rsidRDefault="0062096D" w:rsidP="009B7EA5">
            <w:pPr>
              <w:rPr>
                <w:color w:val="000000"/>
                <w:sz w:val="16"/>
                <w:szCs w:val="16"/>
              </w:rPr>
            </w:pPr>
            <w:r w:rsidRPr="00F15A19">
              <w:rPr>
                <w:color w:val="000000"/>
                <w:sz w:val="16"/>
                <w:szCs w:val="16"/>
              </w:rPr>
              <w:t>Котельная № 8 п. Михайловка</w:t>
            </w:r>
          </w:p>
        </w:tc>
        <w:tc>
          <w:tcPr>
            <w:tcW w:w="728" w:type="dxa"/>
            <w:shd w:val="clear" w:color="000000" w:fill="FFFFFF"/>
            <w:tcMar>
              <w:left w:w="57" w:type="dxa"/>
              <w:right w:w="57" w:type="dxa"/>
            </w:tcMar>
            <w:vAlign w:val="center"/>
            <w:hideMark/>
          </w:tcPr>
          <w:p w14:paraId="2E247021"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46EE7BD4" w14:textId="77777777" w:rsidR="0062096D" w:rsidRPr="00F15A19" w:rsidRDefault="0062096D" w:rsidP="009B7EA5">
            <w:pPr>
              <w:jc w:val="center"/>
              <w:rPr>
                <w:color w:val="000000"/>
                <w:sz w:val="16"/>
                <w:szCs w:val="16"/>
              </w:rPr>
            </w:pPr>
            <w:r w:rsidRPr="00F15A19">
              <w:rPr>
                <w:color w:val="000000"/>
                <w:sz w:val="16"/>
                <w:szCs w:val="16"/>
              </w:rPr>
              <w:t>253,16</w:t>
            </w:r>
          </w:p>
        </w:tc>
        <w:tc>
          <w:tcPr>
            <w:tcW w:w="656" w:type="dxa"/>
            <w:shd w:val="clear" w:color="000000" w:fill="FFFFFF"/>
            <w:tcMar>
              <w:left w:w="57" w:type="dxa"/>
              <w:right w:w="57" w:type="dxa"/>
            </w:tcMar>
            <w:vAlign w:val="center"/>
            <w:hideMark/>
          </w:tcPr>
          <w:p w14:paraId="461145B0" w14:textId="77777777" w:rsidR="0062096D" w:rsidRPr="00F15A19" w:rsidRDefault="0062096D" w:rsidP="009B7EA5">
            <w:pPr>
              <w:jc w:val="center"/>
              <w:rPr>
                <w:color w:val="000000"/>
                <w:sz w:val="16"/>
                <w:szCs w:val="16"/>
              </w:rPr>
            </w:pPr>
            <w:r w:rsidRPr="00F15A19">
              <w:rPr>
                <w:color w:val="000000"/>
                <w:sz w:val="16"/>
                <w:szCs w:val="16"/>
              </w:rPr>
              <w:t>253,16</w:t>
            </w:r>
          </w:p>
        </w:tc>
        <w:tc>
          <w:tcPr>
            <w:tcW w:w="656" w:type="dxa"/>
            <w:shd w:val="clear" w:color="000000" w:fill="FFFFFF"/>
            <w:tcMar>
              <w:left w:w="57" w:type="dxa"/>
              <w:right w:w="57" w:type="dxa"/>
            </w:tcMar>
            <w:vAlign w:val="center"/>
            <w:hideMark/>
          </w:tcPr>
          <w:p w14:paraId="1FAB4A54" w14:textId="77777777" w:rsidR="0062096D" w:rsidRPr="00F15A19" w:rsidRDefault="0062096D" w:rsidP="009B7EA5">
            <w:pPr>
              <w:jc w:val="center"/>
              <w:rPr>
                <w:color w:val="000000"/>
                <w:sz w:val="16"/>
                <w:szCs w:val="16"/>
              </w:rPr>
            </w:pPr>
            <w:r w:rsidRPr="00F15A19">
              <w:rPr>
                <w:color w:val="000000"/>
                <w:sz w:val="16"/>
                <w:szCs w:val="16"/>
              </w:rPr>
              <w:t>253,16</w:t>
            </w:r>
          </w:p>
        </w:tc>
        <w:tc>
          <w:tcPr>
            <w:tcW w:w="656" w:type="dxa"/>
            <w:shd w:val="clear" w:color="000000" w:fill="FFFFFF"/>
            <w:tcMar>
              <w:left w:w="57" w:type="dxa"/>
              <w:right w:w="57" w:type="dxa"/>
            </w:tcMar>
            <w:vAlign w:val="center"/>
            <w:hideMark/>
          </w:tcPr>
          <w:p w14:paraId="094F46BF" w14:textId="77777777" w:rsidR="0062096D" w:rsidRPr="00F15A19" w:rsidRDefault="0062096D" w:rsidP="009B7EA5">
            <w:pPr>
              <w:jc w:val="center"/>
              <w:rPr>
                <w:color w:val="000000"/>
                <w:sz w:val="16"/>
                <w:szCs w:val="16"/>
              </w:rPr>
            </w:pPr>
            <w:r w:rsidRPr="00F15A19">
              <w:rPr>
                <w:color w:val="000000"/>
                <w:sz w:val="16"/>
                <w:szCs w:val="16"/>
              </w:rPr>
              <w:t>253,16</w:t>
            </w:r>
          </w:p>
        </w:tc>
        <w:tc>
          <w:tcPr>
            <w:tcW w:w="656" w:type="dxa"/>
            <w:shd w:val="clear" w:color="000000" w:fill="FFFFFF"/>
            <w:tcMar>
              <w:left w:w="57" w:type="dxa"/>
              <w:right w:w="57" w:type="dxa"/>
            </w:tcMar>
            <w:vAlign w:val="center"/>
            <w:hideMark/>
          </w:tcPr>
          <w:p w14:paraId="4159B2C7" w14:textId="77777777" w:rsidR="0062096D" w:rsidRPr="00F15A19" w:rsidRDefault="0062096D" w:rsidP="009B7EA5">
            <w:pPr>
              <w:jc w:val="center"/>
              <w:rPr>
                <w:color w:val="000000"/>
                <w:sz w:val="16"/>
                <w:szCs w:val="16"/>
              </w:rPr>
            </w:pPr>
            <w:r w:rsidRPr="00F15A19">
              <w:rPr>
                <w:color w:val="000000"/>
                <w:sz w:val="16"/>
                <w:szCs w:val="16"/>
              </w:rPr>
              <w:t>253,16</w:t>
            </w:r>
          </w:p>
        </w:tc>
        <w:tc>
          <w:tcPr>
            <w:tcW w:w="728" w:type="dxa"/>
            <w:shd w:val="clear" w:color="000000" w:fill="FFFFFF"/>
            <w:tcMar>
              <w:left w:w="57" w:type="dxa"/>
              <w:right w:w="57" w:type="dxa"/>
            </w:tcMar>
            <w:vAlign w:val="center"/>
            <w:hideMark/>
          </w:tcPr>
          <w:p w14:paraId="292C4846" w14:textId="77777777" w:rsidR="0062096D" w:rsidRPr="00F15A19" w:rsidRDefault="0062096D" w:rsidP="009B7EA5">
            <w:pPr>
              <w:jc w:val="center"/>
              <w:rPr>
                <w:sz w:val="16"/>
                <w:szCs w:val="16"/>
              </w:rPr>
            </w:pPr>
            <w:r w:rsidRPr="00F15A19">
              <w:rPr>
                <w:sz w:val="16"/>
                <w:szCs w:val="16"/>
              </w:rPr>
              <w:t>0,201</w:t>
            </w:r>
          </w:p>
        </w:tc>
        <w:tc>
          <w:tcPr>
            <w:tcW w:w="576" w:type="dxa"/>
            <w:shd w:val="clear" w:color="000000" w:fill="FFFFFF"/>
            <w:tcMar>
              <w:left w:w="57" w:type="dxa"/>
              <w:right w:w="57" w:type="dxa"/>
            </w:tcMar>
            <w:vAlign w:val="center"/>
            <w:hideMark/>
          </w:tcPr>
          <w:p w14:paraId="22DD5FF3" w14:textId="77777777" w:rsidR="0062096D" w:rsidRPr="00F15A19" w:rsidRDefault="0062096D" w:rsidP="009B7EA5">
            <w:pPr>
              <w:jc w:val="center"/>
              <w:rPr>
                <w:sz w:val="16"/>
                <w:szCs w:val="16"/>
              </w:rPr>
            </w:pPr>
            <w:r w:rsidRPr="00F15A19">
              <w:rPr>
                <w:sz w:val="16"/>
                <w:szCs w:val="16"/>
              </w:rPr>
              <w:t>0,201</w:t>
            </w:r>
          </w:p>
        </w:tc>
        <w:tc>
          <w:tcPr>
            <w:tcW w:w="529" w:type="dxa"/>
            <w:shd w:val="clear" w:color="000000" w:fill="FFFFFF"/>
            <w:tcMar>
              <w:left w:w="57" w:type="dxa"/>
              <w:right w:w="57" w:type="dxa"/>
            </w:tcMar>
            <w:vAlign w:val="center"/>
            <w:hideMark/>
          </w:tcPr>
          <w:p w14:paraId="21B6C1CC" w14:textId="77777777" w:rsidR="0062096D" w:rsidRPr="00F15A19" w:rsidRDefault="0062096D" w:rsidP="009B7EA5">
            <w:pPr>
              <w:jc w:val="center"/>
              <w:rPr>
                <w:sz w:val="16"/>
                <w:szCs w:val="16"/>
              </w:rPr>
            </w:pPr>
            <w:r w:rsidRPr="00F15A19">
              <w:rPr>
                <w:sz w:val="16"/>
                <w:szCs w:val="16"/>
              </w:rPr>
              <w:t>0,201</w:t>
            </w:r>
          </w:p>
        </w:tc>
        <w:tc>
          <w:tcPr>
            <w:tcW w:w="632" w:type="dxa"/>
            <w:shd w:val="clear" w:color="000000" w:fill="FFFFFF"/>
            <w:tcMar>
              <w:left w:w="57" w:type="dxa"/>
              <w:right w:w="57" w:type="dxa"/>
            </w:tcMar>
            <w:vAlign w:val="center"/>
            <w:hideMark/>
          </w:tcPr>
          <w:p w14:paraId="7B3584C0" w14:textId="77777777" w:rsidR="0062096D" w:rsidRPr="00F15A19" w:rsidRDefault="0062096D" w:rsidP="009B7EA5">
            <w:pPr>
              <w:jc w:val="center"/>
              <w:rPr>
                <w:sz w:val="16"/>
                <w:szCs w:val="16"/>
              </w:rPr>
            </w:pPr>
            <w:r w:rsidRPr="00F15A19">
              <w:rPr>
                <w:sz w:val="16"/>
                <w:szCs w:val="16"/>
              </w:rPr>
              <w:t>0,201</w:t>
            </w:r>
          </w:p>
        </w:tc>
        <w:tc>
          <w:tcPr>
            <w:tcW w:w="632" w:type="dxa"/>
            <w:shd w:val="clear" w:color="000000" w:fill="FFFFFF"/>
            <w:tcMar>
              <w:left w:w="57" w:type="dxa"/>
              <w:right w:w="57" w:type="dxa"/>
            </w:tcMar>
            <w:vAlign w:val="center"/>
            <w:hideMark/>
          </w:tcPr>
          <w:p w14:paraId="4F32AB31" w14:textId="77777777" w:rsidR="0062096D" w:rsidRPr="00F15A19" w:rsidRDefault="0062096D" w:rsidP="009B7EA5">
            <w:pPr>
              <w:jc w:val="center"/>
              <w:rPr>
                <w:sz w:val="16"/>
                <w:szCs w:val="16"/>
              </w:rPr>
            </w:pPr>
            <w:r w:rsidRPr="00F15A19">
              <w:rPr>
                <w:sz w:val="16"/>
                <w:szCs w:val="16"/>
              </w:rPr>
              <w:t>0,201</w:t>
            </w:r>
          </w:p>
        </w:tc>
        <w:tc>
          <w:tcPr>
            <w:tcW w:w="632" w:type="dxa"/>
            <w:shd w:val="clear" w:color="000000" w:fill="FFFFFF"/>
            <w:tcMar>
              <w:left w:w="57" w:type="dxa"/>
              <w:right w:w="57" w:type="dxa"/>
            </w:tcMar>
            <w:vAlign w:val="center"/>
            <w:hideMark/>
          </w:tcPr>
          <w:p w14:paraId="65DE50F0" w14:textId="77777777" w:rsidR="0062096D" w:rsidRPr="00F15A19" w:rsidRDefault="0062096D" w:rsidP="009B7EA5">
            <w:pPr>
              <w:jc w:val="center"/>
              <w:rPr>
                <w:sz w:val="16"/>
                <w:szCs w:val="16"/>
              </w:rPr>
            </w:pPr>
            <w:r w:rsidRPr="00F15A19">
              <w:rPr>
                <w:sz w:val="16"/>
                <w:szCs w:val="16"/>
              </w:rPr>
              <w:t>0,201</w:t>
            </w:r>
          </w:p>
        </w:tc>
        <w:tc>
          <w:tcPr>
            <w:tcW w:w="797" w:type="dxa"/>
            <w:shd w:val="clear" w:color="000000" w:fill="FFFFFF"/>
            <w:tcMar>
              <w:left w:w="57" w:type="dxa"/>
              <w:right w:w="57" w:type="dxa"/>
            </w:tcMar>
            <w:vAlign w:val="center"/>
            <w:hideMark/>
          </w:tcPr>
          <w:p w14:paraId="1CD3F4BC" w14:textId="77777777" w:rsidR="0062096D" w:rsidRPr="00F15A19" w:rsidRDefault="0062096D" w:rsidP="009B7EA5">
            <w:pPr>
              <w:jc w:val="center"/>
              <w:rPr>
                <w:sz w:val="16"/>
                <w:szCs w:val="16"/>
              </w:rPr>
            </w:pPr>
            <w:r w:rsidRPr="00F15A19">
              <w:rPr>
                <w:sz w:val="16"/>
                <w:szCs w:val="16"/>
              </w:rPr>
              <w:t>0,105</w:t>
            </w:r>
          </w:p>
        </w:tc>
        <w:tc>
          <w:tcPr>
            <w:tcW w:w="552" w:type="dxa"/>
            <w:shd w:val="clear" w:color="000000" w:fill="FFFFFF"/>
            <w:tcMar>
              <w:left w:w="57" w:type="dxa"/>
              <w:right w:w="57" w:type="dxa"/>
            </w:tcMar>
            <w:vAlign w:val="center"/>
            <w:hideMark/>
          </w:tcPr>
          <w:p w14:paraId="0A609935" w14:textId="77777777" w:rsidR="0062096D" w:rsidRPr="00F15A19" w:rsidRDefault="0062096D" w:rsidP="009B7EA5">
            <w:pPr>
              <w:jc w:val="center"/>
              <w:rPr>
                <w:sz w:val="16"/>
                <w:szCs w:val="16"/>
              </w:rPr>
            </w:pPr>
            <w:r w:rsidRPr="00F15A19">
              <w:rPr>
                <w:sz w:val="16"/>
                <w:szCs w:val="16"/>
              </w:rPr>
              <w:t>0,105</w:t>
            </w:r>
          </w:p>
        </w:tc>
        <w:tc>
          <w:tcPr>
            <w:tcW w:w="521" w:type="dxa"/>
            <w:shd w:val="clear" w:color="000000" w:fill="FFFFFF"/>
            <w:tcMar>
              <w:left w:w="57" w:type="dxa"/>
              <w:right w:w="57" w:type="dxa"/>
            </w:tcMar>
            <w:vAlign w:val="center"/>
            <w:hideMark/>
          </w:tcPr>
          <w:p w14:paraId="36E22F9D" w14:textId="77777777" w:rsidR="0062096D" w:rsidRPr="00F15A19" w:rsidRDefault="0062096D" w:rsidP="009B7EA5">
            <w:pPr>
              <w:jc w:val="center"/>
              <w:rPr>
                <w:sz w:val="16"/>
                <w:szCs w:val="16"/>
              </w:rPr>
            </w:pPr>
            <w:r w:rsidRPr="00F15A19">
              <w:rPr>
                <w:sz w:val="16"/>
                <w:szCs w:val="16"/>
              </w:rPr>
              <w:t>0,105</w:t>
            </w:r>
          </w:p>
        </w:tc>
        <w:tc>
          <w:tcPr>
            <w:tcW w:w="474" w:type="dxa"/>
            <w:shd w:val="clear" w:color="000000" w:fill="FFFFFF"/>
            <w:tcMar>
              <w:left w:w="57" w:type="dxa"/>
              <w:right w:w="57" w:type="dxa"/>
            </w:tcMar>
            <w:vAlign w:val="center"/>
            <w:hideMark/>
          </w:tcPr>
          <w:p w14:paraId="1E497E11" w14:textId="77777777" w:rsidR="0062096D" w:rsidRPr="00F15A19" w:rsidRDefault="0062096D" w:rsidP="009B7EA5">
            <w:pPr>
              <w:jc w:val="center"/>
              <w:rPr>
                <w:sz w:val="16"/>
                <w:szCs w:val="16"/>
              </w:rPr>
            </w:pPr>
            <w:r w:rsidRPr="00F15A19">
              <w:rPr>
                <w:sz w:val="16"/>
                <w:szCs w:val="16"/>
              </w:rPr>
              <w:t>0,105</w:t>
            </w:r>
          </w:p>
        </w:tc>
        <w:tc>
          <w:tcPr>
            <w:tcW w:w="533" w:type="dxa"/>
            <w:shd w:val="clear" w:color="000000" w:fill="FFFFFF"/>
            <w:tcMar>
              <w:left w:w="57" w:type="dxa"/>
              <w:right w:w="57" w:type="dxa"/>
            </w:tcMar>
            <w:vAlign w:val="center"/>
            <w:hideMark/>
          </w:tcPr>
          <w:p w14:paraId="04761876" w14:textId="77777777" w:rsidR="0062096D" w:rsidRPr="00F15A19" w:rsidRDefault="0062096D" w:rsidP="009B7EA5">
            <w:pPr>
              <w:jc w:val="center"/>
              <w:rPr>
                <w:sz w:val="16"/>
                <w:szCs w:val="16"/>
              </w:rPr>
            </w:pPr>
            <w:r w:rsidRPr="00F15A19">
              <w:rPr>
                <w:sz w:val="16"/>
                <w:szCs w:val="16"/>
              </w:rPr>
              <w:t>0,105</w:t>
            </w:r>
          </w:p>
        </w:tc>
        <w:tc>
          <w:tcPr>
            <w:tcW w:w="610" w:type="dxa"/>
            <w:shd w:val="clear" w:color="000000" w:fill="FFFFFF"/>
            <w:tcMar>
              <w:left w:w="57" w:type="dxa"/>
              <w:right w:w="57" w:type="dxa"/>
            </w:tcMar>
            <w:vAlign w:val="center"/>
            <w:hideMark/>
          </w:tcPr>
          <w:p w14:paraId="419528E1" w14:textId="77777777" w:rsidR="0062096D" w:rsidRPr="00F15A19" w:rsidRDefault="0062096D" w:rsidP="009B7EA5">
            <w:pPr>
              <w:jc w:val="center"/>
              <w:rPr>
                <w:sz w:val="16"/>
                <w:szCs w:val="16"/>
              </w:rPr>
            </w:pPr>
            <w:r w:rsidRPr="00F15A19">
              <w:rPr>
                <w:sz w:val="16"/>
                <w:szCs w:val="16"/>
              </w:rPr>
              <w:t>0,105</w:t>
            </w:r>
          </w:p>
        </w:tc>
      </w:tr>
      <w:tr w:rsidR="0062096D" w:rsidRPr="00F15A19" w14:paraId="70CBD8FF" w14:textId="77777777" w:rsidTr="009B7EA5">
        <w:trPr>
          <w:trHeight w:val="284"/>
        </w:trPr>
        <w:tc>
          <w:tcPr>
            <w:tcW w:w="388" w:type="dxa"/>
            <w:shd w:val="clear" w:color="auto" w:fill="auto"/>
            <w:noWrap/>
            <w:tcMar>
              <w:left w:w="57" w:type="dxa"/>
              <w:right w:w="57" w:type="dxa"/>
            </w:tcMar>
            <w:vAlign w:val="center"/>
            <w:hideMark/>
          </w:tcPr>
          <w:p w14:paraId="595D72C1" w14:textId="77777777" w:rsidR="0062096D" w:rsidRPr="00F15A19" w:rsidRDefault="0062096D" w:rsidP="009B7EA5">
            <w:pPr>
              <w:jc w:val="center"/>
              <w:rPr>
                <w:color w:val="000000"/>
                <w:sz w:val="16"/>
                <w:szCs w:val="16"/>
              </w:rPr>
            </w:pPr>
            <w:r w:rsidRPr="00F15A19">
              <w:rPr>
                <w:color w:val="000000"/>
                <w:sz w:val="16"/>
                <w:szCs w:val="16"/>
              </w:rPr>
              <w:t>8</w:t>
            </w:r>
          </w:p>
        </w:tc>
        <w:tc>
          <w:tcPr>
            <w:tcW w:w="4239" w:type="dxa"/>
            <w:shd w:val="clear" w:color="000000" w:fill="FFFFFF"/>
            <w:noWrap/>
            <w:tcMar>
              <w:left w:w="57" w:type="dxa"/>
              <w:right w:w="57" w:type="dxa"/>
            </w:tcMar>
            <w:vAlign w:val="center"/>
            <w:hideMark/>
          </w:tcPr>
          <w:p w14:paraId="710846A7" w14:textId="77777777" w:rsidR="0062096D" w:rsidRPr="00F15A19" w:rsidRDefault="0062096D" w:rsidP="009B7EA5">
            <w:pPr>
              <w:rPr>
                <w:color w:val="000000"/>
                <w:sz w:val="16"/>
                <w:szCs w:val="16"/>
              </w:rPr>
            </w:pPr>
            <w:r w:rsidRPr="00F15A19">
              <w:rPr>
                <w:color w:val="000000"/>
                <w:sz w:val="16"/>
                <w:szCs w:val="16"/>
              </w:rPr>
              <w:t>Котельная № 11 п. Карагайла</w:t>
            </w:r>
          </w:p>
        </w:tc>
        <w:tc>
          <w:tcPr>
            <w:tcW w:w="728" w:type="dxa"/>
            <w:shd w:val="clear" w:color="000000" w:fill="FFFFFF"/>
            <w:tcMar>
              <w:left w:w="57" w:type="dxa"/>
              <w:right w:w="57" w:type="dxa"/>
            </w:tcMar>
            <w:vAlign w:val="center"/>
            <w:hideMark/>
          </w:tcPr>
          <w:p w14:paraId="658B6E20"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310CAC66" w14:textId="77777777" w:rsidR="0062096D" w:rsidRPr="00F15A19" w:rsidRDefault="0062096D" w:rsidP="009B7EA5">
            <w:pPr>
              <w:jc w:val="center"/>
              <w:rPr>
                <w:color w:val="000000"/>
                <w:sz w:val="16"/>
                <w:szCs w:val="16"/>
              </w:rPr>
            </w:pPr>
            <w:r w:rsidRPr="00F15A19">
              <w:rPr>
                <w:color w:val="000000"/>
                <w:sz w:val="16"/>
                <w:szCs w:val="16"/>
              </w:rPr>
              <w:t>231,18</w:t>
            </w:r>
          </w:p>
        </w:tc>
        <w:tc>
          <w:tcPr>
            <w:tcW w:w="656" w:type="dxa"/>
            <w:shd w:val="clear" w:color="000000" w:fill="FFFFFF"/>
            <w:tcMar>
              <w:left w:w="57" w:type="dxa"/>
              <w:right w:w="57" w:type="dxa"/>
            </w:tcMar>
            <w:vAlign w:val="center"/>
            <w:hideMark/>
          </w:tcPr>
          <w:p w14:paraId="4E3E98AD" w14:textId="77777777" w:rsidR="0062096D" w:rsidRPr="00F15A19" w:rsidRDefault="0062096D" w:rsidP="009B7EA5">
            <w:pPr>
              <w:jc w:val="center"/>
              <w:rPr>
                <w:color w:val="000000"/>
                <w:sz w:val="16"/>
                <w:szCs w:val="16"/>
              </w:rPr>
            </w:pPr>
            <w:r w:rsidRPr="00F15A19">
              <w:rPr>
                <w:color w:val="000000"/>
                <w:sz w:val="16"/>
                <w:szCs w:val="16"/>
              </w:rPr>
              <w:t>231,18</w:t>
            </w:r>
          </w:p>
        </w:tc>
        <w:tc>
          <w:tcPr>
            <w:tcW w:w="656" w:type="dxa"/>
            <w:shd w:val="clear" w:color="000000" w:fill="FFFFFF"/>
            <w:tcMar>
              <w:left w:w="57" w:type="dxa"/>
              <w:right w:w="57" w:type="dxa"/>
            </w:tcMar>
            <w:vAlign w:val="center"/>
            <w:hideMark/>
          </w:tcPr>
          <w:p w14:paraId="5273F399" w14:textId="77777777" w:rsidR="0062096D" w:rsidRPr="00F15A19" w:rsidRDefault="0062096D" w:rsidP="009B7EA5">
            <w:pPr>
              <w:jc w:val="center"/>
              <w:rPr>
                <w:color w:val="000000"/>
                <w:sz w:val="16"/>
                <w:szCs w:val="16"/>
              </w:rPr>
            </w:pPr>
            <w:r w:rsidRPr="00F15A19">
              <w:rPr>
                <w:color w:val="000000"/>
                <w:sz w:val="16"/>
                <w:szCs w:val="16"/>
              </w:rPr>
              <w:t>231,18</w:t>
            </w:r>
          </w:p>
        </w:tc>
        <w:tc>
          <w:tcPr>
            <w:tcW w:w="656" w:type="dxa"/>
            <w:shd w:val="clear" w:color="000000" w:fill="FFFFFF"/>
            <w:tcMar>
              <w:left w:w="57" w:type="dxa"/>
              <w:right w:w="57" w:type="dxa"/>
            </w:tcMar>
            <w:vAlign w:val="center"/>
            <w:hideMark/>
          </w:tcPr>
          <w:p w14:paraId="45550AC0" w14:textId="77777777" w:rsidR="0062096D" w:rsidRPr="00F15A19" w:rsidRDefault="0062096D" w:rsidP="009B7EA5">
            <w:pPr>
              <w:jc w:val="center"/>
              <w:rPr>
                <w:color w:val="000000"/>
                <w:sz w:val="16"/>
                <w:szCs w:val="16"/>
              </w:rPr>
            </w:pPr>
            <w:r w:rsidRPr="00F15A19">
              <w:rPr>
                <w:color w:val="000000"/>
                <w:sz w:val="16"/>
                <w:szCs w:val="16"/>
              </w:rPr>
              <w:t>231,18</w:t>
            </w:r>
          </w:p>
        </w:tc>
        <w:tc>
          <w:tcPr>
            <w:tcW w:w="656" w:type="dxa"/>
            <w:shd w:val="clear" w:color="000000" w:fill="FFFFFF"/>
            <w:tcMar>
              <w:left w:w="57" w:type="dxa"/>
              <w:right w:w="57" w:type="dxa"/>
            </w:tcMar>
            <w:vAlign w:val="center"/>
            <w:hideMark/>
          </w:tcPr>
          <w:p w14:paraId="6A8A3D3E" w14:textId="77777777" w:rsidR="0062096D" w:rsidRPr="00F15A19" w:rsidRDefault="0062096D" w:rsidP="009B7EA5">
            <w:pPr>
              <w:jc w:val="center"/>
              <w:rPr>
                <w:color w:val="000000"/>
                <w:sz w:val="16"/>
                <w:szCs w:val="16"/>
              </w:rPr>
            </w:pPr>
            <w:r w:rsidRPr="00F15A19">
              <w:rPr>
                <w:color w:val="000000"/>
                <w:sz w:val="16"/>
                <w:szCs w:val="16"/>
              </w:rPr>
              <w:t>231,18</w:t>
            </w:r>
          </w:p>
        </w:tc>
        <w:tc>
          <w:tcPr>
            <w:tcW w:w="728" w:type="dxa"/>
            <w:shd w:val="clear" w:color="000000" w:fill="FFFFFF"/>
            <w:tcMar>
              <w:left w:w="57" w:type="dxa"/>
              <w:right w:w="57" w:type="dxa"/>
            </w:tcMar>
            <w:vAlign w:val="center"/>
            <w:hideMark/>
          </w:tcPr>
          <w:p w14:paraId="545C5707" w14:textId="77777777" w:rsidR="0062096D" w:rsidRPr="00F15A19" w:rsidRDefault="0062096D" w:rsidP="009B7EA5">
            <w:pPr>
              <w:jc w:val="center"/>
              <w:rPr>
                <w:sz w:val="16"/>
                <w:szCs w:val="16"/>
              </w:rPr>
            </w:pPr>
            <w:r w:rsidRPr="00F15A19">
              <w:rPr>
                <w:sz w:val="16"/>
                <w:szCs w:val="16"/>
              </w:rPr>
              <w:t>0,342</w:t>
            </w:r>
          </w:p>
        </w:tc>
        <w:tc>
          <w:tcPr>
            <w:tcW w:w="576" w:type="dxa"/>
            <w:shd w:val="clear" w:color="000000" w:fill="FFFFFF"/>
            <w:tcMar>
              <w:left w:w="57" w:type="dxa"/>
              <w:right w:w="57" w:type="dxa"/>
            </w:tcMar>
            <w:vAlign w:val="center"/>
            <w:hideMark/>
          </w:tcPr>
          <w:p w14:paraId="758389C5" w14:textId="77777777" w:rsidR="0062096D" w:rsidRPr="00F15A19" w:rsidRDefault="0062096D" w:rsidP="009B7EA5">
            <w:pPr>
              <w:jc w:val="center"/>
              <w:rPr>
                <w:sz w:val="16"/>
                <w:szCs w:val="16"/>
              </w:rPr>
            </w:pPr>
            <w:r w:rsidRPr="00F15A19">
              <w:rPr>
                <w:sz w:val="16"/>
                <w:szCs w:val="16"/>
              </w:rPr>
              <w:t>0,342</w:t>
            </w:r>
          </w:p>
        </w:tc>
        <w:tc>
          <w:tcPr>
            <w:tcW w:w="529" w:type="dxa"/>
            <w:shd w:val="clear" w:color="000000" w:fill="FFFFFF"/>
            <w:tcMar>
              <w:left w:w="57" w:type="dxa"/>
              <w:right w:w="57" w:type="dxa"/>
            </w:tcMar>
            <w:vAlign w:val="center"/>
            <w:hideMark/>
          </w:tcPr>
          <w:p w14:paraId="52494FCA" w14:textId="77777777" w:rsidR="0062096D" w:rsidRPr="00F15A19" w:rsidRDefault="0062096D" w:rsidP="009B7EA5">
            <w:pPr>
              <w:jc w:val="center"/>
              <w:rPr>
                <w:sz w:val="16"/>
                <w:szCs w:val="16"/>
              </w:rPr>
            </w:pPr>
            <w:r w:rsidRPr="00F15A19">
              <w:rPr>
                <w:sz w:val="16"/>
                <w:szCs w:val="16"/>
              </w:rPr>
              <w:t>0,342</w:t>
            </w:r>
          </w:p>
        </w:tc>
        <w:tc>
          <w:tcPr>
            <w:tcW w:w="632" w:type="dxa"/>
            <w:shd w:val="clear" w:color="000000" w:fill="FFFFFF"/>
            <w:tcMar>
              <w:left w:w="57" w:type="dxa"/>
              <w:right w:w="57" w:type="dxa"/>
            </w:tcMar>
            <w:vAlign w:val="center"/>
            <w:hideMark/>
          </w:tcPr>
          <w:p w14:paraId="6186D0B9" w14:textId="77777777" w:rsidR="0062096D" w:rsidRPr="00F15A19" w:rsidRDefault="0062096D" w:rsidP="009B7EA5">
            <w:pPr>
              <w:jc w:val="center"/>
              <w:rPr>
                <w:sz w:val="16"/>
                <w:szCs w:val="16"/>
              </w:rPr>
            </w:pPr>
            <w:r w:rsidRPr="00F15A19">
              <w:rPr>
                <w:sz w:val="16"/>
                <w:szCs w:val="16"/>
              </w:rPr>
              <w:t>0,342</w:t>
            </w:r>
          </w:p>
        </w:tc>
        <w:tc>
          <w:tcPr>
            <w:tcW w:w="632" w:type="dxa"/>
            <w:shd w:val="clear" w:color="000000" w:fill="FFFFFF"/>
            <w:tcMar>
              <w:left w:w="57" w:type="dxa"/>
              <w:right w:w="57" w:type="dxa"/>
            </w:tcMar>
            <w:vAlign w:val="center"/>
            <w:hideMark/>
          </w:tcPr>
          <w:p w14:paraId="0C0228F8" w14:textId="77777777" w:rsidR="0062096D" w:rsidRPr="00F15A19" w:rsidRDefault="0062096D" w:rsidP="009B7EA5">
            <w:pPr>
              <w:jc w:val="center"/>
              <w:rPr>
                <w:sz w:val="16"/>
                <w:szCs w:val="16"/>
              </w:rPr>
            </w:pPr>
            <w:r w:rsidRPr="00F15A19">
              <w:rPr>
                <w:sz w:val="16"/>
                <w:szCs w:val="16"/>
              </w:rPr>
              <w:t>0,342</w:t>
            </w:r>
          </w:p>
        </w:tc>
        <w:tc>
          <w:tcPr>
            <w:tcW w:w="632" w:type="dxa"/>
            <w:shd w:val="clear" w:color="000000" w:fill="FFFFFF"/>
            <w:tcMar>
              <w:left w:w="57" w:type="dxa"/>
              <w:right w:w="57" w:type="dxa"/>
            </w:tcMar>
            <w:vAlign w:val="center"/>
            <w:hideMark/>
          </w:tcPr>
          <w:p w14:paraId="49EA6AD0" w14:textId="77777777" w:rsidR="0062096D" w:rsidRPr="00F15A19" w:rsidRDefault="0062096D" w:rsidP="009B7EA5">
            <w:pPr>
              <w:jc w:val="center"/>
              <w:rPr>
                <w:sz w:val="16"/>
                <w:szCs w:val="16"/>
              </w:rPr>
            </w:pPr>
            <w:r w:rsidRPr="00F15A19">
              <w:rPr>
                <w:sz w:val="16"/>
                <w:szCs w:val="16"/>
              </w:rPr>
              <w:t>0,342</w:t>
            </w:r>
          </w:p>
        </w:tc>
        <w:tc>
          <w:tcPr>
            <w:tcW w:w="797" w:type="dxa"/>
            <w:shd w:val="clear" w:color="000000" w:fill="FFFFFF"/>
            <w:tcMar>
              <w:left w:w="57" w:type="dxa"/>
              <w:right w:w="57" w:type="dxa"/>
            </w:tcMar>
            <w:vAlign w:val="center"/>
            <w:hideMark/>
          </w:tcPr>
          <w:p w14:paraId="41109AA9" w14:textId="77777777" w:rsidR="0062096D" w:rsidRPr="00F15A19" w:rsidRDefault="0062096D" w:rsidP="009B7EA5">
            <w:pPr>
              <w:jc w:val="center"/>
              <w:rPr>
                <w:sz w:val="16"/>
                <w:szCs w:val="16"/>
              </w:rPr>
            </w:pPr>
            <w:r w:rsidRPr="00F15A19">
              <w:rPr>
                <w:sz w:val="16"/>
                <w:szCs w:val="16"/>
              </w:rPr>
              <w:t>0,102</w:t>
            </w:r>
          </w:p>
        </w:tc>
        <w:tc>
          <w:tcPr>
            <w:tcW w:w="552" w:type="dxa"/>
            <w:shd w:val="clear" w:color="000000" w:fill="FFFFFF"/>
            <w:tcMar>
              <w:left w:w="57" w:type="dxa"/>
              <w:right w:w="57" w:type="dxa"/>
            </w:tcMar>
            <w:vAlign w:val="center"/>
            <w:hideMark/>
          </w:tcPr>
          <w:p w14:paraId="350A0ADB" w14:textId="77777777" w:rsidR="0062096D" w:rsidRPr="00F15A19" w:rsidRDefault="0062096D" w:rsidP="009B7EA5">
            <w:pPr>
              <w:jc w:val="center"/>
              <w:rPr>
                <w:sz w:val="16"/>
                <w:szCs w:val="16"/>
              </w:rPr>
            </w:pPr>
            <w:r w:rsidRPr="00F15A19">
              <w:rPr>
                <w:sz w:val="16"/>
                <w:szCs w:val="16"/>
              </w:rPr>
              <w:t>0,102</w:t>
            </w:r>
          </w:p>
        </w:tc>
        <w:tc>
          <w:tcPr>
            <w:tcW w:w="521" w:type="dxa"/>
            <w:shd w:val="clear" w:color="000000" w:fill="FFFFFF"/>
            <w:tcMar>
              <w:left w:w="57" w:type="dxa"/>
              <w:right w:w="57" w:type="dxa"/>
            </w:tcMar>
            <w:vAlign w:val="center"/>
            <w:hideMark/>
          </w:tcPr>
          <w:p w14:paraId="5D4F35A5" w14:textId="77777777" w:rsidR="0062096D" w:rsidRPr="00F15A19" w:rsidRDefault="0062096D" w:rsidP="009B7EA5">
            <w:pPr>
              <w:jc w:val="center"/>
              <w:rPr>
                <w:sz w:val="16"/>
                <w:szCs w:val="16"/>
              </w:rPr>
            </w:pPr>
            <w:r w:rsidRPr="00F15A19">
              <w:rPr>
                <w:sz w:val="16"/>
                <w:szCs w:val="16"/>
              </w:rPr>
              <w:t>0,102</w:t>
            </w:r>
          </w:p>
        </w:tc>
        <w:tc>
          <w:tcPr>
            <w:tcW w:w="474" w:type="dxa"/>
            <w:shd w:val="clear" w:color="000000" w:fill="FFFFFF"/>
            <w:tcMar>
              <w:left w:w="57" w:type="dxa"/>
              <w:right w:w="57" w:type="dxa"/>
            </w:tcMar>
            <w:vAlign w:val="center"/>
            <w:hideMark/>
          </w:tcPr>
          <w:p w14:paraId="42C9DCB9" w14:textId="77777777" w:rsidR="0062096D" w:rsidRPr="00F15A19" w:rsidRDefault="0062096D" w:rsidP="009B7EA5">
            <w:pPr>
              <w:jc w:val="center"/>
              <w:rPr>
                <w:sz w:val="16"/>
                <w:szCs w:val="16"/>
              </w:rPr>
            </w:pPr>
            <w:r w:rsidRPr="00F15A19">
              <w:rPr>
                <w:sz w:val="16"/>
                <w:szCs w:val="16"/>
              </w:rPr>
              <w:t>0,102</w:t>
            </w:r>
          </w:p>
        </w:tc>
        <w:tc>
          <w:tcPr>
            <w:tcW w:w="533" w:type="dxa"/>
            <w:shd w:val="clear" w:color="000000" w:fill="FFFFFF"/>
            <w:tcMar>
              <w:left w:w="57" w:type="dxa"/>
              <w:right w:w="57" w:type="dxa"/>
            </w:tcMar>
            <w:vAlign w:val="center"/>
            <w:hideMark/>
          </w:tcPr>
          <w:p w14:paraId="5525809E" w14:textId="77777777" w:rsidR="0062096D" w:rsidRPr="00F15A19" w:rsidRDefault="0062096D" w:rsidP="009B7EA5">
            <w:pPr>
              <w:jc w:val="center"/>
              <w:rPr>
                <w:sz w:val="16"/>
                <w:szCs w:val="16"/>
              </w:rPr>
            </w:pPr>
            <w:r w:rsidRPr="00F15A19">
              <w:rPr>
                <w:sz w:val="16"/>
                <w:szCs w:val="16"/>
              </w:rPr>
              <w:t>0,102</w:t>
            </w:r>
          </w:p>
        </w:tc>
        <w:tc>
          <w:tcPr>
            <w:tcW w:w="610" w:type="dxa"/>
            <w:shd w:val="clear" w:color="000000" w:fill="FFFFFF"/>
            <w:tcMar>
              <w:left w:w="57" w:type="dxa"/>
              <w:right w:w="57" w:type="dxa"/>
            </w:tcMar>
            <w:vAlign w:val="center"/>
            <w:hideMark/>
          </w:tcPr>
          <w:p w14:paraId="1AC41E51" w14:textId="77777777" w:rsidR="0062096D" w:rsidRPr="00F15A19" w:rsidRDefault="0062096D" w:rsidP="009B7EA5">
            <w:pPr>
              <w:jc w:val="center"/>
              <w:rPr>
                <w:sz w:val="16"/>
                <w:szCs w:val="16"/>
              </w:rPr>
            </w:pPr>
            <w:r w:rsidRPr="00F15A19">
              <w:rPr>
                <w:sz w:val="16"/>
                <w:szCs w:val="16"/>
              </w:rPr>
              <w:t>0,102</w:t>
            </w:r>
          </w:p>
        </w:tc>
      </w:tr>
      <w:tr w:rsidR="0062096D" w:rsidRPr="00F15A19" w14:paraId="0687894C" w14:textId="77777777" w:rsidTr="009B7EA5">
        <w:trPr>
          <w:trHeight w:val="284"/>
        </w:trPr>
        <w:tc>
          <w:tcPr>
            <w:tcW w:w="388" w:type="dxa"/>
            <w:shd w:val="clear" w:color="auto" w:fill="auto"/>
            <w:noWrap/>
            <w:tcMar>
              <w:left w:w="57" w:type="dxa"/>
              <w:right w:w="57" w:type="dxa"/>
            </w:tcMar>
            <w:vAlign w:val="center"/>
            <w:hideMark/>
          </w:tcPr>
          <w:p w14:paraId="5750AB17" w14:textId="77777777" w:rsidR="0062096D" w:rsidRPr="00F15A19" w:rsidRDefault="0062096D" w:rsidP="009B7EA5">
            <w:pPr>
              <w:jc w:val="center"/>
              <w:rPr>
                <w:color w:val="000000"/>
                <w:sz w:val="16"/>
                <w:szCs w:val="16"/>
              </w:rPr>
            </w:pPr>
            <w:r w:rsidRPr="00F15A19">
              <w:rPr>
                <w:color w:val="000000"/>
                <w:sz w:val="16"/>
                <w:szCs w:val="16"/>
              </w:rPr>
              <w:t>9</w:t>
            </w:r>
          </w:p>
        </w:tc>
        <w:tc>
          <w:tcPr>
            <w:tcW w:w="4239" w:type="dxa"/>
            <w:shd w:val="clear" w:color="000000" w:fill="FFFFFF"/>
            <w:noWrap/>
            <w:tcMar>
              <w:left w:w="57" w:type="dxa"/>
              <w:right w:w="57" w:type="dxa"/>
            </w:tcMar>
            <w:vAlign w:val="center"/>
            <w:hideMark/>
          </w:tcPr>
          <w:p w14:paraId="4CC08651" w14:textId="77777777" w:rsidR="0062096D" w:rsidRPr="00F15A19" w:rsidRDefault="0062096D" w:rsidP="009B7EA5">
            <w:pPr>
              <w:rPr>
                <w:color w:val="000000"/>
                <w:sz w:val="16"/>
                <w:szCs w:val="16"/>
              </w:rPr>
            </w:pPr>
            <w:r w:rsidRPr="00F15A19">
              <w:rPr>
                <w:color w:val="000000"/>
                <w:sz w:val="16"/>
                <w:szCs w:val="16"/>
              </w:rPr>
              <w:t>Котельная № 12 п. Октябрьский</w:t>
            </w:r>
          </w:p>
        </w:tc>
        <w:tc>
          <w:tcPr>
            <w:tcW w:w="728" w:type="dxa"/>
            <w:shd w:val="clear" w:color="000000" w:fill="FFFFFF"/>
            <w:tcMar>
              <w:left w:w="57" w:type="dxa"/>
              <w:right w:w="57" w:type="dxa"/>
            </w:tcMar>
            <w:vAlign w:val="center"/>
            <w:hideMark/>
          </w:tcPr>
          <w:p w14:paraId="10EDC006"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0BEC5D8E" w14:textId="77777777" w:rsidR="0062096D" w:rsidRPr="00F15A19" w:rsidRDefault="0062096D" w:rsidP="009B7EA5">
            <w:pPr>
              <w:jc w:val="center"/>
              <w:rPr>
                <w:color w:val="000000"/>
                <w:sz w:val="16"/>
                <w:szCs w:val="16"/>
              </w:rPr>
            </w:pPr>
            <w:r w:rsidRPr="00F15A19">
              <w:rPr>
                <w:color w:val="000000"/>
                <w:sz w:val="16"/>
                <w:szCs w:val="16"/>
              </w:rPr>
              <w:t>222,91</w:t>
            </w:r>
          </w:p>
        </w:tc>
        <w:tc>
          <w:tcPr>
            <w:tcW w:w="656" w:type="dxa"/>
            <w:shd w:val="clear" w:color="000000" w:fill="FFFFFF"/>
            <w:tcMar>
              <w:left w:w="57" w:type="dxa"/>
              <w:right w:w="57" w:type="dxa"/>
            </w:tcMar>
            <w:vAlign w:val="center"/>
            <w:hideMark/>
          </w:tcPr>
          <w:p w14:paraId="05CDCCFB" w14:textId="77777777" w:rsidR="0062096D" w:rsidRPr="00F15A19" w:rsidRDefault="0062096D" w:rsidP="009B7EA5">
            <w:pPr>
              <w:jc w:val="center"/>
              <w:rPr>
                <w:color w:val="000000"/>
                <w:sz w:val="16"/>
                <w:szCs w:val="16"/>
              </w:rPr>
            </w:pPr>
            <w:r w:rsidRPr="00F15A19">
              <w:rPr>
                <w:color w:val="000000"/>
                <w:sz w:val="16"/>
                <w:szCs w:val="16"/>
              </w:rPr>
              <w:t>222,91</w:t>
            </w:r>
          </w:p>
        </w:tc>
        <w:tc>
          <w:tcPr>
            <w:tcW w:w="656" w:type="dxa"/>
            <w:shd w:val="clear" w:color="000000" w:fill="FFFFFF"/>
            <w:tcMar>
              <w:left w:w="57" w:type="dxa"/>
              <w:right w:w="57" w:type="dxa"/>
            </w:tcMar>
            <w:vAlign w:val="center"/>
            <w:hideMark/>
          </w:tcPr>
          <w:p w14:paraId="433D7C18" w14:textId="77777777" w:rsidR="0062096D" w:rsidRPr="00F15A19" w:rsidRDefault="0062096D" w:rsidP="009B7EA5">
            <w:pPr>
              <w:jc w:val="center"/>
              <w:rPr>
                <w:color w:val="000000"/>
                <w:sz w:val="16"/>
                <w:szCs w:val="16"/>
              </w:rPr>
            </w:pPr>
            <w:r w:rsidRPr="00F15A19">
              <w:rPr>
                <w:color w:val="000000"/>
                <w:sz w:val="16"/>
                <w:szCs w:val="16"/>
              </w:rPr>
              <w:t>222,91</w:t>
            </w:r>
          </w:p>
        </w:tc>
        <w:tc>
          <w:tcPr>
            <w:tcW w:w="656" w:type="dxa"/>
            <w:shd w:val="clear" w:color="000000" w:fill="FFFFFF"/>
            <w:tcMar>
              <w:left w:w="57" w:type="dxa"/>
              <w:right w:w="57" w:type="dxa"/>
            </w:tcMar>
            <w:vAlign w:val="center"/>
            <w:hideMark/>
          </w:tcPr>
          <w:p w14:paraId="28CE866D" w14:textId="77777777" w:rsidR="0062096D" w:rsidRPr="00F15A19" w:rsidRDefault="0062096D" w:rsidP="009B7EA5">
            <w:pPr>
              <w:jc w:val="center"/>
              <w:rPr>
                <w:color w:val="000000"/>
                <w:sz w:val="16"/>
                <w:szCs w:val="16"/>
              </w:rPr>
            </w:pPr>
            <w:r w:rsidRPr="00F15A19">
              <w:rPr>
                <w:color w:val="000000"/>
                <w:sz w:val="16"/>
                <w:szCs w:val="16"/>
              </w:rPr>
              <w:t>222,91</w:t>
            </w:r>
          </w:p>
        </w:tc>
        <w:tc>
          <w:tcPr>
            <w:tcW w:w="656" w:type="dxa"/>
            <w:shd w:val="clear" w:color="000000" w:fill="FFFFFF"/>
            <w:tcMar>
              <w:left w:w="57" w:type="dxa"/>
              <w:right w:w="57" w:type="dxa"/>
            </w:tcMar>
            <w:vAlign w:val="center"/>
            <w:hideMark/>
          </w:tcPr>
          <w:p w14:paraId="1607D80B" w14:textId="77777777" w:rsidR="0062096D" w:rsidRPr="00F15A19" w:rsidRDefault="0062096D" w:rsidP="009B7EA5">
            <w:pPr>
              <w:jc w:val="center"/>
              <w:rPr>
                <w:color w:val="000000"/>
                <w:sz w:val="16"/>
                <w:szCs w:val="16"/>
              </w:rPr>
            </w:pPr>
            <w:r w:rsidRPr="00F15A19">
              <w:rPr>
                <w:color w:val="000000"/>
                <w:sz w:val="16"/>
                <w:szCs w:val="16"/>
              </w:rPr>
              <w:t>222,91</w:t>
            </w:r>
          </w:p>
        </w:tc>
        <w:tc>
          <w:tcPr>
            <w:tcW w:w="728" w:type="dxa"/>
            <w:shd w:val="clear" w:color="000000" w:fill="FFFFFF"/>
            <w:tcMar>
              <w:left w:w="57" w:type="dxa"/>
              <w:right w:w="57" w:type="dxa"/>
            </w:tcMar>
            <w:vAlign w:val="center"/>
            <w:hideMark/>
          </w:tcPr>
          <w:p w14:paraId="45F7ECAC" w14:textId="77777777" w:rsidR="0062096D" w:rsidRPr="00F15A19" w:rsidRDefault="0062096D" w:rsidP="009B7EA5">
            <w:pPr>
              <w:jc w:val="center"/>
              <w:rPr>
                <w:sz w:val="16"/>
                <w:szCs w:val="16"/>
              </w:rPr>
            </w:pPr>
            <w:r w:rsidRPr="00F15A19">
              <w:rPr>
                <w:sz w:val="16"/>
                <w:szCs w:val="16"/>
              </w:rPr>
              <w:t>0,385</w:t>
            </w:r>
          </w:p>
        </w:tc>
        <w:tc>
          <w:tcPr>
            <w:tcW w:w="576" w:type="dxa"/>
            <w:shd w:val="clear" w:color="000000" w:fill="FFFFFF"/>
            <w:tcMar>
              <w:left w:w="57" w:type="dxa"/>
              <w:right w:w="57" w:type="dxa"/>
            </w:tcMar>
            <w:vAlign w:val="center"/>
            <w:hideMark/>
          </w:tcPr>
          <w:p w14:paraId="533F51AF" w14:textId="77777777" w:rsidR="0062096D" w:rsidRPr="00F15A19" w:rsidRDefault="0062096D" w:rsidP="009B7EA5">
            <w:pPr>
              <w:jc w:val="center"/>
              <w:rPr>
                <w:sz w:val="16"/>
                <w:szCs w:val="16"/>
              </w:rPr>
            </w:pPr>
            <w:r w:rsidRPr="00F15A19">
              <w:rPr>
                <w:sz w:val="16"/>
                <w:szCs w:val="16"/>
              </w:rPr>
              <w:t>0,385</w:t>
            </w:r>
          </w:p>
        </w:tc>
        <w:tc>
          <w:tcPr>
            <w:tcW w:w="529" w:type="dxa"/>
            <w:shd w:val="clear" w:color="000000" w:fill="FFFFFF"/>
            <w:tcMar>
              <w:left w:w="57" w:type="dxa"/>
              <w:right w:w="57" w:type="dxa"/>
            </w:tcMar>
            <w:vAlign w:val="center"/>
            <w:hideMark/>
          </w:tcPr>
          <w:p w14:paraId="3F2D8030" w14:textId="77777777" w:rsidR="0062096D" w:rsidRPr="00F15A19" w:rsidRDefault="0062096D" w:rsidP="009B7EA5">
            <w:pPr>
              <w:jc w:val="center"/>
              <w:rPr>
                <w:sz w:val="16"/>
                <w:szCs w:val="16"/>
              </w:rPr>
            </w:pPr>
            <w:r w:rsidRPr="00F15A19">
              <w:rPr>
                <w:sz w:val="16"/>
                <w:szCs w:val="16"/>
              </w:rPr>
              <w:t>0,385</w:t>
            </w:r>
          </w:p>
        </w:tc>
        <w:tc>
          <w:tcPr>
            <w:tcW w:w="632" w:type="dxa"/>
            <w:shd w:val="clear" w:color="000000" w:fill="FFFFFF"/>
            <w:tcMar>
              <w:left w:w="57" w:type="dxa"/>
              <w:right w:w="57" w:type="dxa"/>
            </w:tcMar>
            <w:vAlign w:val="center"/>
            <w:hideMark/>
          </w:tcPr>
          <w:p w14:paraId="4F9B9491" w14:textId="77777777" w:rsidR="0062096D" w:rsidRPr="00F15A19" w:rsidRDefault="0062096D" w:rsidP="009B7EA5">
            <w:pPr>
              <w:jc w:val="center"/>
              <w:rPr>
                <w:sz w:val="16"/>
                <w:szCs w:val="16"/>
              </w:rPr>
            </w:pPr>
            <w:r w:rsidRPr="00F15A19">
              <w:rPr>
                <w:sz w:val="16"/>
                <w:szCs w:val="16"/>
              </w:rPr>
              <w:t>0,385</w:t>
            </w:r>
          </w:p>
        </w:tc>
        <w:tc>
          <w:tcPr>
            <w:tcW w:w="632" w:type="dxa"/>
            <w:shd w:val="clear" w:color="000000" w:fill="FFFFFF"/>
            <w:tcMar>
              <w:left w:w="57" w:type="dxa"/>
              <w:right w:w="57" w:type="dxa"/>
            </w:tcMar>
            <w:vAlign w:val="center"/>
            <w:hideMark/>
          </w:tcPr>
          <w:p w14:paraId="1E9F646E" w14:textId="77777777" w:rsidR="0062096D" w:rsidRPr="00F15A19" w:rsidRDefault="0062096D" w:rsidP="009B7EA5">
            <w:pPr>
              <w:jc w:val="center"/>
              <w:rPr>
                <w:sz w:val="16"/>
                <w:szCs w:val="16"/>
              </w:rPr>
            </w:pPr>
            <w:r w:rsidRPr="00F15A19">
              <w:rPr>
                <w:sz w:val="16"/>
                <w:szCs w:val="16"/>
              </w:rPr>
              <w:t>0,385</w:t>
            </w:r>
          </w:p>
        </w:tc>
        <w:tc>
          <w:tcPr>
            <w:tcW w:w="632" w:type="dxa"/>
            <w:shd w:val="clear" w:color="000000" w:fill="FFFFFF"/>
            <w:tcMar>
              <w:left w:w="57" w:type="dxa"/>
              <w:right w:w="57" w:type="dxa"/>
            </w:tcMar>
            <w:vAlign w:val="center"/>
            <w:hideMark/>
          </w:tcPr>
          <w:p w14:paraId="63DC9D0F" w14:textId="77777777" w:rsidR="0062096D" w:rsidRPr="00F15A19" w:rsidRDefault="0062096D" w:rsidP="009B7EA5">
            <w:pPr>
              <w:jc w:val="center"/>
              <w:rPr>
                <w:sz w:val="16"/>
                <w:szCs w:val="16"/>
              </w:rPr>
            </w:pPr>
            <w:r w:rsidRPr="00F15A19">
              <w:rPr>
                <w:sz w:val="16"/>
                <w:szCs w:val="16"/>
              </w:rPr>
              <w:t>0,385</w:t>
            </w:r>
          </w:p>
        </w:tc>
        <w:tc>
          <w:tcPr>
            <w:tcW w:w="797" w:type="dxa"/>
            <w:shd w:val="clear" w:color="000000" w:fill="FFFFFF"/>
            <w:tcMar>
              <w:left w:w="57" w:type="dxa"/>
              <w:right w:w="57" w:type="dxa"/>
            </w:tcMar>
            <w:vAlign w:val="center"/>
            <w:hideMark/>
          </w:tcPr>
          <w:p w14:paraId="21824522" w14:textId="77777777" w:rsidR="0062096D" w:rsidRPr="00F15A19" w:rsidRDefault="0062096D" w:rsidP="009B7EA5">
            <w:pPr>
              <w:jc w:val="center"/>
              <w:rPr>
                <w:sz w:val="16"/>
                <w:szCs w:val="16"/>
              </w:rPr>
            </w:pPr>
            <w:r w:rsidRPr="00F15A19">
              <w:rPr>
                <w:sz w:val="16"/>
                <w:szCs w:val="16"/>
              </w:rPr>
              <w:t>0,179</w:t>
            </w:r>
          </w:p>
        </w:tc>
        <w:tc>
          <w:tcPr>
            <w:tcW w:w="552" w:type="dxa"/>
            <w:shd w:val="clear" w:color="000000" w:fill="FFFFFF"/>
            <w:tcMar>
              <w:left w:w="57" w:type="dxa"/>
              <w:right w:w="57" w:type="dxa"/>
            </w:tcMar>
            <w:vAlign w:val="center"/>
            <w:hideMark/>
          </w:tcPr>
          <w:p w14:paraId="1DA2E66C" w14:textId="77777777" w:rsidR="0062096D" w:rsidRPr="00F15A19" w:rsidRDefault="0062096D" w:rsidP="009B7EA5">
            <w:pPr>
              <w:jc w:val="center"/>
              <w:rPr>
                <w:sz w:val="16"/>
                <w:szCs w:val="16"/>
              </w:rPr>
            </w:pPr>
            <w:r w:rsidRPr="00F15A19">
              <w:rPr>
                <w:sz w:val="16"/>
                <w:szCs w:val="16"/>
              </w:rPr>
              <w:t>0,179</w:t>
            </w:r>
          </w:p>
        </w:tc>
        <w:tc>
          <w:tcPr>
            <w:tcW w:w="521" w:type="dxa"/>
            <w:shd w:val="clear" w:color="000000" w:fill="FFFFFF"/>
            <w:tcMar>
              <w:left w:w="57" w:type="dxa"/>
              <w:right w:w="57" w:type="dxa"/>
            </w:tcMar>
            <w:vAlign w:val="center"/>
            <w:hideMark/>
          </w:tcPr>
          <w:p w14:paraId="0D6E7223" w14:textId="77777777" w:rsidR="0062096D" w:rsidRPr="00F15A19" w:rsidRDefault="0062096D" w:rsidP="009B7EA5">
            <w:pPr>
              <w:jc w:val="center"/>
              <w:rPr>
                <w:sz w:val="16"/>
                <w:szCs w:val="16"/>
              </w:rPr>
            </w:pPr>
            <w:r w:rsidRPr="00F15A19">
              <w:rPr>
                <w:sz w:val="16"/>
                <w:szCs w:val="16"/>
              </w:rPr>
              <w:t>0,179</w:t>
            </w:r>
          </w:p>
        </w:tc>
        <w:tc>
          <w:tcPr>
            <w:tcW w:w="474" w:type="dxa"/>
            <w:shd w:val="clear" w:color="000000" w:fill="FFFFFF"/>
            <w:tcMar>
              <w:left w:w="57" w:type="dxa"/>
              <w:right w:w="57" w:type="dxa"/>
            </w:tcMar>
            <w:vAlign w:val="center"/>
            <w:hideMark/>
          </w:tcPr>
          <w:p w14:paraId="611D6555" w14:textId="77777777" w:rsidR="0062096D" w:rsidRPr="00F15A19" w:rsidRDefault="0062096D" w:rsidP="009B7EA5">
            <w:pPr>
              <w:jc w:val="center"/>
              <w:rPr>
                <w:sz w:val="16"/>
                <w:szCs w:val="16"/>
              </w:rPr>
            </w:pPr>
            <w:r w:rsidRPr="00F15A19">
              <w:rPr>
                <w:sz w:val="16"/>
                <w:szCs w:val="16"/>
              </w:rPr>
              <w:t>0,179</w:t>
            </w:r>
          </w:p>
        </w:tc>
        <w:tc>
          <w:tcPr>
            <w:tcW w:w="533" w:type="dxa"/>
            <w:shd w:val="clear" w:color="000000" w:fill="FFFFFF"/>
            <w:tcMar>
              <w:left w:w="57" w:type="dxa"/>
              <w:right w:w="57" w:type="dxa"/>
            </w:tcMar>
            <w:vAlign w:val="center"/>
            <w:hideMark/>
          </w:tcPr>
          <w:p w14:paraId="3FC545B2" w14:textId="77777777" w:rsidR="0062096D" w:rsidRPr="00F15A19" w:rsidRDefault="0062096D" w:rsidP="009B7EA5">
            <w:pPr>
              <w:jc w:val="center"/>
              <w:rPr>
                <w:sz w:val="16"/>
                <w:szCs w:val="16"/>
              </w:rPr>
            </w:pPr>
            <w:r w:rsidRPr="00F15A19">
              <w:rPr>
                <w:sz w:val="16"/>
                <w:szCs w:val="16"/>
              </w:rPr>
              <w:t>0,179</w:t>
            </w:r>
          </w:p>
        </w:tc>
        <w:tc>
          <w:tcPr>
            <w:tcW w:w="610" w:type="dxa"/>
            <w:shd w:val="clear" w:color="000000" w:fill="FFFFFF"/>
            <w:tcMar>
              <w:left w:w="57" w:type="dxa"/>
              <w:right w:w="57" w:type="dxa"/>
            </w:tcMar>
            <w:vAlign w:val="center"/>
            <w:hideMark/>
          </w:tcPr>
          <w:p w14:paraId="0E0F9303" w14:textId="77777777" w:rsidR="0062096D" w:rsidRPr="00F15A19" w:rsidRDefault="0062096D" w:rsidP="009B7EA5">
            <w:pPr>
              <w:jc w:val="center"/>
              <w:rPr>
                <w:sz w:val="16"/>
                <w:szCs w:val="16"/>
              </w:rPr>
            </w:pPr>
            <w:r w:rsidRPr="00F15A19">
              <w:rPr>
                <w:sz w:val="16"/>
                <w:szCs w:val="16"/>
              </w:rPr>
              <w:t>0,179</w:t>
            </w:r>
          </w:p>
        </w:tc>
      </w:tr>
      <w:tr w:rsidR="0062096D" w:rsidRPr="00F15A19" w14:paraId="31F88C49" w14:textId="77777777" w:rsidTr="009B7EA5">
        <w:trPr>
          <w:trHeight w:val="284"/>
        </w:trPr>
        <w:tc>
          <w:tcPr>
            <w:tcW w:w="388" w:type="dxa"/>
            <w:shd w:val="clear" w:color="auto" w:fill="auto"/>
            <w:noWrap/>
            <w:tcMar>
              <w:left w:w="57" w:type="dxa"/>
              <w:right w:w="57" w:type="dxa"/>
            </w:tcMar>
            <w:vAlign w:val="center"/>
            <w:hideMark/>
          </w:tcPr>
          <w:p w14:paraId="18AAECB9" w14:textId="77777777" w:rsidR="0062096D" w:rsidRPr="00F15A19" w:rsidRDefault="0062096D" w:rsidP="009B7EA5">
            <w:pPr>
              <w:jc w:val="center"/>
              <w:rPr>
                <w:color w:val="000000"/>
                <w:sz w:val="16"/>
                <w:szCs w:val="16"/>
              </w:rPr>
            </w:pPr>
            <w:r w:rsidRPr="00F15A19">
              <w:rPr>
                <w:color w:val="000000"/>
                <w:sz w:val="16"/>
                <w:szCs w:val="16"/>
              </w:rPr>
              <w:t>10</w:t>
            </w:r>
          </w:p>
        </w:tc>
        <w:tc>
          <w:tcPr>
            <w:tcW w:w="4239" w:type="dxa"/>
            <w:shd w:val="clear" w:color="000000" w:fill="FFFFFF"/>
            <w:noWrap/>
            <w:tcMar>
              <w:left w:w="57" w:type="dxa"/>
              <w:right w:w="57" w:type="dxa"/>
            </w:tcMar>
            <w:vAlign w:val="center"/>
            <w:hideMark/>
          </w:tcPr>
          <w:p w14:paraId="70482CF3" w14:textId="77777777" w:rsidR="0062096D" w:rsidRPr="00F15A19" w:rsidRDefault="0062096D" w:rsidP="009B7EA5">
            <w:pPr>
              <w:rPr>
                <w:color w:val="000000"/>
                <w:sz w:val="16"/>
                <w:szCs w:val="16"/>
              </w:rPr>
            </w:pPr>
            <w:r w:rsidRPr="00F15A19">
              <w:rPr>
                <w:color w:val="000000"/>
                <w:sz w:val="16"/>
                <w:szCs w:val="16"/>
              </w:rPr>
              <w:t>Котельная № 14 с.</w:t>
            </w:r>
            <w:r>
              <w:rPr>
                <w:color w:val="000000"/>
                <w:sz w:val="16"/>
                <w:szCs w:val="16"/>
              </w:rPr>
              <w:t xml:space="preserve"> </w:t>
            </w:r>
            <w:r w:rsidRPr="00F15A19">
              <w:rPr>
                <w:color w:val="000000"/>
                <w:sz w:val="16"/>
                <w:szCs w:val="16"/>
              </w:rPr>
              <w:t>Котино</w:t>
            </w:r>
          </w:p>
        </w:tc>
        <w:tc>
          <w:tcPr>
            <w:tcW w:w="728" w:type="dxa"/>
            <w:shd w:val="clear" w:color="000000" w:fill="FFFFFF"/>
            <w:tcMar>
              <w:left w:w="57" w:type="dxa"/>
              <w:right w:w="57" w:type="dxa"/>
            </w:tcMar>
            <w:vAlign w:val="center"/>
            <w:hideMark/>
          </w:tcPr>
          <w:p w14:paraId="1BF16BE1"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17C4451F" w14:textId="77777777" w:rsidR="0062096D" w:rsidRPr="00F15A19" w:rsidRDefault="0062096D" w:rsidP="009B7EA5">
            <w:pPr>
              <w:jc w:val="center"/>
              <w:rPr>
                <w:color w:val="000000"/>
                <w:sz w:val="16"/>
                <w:szCs w:val="16"/>
              </w:rPr>
            </w:pPr>
            <w:r w:rsidRPr="00F15A19">
              <w:rPr>
                <w:color w:val="000000"/>
                <w:sz w:val="16"/>
                <w:szCs w:val="16"/>
              </w:rPr>
              <w:t>246,11</w:t>
            </w:r>
          </w:p>
        </w:tc>
        <w:tc>
          <w:tcPr>
            <w:tcW w:w="656" w:type="dxa"/>
            <w:shd w:val="clear" w:color="000000" w:fill="FFFFFF"/>
            <w:tcMar>
              <w:left w:w="57" w:type="dxa"/>
              <w:right w:w="57" w:type="dxa"/>
            </w:tcMar>
            <w:vAlign w:val="center"/>
            <w:hideMark/>
          </w:tcPr>
          <w:p w14:paraId="5F9C7A72" w14:textId="77777777" w:rsidR="0062096D" w:rsidRPr="00F15A19" w:rsidRDefault="0062096D" w:rsidP="009B7EA5">
            <w:pPr>
              <w:jc w:val="center"/>
              <w:rPr>
                <w:color w:val="000000"/>
                <w:sz w:val="16"/>
                <w:szCs w:val="16"/>
              </w:rPr>
            </w:pPr>
            <w:r w:rsidRPr="00F15A19">
              <w:rPr>
                <w:color w:val="000000"/>
                <w:sz w:val="16"/>
                <w:szCs w:val="16"/>
              </w:rPr>
              <w:t>246,11</w:t>
            </w:r>
          </w:p>
        </w:tc>
        <w:tc>
          <w:tcPr>
            <w:tcW w:w="656" w:type="dxa"/>
            <w:shd w:val="clear" w:color="000000" w:fill="FFFFFF"/>
            <w:tcMar>
              <w:left w:w="57" w:type="dxa"/>
              <w:right w:w="57" w:type="dxa"/>
            </w:tcMar>
            <w:vAlign w:val="center"/>
            <w:hideMark/>
          </w:tcPr>
          <w:p w14:paraId="11124C7F" w14:textId="77777777" w:rsidR="0062096D" w:rsidRPr="00F15A19" w:rsidRDefault="0062096D" w:rsidP="009B7EA5">
            <w:pPr>
              <w:jc w:val="center"/>
              <w:rPr>
                <w:color w:val="000000"/>
                <w:sz w:val="16"/>
                <w:szCs w:val="16"/>
              </w:rPr>
            </w:pPr>
            <w:r w:rsidRPr="00F15A19">
              <w:rPr>
                <w:color w:val="000000"/>
                <w:sz w:val="16"/>
                <w:szCs w:val="16"/>
              </w:rPr>
              <w:t>246,11</w:t>
            </w:r>
          </w:p>
        </w:tc>
        <w:tc>
          <w:tcPr>
            <w:tcW w:w="656" w:type="dxa"/>
            <w:shd w:val="clear" w:color="000000" w:fill="FFFFFF"/>
            <w:tcMar>
              <w:left w:w="57" w:type="dxa"/>
              <w:right w:w="57" w:type="dxa"/>
            </w:tcMar>
            <w:vAlign w:val="center"/>
            <w:hideMark/>
          </w:tcPr>
          <w:p w14:paraId="060D58E4" w14:textId="77777777" w:rsidR="0062096D" w:rsidRPr="00F15A19" w:rsidRDefault="0062096D" w:rsidP="009B7EA5">
            <w:pPr>
              <w:jc w:val="center"/>
              <w:rPr>
                <w:color w:val="000000"/>
                <w:sz w:val="16"/>
                <w:szCs w:val="16"/>
              </w:rPr>
            </w:pPr>
            <w:r w:rsidRPr="00F15A19">
              <w:rPr>
                <w:color w:val="000000"/>
                <w:sz w:val="16"/>
                <w:szCs w:val="16"/>
              </w:rPr>
              <w:t>246,11</w:t>
            </w:r>
          </w:p>
        </w:tc>
        <w:tc>
          <w:tcPr>
            <w:tcW w:w="656" w:type="dxa"/>
            <w:shd w:val="clear" w:color="000000" w:fill="FFFFFF"/>
            <w:tcMar>
              <w:left w:w="57" w:type="dxa"/>
              <w:right w:w="57" w:type="dxa"/>
            </w:tcMar>
            <w:vAlign w:val="center"/>
            <w:hideMark/>
          </w:tcPr>
          <w:p w14:paraId="4917D182" w14:textId="77777777" w:rsidR="0062096D" w:rsidRPr="00F15A19" w:rsidRDefault="0062096D" w:rsidP="009B7EA5">
            <w:pPr>
              <w:jc w:val="center"/>
              <w:rPr>
                <w:color w:val="000000"/>
                <w:sz w:val="16"/>
                <w:szCs w:val="16"/>
              </w:rPr>
            </w:pPr>
            <w:r w:rsidRPr="00F15A19">
              <w:rPr>
                <w:color w:val="000000"/>
                <w:sz w:val="16"/>
                <w:szCs w:val="16"/>
              </w:rPr>
              <w:t>246,11</w:t>
            </w:r>
          </w:p>
        </w:tc>
        <w:tc>
          <w:tcPr>
            <w:tcW w:w="728" w:type="dxa"/>
            <w:shd w:val="clear" w:color="000000" w:fill="FFFFFF"/>
            <w:tcMar>
              <w:left w:w="57" w:type="dxa"/>
              <w:right w:w="57" w:type="dxa"/>
            </w:tcMar>
            <w:vAlign w:val="center"/>
            <w:hideMark/>
          </w:tcPr>
          <w:p w14:paraId="31CD4849" w14:textId="77777777" w:rsidR="0062096D" w:rsidRPr="00F15A19" w:rsidRDefault="0062096D" w:rsidP="009B7EA5">
            <w:pPr>
              <w:jc w:val="center"/>
              <w:rPr>
                <w:sz w:val="16"/>
                <w:szCs w:val="16"/>
              </w:rPr>
            </w:pPr>
            <w:r w:rsidRPr="00F15A19">
              <w:rPr>
                <w:sz w:val="16"/>
                <w:szCs w:val="16"/>
              </w:rPr>
              <w:t>0,459</w:t>
            </w:r>
          </w:p>
        </w:tc>
        <w:tc>
          <w:tcPr>
            <w:tcW w:w="576" w:type="dxa"/>
            <w:shd w:val="clear" w:color="000000" w:fill="FFFFFF"/>
            <w:tcMar>
              <w:left w:w="57" w:type="dxa"/>
              <w:right w:w="57" w:type="dxa"/>
            </w:tcMar>
            <w:vAlign w:val="center"/>
            <w:hideMark/>
          </w:tcPr>
          <w:p w14:paraId="2B5AED1D" w14:textId="77777777" w:rsidR="0062096D" w:rsidRPr="00F15A19" w:rsidRDefault="0062096D" w:rsidP="009B7EA5">
            <w:pPr>
              <w:jc w:val="center"/>
              <w:rPr>
                <w:sz w:val="16"/>
                <w:szCs w:val="16"/>
              </w:rPr>
            </w:pPr>
            <w:r w:rsidRPr="00F15A19">
              <w:rPr>
                <w:sz w:val="16"/>
                <w:szCs w:val="16"/>
              </w:rPr>
              <w:t>0,459</w:t>
            </w:r>
          </w:p>
        </w:tc>
        <w:tc>
          <w:tcPr>
            <w:tcW w:w="529" w:type="dxa"/>
            <w:shd w:val="clear" w:color="000000" w:fill="FFFFFF"/>
            <w:tcMar>
              <w:left w:w="57" w:type="dxa"/>
              <w:right w:w="57" w:type="dxa"/>
            </w:tcMar>
            <w:vAlign w:val="center"/>
            <w:hideMark/>
          </w:tcPr>
          <w:p w14:paraId="5A474E25" w14:textId="77777777" w:rsidR="0062096D" w:rsidRPr="00F15A19" w:rsidRDefault="0062096D" w:rsidP="009B7EA5">
            <w:pPr>
              <w:jc w:val="center"/>
              <w:rPr>
                <w:sz w:val="16"/>
                <w:szCs w:val="16"/>
              </w:rPr>
            </w:pPr>
            <w:r w:rsidRPr="00F15A19">
              <w:rPr>
                <w:sz w:val="16"/>
                <w:szCs w:val="16"/>
              </w:rPr>
              <w:t>0,459</w:t>
            </w:r>
          </w:p>
        </w:tc>
        <w:tc>
          <w:tcPr>
            <w:tcW w:w="632" w:type="dxa"/>
            <w:shd w:val="clear" w:color="000000" w:fill="FFFFFF"/>
            <w:tcMar>
              <w:left w:w="57" w:type="dxa"/>
              <w:right w:w="57" w:type="dxa"/>
            </w:tcMar>
            <w:vAlign w:val="center"/>
            <w:hideMark/>
          </w:tcPr>
          <w:p w14:paraId="7C8DCEC2" w14:textId="77777777" w:rsidR="0062096D" w:rsidRPr="00F15A19" w:rsidRDefault="0062096D" w:rsidP="009B7EA5">
            <w:pPr>
              <w:jc w:val="center"/>
              <w:rPr>
                <w:sz w:val="16"/>
                <w:szCs w:val="16"/>
              </w:rPr>
            </w:pPr>
            <w:r w:rsidRPr="00F15A19">
              <w:rPr>
                <w:sz w:val="16"/>
                <w:szCs w:val="16"/>
              </w:rPr>
              <w:t>0,459</w:t>
            </w:r>
          </w:p>
        </w:tc>
        <w:tc>
          <w:tcPr>
            <w:tcW w:w="632" w:type="dxa"/>
            <w:shd w:val="clear" w:color="000000" w:fill="FFFFFF"/>
            <w:tcMar>
              <w:left w:w="57" w:type="dxa"/>
              <w:right w:w="57" w:type="dxa"/>
            </w:tcMar>
            <w:vAlign w:val="center"/>
            <w:hideMark/>
          </w:tcPr>
          <w:p w14:paraId="6741E934" w14:textId="77777777" w:rsidR="0062096D" w:rsidRPr="00F15A19" w:rsidRDefault="0062096D" w:rsidP="009B7EA5">
            <w:pPr>
              <w:jc w:val="center"/>
              <w:rPr>
                <w:sz w:val="16"/>
                <w:szCs w:val="16"/>
              </w:rPr>
            </w:pPr>
            <w:r w:rsidRPr="00F15A19">
              <w:rPr>
                <w:sz w:val="16"/>
                <w:szCs w:val="16"/>
              </w:rPr>
              <w:t>0,459</w:t>
            </w:r>
          </w:p>
        </w:tc>
        <w:tc>
          <w:tcPr>
            <w:tcW w:w="632" w:type="dxa"/>
            <w:shd w:val="clear" w:color="000000" w:fill="FFFFFF"/>
            <w:tcMar>
              <w:left w:w="57" w:type="dxa"/>
              <w:right w:w="57" w:type="dxa"/>
            </w:tcMar>
            <w:vAlign w:val="center"/>
            <w:hideMark/>
          </w:tcPr>
          <w:p w14:paraId="669C4C20" w14:textId="77777777" w:rsidR="0062096D" w:rsidRPr="00F15A19" w:rsidRDefault="0062096D" w:rsidP="009B7EA5">
            <w:pPr>
              <w:jc w:val="center"/>
              <w:rPr>
                <w:sz w:val="16"/>
                <w:szCs w:val="16"/>
              </w:rPr>
            </w:pPr>
            <w:r w:rsidRPr="00F15A19">
              <w:rPr>
                <w:sz w:val="16"/>
                <w:szCs w:val="16"/>
              </w:rPr>
              <w:t>0,459</w:t>
            </w:r>
          </w:p>
        </w:tc>
        <w:tc>
          <w:tcPr>
            <w:tcW w:w="797" w:type="dxa"/>
            <w:shd w:val="clear" w:color="000000" w:fill="FFFFFF"/>
            <w:tcMar>
              <w:left w:w="57" w:type="dxa"/>
              <w:right w:w="57" w:type="dxa"/>
            </w:tcMar>
            <w:vAlign w:val="center"/>
            <w:hideMark/>
          </w:tcPr>
          <w:p w14:paraId="15215878" w14:textId="77777777" w:rsidR="0062096D" w:rsidRPr="00F15A19" w:rsidRDefault="0062096D" w:rsidP="009B7EA5">
            <w:pPr>
              <w:jc w:val="center"/>
              <w:rPr>
                <w:sz w:val="16"/>
                <w:szCs w:val="16"/>
              </w:rPr>
            </w:pPr>
            <w:r w:rsidRPr="00F15A19">
              <w:rPr>
                <w:sz w:val="16"/>
                <w:szCs w:val="16"/>
              </w:rPr>
              <w:t>0,044</w:t>
            </w:r>
          </w:p>
        </w:tc>
        <w:tc>
          <w:tcPr>
            <w:tcW w:w="552" w:type="dxa"/>
            <w:shd w:val="clear" w:color="000000" w:fill="FFFFFF"/>
            <w:tcMar>
              <w:left w:w="57" w:type="dxa"/>
              <w:right w:w="57" w:type="dxa"/>
            </w:tcMar>
            <w:vAlign w:val="center"/>
            <w:hideMark/>
          </w:tcPr>
          <w:p w14:paraId="3B4BBC33" w14:textId="77777777" w:rsidR="0062096D" w:rsidRPr="00F15A19" w:rsidRDefault="0062096D" w:rsidP="009B7EA5">
            <w:pPr>
              <w:jc w:val="center"/>
              <w:rPr>
                <w:sz w:val="16"/>
                <w:szCs w:val="16"/>
              </w:rPr>
            </w:pPr>
            <w:r w:rsidRPr="00F15A19">
              <w:rPr>
                <w:sz w:val="16"/>
                <w:szCs w:val="16"/>
              </w:rPr>
              <w:t>0,044</w:t>
            </w:r>
          </w:p>
        </w:tc>
        <w:tc>
          <w:tcPr>
            <w:tcW w:w="521" w:type="dxa"/>
            <w:shd w:val="clear" w:color="000000" w:fill="FFFFFF"/>
            <w:tcMar>
              <w:left w:w="57" w:type="dxa"/>
              <w:right w:w="57" w:type="dxa"/>
            </w:tcMar>
            <w:vAlign w:val="center"/>
            <w:hideMark/>
          </w:tcPr>
          <w:p w14:paraId="637FCABD" w14:textId="77777777" w:rsidR="0062096D" w:rsidRPr="00F15A19" w:rsidRDefault="0062096D" w:rsidP="009B7EA5">
            <w:pPr>
              <w:jc w:val="center"/>
              <w:rPr>
                <w:sz w:val="16"/>
                <w:szCs w:val="16"/>
              </w:rPr>
            </w:pPr>
            <w:r w:rsidRPr="00F15A19">
              <w:rPr>
                <w:sz w:val="16"/>
                <w:szCs w:val="16"/>
              </w:rPr>
              <w:t>0,044</w:t>
            </w:r>
          </w:p>
        </w:tc>
        <w:tc>
          <w:tcPr>
            <w:tcW w:w="474" w:type="dxa"/>
            <w:shd w:val="clear" w:color="000000" w:fill="FFFFFF"/>
            <w:tcMar>
              <w:left w:w="57" w:type="dxa"/>
              <w:right w:w="57" w:type="dxa"/>
            </w:tcMar>
            <w:vAlign w:val="center"/>
            <w:hideMark/>
          </w:tcPr>
          <w:p w14:paraId="3891A92D" w14:textId="77777777" w:rsidR="0062096D" w:rsidRPr="00F15A19" w:rsidRDefault="0062096D" w:rsidP="009B7EA5">
            <w:pPr>
              <w:jc w:val="center"/>
              <w:rPr>
                <w:sz w:val="16"/>
                <w:szCs w:val="16"/>
              </w:rPr>
            </w:pPr>
            <w:r w:rsidRPr="00F15A19">
              <w:rPr>
                <w:sz w:val="16"/>
                <w:szCs w:val="16"/>
              </w:rPr>
              <w:t>0,044</w:t>
            </w:r>
          </w:p>
        </w:tc>
        <w:tc>
          <w:tcPr>
            <w:tcW w:w="533" w:type="dxa"/>
            <w:shd w:val="clear" w:color="000000" w:fill="FFFFFF"/>
            <w:tcMar>
              <w:left w:w="57" w:type="dxa"/>
              <w:right w:w="57" w:type="dxa"/>
            </w:tcMar>
            <w:vAlign w:val="center"/>
            <w:hideMark/>
          </w:tcPr>
          <w:p w14:paraId="4713E822" w14:textId="77777777" w:rsidR="0062096D" w:rsidRPr="00F15A19" w:rsidRDefault="0062096D" w:rsidP="009B7EA5">
            <w:pPr>
              <w:jc w:val="center"/>
              <w:rPr>
                <w:sz w:val="16"/>
                <w:szCs w:val="16"/>
              </w:rPr>
            </w:pPr>
            <w:r w:rsidRPr="00F15A19">
              <w:rPr>
                <w:sz w:val="16"/>
                <w:szCs w:val="16"/>
              </w:rPr>
              <w:t>0,044</w:t>
            </w:r>
          </w:p>
        </w:tc>
        <w:tc>
          <w:tcPr>
            <w:tcW w:w="610" w:type="dxa"/>
            <w:shd w:val="clear" w:color="000000" w:fill="FFFFFF"/>
            <w:tcMar>
              <w:left w:w="57" w:type="dxa"/>
              <w:right w:w="57" w:type="dxa"/>
            </w:tcMar>
            <w:vAlign w:val="center"/>
            <w:hideMark/>
          </w:tcPr>
          <w:p w14:paraId="61BD3073" w14:textId="77777777" w:rsidR="0062096D" w:rsidRPr="00F15A19" w:rsidRDefault="0062096D" w:rsidP="009B7EA5">
            <w:pPr>
              <w:jc w:val="center"/>
              <w:rPr>
                <w:sz w:val="16"/>
                <w:szCs w:val="16"/>
              </w:rPr>
            </w:pPr>
            <w:r w:rsidRPr="00F15A19">
              <w:rPr>
                <w:sz w:val="16"/>
                <w:szCs w:val="16"/>
              </w:rPr>
              <w:t>0,044</w:t>
            </w:r>
          </w:p>
        </w:tc>
      </w:tr>
      <w:tr w:rsidR="0062096D" w:rsidRPr="00F15A19" w14:paraId="14A67E38" w14:textId="77777777" w:rsidTr="009B7EA5">
        <w:trPr>
          <w:trHeight w:val="284"/>
        </w:trPr>
        <w:tc>
          <w:tcPr>
            <w:tcW w:w="388" w:type="dxa"/>
            <w:shd w:val="clear" w:color="auto" w:fill="auto"/>
            <w:noWrap/>
            <w:tcMar>
              <w:left w:w="57" w:type="dxa"/>
              <w:right w:w="57" w:type="dxa"/>
            </w:tcMar>
            <w:vAlign w:val="center"/>
            <w:hideMark/>
          </w:tcPr>
          <w:p w14:paraId="272AA490" w14:textId="77777777" w:rsidR="0062096D" w:rsidRPr="00F15A19" w:rsidRDefault="0062096D" w:rsidP="009B7EA5">
            <w:pPr>
              <w:jc w:val="center"/>
              <w:rPr>
                <w:color w:val="000000"/>
                <w:sz w:val="16"/>
                <w:szCs w:val="16"/>
              </w:rPr>
            </w:pPr>
            <w:r w:rsidRPr="00F15A19">
              <w:rPr>
                <w:color w:val="000000"/>
                <w:sz w:val="16"/>
                <w:szCs w:val="16"/>
              </w:rPr>
              <w:t>11</w:t>
            </w:r>
          </w:p>
        </w:tc>
        <w:tc>
          <w:tcPr>
            <w:tcW w:w="4239" w:type="dxa"/>
            <w:shd w:val="clear" w:color="000000" w:fill="FFFFFF"/>
            <w:noWrap/>
            <w:tcMar>
              <w:left w:w="57" w:type="dxa"/>
              <w:right w:w="57" w:type="dxa"/>
            </w:tcMar>
            <w:vAlign w:val="center"/>
            <w:hideMark/>
          </w:tcPr>
          <w:p w14:paraId="29F7EC33" w14:textId="77777777" w:rsidR="0062096D" w:rsidRPr="00F15A19" w:rsidRDefault="0062096D" w:rsidP="009B7EA5">
            <w:pPr>
              <w:rPr>
                <w:color w:val="000000"/>
                <w:sz w:val="16"/>
                <w:szCs w:val="16"/>
              </w:rPr>
            </w:pPr>
            <w:r w:rsidRPr="00F15A19">
              <w:rPr>
                <w:color w:val="000000"/>
                <w:sz w:val="16"/>
                <w:szCs w:val="16"/>
              </w:rPr>
              <w:t>Котельная № 6 нач. школы п. Трудармейский</w:t>
            </w:r>
          </w:p>
        </w:tc>
        <w:tc>
          <w:tcPr>
            <w:tcW w:w="728" w:type="dxa"/>
            <w:shd w:val="clear" w:color="000000" w:fill="FFFFFF"/>
            <w:tcMar>
              <w:left w:w="57" w:type="dxa"/>
              <w:right w:w="57" w:type="dxa"/>
            </w:tcMar>
            <w:vAlign w:val="center"/>
            <w:hideMark/>
          </w:tcPr>
          <w:p w14:paraId="272D29BC"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0AA6D689" w14:textId="77777777" w:rsidR="0062096D" w:rsidRPr="00F15A19" w:rsidRDefault="0062096D" w:rsidP="009B7EA5">
            <w:pPr>
              <w:jc w:val="center"/>
              <w:rPr>
                <w:color w:val="000000"/>
                <w:sz w:val="16"/>
                <w:szCs w:val="16"/>
              </w:rPr>
            </w:pPr>
            <w:r w:rsidRPr="00F15A19">
              <w:rPr>
                <w:color w:val="000000"/>
                <w:sz w:val="16"/>
                <w:szCs w:val="16"/>
              </w:rPr>
              <w:t>232,62</w:t>
            </w:r>
          </w:p>
        </w:tc>
        <w:tc>
          <w:tcPr>
            <w:tcW w:w="656" w:type="dxa"/>
            <w:shd w:val="clear" w:color="000000" w:fill="FFFFFF"/>
            <w:tcMar>
              <w:left w:w="57" w:type="dxa"/>
              <w:right w:w="57" w:type="dxa"/>
            </w:tcMar>
            <w:vAlign w:val="center"/>
            <w:hideMark/>
          </w:tcPr>
          <w:p w14:paraId="3D80F2F4" w14:textId="77777777" w:rsidR="0062096D" w:rsidRPr="00F15A19" w:rsidRDefault="0062096D" w:rsidP="009B7EA5">
            <w:pPr>
              <w:jc w:val="center"/>
              <w:rPr>
                <w:color w:val="000000"/>
                <w:sz w:val="16"/>
                <w:szCs w:val="16"/>
              </w:rPr>
            </w:pPr>
            <w:r w:rsidRPr="00F15A19">
              <w:rPr>
                <w:color w:val="000000"/>
                <w:sz w:val="16"/>
                <w:szCs w:val="16"/>
              </w:rPr>
              <w:t>232,62</w:t>
            </w:r>
          </w:p>
        </w:tc>
        <w:tc>
          <w:tcPr>
            <w:tcW w:w="656" w:type="dxa"/>
            <w:shd w:val="clear" w:color="000000" w:fill="FFFFFF"/>
            <w:tcMar>
              <w:left w:w="57" w:type="dxa"/>
              <w:right w:w="57" w:type="dxa"/>
            </w:tcMar>
            <w:vAlign w:val="center"/>
            <w:hideMark/>
          </w:tcPr>
          <w:p w14:paraId="16F5426D" w14:textId="77777777" w:rsidR="0062096D" w:rsidRPr="00F15A19" w:rsidRDefault="0062096D" w:rsidP="009B7EA5">
            <w:pPr>
              <w:jc w:val="center"/>
              <w:rPr>
                <w:color w:val="000000"/>
                <w:sz w:val="16"/>
                <w:szCs w:val="16"/>
              </w:rPr>
            </w:pPr>
            <w:r w:rsidRPr="00F15A19">
              <w:rPr>
                <w:color w:val="000000"/>
                <w:sz w:val="16"/>
                <w:szCs w:val="16"/>
              </w:rPr>
              <w:t>232,62</w:t>
            </w:r>
          </w:p>
        </w:tc>
        <w:tc>
          <w:tcPr>
            <w:tcW w:w="656" w:type="dxa"/>
            <w:shd w:val="clear" w:color="000000" w:fill="FFFFFF"/>
            <w:tcMar>
              <w:left w:w="57" w:type="dxa"/>
              <w:right w:w="57" w:type="dxa"/>
            </w:tcMar>
            <w:vAlign w:val="center"/>
            <w:hideMark/>
          </w:tcPr>
          <w:p w14:paraId="5A020386" w14:textId="77777777" w:rsidR="0062096D" w:rsidRPr="00F15A19" w:rsidRDefault="0062096D" w:rsidP="009B7EA5">
            <w:pPr>
              <w:jc w:val="center"/>
              <w:rPr>
                <w:color w:val="000000"/>
                <w:sz w:val="16"/>
                <w:szCs w:val="16"/>
              </w:rPr>
            </w:pPr>
            <w:r w:rsidRPr="00F15A19">
              <w:rPr>
                <w:color w:val="000000"/>
                <w:sz w:val="16"/>
                <w:szCs w:val="16"/>
              </w:rPr>
              <w:t>232,62</w:t>
            </w:r>
          </w:p>
        </w:tc>
        <w:tc>
          <w:tcPr>
            <w:tcW w:w="656" w:type="dxa"/>
            <w:shd w:val="clear" w:color="000000" w:fill="FFFFFF"/>
            <w:tcMar>
              <w:left w:w="57" w:type="dxa"/>
              <w:right w:w="57" w:type="dxa"/>
            </w:tcMar>
            <w:vAlign w:val="center"/>
            <w:hideMark/>
          </w:tcPr>
          <w:p w14:paraId="1A4E00CD" w14:textId="77777777" w:rsidR="0062096D" w:rsidRPr="00F15A19" w:rsidRDefault="0062096D" w:rsidP="009B7EA5">
            <w:pPr>
              <w:jc w:val="center"/>
              <w:rPr>
                <w:color w:val="000000"/>
                <w:sz w:val="16"/>
                <w:szCs w:val="16"/>
              </w:rPr>
            </w:pPr>
            <w:r w:rsidRPr="00F15A19">
              <w:rPr>
                <w:color w:val="000000"/>
                <w:sz w:val="16"/>
                <w:szCs w:val="16"/>
              </w:rPr>
              <w:t>232,62</w:t>
            </w:r>
          </w:p>
        </w:tc>
        <w:tc>
          <w:tcPr>
            <w:tcW w:w="728" w:type="dxa"/>
            <w:shd w:val="clear" w:color="000000" w:fill="FFFFFF"/>
            <w:tcMar>
              <w:left w:w="57" w:type="dxa"/>
              <w:right w:w="57" w:type="dxa"/>
            </w:tcMar>
            <w:vAlign w:val="center"/>
            <w:hideMark/>
          </w:tcPr>
          <w:p w14:paraId="3D817923"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2B110430"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46DA826C"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47CA5308"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37E04607"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31EB5881"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2CAF1E29"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5524E7CE"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03DDACAC"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6A35E600"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30C56B96"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20BD2E50" w14:textId="77777777" w:rsidR="0062096D" w:rsidRPr="00F15A19" w:rsidRDefault="0062096D" w:rsidP="009B7EA5">
            <w:pPr>
              <w:jc w:val="center"/>
              <w:rPr>
                <w:sz w:val="16"/>
                <w:szCs w:val="16"/>
              </w:rPr>
            </w:pPr>
            <w:r w:rsidRPr="00F15A19">
              <w:rPr>
                <w:sz w:val="16"/>
                <w:szCs w:val="16"/>
              </w:rPr>
              <w:t>-</w:t>
            </w:r>
          </w:p>
        </w:tc>
      </w:tr>
      <w:tr w:rsidR="0062096D" w:rsidRPr="00F15A19" w14:paraId="130BFCE4" w14:textId="77777777" w:rsidTr="009B7EA5">
        <w:trPr>
          <w:trHeight w:val="284"/>
        </w:trPr>
        <w:tc>
          <w:tcPr>
            <w:tcW w:w="388" w:type="dxa"/>
            <w:shd w:val="clear" w:color="auto" w:fill="auto"/>
            <w:noWrap/>
            <w:tcMar>
              <w:left w:w="57" w:type="dxa"/>
              <w:right w:w="57" w:type="dxa"/>
            </w:tcMar>
            <w:vAlign w:val="center"/>
            <w:hideMark/>
          </w:tcPr>
          <w:p w14:paraId="5244E4F0" w14:textId="77777777" w:rsidR="0062096D" w:rsidRPr="00F15A19" w:rsidRDefault="0062096D" w:rsidP="009B7EA5">
            <w:pPr>
              <w:jc w:val="center"/>
              <w:rPr>
                <w:color w:val="000000"/>
                <w:sz w:val="16"/>
                <w:szCs w:val="16"/>
              </w:rPr>
            </w:pPr>
            <w:r w:rsidRPr="00F15A19">
              <w:rPr>
                <w:color w:val="000000"/>
                <w:sz w:val="16"/>
                <w:szCs w:val="16"/>
              </w:rPr>
              <w:t>12</w:t>
            </w:r>
          </w:p>
        </w:tc>
        <w:tc>
          <w:tcPr>
            <w:tcW w:w="4239" w:type="dxa"/>
            <w:shd w:val="clear" w:color="000000" w:fill="FFFFFF"/>
            <w:noWrap/>
            <w:tcMar>
              <w:left w:w="57" w:type="dxa"/>
              <w:right w:w="57" w:type="dxa"/>
            </w:tcMar>
            <w:vAlign w:val="center"/>
            <w:hideMark/>
          </w:tcPr>
          <w:p w14:paraId="380FA6AD" w14:textId="77777777" w:rsidR="0062096D" w:rsidRPr="00F15A19" w:rsidRDefault="0062096D" w:rsidP="009B7EA5">
            <w:pPr>
              <w:rPr>
                <w:color w:val="000000"/>
                <w:sz w:val="16"/>
                <w:szCs w:val="16"/>
              </w:rPr>
            </w:pPr>
            <w:r w:rsidRPr="00F15A19">
              <w:rPr>
                <w:color w:val="000000"/>
                <w:sz w:val="16"/>
                <w:szCs w:val="16"/>
              </w:rPr>
              <w:t>Котельная № 9 п. Инченково</w:t>
            </w:r>
          </w:p>
        </w:tc>
        <w:tc>
          <w:tcPr>
            <w:tcW w:w="728" w:type="dxa"/>
            <w:shd w:val="clear" w:color="000000" w:fill="FFFFFF"/>
            <w:tcMar>
              <w:left w:w="57" w:type="dxa"/>
              <w:right w:w="57" w:type="dxa"/>
            </w:tcMar>
            <w:vAlign w:val="center"/>
            <w:hideMark/>
          </w:tcPr>
          <w:p w14:paraId="4B7A0C5F"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243963F7" w14:textId="77777777" w:rsidR="0062096D" w:rsidRPr="00F15A19" w:rsidRDefault="0062096D" w:rsidP="009B7EA5">
            <w:pPr>
              <w:jc w:val="center"/>
              <w:rPr>
                <w:color w:val="000000"/>
                <w:sz w:val="16"/>
                <w:szCs w:val="16"/>
              </w:rPr>
            </w:pPr>
            <w:r w:rsidRPr="00F15A19">
              <w:rPr>
                <w:color w:val="000000"/>
                <w:sz w:val="16"/>
                <w:szCs w:val="16"/>
              </w:rPr>
              <w:t>301,20</w:t>
            </w:r>
          </w:p>
        </w:tc>
        <w:tc>
          <w:tcPr>
            <w:tcW w:w="656" w:type="dxa"/>
            <w:shd w:val="clear" w:color="000000" w:fill="FFFFFF"/>
            <w:tcMar>
              <w:left w:w="57" w:type="dxa"/>
              <w:right w:w="57" w:type="dxa"/>
            </w:tcMar>
            <w:vAlign w:val="center"/>
            <w:hideMark/>
          </w:tcPr>
          <w:p w14:paraId="48BCD133" w14:textId="77777777" w:rsidR="0062096D" w:rsidRPr="00F15A19" w:rsidRDefault="0062096D" w:rsidP="009B7EA5">
            <w:pPr>
              <w:jc w:val="center"/>
              <w:rPr>
                <w:color w:val="000000"/>
                <w:sz w:val="16"/>
                <w:szCs w:val="16"/>
              </w:rPr>
            </w:pPr>
            <w:r w:rsidRPr="00F15A19">
              <w:rPr>
                <w:color w:val="000000"/>
                <w:sz w:val="16"/>
                <w:szCs w:val="16"/>
              </w:rPr>
              <w:t>301,20</w:t>
            </w:r>
          </w:p>
        </w:tc>
        <w:tc>
          <w:tcPr>
            <w:tcW w:w="656" w:type="dxa"/>
            <w:shd w:val="clear" w:color="000000" w:fill="FFFFFF"/>
            <w:tcMar>
              <w:left w:w="57" w:type="dxa"/>
              <w:right w:w="57" w:type="dxa"/>
            </w:tcMar>
            <w:vAlign w:val="center"/>
            <w:hideMark/>
          </w:tcPr>
          <w:p w14:paraId="0EB25C89" w14:textId="77777777" w:rsidR="0062096D" w:rsidRPr="00F15A19" w:rsidRDefault="0062096D" w:rsidP="009B7EA5">
            <w:pPr>
              <w:jc w:val="center"/>
              <w:rPr>
                <w:color w:val="000000"/>
                <w:sz w:val="16"/>
                <w:szCs w:val="16"/>
              </w:rPr>
            </w:pPr>
            <w:r w:rsidRPr="00F15A19">
              <w:rPr>
                <w:color w:val="000000"/>
                <w:sz w:val="16"/>
                <w:szCs w:val="16"/>
              </w:rPr>
              <w:t>301,20</w:t>
            </w:r>
          </w:p>
        </w:tc>
        <w:tc>
          <w:tcPr>
            <w:tcW w:w="656" w:type="dxa"/>
            <w:shd w:val="clear" w:color="000000" w:fill="FFFFFF"/>
            <w:tcMar>
              <w:left w:w="57" w:type="dxa"/>
              <w:right w:w="57" w:type="dxa"/>
            </w:tcMar>
            <w:vAlign w:val="center"/>
            <w:hideMark/>
          </w:tcPr>
          <w:p w14:paraId="6B94A06D" w14:textId="77777777" w:rsidR="0062096D" w:rsidRPr="00F15A19" w:rsidRDefault="0062096D" w:rsidP="009B7EA5">
            <w:pPr>
              <w:jc w:val="center"/>
              <w:rPr>
                <w:color w:val="000000"/>
                <w:sz w:val="16"/>
                <w:szCs w:val="16"/>
              </w:rPr>
            </w:pPr>
            <w:r w:rsidRPr="00F15A19">
              <w:rPr>
                <w:color w:val="000000"/>
                <w:sz w:val="16"/>
                <w:szCs w:val="16"/>
              </w:rPr>
              <w:t>301,20</w:t>
            </w:r>
          </w:p>
        </w:tc>
        <w:tc>
          <w:tcPr>
            <w:tcW w:w="656" w:type="dxa"/>
            <w:shd w:val="clear" w:color="000000" w:fill="FFFFFF"/>
            <w:tcMar>
              <w:left w:w="57" w:type="dxa"/>
              <w:right w:w="57" w:type="dxa"/>
            </w:tcMar>
            <w:vAlign w:val="center"/>
            <w:hideMark/>
          </w:tcPr>
          <w:p w14:paraId="3FDB5954" w14:textId="77777777" w:rsidR="0062096D" w:rsidRPr="00F15A19" w:rsidRDefault="0062096D" w:rsidP="009B7EA5">
            <w:pPr>
              <w:jc w:val="center"/>
              <w:rPr>
                <w:color w:val="000000"/>
                <w:sz w:val="16"/>
                <w:szCs w:val="16"/>
              </w:rPr>
            </w:pPr>
            <w:r w:rsidRPr="00F15A19">
              <w:rPr>
                <w:color w:val="000000"/>
                <w:sz w:val="16"/>
                <w:szCs w:val="16"/>
              </w:rPr>
              <w:t>301,20</w:t>
            </w:r>
          </w:p>
        </w:tc>
        <w:tc>
          <w:tcPr>
            <w:tcW w:w="728" w:type="dxa"/>
            <w:shd w:val="clear" w:color="000000" w:fill="FFFFFF"/>
            <w:tcMar>
              <w:left w:w="57" w:type="dxa"/>
              <w:right w:w="57" w:type="dxa"/>
            </w:tcMar>
            <w:vAlign w:val="center"/>
            <w:hideMark/>
          </w:tcPr>
          <w:p w14:paraId="5CFEBC5D"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338D1540"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46750D72"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1391960C"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533616B6"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5D12217A"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1B9B2B9A"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2AE4641A"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16E0F2EB"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4ED3E10F"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316DE56D"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60074C6E" w14:textId="77777777" w:rsidR="0062096D" w:rsidRPr="00F15A19" w:rsidRDefault="0062096D" w:rsidP="009B7EA5">
            <w:pPr>
              <w:jc w:val="center"/>
              <w:rPr>
                <w:sz w:val="16"/>
                <w:szCs w:val="16"/>
              </w:rPr>
            </w:pPr>
            <w:r w:rsidRPr="00F15A19">
              <w:rPr>
                <w:sz w:val="16"/>
                <w:szCs w:val="16"/>
              </w:rPr>
              <w:t>-</w:t>
            </w:r>
          </w:p>
        </w:tc>
      </w:tr>
      <w:tr w:rsidR="0062096D" w:rsidRPr="00F15A19" w14:paraId="438F4FED" w14:textId="77777777" w:rsidTr="009B7EA5">
        <w:trPr>
          <w:trHeight w:val="284"/>
        </w:trPr>
        <w:tc>
          <w:tcPr>
            <w:tcW w:w="388" w:type="dxa"/>
            <w:shd w:val="clear" w:color="auto" w:fill="auto"/>
            <w:noWrap/>
            <w:tcMar>
              <w:left w:w="57" w:type="dxa"/>
              <w:right w:w="57" w:type="dxa"/>
            </w:tcMar>
            <w:vAlign w:val="center"/>
            <w:hideMark/>
          </w:tcPr>
          <w:p w14:paraId="4DF18401" w14:textId="77777777" w:rsidR="0062096D" w:rsidRPr="00F15A19" w:rsidRDefault="0062096D" w:rsidP="009B7EA5">
            <w:pPr>
              <w:jc w:val="center"/>
              <w:rPr>
                <w:color w:val="000000"/>
                <w:sz w:val="16"/>
                <w:szCs w:val="16"/>
              </w:rPr>
            </w:pPr>
            <w:r w:rsidRPr="00F15A19">
              <w:rPr>
                <w:color w:val="000000"/>
                <w:sz w:val="16"/>
                <w:szCs w:val="16"/>
              </w:rPr>
              <w:t>13</w:t>
            </w:r>
          </w:p>
        </w:tc>
        <w:tc>
          <w:tcPr>
            <w:tcW w:w="4239" w:type="dxa"/>
            <w:shd w:val="clear" w:color="000000" w:fill="FFFFFF"/>
            <w:noWrap/>
            <w:tcMar>
              <w:left w:w="57" w:type="dxa"/>
              <w:right w:w="57" w:type="dxa"/>
            </w:tcMar>
            <w:vAlign w:val="center"/>
            <w:hideMark/>
          </w:tcPr>
          <w:p w14:paraId="4561F7A6" w14:textId="77777777" w:rsidR="0062096D" w:rsidRPr="00F15A19" w:rsidRDefault="0062096D" w:rsidP="009B7EA5">
            <w:pPr>
              <w:rPr>
                <w:color w:val="000000"/>
                <w:sz w:val="16"/>
                <w:szCs w:val="16"/>
              </w:rPr>
            </w:pPr>
            <w:r w:rsidRPr="00F15A19">
              <w:rPr>
                <w:color w:val="000000"/>
                <w:sz w:val="16"/>
                <w:szCs w:val="16"/>
              </w:rPr>
              <w:t>Котельная №16 с. Соколово</w:t>
            </w:r>
          </w:p>
        </w:tc>
        <w:tc>
          <w:tcPr>
            <w:tcW w:w="728" w:type="dxa"/>
            <w:shd w:val="clear" w:color="000000" w:fill="FFFFFF"/>
            <w:tcMar>
              <w:left w:w="57" w:type="dxa"/>
              <w:right w:w="57" w:type="dxa"/>
            </w:tcMar>
            <w:vAlign w:val="center"/>
            <w:hideMark/>
          </w:tcPr>
          <w:p w14:paraId="5A667A9D"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287AB4AD" w14:textId="77777777" w:rsidR="0062096D" w:rsidRPr="00F15A19" w:rsidRDefault="0062096D" w:rsidP="009B7EA5">
            <w:pPr>
              <w:jc w:val="center"/>
              <w:rPr>
                <w:color w:val="000000"/>
                <w:sz w:val="16"/>
                <w:szCs w:val="16"/>
              </w:rPr>
            </w:pPr>
            <w:r w:rsidRPr="00F15A19">
              <w:rPr>
                <w:color w:val="000000"/>
                <w:sz w:val="16"/>
                <w:szCs w:val="16"/>
              </w:rPr>
              <w:t>282,25</w:t>
            </w:r>
          </w:p>
        </w:tc>
        <w:tc>
          <w:tcPr>
            <w:tcW w:w="656" w:type="dxa"/>
            <w:shd w:val="clear" w:color="000000" w:fill="FFFFFF"/>
            <w:tcMar>
              <w:left w:w="57" w:type="dxa"/>
              <w:right w:w="57" w:type="dxa"/>
            </w:tcMar>
            <w:vAlign w:val="center"/>
            <w:hideMark/>
          </w:tcPr>
          <w:p w14:paraId="067209F2" w14:textId="77777777" w:rsidR="0062096D" w:rsidRPr="00F15A19" w:rsidRDefault="0062096D" w:rsidP="009B7EA5">
            <w:pPr>
              <w:jc w:val="center"/>
              <w:rPr>
                <w:color w:val="000000"/>
                <w:sz w:val="16"/>
                <w:szCs w:val="16"/>
              </w:rPr>
            </w:pPr>
            <w:r w:rsidRPr="00F15A19">
              <w:rPr>
                <w:color w:val="000000"/>
                <w:sz w:val="16"/>
                <w:szCs w:val="16"/>
              </w:rPr>
              <w:t>282,25</w:t>
            </w:r>
          </w:p>
        </w:tc>
        <w:tc>
          <w:tcPr>
            <w:tcW w:w="656" w:type="dxa"/>
            <w:shd w:val="clear" w:color="000000" w:fill="FFFFFF"/>
            <w:tcMar>
              <w:left w:w="57" w:type="dxa"/>
              <w:right w:w="57" w:type="dxa"/>
            </w:tcMar>
            <w:vAlign w:val="center"/>
            <w:hideMark/>
          </w:tcPr>
          <w:p w14:paraId="5FF44C20" w14:textId="77777777" w:rsidR="0062096D" w:rsidRPr="00F15A19" w:rsidRDefault="0062096D" w:rsidP="009B7EA5">
            <w:pPr>
              <w:jc w:val="center"/>
              <w:rPr>
                <w:color w:val="000000"/>
                <w:sz w:val="16"/>
                <w:szCs w:val="16"/>
              </w:rPr>
            </w:pPr>
            <w:r w:rsidRPr="00F15A19">
              <w:rPr>
                <w:color w:val="000000"/>
                <w:sz w:val="16"/>
                <w:szCs w:val="16"/>
              </w:rPr>
              <w:t>282,25</w:t>
            </w:r>
          </w:p>
        </w:tc>
        <w:tc>
          <w:tcPr>
            <w:tcW w:w="656" w:type="dxa"/>
            <w:shd w:val="clear" w:color="000000" w:fill="FFFFFF"/>
            <w:tcMar>
              <w:left w:w="57" w:type="dxa"/>
              <w:right w:w="57" w:type="dxa"/>
            </w:tcMar>
            <w:vAlign w:val="center"/>
            <w:hideMark/>
          </w:tcPr>
          <w:p w14:paraId="3A193ED8" w14:textId="77777777" w:rsidR="0062096D" w:rsidRPr="00F15A19" w:rsidRDefault="0062096D" w:rsidP="009B7EA5">
            <w:pPr>
              <w:jc w:val="center"/>
              <w:rPr>
                <w:color w:val="000000"/>
                <w:sz w:val="16"/>
                <w:szCs w:val="16"/>
              </w:rPr>
            </w:pPr>
            <w:r w:rsidRPr="00F15A19">
              <w:rPr>
                <w:color w:val="000000"/>
                <w:sz w:val="16"/>
                <w:szCs w:val="16"/>
              </w:rPr>
              <w:t>282,25</w:t>
            </w:r>
          </w:p>
        </w:tc>
        <w:tc>
          <w:tcPr>
            <w:tcW w:w="656" w:type="dxa"/>
            <w:shd w:val="clear" w:color="000000" w:fill="FFFFFF"/>
            <w:tcMar>
              <w:left w:w="57" w:type="dxa"/>
              <w:right w:w="57" w:type="dxa"/>
            </w:tcMar>
            <w:vAlign w:val="center"/>
            <w:hideMark/>
          </w:tcPr>
          <w:p w14:paraId="758CA86D" w14:textId="77777777" w:rsidR="0062096D" w:rsidRPr="00F15A19" w:rsidRDefault="0062096D" w:rsidP="009B7EA5">
            <w:pPr>
              <w:jc w:val="center"/>
              <w:rPr>
                <w:color w:val="000000"/>
                <w:sz w:val="16"/>
                <w:szCs w:val="16"/>
              </w:rPr>
            </w:pPr>
            <w:r w:rsidRPr="00F15A19">
              <w:rPr>
                <w:color w:val="000000"/>
                <w:sz w:val="16"/>
                <w:szCs w:val="16"/>
              </w:rPr>
              <w:t>282,25</w:t>
            </w:r>
          </w:p>
        </w:tc>
        <w:tc>
          <w:tcPr>
            <w:tcW w:w="728" w:type="dxa"/>
            <w:shd w:val="clear" w:color="000000" w:fill="FFFFFF"/>
            <w:tcMar>
              <w:left w:w="57" w:type="dxa"/>
              <w:right w:w="57" w:type="dxa"/>
            </w:tcMar>
            <w:vAlign w:val="center"/>
            <w:hideMark/>
          </w:tcPr>
          <w:p w14:paraId="30265423"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497683FA"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62B1EFAD"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5F44A23A"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671077DD"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7DD34F98"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2EA17328"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02CB7F9B"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53EB0804"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7A9F6FD2"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5191D17C"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621E682C" w14:textId="77777777" w:rsidR="0062096D" w:rsidRPr="00F15A19" w:rsidRDefault="0062096D" w:rsidP="009B7EA5">
            <w:pPr>
              <w:jc w:val="center"/>
              <w:rPr>
                <w:sz w:val="16"/>
                <w:szCs w:val="16"/>
              </w:rPr>
            </w:pPr>
            <w:r w:rsidRPr="00F15A19">
              <w:rPr>
                <w:sz w:val="16"/>
                <w:szCs w:val="16"/>
              </w:rPr>
              <w:t>-</w:t>
            </w:r>
          </w:p>
        </w:tc>
      </w:tr>
      <w:tr w:rsidR="0062096D" w:rsidRPr="00F15A19" w14:paraId="428FE050" w14:textId="77777777" w:rsidTr="009B7EA5">
        <w:trPr>
          <w:trHeight w:val="284"/>
        </w:trPr>
        <w:tc>
          <w:tcPr>
            <w:tcW w:w="388" w:type="dxa"/>
            <w:shd w:val="clear" w:color="auto" w:fill="auto"/>
            <w:noWrap/>
            <w:tcMar>
              <w:left w:w="57" w:type="dxa"/>
              <w:right w:w="57" w:type="dxa"/>
            </w:tcMar>
            <w:vAlign w:val="center"/>
            <w:hideMark/>
          </w:tcPr>
          <w:p w14:paraId="6BFA1F2C" w14:textId="77777777" w:rsidR="0062096D" w:rsidRPr="00F15A19" w:rsidRDefault="0062096D" w:rsidP="009B7EA5">
            <w:pPr>
              <w:jc w:val="center"/>
              <w:rPr>
                <w:color w:val="000000"/>
                <w:sz w:val="16"/>
                <w:szCs w:val="16"/>
              </w:rPr>
            </w:pPr>
            <w:r w:rsidRPr="00F15A19">
              <w:rPr>
                <w:color w:val="000000"/>
                <w:sz w:val="16"/>
                <w:szCs w:val="16"/>
              </w:rPr>
              <w:t>14</w:t>
            </w:r>
          </w:p>
        </w:tc>
        <w:tc>
          <w:tcPr>
            <w:tcW w:w="4239" w:type="dxa"/>
            <w:shd w:val="clear" w:color="000000" w:fill="FFFFFF"/>
            <w:noWrap/>
            <w:tcMar>
              <w:left w:w="57" w:type="dxa"/>
              <w:right w:w="57" w:type="dxa"/>
            </w:tcMar>
            <w:vAlign w:val="center"/>
            <w:hideMark/>
          </w:tcPr>
          <w:p w14:paraId="758AC049" w14:textId="77777777" w:rsidR="0062096D" w:rsidRPr="00F15A19" w:rsidRDefault="0062096D" w:rsidP="009B7EA5">
            <w:pPr>
              <w:rPr>
                <w:color w:val="000000"/>
                <w:sz w:val="16"/>
                <w:szCs w:val="16"/>
              </w:rPr>
            </w:pPr>
            <w:r w:rsidRPr="00F15A19">
              <w:rPr>
                <w:color w:val="000000"/>
                <w:sz w:val="16"/>
                <w:szCs w:val="16"/>
              </w:rPr>
              <w:t>Котельная № 18 п. Тихоновка</w:t>
            </w:r>
          </w:p>
        </w:tc>
        <w:tc>
          <w:tcPr>
            <w:tcW w:w="728" w:type="dxa"/>
            <w:shd w:val="clear" w:color="000000" w:fill="FFFFFF"/>
            <w:tcMar>
              <w:left w:w="57" w:type="dxa"/>
              <w:right w:w="57" w:type="dxa"/>
            </w:tcMar>
            <w:vAlign w:val="center"/>
            <w:hideMark/>
          </w:tcPr>
          <w:p w14:paraId="66FFA089"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77BE96E3" w14:textId="77777777" w:rsidR="0062096D" w:rsidRPr="00F15A19" w:rsidRDefault="0062096D" w:rsidP="009B7EA5">
            <w:pPr>
              <w:jc w:val="center"/>
              <w:rPr>
                <w:color w:val="000000"/>
                <w:sz w:val="16"/>
                <w:szCs w:val="16"/>
              </w:rPr>
            </w:pPr>
            <w:r w:rsidRPr="00F15A19">
              <w:rPr>
                <w:color w:val="000000"/>
                <w:sz w:val="16"/>
                <w:szCs w:val="16"/>
              </w:rPr>
              <w:t>228,96</w:t>
            </w:r>
          </w:p>
        </w:tc>
        <w:tc>
          <w:tcPr>
            <w:tcW w:w="656" w:type="dxa"/>
            <w:shd w:val="clear" w:color="000000" w:fill="FFFFFF"/>
            <w:tcMar>
              <w:left w:w="57" w:type="dxa"/>
              <w:right w:w="57" w:type="dxa"/>
            </w:tcMar>
            <w:vAlign w:val="center"/>
            <w:hideMark/>
          </w:tcPr>
          <w:p w14:paraId="65AF6A9D" w14:textId="77777777" w:rsidR="0062096D" w:rsidRPr="00F15A19" w:rsidRDefault="0062096D" w:rsidP="009B7EA5">
            <w:pPr>
              <w:jc w:val="center"/>
              <w:rPr>
                <w:color w:val="000000"/>
                <w:sz w:val="16"/>
                <w:szCs w:val="16"/>
              </w:rPr>
            </w:pPr>
            <w:r w:rsidRPr="00F15A19">
              <w:rPr>
                <w:color w:val="000000"/>
                <w:sz w:val="16"/>
                <w:szCs w:val="16"/>
              </w:rPr>
              <w:t>228,96</w:t>
            </w:r>
          </w:p>
        </w:tc>
        <w:tc>
          <w:tcPr>
            <w:tcW w:w="656" w:type="dxa"/>
            <w:shd w:val="clear" w:color="000000" w:fill="FFFFFF"/>
            <w:tcMar>
              <w:left w:w="57" w:type="dxa"/>
              <w:right w:w="57" w:type="dxa"/>
            </w:tcMar>
            <w:vAlign w:val="center"/>
            <w:hideMark/>
          </w:tcPr>
          <w:p w14:paraId="1599F576" w14:textId="77777777" w:rsidR="0062096D" w:rsidRPr="00F15A19" w:rsidRDefault="0062096D" w:rsidP="009B7EA5">
            <w:pPr>
              <w:jc w:val="center"/>
              <w:rPr>
                <w:color w:val="000000"/>
                <w:sz w:val="16"/>
                <w:szCs w:val="16"/>
              </w:rPr>
            </w:pPr>
            <w:r w:rsidRPr="00F15A19">
              <w:rPr>
                <w:color w:val="000000"/>
                <w:sz w:val="16"/>
                <w:szCs w:val="16"/>
              </w:rPr>
              <w:t>228,96</w:t>
            </w:r>
          </w:p>
        </w:tc>
        <w:tc>
          <w:tcPr>
            <w:tcW w:w="656" w:type="dxa"/>
            <w:shd w:val="clear" w:color="000000" w:fill="FFFFFF"/>
            <w:tcMar>
              <w:left w:w="57" w:type="dxa"/>
              <w:right w:w="57" w:type="dxa"/>
            </w:tcMar>
            <w:vAlign w:val="center"/>
            <w:hideMark/>
          </w:tcPr>
          <w:p w14:paraId="4E6A5CF9" w14:textId="77777777" w:rsidR="0062096D" w:rsidRPr="00F15A19" w:rsidRDefault="0062096D" w:rsidP="009B7EA5">
            <w:pPr>
              <w:jc w:val="center"/>
              <w:rPr>
                <w:color w:val="000000"/>
                <w:sz w:val="16"/>
                <w:szCs w:val="16"/>
              </w:rPr>
            </w:pPr>
            <w:r w:rsidRPr="00F15A19">
              <w:rPr>
                <w:color w:val="000000"/>
                <w:sz w:val="16"/>
                <w:szCs w:val="16"/>
              </w:rPr>
              <w:t>228,96</w:t>
            </w:r>
          </w:p>
        </w:tc>
        <w:tc>
          <w:tcPr>
            <w:tcW w:w="656" w:type="dxa"/>
            <w:shd w:val="clear" w:color="000000" w:fill="FFFFFF"/>
            <w:tcMar>
              <w:left w:w="57" w:type="dxa"/>
              <w:right w:w="57" w:type="dxa"/>
            </w:tcMar>
            <w:vAlign w:val="center"/>
            <w:hideMark/>
          </w:tcPr>
          <w:p w14:paraId="617DA3A2" w14:textId="77777777" w:rsidR="0062096D" w:rsidRPr="00F15A19" w:rsidRDefault="0062096D" w:rsidP="009B7EA5">
            <w:pPr>
              <w:jc w:val="center"/>
              <w:rPr>
                <w:color w:val="000000"/>
                <w:sz w:val="16"/>
                <w:szCs w:val="16"/>
              </w:rPr>
            </w:pPr>
            <w:r w:rsidRPr="00F15A19">
              <w:rPr>
                <w:color w:val="000000"/>
                <w:sz w:val="16"/>
                <w:szCs w:val="16"/>
              </w:rPr>
              <w:t>228,96</w:t>
            </w:r>
          </w:p>
        </w:tc>
        <w:tc>
          <w:tcPr>
            <w:tcW w:w="728" w:type="dxa"/>
            <w:shd w:val="clear" w:color="000000" w:fill="FFFFFF"/>
            <w:tcMar>
              <w:left w:w="57" w:type="dxa"/>
              <w:right w:w="57" w:type="dxa"/>
            </w:tcMar>
            <w:vAlign w:val="center"/>
            <w:hideMark/>
          </w:tcPr>
          <w:p w14:paraId="2BFB5C43" w14:textId="77777777" w:rsidR="0062096D" w:rsidRPr="00F15A19" w:rsidRDefault="0062096D" w:rsidP="009B7EA5">
            <w:pPr>
              <w:jc w:val="center"/>
              <w:rPr>
                <w:sz w:val="16"/>
                <w:szCs w:val="16"/>
              </w:rPr>
            </w:pPr>
            <w:r w:rsidRPr="00F15A19">
              <w:rPr>
                <w:sz w:val="16"/>
                <w:szCs w:val="16"/>
              </w:rPr>
              <w:t>0,222</w:t>
            </w:r>
          </w:p>
        </w:tc>
        <w:tc>
          <w:tcPr>
            <w:tcW w:w="576" w:type="dxa"/>
            <w:shd w:val="clear" w:color="000000" w:fill="FFFFFF"/>
            <w:tcMar>
              <w:left w:w="57" w:type="dxa"/>
              <w:right w:w="57" w:type="dxa"/>
            </w:tcMar>
            <w:vAlign w:val="center"/>
            <w:hideMark/>
          </w:tcPr>
          <w:p w14:paraId="650F4B15" w14:textId="77777777" w:rsidR="0062096D" w:rsidRPr="00F15A19" w:rsidRDefault="0062096D" w:rsidP="009B7EA5">
            <w:pPr>
              <w:jc w:val="center"/>
              <w:rPr>
                <w:sz w:val="16"/>
                <w:szCs w:val="16"/>
              </w:rPr>
            </w:pPr>
            <w:r w:rsidRPr="00F15A19">
              <w:rPr>
                <w:sz w:val="16"/>
                <w:szCs w:val="16"/>
              </w:rPr>
              <w:t>0,222</w:t>
            </w:r>
          </w:p>
        </w:tc>
        <w:tc>
          <w:tcPr>
            <w:tcW w:w="529" w:type="dxa"/>
            <w:shd w:val="clear" w:color="000000" w:fill="FFFFFF"/>
            <w:tcMar>
              <w:left w:w="57" w:type="dxa"/>
              <w:right w:w="57" w:type="dxa"/>
            </w:tcMar>
            <w:vAlign w:val="center"/>
            <w:hideMark/>
          </w:tcPr>
          <w:p w14:paraId="16C04F2E" w14:textId="77777777" w:rsidR="0062096D" w:rsidRPr="00F15A19" w:rsidRDefault="0062096D" w:rsidP="009B7EA5">
            <w:pPr>
              <w:jc w:val="center"/>
              <w:rPr>
                <w:sz w:val="16"/>
                <w:szCs w:val="16"/>
              </w:rPr>
            </w:pPr>
            <w:r w:rsidRPr="00F15A19">
              <w:rPr>
                <w:sz w:val="16"/>
                <w:szCs w:val="16"/>
              </w:rPr>
              <w:t>0,222</w:t>
            </w:r>
          </w:p>
        </w:tc>
        <w:tc>
          <w:tcPr>
            <w:tcW w:w="632" w:type="dxa"/>
            <w:shd w:val="clear" w:color="000000" w:fill="FFFFFF"/>
            <w:tcMar>
              <w:left w:w="57" w:type="dxa"/>
              <w:right w:w="57" w:type="dxa"/>
            </w:tcMar>
            <w:vAlign w:val="center"/>
            <w:hideMark/>
          </w:tcPr>
          <w:p w14:paraId="6AAA566C" w14:textId="77777777" w:rsidR="0062096D" w:rsidRPr="00F15A19" w:rsidRDefault="0062096D" w:rsidP="009B7EA5">
            <w:pPr>
              <w:jc w:val="center"/>
              <w:rPr>
                <w:sz w:val="16"/>
                <w:szCs w:val="16"/>
              </w:rPr>
            </w:pPr>
            <w:r w:rsidRPr="00F15A19">
              <w:rPr>
                <w:sz w:val="16"/>
                <w:szCs w:val="16"/>
              </w:rPr>
              <w:t>0,222</w:t>
            </w:r>
          </w:p>
        </w:tc>
        <w:tc>
          <w:tcPr>
            <w:tcW w:w="632" w:type="dxa"/>
            <w:shd w:val="clear" w:color="000000" w:fill="FFFFFF"/>
            <w:tcMar>
              <w:left w:w="57" w:type="dxa"/>
              <w:right w:w="57" w:type="dxa"/>
            </w:tcMar>
            <w:vAlign w:val="center"/>
            <w:hideMark/>
          </w:tcPr>
          <w:p w14:paraId="23C26EB6" w14:textId="77777777" w:rsidR="0062096D" w:rsidRPr="00F15A19" w:rsidRDefault="0062096D" w:rsidP="009B7EA5">
            <w:pPr>
              <w:jc w:val="center"/>
              <w:rPr>
                <w:sz w:val="16"/>
                <w:szCs w:val="16"/>
              </w:rPr>
            </w:pPr>
            <w:r w:rsidRPr="00F15A19">
              <w:rPr>
                <w:sz w:val="16"/>
                <w:szCs w:val="16"/>
              </w:rPr>
              <w:t>0,222</w:t>
            </w:r>
          </w:p>
        </w:tc>
        <w:tc>
          <w:tcPr>
            <w:tcW w:w="632" w:type="dxa"/>
            <w:shd w:val="clear" w:color="000000" w:fill="FFFFFF"/>
            <w:tcMar>
              <w:left w:w="57" w:type="dxa"/>
              <w:right w:w="57" w:type="dxa"/>
            </w:tcMar>
            <w:vAlign w:val="center"/>
            <w:hideMark/>
          </w:tcPr>
          <w:p w14:paraId="751E1128" w14:textId="77777777" w:rsidR="0062096D" w:rsidRPr="00F15A19" w:rsidRDefault="0062096D" w:rsidP="009B7EA5">
            <w:pPr>
              <w:jc w:val="center"/>
              <w:rPr>
                <w:sz w:val="16"/>
                <w:szCs w:val="16"/>
              </w:rPr>
            </w:pPr>
            <w:r w:rsidRPr="00F15A19">
              <w:rPr>
                <w:sz w:val="16"/>
                <w:szCs w:val="16"/>
              </w:rPr>
              <w:t>0,222</w:t>
            </w:r>
          </w:p>
        </w:tc>
        <w:tc>
          <w:tcPr>
            <w:tcW w:w="797" w:type="dxa"/>
            <w:shd w:val="clear" w:color="000000" w:fill="FFFFFF"/>
            <w:tcMar>
              <w:left w:w="57" w:type="dxa"/>
              <w:right w:w="57" w:type="dxa"/>
            </w:tcMar>
            <w:vAlign w:val="center"/>
            <w:hideMark/>
          </w:tcPr>
          <w:p w14:paraId="1D8531F4" w14:textId="77777777" w:rsidR="0062096D" w:rsidRPr="00F15A19" w:rsidRDefault="0062096D" w:rsidP="009B7EA5">
            <w:pPr>
              <w:jc w:val="center"/>
              <w:rPr>
                <w:sz w:val="16"/>
                <w:szCs w:val="16"/>
              </w:rPr>
            </w:pPr>
            <w:r w:rsidRPr="00F15A19">
              <w:rPr>
                <w:sz w:val="16"/>
                <w:szCs w:val="16"/>
              </w:rPr>
              <w:t>0,175</w:t>
            </w:r>
          </w:p>
        </w:tc>
        <w:tc>
          <w:tcPr>
            <w:tcW w:w="552" w:type="dxa"/>
            <w:shd w:val="clear" w:color="000000" w:fill="FFFFFF"/>
            <w:tcMar>
              <w:left w:w="57" w:type="dxa"/>
              <w:right w:w="57" w:type="dxa"/>
            </w:tcMar>
            <w:vAlign w:val="center"/>
            <w:hideMark/>
          </w:tcPr>
          <w:p w14:paraId="19DA3263" w14:textId="77777777" w:rsidR="0062096D" w:rsidRPr="00F15A19" w:rsidRDefault="0062096D" w:rsidP="009B7EA5">
            <w:pPr>
              <w:jc w:val="center"/>
              <w:rPr>
                <w:sz w:val="16"/>
                <w:szCs w:val="16"/>
              </w:rPr>
            </w:pPr>
            <w:r w:rsidRPr="00F15A19">
              <w:rPr>
                <w:sz w:val="16"/>
                <w:szCs w:val="16"/>
              </w:rPr>
              <w:t>0,175</w:t>
            </w:r>
          </w:p>
        </w:tc>
        <w:tc>
          <w:tcPr>
            <w:tcW w:w="521" w:type="dxa"/>
            <w:shd w:val="clear" w:color="000000" w:fill="FFFFFF"/>
            <w:tcMar>
              <w:left w:w="57" w:type="dxa"/>
              <w:right w:w="57" w:type="dxa"/>
            </w:tcMar>
            <w:vAlign w:val="center"/>
            <w:hideMark/>
          </w:tcPr>
          <w:p w14:paraId="62CBC426" w14:textId="77777777" w:rsidR="0062096D" w:rsidRPr="00F15A19" w:rsidRDefault="0062096D" w:rsidP="009B7EA5">
            <w:pPr>
              <w:jc w:val="center"/>
              <w:rPr>
                <w:sz w:val="16"/>
                <w:szCs w:val="16"/>
              </w:rPr>
            </w:pPr>
            <w:r w:rsidRPr="00F15A19">
              <w:rPr>
                <w:sz w:val="16"/>
                <w:szCs w:val="16"/>
              </w:rPr>
              <w:t>0,175</w:t>
            </w:r>
          </w:p>
        </w:tc>
        <w:tc>
          <w:tcPr>
            <w:tcW w:w="474" w:type="dxa"/>
            <w:shd w:val="clear" w:color="000000" w:fill="FFFFFF"/>
            <w:tcMar>
              <w:left w:w="57" w:type="dxa"/>
              <w:right w:w="57" w:type="dxa"/>
            </w:tcMar>
            <w:vAlign w:val="center"/>
            <w:hideMark/>
          </w:tcPr>
          <w:p w14:paraId="3E30CAE2" w14:textId="77777777" w:rsidR="0062096D" w:rsidRPr="00F15A19" w:rsidRDefault="0062096D" w:rsidP="009B7EA5">
            <w:pPr>
              <w:jc w:val="center"/>
              <w:rPr>
                <w:sz w:val="16"/>
                <w:szCs w:val="16"/>
              </w:rPr>
            </w:pPr>
            <w:r w:rsidRPr="00F15A19">
              <w:rPr>
                <w:sz w:val="16"/>
                <w:szCs w:val="16"/>
              </w:rPr>
              <w:t>0,175</w:t>
            </w:r>
          </w:p>
        </w:tc>
        <w:tc>
          <w:tcPr>
            <w:tcW w:w="533" w:type="dxa"/>
            <w:shd w:val="clear" w:color="000000" w:fill="FFFFFF"/>
            <w:tcMar>
              <w:left w:w="57" w:type="dxa"/>
              <w:right w:w="57" w:type="dxa"/>
            </w:tcMar>
            <w:vAlign w:val="center"/>
            <w:hideMark/>
          </w:tcPr>
          <w:p w14:paraId="70E41B36" w14:textId="77777777" w:rsidR="0062096D" w:rsidRPr="00F15A19" w:rsidRDefault="0062096D" w:rsidP="009B7EA5">
            <w:pPr>
              <w:jc w:val="center"/>
              <w:rPr>
                <w:sz w:val="16"/>
                <w:szCs w:val="16"/>
              </w:rPr>
            </w:pPr>
            <w:r w:rsidRPr="00F15A19">
              <w:rPr>
                <w:sz w:val="16"/>
                <w:szCs w:val="16"/>
              </w:rPr>
              <w:t>0,175</w:t>
            </w:r>
          </w:p>
        </w:tc>
        <w:tc>
          <w:tcPr>
            <w:tcW w:w="610" w:type="dxa"/>
            <w:shd w:val="clear" w:color="000000" w:fill="FFFFFF"/>
            <w:tcMar>
              <w:left w:w="57" w:type="dxa"/>
              <w:right w:w="57" w:type="dxa"/>
            </w:tcMar>
            <w:vAlign w:val="center"/>
            <w:hideMark/>
          </w:tcPr>
          <w:p w14:paraId="79F4E205" w14:textId="77777777" w:rsidR="0062096D" w:rsidRPr="00F15A19" w:rsidRDefault="0062096D" w:rsidP="009B7EA5">
            <w:pPr>
              <w:jc w:val="center"/>
              <w:rPr>
                <w:sz w:val="16"/>
                <w:szCs w:val="16"/>
              </w:rPr>
            </w:pPr>
            <w:r w:rsidRPr="00F15A19">
              <w:rPr>
                <w:sz w:val="16"/>
                <w:szCs w:val="16"/>
              </w:rPr>
              <w:t>0,175</w:t>
            </w:r>
          </w:p>
        </w:tc>
      </w:tr>
      <w:tr w:rsidR="0062096D" w:rsidRPr="00F15A19" w14:paraId="5476644C" w14:textId="77777777" w:rsidTr="009B7EA5">
        <w:trPr>
          <w:trHeight w:val="284"/>
        </w:trPr>
        <w:tc>
          <w:tcPr>
            <w:tcW w:w="388" w:type="dxa"/>
            <w:shd w:val="clear" w:color="auto" w:fill="auto"/>
            <w:noWrap/>
            <w:tcMar>
              <w:left w:w="57" w:type="dxa"/>
              <w:right w:w="57" w:type="dxa"/>
            </w:tcMar>
            <w:vAlign w:val="center"/>
            <w:hideMark/>
          </w:tcPr>
          <w:p w14:paraId="249D38B4" w14:textId="77777777" w:rsidR="0062096D" w:rsidRPr="00F15A19" w:rsidRDefault="0062096D" w:rsidP="009B7EA5">
            <w:pPr>
              <w:jc w:val="center"/>
              <w:rPr>
                <w:color w:val="000000"/>
                <w:sz w:val="16"/>
                <w:szCs w:val="16"/>
              </w:rPr>
            </w:pPr>
            <w:r w:rsidRPr="00F15A19">
              <w:rPr>
                <w:color w:val="000000"/>
                <w:sz w:val="16"/>
                <w:szCs w:val="16"/>
              </w:rPr>
              <w:t>15</w:t>
            </w:r>
          </w:p>
        </w:tc>
        <w:tc>
          <w:tcPr>
            <w:tcW w:w="4239" w:type="dxa"/>
            <w:shd w:val="clear" w:color="000000" w:fill="FFFFFF"/>
            <w:noWrap/>
            <w:tcMar>
              <w:left w:w="57" w:type="dxa"/>
              <w:right w:w="57" w:type="dxa"/>
            </w:tcMar>
            <w:vAlign w:val="center"/>
            <w:hideMark/>
          </w:tcPr>
          <w:p w14:paraId="3E950A7D" w14:textId="77777777" w:rsidR="0062096D" w:rsidRPr="00F15A19" w:rsidRDefault="0062096D" w:rsidP="009B7EA5">
            <w:pPr>
              <w:rPr>
                <w:color w:val="000000"/>
                <w:sz w:val="16"/>
                <w:szCs w:val="16"/>
              </w:rPr>
            </w:pPr>
            <w:r w:rsidRPr="00F15A19">
              <w:rPr>
                <w:color w:val="000000"/>
                <w:sz w:val="16"/>
                <w:szCs w:val="16"/>
              </w:rPr>
              <w:t>Котельная № 20 ДТ п. Трудармейский</w:t>
            </w:r>
          </w:p>
        </w:tc>
        <w:tc>
          <w:tcPr>
            <w:tcW w:w="728" w:type="dxa"/>
            <w:shd w:val="clear" w:color="000000" w:fill="FFFFFF"/>
            <w:tcMar>
              <w:left w:w="57" w:type="dxa"/>
              <w:right w:w="57" w:type="dxa"/>
            </w:tcMar>
            <w:vAlign w:val="center"/>
            <w:hideMark/>
          </w:tcPr>
          <w:p w14:paraId="76C0209E"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43B04AFA" w14:textId="77777777" w:rsidR="0062096D" w:rsidRPr="00F15A19" w:rsidRDefault="0062096D" w:rsidP="009B7EA5">
            <w:pPr>
              <w:jc w:val="center"/>
              <w:rPr>
                <w:color w:val="000000"/>
                <w:sz w:val="16"/>
                <w:szCs w:val="16"/>
              </w:rPr>
            </w:pPr>
            <w:r w:rsidRPr="00F15A19">
              <w:rPr>
                <w:color w:val="000000"/>
                <w:sz w:val="16"/>
                <w:szCs w:val="16"/>
              </w:rPr>
              <w:t>281,61</w:t>
            </w:r>
          </w:p>
        </w:tc>
        <w:tc>
          <w:tcPr>
            <w:tcW w:w="656" w:type="dxa"/>
            <w:shd w:val="clear" w:color="000000" w:fill="FFFFFF"/>
            <w:tcMar>
              <w:left w:w="57" w:type="dxa"/>
              <w:right w:w="57" w:type="dxa"/>
            </w:tcMar>
            <w:vAlign w:val="center"/>
            <w:hideMark/>
          </w:tcPr>
          <w:p w14:paraId="5D394324" w14:textId="77777777" w:rsidR="0062096D" w:rsidRPr="00F15A19" w:rsidRDefault="0062096D" w:rsidP="009B7EA5">
            <w:pPr>
              <w:jc w:val="center"/>
              <w:rPr>
                <w:color w:val="000000"/>
                <w:sz w:val="16"/>
                <w:szCs w:val="16"/>
              </w:rPr>
            </w:pPr>
            <w:r w:rsidRPr="00F15A19">
              <w:rPr>
                <w:color w:val="000000"/>
                <w:sz w:val="16"/>
                <w:szCs w:val="16"/>
              </w:rPr>
              <w:t>281,61</w:t>
            </w:r>
          </w:p>
        </w:tc>
        <w:tc>
          <w:tcPr>
            <w:tcW w:w="656" w:type="dxa"/>
            <w:shd w:val="clear" w:color="000000" w:fill="FFFFFF"/>
            <w:tcMar>
              <w:left w:w="57" w:type="dxa"/>
              <w:right w:w="57" w:type="dxa"/>
            </w:tcMar>
            <w:vAlign w:val="center"/>
            <w:hideMark/>
          </w:tcPr>
          <w:p w14:paraId="78D1B29D" w14:textId="77777777" w:rsidR="0062096D" w:rsidRPr="00F15A19" w:rsidRDefault="0062096D" w:rsidP="009B7EA5">
            <w:pPr>
              <w:jc w:val="center"/>
              <w:rPr>
                <w:color w:val="000000"/>
                <w:sz w:val="16"/>
                <w:szCs w:val="16"/>
              </w:rPr>
            </w:pPr>
            <w:r w:rsidRPr="00F15A19">
              <w:rPr>
                <w:color w:val="000000"/>
                <w:sz w:val="16"/>
                <w:szCs w:val="16"/>
              </w:rPr>
              <w:t>281,61</w:t>
            </w:r>
          </w:p>
        </w:tc>
        <w:tc>
          <w:tcPr>
            <w:tcW w:w="656" w:type="dxa"/>
            <w:shd w:val="clear" w:color="000000" w:fill="FFFFFF"/>
            <w:tcMar>
              <w:left w:w="57" w:type="dxa"/>
              <w:right w:w="57" w:type="dxa"/>
            </w:tcMar>
            <w:vAlign w:val="center"/>
            <w:hideMark/>
          </w:tcPr>
          <w:p w14:paraId="1FBE1883" w14:textId="77777777" w:rsidR="0062096D" w:rsidRPr="00F15A19" w:rsidRDefault="0062096D" w:rsidP="009B7EA5">
            <w:pPr>
              <w:jc w:val="center"/>
              <w:rPr>
                <w:color w:val="000000"/>
                <w:sz w:val="16"/>
                <w:szCs w:val="16"/>
              </w:rPr>
            </w:pPr>
            <w:r w:rsidRPr="00F15A19">
              <w:rPr>
                <w:color w:val="000000"/>
                <w:sz w:val="16"/>
                <w:szCs w:val="16"/>
              </w:rPr>
              <w:t>281,61</w:t>
            </w:r>
          </w:p>
        </w:tc>
        <w:tc>
          <w:tcPr>
            <w:tcW w:w="656" w:type="dxa"/>
            <w:shd w:val="clear" w:color="000000" w:fill="FFFFFF"/>
            <w:tcMar>
              <w:left w:w="57" w:type="dxa"/>
              <w:right w:w="57" w:type="dxa"/>
            </w:tcMar>
            <w:vAlign w:val="center"/>
            <w:hideMark/>
          </w:tcPr>
          <w:p w14:paraId="5ABF2D95" w14:textId="77777777" w:rsidR="0062096D" w:rsidRPr="00F15A19" w:rsidRDefault="0062096D" w:rsidP="009B7EA5">
            <w:pPr>
              <w:jc w:val="center"/>
              <w:rPr>
                <w:color w:val="000000"/>
                <w:sz w:val="16"/>
                <w:szCs w:val="16"/>
              </w:rPr>
            </w:pPr>
            <w:r w:rsidRPr="00F15A19">
              <w:rPr>
                <w:color w:val="000000"/>
                <w:sz w:val="16"/>
                <w:szCs w:val="16"/>
              </w:rPr>
              <w:t>281,61</w:t>
            </w:r>
          </w:p>
        </w:tc>
        <w:tc>
          <w:tcPr>
            <w:tcW w:w="728" w:type="dxa"/>
            <w:shd w:val="clear" w:color="000000" w:fill="FFFFFF"/>
            <w:tcMar>
              <w:left w:w="57" w:type="dxa"/>
              <w:right w:w="57" w:type="dxa"/>
            </w:tcMar>
            <w:vAlign w:val="center"/>
            <w:hideMark/>
          </w:tcPr>
          <w:p w14:paraId="73449EB8"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2A89E0C5"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0680BD03"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13DFCE98"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0C056108"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45683225"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49587ECC"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63052B47"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585A3475"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179B5B67"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3E0E2B4D"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409FFB3F" w14:textId="77777777" w:rsidR="0062096D" w:rsidRPr="00F15A19" w:rsidRDefault="0062096D" w:rsidP="009B7EA5">
            <w:pPr>
              <w:jc w:val="center"/>
              <w:rPr>
                <w:sz w:val="16"/>
                <w:szCs w:val="16"/>
              </w:rPr>
            </w:pPr>
            <w:r w:rsidRPr="00F15A19">
              <w:rPr>
                <w:sz w:val="16"/>
                <w:szCs w:val="16"/>
              </w:rPr>
              <w:t>-</w:t>
            </w:r>
          </w:p>
        </w:tc>
      </w:tr>
      <w:tr w:rsidR="0062096D" w:rsidRPr="00F15A19" w14:paraId="12AB2F20" w14:textId="77777777" w:rsidTr="009B7EA5">
        <w:trPr>
          <w:trHeight w:val="284"/>
        </w:trPr>
        <w:tc>
          <w:tcPr>
            <w:tcW w:w="388" w:type="dxa"/>
            <w:shd w:val="clear" w:color="auto" w:fill="auto"/>
            <w:noWrap/>
            <w:tcMar>
              <w:left w:w="57" w:type="dxa"/>
              <w:right w:w="57" w:type="dxa"/>
            </w:tcMar>
            <w:vAlign w:val="center"/>
            <w:hideMark/>
          </w:tcPr>
          <w:p w14:paraId="5CF28B3A" w14:textId="77777777" w:rsidR="0062096D" w:rsidRPr="00F15A19" w:rsidRDefault="0062096D" w:rsidP="009B7EA5">
            <w:pPr>
              <w:jc w:val="center"/>
              <w:rPr>
                <w:color w:val="000000"/>
                <w:sz w:val="16"/>
                <w:szCs w:val="16"/>
              </w:rPr>
            </w:pPr>
            <w:r w:rsidRPr="00F15A19">
              <w:rPr>
                <w:color w:val="000000"/>
                <w:sz w:val="16"/>
                <w:szCs w:val="16"/>
              </w:rPr>
              <w:t>16</w:t>
            </w:r>
          </w:p>
        </w:tc>
        <w:tc>
          <w:tcPr>
            <w:tcW w:w="4239" w:type="dxa"/>
            <w:shd w:val="clear" w:color="000000" w:fill="FFFFFF"/>
            <w:noWrap/>
            <w:tcMar>
              <w:left w:w="57" w:type="dxa"/>
              <w:right w:w="57" w:type="dxa"/>
            </w:tcMar>
            <w:vAlign w:val="center"/>
            <w:hideMark/>
          </w:tcPr>
          <w:p w14:paraId="5FD4252E" w14:textId="77777777" w:rsidR="0062096D" w:rsidRPr="00F15A19" w:rsidRDefault="0062096D" w:rsidP="009B7EA5">
            <w:pPr>
              <w:rPr>
                <w:color w:val="000000"/>
                <w:sz w:val="16"/>
                <w:szCs w:val="16"/>
              </w:rPr>
            </w:pPr>
            <w:r w:rsidRPr="00F15A19">
              <w:rPr>
                <w:color w:val="000000"/>
                <w:sz w:val="16"/>
                <w:szCs w:val="16"/>
              </w:rPr>
              <w:t>Котельная № 19 п. Чапаевский</w:t>
            </w:r>
          </w:p>
        </w:tc>
        <w:tc>
          <w:tcPr>
            <w:tcW w:w="728" w:type="dxa"/>
            <w:shd w:val="clear" w:color="000000" w:fill="FFFFFF"/>
            <w:tcMar>
              <w:left w:w="57" w:type="dxa"/>
              <w:right w:w="57" w:type="dxa"/>
            </w:tcMar>
            <w:vAlign w:val="center"/>
            <w:hideMark/>
          </w:tcPr>
          <w:p w14:paraId="68A3523D"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5C96EA04" w14:textId="77777777" w:rsidR="0062096D" w:rsidRPr="00F15A19" w:rsidRDefault="0062096D" w:rsidP="009B7EA5">
            <w:pPr>
              <w:jc w:val="center"/>
              <w:rPr>
                <w:color w:val="000000"/>
                <w:sz w:val="16"/>
                <w:szCs w:val="16"/>
              </w:rPr>
            </w:pPr>
            <w:r w:rsidRPr="00F15A19">
              <w:rPr>
                <w:color w:val="000000"/>
                <w:sz w:val="16"/>
                <w:szCs w:val="16"/>
              </w:rPr>
              <w:t>256,46</w:t>
            </w:r>
          </w:p>
        </w:tc>
        <w:tc>
          <w:tcPr>
            <w:tcW w:w="656" w:type="dxa"/>
            <w:shd w:val="clear" w:color="000000" w:fill="FFFFFF"/>
            <w:tcMar>
              <w:left w:w="57" w:type="dxa"/>
              <w:right w:w="57" w:type="dxa"/>
            </w:tcMar>
            <w:vAlign w:val="center"/>
            <w:hideMark/>
          </w:tcPr>
          <w:p w14:paraId="249C7EF6" w14:textId="77777777" w:rsidR="0062096D" w:rsidRPr="00F15A19" w:rsidRDefault="0062096D" w:rsidP="009B7EA5">
            <w:pPr>
              <w:jc w:val="center"/>
              <w:rPr>
                <w:color w:val="000000"/>
                <w:sz w:val="16"/>
                <w:szCs w:val="16"/>
              </w:rPr>
            </w:pPr>
            <w:r w:rsidRPr="00F15A19">
              <w:rPr>
                <w:color w:val="000000"/>
                <w:sz w:val="16"/>
                <w:szCs w:val="16"/>
              </w:rPr>
              <w:t>256,46</w:t>
            </w:r>
          </w:p>
        </w:tc>
        <w:tc>
          <w:tcPr>
            <w:tcW w:w="656" w:type="dxa"/>
            <w:shd w:val="clear" w:color="000000" w:fill="FFFFFF"/>
            <w:tcMar>
              <w:left w:w="57" w:type="dxa"/>
              <w:right w:w="57" w:type="dxa"/>
            </w:tcMar>
            <w:vAlign w:val="center"/>
            <w:hideMark/>
          </w:tcPr>
          <w:p w14:paraId="22BF5F3D" w14:textId="77777777" w:rsidR="0062096D" w:rsidRPr="00F15A19" w:rsidRDefault="0062096D" w:rsidP="009B7EA5">
            <w:pPr>
              <w:jc w:val="center"/>
              <w:rPr>
                <w:color w:val="000000"/>
                <w:sz w:val="16"/>
                <w:szCs w:val="16"/>
              </w:rPr>
            </w:pPr>
            <w:r w:rsidRPr="00F15A19">
              <w:rPr>
                <w:color w:val="000000"/>
                <w:sz w:val="16"/>
                <w:szCs w:val="16"/>
              </w:rPr>
              <w:t>256,46</w:t>
            </w:r>
          </w:p>
        </w:tc>
        <w:tc>
          <w:tcPr>
            <w:tcW w:w="656" w:type="dxa"/>
            <w:shd w:val="clear" w:color="000000" w:fill="FFFFFF"/>
            <w:tcMar>
              <w:left w:w="57" w:type="dxa"/>
              <w:right w:w="57" w:type="dxa"/>
            </w:tcMar>
            <w:vAlign w:val="center"/>
            <w:hideMark/>
          </w:tcPr>
          <w:p w14:paraId="22B55FA9" w14:textId="77777777" w:rsidR="0062096D" w:rsidRPr="00F15A19" w:rsidRDefault="0062096D" w:rsidP="009B7EA5">
            <w:pPr>
              <w:jc w:val="center"/>
              <w:rPr>
                <w:color w:val="000000"/>
                <w:sz w:val="16"/>
                <w:szCs w:val="16"/>
              </w:rPr>
            </w:pPr>
            <w:r w:rsidRPr="00F15A19">
              <w:rPr>
                <w:color w:val="000000"/>
                <w:sz w:val="16"/>
                <w:szCs w:val="16"/>
              </w:rPr>
              <w:t>256,46</w:t>
            </w:r>
          </w:p>
        </w:tc>
        <w:tc>
          <w:tcPr>
            <w:tcW w:w="656" w:type="dxa"/>
            <w:shd w:val="clear" w:color="000000" w:fill="FFFFFF"/>
            <w:tcMar>
              <w:left w:w="57" w:type="dxa"/>
              <w:right w:w="57" w:type="dxa"/>
            </w:tcMar>
            <w:vAlign w:val="center"/>
            <w:hideMark/>
          </w:tcPr>
          <w:p w14:paraId="23238839" w14:textId="77777777" w:rsidR="0062096D" w:rsidRPr="00F15A19" w:rsidRDefault="0062096D" w:rsidP="009B7EA5">
            <w:pPr>
              <w:jc w:val="center"/>
              <w:rPr>
                <w:color w:val="000000"/>
                <w:sz w:val="16"/>
                <w:szCs w:val="16"/>
              </w:rPr>
            </w:pPr>
            <w:r w:rsidRPr="00F15A19">
              <w:rPr>
                <w:color w:val="000000"/>
                <w:sz w:val="16"/>
                <w:szCs w:val="16"/>
              </w:rPr>
              <w:t>256,46</w:t>
            </w:r>
          </w:p>
        </w:tc>
        <w:tc>
          <w:tcPr>
            <w:tcW w:w="728" w:type="dxa"/>
            <w:shd w:val="clear" w:color="000000" w:fill="FFFFFF"/>
            <w:tcMar>
              <w:left w:w="57" w:type="dxa"/>
              <w:right w:w="57" w:type="dxa"/>
            </w:tcMar>
            <w:vAlign w:val="center"/>
            <w:hideMark/>
          </w:tcPr>
          <w:p w14:paraId="252DC488"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67D9565E"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17D3407F"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1E5E14A4"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1A4A9C84"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3B632BA0"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668D7163"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5B43E21E"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56467C1A"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6913DE2A"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3A3EE09A"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193B4AA4" w14:textId="77777777" w:rsidR="0062096D" w:rsidRPr="00F15A19" w:rsidRDefault="0062096D" w:rsidP="009B7EA5">
            <w:pPr>
              <w:jc w:val="center"/>
              <w:rPr>
                <w:sz w:val="16"/>
                <w:szCs w:val="16"/>
              </w:rPr>
            </w:pPr>
            <w:r w:rsidRPr="00F15A19">
              <w:rPr>
                <w:sz w:val="16"/>
                <w:szCs w:val="16"/>
              </w:rPr>
              <w:t>-</w:t>
            </w:r>
          </w:p>
        </w:tc>
      </w:tr>
      <w:tr w:rsidR="0062096D" w:rsidRPr="00F15A19" w14:paraId="43ADC3DC" w14:textId="77777777" w:rsidTr="009B7EA5">
        <w:trPr>
          <w:trHeight w:val="284"/>
        </w:trPr>
        <w:tc>
          <w:tcPr>
            <w:tcW w:w="388" w:type="dxa"/>
            <w:shd w:val="clear" w:color="auto" w:fill="auto"/>
            <w:noWrap/>
            <w:tcMar>
              <w:left w:w="57" w:type="dxa"/>
              <w:right w:w="57" w:type="dxa"/>
            </w:tcMar>
            <w:vAlign w:val="center"/>
            <w:hideMark/>
          </w:tcPr>
          <w:p w14:paraId="4C3BA548" w14:textId="77777777" w:rsidR="0062096D" w:rsidRPr="00F15A19" w:rsidRDefault="0062096D" w:rsidP="009B7EA5">
            <w:pPr>
              <w:jc w:val="center"/>
              <w:rPr>
                <w:color w:val="000000"/>
                <w:sz w:val="16"/>
                <w:szCs w:val="16"/>
              </w:rPr>
            </w:pPr>
            <w:r w:rsidRPr="00F15A19">
              <w:rPr>
                <w:color w:val="000000"/>
                <w:sz w:val="16"/>
                <w:szCs w:val="16"/>
              </w:rPr>
              <w:t>17</w:t>
            </w:r>
          </w:p>
        </w:tc>
        <w:tc>
          <w:tcPr>
            <w:tcW w:w="4239" w:type="dxa"/>
            <w:shd w:val="clear" w:color="000000" w:fill="FFFFFF"/>
            <w:noWrap/>
            <w:tcMar>
              <w:left w:w="57" w:type="dxa"/>
              <w:right w:w="57" w:type="dxa"/>
            </w:tcMar>
            <w:vAlign w:val="center"/>
            <w:hideMark/>
          </w:tcPr>
          <w:p w14:paraId="2740A003" w14:textId="77777777" w:rsidR="0062096D" w:rsidRPr="00F15A19" w:rsidRDefault="0062096D" w:rsidP="009B7EA5">
            <w:pPr>
              <w:rPr>
                <w:color w:val="000000"/>
                <w:sz w:val="16"/>
                <w:szCs w:val="16"/>
              </w:rPr>
            </w:pPr>
            <w:r w:rsidRPr="00F15A19">
              <w:rPr>
                <w:color w:val="000000"/>
                <w:sz w:val="16"/>
                <w:szCs w:val="16"/>
              </w:rPr>
              <w:t>Котельная № 22 д.</w:t>
            </w:r>
            <w:r>
              <w:rPr>
                <w:color w:val="000000"/>
                <w:sz w:val="16"/>
                <w:szCs w:val="16"/>
              </w:rPr>
              <w:t xml:space="preserve"> </w:t>
            </w:r>
            <w:r w:rsidRPr="00F15A19">
              <w:rPr>
                <w:color w:val="000000"/>
                <w:sz w:val="16"/>
                <w:szCs w:val="16"/>
              </w:rPr>
              <w:t>Каменный Ключ</w:t>
            </w:r>
          </w:p>
        </w:tc>
        <w:tc>
          <w:tcPr>
            <w:tcW w:w="728" w:type="dxa"/>
            <w:shd w:val="clear" w:color="000000" w:fill="FFFFFF"/>
            <w:tcMar>
              <w:left w:w="57" w:type="dxa"/>
              <w:right w:w="57" w:type="dxa"/>
            </w:tcMar>
            <w:vAlign w:val="center"/>
            <w:hideMark/>
          </w:tcPr>
          <w:p w14:paraId="7547594B"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4D399A04" w14:textId="77777777" w:rsidR="0062096D" w:rsidRPr="00F15A19" w:rsidRDefault="0062096D" w:rsidP="009B7EA5">
            <w:pPr>
              <w:jc w:val="center"/>
              <w:rPr>
                <w:color w:val="000000"/>
                <w:sz w:val="16"/>
                <w:szCs w:val="16"/>
              </w:rPr>
            </w:pPr>
            <w:r w:rsidRPr="00F15A19">
              <w:rPr>
                <w:color w:val="000000"/>
                <w:sz w:val="16"/>
                <w:szCs w:val="16"/>
              </w:rPr>
              <w:t>302,46</w:t>
            </w:r>
          </w:p>
        </w:tc>
        <w:tc>
          <w:tcPr>
            <w:tcW w:w="656" w:type="dxa"/>
            <w:shd w:val="clear" w:color="000000" w:fill="FFFFFF"/>
            <w:tcMar>
              <w:left w:w="57" w:type="dxa"/>
              <w:right w:w="57" w:type="dxa"/>
            </w:tcMar>
            <w:vAlign w:val="center"/>
            <w:hideMark/>
          </w:tcPr>
          <w:p w14:paraId="35D66A63" w14:textId="77777777" w:rsidR="0062096D" w:rsidRPr="00F15A19" w:rsidRDefault="0062096D" w:rsidP="009B7EA5">
            <w:pPr>
              <w:jc w:val="center"/>
              <w:rPr>
                <w:color w:val="000000"/>
                <w:sz w:val="16"/>
                <w:szCs w:val="16"/>
              </w:rPr>
            </w:pPr>
            <w:r w:rsidRPr="00F15A19">
              <w:rPr>
                <w:color w:val="000000"/>
                <w:sz w:val="16"/>
                <w:szCs w:val="16"/>
              </w:rPr>
              <w:t>302,46</w:t>
            </w:r>
          </w:p>
        </w:tc>
        <w:tc>
          <w:tcPr>
            <w:tcW w:w="656" w:type="dxa"/>
            <w:shd w:val="clear" w:color="000000" w:fill="FFFFFF"/>
            <w:tcMar>
              <w:left w:w="57" w:type="dxa"/>
              <w:right w:w="57" w:type="dxa"/>
            </w:tcMar>
            <w:vAlign w:val="center"/>
            <w:hideMark/>
          </w:tcPr>
          <w:p w14:paraId="7DBC371F" w14:textId="77777777" w:rsidR="0062096D" w:rsidRPr="00F15A19" w:rsidRDefault="0062096D" w:rsidP="009B7EA5">
            <w:pPr>
              <w:jc w:val="center"/>
              <w:rPr>
                <w:color w:val="000000"/>
                <w:sz w:val="16"/>
                <w:szCs w:val="16"/>
              </w:rPr>
            </w:pPr>
            <w:r w:rsidRPr="00F15A19">
              <w:rPr>
                <w:color w:val="000000"/>
                <w:sz w:val="16"/>
                <w:szCs w:val="16"/>
              </w:rPr>
              <w:t>302,46</w:t>
            </w:r>
          </w:p>
        </w:tc>
        <w:tc>
          <w:tcPr>
            <w:tcW w:w="656" w:type="dxa"/>
            <w:shd w:val="clear" w:color="000000" w:fill="FFFFFF"/>
            <w:tcMar>
              <w:left w:w="57" w:type="dxa"/>
              <w:right w:w="57" w:type="dxa"/>
            </w:tcMar>
            <w:vAlign w:val="center"/>
            <w:hideMark/>
          </w:tcPr>
          <w:p w14:paraId="389B9454" w14:textId="77777777" w:rsidR="0062096D" w:rsidRPr="00F15A19" w:rsidRDefault="0062096D" w:rsidP="009B7EA5">
            <w:pPr>
              <w:jc w:val="center"/>
              <w:rPr>
                <w:color w:val="000000"/>
                <w:sz w:val="16"/>
                <w:szCs w:val="16"/>
              </w:rPr>
            </w:pPr>
            <w:r w:rsidRPr="00F15A19">
              <w:rPr>
                <w:color w:val="000000"/>
                <w:sz w:val="16"/>
                <w:szCs w:val="16"/>
              </w:rPr>
              <w:t>302,46</w:t>
            </w:r>
          </w:p>
        </w:tc>
        <w:tc>
          <w:tcPr>
            <w:tcW w:w="656" w:type="dxa"/>
            <w:shd w:val="clear" w:color="000000" w:fill="FFFFFF"/>
            <w:tcMar>
              <w:left w:w="57" w:type="dxa"/>
              <w:right w:w="57" w:type="dxa"/>
            </w:tcMar>
            <w:vAlign w:val="center"/>
            <w:hideMark/>
          </w:tcPr>
          <w:p w14:paraId="43961BEE" w14:textId="77777777" w:rsidR="0062096D" w:rsidRPr="00F15A19" w:rsidRDefault="0062096D" w:rsidP="009B7EA5">
            <w:pPr>
              <w:jc w:val="center"/>
              <w:rPr>
                <w:color w:val="000000"/>
                <w:sz w:val="16"/>
                <w:szCs w:val="16"/>
              </w:rPr>
            </w:pPr>
            <w:r w:rsidRPr="00F15A19">
              <w:rPr>
                <w:color w:val="000000"/>
                <w:sz w:val="16"/>
                <w:szCs w:val="16"/>
              </w:rPr>
              <w:t>302,46</w:t>
            </w:r>
          </w:p>
        </w:tc>
        <w:tc>
          <w:tcPr>
            <w:tcW w:w="728" w:type="dxa"/>
            <w:shd w:val="clear" w:color="000000" w:fill="FFFFFF"/>
            <w:tcMar>
              <w:left w:w="57" w:type="dxa"/>
              <w:right w:w="57" w:type="dxa"/>
            </w:tcMar>
            <w:vAlign w:val="center"/>
            <w:hideMark/>
          </w:tcPr>
          <w:p w14:paraId="70BA42E3"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34A4FEF8"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38D6375A"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0D164793"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2AC477A5"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4E2EB2FB"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7095304E"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266B1A79"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75E34A6D"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2BAB39D3"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62D621CD"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4BDBA09F" w14:textId="77777777" w:rsidR="0062096D" w:rsidRPr="00F15A19" w:rsidRDefault="0062096D" w:rsidP="009B7EA5">
            <w:pPr>
              <w:jc w:val="center"/>
              <w:rPr>
                <w:sz w:val="16"/>
                <w:szCs w:val="16"/>
              </w:rPr>
            </w:pPr>
            <w:r w:rsidRPr="00F15A19">
              <w:rPr>
                <w:sz w:val="16"/>
                <w:szCs w:val="16"/>
              </w:rPr>
              <w:t>-</w:t>
            </w:r>
          </w:p>
        </w:tc>
      </w:tr>
      <w:tr w:rsidR="0062096D" w:rsidRPr="00F15A19" w14:paraId="40420E3C" w14:textId="77777777" w:rsidTr="009B7EA5">
        <w:trPr>
          <w:trHeight w:val="284"/>
        </w:trPr>
        <w:tc>
          <w:tcPr>
            <w:tcW w:w="388" w:type="dxa"/>
            <w:shd w:val="clear" w:color="auto" w:fill="auto"/>
            <w:noWrap/>
            <w:tcMar>
              <w:left w:w="57" w:type="dxa"/>
              <w:right w:w="57" w:type="dxa"/>
            </w:tcMar>
            <w:vAlign w:val="center"/>
            <w:hideMark/>
          </w:tcPr>
          <w:p w14:paraId="7C3FAF6D" w14:textId="77777777" w:rsidR="0062096D" w:rsidRPr="00F15A19" w:rsidRDefault="0062096D" w:rsidP="009B7EA5">
            <w:pPr>
              <w:jc w:val="center"/>
              <w:rPr>
                <w:color w:val="000000"/>
                <w:sz w:val="16"/>
                <w:szCs w:val="16"/>
              </w:rPr>
            </w:pPr>
            <w:r w:rsidRPr="00F15A19">
              <w:rPr>
                <w:color w:val="000000"/>
                <w:sz w:val="16"/>
                <w:szCs w:val="16"/>
              </w:rPr>
              <w:t>18</w:t>
            </w:r>
          </w:p>
        </w:tc>
        <w:tc>
          <w:tcPr>
            <w:tcW w:w="4239" w:type="dxa"/>
            <w:shd w:val="clear" w:color="000000" w:fill="FFFFFF"/>
            <w:noWrap/>
            <w:tcMar>
              <w:left w:w="57" w:type="dxa"/>
              <w:right w:w="57" w:type="dxa"/>
            </w:tcMar>
            <w:vAlign w:val="center"/>
            <w:hideMark/>
          </w:tcPr>
          <w:p w14:paraId="3239E701" w14:textId="77777777" w:rsidR="0062096D" w:rsidRPr="00F15A19" w:rsidRDefault="0062096D" w:rsidP="009B7EA5">
            <w:pPr>
              <w:rPr>
                <w:color w:val="000000"/>
                <w:sz w:val="16"/>
                <w:szCs w:val="16"/>
              </w:rPr>
            </w:pPr>
            <w:r w:rsidRPr="00F15A19">
              <w:rPr>
                <w:color w:val="000000"/>
                <w:sz w:val="16"/>
                <w:szCs w:val="16"/>
              </w:rPr>
              <w:t>Котельная № 23 п. Кутоново</w:t>
            </w:r>
          </w:p>
        </w:tc>
        <w:tc>
          <w:tcPr>
            <w:tcW w:w="728" w:type="dxa"/>
            <w:shd w:val="clear" w:color="000000" w:fill="FFFFFF"/>
            <w:tcMar>
              <w:left w:w="57" w:type="dxa"/>
              <w:right w:w="57" w:type="dxa"/>
            </w:tcMar>
            <w:vAlign w:val="center"/>
            <w:hideMark/>
          </w:tcPr>
          <w:p w14:paraId="725FD552"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6187A153" w14:textId="77777777" w:rsidR="0062096D" w:rsidRPr="00F15A19" w:rsidRDefault="0062096D" w:rsidP="009B7EA5">
            <w:pPr>
              <w:jc w:val="center"/>
              <w:rPr>
                <w:color w:val="000000"/>
                <w:sz w:val="16"/>
                <w:szCs w:val="16"/>
              </w:rPr>
            </w:pPr>
            <w:r w:rsidRPr="00F15A19">
              <w:rPr>
                <w:color w:val="000000"/>
                <w:sz w:val="16"/>
                <w:szCs w:val="16"/>
              </w:rPr>
              <w:t>271,19</w:t>
            </w:r>
          </w:p>
        </w:tc>
        <w:tc>
          <w:tcPr>
            <w:tcW w:w="656" w:type="dxa"/>
            <w:shd w:val="clear" w:color="000000" w:fill="FFFFFF"/>
            <w:tcMar>
              <w:left w:w="57" w:type="dxa"/>
              <w:right w:w="57" w:type="dxa"/>
            </w:tcMar>
            <w:vAlign w:val="center"/>
            <w:hideMark/>
          </w:tcPr>
          <w:p w14:paraId="2B44D4C8" w14:textId="77777777" w:rsidR="0062096D" w:rsidRPr="00F15A19" w:rsidRDefault="0062096D" w:rsidP="009B7EA5">
            <w:pPr>
              <w:jc w:val="center"/>
              <w:rPr>
                <w:color w:val="000000"/>
                <w:sz w:val="16"/>
                <w:szCs w:val="16"/>
              </w:rPr>
            </w:pPr>
            <w:r w:rsidRPr="00F15A19">
              <w:rPr>
                <w:color w:val="000000"/>
                <w:sz w:val="16"/>
                <w:szCs w:val="16"/>
              </w:rPr>
              <w:t>271,19</w:t>
            </w:r>
          </w:p>
        </w:tc>
        <w:tc>
          <w:tcPr>
            <w:tcW w:w="656" w:type="dxa"/>
            <w:shd w:val="clear" w:color="000000" w:fill="FFFFFF"/>
            <w:tcMar>
              <w:left w:w="57" w:type="dxa"/>
              <w:right w:w="57" w:type="dxa"/>
            </w:tcMar>
            <w:vAlign w:val="center"/>
            <w:hideMark/>
          </w:tcPr>
          <w:p w14:paraId="0AA3B827" w14:textId="77777777" w:rsidR="0062096D" w:rsidRPr="00F15A19" w:rsidRDefault="0062096D" w:rsidP="009B7EA5">
            <w:pPr>
              <w:jc w:val="center"/>
              <w:rPr>
                <w:color w:val="000000"/>
                <w:sz w:val="16"/>
                <w:szCs w:val="16"/>
              </w:rPr>
            </w:pPr>
            <w:r w:rsidRPr="00F15A19">
              <w:rPr>
                <w:color w:val="000000"/>
                <w:sz w:val="16"/>
                <w:szCs w:val="16"/>
              </w:rPr>
              <w:t>271,19</w:t>
            </w:r>
          </w:p>
        </w:tc>
        <w:tc>
          <w:tcPr>
            <w:tcW w:w="656" w:type="dxa"/>
            <w:shd w:val="clear" w:color="000000" w:fill="FFFFFF"/>
            <w:tcMar>
              <w:left w:w="57" w:type="dxa"/>
              <w:right w:w="57" w:type="dxa"/>
            </w:tcMar>
            <w:vAlign w:val="center"/>
            <w:hideMark/>
          </w:tcPr>
          <w:p w14:paraId="45DC6C2F" w14:textId="77777777" w:rsidR="0062096D" w:rsidRPr="00F15A19" w:rsidRDefault="0062096D" w:rsidP="009B7EA5">
            <w:pPr>
              <w:jc w:val="center"/>
              <w:rPr>
                <w:color w:val="000000"/>
                <w:sz w:val="16"/>
                <w:szCs w:val="16"/>
              </w:rPr>
            </w:pPr>
            <w:r w:rsidRPr="00F15A19">
              <w:rPr>
                <w:color w:val="000000"/>
                <w:sz w:val="16"/>
                <w:szCs w:val="16"/>
              </w:rPr>
              <w:t>271,19</w:t>
            </w:r>
          </w:p>
        </w:tc>
        <w:tc>
          <w:tcPr>
            <w:tcW w:w="656" w:type="dxa"/>
            <w:shd w:val="clear" w:color="000000" w:fill="FFFFFF"/>
            <w:tcMar>
              <w:left w:w="57" w:type="dxa"/>
              <w:right w:w="57" w:type="dxa"/>
            </w:tcMar>
            <w:vAlign w:val="center"/>
            <w:hideMark/>
          </w:tcPr>
          <w:p w14:paraId="342F33DF" w14:textId="77777777" w:rsidR="0062096D" w:rsidRPr="00F15A19" w:rsidRDefault="0062096D" w:rsidP="009B7EA5">
            <w:pPr>
              <w:jc w:val="center"/>
              <w:rPr>
                <w:color w:val="000000"/>
                <w:sz w:val="16"/>
                <w:szCs w:val="16"/>
              </w:rPr>
            </w:pPr>
            <w:r w:rsidRPr="00F15A19">
              <w:rPr>
                <w:color w:val="000000"/>
                <w:sz w:val="16"/>
                <w:szCs w:val="16"/>
              </w:rPr>
              <w:t>271,19</w:t>
            </w:r>
          </w:p>
        </w:tc>
        <w:tc>
          <w:tcPr>
            <w:tcW w:w="728" w:type="dxa"/>
            <w:shd w:val="clear" w:color="000000" w:fill="FFFFFF"/>
            <w:tcMar>
              <w:left w:w="57" w:type="dxa"/>
              <w:right w:w="57" w:type="dxa"/>
            </w:tcMar>
            <w:vAlign w:val="center"/>
            <w:hideMark/>
          </w:tcPr>
          <w:p w14:paraId="11E5C1F7"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364ECCF0"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0818F379"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40412C18"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1F4564F8"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443F462D"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4A73FC25"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5E9D0270"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48736B36"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0EE4DF5F"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7D59F070"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7E69E9FA" w14:textId="77777777" w:rsidR="0062096D" w:rsidRPr="00F15A19" w:rsidRDefault="0062096D" w:rsidP="009B7EA5">
            <w:pPr>
              <w:jc w:val="center"/>
              <w:rPr>
                <w:sz w:val="16"/>
                <w:szCs w:val="16"/>
              </w:rPr>
            </w:pPr>
            <w:r w:rsidRPr="00F15A19">
              <w:rPr>
                <w:sz w:val="16"/>
                <w:szCs w:val="16"/>
              </w:rPr>
              <w:t>-</w:t>
            </w:r>
          </w:p>
        </w:tc>
      </w:tr>
      <w:tr w:rsidR="0062096D" w:rsidRPr="00F15A19" w14:paraId="7FFB6862" w14:textId="77777777" w:rsidTr="009B7EA5">
        <w:trPr>
          <w:trHeight w:val="284"/>
        </w:trPr>
        <w:tc>
          <w:tcPr>
            <w:tcW w:w="388" w:type="dxa"/>
            <w:shd w:val="clear" w:color="auto" w:fill="auto"/>
            <w:noWrap/>
            <w:tcMar>
              <w:left w:w="57" w:type="dxa"/>
              <w:right w:w="57" w:type="dxa"/>
            </w:tcMar>
            <w:vAlign w:val="center"/>
            <w:hideMark/>
          </w:tcPr>
          <w:p w14:paraId="4128FBB9" w14:textId="77777777" w:rsidR="0062096D" w:rsidRPr="00F15A19" w:rsidRDefault="0062096D" w:rsidP="009B7EA5">
            <w:pPr>
              <w:jc w:val="center"/>
              <w:rPr>
                <w:color w:val="000000"/>
                <w:sz w:val="16"/>
                <w:szCs w:val="16"/>
              </w:rPr>
            </w:pPr>
            <w:r w:rsidRPr="00F15A19">
              <w:rPr>
                <w:color w:val="000000"/>
                <w:sz w:val="16"/>
                <w:szCs w:val="16"/>
              </w:rPr>
              <w:t>19</w:t>
            </w:r>
          </w:p>
        </w:tc>
        <w:tc>
          <w:tcPr>
            <w:tcW w:w="4239" w:type="dxa"/>
            <w:shd w:val="clear" w:color="000000" w:fill="FFFFFF"/>
            <w:noWrap/>
            <w:tcMar>
              <w:left w:w="57" w:type="dxa"/>
              <w:right w:w="57" w:type="dxa"/>
            </w:tcMar>
            <w:vAlign w:val="center"/>
            <w:hideMark/>
          </w:tcPr>
          <w:p w14:paraId="5C4DBF92" w14:textId="77777777" w:rsidR="0062096D" w:rsidRPr="00F15A19" w:rsidRDefault="0062096D" w:rsidP="009B7EA5">
            <w:pPr>
              <w:rPr>
                <w:color w:val="000000"/>
                <w:sz w:val="16"/>
                <w:szCs w:val="16"/>
              </w:rPr>
            </w:pPr>
            <w:r w:rsidRPr="00F15A19">
              <w:rPr>
                <w:color w:val="000000"/>
                <w:sz w:val="16"/>
                <w:szCs w:val="16"/>
              </w:rPr>
              <w:t>Котельная № 21 п. Иганино</w:t>
            </w:r>
          </w:p>
        </w:tc>
        <w:tc>
          <w:tcPr>
            <w:tcW w:w="728" w:type="dxa"/>
            <w:shd w:val="clear" w:color="000000" w:fill="FFFFFF"/>
            <w:tcMar>
              <w:left w:w="57" w:type="dxa"/>
              <w:right w:w="57" w:type="dxa"/>
            </w:tcMar>
            <w:vAlign w:val="center"/>
            <w:hideMark/>
          </w:tcPr>
          <w:p w14:paraId="2DBB3C4D"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03051DE8" w14:textId="77777777" w:rsidR="0062096D" w:rsidRPr="00F15A19" w:rsidRDefault="0062096D" w:rsidP="009B7EA5">
            <w:pPr>
              <w:jc w:val="center"/>
              <w:rPr>
                <w:color w:val="000000"/>
                <w:sz w:val="16"/>
                <w:szCs w:val="16"/>
              </w:rPr>
            </w:pPr>
            <w:r w:rsidRPr="00F15A19">
              <w:rPr>
                <w:color w:val="000000"/>
                <w:sz w:val="16"/>
                <w:szCs w:val="16"/>
              </w:rPr>
              <w:t>330,16</w:t>
            </w:r>
          </w:p>
        </w:tc>
        <w:tc>
          <w:tcPr>
            <w:tcW w:w="656" w:type="dxa"/>
            <w:shd w:val="clear" w:color="000000" w:fill="FFFFFF"/>
            <w:tcMar>
              <w:left w:w="57" w:type="dxa"/>
              <w:right w:w="57" w:type="dxa"/>
            </w:tcMar>
            <w:vAlign w:val="center"/>
            <w:hideMark/>
          </w:tcPr>
          <w:p w14:paraId="76590F24" w14:textId="77777777" w:rsidR="0062096D" w:rsidRPr="00F15A19" w:rsidRDefault="0062096D" w:rsidP="009B7EA5">
            <w:pPr>
              <w:jc w:val="center"/>
              <w:rPr>
                <w:color w:val="000000"/>
                <w:sz w:val="16"/>
                <w:szCs w:val="16"/>
              </w:rPr>
            </w:pPr>
            <w:r w:rsidRPr="00F15A19">
              <w:rPr>
                <w:color w:val="000000"/>
                <w:sz w:val="16"/>
                <w:szCs w:val="16"/>
              </w:rPr>
              <w:t>330,16</w:t>
            </w:r>
          </w:p>
        </w:tc>
        <w:tc>
          <w:tcPr>
            <w:tcW w:w="656" w:type="dxa"/>
            <w:shd w:val="clear" w:color="000000" w:fill="FFFFFF"/>
            <w:tcMar>
              <w:left w:w="57" w:type="dxa"/>
              <w:right w:w="57" w:type="dxa"/>
            </w:tcMar>
            <w:vAlign w:val="center"/>
            <w:hideMark/>
          </w:tcPr>
          <w:p w14:paraId="51A6CB52" w14:textId="77777777" w:rsidR="0062096D" w:rsidRPr="00F15A19" w:rsidRDefault="0062096D" w:rsidP="009B7EA5">
            <w:pPr>
              <w:jc w:val="center"/>
              <w:rPr>
                <w:color w:val="000000"/>
                <w:sz w:val="16"/>
                <w:szCs w:val="16"/>
              </w:rPr>
            </w:pPr>
            <w:r w:rsidRPr="00F15A19">
              <w:rPr>
                <w:color w:val="000000"/>
                <w:sz w:val="16"/>
                <w:szCs w:val="16"/>
              </w:rPr>
              <w:t>330,16</w:t>
            </w:r>
          </w:p>
        </w:tc>
        <w:tc>
          <w:tcPr>
            <w:tcW w:w="656" w:type="dxa"/>
            <w:shd w:val="clear" w:color="000000" w:fill="FFFFFF"/>
            <w:tcMar>
              <w:left w:w="57" w:type="dxa"/>
              <w:right w:w="57" w:type="dxa"/>
            </w:tcMar>
            <w:vAlign w:val="center"/>
            <w:hideMark/>
          </w:tcPr>
          <w:p w14:paraId="06D2E148" w14:textId="77777777" w:rsidR="0062096D" w:rsidRPr="00F15A19" w:rsidRDefault="0062096D" w:rsidP="009B7EA5">
            <w:pPr>
              <w:jc w:val="center"/>
              <w:rPr>
                <w:color w:val="000000"/>
                <w:sz w:val="16"/>
                <w:szCs w:val="16"/>
              </w:rPr>
            </w:pPr>
            <w:r w:rsidRPr="00F15A19">
              <w:rPr>
                <w:color w:val="000000"/>
                <w:sz w:val="16"/>
                <w:szCs w:val="16"/>
              </w:rPr>
              <w:t>330,16</w:t>
            </w:r>
          </w:p>
        </w:tc>
        <w:tc>
          <w:tcPr>
            <w:tcW w:w="656" w:type="dxa"/>
            <w:shd w:val="clear" w:color="000000" w:fill="FFFFFF"/>
            <w:tcMar>
              <w:left w:w="57" w:type="dxa"/>
              <w:right w:w="57" w:type="dxa"/>
            </w:tcMar>
            <w:vAlign w:val="center"/>
            <w:hideMark/>
          </w:tcPr>
          <w:p w14:paraId="63194E7C" w14:textId="77777777" w:rsidR="0062096D" w:rsidRPr="00F15A19" w:rsidRDefault="0062096D" w:rsidP="009B7EA5">
            <w:pPr>
              <w:jc w:val="center"/>
              <w:rPr>
                <w:color w:val="000000"/>
                <w:sz w:val="16"/>
                <w:szCs w:val="16"/>
              </w:rPr>
            </w:pPr>
            <w:r w:rsidRPr="00F15A19">
              <w:rPr>
                <w:color w:val="000000"/>
                <w:sz w:val="16"/>
                <w:szCs w:val="16"/>
              </w:rPr>
              <w:t>330,16</w:t>
            </w:r>
          </w:p>
        </w:tc>
        <w:tc>
          <w:tcPr>
            <w:tcW w:w="728" w:type="dxa"/>
            <w:shd w:val="clear" w:color="000000" w:fill="FFFFFF"/>
            <w:tcMar>
              <w:left w:w="57" w:type="dxa"/>
              <w:right w:w="57" w:type="dxa"/>
            </w:tcMar>
            <w:vAlign w:val="center"/>
            <w:hideMark/>
          </w:tcPr>
          <w:p w14:paraId="5CE4E840"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54AECD18"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50FEF67F"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60434BBD"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10BD7731"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4F924AFF"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3A53FB51"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42DD34BB"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3B3CCFC3"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26FB3FE9"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0FCF9FD8"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2B33DEE9" w14:textId="77777777" w:rsidR="0062096D" w:rsidRPr="00F15A19" w:rsidRDefault="0062096D" w:rsidP="009B7EA5">
            <w:pPr>
              <w:jc w:val="center"/>
              <w:rPr>
                <w:sz w:val="16"/>
                <w:szCs w:val="16"/>
              </w:rPr>
            </w:pPr>
            <w:r w:rsidRPr="00F15A19">
              <w:rPr>
                <w:sz w:val="16"/>
                <w:szCs w:val="16"/>
              </w:rPr>
              <w:t>-</w:t>
            </w:r>
          </w:p>
        </w:tc>
      </w:tr>
      <w:tr w:rsidR="0062096D" w:rsidRPr="00F15A19" w14:paraId="7A9692DC" w14:textId="77777777" w:rsidTr="009B7EA5">
        <w:trPr>
          <w:trHeight w:val="284"/>
        </w:trPr>
        <w:tc>
          <w:tcPr>
            <w:tcW w:w="388" w:type="dxa"/>
            <w:shd w:val="clear" w:color="auto" w:fill="auto"/>
            <w:noWrap/>
            <w:tcMar>
              <w:left w:w="57" w:type="dxa"/>
              <w:right w:w="57" w:type="dxa"/>
            </w:tcMar>
            <w:vAlign w:val="center"/>
            <w:hideMark/>
          </w:tcPr>
          <w:p w14:paraId="6AE06C56" w14:textId="77777777" w:rsidR="0062096D" w:rsidRPr="00F15A19" w:rsidRDefault="0062096D" w:rsidP="009B7EA5">
            <w:pPr>
              <w:jc w:val="center"/>
              <w:rPr>
                <w:color w:val="000000"/>
                <w:sz w:val="16"/>
                <w:szCs w:val="16"/>
              </w:rPr>
            </w:pPr>
            <w:r w:rsidRPr="00F15A19">
              <w:rPr>
                <w:color w:val="000000"/>
                <w:sz w:val="16"/>
                <w:szCs w:val="16"/>
              </w:rPr>
              <w:t>20</w:t>
            </w:r>
          </w:p>
        </w:tc>
        <w:tc>
          <w:tcPr>
            <w:tcW w:w="4239" w:type="dxa"/>
            <w:shd w:val="clear" w:color="000000" w:fill="FFFFFF"/>
            <w:noWrap/>
            <w:tcMar>
              <w:left w:w="57" w:type="dxa"/>
              <w:right w:w="57" w:type="dxa"/>
            </w:tcMar>
            <w:vAlign w:val="center"/>
            <w:hideMark/>
          </w:tcPr>
          <w:p w14:paraId="3EA91F72" w14:textId="77777777" w:rsidR="0062096D" w:rsidRPr="00F15A19" w:rsidRDefault="0062096D" w:rsidP="009B7EA5">
            <w:pPr>
              <w:rPr>
                <w:color w:val="000000"/>
                <w:sz w:val="16"/>
                <w:szCs w:val="16"/>
              </w:rPr>
            </w:pPr>
            <w:r w:rsidRPr="00F15A19">
              <w:rPr>
                <w:color w:val="000000"/>
                <w:sz w:val="16"/>
                <w:szCs w:val="16"/>
              </w:rPr>
              <w:t>Котельная № 24 п. Оселки</w:t>
            </w:r>
          </w:p>
        </w:tc>
        <w:tc>
          <w:tcPr>
            <w:tcW w:w="728" w:type="dxa"/>
            <w:shd w:val="clear" w:color="000000" w:fill="FFFFFF"/>
            <w:tcMar>
              <w:left w:w="57" w:type="dxa"/>
              <w:right w:w="57" w:type="dxa"/>
            </w:tcMar>
            <w:vAlign w:val="center"/>
            <w:hideMark/>
          </w:tcPr>
          <w:p w14:paraId="79282A28"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14E64741" w14:textId="77777777" w:rsidR="0062096D" w:rsidRPr="00F15A19" w:rsidRDefault="0062096D" w:rsidP="009B7EA5">
            <w:pPr>
              <w:jc w:val="center"/>
              <w:rPr>
                <w:color w:val="000000"/>
                <w:sz w:val="16"/>
                <w:szCs w:val="16"/>
              </w:rPr>
            </w:pPr>
            <w:r w:rsidRPr="00F15A19">
              <w:rPr>
                <w:color w:val="000000"/>
                <w:sz w:val="16"/>
                <w:szCs w:val="16"/>
              </w:rPr>
              <w:t>309,25</w:t>
            </w:r>
          </w:p>
        </w:tc>
        <w:tc>
          <w:tcPr>
            <w:tcW w:w="656" w:type="dxa"/>
            <w:shd w:val="clear" w:color="000000" w:fill="FFFFFF"/>
            <w:tcMar>
              <w:left w:w="57" w:type="dxa"/>
              <w:right w:w="57" w:type="dxa"/>
            </w:tcMar>
            <w:vAlign w:val="center"/>
            <w:hideMark/>
          </w:tcPr>
          <w:p w14:paraId="614852DE" w14:textId="77777777" w:rsidR="0062096D" w:rsidRPr="00F15A19" w:rsidRDefault="0062096D" w:rsidP="009B7EA5">
            <w:pPr>
              <w:jc w:val="center"/>
              <w:rPr>
                <w:color w:val="000000"/>
                <w:sz w:val="16"/>
                <w:szCs w:val="16"/>
              </w:rPr>
            </w:pPr>
            <w:r w:rsidRPr="00F15A19">
              <w:rPr>
                <w:color w:val="000000"/>
                <w:sz w:val="16"/>
                <w:szCs w:val="16"/>
              </w:rPr>
              <w:t>309,25</w:t>
            </w:r>
          </w:p>
        </w:tc>
        <w:tc>
          <w:tcPr>
            <w:tcW w:w="656" w:type="dxa"/>
            <w:shd w:val="clear" w:color="000000" w:fill="FFFFFF"/>
            <w:tcMar>
              <w:left w:w="57" w:type="dxa"/>
              <w:right w:w="57" w:type="dxa"/>
            </w:tcMar>
            <w:vAlign w:val="center"/>
            <w:hideMark/>
          </w:tcPr>
          <w:p w14:paraId="2E9FE8B7" w14:textId="77777777" w:rsidR="0062096D" w:rsidRPr="00F15A19" w:rsidRDefault="0062096D" w:rsidP="009B7EA5">
            <w:pPr>
              <w:jc w:val="center"/>
              <w:rPr>
                <w:color w:val="000000"/>
                <w:sz w:val="16"/>
                <w:szCs w:val="16"/>
              </w:rPr>
            </w:pPr>
            <w:r w:rsidRPr="00F15A19">
              <w:rPr>
                <w:color w:val="000000"/>
                <w:sz w:val="16"/>
                <w:szCs w:val="16"/>
              </w:rPr>
              <w:t>309,25</w:t>
            </w:r>
          </w:p>
        </w:tc>
        <w:tc>
          <w:tcPr>
            <w:tcW w:w="656" w:type="dxa"/>
            <w:shd w:val="clear" w:color="000000" w:fill="FFFFFF"/>
            <w:tcMar>
              <w:left w:w="57" w:type="dxa"/>
              <w:right w:w="57" w:type="dxa"/>
            </w:tcMar>
            <w:vAlign w:val="center"/>
            <w:hideMark/>
          </w:tcPr>
          <w:p w14:paraId="47AF74B2" w14:textId="77777777" w:rsidR="0062096D" w:rsidRPr="00F15A19" w:rsidRDefault="0062096D" w:rsidP="009B7EA5">
            <w:pPr>
              <w:jc w:val="center"/>
              <w:rPr>
                <w:color w:val="000000"/>
                <w:sz w:val="16"/>
                <w:szCs w:val="16"/>
              </w:rPr>
            </w:pPr>
            <w:r w:rsidRPr="00F15A19">
              <w:rPr>
                <w:color w:val="000000"/>
                <w:sz w:val="16"/>
                <w:szCs w:val="16"/>
              </w:rPr>
              <w:t>309,25</w:t>
            </w:r>
          </w:p>
        </w:tc>
        <w:tc>
          <w:tcPr>
            <w:tcW w:w="656" w:type="dxa"/>
            <w:shd w:val="clear" w:color="000000" w:fill="FFFFFF"/>
            <w:tcMar>
              <w:left w:w="57" w:type="dxa"/>
              <w:right w:w="57" w:type="dxa"/>
            </w:tcMar>
            <w:vAlign w:val="center"/>
            <w:hideMark/>
          </w:tcPr>
          <w:p w14:paraId="311C9DB1" w14:textId="77777777" w:rsidR="0062096D" w:rsidRPr="00F15A19" w:rsidRDefault="0062096D" w:rsidP="009B7EA5">
            <w:pPr>
              <w:jc w:val="center"/>
              <w:rPr>
                <w:color w:val="000000"/>
                <w:sz w:val="16"/>
                <w:szCs w:val="16"/>
              </w:rPr>
            </w:pPr>
            <w:r w:rsidRPr="00F15A19">
              <w:rPr>
                <w:color w:val="000000"/>
                <w:sz w:val="16"/>
                <w:szCs w:val="16"/>
              </w:rPr>
              <w:t>309,25</w:t>
            </w:r>
          </w:p>
        </w:tc>
        <w:tc>
          <w:tcPr>
            <w:tcW w:w="728" w:type="dxa"/>
            <w:shd w:val="clear" w:color="000000" w:fill="FFFFFF"/>
            <w:tcMar>
              <w:left w:w="57" w:type="dxa"/>
              <w:right w:w="57" w:type="dxa"/>
            </w:tcMar>
            <w:vAlign w:val="center"/>
            <w:hideMark/>
          </w:tcPr>
          <w:p w14:paraId="31DA5EA7"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216DEDDC"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114AC573"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7C858CEA"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2A7BD96E"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6C512481"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7FF25701"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0F00C22B"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2B25A864"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5EB9C3B7"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179636F3"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78C6B83A" w14:textId="77777777" w:rsidR="0062096D" w:rsidRPr="00F15A19" w:rsidRDefault="0062096D" w:rsidP="009B7EA5">
            <w:pPr>
              <w:jc w:val="center"/>
              <w:rPr>
                <w:sz w:val="16"/>
                <w:szCs w:val="16"/>
              </w:rPr>
            </w:pPr>
            <w:r w:rsidRPr="00F15A19">
              <w:rPr>
                <w:sz w:val="16"/>
                <w:szCs w:val="16"/>
              </w:rPr>
              <w:t>-</w:t>
            </w:r>
          </w:p>
        </w:tc>
      </w:tr>
      <w:tr w:rsidR="0062096D" w:rsidRPr="00F15A19" w14:paraId="1A153631" w14:textId="77777777" w:rsidTr="007332D0">
        <w:trPr>
          <w:trHeight w:val="476"/>
        </w:trPr>
        <w:tc>
          <w:tcPr>
            <w:tcW w:w="388" w:type="dxa"/>
            <w:shd w:val="clear" w:color="auto" w:fill="auto"/>
            <w:noWrap/>
            <w:tcMar>
              <w:left w:w="57" w:type="dxa"/>
              <w:right w:w="57" w:type="dxa"/>
            </w:tcMar>
            <w:vAlign w:val="center"/>
            <w:hideMark/>
          </w:tcPr>
          <w:p w14:paraId="7D8D039F" w14:textId="77777777" w:rsidR="0062096D" w:rsidRPr="00F15A19" w:rsidRDefault="0062096D" w:rsidP="009B7EA5">
            <w:pPr>
              <w:jc w:val="center"/>
              <w:rPr>
                <w:color w:val="000000"/>
                <w:sz w:val="16"/>
                <w:szCs w:val="16"/>
              </w:rPr>
            </w:pPr>
            <w:r w:rsidRPr="00F15A19">
              <w:rPr>
                <w:color w:val="000000"/>
                <w:sz w:val="16"/>
                <w:szCs w:val="16"/>
              </w:rPr>
              <w:t>21</w:t>
            </w:r>
          </w:p>
        </w:tc>
        <w:tc>
          <w:tcPr>
            <w:tcW w:w="4239" w:type="dxa"/>
            <w:shd w:val="clear" w:color="000000" w:fill="FFFFFF"/>
            <w:noWrap/>
            <w:tcMar>
              <w:left w:w="57" w:type="dxa"/>
              <w:right w:w="57" w:type="dxa"/>
            </w:tcMar>
            <w:vAlign w:val="center"/>
            <w:hideMark/>
          </w:tcPr>
          <w:p w14:paraId="25D0D4CA" w14:textId="77777777" w:rsidR="0062096D" w:rsidRPr="00F15A19" w:rsidRDefault="0062096D" w:rsidP="009B7EA5">
            <w:pPr>
              <w:rPr>
                <w:color w:val="000000"/>
                <w:sz w:val="16"/>
                <w:szCs w:val="16"/>
              </w:rPr>
            </w:pPr>
            <w:r w:rsidRPr="00F15A19">
              <w:rPr>
                <w:color w:val="000000"/>
                <w:sz w:val="16"/>
                <w:szCs w:val="16"/>
              </w:rPr>
              <w:t>Котельная № 25 п. Пушкино</w:t>
            </w:r>
          </w:p>
        </w:tc>
        <w:tc>
          <w:tcPr>
            <w:tcW w:w="728" w:type="dxa"/>
            <w:shd w:val="clear" w:color="000000" w:fill="FFFFFF"/>
            <w:tcMar>
              <w:left w:w="57" w:type="dxa"/>
              <w:right w:w="57" w:type="dxa"/>
            </w:tcMar>
            <w:vAlign w:val="center"/>
            <w:hideMark/>
          </w:tcPr>
          <w:p w14:paraId="577FFDC2"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6436D40A" w14:textId="77777777" w:rsidR="0062096D" w:rsidRPr="00F15A19" w:rsidRDefault="0062096D" w:rsidP="009B7EA5">
            <w:pPr>
              <w:jc w:val="center"/>
              <w:rPr>
                <w:color w:val="000000"/>
                <w:sz w:val="16"/>
                <w:szCs w:val="16"/>
              </w:rPr>
            </w:pPr>
            <w:r w:rsidRPr="00F15A19">
              <w:rPr>
                <w:color w:val="000000"/>
                <w:sz w:val="16"/>
                <w:szCs w:val="16"/>
              </w:rPr>
              <w:t>269,23</w:t>
            </w:r>
          </w:p>
        </w:tc>
        <w:tc>
          <w:tcPr>
            <w:tcW w:w="656" w:type="dxa"/>
            <w:shd w:val="clear" w:color="000000" w:fill="FFFFFF"/>
            <w:tcMar>
              <w:left w:w="57" w:type="dxa"/>
              <w:right w:w="57" w:type="dxa"/>
            </w:tcMar>
            <w:vAlign w:val="center"/>
            <w:hideMark/>
          </w:tcPr>
          <w:p w14:paraId="2671784C" w14:textId="77777777" w:rsidR="0062096D" w:rsidRPr="00F15A19" w:rsidRDefault="0062096D" w:rsidP="009B7EA5">
            <w:pPr>
              <w:jc w:val="center"/>
              <w:rPr>
                <w:color w:val="000000"/>
                <w:sz w:val="16"/>
                <w:szCs w:val="16"/>
              </w:rPr>
            </w:pPr>
            <w:r w:rsidRPr="00F15A19">
              <w:rPr>
                <w:color w:val="000000"/>
                <w:sz w:val="16"/>
                <w:szCs w:val="16"/>
              </w:rPr>
              <w:t>269,23</w:t>
            </w:r>
          </w:p>
        </w:tc>
        <w:tc>
          <w:tcPr>
            <w:tcW w:w="656" w:type="dxa"/>
            <w:shd w:val="clear" w:color="000000" w:fill="FFFFFF"/>
            <w:tcMar>
              <w:left w:w="57" w:type="dxa"/>
              <w:right w:w="57" w:type="dxa"/>
            </w:tcMar>
            <w:vAlign w:val="center"/>
            <w:hideMark/>
          </w:tcPr>
          <w:p w14:paraId="6A20CE54" w14:textId="77777777" w:rsidR="0062096D" w:rsidRPr="00F15A19" w:rsidRDefault="0062096D" w:rsidP="009B7EA5">
            <w:pPr>
              <w:jc w:val="center"/>
              <w:rPr>
                <w:color w:val="000000"/>
                <w:sz w:val="16"/>
                <w:szCs w:val="16"/>
              </w:rPr>
            </w:pPr>
            <w:r w:rsidRPr="00F15A19">
              <w:rPr>
                <w:color w:val="000000"/>
                <w:sz w:val="16"/>
                <w:szCs w:val="16"/>
              </w:rPr>
              <w:t>269,23</w:t>
            </w:r>
          </w:p>
        </w:tc>
        <w:tc>
          <w:tcPr>
            <w:tcW w:w="656" w:type="dxa"/>
            <w:shd w:val="clear" w:color="000000" w:fill="FFFFFF"/>
            <w:tcMar>
              <w:left w:w="57" w:type="dxa"/>
              <w:right w:w="57" w:type="dxa"/>
            </w:tcMar>
            <w:vAlign w:val="center"/>
            <w:hideMark/>
          </w:tcPr>
          <w:p w14:paraId="07985ABD" w14:textId="77777777" w:rsidR="0062096D" w:rsidRPr="00F15A19" w:rsidRDefault="0062096D" w:rsidP="009B7EA5">
            <w:pPr>
              <w:jc w:val="center"/>
              <w:rPr>
                <w:color w:val="000000"/>
                <w:sz w:val="16"/>
                <w:szCs w:val="16"/>
              </w:rPr>
            </w:pPr>
            <w:r w:rsidRPr="00F15A19">
              <w:rPr>
                <w:color w:val="000000"/>
                <w:sz w:val="16"/>
                <w:szCs w:val="16"/>
              </w:rPr>
              <w:t>269,23</w:t>
            </w:r>
          </w:p>
        </w:tc>
        <w:tc>
          <w:tcPr>
            <w:tcW w:w="656" w:type="dxa"/>
            <w:shd w:val="clear" w:color="000000" w:fill="FFFFFF"/>
            <w:tcMar>
              <w:left w:w="57" w:type="dxa"/>
              <w:right w:w="57" w:type="dxa"/>
            </w:tcMar>
            <w:vAlign w:val="center"/>
            <w:hideMark/>
          </w:tcPr>
          <w:p w14:paraId="7ADDBF8D" w14:textId="77777777" w:rsidR="0062096D" w:rsidRPr="00F15A19" w:rsidRDefault="0062096D" w:rsidP="009B7EA5">
            <w:pPr>
              <w:jc w:val="center"/>
              <w:rPr>
                <w:color w:val="000000"/>
                <w:sz w:val="16"/>
                <w:szCs w:val="16"/>
              </w:rPr>
            </w:pPr>
            <w:r w:rsidRPr="00F15A19">
              <w:rPr>
                <w:color w:val="000000"/>
                <w:sz w:val="16"/>
                <w:szCs w:val="16"/>
              </w:rPr>
              <w:t>269,23</w:t>
            </w:r>
          </w:p>
        </w:tc>
        <w:tc>
          <w:tcPr>
            <w:tcW w:w="728" w:type="dxa"/>
            <w:shd w:val="clear" w:color="000000" w:fill="FFFFFF"/>
            <w:tcMar>
              <w:left w:w="57" w:type="dxa"/>
              <w:right w:w="57" w:type="dxa"/>
            </w:tcMar>
            <w:vAlign w:val="center"/>
            <w:hideMark/>
          </w:tcPr>
          <w:p w14:paraId="280A7B96"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3533EA9B"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23BC103B"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00C76BB3"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7D7B5158"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7EEC9A52"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55E9432F"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70C3449A"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0E2BC2AE"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3FD85511"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69444E6E"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7C81C951" w14:textId="77777777" w:rsidR="0062096D" w:rsidRPr="00F15A19" w:rsidRDefault="0062096D" w:rsidP="009B7EA5">
            <w:pPr>
              <w:jc w:val="center"/>
              <w:rPr>
                <w:sz w:val="16"/>
                <w:szCs w:val="16"/>
              </w:rPr>
            </w:pPr>
            <w:r w:rsidRPr="00F15A19">
              <w:rPr>
                <w:sz w:val="16"/>
                <w:szCs w:val="16"/>
              </w:rPr>
              <w:t>-</w:t>
            </w:r>
          </w:p>
        </w:tc>
      </w:tr>
      <w:tr w:rsidR="0062096D" w:rsidRPr="00F15A19" w14:paraId="7F73B9AF" w14:textId="77777777" w:rsidTr="009B7EA5">
        <w:trPr>
          <w:trHeight w:val="284"/>
        </w:trPr>
        <w:tc>
          <w:tcPr>
            <w:tcW w:w="388" w:type="dxa"/>
            <w:shd w:val="clear" w:color="auto" w:fill="auto"/>
            <w:noWrap/>
            <w:tcMar>
              <w:left w:w="57" w:type="dxa"/>
              <w:right w:w="57" w:type="dxa"/>
            </w:tcMar>
            <w:vAlign w:val="center"/>
            <w:hideMark/>
          </w:tcPr>
          <w:p w14:paraId="3ACCC2C1" w14:textId="77777777" w:rsidR="0062096D" w:rsidRPr="005E0FF2" w:rsidRDefault="0062096D" w:rsidP="009B7EA5">
            <w:pPr>
              <w:jc w:val="center"/>
              <w:rPr>
                <w:sz w:val="16"/>
                <w:szCs w:val="16"/>
              </w:rPr>
            </w:pPr>
            <w:r w:rsidRPr="005E0FF2">
              <w:rPr>
                <w:sz w:val="16"/>
                <w:szCs w:val="16"/>
              </w:rPr>
              <w:lastRenderedPageBreak/>
              <w:t>1</w:t>
            </w:r>
          </w:p>
        </w:tc>
        <w:tc>
          <w:tcPr>
            <w:tcW w:w="4239" w:type="dxa"/>
            <w:shd w:val="clear" w:color="auto" w:fill="auto"/>
            <w:tcMar>
              <w:left w:w="57" w:type="dxa"/>
              <w:right w:w="57" w:type="dxa"/>
            </w:tcMar>
            <w:vAlign w:val="center"/>
            <w:hideMark/>
          </w:tcPr>
          <w:p w14:paraId="5C582E7E" w14:textId="77777777" w:rsidR="0062096D" w:rsidRPr="005E0FF2" w:rsidRDefault="0062096D" w:rsidP="009B7EA5">
            <w:pPr>
              <w:jc w:val="center"/>
              <w:rPr>
                <w:sz w:val="16"/>
                <w:szCs w:val="16"/>
              </w:rPr>
            </w:pPr>
            <w:r w:rsidRPr="005E0FF2">
              <w:rPr>
                <w:sz w:val="16"/>
                <w:szCs w:val="16"/>
              </w:rPr>
              <w:t>2</w:t>
            </w:r>
          </w:p>
        </w:tc>
        <w:tc>
          <w:tcPr>
            <w:tcW w:w="728" w:type="dxa"/>
            <w:shd w:val="clear" w:color="auto" w:fill="auto"/>
            <w:tcMar>
              <w:left w:w="57" w:type="dxa"/>
              <w:right w:w="57" w:type="dxa"/>
            </w:tcMar>
            <w:vAlign w:val="center"/>
            <w:hideMark/>
          </w:tcPr>
          <w:p w14:paraId="3DFC8372" w14:textId="77777777" w:rsidR="0062096D" w:rsidRPr="005E0FF2" w:rsidRDefault="0062096D" w:rsidP="009B7EA5">
            <w:pPr>
              <w:jc w:val="center"/>
              <w:rPr>
                <w:sz w:val="16"/>
                <w:szCs w:val="16"/>
              </w:rPr>
            </w:pPr>
            <w:r w:rsidRPr="005E0FF2">
              <w:rPr>
                <w:sz w:val="16"/>
                <w:szCs w:val="16"/>
              </w:rPr>
              <w:t>3</w:t>
            </w:r>
          </w:p>
        </w:tc>
        <w:tc>
          <w:tcPr>
            <w:tcW w:w="656" w:type="dxa"/>
            <w:shd w:val="clear" w:color="auto" w:fill="auto"/>
            <w:tcMar>
              <w:left w:w="57" w:type="dxa"/>
              <w:right w:w="57" w:type="dxa"/>
            </w:tcMar>
            <w:vAlign w:val="center"/>
            <w:hideMark/>
          </w:tcPr>
          <w:p w14:paraId="1B4B86EE" w14:textId="77777777" w:rsidR="0062096D" w:rsidRPr="005E0FF2" w:rsidRDefault="0062096D" w:rsidP="009B7EA5">
            <w:pPr>
              <w:jc w:val="center"/>
              <w:rPr>
                <w:sz w:val="16"/>
                <w:szCs w:val="16"/>
              </w:rPr>
            </w:pPr>
            <w:r w:rsidRPr="005E0FF2">
              <w:rPr>
                <w:sz w:val="16"/>
                <w:szCs w:val="16"/>
              </w:rPr>
              <w:t>4</w:t>
            </w:r>
          </w:p>
        </w:tc>
        <w:tc>
          <w:tcPr>
            <w:tcW w:w="656" w:type="dxa"/>
            <w:shd w:val="clear" w:color="auto" w:fill="auto"/>
            <w:tcMar>
              <w:left w:w="57" w:type="dxa"/>
              <w:right w:w="57" w:type="dxa"/>
            </w:tcMar>
            <w:vAlign w:val="center"/>
            <w:hideMark/>
          </w:tcPr>
          <w:p w14:paraId="3B841C1F" w14:textId="77777777" w:rsidR="0062096D" w:rsidRPr="005E0FF2" w:rsidRDefault="0062096D" w:rsidP="009B7EA5">
            <w:pPr>
              <w:jc w:val="center"/>
              <w:rPr>
                <w:sz w:val="16"/>
                <w:szCs w:val="16"/>
              </w:rPr>
            </w:pPr>
            <w:r w:rsidRPr="005E0FF2">
              <w:rPr>
                <w:sz w:val="16"/>
                <w:szCs w:val="16"/>
              </w:rPr>
              <w:t>5</w:t>
            </w:r>
          </w:p>
        </w:tc>
        <w:tc>
          <w:tcPr>
            <w:tcW w:w="656" w:type="dxa"/>
            <w:shd w:val="clear" w:color="auto" w:fill="auto"/>
            <w:tcMar>
              <w:left w:w="57" w:type="dxa"/>
              <w:right w:w="57" w:type="dxa"/>
            </w:tcMar>
            <w:vAlign w:val="center"/>
            <w:hideMark/>
          </w:tcPr>
          <w:p w14:paraId="5637ABED" w14:textId="77777777" w:rsidR="0062096D" w:rsidRPr="005E0FF2" w:rsidRDefault="0062096D" w:rsidP="009B7EA5">
            <w:pPr>
              <w:jc w:val="center"/>
              <w:rPr>
                <w:sz w:val="16"/>
                <w:szCs w:val="16"/>
              </w:rPr>
            </w:pPr>
            <w:r>
              <w:rPr>
                <w:sz w:val="16"/>
                <w:szCs w:val="16"/>
              </w:rPr>
              <w:t>6</w:t>
            </w:r>
          </w:p>
        </w:tc>
        <w:tc>
          <w:tcPr>
            <w:tcW w:w="656" w:type="dxa"/>
            <w:shd w:val="clear" w:color="auto" w:fill="auto"/>
            <w:tcMar>
              <w:left w:w="57" w:type="dxa"/>
              <w:right w:w="57" w:type="dxa"/>
            </w:tcMar>
            <w:vAlign w:val="center"/>
            <w:hideMark/>
          </w:tcPr>
          <w:p w14:paraId="30CB74B2" w14:textId="77777777" w:rsidR="0062096D" w:rsidRPr="005E0FF2" w:rsidRDefault="0062096D" w:rsidP="009B7EA5">
            <w:pPr>
              <w:jc w:val="center"/>
              <w:rPr>
                <w:sz w:val="16"/>
                <w:szCs w:val="16"/>
              </w:rPr>
            </w:pPr>
            <w:r>
              <w:rPr>
                <w:sz w:val="16"/>
                <w:szCs w:val="16"/>
              </w:rPr>
              <w:t>7</w:t>
            </w:r>
          </w:p>
        </w:tc>
        <w:tc>
          <w:tcPr>
            <w:tcW w:w="656" w:type="dxa"/>
            <w:shd w:val="clear" w:color="auto" w:fill="auto"/>
            <w:tcMar>
              <w:left w:w="57" w:type="dxa"/>
              <w:right w:w="57" w:type="dxa"/>
            </w:tcMar>
            <w:vAlign w:val="center"/>
            <w:hideMark/>
          </w:tcPr>
          <w:p w14:paraId="0848A317" w14:textId="77777777" w:rsidR="0062096D" w:rsidRPr="005E0FF2" w:rsidRDefault="0062096D" w:rsidP="009B7EA5">
            <w:pPr>
              <w:jc w:val="center"/>
              <w:rPr>
                <w:sz w:val="16"/>
                <w:szCs w:val="16"/>
              </w:rPr>
            </w:pPr>
            <w:r>
              <w:rPr>
                <w:sz w:val="16"/>
                <w:szCs w:val="16"/>
              </w:rPr>
              <w:t>8</w:t>
            </w:r>
          </w:p>
        </w:tc>
        <w:tc>
          <w:tcPr>
            <w:tcW w:w="728" w:type="dxa"/>
            <w:shd w:val="clear" w:color="auto" w:fill="auto"/>
            <w:tcMar>
              <w:left w:w="57" w:type="dxa"/>
              <w:right w:w="57" w:type="dxa"/>
            </w:tcMar>
            <w:vAlign w:val="center"/>
            <w:hideMark/>
          </w:tcPr>
          <w:p w14:paraId="65A55556" w14:textId="77777777" w:rsidR="0062096D" w:rsidRPr="005E0FF2" w:rsidRDefault="0062096D" w:rsidP="009B7EA5">
            <w:pPr>
              <w:jc w:val="center"/>
              <w:rPr>
                <w:sz w:val="16"/>
                <w:szCs w:val="16"/>
              </w:rPr>
            </w:pPr>
            <w:r>
              <w:rPr>
                <w:sz w:val="16"/>
                <w:szCs w:val="16"/>
              </w:rPr>
              <w:t>9</w:t>
            </w:r>
          </w:p>
        </w:tc>
        <w:tc>
          <w:tcPr>
            <w:tcW w:w="576" w:type="dxa"/>
            <w:shd w:val="clear" w:color="auto" w:fill="auto"/>
            <w:tcMar>
              <w:left w:w="57" w:type="dxa"/>
              <w:right w:w="57" w:type="dxa"/>
            </w:tcMar>
            <w:vAlign w:val="center"/>
            <w:hideMark/>
          </w:tcPr>
          <w:p w14:paraId="12C7B5FD" w14:textId="77777777" w:rsidR="0062096D" w:rsidRPr="005E0FF2" w:rsidRDefault="0062096D" w:rsidP="009B7EA5">
            <w:pPr>
              <w:jc w:val="center"/>
              <w:rPr>
                <w:sz w:val="16"/>
                <w:szCs w:val="16"/>
              </w:rPr>
            </w:pPr>
            <w:r>
              <w:rPr>
                <w:sz w:val="16"/>
                <w:szCs w:val="16"/>
              </w:rPr>
              <w:t>10</w:t>
            </w:r>
          </w:p>
        </w:tc>
        <w:tc>
          <w:tcPr>
            <w:tcW w:w="529" w:type="dxa"/>
            <w:shd w:val="clear" w:color="auto" w:fill="auto"/>
            <w:tcMar>
              <w:left w:w="57" w:type="dxa"/>
              <w:right w:w="57" w:type="dxa"/>
            </w:tcMar>
            <w:vAlign w:val="center"/>
            <w:hideMark/>
          </w:tcPr>
          <w:p w14:paraId="129D540D" w14:textId="77777777" w:rsidR="0062096D" w:rsidRPr="005E0FF2" w:rsidRDefault="0062096D" w:rsidP="009B7EA5">
            <w:pPr>
              <w:jc w:val="center"/>
              <w:rPr>
                <w:sz w:val="16"/>
                <w:szCs w:val="16"/>
              </w:rPr>
            </w:pPr>
            <w:r>
              <w:rPr>
                <w:sz w:val="16"/>
                <w:szCs w:val="16"/>
              </w:rPr>
              <w:t>11</w:t>
            </w:r>
          </w:p>
        </w:tc>
        <w:tc>
          <w:tcPr>
            <w:tcW w:w="632" w:type="dxa"/>
            <w:shd w:val="clear" w:color="auto" w:fill="auto"/>
            <w:tcMar>
              <w:left w:w="57" w:type="dxa"/>
              <w:right w:w="57" w:type="dxa"/>
            </w:tcMar>
            <w:vAlign w:val="center"/>
            <w:hideMark/>
          </w:tcPr>
          <w:p w14:paraId="38AE1F7C" w14:textId="77777777" w:rsidR="0062096D" w:rsidRPr="005E0FF2" w:rsidRDefault="0062096D" w:rsidP="009B7EA5">
            <w:pPr>
              <w:jc w:val="center"/>
              <w:rPr>
                <w:sz w:val="16"/>
                <w:szCs w:val="16"/>
              </w:rPr>
            </w:pPr>
            <w:r>
              <w:rPr>
                <w:sz w:val="16"/>
                <w:szCs w:val="16"/>
              </w:rPr>
              <w:t>12</w:t>
            </w:r>
          </w:p>
        </w:tc>
        <w:tc>
          <w:tcPr>
            <w:tcW w:w="632" w:type="dxa"/>
            <w:shd w:val="clear" w:color="auto" w:fill="auto"/>
            <w:tcMar>
              <w:left w:w="57" w:type="dxa"/>
              <w:right w:w="57" w:type="dxa"/>
            </w:tcMar>
            <w:vAlign w:val="center"/>
            <w:hideMark/>
          </w:tcPr>
          <w:p w14:paraId="0AFAAAB2" w14:textId="77777777" w:rsidR="0062096D" w:rsidRPr="005E0FF2" w:rsidRDefault="0062096D" w:rsidP="009B7EA5">
            <w:pPr>
              <w:jc w:val="center"/>
              <w:rPr>
                <w:sz w:val="16"/>
                <w:szCs w:val="16"/>
              </w:rPr>
            </w:pPr>
            <w:r>
              <w:rPr>
                <w:sz w:val="16"/>
                <w:szCs w:val="16"/>
              </w:rPr>
              <w:t>13</w:t>
            </w:r>
          </w:p>
        </w:tc>
        <w:tc>
          <w:tcPr>
            <w:tcW w:w="632" w:type="dxa"/>
            <w:shd w:val="clear" w:color="auto" w:fill="auto"/>
            <w:tcMar>
              <w:left w:w="57" w:type="dxa"/>
              <w:right w:w="57" w:type="dxa"/>
            </w:tcMar>
            <w:vAlign w:val="center"/>
            <w:hideMark/>
          </w:tcPr>
          <w:p w14:paraId="4D732F8D" w14:textId="77777777" w:rsidR="0062096D" w:rsidRPr="005E0FF2" w:rsidRDefault="0062096D" w:rsidP="009B7EA5">
            <w:pPr>
              <w:jc w:val="center"/>
              <w:rPr>
                <w:sz w:val="16"/>
                <w:szCs w:val="16"/>
              </w:rPr>
            </w:pPr>
            <w:r>
              <w:rPr>
                <w:sz w:val="16"/>
                <w:szCs w:val="16"/>
              </w:rPr>
              <w:t>14</w:t>
            </w:r>
          </w:p>
        </w:tc>
        <w:tc>
          <w:tcPr>
            <w:tcW w:w="797" w:type="dxa"/>
            <w:shd w:val="clear" w:color="auto" w:fill="auto"/>
            <w:tcMar>
              <w:left w:w="57" w:type="dxa"/>
              <w:right w:w="57" w:type="dxa"/>
            </w:tcMar>
            <w:vAlign w:val="center"/>
            <w:hideMark/>
          </w:tcPr>
          <w:p w14:paraId="56F41999" w14:textId="77777777" w:rsidR="0062096D" w:rsidRPr="005E0FF2" w:rsidRDefault="0062096D" w:rsidP="009B7EA5">
            <w:pPr>
              <w:jc w:val="center"/>
              <w:rPr>
                <w:sz w:val="16"/>
                <w:szCs w:val="16"/>
              </w:rPr>
            </w:pPr>
            <w:r>
              <w:rPr>
                <w:sz w:val="16"/>
                <w:szCs w:val="16"/>
              </w:rPr>
              <w:t>15</w:t>
            </w:r>
          </w:p>
        </w:tc>
        <w:tc>
          <w:tcPr>
            <w:tcW w:w="552" w:type="dxa"/>
            <w:shd w:val="clear" w:color="auto" w:fill="auto"/>
            <w:tcMar>
              <w:left w:w="57" w:type="dxa"/>
              <w:right w:w="57" w:type="dxa"/>
            </w:tcMar>
            <w:vAlign w:val="center"/>
            <w:hideMark/>
          </w:tcPr>
          <w:p w14:paraId="6D86F991" w14:textId="77777777" w:rsidR="0062096D" w:rsidRPr="005E0FF2" w:rsidRDefault="0062096D" w:rsidP="009B7EA5">
            <w:pPr>
              <w:jc w:val="center"/>
              <w:rPr>
                <w:sz w:val="16"/>
                <w:szCs w:val="16"/>
              </w:rPr>
            </w:pPr>
            <w:r>
              <w:rPr>
                <w:sz w:val="16"/>
                <w:szCs w:val="16"/>
              </w:rPr>
              <w:t>16</w:t>
            </w:r>
          </w:p>
        </w:tc>
        <w:tc>
          <w:tcPr>
            <w:tcW w:w="521" w:type="dxa"/>
            <w:shd w:val="clear" w:color="auto" w:fill="auto"/>
            <w:tcMar>
              <w:left w:w="57" w:type="dxa"/>
              <w:right w:w="57" w:type="dxa"/>
            </w:tcMar>
            <w:vAlign w:val="center"/>
            <w:hideMark/>
          </w:tcPr>
          <w:p w14:paraId="6E211A99" w14:textId="77777777" w:rsidR="0062096D" w:rsidRPr="005E0FF2" w:rsidRDefault="0062096D" w:rsidP="009B7EA5">
            <w:pPr>
              <w:jc w:val="center"/>
              <w:rPr>
                <w:sz w:val="16"/>
                <w:szCs w:val="16"/>
              </w:rPr>
            </w:pPr>
            <w:r>
              <w:rPr>
                <w:sz w:val="16"/>
                <w:szCs w:val="16"/>
              </w:rPr>
              <w:t>17</w:t>
            </w:r>
          </w:p>
        </w:tc>
        <w:tc>
          <w:tcPr>
            <w:tcW w:w="474" w:type="dxa"/>
            <w:shd w:val="clear" w:color="auto" w:fill="auto"/>
            <w:tcMar>
              <w:left w:w="57" w:type="dxa"/>
              <w:right w:w="57" w:type="dxa"/>
            </w:tcMar>
            <w:vAlign w:val="center"/>
            <w:hideMark/>
          </w:tcPr>
          <w:p w14:paraId="07064138" w14:textId="77777777" w:rsidR="0062096D" w:rsidRPr="005E0FF2" w:rsidRDefault="0062096D" w:rsidP="009B7EA5">
            <w:pPr>
              <w:jc w:val="center"/>
              <w:rPr>
                <w:sz w:val="16"/>
                <w:szCs w:val="16"/>
              </w:rPr>
            </w:pPr>
            <w:r>
              <w:rPr>
                <w:sz w:val="16"/>
                <w:szCs w:val="16"/>
              </w:rPr>
              <w:t>18</w:t>
            </w:r>
          </w:p>
        </w:tc>
        <w:tc>
          <w:tcPr>
            <w:tcW w:w="533" w:type="dxa"/>
            <w:shd w:val="clear" w:color="auto" w:fill="auto"/>
            <w:tcMar>
              <w:left w:w="57" w:type="dxa"/>
              <w:right w:w="57" w:type="dxa"/>
            </w:tcMar>
            <w:vAlign w:val="center"/>
            <w:hideMark/>
          </w:tcPr>
          <w:p w14:paraId="1600A889" w14:textId="77777777" w:rsidR="0062096D" w:rsidRPr="005E0FF2" w:rsidRDefault="0062096D" w:rsidP="009B7EA5">
            <w:pPr>
              <w:jc w:val="center"/>
              <w:rPr>
                <w:sz w:val="16"/>
                <w:szCs w:val="16"/>
              </w:rPr>
            </w:pPr>
            <w:r>
              <w:rPr>
                <w:sz w:val="16"/>
                <w:szCs w:val="16"/>
              </w:rPr>
              <w:t>19</w:t>
            </w:r>
          </w:p>
        </w:tc>
        <w:tc>
          <w:tcPr>
            <w:tcW w:w="610" w:type="dxa"/>
            <w:shd w:val="clear" w:color="auto" w:fill="auto"/>
            <w:tcMar>
              <w:left w:w="57" w:type="dxa"/>
              <w:right w:w="57" w:type="dxa"/>
            </w:tcMar>
            <w:vAlign w:val="center"/>
            <w:hideMark/>
          </w:tcPr>
          <w:p w14:paraId="324E432C" w14:textId="77777777" w:rsidR="0062096D" w:rsidRPr="005E0FF2" w:rsidRDefault="0062096D" w:rsidP="009B7EA5">
            <w:pPr>
              <w:jc w:val="center"/>
              <w:rPr>
                <w:sz w:val="16"/>
                <w:szCs w:val="16"/>
              </w:rPr>
            </w:pPr>
            <w:r>
              <w:rPr>
                <w:sz w:val="16"/>
                <w:szCs w:val="16"/>
              </w:rPr>
              <w:t>20</w:t>
            </w:r>
          </w:p>
        </w:tc>
      </w:tr>
      <w:tr w:rsidR="0062096D" w:rsidRPr="00F15A19" w14:paraId="15C515D0" w14:textId="77777777" w:rsidTr="009B7EA5">
        <w:trPr>
          <w:trHeight w:val="284"/>
        </w:trPr>
        <w:tc>
          <w:tcPr>
            <w:tcW w:w="388" w:type="dxa"/>
            <w:shd w:val="clear" w:color="auto" w:fill="auto"/>
            <w:noWrap/>
            <w:tcMar>
              <w:left w:w="57" w:type="dxa"/>
              <w:right w:w="57" w:type="dxa"/>
            </w:tcMar>
            <w:vAlign w:val="center"/>
            <w:hideMark/>
          </w:tcPr>
          <w:p w14:paraId="15A77273" w14:textId="77777777" w:rsidR="0062096D" w:rsidRPr="00F15A19" w:rsidRDefault="0062096D" w:rsidP="009B7EA5">
            <w:pPr>
              <w:jc w:val="center"/>
              <w:rPr>
                <w:color w:val="000000"/>
                <w:sz w:val="16"/>
                <w:szCs w:val="16"/>
              </w:rPr>
            </w:pPr>
            <w:r w:rsidRPr="00F15A19">
              <w:rPr>
                <w:color w:val="000000"/>
                <w:sz w:val="16"/>
                <w:szCs w:val="16"/>
              </w:rPr>
              <w:t>22</w:t>
            </w:r>
          </w:p>
        </w:tc>
        <w:tc>
          <w:tcPr>
            <w:tcW w:w="4239" w:type="dxa"/>
            <w:shd w:val="clear" w:color="000000" w:fill="FFFFFF"/>
            <w:noWrap/>
            <w:tcMar>
              <w:left w:w="57" w:type="dxa"/>
              <w:right w:w="57" w:type="dxa"/>
            </w:tcMar>
            <w:vAlign w:val="center"/>
            <w:hideMark/>
          </w:tcPr>
          <w:p w14:paraId="53DE73A1" w14:textId="77777777" w:rsidR="0062096D" w:rsidRPr="00F15A19" w:rsidRDefault="0062096D" w:rsidP="009B7EA5">
            <w:pPr>
              <w:rPr>
                <w:color w:val="000000"/>
                <w:sz w:val="16"/>
                <w:szCs w:val="16"/>
              </w:rPr>
            </w:pPr>
            <w:r w:rsidRPr="00F15A19">
              <w:rPr>
                <w:color w:val="000000"/>
                <w:sz w:val="16"/>
                <w:szCs w:val="16"/>
              </w:rPr>
              <w:t>Котельная № 27 п. Тыхта</w:t>
            </w:r>
          </w:p>
        </w:tc>
        <w:tc>
          <w:tcPr>
            <w:tcW w:w="728" w:type="dxa"/>
            <w:shd w:val="clear" w:color="000000" w:fill="FFFFFF"/>
            <w:tcMar>
              <w:left w:w="57" w:type="dxa"/>
              <w:right w:w="57" w:type="dxa"/>
            </w:tcMar>
            <w:vAlign w:val="center"/>
            <w:hideMark/>
          </w:tcPr>
          <w:p w14:paraId="1806B6C4"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549E376C" w14:textId="77777777" w:rsidR="0062096D" w:rsidRPr="00F15A19" w:rsidRDefault="0062096D" w:rsidP="009B7EA5">
            <w:pPr>
              <w:jc w:val="center"/>
              <w:rPr>
                <w:color w:val="000000"/>
                <w:sz w:val="16"/>
                <w:szCs w:val="16"/>
              </w:rPr>
            </w:pPr>
            <w:r w:rsidRPr="00F15A19">
              <w:rPr>
                <w:color w:val="000000"/>
                <w:sz w:val="16"/>
                <w:szCs w:val="16"/>
              </w:rPr>
              <w:t>236,42</w:t>
            </w:r>
          </w:p>
        </w:tc>
        <w:tc>
          <w:tcPr>
            <w:tcW w:w="656" w:type="dxa"/>
            <w:shd w:val="clear" w:color="000000" w:fill="FFFFFF"/>
            <w:tcMar>
              <w:left w:w="57" w:type="dxa"/>
              <w:right w:w="57" w:type="dxa"/>
            </w:tcMar>
            <w:vAlign w:val="center"/>
            <w:hideMark/>
          </w:tcPr>
          <w:p w14:paraId="54C1093E" w14:textId="77777777" w:rsidR="0062096D" w:rsidRPr="00F15A19" w:rsidRDefault="0062096D" w:rsidP="009B7EA5">
            <w:pPr>
              <w:jc w:val="center"/>
              <w:rPr>
                <w:color w:val="000000"/>
                <w:sz w:val="16"/>
                <w:szCs w:val="16"/>
              </w:rPr>
            </w:pPr>
            <w:r w:rsidRPr="00F15A19">
              <w:rPr>
                <w:color w:val="000000"/>
                <w:sz w:val="16"/>
                <w:szCs w:val="16"/>
              </w:rPr>
              <w:t>236,42</w:t>
            </w:r>
          </w:p>
        </w:tc>
        <w:tc>
          <w:tcPr>
            <w:tcW w:w="656" w:type="dxa"/>
            <w:shd w:val="clear" w:color="000000" w:fill="FFFFFF"/>
            <w:tcMar>
              <w:left w:w="57" w:type="dxa"/>
              <w:right w:w="57" w:type="dxa"/>
            </w:tcMar>
            <w:vAlign w:val="center"/>
            <w:hideMark/>
          </w:tcPr>
          <w:p w14:paraId="0C8C75A7" w14:textId="77777777" w:rsidR="0062096D" w:rsidRPr="00F15A19" w:rsidRDefault="0062096D" w:rsidP="009B7EA5">
            <w:pPr>
              <w:jc w:val="center"/>
              <w:rPr>
                <w:color w:val="000000"/>
                <w:sz w:val="16"/>
                <w:szCs w:val="16"/>
              </w:rPr>
            </w:pPr>
            <w:r w:rsidRPr="00F15A19">
              <w:rPr>
                <w:color w:val="000000"/>
                <w:sz w:val="16"/>
                <w:szCs w:val="16"/>
              </w:rPr>
              <w:t>236,42</w:t>
            </w:r>
          </w:p>
        </w:tc>
        <w:tc>
          <w:tcPr>
            <w:tcW w:w="656" w:type="dxa"/>
            <w:shd w:val="clear" w:color="000000" w:fill="FFFFFF"/>
            <w:tcMar>
              <w:left w:w="57" w:type="dxa"/>
              <w:right w:w="57" w:type="dxa"/>
            </w:tcMar>
            <w:vAlign w:val="center"/>
            <w:hideMark/>
          </w:tcPr>
          <w:p w14:paraId="038A5140" w14:textId="77777777" w:rsidR="0062096D" w:rsidRPr="00F15A19" w:rsidRDefault="0062096D" w:rsidP="009B7EA5">
            <w:pPr>
              <w:jc w:val="center"/>
              <w:rPr>
                <w:color w:val="000000"/>
                <w:sz w:val="16"/>
                <w:szCs w:val="16"/>
              </w:rPr>
            </w:pPr>
            <w:r w:rsidRPr="00F15A19">
              <w:rPr>
                <w:color w:val="000000"/>
                <w:sz w:val="16"/>
                <w:szCs w:val="16"/>
              </w:rPr>
              <w:t>236,42</w:t>
            </w:r>
          </w:p>
        </w:tc>
        <w:tc>
          <w:tcPr>
            <w:tcW w:w="656" w:type="dxa"/>
            <w:shd w:val="clear" w:color="000000" w:fill="FFFFFF"/>
            <w:tcMar>
              <w:left w:w="57" w:type="dxa"/>
              <w:right w:w="57" w:type="dxa"/>
            </w:tcMar>
            <w:vAlign w:val="center"/>
            <w:hideMark/>
          </w:tcPr>
          <w:p w14:paraId="6C5BC5F6" w14:textId="77777777" w:rsidR="0062096D" w:rsidRPr="00F15A19" w:rsidRDefault="0062096D" w:rsidP="009B7EA5">
            <w:pPr>
              <w:jc w:val="center"/>
              <w:rPr>
                <w:color w:val="000000"/>
                <w:sz w:val="16"/>
                <w:szCs w:val="16"/>
              </w:rPr>
            </w:pPr>
            <w:r w:rsidRPr="00F15A19">
              <w:rPr>
                <w:color w:val="000000"/>
                <w:sz w:val="16"/>
                <w:szCs w:val="16"/>
              </w:rPr>
              <w:t>236,42</w:t>
            </w:r>
          </w:p>
        </w:tc>
        <w:tc>
          <w:tcPr>
            <w:tcW w:w="728" w:type="dxa"/>
            <w:shd w:val="clear" w:color="000000" w:fill="FFFFFF"/>
            <w:tcMar>
              <w:left w:w="57" w:type="dxa"/>
              <w:right w:w="57" w:type="dxa"/>
            </w:tcMar>
            <w:vAlign w:val="center"/>
            <w:hideMark/>
          </w:tcPr>
          <w:p w14:paraId="17C653AC"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2E84B724"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3472A8C2"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2DC0FBA9"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5F834C6C"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4B17B6C2"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67CAFD0D"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715ACDFC"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439D3CD3"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0233434C"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03A96985"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1541BB8F" w14:textId="77777777" w:rsidR="0062096D" w:rsidRPr="00F15A19" w:rsidRDefault="0062096D" w:rsidP="009B7EA5">
            <w:pPr>
              <w:jc w:val="center"/>
              <w:rPr>
                <w:sz w:val="16"/>
                <w:szCs w:val="16"/>
              </w:rPr>
            </w:pPr>
            <w:r w:rsidRPr="00F15A19">
              <w:rPr>
                <w:sz w:val="16"/>
                <w:szCs w:val="16"/>
              </w:rPr>
              <w:t>-</w:t>
            </w:r>
          </w:p>
        </w:tc>
      </w:tr>
      <w:tr w:rsidR="0062096D" w:rsidRPr="00F15A19" w14:paraId="1FF9D0CB" w14:textId="77777777" w:rsidTr="009B7EA5">
        <w:trPr>
          <w:trHeight w:val="284"/>
        </w:trPr>
        <w:tc>
          <w:tcPr>
            <w:tcW w:w="388" w:type="dxa"/>
            <w:shd w:val="clear" w:color="auto" w:fill="auto"/>
            <w:noWrap/>
            <w:tcMar>
              <w:left w:w="57" w:type="dxa"/>
              <w:right w:w="57" w:type="dxa"/>
            </w:tcMar>
            <w:vAlign w:val="center"/>
            <w:hideMark/>
          </w:tcPr>
          <w:p w14:paraId="44E291FC" w14:textId="77777777" w:rsidR="0062096D" w:rsidRPr="00F15A19" w:rsidRDefault="0062096D" w:rsidP="009B7EA5">
            <w:pPr>
              <w:jc w:val="center"/>
              <w:rPr>
                <w:color w:val="000000"/>
                <w:sz w:val="16"/>
                <w:szCs w:val="16"/>
              </w:rPr>
            </w:pPr>
            <w:r w:rsidRPr="00F15A19">
              <w:rPr>
                <w:color w:val="000000"/>
                <w:sz w:val="16"/>
                <w:szCs w:val="16"/>
              </w:rPr>
              <w:t>23</w:t>
            </w:r>
          </w:p>
        </w:tc>
        <w:tc>
          <w:tcPr>
            <w:tcW w:w="4239" w:type="dxa"/>
            <w:shd w:val="clear" w:color="000000" w:fill="FFFFFF"/>
            <w:noWrap/>
            <w:tcMar>
              <w:left w:w="57" w:type="dxa"/>
              <w:right w:w="57" w:type="dxa"/>
            </w:tcMar>
            <w:vAlign w:val="center"/>
            <w:hideMark/>
          </w:tcPr>
          <w:p w14:paraId="43074255" w14:textId="77777777" w:rsidR="0062096D" w:rsidRPr="00F15A19" w:rsidRDefault="0062096D" w:rsidP="009B7EA5">
            <w:pPr>
              <w:rPr>
                <w:color w:val="000000"/>
                <w:sz w:val="16"/>
                <w:szCs w:val="16"/>
              </w:rPr>
            </w:pPr>
            <w:r w:rsidRPr="00F15A19">
              <w:rPr>
                <w:color w:val="000000"/>
                <w:sz w:val="16"/>
                <w:szCs w:val="16"/>
              </w:rPr>
              <w:t>Котельная № 26 п. Тихоновка</w:t>
            </w:r>
          </w:p>
        </w:tc>
        <w:tc>
          <w:tcPr>
            <w:tcW w:w="728" w:type="dxa"/>
            <w:shd w:val="clear" w:color="000000" w:fill="FFFFFF"/>
            <w:tcMar>
              <w:left w:w="57" w:type="dxa"/>
              <w:right w:w="57" w:type="dxa"/>
            </w:tcMar>
            <w:vAlign w:val="center"/>
            <w:hideMark/>
          </w:tcPr>
          <w:p w14:paraId="08888781"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78C3246B" w14:textId="77777777" w:rsidR="0062096D" w:rsidRPr="00F15A19" w:rsidRDefault="0062096D" w:rsidP="009B7EA5">
            <w:pPr>
              <w:jc w:val="center"/>
              <w:rPr>
                <w:color w:val="000000"/>
                <w:sz w:val="16"/>
                <w:szCs w:val="16"/>
              </w:rPr>
            </w:pPr>
            <w:r w:rsidRPr="00F15A19">
              <w:rPr>
                <w:color w:val="000000"/>
                <w:sz w:val="16"/>
                <w:szCs w:val="16"/>
              </w:rPr>
              <w:t>288,53</w:t>
            </w:r>
          </w:p>
        </w:tc>
        <w:tc>
          <w:tcPr>
            <w:tcW w:w="656" w:type="dxa"/>
            <w:shd w:val="clear" w:color="000000" w:fill="FFFFFF"/>
            <w:tcMar>
              <w:left w:w="57" w:type="dxa"/>
              <w:right w:w="57" w:type="dxa"/>
            </w:tcMar>
            <w:vAlign w:val="center"/>
            <w:hideMark/>
          </w:tcPr>
          <w:p w14:paraId="715924CA" w14:textId="77777777" w:rsidR="0062096D" w:rsidRPr="00F15A19" w:rsidRDefault="0062096D" w:rsidP="009B7EA5">
            <w:pPr>
              <w:jc w:val="center"/>
              <w:rPr>
                <w:color w:val="000000"/>
                <w:sz w:val="16"/>
                <w:szCs w:val="16"/>
              </w:rPr>
            </w:pPr>
            <w:r w:rsidRPr="00F15A19">
              <w:rPr>
                <w:color w:val="000000"/>
                <w:sz w:val="16"/>
                <w:szCs w:val="16"/>
              </w:rPr>
              <w:t>288,53</w:t>
            </w:r>
          </w:p>
        </w:tc>
        <w:tc>
          <w:tcPr>
            <w:tcW w:w="656" w:type="dxa"/>
            <w:shd w:val="clear" w:color="000000" w:fill="FFFFFF"/>
            <w:tcMar>
              <w:left w:w="57" w:type="dxa"/>
              <w:right w:w="57" w:type="dxa"/>
            </w:tcMar>
            <w:vAlign w:val="center"/>
            <w:hideMark/>
          </w:tcPr>
          <w:p w14:paraId="03E54668" w14:textId="77777777" w:rsidR="0062096D" w:rsidRPr="00F15A19" w:rsidRDefault="0062096D" w:rsidP="009B7EA5">
            <w:pPr>
              <w:jc w:val="center"/>
              <w:rPr>
                <w:color w:val="000000"/>
                <w:sz w:val="16"/>
                <w:szCs w:val="16"/>
              </w:rPr>
            </w:pPr>
            <w:r w:rsidRPr="00F15A19">
              <w:rPr>
                <w:color w:val="000000"/>
                <w:sz w:val="16"/>
                <w:szCs w:val="16"/>
              </w:rPr>
              <w:t>288,53</w:t>
            </w:r>
          </w:p>
        </w:tc>
        <w:tc>
          <w:tcPr>
            <w:tcW w:w="656" w:type="dxa"/>
            <w:shd w:val="clear" w:color="000000" w:fill="FFFFFF"/>
            <w:tcMar>
              <w:left w:w="57" w:type="dxa"/>
              <w:right w:w="57" w:type="dxa"/>
            </w:tcMar>
            <w:vAlign w:val="center"/>
            <w:hideMark/>
          </w:tcPr>
          <w:p w14:paraId="0DCAC25A" w14:textId="77777777" w:rsidR="0062096D" w:rsidRPr="00F15A19" w:rsidRDefault="0062096D" w:rsidP="009B7EA5">
            <w:pPr>
              <w:jc w:val="center"/>
              <w:rPr>
                <w:color w:val="000000"/>
                <w:sz w:val="16"/>
                <w:szCs w:val="16"/>
              </w:rPr>
            </w:pPr>
            <w:r w:rsidRPr="00F15A19">
              <w:rPr>
                <w:color w:val="000000"/>
                <w:sz w:val="16"/>
                <w:szCs w:val="16"/>
              </w:rPr>
              <w:t>288,53</w:t>
            </w:r>
          </w:p>
        </w:tc>
        <w:tc>
          <w:tcPr>
            <w:tcW w:w="656" w:type="dxa"/>
            <w:shd w:val="clear" w:color="000000" w:fill="FFFFFF"/>
            <w:tcMar>
              <w:left w:w="57" w:type="dxa"/>
              <w:right w:w="57" w:type="dxa"/>
            </w:tcMar>
            <w:vAlign w:val="center"/>
            <w:hideMark/>
          </w:tcPr>
          <w:p w14:paraId="368E9D82" w14:textId="77777777" w:rsidR="0062096D" w:rsidRPr="00F15A19" w:rsidRDefault="0062096D" w:rsidP="009B7EA5">
            <w:pPr>
              <w:jc w:val="center"/>
              <w:rPr>
                <w:color w:val="000000"/>
                <w:sz w:val="16"/>
                <w:szCs w:val="16"/>
              </w:rPr>
            </w:pPr>
            <w:r w:rsidRPr="00F15A19">
              <w:rPr>
                <w:color w:val="000000"/>
                <w:sz w:val="16"/>
                <w:szCs w:val="16"/>
              </w:rPr>
              <w:t>288,53</w:t>
            </w:r>
          </w:p>
        </w:tc>
        <w:tc>
          <w:tcPr>
            <w:tcW w:w="728" w:type="dxa"/>
            <w:shd w:val="clear" w:color="000000" w:fill="FFFFFF"/>
            <w:tcMar>
              <w:left w:w="57" w:type="dxa"/>
              <w:right w:w="57" w:type="dxa"/>
            </w:tcMar>
            <w:vAlign w:val="center"/>
            <w:hideMark/>
          </w:tcPr>
          <w:p w14:paraId="183D6184"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05D2BDE7"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00CBFC32"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2C96C343"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2ECDA48E"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222E97F1"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7087CB28"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2489B47B"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51DDA6FA"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3F5BABEC"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3ADF542D"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24AD1B37" w14:textId="77777777" w:rsidR="0062096D" w:rsidRPr="00F15A19" w:rsidRDefault="0062096D" w:rsidP="009B7EA5">
            <w:pPr>
              <w:jc w:val="center"/>
              <w:rPr>
                <w:sz w:val="16"/>
                <w:szCs w:val="16"/>
              </w:rPr>
            </w:pPr>
            <w:r w:rsidRPr="00F15A19">
              <w:rPr>
                <w:sz w:val="16"/>
                <w:szCs w:val="16"/>
              </w:rPr>
              <w:t>-</w:t>
            </w:r>
          </w:p>
        </w:tc>
      </w:tr>
      <w:tr w:rsidR="0062096D" w:rsidRPr="00F15A19" w14:paraId="2FD5B5A3" w14:textId="77777777" w:rsidTr="009B7EA5">
        <w:trPr>
          <w:trHeight w:val="284"/>
        </w:trPr>
        <w:tc>
          <w:tcPr>
            <w:tcW w:w="388" w:type="dxa"/>
            <w:shd w:val="clear" w:color="auto" w:fill="auto"/>
            <w:noWrap/>
            <w:tcMar>
              <w:left w:w="57" w:type="dxa"/>
              <w:right w:w="57" w:type="dxa"/>
            </w:tcMar>
            <w:vAlign w:val="center"/>
            <w:hideMark/>
          </w:tcPr>
          <w:p w14:paraId="4DCBBDFB" w14:textId="77777777" w:rsidR="0062096D" w:rsidRPr="00F15A19" w:rsidRDefault="0062096D" w:rsidP="009B7EA5">
            <w:pPr>
              <w:jc w:val="center"/>
              <w:rPr>
                <w:color w:val="000000"/>
                <w:sz w:val="16"/>
                <w:szCs w:val="16"/>
              </w:rPr>
            </w:pPr>
            <w:r w:rsidRPr="00F15A19">
              <w:rPr>
                <w:color w:val="000000"/>
                <w:sz w:val="16"/>
                <w:szCs w:val="16"/>
              </w:rPr>
              <w:t>24</w:t>
            </w:r>
          </w:p>
        </w:tc>
        <w:tc>
          <w:tcPr>
            <w:tcW w:w="4239" w:type="dxa"/>
            <w:shd w:val="clear" w:color="000000" w:fill="FFFFFF"/>
            <w:noWrap/>
            <w:tcMar>
              <w:left w:w="57" w:type="dxa"/>
              <w:right w:w="57" w:type="dxa"/>
            </w:tcMar>
            <w:vAlign w:val="center"/>
            <w:hideMark/>
          </w:tcPr>
          <w:p w14:paraId="1C4435E7" w14:textId="77777777" w:rsidR="0062096D" w:rsidRPr="00F15A19" w:rsidRDefault="0062096D" w:rsidP="009B7EA5">
            <w:pPr>
              <w:rPr>
                <w:color w:val="000000"/>
                <w:sz w:val="16"/>
                <w:szCs w:val="16"/>
              </w:rPr>
            </w:pPr>
            <w:r w:rsidRPr="00F15A19">
              <w:rPr>
                <w:color w:val="000000"/>
                <w:sz w:val="16"/>
                <w:szCs w:val="16"/>
              </w:rPr>
              <w:t>Котельная № 28 п. Ускатский</w:t>
            </w:r>
          </w:p>
        </w:tc>
        <w:tc>
          <w:tcPr>
            <w:tcW w:w="728" w:type="dxa"/>
            <w:shd w:val="clear" w:color="000000" w:fill="FFFFFF"/>
            <w:tcMar>
              <w:left w:w="57" w:type="dxa"/>
              <w:right w:w="57" w:type="dxa"/>
            </w:tcMar>
            <w:vAlign w:val="center"/>
            <w:hideMark/>
          </w:tcPr>
          <w:p w14:paraId="7FD4B216"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1DC0E7A9" w14:textId="77777777" w:rsidR="0062096D" w:rsidRPr="00F15A19" w:rsidRDefault="0062096D" w:rsidP="009B7EA5">
            <w:pPr>
              <w:jc w:val="center"/>
              <w:rPr>
                <w:color w:val="000000"/>
                <w:sz w:val="16"/>
                <w:szCs w:val="16"/>
              </w:rPr>
            </w:pPr>
            <w:r w:rsidRPr="00F15A19">
              <w:rPr>
                <w:color w:val="000000"/>
                <w:sz w:val="16"/>
                <w:szCs w:val="16"/>
              </w:rPr>
              <w:t>238,53</w:t>
            </w:r>
          </w:p>
        </w:tc>
        <w:tc>
          <w:tcPr>
            <w:tcW w:w="656" w:type="dxa"/>
            <w:shd w:val="clear" w:color="000000" w:fill="FFFFFF"/>
            <w:tcMar>
              <w:left w:w="57" w:type="dxa"/>
              <w:right w:w="57" w:type="dxa"/>
            </w:tcMar>
            <w:vAlign w:val="center"/>
            <w:hideMark/>
          </w:tcPr>
          <w:p w14:paraId="0C840701" w14:textId="77777777" w:rsidR="0062096D" w:rsidRPr="00F15A19" w:rsidRDefault="0062096D" w:rsidP="009B7EA5">
            <w:pPr>
              <w:jc w:val="center"/>
              <w:rPr>
                <w:color w:val="000000"/>
                <w:sz w:val="16"/>
                <w:szCs w:val="16"/>
              </w:rPr>
            </w:pPr>
            <w:r w:rsidRPr="00F15A19">
              <w:rPr>
                <w:color w:val="000000"/>
                <w:sz w:val="16"/>
                <w:szCs w:val="16"/>
              </w:rPr>
              <w:t>238,53</w:t>
            </w:r>
          </w:p>
        </w:tc>
        <w:tc>
          <w:tcPr>
            <w:tcW w:w="656" w:type="dxa"/>
            <w:shd w:val="clear" w:color="000000" w:fill="FFFFFF"/>
            <w:tcMar>
              <w:left w:w="57" w:type="dxa"/>
              <w:right w:w="57" w:type="dxa"/>
            </w:tcMar>
            <w:vAlign w:val="center"/>
            <w:hideMark/>
          </w:tcPr>
          <w:p w14:paraId="400D6537" w14:textId="77777777" w:rsidR="0062096D" w:rsidRPr="00F15A19" w:rsidRDefault="0062096D" w:rsidP="009B7EA5">
            <w:pPr>
              <w:jc w:val="center"/>
              <w:rPr>
                <w:color w:val="000000"/>
                <w:sz w:val="16"/>
                <w:szCs w:val="16"/>
              </w:rPr>
            </w:pPr>
            <w:r w:rsidRPr="00F15A19">
              <w:rPr>
                <w:color w:val="000000"/>
                <w:sz w:val="16"/>
                <w:szCs w:val="16"/>
              </w:rPr>
              <w:t>238,53</w:t>
            </w:r>
          </w:p>
        </w:tc>
        <w:tc>
          <w:tcPr>
            <w:tcW w:w="656" w:type="dxa"/>
            <w:shd w:val="clear" w:color="000000" w:fill="FFFFFF"/>
            <w:tcMar>
              <w:left w:w="57" w:type="dxa"/>
              <w:right w:w="57" w:type="dxa"/>
            </w:tcMar>
            <w:vAlign w:val="center"/>
            <w:hideMark/>
          </w:tcPr>
          <w:p w14:paraId="5CF0BD21" w14:textId="77777777" w:rsidR="0062096D" w:rsidRPr="00F15A19" w:rsidRDefault="0062096D" w:rsidP="009B7EA5">
            <w:pPr>
              <w:jc w:val="center"/>
              <w:rPr>
                <w:color w:val="000000"/>
                <w:sz w:val="16"/>
                <w:szCs w:val="16"/>
              </w:rPr>
            </w:pPr>
            <w:r w:rsidRPr="00F15A19">
              <w:rPr>
                <w:color w:val="000000"/>
                <w:sz w:val="16"/>
                <w:szCs w:val="16"/>
              </w:rPr>
              <w:t>238,53</w:t>
            </w:r>
          </w:p>
        </w:tc>
        <w:tc>
          <w:tcPr>
            <w:tcW w:w="656" w:type="dxa"/>
            <w:shd w:val="clear" w:color="000000" w:fill="FFFFFF"/>
            <w:tcMar>
              <w:left w:w="57" w:type="dxa"/>
              <w:right w:w="57" w:type="dxa"/>
            </w:tcMar>
            <w:vAlign w:val="center"/>
            <w:hideMark/>
          </w:tcPr>
          <w:p w14:paraId="1A948623" w14:textId="77777777" w:rsidR="0062096D" w:rsidRPr="00F15A19" w:rsidRDefault="0062096D" w:rsidP="009B7EA5">
            <w:pPr>
              <w:jc w:val="center"/>
              <w:rPr>
                <w:color w:val="000000"/>
                <w:sz w:val="16"/>
                <w:szCs w:val="16"/>
              </w:rPr>
            </w:pPr>
            <w:r w:rsidRPr="00F15A19">
              <w:rPr>
                <w:color w:val="000000"/>
                <w:sz w:val="16"/>
                <w:szCs w:val="16"/>
              </w:rPr>
              <w:t>238,53</w:t>
            </w:r>
          </w:p>
        </w:tc>
        <w:tc>
          <w:tcPr>
            <w:tcW w:w="728" w:type="dxa"/>
            <w:shd w:val="clear" w:color="000000" w:fill="FFFFFF"/>
            <w:tcMar>
              <w:left w:w="57" w:type="dxa"/>
              <w:right w:w="57" w:type="dxa"/>
            </w:tcMar>
            <w:vAlign w:val="center"/>
            <w:hideMark/>
          </w:tcPr>
          <w:p w14:paraId="4EEABCD0"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1E5A5813"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0AF18295"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6E2B5203"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0EF62CA9"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151C14B5"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715317E7"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1BC8E2F2"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04B7124B"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7E457972"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4A50FF14"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20567510" w14:textId="77777777" w:rsidR="0062096D" w:rsidRPr="00F15A19" w:rsidRDefault="0062096D" w:rsidP="009B7EA5">
            <w:pPr>
              <w:jc w:val="center"/>
              <w:rPr>
                <w:sz w:val="16"/>
                <w:szCs w:val="16"/>
              </w:rPr>
            </w:pPr>
            <w:r w:rsidRPr="00F15A19">
              <w:rPr>
                <w:sz w:val="16"/>
                <w:szCs w:val="16"/>
              </w:rPr>
              <w:t>-</w:t>
            </w:r>
          </w:p>
        </w:tc>
      </w:tr>
      <w:tr w:rsidR="0062096D" w:rsidRPr="00F15A19" w14:paraId="478300FC" w14:textId="77777777" w:rsidTr="009B7EA5">
        <w:trPr>
          <w:trHeight w:val="284"/>
        </w:trPr>
        <w:tc>
          <w:tcPr>
            <w:tcW w:w="388" w:type="dxa"/>
            <w:shd w:val="clear" w:color="auto" w:fill="auto"/>
            <w:noWrap/>
            <w:tcMar>
              <w:left w:w="57" w:type="dxa"/>
              <w:right w:w="57" w:type="dxa"/>
            </w:tcMar>
            <w:vAlign w:val="center"/>
            <w:hideMark/>
          </w:tcPr>
          <w:p w14:paraId="34A60B5A" w14:textId="77777777" w:rsidR="0062096D" w:rsidRPr="00F15A19" w:rsidRDefault="0062096D" w:rsidP="009B7EA5">
            <w:pPr>
              <w:jc w:val="center"/>
              <w:rPr>
                <w:color w:val="000000"/>
                <w:sz w:val="16"/>
                <w:szCs w:val="16"/>
              </w:rPr>
            </w:pPr>
            <w:r w:rsidRPr="00F15A19">
              <w:rPr>
                <w:color w:val="000000"/>
                <w:sz w:val="16"/>
                <w:szCs w:val="16"/>
              </w:rPr>
              <w:t>25</w:t>
            </w:r>
          </w:p>
        </w:tc>
        <w:tc>
          <w:tcPr>
            <w:tcW w:w="4239" w:type="dxa"/>
            <w:shd w:val="clear" w:color="000000" w:fill="FFFFFF"/>
            <w:noWrap/>
            <w:tcMar>
              <w:left w:w="57" w:type="dxa"/>
              <w:right w:w="57" w:type="dxa"/>
            </w:tcMar>
            <w:vAlign w:val="center"/>
            <w:hideMark/>
          </w:tcPr>
          <w:p w14:paraId="610E4D11" w14:textId="77777777" w:rsidR="0062096D" w:rsidRPr="00F15A19" w:rsidRDefault="0062096D" w:rsidP="009B7EA5">
            <w:pPr>
              <w:rPr>
                <w:color w:val="000000"/>
                <w:sz w:val="16"/>
                <w:szCs w:val="16"/>
              </w:rPr>
            </w:pPr>
            <w:r w:rsidRPr="00F15A19">
              <w:rPr>
                <w:color w:val="000000"/>
                <w:sz w:val="16"/>
                <w:szCs w:val="16"/>
              </w:rPr>
              <w:t>Котельная № 29 п. Чапаевский</w:t>
            </w:r>
          </w:p>
        </w:tc>
        <w:tc>
          <w:tcPr>
            <w:tcW w:w="728" w:type="dxa"/>
            <w:shd w:val="clear" w:color="000000" w:fill="FFFFFF"/>
            <w:tcMar>
              <w:left w:w="57" w:type="dxa"/>
              <w:right w:w="57" w:type="dxa"/>
            </w:tcMar>
            <w:vAlign w:val="center"/>
            <w:hideMark/>
          </w:tcPr>
          <w:p w14:paraId="7CAF690D"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705E1CCB" w14:textId="77777777" w:rsidR="0062096D" w:rsidRPr="00F15A19" w:rsidRDefault="0062096D" w:rsidP="009B7EA5">
            <w:pPr>
              <w:jc w:val="center"/>
              <w:rPr>
                <w:color w:val="000000"/>
                <w:sz w:val="16"/>
                <w:szCs w:val="16"/>
              </w:rPr>
            </w:pPr>
            <w:r w:rsidRPr="00F15A19">
              <w:rPr>
                <w:color w:val="000000"/>
                <w:sz w:val="16"/>
                <w:szCs w:val="16"/>
              </w:rPr>
              <w:t>269,80</w:t>
            </w:r>
          </w:p>
        </w:tc>
        <w:tc>
          <w:tcPr>
            <w:tcW w:w="656" w:type="dxa"/>
            <w:shd w:val="clear" w:color="000000" w:fill="FFFFFF"/>
            <w:tcMar>
              <w:left w:w="57" w:type="dxa"/>
              <w:right w:w="57" w:type="dxa"/>
            </w:tcMar>
            <w:vAlign w:val="center"/>
            <w:hideMark/>
          </w:tcPr>
          <w:p w14:paraId="6583885D" w14:textId="77777777" w:rsidR="0062096D" w:rsidRPr="00F15A19" w:rsidRDefault="0062096D" w:rsidP="009B7EA5">
            <w:pPr>
              <w:jc w:val="center"/>
              <w:rPr>
                <w:color w:val="000000"/>
                <w:sz w:val="16"/>
                <w:szCs w:val="16"/>
              </w:rPr>
            </w:pPr>
            <w:r w:rsidRPr="00F15A19">
              <w:rPr>
                <w:color w:val="000000"/>
                <w:sz w:val="16"/>
                <w:szCs w:val="16"/>
              </w:rPr>
              <w:t>269,80</w:t>
            </w:r>
          </w:p>
        </w:tc>
        <w:tc>
          <w:tcPr>
            <w:tcW w:w="656" w:type="dxa"/>
            <w:shd w:val="clear" w:color="000000" w:fill="FFFFFF"/>
            <w:tcMar>
              <w:left w:w="57" w:type="dxa"/>
              <w:right w:w="57" w:type="dxa"/>
            </w:tcMar>
            <w:vAlign w:val="center"/>
            <w:hideMark/>
          </w:tcPr>
          <w:p w14:paraId="021331EE" w14:textId="77777777" w:rsidR="0062096D" w:rsidRPr="00F15A19" w:rsidRDefault="0062096D" w:rsidP="009B7EA5">
            <w:pPr>
              <w:jc w:val="center"/>
              <w:rPr>
                <w:color w:val="000000"/>
                <w:sz w:val="16"/>
                <w:szCs w:val="16"/>
              </w:rPr>
            </w:pPr>
            <w:r w:rsidRPr="00F15A19">
              <w:rPr>
                <w:color w:val="000000"/>
                <w:sz w:val="16"/>
                <w:szCs w:val="16"/>
              </w:rPr>
              <w:t>269,80</w:t>
            </w:r>
          </w:p>
        </w:tc>
        <w:tc>
          <w:tcPr>
            <w:tcW w:w="656" w:type="dxa"/>
            <w:shd w:val="clear" w:color="000000" w:fill="FFFFFF"/>
            <w:tcMar>
              <w:left w:w="57" w:type="dxa"/>
              <w:right w:w="57" w:type="dxa"/>
            </w:tcMar>
            <w:vAlign w:val="center"/>
            <w:hideMark/>
          </w:tcPr>
          <w:p w14:paraId="356F1848" w14:textId="77777777" w:rsidR="0062096D" w:rsidRPr="00F15A19" w:rsidRDefault="0062096D" w:rsidP="009B7EA5">
            <w:pPr>
              <w:jc w:val="center"/>
              <w:rPr>
                <w:color w:val="000000"/>
                <w:sz w:val="16"/>
                <w:szCs w:val="16"/>
              </w:rPr>
            </w:pPr>
            <w:r w:rsidRPr="00F15A19">
              <w:rPr>
                <w:color w:val="000000"/>
                <w:sz w:val="16"/>
                <w:szCs w:val="16"/>
              </w:rPr>
              <w:t>269,80</w:t>
            </w:r>
          </w:p>
        </w:tc>
        <w:tc>
          <w:tcPr>
            <w:tcW w:w="656" w:type="dxa"/>
            <w:shd w:val="clear" w:color="000000" w:fill="FFFFFF"/>
            <w:tcMar>
              <w:left w:w="57" w:type="dxa"/>
              <w:right w:w="57" w:type="dxa"/>
            </w:tcMar>
            <w:vAlign w:val="center"/>
            <w:hideMark/>
          </w:tcPr>
          <w:p w14:paraId="02034B11" w14:textId="77777777" w:rsidR="0062096D" w:rsidRPr="00F15A19" w:rsidRDefault="0062096D" w:rsidP="009B7EA5">
            <w:pPr>
              <w:jc w:val="center"/>
              <w:rPr>
                <w:color w:val="000000"/>
                <w:sz w:val="16"/>
                <w:szCs w:val="16"/>
              </w:rPr>
            </w:pPr>
            <w:r w:rsidRPr="00F15A19">
              <w:rPr>
                <w:color w:val="000000"/>
                <w:sz w:val="16"/>
                <w:szCs w:val="16"/>
              </w:rPr>
              <w:t>269,80</w:t>
            </w:r>
          </w:p>
        </w:tc>
        <w:tc>
          <w:tcPr>
            <w:tcW w:w="728" w:type="dxa"/>
            <w:shd w:val="clear" w:color="000000" w:fill="FFFFFF"/>
            <w:tcMar>
              <w:left w:w="57" w:type="dxa"/>
              <w:right w:w="57" w:type="dxa"/>
            </w:tcMar>
            <w:vAlign w:val="center"/>
            <w:hideMark/>
          </w:tcPr>
          <w:p w14:paraId="53638B8A"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2CED0819"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1C5C8532"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246E8809"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3F6595F0"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3735FBC5"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2D087767"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38D98528"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0BD6281A"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31CD1562"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23BA2353"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36E9EF02" w14:textId="77777777" w:rsidR="0062096D" w:rsidRPr="00F15A19" w:rsidRDefault="0062096D" w:rsidP="009B7EA5">
            <w:pPr>
              <w:jc w:val="center"/>
              <w:rPr>
                <w:sz w:val="16"/>
                <w:szCs w:val="16"/>
              </w:rPr>
            </w:pPr>
            <w:r w:rsidRPr="00F15A19">
              <w:rPr>
                <w:sz w:val="16"/>
                <w:szCs w:val="16"/>
              </w:rPr>
              <w:t>-</w:t>
            </w:r>
          </w:p>
        </w:tc>
      </w:tr>
      <w:tr w:rsidR="0062096D" w:rsidRPr="00F15A19" w14:paraId="23B19462" w14:textId="77777777" w:rsidTr="009B7EA5">
        <w:trPr>
          <w:trHeight w:val="284"/>
        </w:trPr>
        <w:tc>
          <w:tcPr>
            <w:tcW w:w="388" w:type="dxa"/>
            <w:shd w:val="clear" w:color="auto" w:fill="auto"/>
            <w:noWrap/>
            <w:tcMar>
              <w:left w:w="57" w:type="dxa"/>
              <w:right w:w="57" w:type="dxa"/>
            </w:tcMar>
            <w:vAlign w:val="center"/>
            <w:hideMark/>
          </w:tcPr>
          <w:p w14:paraId="07C9948C" w14:textId="77777777" w:rsidR="0062096D" w:rsidRPr="00F15A19" w:rsidRDefault="0062096D" w:rsidP="009B7EA5">
            <w:pPr>
              <w:jc w:val="center"/>
              <w:rPr>
                <w:color w:val="000000"/>
                <w:sz w:val="16"/>
                <w:szCs w:val="16"/>
              </w:rPr>
            </w:pPr>
            <w:r w:rsidRPr="00F15A19">
              <w:rPr>
                <w:color w:val="000000"/>
                <w:sz w:val="16"/>
                <w:szCs w:val="16"/>
              </w:rPr>
              <w:t>26</w:t>
            </w:r>
          </w:p>
        </w:tc>
        <w:tc>
          <w:tcPr>
            <w:tcW w:w="4239" w:type="dxa"/>
            <w:shd w:val="clear" w:color="000000" w:fill="FFFFFF"/>
            <w:noWrap/>
            <w:tcMar>
              <w:left w:w="57" w:type="dxa"/>
              <w:right w:w="57" w:type="dxa"/>
            </w:tcMar>
            <w:vAlign w:val="center"/>
            <w:hideMark/>
          </w:tcPr>
          <w:p w14:paraId="5B547FE5" w14:textId="77777777" w:rsidR="0062096D" w:rsidRPr="00F15A19" w:rsidRDefault="0062096D" w:rsidP="009B7EA5">
            <w:pPr>
              <w:rPr>
                <w:color w:val="000000"/>
                <w:sz w:val="16"/>
                <w:szCs w:val="16"/>
              </w:rPr>
            </w:pPr>
            <w:r w:rsidRPr="00F15A19">
              <w:rPr>
                <w:color w:val="000000"/>
                <w:sz w:val="16"/>
                <w:szCs w:val="16"/>
              </w:rPr>
              <w:t>Котельная № 2 с. Шарап</w:t>
            </w:r>
          </w:p>
        </w:tc>
        <w:tc>
          <w:tcPr>
            <w:tcW w:w="728" w:type="dxa"/>
            <w:shd w:val="clear" w:color="000000" w:fill="FFFFFF"/>
            <w:tcMar>
              <w:left w:w="57" w:type="dxa"/>
              <w:right w:w="57" w:type="dxa"/>
            </w:tcMar>
            <w:vAlign w:val="center"/>
            <w:hideMark/>
          </w:tcPr>
          <w:p w14:paraId="53BB6781"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577EAE9B" w14:textId="77777777" w:rsidR="0062096D" w:rsidRPr="00F15A19" w:rsidRDefault="0062096D" w:rsidP="009B7EA5">
            <w:pPr>
              <w:jc w:val="center"/>
              <w:rPr>
                <w:color w:val="000000"/>
                <w:sz w:val="16"/>
                <w:szCs w:val="16"/>
              </w:rPr>
            </w:pPr>
            <w:r w:rsidRPr="00F15A19">
              <w:rPr>
                <w:color w:val="000000"/>
                <w:sz w:val="16"/>
                <w:szCs w:val="16"/>
              </w:rPr>
              <w:t>237,00</w:t>
            </w:r>
          </w:p>
        </w:tc>
        <w:tc>
          <w:tcPr>
            <w:tcW w:w="656" w:type="dxa"/>
            <w:shd w:val="clear" w:color="000000" w:fill="FFFFFF"/>
            <w:tcMar>
              <w:left w:w="57" w:type="dxa"/>
              <w:right w:w="57" w:type="dxa"/>
            </w:tcMar>
            <w:vAlign w:val="center"/>
            <w:hideMark/>
          </w:tcPr>
          <w:p w14:paraId="31FD5BFB" w14:textId="77777777" w:rsidR="0062096D" w:rsidRPr="00F15A19" w:rsidRDefault="0062096D" w:rsidP="009B7EA5">
            <w:pPr>
              <w:jc w:val="center"/>
              <w:rPr>
                <w:color w:val="000000"/>
                <w:sz w:val="16"/>
                <w:szCs w:val="16"/>
              </w:rPr>
            </w:pPr>
            <w:r w:rsidRPr="00F15A19">
              <w:rPr>
                <w:color w:val="000000"/>
                <w:sz w:val="16"/>
                <w:szCs w:val="16"/>
              </w:rPr>
              <w:t>237,00</w:t>
            </w:r>
          </w:p>
        </w:tc>
        <w:tc>
          <w:tcPr>
            <w:tcW w:w="656" w:type="dxa"/>
            <w:shd w:val="clear" w:color="000000" w:fill="FFFFFF"/>
            <w:tcMar>
              <w:left w:w="57" w:type="dxa"/>
              <w:right w:w="57" w:type="dxa"/>
            </w:tcMar>
            <w:vAlign w:val="center"/>
            <w:hideMark/>
          </w:tcPr>
          <w:p w14:paraId="5FBE86B2" w14:textId="77777777" w:rsidR="0062096D" w:rsidRPr="00F15A19" w:rsidRDefault="0062096D" w:rsidP="009B7EA5">
            <w:pPr>
              <w:jc w:val="center"/>
              <w:rPr>
                <w:color w:val="000000"/>
                <w:sz w:val="16"/>
                <w:szCs w:val="16"/>
              </w:rPr>
            </w:pPr>
            <w:r w:rsidRPr="00F15A19">
              <w:rPr>
                <w:color w:val="000000"/>
                <w:sz w:val="16"/>
                <w:szCs w:val="16"/>
              </w:rPr>
              <w:t>237,00</w:t>
            </w:r>
          </w:p>
        </w:tc>
        <w:tc>
          <w:tcPr>
            <w:tcW w:w="656" w:type="dxa"/>
            <w:shd w:val="clear" w:color="000000" w:fill="FFFFFF"/>
            <w:tcMar>
              <w:left w:w="57" w:type="dxa"/>
              <w:right w:w="57" w:type="dxa"/>
            </w:tcMar>
            <w:vAlign w:val="center"/>
            <w:hideMark/>
          </w:tcPr>
          <w:p w14:paraId="2B4244B0" w14:textId="77777777" w:rsidR="0062096D" w:rsidRPr="00F15A19" w:rsidRDefault="0062096D" w:rsidP="009B7EA5">
            <w:pPr>
              <w:jc w:val="center"/>
              <w:rPr>
                <w:color w:val="000000"/>
                <w:sz w:val="16"/>
                <w:szCs w:val="16"/>
              </w:rPr>
            </w:pPr>
            <w:r w:rsidRPr="00F15A19">
              <w:rPr>
                <w:color w:val="000000"/>
                <w:sz w:val="16"/>
                <w:szCs w:val="16"/>
              </w:rPr>
              <w:t>237,00</w:t>
            </w:r>
          </w:p>
        </w:tc>
        <w:tc>
          <w:tcPr>
            <w:tcW w:w="656" w:type="dxa"/>
            <w:shd w:val="clear" w:color="000000" w:fill="FFFFFF"/>
            <w:tcMar>
              <w:left w:w="57" w:type="dxa"/>
              <w:right w:w="57" w:type="dxa"/>
            </w:tcMar>
            <w:vAlign w:val="center"/>
            <w:hideMark/>
          </w:tcPr>
          <w:p w14:paraId="2851EE9A" w14:textId="77777777" w:rsidR="0062096D" w:rsidRPr="00F15A19" w:rsidRDefault="0062096D" w:rsidP="009B7EA5">
            <w:pPr>
              <w:jc w:val="center"/>
              <w:rPr>
                <w:color w:val="000000"/>
                <w:sz w:val="16"/>
                <w:szCs w:val="16"/>
              </w:rPr>
            </w:pPr>
            <w:r w:rsidRPr="00F15A19">
              <w:rPr>
                <w:color w:val="000000"/>
                <w:sz w:val="16"/>
                <w:szCs w:val="16"/>
              </w:rPr>
              <w:t>237,00</w:t>
            </w:r>
          </w:p>
        </w:tc>
        <w:tc>
          <w:tcPr>
            <w:tcW w:w="728" w:type="dxa"/>
            <w:shd w:val="clear" w:color="000000" w:fill="FFFFFF"/>
            <w:tcMar>
              <w:left w:w="57" w:type="dxa"/>
              <w:right w:w="57" w:type="dxa"/>
            </w:tcMar>
            <w:vAlign w:val="center"/>
            <w:hideMark/>
          </w:tcPr>
          <w:p w14:paraId="6A3B5B8A" w14:textId="77777777" w:rsidR="0062096D" w:rsidRPr="00F15A19" w:rsidRDefault="0062096D" w:rsidP="009B7EA5">
            <w:pPr>
              <w:jc w:val="center"/>
              <w:rPr>
                <w:sz w:val="16"/>
                <w:szCs w:val="16"/>
              </w:rPr>
            </w:pPr>
            <w:r w:rsidRPr="00F15A19">
              <w:rPr>
                <w:sz w:val="16"/>
                <w:szCs w:val="16"/>
              </w:rPr>
              <w:t>0,190</w:t>
            </w:r>
          </w:p>
        </w:tc>
        <w:tc>
          <w:tcPr>
            <w:tcW w:w="576" w:type="dxa"/>
            <w:shd w:val="clear" w:color="000000" w:fill="FFFFFF"/>
            <w:tcMar>
              <w:left w:w="57" w:type="dxa"/>
              <w:right w:w="57" w:type="dxa"/>
            </w:tcMar>
            <w:vAlign w:val="center"/>
            <w:hideMark/>
          </w:tcPr>
          <w:p w14:paraId="0233B5EC" w14:textId="77777777" w:rsidR="0062096D" w:rsidRPr="00F15A19" w:rsidRDefault="0062096D" w:rsidP="009B7EA5">
            <w:pPr>
              <w:jc w:val="center"/>
              <w:rPr>
                <w:sz w:val="16"/>
                <w:szCs w:val="16"/>
              </w:rPr>
            </w:pPr>
            <w:r w:rsidRPr="00F15A19">
              <w:rPr>
                <w:sz w:val="16"/>
                <w:szCs w:val="16"/>
              </w:rPr>
              <w:t>0,190</w:t>
            </w:r>
          </w:p>
        </w:tc>
        <w:tc>
          <w:tcPr>
            <w:tcW w:w="529" w:type="dxa"/>
            <w:shd w:val="clear" w:color="000000" w:fill="FFFFFF"/>
            <w:tcMar>
              <w:left w:w="57" w:type="dxa"/>
              <w:right w:w="57" w:type="dxa"/>
            </w:tcMar>
            <w:vAlign w:val="center"/>
            <w:hideMark/>
          </w:tcPr>
          <w:p w14:paraId="14D6CAB8" w14:textId="77777777" w:rsidR="0062096D" w:rsidRPr="00F15A19" w:rsidRDefault="0062096D" w:rsidP="009B7EA5">
            <w:pPr>
              <w:jc w:val="center"/>
              <w:rPr>
                <w:sz w:val="16"/>
                <w:szCs w:val="16"/>
              </w:rPr>
            </w:pPr>
            <w:r w:rsidRPr="00F15A19">
              <w:rPr>
                <w:sz w:val="16"/>
                <w:szCs w:val="16"/>
              </w:rPr>
              <w:t>0,190</w:t>
            </w:r>
          </w:p>
        </w:tc>
        <w:tc>
          <w:tcPr>
            <w:tcW w:w="632" w:type="dxa"/>
            <w:shd w:val="clear" w:color="000000" w:fill="FFFFFF"/>
            <w:tcMar>
              <w:left w:w="57" w:type="dxa"/>
              <w:right w:w="57" w:type="dxa"/>
            </w:tcMar>
            <w:vAlign w:val="center"/>
            <w:hideMark/>
          </w:tcPr>
          <w:p w14:paraId="0F2BC03A" w14:textId="77777777" w:rsidR="0062096D" w:rsidRPr="00F15A19" w:rsidRDefault="0062096D" w:rsidP="009B7EA5">
            <w:pPr>
              <w:jc w:val="center"/>
              <w:rPr>
                <w:sz w:val="16"/>
                <w:szCs w:val="16"/>
              </w:rPr>
            </w:pPr>
            <w:r w:rsidRPr="00F15A19">
              <w:rPr>
                <w:sz w:val="16"/>
                <w:szCs w:val="16"/>
              </w:rPr>
              <w:t>0,190</w:t>
            </w:r>
          </w:p>
        </w:tc>
        <w:tc>
          <w:tcPr>
            <w:tcW w:w="632" w:type="dxa"/>
            <w:shd w:val="clear" w:color="000000" w:fill="FFFFFF"/>
            <w:tcMar>
              <w:left w:w="57" w:type="dxa"/>
              <w:right w:w="57" w:type="dxa"/>
            </w:tcMar>
            <w:vAlign w:val="center"/>
            <w:hideMark/>
          </w:tcPr>
          <w:p w14:paraId="1C7A3136" w14:textId="77777777" w:rsidR="0062096D" w:rsidRPr="00F15A19" w:rsidRDefault="0062096D" w:rsidP="009B7EA5">
            <w:pPr>
              <w:jc w:val="center"/>
              <w:rPr>
                <w:sz w:val="16"/>
                <w:szCs w:val="16"/>
              </w:rPr>
            </w:pPr>
            <w:r w:rsidRPr="00F15A19">
              <w:rPr>
                <w:sz w:val="16"/>
                <w:szCs w:val="16"/>
              </w:rPr>
              <w:t>0,190</w:t>
            </w:r>
          </w:p>
        </w:tc>
        <w:tc>
          <w:tcPr>
            <w:tcW w:w="632" w:type="dxa"/>
            <w:shd w:val="clear" w:color="000000" w:fill="FFFFFF"/>
            <w:tcMar>
              <w:left w:w="57" w:type="dxa"/>
              <w:right w:w="57" w:type="dxa"/>
            </w:tcMar>
            <w:vAlign w:val="center"/>
            <w:hideMark/>
          </w:tcPr>
          <w:p w14:paraId="16BEAAAE" w14:textId="77777777" w:rsidR="0062096D" w:rsidRPr="00F15A19" w:rsidRDefault="0062096D" w:rsidP="009B7EA5">
            <w:pPr>
              <w:jc w:val="center"/>
              <w:rPr>
                <w:sz w:val="16"/>
                <w:szCs w:val="16"/>
              </w:rPr>
            </w:pPr>
            <w:r w:rsidRPr="00F15A19">
              <w:rPr>
                <w:sz w:val="16"/>
                <w:szCs w:val="16"/>
              </w:rPr>
              <w:t>0,190</w:t>
            </w:r>
          </w:p>
        </w:tc>
        <w:tc>
          <w:tcPr>
            <w:tcW w:w="797" w:type="dxa"/>
            <w:shd w:val="clear" w:color="000000" w:fill="FFFFFF"/>
            <w:tcMar>
              <w:left w:w="57" w:type="dxa"/>
              <w:right w:w="57" w:type="dxa"/>
            </w:tcMar>
            <w:vAlign w:val="center"/>
            <w:hideMark/>
          </w:tcPr>
          <w:p w14:paraId="2BA68252" w14:textId="77777777" w:rsidR="0062096D" w:rsidRPr="00F15A19" w:rsidRDefault="0062096D" w:rsidP="009B7EA5">
            <w:pPr>
              <w:jc w:val="center"/>
              <w:rPr>
                <w:sz w:val="16"/>
                <w:szCs w:val="16"/>
              </w:rPr>
            </w:pPr>
            <w:r w:rsidRPr="00F15A19">
              <w:rPr>
                <w:sz w:val="16"/>
                <w:szCs w:val="16"/>
              </w:rPr>
              <w:t>0,192</w:t>
            </w:r>
          </w:p>
        </w:tc>
        <w:tc>
          <w:tcPr>
            <w:tcW w:w="552" w:type="dxa"/>
            <w:shd w:val="clear" w:color="000000" w:fill="FFFFFF"/>
            <w:tcMar>
              <w:left w:w="57" w:type="dxa"/>
              <w:right w:w="57" w:type="dxa"/>
            </w:tcMar>
            <w:vAlign w:val="center"/>
            <w:hideMark/>
          </w:tcPr>
          <w:p w14:paraId="2DE2449A" w14:textId="77777777" w:rsidR="0062096D" w:rsidRPr="00F15A19" w:rsidRDefault="0062096D" w:rsidP="009B7EA5">
            <w:pPr>
              <w:jc w:val="center"/>
              <w:rPr>
                <w:sz w:val="16"/>
                <w:szCs w:val="16"/>
              </w:rPr>
            </w:pPr>
            <w:r w:rsidRPr="00F15A19">
              <w:rPr>
                <w:sz w:val="16"/>
                <w:szCs w:val="16"/>
              </w:rPr>
              <w:t>0,192</w:t>
            </w:r>
          </w:p>
        </w:tc>
        <w:tc>
          <w:tcPr>
            <w:tcW w:w="521" w:type="dxa"/>
            <w:shd w:val="clear" w:color="000000" w:fill="FFFFFF"/>
            <w:tcMar>
              <w:left w:w="57" w:type="dxa"/>
              <w:right w:w="57" w:type="dxa"/>
            </w:tcMar>
            <w:vAlign w:val="center"/>
            <w:hideMark/>
          </w:tcPr>
          <w:p w14:paraId="5C6EA65B" w14:textId="77777777" w:rsidR="0062096D" w:rsidRPr="00F15A19" w:rsidRDefault="0062096D" w:rsidP="009B7EA5">
            <w:pPr>
              <w:jc w:val="center"/>
              <w:rPr>
                <w:sz w:val="16"/>
                <w:szCs w:val="16"/>
              </w:rPr>
            </w:pPr>
            <w:r w:rsidRPr="00F15A19">
              <w:rPr>
                <w:sz w:val="16"/>
                <w:szCs w:val="16"/>
              </w:rPr>
              <w:t>0,192</w:t>
            </w:r>
          </w:p>
        </w:tc>
        <w:tc>
          <w:tcPr>
            <w:tcW w:w="474" w:type="dxa"/>
            <w:shd w:val="clear" w:color="000000" w:fill="FFFFFF"/>
            <w:tcMar>
              <w:left w:w="57" w:type="dxa"/>
              <w:right w:w="57" w:type="dxa"/>
            </w:tcMar>
            <w:vAlign w:val="center"/>
            <w:hideMark/>
          </w:tcPr>
          <w:p w14:paraId="1BF0C5CE" w14:textId="77777777" w:rsidR="0062096D" w:rsidRPr="00F15A19" w:rsidRDefault="0062096D" w:rsidP="009B7EA5">
            <w:pPr>
              <w:jc w:val="center"/>
              <w:rPr>
                <w:sz w:val="16"/>
                <w:szCs w:val="16"/>
              </w:rPr>
            </w:pPr>
            <w:r w:rsidRPr="00F15A19">
              <w:rPr>
                <w:sz w:val="16"/>
                <w:szCs w:val="16"/>
              </w:rPr>
              <w:t>0,192</w:t>
            </w:r>
          </w:p>
        </w:tc>
        <w:tc>
          <w:tcPr>
            <w:tcW w:w="533" w:type="dxa"/>
            <w:shd w:val="clear" w:color="000000" w:fill="FFFFFF"/>
            <w:tcMar>
              <w:left w:w="57" w:type="dxa"/>
              <w:right w:w="57" w:type="dxa"/>
            </w:tcMar>
            <w:vAlign w:val="center"/>
            <w:hideMark/>
          </w:tcPr>
          <w:p w14:paraId="7EE13404" w14:textId="77777777" w:rsidR="0062096D" w:rsidRPr="00F15A19" w:rsidRDefault="0062096D" w:rsidP="009B7EA5">
            <w:pPr>
              <w:jc w:val="center"/>
              <w:rPr>
                <w:sz w:val="16"/>
                <w:szCs w:val="16"/>
              </w:rPr>
            </w:pPr>
            <w:r w:rsidRPr="00F15A19">
              <w:rPr>
                <w:sz w:val="16"/>
                <w:szCs w:val="16"/>
              </w:rPr>
              <w:t>0,192</w:t>
            </w:r>
          </w:p>
        </w:tc>
        <w:tc>
          <w:tcPr>
            <w:tcW w:w="610" w:type="dxa"/>
            <w:shd w:val="clear" w:color="000000" w:fill="FFFFFF"/>
            <w:tcMar>
              <w:left w:w="57" w:type="dxa"/>
              <w:right w:w="57" w:type="dxa"/>
            </w:tcMar>
            <w:vAlign w:val="center"/>
            <w:hideMark/>
          </w:tcPr>
          <w:p w14:paraId="209588E6" w14:textId="77777777" w:rsidR="0062096D" w:rsidRPr="00F15A19" w:rsidRDefault="0062096D" w:rsidP="009B7EA5">
            <w:pPr>
              <w:jc w:val="center"/>
              <w:rPr>
                <w:sz w:val="16"/>
                <w:szCs w:val="16"/>
              </w:rPr>
            </w:pPr>
            <w:r w:rsidRPr="00F15A19">
              <w:rPr>
                <w:sz w:val="16"/>
                <w:szCs w:val="16"/>
              </w:rPr>
              <w:t>0,192</w:t>
            </w:r>
          </w:p>
        </w:tc>
      </w:tr>
      <w:tr w:rsidR="0062096D" w:rsidRPr="00F15A19" w14:paraId="45B21AEB" w14:textId="77777777" w:rsidTr="009B7EA5">
        <w:trPr>
          <w:trHeight w:val="284"/>
        </w:trPr>
        <w:tc>
          <w:tcPr>
            <w:tcW w:w="388" w:type="dxa"/>
            <w:shd w:val="clear" w:color="auto" w:fill="auto"/>
            <w:noWrap/>
            <w:tcMar>
              <w:left w:w="57" w:type="dxa"/>
              <w:right w:w="57" w:type="dxa"/>
            </w:tcMar>
            <w:vAlign w:val="center"/>
            <w:hideMark/>
          </w:tcPr>
          <w:p w14:paraId="6E96293F" w14:textId="77777777" w:rsidR="0062096D" w:rsidRPr="00F15A19" w:rsidRDefault="0062096D" w:rsidP="009B7EA5">
            <w:pPr>
              <w:jc w:val="center"/>
              <w:rPr>
                <w:color w:val="000000"/>
                <w:sz w:val="16"/>
                <w:szCs w:val="16"/>
              </w:rPr>
            </w:pPr>
            <w:r w:rsidRPr="00F15A19">
              <w:rPr>
                <w:color w:val="000000"/>
                <w:sz w:val="16"/>
                <w:szCs w:val="16"/>
              </w:rPr>
              <w:t>27</w:t>
            </w:r>
          </w:p>
        </w:tc>
        <w:tc>
          <w:tcPr>
            <w:tcW w:w="4239" w:type="dxa"/>
            <w:shd w:val="clear" w:color="000000" w:fill="FFFFFF"/>
            <w:noWrap/>
            <w:tcMar>
              <w:left w:w="57" w:type="dxa"/>
              <w:right w:w="57" w:type="dxa"/>
            </w:tcMar>
            <w:vAlign w:val="center"/>
            <w:hideMark/>
          </w:tcPr>
          <w:p w14:paraId="11B95831" w14:textId="77777777" w:rsidR="0062096D" w:rsidRPr="00F15A19" w:rsidRDefault="0062096D" w:rsidP="009B7EA5">
            <w:pPr>
              <w:rPr>
                <w:color w:val="000000"/>
                <w:sz w:val="16"/>
                <w:szCs w:val="16"/>
              </w:rPr>
            </w:pPr>
            <w:r w:rsidRPr="00F15A19">
              <w:rPr>
                <w:color w:val="000000"/>
                <w:sz w:val="16"/>
                <w:szCs w:val="16"/>
              </w:rPr>
              <w:t>Котельная № 3 с. Лучшево</w:t>
            </w:r>
          </w:p>
        </w:tc>
        <w:tc>
          <w:tcPr>
            <w:tcW w:w="728" w:type="dxa"/>
            <w:shd w:val="clear" w:color="000000" w:fill="FFFFFF"/>
            <w:tcMar>
              <w:left w:w="57" w:type="dxa"/>
              <w:right w:w="57" w:type="dxa"/>
            </w:tcMar>
            <w:vAlign w:val="center"/>
            <w:hideMark/>
          </w:tcPr>
          <w:p w14:paraId="0E78FE7C"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52C794BE" w14:textId="77777777" w:rsidR="0062096D" w:rsidRPr="00F15A19" w:rsidRDefault="0062096D" w:rsidP="009B7EA5">
            <w:pPr>
              <w:jc w:val="center"/>
              <w:rPr>
                <w:color w:val="000000"/>
                <w:sz w:val="16"/>
                <w:szCs w:val="16"/>
              </w:rPr>
            </w:pPr>
            <w:r w:rsidRPr="00F15A19">
              <w:rPr>
                <w:color w:val="000000"/>
                <w:sz w:val="16"/>
                <w:szCs w:val="16"/>
              </w:rPr>
              <w:t>228,07</w:t>
            </w:r>
          </w:p>
        </w:tc>
        <w:tc>
          <w:tcPr>
            <w:tcW w:w="656" w:type="dxa"/>
            <w:shd w:val="clear" w:color="000000" w:fill="FFFFFF"/>
            <w:tcMar>
              <w:left w:w="57" w:type="dxa"/>
              <w:right w:w="57" w:type="dxa"/>
            </w:tcMar>
            <w:vAlign w:val="center"/>
            <w:hideMark/>
          </w:tcPr>
          <w:p w14:paraId="4DA2119E" w14:textId="77777777" w:rsidR="0062096D" w:rsidRPr="00F15A19" w:rsidRDefault="0062096D" w:rsidP="009B7EA5">
            <w:pPr>
              <w:jc w:val="center"/>
              <w:rPr>
                <w:color w:val="000000"/>
                <w:sz w:val="16"/>
                <w:szCs w:val="16"/>
              </w:rPr>
            </w:pPr>
            <w:r w:rsidRPr="00F15A19">
              <w:rPr>
                <w:color w:val="000000"/>
                <w:sz w:val="16"/>
                <w:szCs w:val="16"/>
              </w:rPr>
              <w:t>228,07</w:t>
            </w:r>
          </w:p>
        </w:tc>
        <w:tc>
          <w:tcPr>
            <w:tcW w:w="656" w:type="dxa"/>
            <w:shd w:val="clear" w:color="000000" w:fill="FFFFFF"/>
            <w:tcMar>
              <w:left w:w="57" w:type="dxa"/>
              <w:right w:w="57" w:type="dxa"/>
            </w:tcMar>
            <w:vAlign w:val="center"/>
            <w:hideMark/>
          </w:tcPr>
          <w:p w14:paraId="5D8AB702" w14:textId="77777777" w:rsidR="0062096D" w:rsidRPr="00F15A19" w:rsidRDefault="0062096D" w:rsidP="009B7EA5">
            <w:pPr>
              <w:jc w:val="center"/>
              <w:rPr>
                <w:color w:val="000000"/>
                <w:sz w:val="16"/>
                <w:szCs w:val="16"/>
              </w:rPr>
            </w:pPr>
            <w:r w:rsidRPr="00F15A19">
              <w:rPr>
                <w:color w:val="000000"/>
                <w:sz w:val="16"/>
                <w:szCs w:val="16"/>
              </w:rPr>
              <w:t>228,07</w:t>
            </w:r>
          </w:p>
        </w:tc>
        <w:tc>
          <w:tcPr>
            <w:tcW w:w="656" w:type="dxa"/>
            <w:shd w:val="clear" w:color="000000" w:fill="FFFFFF"/>
            <w:tcMar>
              <w:left w:w="57" w:type="dxa"/>
              <w:right w:w="57" w:type="dxa"/>
            </w:tcMar>
            <w:vAlign w:val="center"/>
            <w:hideMark/>
          </w:tcPr>
          <w:p w14:paraId="2D9BB50C" w14:textId="77777777" w:rsidR="0062096D" w:rsidRPr="00F15A19" w:rsidRDefault="0062096D" w:rsidP="009B7EA5">
            <w:pPr>
              <w:jc w:val="center"/>
              <w:rPr>
                <w:color w:val="000000"/>
                <w:sz w:val="16"/>
                <w:szCs w:val="16"/>
              </w:rPr>
            </w:pPr>
            <w:r w:rsidRPr="00F15A19">
              <w:rPr>
                <w:color w:val="000000"/>
                <w:sz w:val="16"/>
                <w:szCs w:val="16"/>
              </w:rPr>
              <w:t>228,07</w:t>
            </w:r>
          </w:p>
        </w:tc>
        <w:tc>
          <w:tcPr>
            <w:tcW w:w="656" w:type="dxa"/>
            <w:shd w:val="clear" w:color="000000" w:fill="FFFFFF"/>
            <w:tcMar>
              <w:left w:w="57" w:type="dxa"/>
              <w:right w:w="57" w:type="dxa"/>
            </w:tcMar>
            <w:vAlign w:val="center"/>
            <w:hideMark/>
          </w:tcPr>
          <w:p w14:paraId="497D67B9" w14:textId="77777777" w:rsidR="0062096D" w:rsidRPr="00F15A19" w:rsidRDefault="0062096D" w:rsidP="009B7EA5">
            <w:pPr>
              <w:jc w:val="center"/>
              <w:rPr>
                <w:color w:val="000000"/>
                <w:sz w:val="16"/>
                <w:szCs w:val="16"/>
              </w:rPr>
            </w:pPr>
            <w:r w:rsidRPr="00F15A19">
              <w:rPr>
                <w:color w:val="000000"/>
                <w:sz w:val="16"/>
                <w:szCs w:val="16"/>
              </w:rPr>
              <w:t>228,07</w:t>
            </w:r>
          </w:p>
        </w:tc>
        <w:tc>
          <w:tcPr>
            <w:tcW w:w="728" w:type="dxa"/>
            <w:shd w:val="clear" w:color="000000" w:fill="FFFFFF"/>
            <w:tcMar>
              <w:left w:w="57" w:type="dxa"/>
              <w:right w:w="57" w:type="dxa"/>
            </w:tcMar>
            <w:vAlign w:val="center"/>
            <w:hideMark/>
          </w:tcPr>
          <w:p w14:paraId="6B01004B" w14:textId="77777777" w:rsidR="0062096D" w:rsidRPr="00F15A19" w:rsidRDefault="0062096D" w:rsidP="009B7EA5">
            <w:pPr>
              <w:jc w:val="center"/>
              <w:rPr>
                <w:sz w:val="16"/>
                <w:szCs w:val="16"/>
              </w:rPr>
            </w:pPr>
            <w:r w:rsidRPr="00F15A19">
              <w:rPr>
                <w:sz w:val="16"/>
                <w:szCs w:val="16"/>
              </w:rPr>
              <w:t>0,424</w:t>
            </w:r>
          </w:p>
        </w:tc>
        <w:tc>
          <w:tcPr>
            <w:tcW w:w="576" w:type="dxa"/>
            <w:shd w:val="clear" w:color="000000" w:fill="FFFFFF"/>
            <w:tcMar>
              <w:left w:w="57" w:type="dxa"/>
              <w:right w:w="57" w:type="dxa"/>
            </w:tcMar>
            <w:vAlign w:val="center"/>
            <w:hideMark/>
          </w:tcPr>
          <w:p w14:paraId="20752027" w14:textId="77777777" w:rsidR="0062096D" w:rsidRPr="00F15A19" w:rsidRDefault="0062096D" w:rsidP="009B7EA5">
            <w:pPr>
              <w:jc w:val="center"/>
              <w:rPr>
                <w:sz w:val="16"/>
                <w:szCs w:val="16"/>
              </w:rPr>
            </w:pPr>
            <w:r w:rsidRPr="00F15A19">
              <w:rPr>
                <w:sz w:val="16"/>
                <w:szCs w:val="16"/>
              </w:rPr>
              <w:t>0,424</w:t>
            </w:r>
          </w:p>
        </w:tc>
        <w:tc>
          <w:tcPr>
            <w:tcW w:w="529" w:type="dxa"/>
            <w:shd w:val="clear" w:color="000000" w:fill="FFFFFF"/>
            <w:tcMar>
              <w:left w:w="57" w:type="dxa"/>
              <w:right w:w="57" w:type="dxa"/>
            </w:tcMar>
            <w:vAlign w:val="center"/>
            <w:hideMark/>
          </w:tcPr>
          <w:p w14:paraId="485F4904" w14:textId="77777777" w:rsidR="0062096D" w:rsidRPr="00F15A19" w:rsidRDefault="0062096D" w:rsidP="009B7EA5">
            <w:pPr>
              <w:jc w:val="center"/>
              <w:rPr>
                <w:sz w:val="16"/>
                <w:szCs w:val="16"/>
              </w:rPr>
            </w:pPr>
            <w:r w:rsidRPr="00F15A19">
              <w:rPr>
                <w:sz w:val="16"/>
                <w:szCs w:val="16"/>
              </w:rPr>
              <w:t>0,424</w:t>
            </w:r>
          </w:p>
        </w:tc>
        <w:tc>
          <w:tcPr>
            <w:tcW w:w="632" w:type="dxa"/>
            <w:shd w:val="clear" w:color="000000" w:fill="FFFFFF"/>
            <w:tcMar>
              <w:left w:w="57" w:type="dxa"/>
              <w:right w:w="57" w:type="dxa"/>
            </w:tcMar>
            <w:vAlign w:val="center"/>
            <w:hideMark/>
          </w:tcPr>
          <w:p w14:paraId="0A80F7EC" w14:textId="77777777" w:rsidR="0062096D" w:rsidRPr="00F15A19" w:rsidRDefault="0062096D" w:rsidP="009B7EA5">
            <w:pPr>
              <w:jc w:val="center"/>
              <w:rPr>
                <w:sz w:val="16"/>
                <w:szCs w:val="16"/>
              </w:rPr>
            </w:pPr>
            <w:r w:rsidRPr="00F15A19">
              <w:rPr>
                <w:sz w:val="16"/>
                <w:szCs w:val="16"/>
              </w:rPr>
              <w:t>0,424</w:t>
            </w:r>
          </w:p>
        </w:tc>
        <w:tc>
          <w:tcPr>
            <w:tcW w:w="632" w:type="dxa"/>
            <w:shd w:val="clear" w:color="000000" w:fill="FFFFFF"/>
            <w:tcMar>
              <w:left w:w="57" w:type="dxa"/>
              <w:right w:w="57" w:type="dxa"/>
            </w:tcMar>
            <w:vAlign w:val="center"/>
            <w:hideMark/>
          </w:tcPr>
          <w:p w14:paraId="10B3C791" w14:textId="77777777" w:rsidR="0062096D" w:rsidRPr="00F15A19" w:rsidRDefault="0062096D" w:rsidP="009B7EA5">
            <w:pPr>
              <w:jc w:val="center"/>
              <w:rPr>
                <w:sz w:val="16"/>
                <w:szCs w:val="16"/>
              </w:rPr>
            </w:pPr>
            <w:r w:rsidRPr="00F15A19">
              <w:rPr>
                <w:sz w:val="16"/>
                <w:szCs w:val="16"/>
              </w:rPr>
              <w:t>0,424</w:t>
            </w:r>
          </w:p>
        </w:tc>
        <w:tc>
          <w:tcPr>
            <w:tcW w:w="632" w:type="dxa"/>
            <w:shd w:val="clear" w:color="000000" w:fill="FFFFFF"/>
            <w:tcMar>
              <w:left w:w="57" w:type="dxa"/>
              <w:right w:w="57" w:type="dxa"/>
            </w:tcMar>
            <w:vAlign w:val="center"/>
            <w:hideMark/>
          </w:tcPr>
          <w:p w14:paraId="5BFBCD4E" w14:textId="77777777" w:rsidR="0062096D" w:rsidRPr="00F15A19" w:rsidRDefault="0062096D" w:rsidP="009B7EA5">
            <w:pPr>
              <w:jc w:val="center"/>
              <w:rPr>
                <w:sz w:val="16"/>
                <w:szCs w:val="16"/>
              </w:rPr>
            </w:pPr>
            <w:r w:rsidRPr="00F15A19">
              <w:rPr>
                <w:sz w:val="16"/>
                <w:szCs w:val="16"/>
              </w:rPr>
              <w:t>0,424</w:t>
            </w:r>
          </w:p>
        </w:tc>
        <w:tc>
          <w:tcPr>
            <w:tcW w:w="797" w:type="dxa"/>
            <w:shd w:val="clear" w:color="000000" w:fill="FFFFFF"/>
            <w:tcMar>
              <w:left w:w="57" w:type="dxa"/>
              <w:right w:w="57" w:type="dxa"/>
            </w:tcMar>
            <w:vAlign w:val="center"/>
            <w:hideMark/>
          </w:tcPr>
          <w:p w14:paraId="66001C0D" w14:textId="77777777" w:rsidR="0062096D" w:rsidRPr="00F15A19" w:rsidRDefault="0062096D" w:rsidP="009B7EA5">
            <w:pPr>
              <w:jc w:val="center"/>
              <w:rPr>
                <w:sz w:val="16"/>
                <w:szCs w:val="16"/>
              </w:rPr>
            </w:pPr>
            <w:r w:rsidRPr="00F15A19">
              <w:rPr>
                <w:sz w:val="16"/>
                <w:szCs w:val="16"/>
              </w:rPr>
              <w:t>0,124</w:t>
            </w:r>
          </w:p>
        </w:tc>
        <w:tc>
          <w:tcPr>
            <w:tcW w:w="552" w:type="dxa"/>
            <w:shd w:val="clear" w:color="000000" w:fill="FFFFFF"/>
            <w:tcMar>
              <w:left w:w="57" w:type="dxa"/>
              <w:right w:w="57" w:type="dxa"/>
            </w:tcMar>
            <w:vAlign w:val="center"/>
            <w:hideMark/>
          </w:tcPr>
          <w:p w14:paraId="2D40FC16" w14:textId="77777777" w:rsidR="0062096D" w:rsidRPr="00F15A19" w:rsidRDefault="0062096D" w:rsidP="009B7EA5">
            <w:pPr>
              <w:jc w:val="center"/>
              <w:rPr>
                <w:sz w:val="16"/>
                <w:szCs w:val="16"/>
              </w:rPr>
            </w:pPr>
            <w:r w:rsidRPr="00F15A19">
              <w:rPr>
                <w:sz w:val="16"/>
                <w:szCs w:val="16"/>
              </w:rPr>
              <w:t>0,124</w:t>
            </w:r>
          </w:p>
        </w:tc>
        <w:tc>
          <w:tcPr>
            <w:tcW w:w="521" w:type="dxa"/>
            <w:shd w:val="clear" w:color="000000" w:fill="FFFFFF"/>
            <w:tcMar>
              <w:left w:w="57" w:type="dxa"/>
              <w:right w:w="57" w:type="dxa"/>
            </w:tcMar>
            <w:vAlign w:val="center"/>
            <w:hideMark/>
          </w:tcPr>
          <w:p w14:paraId="311397E8" w14:textId="77777777" w:rsidR="0062096D" w:rsidRPr="00F15A19" w:rsidRDefault="0062096D" w:rsidP="009B7EA5">
            <w:pPr>
              <w:jc w:val="center"/>
              <w:rPr>
                <w:sz w:val="16"/>
                <w:szCs w:val="16"/>
              </w:rPr>
            </w:pPr>
            <w:r w:rsidRPr="00F15A19">
              <w:rPr>
                <w:sz w:val="16"/>
                <w:szCs w:val="16"/>
              </w:rPr>
              <w:t>0,124</w:t>
            </w:r>
          </w:p>
        </w:tc>
        <w:tc>
          <w:tcPr>
            <w:tcW w:w="474" w:type="dxa"/>
            <w:shd w:val="clear" w:color="000000" w:fill="FFFFFF"/>
            <w:tcMar>
              <w:left w:w="57" w:type="dxa"/>
              <w:right w:w="57" w:type="dxa"/>
            </w:tcMar>
            <w:vAlign w:val="center"/>
            <w:hideMark/>
          </w:tcPr>
          <w:p w14:paraId="57B776CC" w14:textId="77777777" w:rsidR="0062096D" w:rsidRPr="00F15A19" w:rsidRDefault="0062096D" w:rsidP="009B7EA5">
            <w:pPr>
              <w:jc w:val="center"/>
              <w:rPr>
                <w:sz w:val="16"/>
                <w:szCs w:val="16"/>
              </w:rPr>
            </w:pPr>
            <w:r w:rsidRPr="00F15A19">
              <w:rPr>
                <w:sz w:val="16"/>
                <w:szCs w:val="16"/>
              </w:rPr>
              <w:t>0,124</w:t>
            </w:r>
          </w:p>
        </w:tc>
        <w:tc>
          <w:tcPr>
            <w:tcW w:w="533" w:type="dxa"/>
            <w:shd w:val="clear" w:color="000000" w:fill="FFFFFF"/>
            <w:tcMar>
              <w:left w:w="57" w:type="dxa"/>
              <w:right w:w="57" w:type="dxa"/>
            </w:tcMar>
            <w:vAlign w:val="center"/>
            <w:hideMark/>
          </w:tcPr>
          <w:p w14:paraId="34554FF2" w14:textId="77777777" w:rsidR="0062096D" w:rsidRPr="00F15A19" w:rsidRDefault="0062096D" w:rsidP="009B7EA5">
            <w:pPr>
              <w:jc w:val="center"/>
              <w:rPr>
                <w:sz w:val="16"/>
                <w:szCs w:val="16"/>
              </w:rPr>
            </w:pPr>
            <w:r w:rsidRPr="00F15A19">
              <w:rPr>
                <w:sz w:val="16"/>
                <w:szCs w:val="16"/>
              </w:rPr>
              <w:t>0,124</w:t>
            </w:r>
          </w:p>
        </w:tc>
        <w:tc>
          <w:tcPr>
            <w:tcW w:w="610" w:type="dxa"/>
            <w:shd w:val="clear" w:color="000000" w:fill="FFFFFF"/>
            <w:tcMar>
              <w:left w:w="57" w:type="dxa"/>
              <w:right w:w="57" w:type="dxa"/>
            </w:tcMar>
            <w:vAlign w:val="center"/>
            <w:hideMark/>
          </w:tcPr>
          <w:p w14:paraId="47E8B69A" w14:textId="77777777" w:rsidR="0062096D" w:rsidRPr="00F15A19" w:rsidRDefault="0062096D" w:rsidP="009B7EA5">
            <w:pPr>
              <w:jc w:val="center"/>
              <w:rPr>
                <w:sz w:val="16"/>
                <w:szCs w:val="16"/>
              </w:rPr>
            </w:pPr>
            <w:r w:rsidRPr="00F15A19">
              <w:rPr>
                <w:sz w:val="16"/>
                <w:szCs w:val="16"/>
              </w:rPr>
              <w:t>0,124</w:t>
            </w:r>
          </w:p>
        </w:tc>
      </w:tr>
      <w:tr w:rsidR="0062096D" w:rsidRPr="00F15A19" w14:paraId="42B8FF73" w14:textId="77777777" w:rsidTr="009B7EA5">
        <w:trPr>
          <w:trHeight w:val="284"/>
        </w:trPr>
        <w:tc>
          <w:tcPr>
            <w:tcW w:w="388" w:type="dxa"/>
            <w:shd w:val="clear" w:color="auto" w:fill="auto"/>
            <w:noWrap/>
            <w:tcMar>
              <w:left w:w="57" w:type="dxa"/>
              <w:right w:w="57" w:type="dxa"/>
            </w:tcMar>
            <w:vAlign w:val="center"/>
            <w:hideMark/>
          </w:tcPr>
          <w:p w14:paraId="5CBF9591" w14:textId="77777777" w:rsidR="0062096D" w:rsidRPr="00F15A19" w:rsidRDefault="0062096D" w:rsidP="009B7EA5">
            <w:pPr>
              <w:jc w:val="center"/>
              <w:rPr>
                <w:color w:val="000000"/>
                <w:sz w:val="16"/>
                <w:szCs w:val="16"/>
              </w:rPr>
            </w:pPr>
            <w:r w:rsidRPr="00F15A19">
              <w:rPr>
                <w:color w:val="000000"/>
                <w:sz w:val="16"/>
                <w:szCs w:val="16"/>
              </w:rPr>
              <w:t>28</w:t>
            </w:r>
          </w:p>
        </w:tc>
        <w:tc>
          <w:tcPr>
            <w:tcW w:w="4239" w:type="dxa"/>
            <w:shd w:val="clear" w:color="000000" w:fill="FFFFFF"/>
            <w:noWrap/>
            <w:tcMar>
              <w:left w:w="57" w:type="dxa"/>
              <w:right w:w="57" w:type="dxa"/>
            </w:tcMar>
            <w:vAlign w:val="center"/>
            <w:hideMark/>
          </w:tcPr>
          <w:p w14:paraId="3CD9C09B" w14:textId="77777777" w:rsidR="0062096D" w:rsidRPr="00F15A19" w:rsidRDefault="0062096D" w:rsidP="009B7EA5">
            <w:pPr>
              <w:rPr>
                <w:color w:val="000000"/>
                <w:sz w:val="16"/>
                <w:szCs w:val="16"/>
              </w:rPr>
            </w:pPr>
            <w:r w:rsidRPr="00F15A19">
              <w:rPr>
                <w:color w:val="000000"/>
                <w:sz w:val="16"/>
                <w:szCs w:val="16"/>
              </w:rPr>
              <w:t>Котельная № 1 п. Ясная Поляна</w:t>
            </w:r>
          </w:p>
        </w:tc>
        <w:tc>
          <w:tcPr>
            <w:tcW w:w="728" w:type="dxa"/>
            <w:shd w:val="clear" w:color="000000" w:fill="FFFFFF"/>
            <w:tcMar>
              <w:left w:w="57" w:type="dxa"/>
              <w:right w:w="57" w:type="dxa"/>
            </w:tcMar>
            <w:vAlign w:val="center"/>
            <w:hideMark/>
          </w:tcPr>
          <w:p w14:paraId="08BEC77D"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19F7BD56" w14:textId="77777777" w:rsidR="0062096D" w:rsidRPr="00F15A19" w:rsidRDefault="0062096D" w:rsidP="009B7EA5">
            <w:pPr>
              <w:jc w:val="center"/>
              <w:rPr>
                <w:color w:val="000000"/>
                <w:sz w:val="16"/>
                <w:szCs w:val="16"/>
              </w:rPr>
            </w:pPr>
            <w:r w:rsidRPr="00F15A19">
              <w:rPr>
                <w:color w:val="000000"/>
                <w:sz w:val="16"/>
                <w:szCs w:val="16"/>
              </w:rPr>
              <w:t>220,33</w:t>
            </w:r>
          </w:p>
        </w:tc>
        <w:tc>
          <w:tcPr>
            <w:tcW w:w="656" w:type="dxa"/>
            <w:shd w:val="clear" w:color="000000" w:fill="FFFFFF"/>
            <w:tcMar>
              <w:left w:w="57" w:type="dxa"/>
              <w:right w:w="57" w:type="dxa"/>
            </w:tcMar>
            <w:vAlign w:val="center"/>
            <w:hideMark/>
          </w:tcPr>
          <w:p w14:paraId="50274530" w14:textId="77777777" w:rsidR="0062096D" w:rsidRPr="00F15A19" w:rsidRDefault="0062096D" w:rsidP="009B7EA5">
            <w:pPr>
              <w:jc w:val="center"/>
              <w:rPr>
                <w:color w:val="000000"/>
                <w:sz w:val="16"/>
                <w:szCs w:val="16"/>
              </w:rPr>
            </w:pPr>
            <w:r w:rsidRPr="00F15A19">
              <w:rPr>
                <w:color w:val="000000"/>
                <w:sz w:val="16"/>
                <w:szCs w:val="16"/>
              </w:rPr>
              <w:t>220,33</w:t>
            </w:r>
          </w:p>
        </w:tc>
        <w:tc>
          <w:tcPr>
            <w:tcW w:w="656" w:type="dxa"/>
            <w:shd w:val="clear" w:color="000000" w:fill="FFFFFF"/>
            <w:tcMar>
              <w:left w:w="57" w:type="dxa"/>
              <w:right w:w="57" w:type="dxa"/>
            </w:tcMar>
            <w:vAlign w:val="center"/>
            <w:hideMark/>
          </w:tcPr>
          <w:p w14:paraId="0D961E14" w14:textId="77777777" w:rsidR="0062096D" w:rsidRPr="00F15A19" w:rsidRDefault="0062096D" w:rsidP="009B7EA5">
            <w:pPr>
              <w:jc w:val="center"/>
              <w:rPr>
                <w:color w:val="000000"/>
                <w:sz w:val="16"/>
                <w:szCs w:val="16"/>
              </w:rPr>
            </w:pPr>
            <w:r w:rsidRPr="00F15A19">
              <w:rPr>
                <w:color w:val="000000"/>
                <w:sz w:val="16"/>
                <w:szCs w:val="16"/>
              </w:rPr>
              <w:t>220,33</w:t>
            </w:r>
          </w:p>
        </w:tc>
        <w:tc>
          <w:tcPr>
            <w:tcW w:w="656" w:type="dxa"/>
            <w:shd w:val="clear" w:color="000000" w:fill="FFFFFF"/>
            <w:tcMar>
              <w:left w:w="57" w:type="dxa"/>
              <w:right w:w="57" w:type="dxa"/>
            </w:tcMar>
            <w:vAlign w:val="center"/>
            <w:hideMark/>
          </w:tcPr>
          <w:p w14:paraId="530C9E5C" w14:textId="77777777" w:rsidR="0062096D" w:rsidRPr="00F15A19" w:rsidRDefault="0062096D" w:rsidP="009B7EA5">
            <w:pPr>
              <w:jc w:val="center"/>
              <w:rPr>
                <w:color w:val="000000"/>
                <w:sz w:val="16"/>
                <w:szCs w:val="16"/>
              </w:rPr>
            </w:pPr>
            <w:r w:rsidRPr="00F15A19">
              <w:rPr>
                <w:color w:val="000000"/>
                <w:sz w:val="16"/>
                <w:szCs w:val="16"/>
              </w:rPr>
              <w:t>220,33</w:t>
            </w:r>
          </w:p>
        </w:tc>
        <w:tc>
          <w:tcPr>
            <w:tcW w:w="656" w:type="dxa"/>
            <w:shd w:val="clear" w:color="000000" w:fill="FFFFFF"/>
            <w:tcMar>
              <w:left w:w="57" w:type="dxa"/>
              <w:right w:w="57" w:type="dxa"/>
            </w:tcMar>
            <w:vAlign w:val="center"/>
            <w:hideMark/>
          </w:tcPr>
          <w:p w14:paraId="262418FF" w14:textId="77777777" w:rsidR="0062096D" w:rsidRPr="00F15A19" w:rsidRDefault="0062096D" w:rsidP="009B7EA5">
            <w:pPr>
              <w:jc w:val="center"/>
              <w:rPr>
                <w:color w:val="000000"/>
                <w:sz w:val="16"/>
                <w:szCs w:val="16"/>
              </w:rPr>
            </w:pPr>
            <w:r w:rsidRPr="00F15A19">
              <w:rPr>
                <w:color w:val="000000"/>
                <w:sz w:val="16"/>
                <w:szCs w:val="16"/>
              </w:rPr>
              <w:t>220,33</w:t>
            </w:r>
          </w:p>
        </w:tc>
        <w:tc>
          <w:tcPr>
            <w:tcW w:w="728" w:type="dxa"/>
            <w:shd w:val="clear" w:color="000000" w:fill="FFFFFF"/>
            <w:tcMar>
              <w:left w:w="57" w:type="dxa"/>
              <w:right w:w="57" w:type="dxa"/>
            </w:tcMar>
            <w:vAlign w:val="center"/>
            <w:hideMark/>
          </w:tcPr>
          <w:p w14:paraId="51DFC5DA" w14:textId="77777777" w:rsidR="0062096D" w:rsidRPr="00F15A19" w:rsidRDefault="0062096D" w:rsidP="009B7EA5">
            <w:pPr>
              <w:jc w:val="center"/>
              <w:rPr>
                <w:sz w:val="16"/>
                <w:szCs w:val="16"/>
              </w:rPr>
            </w:pPr>
            <w:r w:rsidRPr="00F15A19">
              <w:rPr>
                <w:sz w:val="16"/>
                <w:szCs w:val="16"/>
              </w:rPr>
              <w:t>0,248</w:t>
            </w:r>
          </w:p>
        </w:tc>
        <w:tc>
          <w:tcPr>
            <w:tcW w:w="576" w:type="dxa"/>
            <w:shd w:val="clear" w:color="000000" w:fill="FFFFFF"/>
            <w:tcMar>
              <w:left w:w="57" w:type="dxa"/>
              <w:right w:w="57" w:type="dxa"/>
            </w:tcMar>
            <w:vAlign w:val="center"/>
            <w:hideMark/>
          </w:tcPr>
          <w:p w14:paraId="10B62686" w14:textId="77777777" w:rsidR="0062096D" w:rsidRPr="00F15A19" w:rsidRDefault="0062096D" w:rsidP="009B7EA5">
            <w:pPr>
              <w:jc w:val="center"/>
              <w:rPr>
                <w:sz w:val="16"/>
                <w:szCs w:val="16"/>
              </w:rPr>
            </w:pPr>
            <w:r w:rsidRPr="00F15A19">
              <w:rPr>
                <w:sz w:val="16"/>
                <w:szCs w:val="16"/>
              </w:rPr>
              <w:t>0,248</w:t>
            </w:r>
          </w:p>
        </w:tc>
        <w:tc>
          <w:tcPr>
            <w:tcW w:w="529" w:type="dxa"/>
            <w:shd w:val="clear" w:color="000000" w:fill="FFFFFF"/>
            <w:tcMar>
              <w:left w:w="57" w:type="dxa"/>
              <w:right w:w="57" w:type="dxa"/>
            </w:tcMar>
            <w:vAlign w:val="center"/>
            <w:hideMark/>
          </w:tcPr>
          <w:p w14:paraId="36F08C7E" w14:textId="77777777" w:rsidR="0062096D" w:rsidRPr="00F15A19" w:rsidRDefault="0062096D" w:rsidP="009B7EA5">
            <w:pPr>
              <w:jc w:val="center"/>
              <w:rPr>
                <w:sz w:val="16"/>
                <w:szCs w:val="16"/>
              </w:rPr>
            </w:pPr>
            <w:r w:rsidRPr="00F15A19">
              <w:rPr>
                <w:sz w:val="16"/>
                <w:szCs w:val="16"/>
              </w:rPr>
              <w:t>0,248</w:t>
            </w:r>
          </w:p>
        </w:tc>
        <w:tc>
          <w:tcPr>
            <w:tcW w:w="632" w:type="dxa"/>
            <w:shd w:val="clear" w:color="000000" w:fill="FFFFFF"/>
            <w:tcMar>
              <w:left w:w="57" w:type="dxa"/>
              <w:right w:w="57" w:type="dxa"/>
            </w:tcMar>
            <w:vAlign w:val="center"/>
            <w:hideMark/>
          </w:tcPr>
          <w:p w14:paraId="454A7EE3" w14:textId="77777777" w:rsidR="0062096D" w:rsidRPr="00F15A19" w:rsidRDefault="0062096D" w:rsidP="009B7EA5">
            <w:pPr>
              <w:jc w:val="center"/>
              <w:rPr>
                <w:sz w:val="16"/>
                <w:szCs w:val="16"/>
              </w:rPr>
            </w:pPr>
            <w:r w:rsidRPr="00F15A19">
              <w:rPr>
                <w:sz w:val="16"/>
                <w:szCs w:val="16"/>
              </w:rPr>
              <w:t>0,248</w:t>
            </w:r>
          </w:p>
        </w:tc>
        <w:tc>
          <w:tcPr>
            <w:tcW w:w="632" w:type="dxa"/>
            <w:shd w:val="clear" w:color="000000" w:fill="FFFFFF"/>
            <w:tcMar>
              <w:left w:w="57" w:type="dxa"/>
              <w:right w:w="57" w:type="dxa"/>
            </w:tcMar>
            <w:vAlign w:val="center"/>
            <w:hideMark/>
          </w:tcPr>
          <w:p w14:paraId="55F29E62" w14:textId="77777777" w:rsidR="0062096D" w:rsidRPr="00F15A19" w:rsidRDefault="0062096D" w:rsidP="009B7EA5">
            <w:pPr>
              <w:jc w:val="center"/>
              <w:rPr>
                <w:sz w:val="16"/>
                <w:szCs w:val="16"/>
              </w:rPr>
            </w:pPr>
            <w:r w:rsidRPr="00F15A19">
              <w:rPr>
                <w:sz w:val="16"/>
                <w:szCs w:val="16"/>
              </w:rPr>
              <w:t>0,248</w:t>
            </w:r>
          </w:p>
        </w:tc>
        <w:tc>
          <w:tcPr>
            <w:tcW w:w="632" w:type="dxa"/>
            <w:shd w:val="clear" w:color="000000" w:fill="FFFFFF"/>
            <w:tcMar>
              <w:left w:w="57" w:type="dxa"/>
              <w:right w:w="57" w:type="dxa"/>
            </w:tcMar>
            <w:vAlign w:val="center"/>
            <w:hideMark/>
          </w:tcPr>
          <w:p w14:paraId="57B30039" w14:textId="77777777" w:rsidR="0062096D" w:rsidRPr="00F15A19" w:rsidRDefault="0062096D" w:rsidP="009B7EA5">
            <w:pPr>
              <w:jc w:val="center"/>
              <w:rPr>
                <w:sz w:val="16"/>
                <w:szCs w:val="16"/>
              </w:rPr>
            </w:pPr>
            <w:r w:rsidRPr="00F15A19">
              <w:rPr>
                <w:sz w:val="16"/>
                <w:szCs w:val="16"/>
              </w:rPr>
              <w:t>0,248</w:t>
            </w:r>
          </w:p>
        </w:tc>
        <w:tc>
          <w:tcPr>
            <w:tcW w:w="797" w:type="dxa"/>
            <w:shd w:val="clear" w:color="000000" w:fill="FFFFFF"/>
            <w:tcMar>
              <w:left w:w="57" w:type="dxa"/>
              <w:right w:w="57" w:type="dxa"/>
            </w:tcMar>
            <w:vAlign w:val="center"/>
            <w:hideMark/>
          </w:tcPr>
          <w:p w14:paraId="091C76C2" w14:textId="77777777" w:rsidR="0062096D" w:rsidRPr="00F15A19" w:rsidRDefault="0062096D" w:rsidP="009B7EA5">
            <w:pPr>
              <w:jc w:val="center"/>
              <w:rPr>
                <w:sz w:val="16"/>
                <w:szCs w:val="16"/>
              </w:rPr>
            </w:pPr>
            <w:r w:rsidRPr="00F15A19">
              <w:rPr>
                <w:sz w:val="16"/>
                <w:szCs w:val="16"/>
              </w:rPr>
              <w:t>0,181</w:t>
            </w:r>
          </w:p>
        </w:tc>
        <w:tc>
          <w:tcPr>
            <w:tcW w:w="552" w:type="dxa"/>
            <w:shd w:val="clear" w:color="000000" w:fill="FFFFFF"/>
            <w:tcMar>
              <w:left w:w="57" w:type="dxa"/>
              <w:right w:w="57" w:type="dxa"/>
            </w:tcMar>
            <w:vAlign w:val="center"/>
            <w:hideMark/>
          </w:tcPr>
          <w:p w14:paraId="2404A11B" w14:textId="77777777" w:rsidR="0062096D" w:rsidRPr="00F15A19" w:rsidRDefault="0062096D" w:rsidP="009B7EA5">
            <w:pPr>
              <w:jc w:val="center"/>
              <w:rPr>
                <w:sz w:val="16"/>
                <w:szCs w:val="16"/>
              </w:rPr>
            </w:pPr>
            <w:r w:rsidRPr="00F15A19">
              <w:rPr>
                <w:sz w:val="16"/>
                <w:szCs w:val="16"/>
              </w:rPr>
              <w:t>0,181</w:t>
            </w:r>
          </w:p>
        </w:tc>
        <w:tc>
          <w:tcPr>
            <w:tcW w:w="521" w:type="dxa"/>
            <w:shd w:val="clear" w:color="000000" w:fill="FFFFFF"/>
            <w:tcMar>
              <w:left w:w="57" w:type="dxa"/>
              <w:right w:w="57" w:type="dxa"/>
            </w:tcMar>
            <w:vAlign w:val="center"/>
            <w:hideMark/>
          </w:tcPr>
          <w:p w14:paraId="60A55E3A" w14:textId="77777777" w:rsidR="0062096D" w:rsidRPr="00F15A19" w:rsidRDefault="0062096D" w:rsidP="009B7EA5">
            <w:pPr>
              <w:jc w:val="center"/>
              <w:rPr>
                <w:sz w:val="16"/>
                <w:szCs w:val="16"/>
              </w:rPr>
            </w:pPr>
            <w:r w:rsidRPr="00F15A19">
              <w:rPr>
                <w:sz w:val="16"/>
                <w:szCs w:val="16"/>
              </w:rPr>
              <w:t>0,181</w:t>
            </w:r>
          </w:p>
        </w:tc>
        <w:tc>
          <w:tcPr>
            <w:tcW w:w="474" w:type="dxa"/>
            <w:shd w:val="clear" w:color="000000" w:fill="FFFFFF"/>
            <w:tcMar>
              <w:left w:w="57" w:type="dxa"/>
              <w:right w:w="57" w:type="dxa"/>
            </w:tcMar>
            <w:vAlign w:val="center"/>
            <w:hideMark/>
          </w:tcPr>
          <w:p w14:paraId="431CB39B" w14:textId="77777777" w:rsidR="0062096D" w:rsidRPr="00F15A19" w:rsidRDefault="0062096D" w:rsidP="009B7EA5">
            <w:pPr>
              <w:jc w:val="center"/>
              <w:rPr>
                <w:sz w:val="16"/>
                <w:szCs w:val="16"/>
              </w:rPr>
            </w:pPr>
            <w:r w:rsidRPr="00F15A19">
              <w:rPr>
                <w:sz w:val="16"/>
                <w:szCs w:val="16"/>
              </w:rPr>
              <w:t>0,181</w:t>
            </w:r>
          </w:p>
        </w:tc>
        <w:tc>
          <w:tcPr>
            <w:tcW w:w="533" w:type="dxa"/>
            <w:shd w:val="clear" w:color="000000" w:fill="FFFFFF"/>
            <w:tcMar>
              <w:left w:w="57" w:type="dxa"/>
              <w:right w:w="57" w:type="dxa"/>
            </w:tcMar>
            <w:vAlign w:val="center"/>
            <w:hideMark/>
          </w:tcPr>
          <w:p w14:paraId="3F2327A9" w14:textId="77777777" w:rsidR="0062096D" w:rsidRPr="00F15A19" w:rsidRDefault="0062096D" w:rsidP="009B7EA5">
            <w:pPr>
              <w:jc w:val="center"/>
              <w:rPr>
                <w:sz w:val="16"/>
                <w:szCs w:val="16"/>
              </w:rPr>
            </w:pPr>
            <w:r w:rsidRPr="00F15A19">
              <w:rPr>
                <w:sz w:val="16"/>
                <w:szCs w:val="16"/>
              </w:rPr>
              <w:t>0,181</w:t>
            </w:r>
          </w:p>
        </w:tc>
        <w:tc>
          <w:tcPr>
            <w:tcW w:w="610" w:type="dxa"/>
            <w:shd w:val="clear" w:color="000000" w:fill="FFFFFF"/>
            <w:tcMar>
              <w:left w:w="57" w:type="dxa"/>
              <w:right w:w="57" w:type="dxa"/>
            </w:tcMar>
            <w:vAlign w:val="center"/>
            <w:hideMark/>
          </w:tcPr>
          <w:p w14:paraId="42B55CE1" w14:textId="77777777" w:rsidR="0062096D" w:rsidRPr="00F15A19" w:rsidRDefault="0062096D" w:rsidP="009B7EA5">
            <w:pPr>
              <w:jc w:val="center"/>
              <w:rPr>
                <w:sz w:val="16"/>
                <w:szCs w:val="16"/>
              </w:rPr>
            </w:pPr>
            <w:r w:rsidRPr="00F15A19">
              <w:rPr>
                <w:sz w:val="16"/>
                <w:szCs w:val="16"/>
              </w:rPr>
              <w:t>0,181</w:t>
            </w:r>
          </w:p>
        </w:tc>
      </w:tr>
      <w:tr w:rsidR="0062096D" w:rsidRPr="00F15A19" w14:paraId="213910FE" w14:textId="77777777" w:rsidTr="009B7EA5">
        <w:trPr>
          <w:trHeight w:val="284"/>
        </w:trPr>
        <w:tc>
          <w:tcPr>
            <w:tcW w:w="388" w:type="dxa"/>
            <w:shd w:val="clear" w:color="auto" w:fill="auto"/>
            <w:noWrap/>
            <w:tcMar>
              <w:left w:w="57" w:type="dxa"/>
              <w:right w:w="57" w:type="dxa"/>
            </w:tcMar>
            <w:vAlign w:val="center"/>
            <w:hideMark/>
          </w:tcPr>
          <w:p w14:paraId="4E2CC534" w14:textId="77777777" w:rsidR="0062096D" w:rsidRPr="00F15A19" w:rsidRDefault="0062096D" w:rsidP="009B7EA5">
            <w:pPr>
              <w:jc w:val="center"/>
              <w:rPr>
                <w:color w:val="000000"/>
                <w:sz w:val="16"/>
                <w:szCs w:val="16"/>
              </w:rPr>
            </w:pPr>
            <w:r w:rsidRPr="00F15A19">
              <w:rPr>
                <w:color w:val="000000"/>
                <w:sz w:val="16"/>
                <w:szCs w:val="16"/>
              </w:rPr>
              <w:t>29</w:t>
            </w:r>
          </w:p>
        </w:tc>
        <w:tc>
          <w:tcPr>
            <w:tcW w:w="4239" w:type="dxa"/>
            <w:shd w:val="clear" w:color="000000" w:fill="FFFFFF"/>
            <w:noWrap/>
            <w:tcMar>
              <w:left w:w="57" w:type="dxa"/>
              <w:right w:w="57" w:type="dxa"/>
            </w:tcMar>
            <w:vAlign w:val="center"/>
            <w:hideMark/>
          </w:tcPr>
          <w:p w14:paraId="26964158" w14:textId="77777777" w:rsidR="0062096D" w:rsidRPr="00F15A19" w:rsidRDefault="0062096D" w:rsidP="009B7EA5">
            <w:pPr>
              <w:rPr>
                <w:color w:val="000000"/>
                <w:sz w:val="16"/>
                <w:szCs w:val="16"/>
              </w:rPr>
            </w:pPr>
            <w:r w:rsidRPr="00F15A19">
              <w:rPr>
                <w:color w:val="000000"/>
                <w:sz w:val="16"/>
                <w:szCs w:val="16"/>
              </w:rPr>
              <w:t>Котельная № 5 п. Маяковка</w:t>
            </w:r>
          </w:p>
        </w:tc>
        <w:tc>
          <w:tcPr>
            <w:tcW w:w="728" w:type="dxa"/>
            <w:shd w:val="clear" w:color="000000" w:fill="FFFFFF"/>
            <w:tcMar>
              <w:left w:w="57" w:type="dxa"/>
              <w:right w:w="57" w:type="dxa"/>
            </w:tcMar>
            <w:vAlign w:val="center"/>
            <w:hideMark/>
          </w:tcPr>
          <w:p w14:paraId="6D55A48F"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0996E8C1" w14:textId="77777777" w:rsidR="0062096D" w:rsidRPr="00F15A19" w:rsidRDefault="0062096D" w:rsidP="009B7EA5">
            <w:pPr>
              <w:jc w:val="center"/>
              <w:rPr>
                <w:color w:val="000000"/>
                <w:sz w:val="16"/>
                <w:szCs w:val="16"/>
              </w:rPr>
            </w:pPr>
            <w:r w:rsidRPr="00F15A19">
              <w:rPr>
                <w:color w:val="000000"/>
                <w:sz w:val="16"/>
                <w:szCs w:val="16"/>
              </w:rPr>
              <w:t>262,06</w:t>
            </w:r>
          </w:p>
        </w:tc>
        <w:tc>
          <w:tcPr>
            <w:tcW w:w="656" w:type="dxa"/>
            <w:shd w:val="clear" w:color="000000" w:fill="FFFFFF"/>
            <w:tcMar>
              <w:left w:w="57" w:type="dxa"/>
              <w:right w:w="57" w:type="dxa"/>
            </w:tcMar>
            <w:vAlign w:val="center"/>
            <w:hideMark/>
          </w:tcPr>
          <w:p w14:paraId="7D6BEFAE" w14:textId="77777777" w:rsidR="0062096D" w:rsidRPr="00F15A19" w:rsidRDefault="0062096D" w:rsidP="009B7EA5">
            <w:pPr>
              <w:jc w:val="center"/>
              <w:rPr>
                <w:color w:val="000000"/>
                <w:sz w:val="16"/>
                <w:szCs w:val="16"/>
              </w:rPr>
            </w:pPr>
            <w:r w:rsidRPr="00F15A19">
              <w:rPr>
                <w:color w:val="000000"/>
                <w:sz w:val="16"/>
                <w:szCs w:val="16"/>
              </w:rPr>
              <w:t>262,06</w:t>
            </w:r>
          </w:p>
        </w:tc>
        <w:tc>
          <w:tcPr>
            <w:tcW w:w="656" w:type="dxa"/>
            <w:shd w:val="clear" w:color="000000" w:fill="FFFFFF"/>
            <w:tcMar>
              <w:left w:w="57" w:type="dxa"/>
              <w:right w:w="57" w:type="dxa"/>
            </w:tcMar>
            <w:vAlign w:val="center"/>
            <w:hideMark/>
          </w:tcPr>
          <w:p w14:paraId="30D6CF90" w14:textId="77777777" w:rsidR="0062096D" w:rsidRPr="00F15A19" w:rsidRDefault="0062096D" w:rsidP="009B7EA5">
            <w:pPr>
              <w:jc w:val="center"/>
              <w:rPr>
                <w:color w:val="000000"/>
                <w:sz w:val="16"/>
                <w:szCs w:val="16"/>
              </w:rPr>
            </w:pPr>
            <w:r w:rsidRPr="00F15A19">
              <w:rPr>
                <w:color w:val="000000"/>
                <w:sz w:val="16"/>
                <w:szCs w:val="16"/>
              </w:rPr>
              <w:t>262,06</w:t>
            </w:r>
          </w:p>
        </w:tc>
        <w:tc>
          <w:tcPr>
            <w:tcW w:w="656" w:type="dxa"/>
            <w:shd w:val="clear" w:color="000000" w:fill="FFFFFF"/>
            <w:tcMar>
              <w:left w:w="57" w:type="dxa"/>
              <w:right w:w="57" w:type="dxa"/>
            </w:tcMar>
            <w:vAlign w:val="center"/>
            <w:hideMark/>
          </w:tcPr>
          <w:p w14:paraId="3BE589C6" w14:textId="77777777" w:rsidR="0062096D" w:rsidRPr="00F15A19" w:rsidRDefault="0062096D" w:rsidP="009B7EA5">
            <w:pPr>
              <w:jc w:val="center"/>
              <w:rPr>
                <w:color w:val="000000"/>
                <w:sz w:val="16"/>
                <w:szCs w:val="16"/>
              </w:rPr>
            </w:pPr>
            <w:r w:rsidRPr="00F15A19">
              <w:rPr>
                <w:color w:val="000000"/>
                <w:sz w:val="16"/>
                <w:szCs w:val="16"/>
              </w:rPr>
              <w:t>262,06</w:t>
            </w:r>
          </w:p>
        </w:tc>
        <w:tc>
          <w:tcPr>
            <w:tcW w:w="656" w:type="dxa"/>
            <w:shd w:val="clear" w:color="000000" w:fill="FFFFFF"/>
            <w:tcMar>
              <w:left w:w="57" w:type="dxa"/>
              <w:right w:w="57" w:type="dxa"/>
            </w:tcMar>
            <w:vAlign w:val="center"/>
            <w:hideMark/>
          </w:tcPr>
          <w:p w14:paraId="6FE34F30" w14:textId="77777777" w:rsidR="0062096D" w:rsidRPr="00F15A19" w:rsidRDefault="0062096D" w:rsidP="009B7EA5">
            <w:pPr>
              <w:jc w:val="center"/>
              <w:rPr>
                <w:color w:val="000000"/>
                <w:sz w:val="16"/>
                <w:szCs w:val="16"/>
              </w:rPr>
            </w:pPr>
            <w:r w:rsidRPr="00F15A19">
              <w:rPr>
                <w:color w:val="000000"/>
                <w:sz w:val="16"/>
                <w:szCs w:val="16"/>
              </w:rPr>
              <w:t>262,06</w:t>
            </w:r>
          </w:p>
        </w:tc>
        <w:tc>
          <w:tcPr>
            <w:tcW w:w="728" w:type="dxa"/>
            <w:shd w:val="clear" w:color="000000" w:fill="FFFFFF"/>
            <w:tcMar>
              <w:left w:w="57" w:type="dxa"/>
              <w:right w:w="57" w:type="dxa"/>
            </w:tcMar>
            <w:vAlign w:val="center"/>
            <w:hideMark/>
          </w:tcPr>
          <w:p w14:paraId="7E61D19B" w14:textId="77777777" w:rsidR="0062096D" w:rsidRPr="00F15A19" w:rsidRDefault="0062096D" w:rsidP="009B7EA5">
            <w:pPr>
              <w:jc w:val="center"/>
              <w:rPr>
                <w:sz w:val="16"/>
                <w:szCs w:val="16"/>
              </w:rPr>
            </w:pPr>
            <w:r w:rsidRPr="00F15A19">
              <w:rPr>
                <w:sz w:val="16"/>
                <w:szCs w:val="16"/>
              </w:rPr>
              <w:t>0,278</w:t>
            </w:r>
          </w:p>
        </w:tc>
        <w:tc>
          <w:tcPr>
            <w:tcW w:w="576" w:type="dxa"/>
            <w:shd w:val="clear" w:color="000000" w:fill="FFFFFF"/>
            <w:tcMar>
              <w:left w:w="57" w:type="dxa"/>
              <w:right w:w="57" w:type="dxa"/>
            </w:tcMar>
            <w:vAlign w:val="center"/>
            <w:hideMark/>
          </w:tcPr>
          <w:p w14:paraId="09B31A2D" w14:textId="77777777" w:rsidR="0062096D" w:rsidRPr="00F15A19" w:rsidRDefault="0062096D" w:rsidP="009B7EA5">
            <w:pPr>
              <w:jc w:val="center"/>
              <w:rPr>
                <w:sz w:val="16"/>
                <w:szCs w:val="16"/>
              </w:rPr>
            </w:pPr>
            <w:r w:rsidRPr="00F15A19">
              <w:rPr>
                <w:sz w:val="16"/>
                <w:szCs w:val="16"/>
              </w:rPr>
              <w:t>0,278</w:t>
            </w:r>
          </w:p>
        </w:tc>
        <w:tc>
          <w:tcPr>
            <w:tcW w:w="529" w:type="dxa"/>
            <w:shd w:val="clear" w:color="000000" w:fill="FFFFFF"/>
            <w:tcMar>
              <w:left w:w="57" w:type="dxa"/>
              <w:right w:w="57" w:type="dxa"/>
            </w:tcMar>
            <w:vAlign w:val="center"/>
            <w:hideMark/>
          </w:tcPr>
          <w:p w14:paraId="36FFF55C" w14:textId="77777777" w:rsidR="0062096D" w:rsidRPr="00F15A19" w:rsidRDefault="0062096D" w:rsidP="009B7EA5">
            <w:pPr>
              <w:jc w:val="center"/>
              <w:rPr>
                <w:sz w:val="16"/>
                <w:szCs w:val="16"/>
              </w:rPr>
            </w:pPr>
            <w:r w:rsidRPr="00F15A19">
              <w:rPr>
                <w:sz w:val="16"/>
                <w:szCs w:val="16"/>
              </w:rPr>
              <w:t>0,278</w:t>
            </w:r>
          </w:p>
        </w:tc>
        <w:tc>
          <w:tcPr>
            <w:tcW w:w="632" w:type="dxa"/>
            <w:shd w:val="clear" w:color="000000" w:fill="FFFFFF"/>
            <w:tcMar>
              <w:left w:w="57" w:type="dxa"/>
              <w:right w:w="57" w:type="dxa"/>
            </w:tcMar>
            <w:vAlign w:val="center"/>
            <w:hideMark/>
          </w:tcPr>
          <w:p w14:paraId="14748911" w14:textId="77777777" w:rsidR="0062096D" w:rsidRPr="00F15A19" w:rsidRDefault="0062096D" w:rsidP="009B7EA5">
            <w:pPr>
              <w:jc w:val="center"/>
              <w:rPr>
                <w:sz w:val="16"/>
                <w:szCs w:val="16"/>
              </w:rPr>
            </w:pPr>
            <w:r w:rsidRPr="00F15A19">
              <w:rPr>
                <w:sz w:val="16"/>
                <w:szCs w:val="16"/>
              </w:rPr>
              <w:t>0,278</w:t>
            </w:r>
          </w:p>
        </w:tc>
        <w:tc>
          <w:tcPr>
            <w:tcW w:w="632" w:type="dxa"/>
            <w:shd w:val="clear" w:color="000000" w:fill="FFFFFF"/>
            <w:tcMar>
              <w:left w:w="57" w:type="dxa"/>
              <w:right w:w="57" w:type="dxa"/>
            </w:tcMar>
            <w:vAlign w:val="center"/>
            <w:hideMark/>
          </w:tcPr>
          <w:p w14:paraId="55BAFEF5" w14:textId="77777777" w:rsidR="0062096D" w:rsidRPr="00F15A19" w:rsidRDefault="0062096D" w:rsidP="009B7EA5">
            <w:pPr>
              <w:jc w:val="center"/>
              <w:rPr>
                <w:sz w:val="16"/>
                <w:szCs w:val="16"/>
              </w:rPr>
            </w:pPr>
            <w:r w:rsidRPr="00F15A19">
              <w:rPr>
                <w:sz w:val="16"/>
                <w:szCs w:val="16"/>
              </w:rPr>
              <w:t>0,278</w:t>
            </w:r>
          </w:p>
        </w:tc>
        <w:tc>
          <w:tcPr>
            <w:tcW w:w="632" w:type="dxa"/>
            <w:shd w:val="clear" w:color="000000" w:fill="FFFFFF"/>
            <w:tcMar>
              <w:left w:w="57" w:type="dxa"/>
              <w:right w:w="57" w:type="dxa"/>
            </w:tcMar>
            <w:vAlign w:val="center"/>
            <w:hideMark/>
          </w:tcPr>
          <w:p w14:paraId="01D3D62C" w14:textId="77777777" w:rsidR="0062096D" w:rsidRPr="00F15A19" w:rsidRDefault="0062096D" w:rsidP="009B7EA5">
            <w:pPr>
              <w:jc w:val="center"/>
              <w:rPr>
                <w:sz w:val="16"/>
                <w:szCs w:val="16"/>
              </w:rPr>
            </w:pPr>
            <w:r w:rsidRPr="00F15A19">
              <w:rPr>
                <w:sz w:val="16"/>
                <w:szCs w:val="16"/>
              </w:rPr>
              <w:t>0,278</w:t>
            </w:r>
          </w:p>
        </w:tc>
        <w:tc>
          <w:tcPr>
            <w:tcW w:w="797" w:type="dxa"/>
            <w:shd w:val="clear" w:color="000000" w:fill="FFFFFF"/>
            <w:tcMar>
              <w:left w:w="57" w:type="dxa"/>
              <w:right w:w="57" w:type="dxa"/>
            </w:tcMar>
            <w:vAlign w:val="center"/>
            <w:hideMark/>
          </w:tcPr>
          <w:p w14:paraId="36CC0F4E" w14:textId="77777777" w:rsidR="0062096D" w:rsidRPr="00F15A19" w:rsidRDefault="0062096D" w:rsidP="009B7EA5">
            <w:pPr>
              <w:jc w:val="center"/>
              <w:rPr>
                <w:sz w:val="16"/>
                <w:szCs w:val="16"/>
              </w:rPr>
            </w:pPr>
            <w:r w:rsidRPr="00F15A19">
              <w:rPr>
                <w:sz w:val="16"/>
                <w:szCs w:val="16"/>
              </w:rPr>
              <w:t>0,239</w:t>
            </w:r>
          </w:p>
        </w:tc>
        <w:tc>
          <w:tcPr>
            <w:tcW w:w="552" w:type="dxa"/>
            <w:shd w:val="clear" w:color="000000" w:fill="FFFFFF"/>
            <w:tcMar>
              <w:left w:w="57" w:type="dxa"/>
              <w:right w:w="57" w:type="dxa"/>
            </w:tcMar>
            <w:vAlign w:val="center"/>
            <w:hideMark/>
          </w:tcPr>
          <w:p w14:paraId="4D73FB74" w14:textId="77777777" w:rsidR="0062096D" w:rsidRPr="00F15A19" w:rsidRDefault="0062096D" w:rsidP="009B7EA5">
            <w:pPr>
              <w:jc w:val="center"/>
              <w:rPr>
                <w:sz w:val="16"/>
                <w:szCs w:val="16"/>
              </w:rPr>
            </w:pPr>
            <w:r w:rsidRPr="00F15A19">
              <w:rPr>
                <w:sz w:val="16"/>
                <w:szCs w:val="16"/>
              </w:rPr>
              <w:t>0,239</w:t>
            </w:r>
          </w:p>
        </w:tc>
        <w:tc>
          <w:tcPr>
            <w:tcW w:w="521" w:type="dxa"/>
            <w:shd w:val="clear" w:color="000000" w:fill="FFFFFF"/>
            <w:tcMar>
              <w:left w:w="57" w:type="dxa"/>
              <w:right w:w="57" w:type="dxa"/>
            </w:tcMar>
            <w:vAlign w:val="center"/>
            <w:hideMark/>
          </w:tcPr>
          <w:p w14:paraId="758272FE" w14:textId="77777777" w:rsidR="0062096D" w:rsidRPr="00F15A19" w:rsidRDefault="0062096D" w:rsidP="009B7EA5">
            <w:pPr>
              <w:jc w:val="center"/>
              <w:rPr>
                <w:sz w:val="16"/>
                <w:szCs w:val="16"/>
              </w:rPr>
            </w:pPr>
            <w:r w:rsidRPr="00F15A19">
              <w:rPr>
                <w:sz w:val="16"/>
                <w:szCs w:val="16"/>
              </w:rPr>
              <w:t>0,239</w:t>
            </w:r>
          </w:p>
        </w:tc>
        <w:tc>
          <w:tcPr>
            <w:tcW w:w="474" w:type="dxa"/>
            <w:shd w:val="clear" w:color="000000" w:fill="FFFFFF"/>
            <w:tcMar>
              <w:left w:w="57" w:type="dxa"/>
              <w:right w:w="57" w:type="dxa"/>
            </w:tcMar>
            <w:vAlign w:val="center"/>
            <w:hideMark/>
          </w:tcPr>
          <w:p w14:paraId="28828305" w14:textId="77777777" w:rsidR="0062096D" w:rsidRPr="00F15A19" w:rsidRDefault="0062096D" w:rsidP="009B7EA5">
            <w:pPr>
              <w:jc w:val="center"/>
              <w:rPr>
                <w:sz w:val="16"/>
                <w:szCs w:val="16"/>
              </w:rPr>
            </w:pPr>
            <w:r w:rsidRPr="00F15A19">
              <w:rPr>
                <w:sz w:val="16"/>
                <w:szCs w:val="16"/>
              </w:rPr>
              <w:t>0,239</w:t>
            </w:r>
          </w:p>
        </w:tc>
        <w:tc>
          <w:tcPr>
            <w:tcW w:w="533" w:type="dxa"/>
            <w:shd w:val="clear" w:color="000000" w:fill="FFFFFF"/>
            <w:tcMar>
              <w:left w:w="57" w:type="dxa"/>
              <w:right w:w="57" w:type="dxa"/>
            </w:tcMar>
            <w:vAlign w:val="center"/>
            <w:hideMark/>
          </w:tcPr>
          <w:p w14:paraId="31E91D53" w14:textId="77777777" w:rsidR="0062096D" w:rsidRPr="00F15A19" w:rsidRDefault="0062096D" w:rsidP="009B7EA5">
            <w:pPr>
              <w:jc w:val="center"/>
              <w:rPr>
                <w:sz w:val="16"/>
                <w:szCs w:val="16"/>
              </w:rPr>
            </w:pPr>
            <w:r w:rsidRPr="00F15A19">
              <w:rPr>
                <w:sz w:val="16"/>
                <w:szCs w:val="16"/>
              </w:rPr>
              <w:t>0,239</w:t>
            </w:r>
          </w:p>
        </w:tc>
        <w:tc>
          <w:tcPr>
            <w:tcW w:w="610" w:type="dxa"/>
            <w:shd w:val="clear" w:color="000000" w:fill="FFFFFF"/>
            <w:tcMar>
              <w:left w:w="57" w:type="dxa"/>
              <w:right w:w="57" w:type="dxa"/>
            </w:tcMar>
            <w:vAlign w:val="center"/>
            <w:hideMark/>
          </w:tcPr>
          <w:p w14:paraId="5716D011" w14:textId="77777777" w:rsidR="0062096D" w:rsidRPr="00F15A19" w:rsidRDefault="0062096D" w:rsidP="009B7EA5">
            <w:pPr>
              <w:jc w:val="center"/>
              <w:rPr>
                <w:sz w:val="16"/>
                <w:szCs w:val="16"/>
              </w:rPr>
            </w:pPr>
            <w:r w:rsidRPr="00F15A19">
              <w:rPr>
                <w:sz w:val="16"/>
                <w:szCs w:val="16"/>
              </w:rPr>
              <w:t>0,239</w:t>
            </w:r>
          </w:p>
        </w:tc>
      </w:tr>
      <w:tr w:rsidR="0062096D" w:rsidRPr="00F15A19" w14:paraId="359A4E9C" w14:textId="77777777" w:rsidTr="009B7EA5">
        <w:trPr>
          <w:trHeight w:val="284"/>
        </w:trPr>
        <w:tc>
          <w:tcPr>
            <w:tcW w:w="388" w:type="dxa"/>
            <w:shd w:val="clear" w:color="auto" w:fill="auto"/>
            <w:noWrap/>
            <w:tcMar>
              <w:left w:w="57" w:type="dxa"/>
              <w:right w:w="57" w:type="dxa"/>
            </w:tcMar>
            <w:vAlign w:val="center"/>
            <w:hideMark/>
          </w:tcPr>
          <w:p w14:paraId="254D9A92" w14:textId="77777777" w:rsidR="0062096D" w:rsidRPr="00F15A19" w:rsidRDefault="0062096D" w:rsidP="009B7EA5">
            <w:pPr>
              <w:jc w:val="center"/>
              <w:rPr>
                <w:color w:val="000000"/>
                <w:sz w:val="16"/>
                <w:szCs w:val="16"/>
              </w:rPr>
            </w:pPr>
            <w:r w:rsidRPr="00F15A19">
              <w:rPr>
                <w:color w:val="000000"/>
                <w:sz w:val="16"/>
                <w:szCs w:val="16"/>
              </w:rPr>
              <w:t>30</w:t>
            </w:r>
          </w:p>
        </w:tc>
        <w:tc>
          <w:tcPr>
            <w:tcW w:w="4239" w:type="dxa"/>
            <w:shd w:val="clear" w:color="000000" w:fill="FFFFFF"/>
            <w:noWrap/>
            <w:tcMar>
              <w:left w:w="57" w:type="dxa"/>
              <w:right w:w="57" w:type="dxa"/>
            </w:tcMar>
            <w:vAlign w:val="center"/>
            <w:hideMark/>
          </w:tcPr>
          <w:p w14:paraId="2D2F92A8" w14:textId="77777777" w:rsidR="0062096D" w:rsidRPr="00F15A19" w:rsidRDefault="0062096D" w:rsidP="009B7EA5">
            <w:pPr>
              <w:rPr>
                <w:color w:val="000000"/>
                <w:sz w:val="16"/>
                <w:szCs w:val="16"/>
              </w:rPr>
            </w:pPr>
            <w:r w:rsidRPr="00F15A19">
              <w:rPr>
                <w:color w:val="000000"/>
                <w:sz w:val="16"/>
                <w:szCs w:val="16"/>
              </w:rPr>
              <w:t>Котельная № 4 п. Школьный</w:t>
            </w:r>
          </w:p>
        </w:tc>
        <w:tc>
          <w:tcPr>
            <w:tcW w:w="728" w:type="dxa"/>
            <w:shd w:val="clear" w:color="000000" w:fill="FFFFFF"/>
            <w:tcMar>
              <w:left w:w="57" w:type="dxa"/>
              <w:right w:w="57" w:type="dxa"/>
            </w:tcMar>
            <w:vAlign w:val="center"/>
            <w:hideMark/>
          </w:tcPr>
          <w:p w14:paraId="1519F2AD"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1F7FA0CE" w14:textId="77777777" w:rsidR="0062096D" w:rsidRPr="00F15A19" w:rsidRDefault="0062096D" w:rsidP="009B7EA5">
            <w:pPr>
              <w:jc w:val="center"/>
              <w:rPr>
                <w:color w:val="000000"/>
                <w:sz w:val="16"/>
                <w:szCs w:val="16"/>
              </w:rPr>
            </w:pPr>
            <w:r w:rsidRPr="00F15A19">
              <w:rPr>
                <w:color w:val="000000"/>
                <w:sz w:val="16"/>
                <w:szCs w:val="16"/>
              </w:rPr>
              <w:t>224,07</w:t>
            </w:r>
          </w:p>
        </w:tc>
        <w:tc>
          <w:tcPr>
            <w:tcW w:w="656" w:type="dxa"/>
            <w:shd w:val="clear" w:color="000000" w:fill="FFFFFF"/>
            <w:tcMar>
              <w:left w:w="57" w:type="dxa"/>
              <w:right w:w="57" w:type="dxa"/>
            </w:tcMar>
            <w:vAlign w:val="center"/>
            <w:hideMark/>
          </w:tcPr>
          <w:p w14:paraId="7E48BD06" w14:textId="77777777" w:rsidR="0062096D" w:rsidRPr="00F15A19" w:rsidRDefault="0062096D" w:rsidP="009B7EA5">
            <w:pPr>
              <w:jc w:val="center"/>
              <w:rPr>
                <w:color w:val="000000"/>
                <w:sz w:val="16"/>
                <w:szCs w:val="16"/>
              </w:rPr>
            </w:pPr>
            <w:r w:rsidRPr="00F15A19">
              <w:rPr>
                <w:color w:val="000000"/>
                <w:sz w:val="16"/>
                <w:szCs w:val="16"/>
              </w:rPr>
              <w:t>224,07</w:t>
            </w:r>
          </w:p>
        </w:tc>
        <w:tc>
          <w:tcPr>
            <w:tcW w:w="656" w:type="dxa"/>
            <w:shd w:val="clear" w:color="000000" w:fill="FFFFFF"/>
            <w:tcMar>
              <w:left w:w="57" w:type="dxa"/>
              <w:right w:w="57" w:type="dxa"/>
            </w:tcMar>
            <w:vAlign w:val="center"/>
            <w:hideMark/>
          </w:tcPr>
          <w:p w14:paraId="4788863E" w14:textId="77777777" w:rsidR="0062096D" w:rsidRPr="00F15A19" w:rsidRDefault="0062096D" w:rsidP="009B7EA5">
            <w:pPr>
              <w:jc w:val="center"/>
              <w:rPr>
                <w:color w:val="000000"/>
                <w:sz w:val="16"/>
                <w:szCs w:val="16"/>
              </w:rPr>
            </w:pPr>
            <w:r w:rsidRPr="00F15A19">
              <w:rPr>
                <w:color w:val="000000"/>
                <w:sz w:val="16"/>
                <w:szCs w:val="16"/>
              </w:rPr>
              <w:t>224,07</w:t>
            </w:r>
          </w:p>
        </w:tc>
        <w:tc>
          <w:tcPr>
            <w:tcW w:w="656" w:type="dxa"/>
            <w:shd w:val="clear" w:color="000000" w:fill="FFFFFF"/>
            <w:tcMar>
              <w:left w:w="57" w:type="dxa"/>
              <w:right w:w="57" w:type="dxa"/>
            </w:tcMar>
            <w:vAlign w:val="center"/>
            <w:hideMark/>
          </w:tcPr>
          <w:p w14:paraId="5B92C420" w14:textId="77777777" w:rsidR="0062096D" w:rsidRPr="00F15A19" w:rsidRDefault="0062096D" w:rsidP="009B7EA5">
            <w:pPr>
              <w:jc w:val="center"/>
              <w:rPr>
                <w:color w:val="000000"/>
                <w:sz w:val="16"/>
                <w:szCs w:val="16"/>
              </w:rPr>
            </w:pPr>
            <w:r w:rsidRPr="00F15A19">
              <w:rPr>
                <w:color w:val="000000"/>
                <w:sz w:val="16"/>
                <w:szCs w:val="16"/>
              </w:rPr>
              <w:t>224,07</w:t>
            </w:r>
          </w:p>
        </w:tc>
        <w:tc>
          <w:tcPr>
            <w:tcW w:w="656" w:type="dxa"/>
            <w:shd w:val="clear" w:color="000000" w:fill="FFFFFF"/>
            <w:tcMar>
              <w:left w:w="57" w:type="dxa"/>
              <w:right w:w="57" w:type="dxa"/>
            </w:tcMar>
            <w:vAlign w:val="center"/>
            <w:hideMark/>
          </w:tcPr>
          <w:p w14:paraId="287AE408" w14:textId="77777777" w:rsidR="0062096D" w:rsidRPr="00F15A19" w:rsidRDefault="0062096D" w:rsidP="009B7EA5">
            <w:pPr>
              <w:jc w:val="center"/>
              <w:rPr>
                <w:color w:val="000000"/>
                <w:sz w:val="16"/>
                <w:szCs w:val="16"/>
              </w:rPr>
            </w:pPr>
            <w:r w:rsidRPr="00F15A19">
              <w:rPr>
                <w:color w:val="000000"/>
                <w:sz w:val="16"/>
                <w:szCs w:val="16"/>
              </w:rPr>
              <w:t>224,07</w:t>
            </w:r>
          </w:p>
        </w:tc>
        <w:tc>
          <w:tcPr>
            <w:tcW w:w="728" w:type="dxa"/>
            <w:shd w:val="clear" w:color="000000" w:fill="FFFFFF"/>
            <w:tcMar>
              <w:left w:w="57" w:type="dxa"/>
              <w:right w:w="57" w:type="dxa"/>
            </w:tcMar>
            <w:vAlign w:val="center"/>
            <w:hideMark/>
          </w:tcPr>
          <w:p w14:paraId="0D8AC9AC" w14:textId="77777777" w:rsidR="0062096D" w:rsidRPr="00F15A19" w:rsidRDefault="0062096D" w:rsidP="009B7EA5">
            <w:pPr>
              <w:jc w:val="center"/>
              <w:rPr>
                <w:sz w:val="16"/>
                <w:szCs w:val="16"/>
              </w:rPr>
            </w:pPr>
            <w:r w:rsidRPr="00F15A19">
              <w:rPr>
                <w:sz w:val="16"/>
                <w:szCs w:val="16"/>
              </w:rPr>
              <w:t>0,292</w:t>
            </w:r>
          </w:p>
        </w:tc>
        <w:tc>
          <w:tcPr>
            <w:tcW w:w="576" w:type="dxa"/>
            <w:shd w:val="clear" w:color="000000" w:fill="FFFFFF"/>
            <w:tcMar>
              <w:left w:w="57" w:type="dxa"/>
              <w:right w:w="57" w:type="dxa"/>
            </w:tcMar>
            <w:vAlign w:val="center"/>
            <w:hideMark/>
          </w:tcPr>
          <w:p w14:paraId="206778E5" w14:textId="77777777" w:rsidR="0062096D" w:rsidRPr="00F15A19" w:rsidRDefault="0062096D" w:rsidP="009B7EA5">
            <w:pPr>
              <w:jc w:val="center"/>
              <w:rPr>
                <w:sz w:val="16"/>
                <w:szCs w:val="16"/>
              </w:rPr>
            </w:pPr>
            <w:r w:rsidRPr="00F15A19">
              <w:rPr>
                <w:sz w:val="16"/>
                <w:szCs w:val="16"/>
              </w:rPr>
              <w:t>0,292</w:t>
            </w:r>
          </w:p>
        </w:tc>
        <w:tc>
          <w:tcPr>
            <w:tcW w:w="529" w:type="dxa"/>
            <w:shd w:val="clear" w:color="000000" w:fill="FFFFFF"/>
            <w:tcMar>
              <w:left w:w="57" w:type="dxa"/>
              <w:right w:w="57" w:type="dxa"/>
            </w:tcMar>
            <w:vAlign w:val="center"/>
            <w:hideMark/>
          </w:tcPr>
          <w:p w14:paraId="3C959F84" w14:textId="77777777" w:rsidR="0062096D" w:rsidRPr="00F15A19" w:rsidRDefault="0062096D" w:rsidP="009B7EA5">
            <w:pPr>
              <w:jc w:val="center"/>
              <w:rPr>
                <w:sz w:val="16"/>
                <w:szCs w:val="16"/>
              </w:rPr>
            </w:pPr>
            <w:r w:rsidRPr="00F15A19">
              <w:rPr>
                <w:sz w:val="16"/>
                <w:szCs w:val="16"/>
              </w:rPr>
              <w:t>0,292</w:t>
            </w:r>
          </w:p>
        </w:tc>
        <w:tc>
          <w:tcPr>
            <w:tcW w:w="632" w:type="dxa"/>
            <w:shd w:val="clear" w:color="000000" w:fill="FFFFFF"/>
            <w:tcMar>
              <w:left w:w="57" w:type="dxa"/>
              <w:right w:w="57" w:type="dxa"/>
            </w:tcMar>
            <w:vAlign w:val="center"/>
            <w:hideMark/>
          </w:tcPr>
          <w:p w14:paraId="531558E1" w14:textId="77777777" w:rsidR="0062096D" w:rsidRPr="00F15A19" w:rsidRDefault="0062096D" w:rsidP="009B7EA5">
            <w:pPr>
              <w:jc w:val="center"/>
              <w:rPr>
                <w:sz w:val="16"/>
                <w:szCs w:val="16"/>
              </w:rPr>
            </w:pPr>
            <w:r w:rsidRPr="00F15A19">
              <w:rPr>
                <w:sz w:val="16"/>
                <w:szCs w:val="16"/>
              </w:rPr>
              <w:t>0,292</w:t>
            </w:r>
          </w:p>
        </w:tc>
        <w:tc>
          <w:tcPr>
            <w:tcW w:w="632" w:type="dxa"/>
            <w:shd w:val="clear" w:color="000000" w:fill="FFFFFF"/>
            <w:tcMar>
              <w:left w:w="57" w:type="dxa"/>
              <w:right w:w="57" w:type="dxa"/>
            </w:tcMar>
            <w:vAlign w:val="center"/>
            <w:hideMark/>
          </w:tcPr>
          <w:p w14:paraId="74FF85FA" w14:textId="77777777" w:rsidR="0062096D" w:rsidRPr="00F15A19" w:rsidRDefault="0062096D" w:rsidP="009B7EA5">
            <w:pPr>
              <w:jc w:val="center"/>
              <w:rPr>
                <w:sz w:val="16"/>
                <w:szCs w:val="16"/>
              </w:rPr>
            </w:pPr>
            <w:r w:rsidRPr="00F15A19">
              <w:rPr>
                <w:sz w:val="16"/>
                <w:szCs w:val="16"/>
              </w:rPr>
              <w:t>0,292</w:t>
            </w:r>
          </w:p>
        </w:tc>
        <w:tc>
          <w:tcPr>
            <w:tcW w:w="632" w:type="dxa"/>
            <w:shd w:val="clear" w:color="000000" w:fill="FFFFFF"/>
            <w:tcMar>
              <w:left w:w="57" w:type="dxa"/>
              <w:right w:w="57" w:type="dxa"/>
            </w:tcMar>
            <w:vAlign w:val="center"/>
            <w:hideMark/>
          </w:tcPr>
          <w:p w14:paraId="09C3CAA6" w14:textId="77777777" w:rsidR="0062096D" w:rsidRPr="00F15A19" w:rsidRDefault="0062096D" w:rsidP="009B7EA5">
            <w:pPr>
              <w:jc w:val="center"/>
              <w:rPr>
                <w:sz w:val="16"/>
                <w:szCs w:val="16"/>
              </w:rPr>
            </w:pPr>
            <w:r w:rsidRPr="00F15A19">
              <w:rPr>
                <w:sz w:val="16"/>
                <w:szCs w:val="16"/>
              </w:rPr>
              <w:t>0,292</w:t>
            </w:r>
          </w:p>
        </w:tc>
        <w:tc>
          <w:tcPr>
            <w:tcW w:w="797" w:type="dxa"/>
            <w:shd w:val="clear" w:color="000000" w:fill="FFFFFF"/>
            <w:tcMar>
              <w:left w:w="57" w:type="dxa"/>
              <w:right w:w="57" w:type="dxa"/>
            </w:tcMar>
            <w:vAlign w:val="center"/>
            <w:hideMark/>
          </w:tcPr>
          <w:p w14:paraId="3741FB7A" w14:textId="77777777" w:rsidR="0062096D" w:rsidRPr="00F15A19" w:rsidRDefault="0062096D" w:rsidP="009B7EA5">
            <w:pPr>
              <w:jc w:val="center"/>
              <w:rPr>
                <w:sz w:val="16"/>
                <w:szCs w:val="16"/>
              </w:rPr>
            </w:pPr>
            <w:r w:rsidRPr="00F15A19">
              <w:rPr>
                <w:sz w:val="16"/>
                <w:szCs w:val="16"/>
              </w:rPr>
              <w:t>0,395</w:t>
            </w:r>
          </w:p>
        </w:tc>
        <w:tc>
          <w:tcPr>
            <w:tcW w:w="552" w:type="dxa"/>
            <w:shd w:val="clear" w:color="000000" w:fill="FFFFFF"/>
            <w:tcMar>
              <w:left w:w="57" w:type="dxa"/>
              <w:right w:w="57" w:type="dxa"/>
            </w:tcMar>
            <w:vAlign w:val="center"/>
            <w:hideMark/>
          </w:tcPr>
          <w:p w14:paraId="7959417F" w14:textId="77777777" w:rsidR="0062096D" w:rsidRPr="00F15A19" w:rsidRDefault="0062096D" w:rsidP="009B7EA5">
            <w:pPr>
              <w:jc w:val="center"/>
              <w:rPr>
                <w:sz w:val="16"/>
                <w:szCs w:val="16"/>
              </w:rPr>
            </w:pPr>
            <w:r w:rsidRPr="00F15A19">
              <w:rPr>
                <w:sz w:val="16"/>
                <w:szCs w:val="16"/>
              </w:rPr>
              <w:t>0,395</w:t>
            </w:r>
          </w:p>
        </w:tc>
        <w:tc>
          <w:tcPr>
            <w:tcW w:w="521" w:type="dxa"/>
            <w:shd w:val="clear" w:color="000000" w:fill="FFFFFF"/>
            <w:tcMar>
              <w:left w:w="57" w:type="dxa"/>
              <w:right w:w="57" w:type="dxa"/>
            </w:tcMar>
            <w:vAlign w:val="center"/>
            <w:hideMark/>
          </w:tcPr>
          <w:p w14:paraId="70329E98" w14:textId="77777777" w:rsidR="0062096D" w:rsidRPr="00F15A19" w:rsidRDefault="0062096D" w:rsidP="009B7EA5">
            <w:pPr>
              <w:jc w:val="center"/>
              <w:rPr>
                <w:sz w:val="16"/>
                <w:szCs w:val="16"/>
              </w:rPr>
            </w:pPr>
            <w:r w:rsidRPr="00F15A19">
              <w:rPr>
                <w:sz w:val="16"/>
                <w:szCs w:val="16"/>
              </w:rPr>
              <w:t>0,395</w:t>
            </w:r>
          </w:p>
        </w:tc>
        <w:tc>
          <w:tcPr>
            <w:tcW w:w="474" w:type="dxa"/>
            <w:shd w:val="clear" w:color="000000" w:fill="FFFFFF"/>
            <w:tcMar>
              <w:left w:w="57" w:type="dxa"/>
              <w:right w:w="57" w:type="dxa"/>
            </w:tcMar>
            <w:vAlign w:val="center"/>
            <w:hideMark/>
          </w:tcPr>
          <w:p w14:paraId="60FB17FD" w14:textId="77777777" w:rsidR="0062096D" w:rsidRPr="00F15A19" w:rsidRDefault="0062096D" w:rsidP="009B7EA5">
            <w:pPr>
              <w:jc w:val="center"/>
              <w:rPr>
                <w:sz w:val="16"/>
                <w:szCs w:val="16"/>
              </w:rPr>
            </w:pPr>
            <w:r w:rsidRPr="00F15A19">
              <w:rPr>
                <w:sz w:val="16"/>
                <w:szCs w:val="16"/>
              </w:rPr>
              <w:t>0,395</w:t>
            </w:r>
          </w:p>
        </w:tc>
        <w:tc>
          <w:tcPr>
            <w:tcW w:w="533" w:type="dxa"/>
            <w:shd w:val="clear" w:color="000000" w:fill="FFFFFF"/>
            <w:tcMar>
              <w:left w:w="57" w:type="dxa"/>
              <w:right w:w="57" w:type="dxa"/>
            </w:tcMar>
            <w:vAlign w:val="center"/>
            <w:hideMark/>
          </w:tcPr>
          <w:p w14:paraId="1BD43EF9" w14:textId="77777777" w:rsidR="0062096D" w:rsidRPr="00F15A19" w:rsidRDefault="0062096D" w:rsidP="009B7EA5">
            <w:pPr>
              <w:jc w:val="center"/>
              <w:rPr>
                <w:sz w:val="16"/>
                <w:szCs w:val="16"/>
              </w:rPr>
            </w:pPr>
            <w:r w:rsidRPr="00F15A19">
              <w:rPr>
                <w:sz w:val="16"/>
                <w:szCs w:val="16"/>
              </w:rPr>
              <w:t>0,395</w:t>
            </w:r>
          </w:p>
        </w:tc>
        <w:tc>
          <w:tcPr>
            <w:tcW w:w="610" w:type="dxa"/>
            <w:shd w:val="clear" w:color="000000" w:fill="FFFFFF"/>
            <w:tcMar>
              <w:left w:w="57" w:type="dxa"/>
              <w:right w:w="57" w:type="dxa"/>
            </w:tcMar>
            <w:vAlign w:val="center"/>
            <w:hideMark/>
          </w:tcPr>
          <w:p w14:paraId="388085D0" w14:textId="77777777" w:rsidR="0062096D" w:rsidRPr="00F15A19" w:rsidRDefault="0062096D" w:rsidP="009B7EA5">
            <w:pPr>
              <w:jc w:val="center"/>
              <w:rPr>
                <w:sz w:val="16"/>
                <w:szCs w:val="16"/>
              </w:rPr>
            </w:pPr>
            <w:r w:rsidRPr="00F15A19">
              <w:rPr>
                <w:sz w:val="16"/>
                <w:szCs w:val="16"/>
              </w:rPr>
              <w:t>0,395</w:t>
            </w:r>
          </w:p>
        </w:tc>
      </w:tr>
      <w:tr w:rsidR="0062096D" w:rsidRPr="00F15A19" w14:paraId="6D91914C" w14:textId="77777777" w:rsidTr="009B7EA5">
        <w:trPr>
          <w:trHeight w:val="284"/>
        </w:trPr>
        <w:tc>
          <w:tcPr>
            <w:tcW w:w="388" w:type="dxa"/>
            <w:shd w:val="clear" w:color="auto" w:fill="auto"/>
            <w:noWrap/>
            <w:tcMar>
              <w:left w:w="57" w:type="dxa"/>
              <w:right w:w="57" w:type="dxa"/>
            </w:tcMar>
            <w:vAlign w:val="center"/>
            <w:hideMark/>
          </w:tcPr>
          <w:p w14:paraId="7BC68C89" w14:textId="77777777" w:rsidR="0062096D" w:rsidRPr="00F15A19" w:rsidRDefault="0062096D" w:rsidP="009B7EA5">
            <w:pPr>
              <w:jc w:val="center"/>
              <w:rPr>
                <w:color w:val="000000"/>
                <w:sz w:val="16"/>
                <w:szCs w:val="16"/>
              </w:rPr>
            </w:pPr>
            <w:r w:rsidRPr="00F15A19">
              <w:rPr>
                <w:color w:val="000000"/>
                <w:sz w:val="16"/>
                <w:szCs w:val="16"/>
              </w:rPr>
              <w:t>31</w:t>
            </w:r>
          </w:p>
        </w:tc>
        <w:tc>
          <w:tcPr>
            <w:tcW w:w="4239" w:type="dxa"/>
            <w:shd w:val="clear" w:color="000000" w:fill="FFFFFF"/>
            <w:noWrap/>
            <w:tcMar>
              <w:left w:w="57" w:type="dxa"/>
              <w:right w:w="57" w:type="dxa"/>
            </w:tcMar>
            <w:vAlign w:val="center"/>
            <w:hideMark/>
          </w:tcPr>
          <w:p w14:paraId="0B0A6A1F" w14:textId="77777777" w:rsidR="0062096D" w:rsidRPr="00F15A19" w:rsidRDefault="0062096D" w:rsidP="009B7EA5">
            <w:pPr>
              <w:rPr>
                <w:color w:val="000000"/>
                <w:sz w:val="16"/>
                <w:szCs w:val="16"/>
              </w:rPr>
            </w:pPr>
            <w:r w:rsidRPr="00F15A19">
              <w:rPr>
                <w:color w:val="000000"/>
                <w:sz w:val="16"/>
                <w:szCs w:val="16"/>
              </w:rPr>
              <w:t>Котельная № 6 СОШ п. Плодопитомник</w:t>
            </w:r>
          </w:p>
        </w:tc>
        <w:tc>
          <w:tcPr>
            <w:tcW w:w="728" w:type="dxa"/>
            <w:shd w:val="clear" w:color="000000" w:fill="FFFFFF"/>
            <w:tcMar>
              <w:left w:w="57" w:type="dxa"/>
              <w:right w:w="57" w:type="dxa"/>
            </w:tcMar>
            <w:vAlign w:val="center"/>
            <w:hideMark/>
          </w:tcPr>
          <w:p w14:paraId="2995CE9A"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7323AB48" w14:textId="77777777" w:rsidR="0062096D" w:rsidRPr="00F15A19" w:rsidRDefault="0062096D" w:rsidP="009B7EA5">
            <w:pPr>
              <w:jc w:val="center"/>
              <w:rPr>
                <w:color w:val="000000"/>
                <w:sz w:val="16"/>
                <w:szCs w:val="16"/>
              </w:rPr>
            </w:pPr>
            <w:r w:rsidRPr="00F15A19">
              <w:rPr>
                <w:color w:val="000000"/>
                <w:sz w:val="16"/>
                <w:szCs w:val="16"/>
              </w:rPr>
              <w:t>224,40</w:t>
            </w:r>
          </w:p>
        </w:tc>
        <w:tc>
          <w:tcPr>
            <w:tcW w:w="656" w:type="dxa"/>
            <w:shd w:val="clear" w:color="000000" w:fill="FFFFFF"/>
            <w:tcMar>
              <w:left w:w="57" w:type="dxa"/>
              <w:right w:w="57" w:type="dxa"/>
            </w:tcMar>
            <w:vAlign w:val="center"/>
            <w:hideMark/>
          </w:tcPr>
          <w:p w14:paraId="3A6ED1FB" w14:textId="77777777" w:rsidR="0062096D" w:rsidRPr="00F15A19" w:rsidRDefault="0062096D" w:rsidP="009B7EA5">
            <w:pPr>
              <w:jc w:val="center"/>
              <w:rPr>
                <w:color w:val="000000"/>
                <w:sz w:val="16"/>
                <w:szCs w:val="16"/>
              </w:rPr>
            </w:pPr>
            <w:r w:rsidRPr="00F15A19">
              <w:rPr>
                <w:color w:val="000000"/>
                <w:sz w:val="16"/>
                <w:szCs w:val="16"/>
              </w:rPr>
              <w:t>224,40</w:t>
            </w:r>
          </w:p>
        </w:tc>
        <w:tc>
          <w:tcPr>
            <w:tcW w:w="656" w:type="dxa"/>
            <w:shd w:val="clear" w:color="000000" w:fill="FFFFFF"/>
            <w:tcMar>
              <w:left w:w="57" w:type="dxa"/>
              <w:right w:w="57" w:type="dxa"/>
            </w:tcMar>
            <w:vAlign w:val="center"/>
            <w:hideMark/>
          </w:tcPr>
          <w:p w14:paraId="487A6885" w14:textId="77777777" w:rsidR="0062096D" w:rsidRPr="00F15A19" w:rsidRDefault="0062096D" w:rsidP="009B7EA5">
            <w:pPr>
              <w:jc w:val="center"/>
              <w:rPr>
                <w:color w:val="000000"/>
                <w:sz w:val="16"/>
                <w:szCs w:val="16"/>
              </w:rPr>
            </w:pPr>
            <w:r w:rsidRPr="00F15A19">
              <w:rPr>
                <w:color w:val="000000"/>
                <w:sz w:val="16"/>
                <w:szCs w:val="16"/>
              </w:rPr>
              <w:t>224,40</w:t>
            </w:r>
          </w:p>
        </w:tc>
        <w:tc>
          <w:tcPr>
            <w:tcW w:w="656" w:type="dxa"/>
            <w:shd w:val="clear" w:color="000000" w:fill="FFFFFF"/>
            <w:tcMar>
              <w:left w:w="57" w:type="dxa"/>
              <w:right w:w="57" w:type="dxa"/>
            </w:tcMar>
            <w:vAlign w:val="center"/>
            <w:hideMark/>
          </w:tcPr>
          <w:p w14:paraId="1B088418" w14:textId="77777777" w:rsidR="0062096D" w:rsidRPr="00F15A19" w:rsidRDefault="0062096D" w:rsidP="009B7EA5">
            <w:pPr>
              <w:jc w:val="center"/>
              <w:rPr>
                <w:color w:val="000000"/>
                <w:sz w:val="16"/>
                <w:szCs w:val="16"/>
              </w:rPr>
            </w:pPr>
            <w:r w:rsidRPr="00F15A19">
              <w:rPr>
                <w:color w:val="000000"/>
                <w:sz w:val="16"/>
                <w:szCs w:val="16"/>
              </w:rPr>
              <w:t>224,40</w:t>
            </w:r>
          </w:p>
        </w:tc>
        <w:tc>
          <w:tcPr>
            <w:tcW w:w="656" w:type="dxa"/>
            <w:shd w:val="clear" w:color="000000" w:fill="FFFFFF"/>
            <w:tcMar>
              <w:left w:w="57" w:type="dxa"/>
              <w:right w:w="57" w:type="dxa"/>
            </w:tcMar>
            <w:vAlign w:val="center"/>
            <w:hideMark/>
          </w:tcPr>
          <w:p w14:paraId="30C05507" w14:textId="77777777" w:rsidR="0062096D" w:rsidRPr="00F15A19" w:rsidRDefault="0062096D" w:rsidP="009B7EA5">
            <w:pPr>
              <w:jc w:val="center"/>
              <w:rPr>
                <w:color w:val="000000"/>
                <w:sz w:val="16"/>
                <w:szCs w:val="16"/>
              </w:rPr>
            </w:pPr>
            <w:r w:rsidRPr="00F15A19">
              <w:rPr>
                <w:color w:val="000000"/>
                <w:sz w:val="16"/>
                <w:szCs w:val="16"/>
              </w:rPr>
              <w:t>224,40</w:t>
            </w:r>
          </w:p>
        </w:tc>
        <w:tc>
          <w:tcPr>
            <w:tcW w:w="728" w:type="dxa"/>
            <w:shd w:val="clear" w:color="000000" w:fill="FFFFFF"/>
            <w:tcMar>
              <w:left w:w="57" w:type="dxa"/>
              <w:right w:w="57" w:type="dxa"/>
            </w:tcMar>
            <w:vAlign w:val="center"/>
            <w:hideMark/>
          </w:tcPr>
          <w:p w14:paraId="5D8AABE2"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2BF0DBBD"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522AA4F2"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4906B619"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2184C349"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7D449810"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4B8AA821"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2160DFD1"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1C7728FF"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226C90D6"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39FD1F2F"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3EA225D1" w14:textId="77777777" w:rsidR="0062096D" w:rsidRPr="00F15A19" w:rsidRDefault="0062096D" w:rsidP="009B7EA5">
            <w:pPr>
              <w:jc w:val="center"/>
              <w:rPr>
                <w:sz w:val="16"/>
                <w:szCs w:val="16"/>
              </w:rPr>
            </w:pPr>
            <w:r w:rsidRPr="00F15A19">
              <w:rPr>
                <w:sz w:val="16"/>
                <w:szCs w:val="16"/>
              </w:rPr>
              <w:t>-</w:t>
            </w:r>
          </w:p>
        </w:tc>
      </w:tr>
      <w:tr w:rsidR="0062096D" w:rsidRPr="00F15A19" w14:paraId="378A0708" w14:textId="77777777" w:rsidTr="009B7EA5">
        <w:trPr>
          <w:trHeight w:val="284"/>
        </w:trPr>
        <w:tc>
          <w:tcPr>
            <w:tcW w:w="388" w:type="dxa"/>
            <w:shd w:val="clear" w:color="auto" w:fill="auto"/>
            <w:noWrap/>
            <w:tcMar>
              <w:left w:w="57" w:type="dxa"/>
              <w:right w:w="57" w:type="dxa"/>
            </w:tcMar>
            <w:vAlign w:val="center"/>
            <w:hideMark/>
          </w:tcPr>
          <w:p w14:paraId="048010AA" w14:textId="77777777" w:rsidR="0062096D" w:rsidRPr="00F15A19" w:rsidRDefault="0062096D" w:rsidP="009B7EA5">
            <w:pPr>
              <w:jc w:val="center"/>
              <w:rPr>
                <w:color w:val="000000"/>
                <w:sz w:val="16"/>
                <w:szCs w:val="16"/>
              </w:rPr>
            </w:pPr>
            <w:r w:rsidRPr="00F15A19">
              <w:rPr>
                <w:color w:val="000000"/>
                <w:sz w:val="16"/>
                <w:szCs w:val="16"/>
              </w:rPr>
              <w:t>32</w:t>
            </w:r>
          </w:p>
        </w:tc>
        <w:tc>
          <w:tcPr>
            <w:tcW w:w="4239" w:type="dxa"/>
            <w:shd w:val="clear" w:color="000000" w:fill="FFFFFF"/>
            <w:noWrap/>
            <w:tcMar>
              <w:left w:w="57" w:type="dxa"/>
              <w:right w:w="57" w:type="dxa"/>
            </w:tcMar>
            <w:vAlign w:val="center"/>
            <w:hideMark/>
          </w:tcPr>
          <w:p w14:paraId="400C0D91" w14:textId="77777777" w:rsidR="0062096D" w:rsidRPr="00F15A19" w:rsidRDefault="0062096D" w:rsidP="009B7EA5">
            <w:pPr>
              <w:rPr>
                <w:color w:val="000000"/>
                <w:sz w:val="16"/>
                <w:szCs w:val="16"/>
              </w:rPr>
            </w:pPr>
            <w:r w:rsidRPr="00F15A19">
              <w:rPr>
                <w:color w:val="000000"/>
                <w:sz w:val="16"/>
                <w:szCs w:val="16"/>
              </w:rPr>
              <w:t>Котельная № 7 ДК п. Плодопитомник</w:t>
            </w:r>
          </w:p>
        </w:tc>
        <w:tc>
          <w:tcPr>
            <w:tcW w:w="728" w:type="dxa"/>
            <w:shd w:val="clear" w:color="000000" w:fill="FFFFFF"/>
            <w:tcMar>
              <w:left w:w="57" w:type="dxa"/>
              <w:right w:w="57" w:type="dxa"/>
            </w:tcMar>
            <w:vAlign w:val="center"/>
            <w:hideMark/>
          </w:tcPr>
          <w:p w14:paraId="29715C47"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7CEDD925" w14:textId="77777777" w:rsidR="0062096D" w:rsidRPr="00F15A19" w:rsidRDefault="0062096D" w:rsidP="009B7EA5">
            <w:pPr>
              <w:jc w:val="center"/>
              <w:rPr>
                <w:color w:val="000000"/>
                <w:sz w:val="16"/>
                <w:szCs w:val="16"/>
              </w:rPr>
            </w:pPr>
            <w:r w:rsidRPr="00F15A19">
              <w:rPr>
                <w:color w:val="000000"/>
                <w:sz w:val="16"/>
                <w:szCs w:val="16"/>
              </w:rPr>
              <w:t>244,05</w:t>
            </w:r>
          </w:p>
        </w:tc>
        <w:tc>
          <w:tcPr>
            <w:tcW w:w="656" w:type="dxa"/>
            <w:shd w:val="clear" w:color="000000" w:fill="FFFFFF"/>
            <w:tcMar>
              <w:left w:w="57" w:type="dxa"/>
              <w:right w:w="57" w:type="dxa"/>
            </w:tcMar>
            <w:vAlign w:val="center"/>
            <w:hideMark/>
          </w:tcPr>
          <w:p w14:paraId="4BB059FA" w14:textId="77777777" w:rsidR="0062096D" w:rsidRPr="00F15A19" w:rsidRDefault="0062096D" w:rsidP="009B7EA5">
            <w:pPr>
              <w:jc w:val="center"/>
              <w:rPr>
                <w:color w:val="000000"/>
                <w:sz w:val="16"/>
                <w:szCs w:val="16"/>
              </w:rPr>
            </w:pPr>
            <w:r w:rsidRPr="00F15A19">
              <w:rPr>
                <w:color w:val="000000"/>
                <w:sz w:val="16"/>
                <w:szCs w:val="16"/>
              </w:rPr>
              <w:t>244,05</w:t>
            </w:r>
          </w:p>
        </w:tc>
        <w:tc>
          <w:tcPr>
            <w:tcW w:w="656" w:type="dxa"/>
            <w:shd w:val="clear" w:color="000000" w:fill="FFFFFF"/>
            <w:tcMar>
              <w:left w:w="57" w:type="dxa"/>
              <w:right w:w="57" w:type="dxa"/>
            </w:tcMar>
            <w:vAlign w:val="center"/>
            <w:hideMark/>
          </w:tcPr>
          <w:p w14:paraId="47789746" w14:textId="77777777" w:rsidR="0062096D" w:rsidRPr="00F15A19" w:rsidRDefault="0062096D" w:rsidP="009B7EA5">
            <w:pPr>
              <w:jc w:val="center"/>
              <w:rPr>
                <w:color w:val="000000"/>
                <w:sz w:val="16"/>
                <w:szCs w:val="16"/>
              </w:rPr>
            </w:pPr>
            <w:r w:rsidRPr="00F15A19">
              <w:rPr>
                <w:color w:val="000000"/>
                <w:sz w:val="16"/>
                <w:szCs w:val="16"/>
              </w:rPr>
              <w:t>244,05</w:t>
            </w:r>
          </w:p>
        </w:tc>
        <w:tc>
          <w:tcPr>
            <w:tcW w:w="656" w:type="dxa"/>
            <w:shd w:val="clear" w:color="000000" w:fill="FFFFFF"/>
            <w:tcMar>
              <w:left w:w="57" w:type="dxa"/>
              <w:right w:w="57" w:type="dxa"/>
            </w:tcMar>
            <w:vAlign w:val="center"/>
            <w:hideMark/>
          </w:tcPr>
          <w:p w14:paraId="78502EE5" w14:textId="77777777" w:rsidR="0062096D" w:rsidRPr="00F15A19" w:rsidRDefault="0062096D" w:rsidP="009B7EA5">
            <w:pPr>
              <w:jc w:val="center"/>
              <w:rPr>
                <w:color w:val="000000"/>
                <w:sz w:val="16"/>
                <w:szCs w:val="16"/>
              </w:rPr>
            </w:pPr>
            <w:r w:rsidRPr="00F15A19">
              <w:rPr>
                <w:color w:val="000000"/>
                <w:sz w:val="16"/>
                <w:szCs w:val="16"/>
              </w:rPr>
              <w:t>244,05</w:t>
            </w:r>
          </w:p>
        </w:tc>
        <w:tc>
          <w:tcPr>
            <w:tcW w:w="656" w:type="dxa"/>
            <w:shd w:val="clear" w:color="000000" w:fill="FFFFFF"/>
            <w:tcMar>
              <w:left w:w="57" w:type="dxa"/>
              <w:right w:w="57" w:type="dxa"/>
            </w:tcMar>
            <w:vAlign w:val="center"/>
            <w:hideMark/>
          </w:tcPr>
          <w:p w14:paraId="3723F88F" w14:textId="77777777" w:rsidR="0062096D" w:rsidRPr="00F15A19" w:rsidRDefault="0062096D" w:rsidP="009B7EA5">
            <w:pPr>
              <w:jc w:val="center"/>
              <w:rPr>
                <w:color w:val="000000"/>
                <w:sz w:val="16"/>
                <w:szCs w:val="16"/>
              </w:rPr>
            </w:pPr>
            <w:r w:rsidRPr="00F15A19">
              <w:rPr>
                <w:color w:val="000000"/>
                <w:sz w:val="16"/>
                <w:szCs w:val="16"/>
              </w:rPr>
              <w:t>244,05</w:t>
            </w:r>
          </w:p>
        </w:tc>
        <w:tc>
          <w:tcPr>
            <w:tcW w:w="728" w:type="dxa"/>
            <w:shd w:val="clear" w:color="000000" w:fill="FFFFFF"/>
            <w:tcMar>
              <w:left w:w="57" w:type="dxa"/>
              <w:right w:w="57" w:type="dxa"/>
            </w:tcMar>
            <w:vAlign w:val="center"/>
            <w:hideMark/>
          </w:tcPr>
          <w:p w14:paraId="7A03590B" w14:textId="77777777" w:rsidR="0062096D" w:rsidRPr="00F15A19" w:rsidRDefault="0062096D" w:rsidP="009B7EA5">
            <w:pPr>
              <w:jc w:val="center"/>
              <w:rPr>
                <w:sz w:val="16"/>
                <w:szCs w:val="16"/>
              </w:rPr>
            </w:pPr>
            <w:r w:rsidRPr="00F15A19">
              <w:rPr>
                <w:sz w:val="16"/>
                <w:szCs w:val="16"/>
              </w:rPr>
              <w:t>0,208</w:t>
            </w:r>
          </w:p>
        </w:tc>
        <w:tc>
          <w:tcPr>
            <w:tcW w:w="576" w:type="dxa"/>
            <w:shd w:val="clear" w:color="000000" w:fill="FFFFFF"/>
            <w:tcMar>
              <w:left w:w="57" w:type="dxa"/>
              <w:right w:w="57" w:type="dxa"/>
            </w:tcMar>
            <w:vAlign w:val="center"/>
            <w:hideMark/>
          </w:tcPr>
          <w:p w14:paraId="6D7BE5B1" w14:textId="77777777" w:rsidR="0062096D" w:rsidRPr="00F15A19" w:rsidRDefault="0062096D" w:rsidP="009B7EA5">
            <w:pPr>
              <w:jc w:val="center"/>
              <w:rPr>
                <w:sz w:val="16"/>
                <w:szCs w:val="16"/>
              </w:rPr>
            </w:pPr>
            <w:r w:rsidRPr="00F15A19">
              <w:rPr>
                <w:sz w:val="16"/>
                <w:szCs w:val="16"/>
              </w:rPr>
              <w:t>0,208</w:t>
            </w:r>
          </w:p>
        </w:tc>
        <w:tc>
          <w:tcPr>
            <w:tcW w:w="529" w:type="dxa"/>
            <w:shd w:val="clear" w:color="000000" w:fill="FFFFFF"/>
            <w:tcMar>
              <w:left w:w="57" w:type="dxa"/>
              <w:right w:w="57" w:type="dxa"/>
            </w:tcMar>
            <w:vAlign w:val="center"/>
            <w:hideMark/>
          </w:tcPr>
          <w:p w14:paraId="4527AA51" w14:textId="77777777" w:rsidR="0062096D" w:rsidRPr="00F15A19" w:rsidRDefault="0062096D" w:rsidP="009B7EA5">
            <w:pPr>
              <w:jc w:val="center"/>
              <w:rPr>
                <w:sz w:val="16"/>
                <w:szCs w:val="16"/>
              </w:rPr>
            </w:pPr>
            <w:r w:rsidRPr="00F15A19">
              <w:rPr>
                <w:sz w:val="16"/>
                <w:szCs w:val="16"/>
              </w:rPr>
              <w:t>0,208</w:t>
            </w:r>
          </w:p>
        </w:tc>
        <w:tc>
          <w:tcPr>
            <w:tcW w:w="632" w:type="dxa"/>
            <w:shd w:val="clear" w:color="000000" w:fill="FFFFFF"/>
            <w:tcMar>
              <w:left w:w="57" w:type="dxa"/>
              <w:right w:w="57" w:type="dxa"/>
            </w:tcMar>
            <w:vAlign w:val="center"/>
            <w:hideMark/>
          </w:tcPr>
          <w:p w14:paraId="1DBDB860" w14:textId="77777777" w:rsidR="0062096D" w:rsidRPr="00F15A19" w:rsidRDefault="0062096D" w:rsidP="009B7EA5">
            <w:pPr>
              <w:jc w:val="center"/>
              <w:rPr>
                <w:sz w:val="16"/>
                <w:szCs w:val="16"/>
              </w:rPr>
            </w:pPr>
            <w:r w:rsidRPr="00F15A19">
              <w:rPr>
                <w:sz w:val="16"/>
                <w:szCs w:val="16"/>
              </w:rPr>
              <w:t>0,208</w:t>
            </w:r>
          </w:p>
        </w:tc>
        <w:tc>
          <w:tcPr>
            <w:tcW w:w="632" w:type="dxa"/>
            <w:shd w:val="clear" w:color="000000" w:fill="FFFFFF"/>
            <w:tcMar>
              <w:left w:w="57" w:type="dxa"/>
              <w:right w:w="57" w:type="dxa"/>
            </w:tcMar>
            <w:vAlign w:val="center"/>
            <w:hideMark/>
          </w:tcPr>
          <w:p w14:paraId="1256F147" w14:textId="77777777" w:rsidR="0062096D" w:rsidRPr="00F15A19" w:rsidRDefault="0062096D" w:rsidP="009B7EA5">
            <w:pPr>
              <w:jc w:val="center"/>
              <w:rPr>
                <w:sz w:val="16"/>
                <w:szCs w:val="16"/>
              </w:rPr>
            </w:pPr>
            <w:r w:rsidRPr="00F15A19">
              <w:rPr>
                <w:sz w:val="16"/>
                <w:szCs w:val="16"/>
              </w:rPr>
              <w:t>0,208</w:t>
            </w:r>
          </w:p>
        </w:tc>
        <w:tc>
          <w:tcPr>
            <w:tcW w:w="632" w:type="dxa"/>
            <w:shd w:val="clear" w:color="000000" w:fill="FFFFFF"/>
            <w:tcMar>
              <w:left w:w="57" w:type="dxa"/>
              <w:right w:w="57" w:type="dxa"/>
            </w:tcMar>
            <w:vAlign w:val="center"/>
            <w:hideMark/>
          </w:tcPr>
          <w:p w14:paraId="2C72DF53" w14:textId="77777777" w:rsidR="0062096D" w:rsidRPr="00F15A19" w:rsidRDefault="0062096D" w:rsidP="009B7EA5">
            <w:pPr>
              <w:jc w:val="center"/>
              <w:rPr>
                <w:sz w:val="16"/>
                <w:szCs w:val="16"/>
              </w:rPr>
            </w:pPr>
            <w:r w:rsidRPr="00F15A19">
              <w:rPr>
                <w:sz w:val="16"/>
                <w:szCs w:val="16"/>
              </w:rPr>
              <w:t>0,208</w:t>
            </w:r>
          </w:p>
        </w:tc>
        <w:tc>
          <w:tcPr>
            <w:tcW w:w="797" w:type="dxa"/>
            <w:shd w:val="clear" w:color="000000" w:fill="FFFFFF"/>
            <w:tcMar>
              <w:left w:w="57" w:type="dxa"/>
              <w:right w:w="57" w:type="dxa"/>
            </w:tcMar>
            <w:vAlign w:val="center"/>
            <w:hideMark/>
          </w:tcPr>
          <w:p w14:paraId="4DEE4546" w14:textId="77777777" w:rsidR="0062096D" w:rsidRPr="00F15A19" w:rsidRDefault="0062096D" w:rsidP="009B7EA5">
            <w:pPr>
              <w:jc w:val="center"/>
              <w:rPr>
                <w:sz w:val="16"/>
                <w:szCs w:val="16"/>
              </w:rPr>
            </w:pPr>
            <w:r w:rsidRPr="00F15A19">
              <w:rPr>
                <w:sz w:val="16"/>
                <w:szCs w:val="16"/>
              </w:rPr>
              <w:t>0,063</w:t>
            </w:r>
          </w:p>
        </w:tc>
        <w:tc>
          <w:tcPr>
            <w:tcW w:w="552" w:type="dxa"/>
            <w:shd w:val="clear" w:color="000000" w:fill="FFFFFF"/>
            <w:tcMar>
              <w:left w:w="57" w:type="dxa"/>
              <w:right w:w="57" w:type="dxa"/>
            </w:tcMar>
            <w:vAlign w:val="center"/>
            <w:hideMark/>
          </w:tcPr>
          <w:p w14:paraId="48E46B44" w14:textId="77777777" w:rsidR="0062096D" w:rsidRPr="00F15A19" w:rsidRDefault="0062096D" w:rsidP="009B7EA5">
            <w:pPr>
              <w:jc w:val="center"/>
              <w:rPr>
                <w:sz w:val="16"/>
                <w:szCs w:val="16"/>
              </w:rPr>
            </w:pPr>
            <w:r w:rsidRPr="00F15A19">
              <w:rPr>
                <w:sz w:val="16"/>
                <w:szCs w:val="16"/>
              </w:rPr>
              <w:t>0,063</w:t>
            </w:r>
          </w:p>
        </w:tc>
        <w:tc>
          <w:tcPr>
            <w:tcW w:w="521" w:type="dxa"/>
            <w:shd w:val="clear" w:color="000000" w:fill="FFFFFF"/>
            <w:tcMar>
              <w:left w:w="57" w:type="dxa"/>
              <w:right w:w="57" w:type="dxa"/>
            </w:tcMar>
            <w:vAlign w:val="center"/>
            <w:hideMark/>
          </w:tcPr>
          <w:p w14:paraId="7DF3EB90" w14:textId="77777777" w:rsidR="0062096D" w:rsidRPr="00F15A19" w:rsidRDefault="0062096D" w:rsidP="009B7EA5">
            <w:pPr>
              <w:jc w:val="center"/>
              <w:rPr>
                <w:sz w:val="16"/>
                <w:szCs w:val="16"/>
              </w:rPr>
            </w:pPr>
            <w:r w:rsidRPr="00F15A19">
              <w:rPr>
                <w:sz w:val="16"/>
                <w:szCs w:val="16"/>
              </w:rPr>
              <w:t>0,063</w:t>
            </w:r>
          </w:p>
        </w:tc>
        <w:tc>
          <w:tcPr>
            <w:tcW w:w="474" w:type="dxa"/>
            <w:shd w:val="clear" w:color="000000" w:fill="FFFFFF"/>
            <w:tcMar>
              <w:left w:w="57" w:type="dxa"/>
              <w:right w:w="57" w:type="dxa"/>
            </w:tcMar>
            <w:vAlign w:val="center"/>
            <w:hideMark/>
          </w:tcPr>
          <w:p w14:paraId="11A0E7AE" w14:textId="77777777" w:rsidR="0062096D" w:rsidRPr="00F15A19" w:rsidRDefault="0062096D" w:rsidP="009B7EA5">
            <w:pPr>
              <w:jc w:val="center"/>
              <w:rPr>
                <w:sz w:val="16"/>
                <w:szCs w:val="16"/>
              </w:rPr>
            </w:pPr>
            <w:r w:rsidRPr="00F15A19">
              <w:rPr>
                <w:sz w:val="16"/>
                <w:szCs w:val="16"/>
              </w:rPr>
              <w:t>0,063</w:t>
            </w:r>
          </w:p>
        </w:tc>
        <w:tc>
          <w:tcPr>
            <w:tcW w:w="533" w:type="dxa"/>
            <w:shd w:val="clear" w:color="000000" w:fill="FFFFFF"/>
            <w:tcMar>
              <w:left w:w="57" w:type="dxa"/>
              <w:right w:w="57" w:type="dxa"/>
            </w:tcMar>
            <w:vAlign w:val="center"/>
            <w:hideMark/>
          </w:tcPr>
          <w:p w14:paraId="64E4B522" w14:textId="77777777" w:rsidR="0062096D" w:rsidRPr="00F15A19" w:rsidRDefault="0062096D" w:rsidP="009B7EA5">
            <w:pPr>
              <w:jc w:val="center"/>
              <w:rPr>
                <w:sz w:val="16"/>
                <w:szCs w:val="16"/>
              </w:rPr>
            </w:pPr>
            <w:r w:rsidRPr="00F15A19">
              <w:rPr>
                <w:sz w:val="16"/>
                <w:szCs w:val="16"/>
              </w:rPr>
              <w:t>0,063</w:t>
            </w:r>
          </w:p>
        </w:tc>
        <w:tc>
          <w:tcPr>
            <w:tcW w:w="610" w:type="dxa"/>
            <w:shd w:val="clear" w:color="000000" w:fill="FFFFFF"/>
            <w:tcMar>
              <w:left w:w="57" w:type="dxa"/>
              <w:right w:w="57" w:type="dxa"/>
            </w:tcMar>
            <w:vAlign w:val="center"/>
            <w:hideMark/>
          </w:tcPr>
          <w:p w14:paraId="3505B8A9" w14:textId="77777777" w:rsidR="0062096D" w:rsidRPr="00F15A19" w:rsidRDefault="0062096D" w:rsidP="009B7EA5">
            <w:pPr>
              <w:jc w:val="center"/>
              <w:rPr>
                <w:sz w:val="16"/>
                <w:szCs w:val="16"/>
              </w:rPr>
            </w:pPr>
            <w:r w:rsidRPr="00F15A19">
              <w:rPr>
                <w:sz w:val="16"/>
                <w:szCs w:val="16"/>
              </w:rPr>
              <w:t>0,063</w:t>
            </w:r>
          </w:p>
        </w:tc>
      </w:tr>
      <w:tr w:rsidR="0062096D" w:rsidRPr="00F15A19" w14:paraId="67A63FA0" w14:textId="77777777" w:rsidTr="009B7EA5">
        <w:trPr>
          <w:trHeight w:val="284"/>
        </w:trPr>
        <w:tc>
          <w:tcPr>
            <w:tcW w:w="388" w:type="dxa"/>
            <w:shd w:val="clear" w:color="auto" w:fill="auto"/>
            <w:noWrap/>
            <w:tcMar>
              <w:left w:w="57" w:type="dxa"/>
              <w:right w:w="57" w:type="dxa"/>
            </w:tcMar>
            <w:vAlign w:val="center"/>
            <w:hideMark/>
          </w:tcPr>
          <w:p w14:paraId="453C9D5D" w14:textId="77777777" w:rsidR="0062096D" w:rsidRPr="00F15A19" w:rsidRDefault="0062096D" w:rsidP="009B7EA5">
            <w:pPr>
              <w:jc w:val="center"/>
              <w:rPr>
                <w:color w:val="000000"/>
                <w:sz w:val="16"/>
                <w:szCs w:val="16"/>
              </w:rPr>
            </w:pPr>
            <w:r w:rsidRPr="00F15A19">
              <w:rPr>
                <w:color w:val="000000"/>
                <w:sz w:val="16"/>
                <w:szCs w:val="16"/>
              </w:rPr>
              <w:t>33</w:t>
            </w:r>
          </w:p>
        </w:tc>
        <w:tc>
          <w:tcPr>
            <w:tcW w:w="4239" w:type="dxa"/>
            <w:shd w:val="clear" w:color="000000" w:fill="FFFFFF"/>
            <w:noWrap/>
            <w:tcMar>
              <w:left w:w="57" w:type="dxa"/>
              <w:right w:w="57" w:type="dxa"/>
            </w:tcMar>
            <w:vAlign w:val="center"/>
            <w:hideMark/>
          </w:tcPr>
          <w:p w14:paraId="416DE25C" w14:textId="77777777" w:rsidR="0062096D" w:rsidRPr="00F15A19" w:rsidRDefault="0062096D" w:rsidP="009B7EA5">
            <w:pPr>
              <w:rPr>
                <w:color w:val="000000"/>
                <w:sz w:val="16"/>
                <w:szCs w:val="16"/>
              </w:rPr>
            </w:pPr>
            <w:r w:rsidRPr="00F15A19">
              <w:rPr>
                <w:color w:val="000000"/>
                <w:sz w:val="16"/>
                <w:szCs w:val="16"/>
              </w:rPr>
              <w:t>Котельная № 8 п. Школьный</w:t>
            </w:r>
          </w:p>
        </w:tc>
        <w:tc>
          <w:tcPr>
            <w:tcW w:w="728" w:type="dxa"/>
            <w:shd w:val="clear" w:color="000000" w:fill="FFFFFF"/>
            <w:tcMar>
              <w:left w:w="57" w:type="dxa"/>
              <w:right w:w="57" w:type="dxa"/>
            </w:tcMar>
            <w:vAlign w:val="center"/>
            <w:hideMark/>
          </w:tcPr>
          <w:p w14:paraId="2F91BAA4"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04B1E98B" w14:textId="77777777" w:rsidR="0062096D" w:rsidRPr="00F15A19" w:rsidRDefault="0062096D" w:rsidP="009B7EA5">
            <w:pPr>
              <w:jc w:val="center"/>
              <w:rPr>
                <w:color w:val="000000"/>
                <w:sz w:val="16"/>
                <w:szCs w:val="16"/>
              </w:rPr>
            </w:pPr>
            <w:r w:rsidRPr="00F15A19">
              <w:rPr>
                <w:color w:val="000000"/>
                <w:sz w:val="16"/>
                <w:szCs w:val="16"/>
              </w:rPr>
              <w:t>242,53</w:t>
            </w:r>
          </w:p>
        </w:tc>
        <w:tc>
          <w:tcPr>
            <w:tcW w:w="656" w:type="dxa"/>
            <w:shd w:val="clear" w:color="000000" w:fill="FFFFFF"/>
            <w:tcMar>
              <w:left w:w="57" w:type="dxa"/>
              <w:right w:w="57" w:type="dxa"/>
            </w:tcMar>
            <w:vAlign w:val="center"/>
            <w:hideMark/>
          </w:tcPr>
          <w:p w14:paraId="3859234F" w14:textId="77777777" w:rsidR="0062096D" w:rsidRPr="00F15A19" w:rsidRDefault="0062096D" w:rsidP="009B7EA5">
            <w:pPr>
              <w:jc w:val="center"/>
              <w:rPr>
                <w:color w:val="000000"/>
                <w:sz w:val="16"/>
                <w:szCs w:val="16"/>
              </w:rPr>
            </w:pPr>
            <w:r w:rsidRPr="00F15A19">
              <w:rPr>
                <w:color w:val="000000"/>
                <w:sz w:val="16"/>
                <w:szCs w:val="16"/>
              </w:rPr>
              <w:t>242,53</w:t>
            </w:r>
          </w:p>
        </w:tc>
        <w:tc>
          <w:tcPr>
            <w:tcW w:w="656" w:type="dxa"/>
            <w:shd w:val="clear" w:color="000000" w:fill="FFFFFF"/>
            <w:tcMar>
              <w:left w:w="57" w:type="dxa"/>
              <w:right w:w="57" w:type="dxa"/>
            </w:tcMar>
            <w:vAlign w:val="center"/>
            <w:hideMark/>
          </w:tcPr>
          <w:p w14:paraId="4EAC4ED0" w14:textId="77777777" w:rsidR="0062096D" w:rsidRPr="00F15A19" w:rsidRDefault="0062096D" w:rsidP="009B7EA5">
            <w:pPr>
              <w:jc w:val="center"/>
              <w:rPr>
                <w:color w:val="000000"/>
                <w:sz w:val="16"/>
                <w:szCs w:val="16"/>
              </w:rPr>
            </w:pPr>
            <w:r w:rsidRPr="00F15A19">
              <w:rPr>
                <w:color w:val="000000"/>
                <w:sz w:val="16"/>
                <w:szCs w:val="16"/>
              </w:rPr>
              <w:t>242,53</w:t>
            </w:r>
          </w:p>
        </w:tc>
        <w:tc>
          <w:tcPr>
            <w:tcW w:w="656" w:type="dxa"/>
            <w:shd w:val="clear" w:color="000000" w:fill="FFFFFF"/>
            <w:tcMar>
              <w:left w:w="57" w:type="dxa"/>
              <w:right w:w="57" w:type="dxa"/>
            </w:tcMar>
            <w:vAlign w:val="center"/>
            <w:hideMark/>
          </w:tcPr>
          <w:p w14:paraId="4358557B" w14:textId="77777777" w:rsidR="0062096D" w:rsidRPr="00F15A19" w:rsidRDefault="0062096D" w:rsidP="009B7EA5">
            <w:pPr>
              <w:jc w:val="center"/>
              <w:rPr>
                <w:color w:val="000000"/>
                <w:sz w:val="16"/>
                <w:szCs w:val="16"/>
              </w:rPr>
            </w:pPr>
            <w:r w:rsidRPr="00F15A19">
              <w:rPr>
                <w:color w:val="000000"/>
                <w:sz w:val="16"/>
                <w:szCs w:val="16"/>
              </w:rPr>
              <w:t>242,53</w:t>
            </w:r>
          </w:p>
        </w:tc>
        <w:tc>
          <w:tcPr>
            <w:tcW w:w="656" w:type="dxa"/>
            <w:shd w:val="clear" w:color="000000" w:fill="FFFFFF"/>
            <w:tcMar>
              <w:left w:w="57" w:type="dxa"/>
              <w:right w:w="57" w:type="dxa"/>
            </w:tcMar>
            <w:vAlign w:val="center"/>
            <w:hideMark/>
          </w:tcPr>
          <w:p w14:paraId="2ED43A4F" w14:textId="77777777" w:rsidR="0062096D" w:rsidRPr="00F15A19" w:rsidRDefault="0062096D" w:rsidP="009B7EA5">
            <w:pPr>
              <w:jc w:val="center"/>
              <w:rPr>
                <w:color w:val="000000"/>
                <w:sz w:val="16"/>
                <w:szCs w:val="16"/>
              </w:rPr>
            </w:pPr>
            <w:r w:rsidRPr="00F15A19">
              <w:rPr>
                <w:color w:val="000000"/>
                <w:sz w:val="16"/>
                <w:szCs w:val="16"/>
              </w:rPr>
              <w:t>242,53</w:t>
            </w:r>
          </w:p>
        </w:tc>
        <w:tc>
          <w:tcPr>
            <w:tcW w:w="728" w:type="dxa"/>
            <w:shd w:val="clear" w:color="000000" w:fill="FFFFFF"/>
            <w:tcMar>
              <w:left w:w="57" w:type="dxa"/>
              <w:right w:w="57" w:type="dxa"/>
            </w:tcMar>
            <w:vAlign w:val="center"/>
            <w:hideMark/>
          </w:tcPr>
          <w:p w14:paraId="1ECDAE63"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53A7BC98"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64FAE8A3"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08BB91C1"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1ED3591B"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2D0E18EE"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10DF3E2D"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5F610469"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27F31599"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3390662D"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45AC8CC9"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07A1DCF4" w14:textId="77777777" w:rsidR="0062096D" w:rsidRPr="00F15A19" w:rsidRDefault="0062096D" w:rsidP="009B7EA5">
            <w:pPr>
              <w:jc w:val="center"/>
              <w:rPr>
                <w:sz w:val="16"/>
                <w:szCs w:val="16"/>
              </w:rPr>
            </w:pPr>
            <w:r w:rsidRPr="00F15A19">
              <w:rPr>
                <w:sz w:val="16"/>
                <w:szCs w:val="16"/>
              </w:rPr>
              <w:t>-</w:t>
            </w:r>
          </w:p>
        </w:tc>
      </w:tr>
      <w:tr w:rsidR="0062096D" w:rsidRPr="00F15A19" w14:paraId="4CD7B4CC" w14:textId="77777777" w:rsidTr="009B7EA5">
        <w:trPr>
          <w:trHeight w:val="284"/>
        </w:trPr>
        <w:tc>
          <w:tcPr>
            <w:tcW w:w="388" w:type="dxa"/>
            <w:shd w:val="clear" w:color="auto" w:fill="auto"/>
            <w:noWrap/>
            <w:tcMar>
              <w:left w:w="57" w:type="dxa"/>
              <w:right w:w="57" w:type="dxa"/>
            </w:tcMar>
            <w:vAlign w:val="center"/>
            <w:hideMark/>
          </w:tcPr>
          <w:p w14:paraId="6FE3C5CC" w14:textId="77777777" w:rsidR="0062096D" w:rsidRPr="00F15A19" w:rsidRDefault="0062096D" w:rsidP="009B7EA5">
            <w:pPr>
              <w:jc w:val="center"/>
              <w:rPr>
                <w:color w:val="000000"/>
                <w:sz w:val="16"/>
                <w:szCs w:val="16"/>
              </w:rPr>
            </w:pPr>
            <w:r w:rsidRPr="00F15A19">
              <w:rPr>
                <w:color w:val="000000"/>
                <w:sz w:val="16"/>
                <w:szCs w:val="16"/>
              </w:rPr>
              <w:t>34</w:t>
            </w:r>
          </w:p>
        </w:tc>
        <w:tc>
          <w:tcPr>
            <w:tcW w:w="4239" w:type="dxa"/>
            <w:shd w:val="clear" w:color="000000" w:fill="FFFFFF"/>
            <w:noWrap/>
            <w:tcMar>
              <w:left w:w="57" w:type="dxa"/>
              <w:right w:w="57" w:type="dxa"/>
            </w:tcMar>
            <w:vAlign w:val="center"/>
            <w:hideMark/>
          </w:tcPr>
          <w:p w14:paraId="102819CD" w14:textId="77777777" w:rsidR="0062096D" w:rsidRPr="00F15A19" w:rsidRDefault="0062096D" w:rsidP="009B7EA5">
            <w:pPr>
              <w:rPr>
                <w:color w:val="000000"/>
                <w:sz w:val="16"/>
                <w:szCs w:val="16"/>
              </w:rPr>
            </w:pPr>
            <w:r w:rsidRPr="00F15A19">
              <w:rPr>
                <w:color w:val="000000"/>
                <w:sz w:val="16"/>
                <w:szCs w:val="16"/>
              </w:rPr>
              <w:t>Котельная № 9 п. Первомайский СДК</w:t>
            </w:r>
          </w:p>
        </w:tc>
        <w:tc>
          <w:tcPr>
            <w:tcW w:w="728" w:type="dxa"/>
            <w:shd w:val="clear" w:color="000000" w:fill="FFFFFF"/>
            <w:tcMar>
              <w:left w:w="57" w:type="dxa"/>
              <w:right w:w="57" w:type="dxa"/>
            </w:tcMar>
            <w:vAlign w:val="center"/>
            <w:hideMark/>
          </w:tcPr>
          <w:p w14:paraId="6D727628"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5B2BCE92" w14:textId="77777777" w:rsidR="0062096D" w:rsidRPr="00F15A19" w:rsidRDefault="0062096D" w:rsidP="009B7EA5">
            <w:pPr>
              <w:jc w:val="center"/>
              <w:rPr>
                <w:color w:val="000000"/>
                <w:sz w:val="16"/>
                <w:szCs w:val="16"/>
              </w:rPr>
            </w:pPr>
            <w:r w:rsidRPr="00F15A19">
              <w:rPr>
                <w:color w:val="000000"/>
                <w:sz w:val="16"/>
                <w:szCs w:val="16"/>
              </w:rPr>
              <w:t>296,84</w:t>
            </w:r>
          </w:p>
        </w:tc>
        <w:tc>
          <w:tcPr>
            <w:tcW w:w="656" w:type="dxa"/>
            <w:shd w:val="clear" w:color="000000" w:fill="FFFFFF"/>
            <w:tcMar>
              <w:left w:w="57" w:type="dxa"/>
              <w:right w:w="57" w:type="dxa"/>
            </w:tcMar>
            <w:vAlign w:val="center"/>
            <w:hideMark/>
          </w:tcPr>
          <w:p w14:paraId="3AA0A290" w14:textId="77777777" w:rsidR="0062096D" w:rsidRPr="00F15A19" w:rsidRDefault="0062096D" w:rsidP="009B7EA5">
            <w:pPr>
              <w:jc w:val="center"/>
              <w:rPr>
                <w:color w:val="000000"/>
                <w:sz w:val="16"/>
                <w:szCs w:val="16"/>
              </w:rPr>
            </w:pPr>
            <w:r w:rsidRPr="00F15A19">
              <w:rPr>
                <w:color w:val="000000"/>
                <w:sz w:val="16"/>
                <w:szCs w:val="16"/>
              </w:rPr>
              <w:t>296,84</w:t>
            </w:r>
          </w:p>
        </w:tc>
        <w:tc>
          <w:tcPr>
            <w:tcW w:w="656" w:type="dxa"/>
            <w:shd w:val="clear" w:color="000000" w:fill="FFFFFF"/>
            <w:tcMar>
              <w:left w:w="57" w:type="dxa"/>
              <w:right w:w="57" w:type="dxa"/>
            </w:tcMar>
            <w:vAlign w:val="center"/>
            <w:hideMark/>
          </w:tcPr>
          <w:p w14:paraId="3F893AE4" w14:textId="77777777" w:rsidR="0062096D" w:rsidRPr="00F15A19" w:rsidRDefault="0062096D" w:rsidP="009B7EA5">
            <w:pPr>
              <w:jc w:val="center"/>
              <w:rPr>
                <w:color w:val="000000"/>
                <w:sz w:val="16"/>
                <w:szCs w:val="16"/>
              </w:rPr>
            </w:pPr>
            <w:r w:rsidRPr="00F15A19">
              <w:rPr>
                <w:color w:val="000000"/>
                <w:sz w:val="16"/>
                <w:szCs w:val="16"/>
              </w:rPr>
              <w:t>296,84</w:t>
            </w:r>
          </w:p>
        </w:tc>
        <w:tc>
          <w:tcPr>
            <w:tcW w:w="656" w:type="dxa"/>
            <w:shd w:val="clear" w:color="000000" w:fill="FFFFFF"/>
            <w:tcMar>
              <w:left w:w="57" w:type="dxa"/>
              <w:right w:w="57" w:type="dxa"/>
            </w:tcMar>
            <w:vAlign w:val="center"/>
            <w:hideMark/>
          </w:tcPr>
          <w:p w14:paraId="0EA508BC" w14:textId="77777777" w:rsidR="0062096D" w:rsidRPr="00F15A19" w:rsidRDefault="0062096D" w:rsidP="009B7EA5">
            <w:pPr>
              <w:jc w:val="center"/>
              <w:rPr>
                <w:color w:val="000000"/>
                <w:sz w:val="16"/>
                <w:szCs w:val="16"/>
              </w:rPr>
            </w:pPr>
            <w:r w:rsidRPr="00F15A19">
              <w:rPr>
                <w:color w:val="000000"/>
                <w:sz w:val="16"/>
                <w:szCs w:val="16"/>
              </w:rPr>
              <w:t>296,84</w:t>
            </w:r>
          </w:p>
        </w:tc>
        <w:tc>
          <w:tcPr>
            <w:tcW w:w="656" w:type="dxa"/>
            <w:shd w:val="clear" w:color="000000" w:fill="FFFFFF"/>
            <w:tcMar>
              <w:left w:w="57" w:type="dxa"/>
              <w:right w:w="57" w:type="dxa"/>
            </w:tcMar>
            <w:vAlign w:val="center"/>
            <w:hideMark/>
          </w:tcPr>
          <w:p w14:paraId="6C4CC7D8" w14:textId="77777777" w:rsidR="0062096D" w:rsidRPr="00F15A19" w:rsidRDefault="0062096D" w:rsidP="009B7EA5">
            <w:pPr>
              <w:jc w:val="center"/>
              <w:rPr>
                <w:color w:val="000000"/>
                <w:sz w:val="16"/>
                <w:szCs w:val="16"/>
              </w:rPr>
            </w:pPr>
            <w:r w:rsidRPr="00F15A19">
              <w:rPr>
                <w:color w:val="000000"/>
                <w:sz w:val="16"/>
                <w:szCs w:val="16"/>
              </w:rPr>
              <w:t>296,84</w:t>
            </w:r>
          </w:p>
        </w:tc>
        <w:tc>
          <w:tcPr>
            <w:tcW w:w="728" w:type="dxa"/>
            <w:shd w:val="clear" w:color="000000" w:fill="FFFFFF"/>
            <w:tcMar>
              <w:left w:w="57" w:type="dxa"/>
              <w:right w:w="57" w:type="dxa"/>
            </w:tcMar>
            <w:vAlign w:val="center"/>
            <w:hideMark/>
          </w:tcPr>
          <w:p w14:paraId="589BA879" w14:textId="77777777" w:rsidR="0062096D" w:rsidRPr="00F15A19" w:rsidRDefault="0062096D" w:rsidP="009B7EA5">
            <w:pPr>
              <w:jc w:val="center"/>
              <w:rPr>
                <w:sz w:val="16"/>
                <w:szCs w:val="16"/>
              </w:rPr>
            </w:pPr>
            <w:r w:rsidRPr="00F15A19">
              <w:rPr>
                <w:sz w:val="16"/>
                <w:szCs w:val="16"/>
              </w:rPr>
              <w:t>-</w:t>
            </w:r>
          </w:p>
        </w:tc>
        <w:tc>
          <w:tcPr>
            <w:tcW w:w="576" w:type="dxa"/>
            <w:shd w:val="clear" w:color="000000" w:fill="FFFFFF"/>
            <w:tcMar>
              <w:left w:w="57" w:type="dxa"/>
              <w:right w:w="57" w:type="dxa"/>
            </w:tcMar>
            <w:vAlign w:val="center"/>
            <w:hideMark/>
          </w:tcPr>
          <w:p w14:paraId="669AFF4C" w14:textId="77777777" w:rsidR="0062096D" w:rsidRPr="00F15A19" w:rsidRDefault="0062096D" w:rsidP="009B7EA5">
            <w:pPr>
              <w:jc w:val="center"/>
              <w:rPr>
                <w:sz w:val="16"/>
                <w:szCs w:val="16"/>
              </w:rPr>
            </w:pPr>
            <w:r w:rsidRPr="00F15A19">
              <w:rPr>
                <w:sz w:val="16"/>
                <w:szCs w:val="16"/>
              </w:rPr>
              <w:t>-</w:t>
            </w:r>
          </w:p>
        </w:tc>
        <w:tc>
          <w:tcPr>
            <w:tcW w:w="529" w:type="dxa"/>
            <w:shd w:val="clear" w:color="000000" w:fill="FFFFFF"/>
            <w:tcMar>
              <w:left w:w="57" w:type="dxa"/>
              <w:right w:w="57" w:type="dxa"/>
            </w:tcMar>
            <w:vAlign w:val="center"/>
            <w:hideMark/>
          </w:tcPr>
          <w:p w14:paraId="6341028A"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500B529B"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5D6CE26B" w14:textId="77777777" w:rsidR="0062096D" w:rsidRPr="00F15A19" w:rsidRDefault="0062096D" w:rsidP="009B7EA5">
            <w:pPr>
              <w:jc w:val="center"/>
              <w:rPr>
                <w:sz w:val="16"/>
                <w:szCs w:val="16"/>
              </w:rPr>
            </w:pPr>
            <w:r w:rsidRPr="00F15A19">
              <w:rPr>
                <w:sz w:val="16"/>
                <w:szCs w:val="16"/>
              </w:rPr>
              <w:t>-</w:t>
            </w:r>
          </w:p>
        </w:tc>
        <w:tc>
          <w:tcPr>
            <w:tcW w:w="632" w:type="dxa"/>
            <w:shd w:val="clear" w:color="000000" w:fill="FFFFFF"/>
            <w:tcMar>
              <w:left w:w="57" w:type="dxa"/>
              <w:right w:w="57" w:type="dxa"/>
            </w:tcMar>
            <w:vAlign w:val="center"/>
            <w:hideMark/>
          </w:tcPr>
          <w:p w14:paraId="3537021B" w14:textId="77777777" w:rsidR="0062096D" w:rsidRPr="00F15A19" w:rsidRDefault="0062096D" w:rsidP="009B7EA5">
            <w:pPr>
              <w:jc w:val="center"/>
              <w:rPr>
                <w:sz w:val="16"/>
                <w:szCs w:val="16"/>
              </w:rPr>
            </w:pPr>
            <w:r w:rsidRPr="00F15A19">
              <w:rPr>
                <w:sz w:val="16"/>
                <w:szCs w:val="16"/>
              </w:rPr>
              <w:t>-</w:t>
            </w:r>
          </w:p>
        </w:tc>
        <w:tc>
          <w:tcPr>
            <w:tcW w:w="797" w:type="dxa"/>
            <w:shd w:val="clear" w:color="000000" w:fill="FFFFFF"/>
            <w:tcMar>
              <w:left w:w="57" w:type="dxa"/>
              <w:right w:w="57" w:type="dxa"/>
            </w:tcMar>
            <w:vAlign w:val="center"/>
            <w:hideMark/>
          </w:tcPr>
          <w:p w14:paraId="1A589A7B" w14:textId="77777777" w:rsidR="0062096D" w:rsidRPr="00F15A19" w:rsidRDefault="0062096D" w:rsidP="009B7EA5">
            <w:pPr>
              <w:jc w:val="center"/>
              <w:rPr>
                <w:sz w:val="16"/>
                <w:szCs w:val="16"/>
              </w:rPr>
            </w:pPr>
            <w:r w:rsidRPr="00F15A19">
              <w:rPr>
                <w:sz w:val="16"/>
                <w:szCs w:val="16"/>
              </w:rPr>
              <w:t>-</w:t>
            </w:r>
          </w:p>
        </w:tc>
        <w:tc>
          <w:tcPr>
            <w:tcW w:w="552" w:type="dxa"/>
            <w:shd w:val="clear" w:color="000000" w:fill="FFFFFF"/>
            <w:tcMar>
              <w:left w:w="57" w:type="dxa"/>
              <w:right w:w="57" w:type="dxa"/>
            </w:tcMar>
            <w:vAlign w:val="center"/>
            <w:hideMark/>
          </w:tcPr>
          <w:p w14:paraId="542B1DE6" w14:textId="77777777" w:rsidR="0062096D" w:rsidRPr="00F15A19" w:rsidRDefault="0062096D" w:rsidP="009B7EA5">
            <w:pPr>
              <w:jc w:val="center"/>
              <w:rPr>
                <w:sz w:val="16"/>
                <w:szCs w:val="16"/>
              </w:rPr>
            </w:pPr>
            <w:r w:rsidRPr="00F15A19">
              <w:rPr>
                <w:sz w:val="16"/>
                <w:szCs w:val="16"/>
              </w:rPr>
              <w:t>-</w:t>
            </w:r>
          </w:p>
        </w:tc>
        <w:tc>
          <w:tcPr>
            <w:tcW w:w="521" w:type="dxa"/>
            <w:shd w:val="clear" w:color="000000" w:fill="FFFFFF"/>
            <w:tcMar>
              <w:left w:w="57" w:type="dxa"/>
              <w:right w:w="57" w:type="dxa"/>
            </w:tcMar>
            <w:vAlign w:val="center"/>
            <w:hideMark/>
          </w:tcPr>
          <w:p w14:paraId="1526E9C2" w14:textId="77777777" w:rsidR="0062096D" w:rsidRPr="00F15A19" w:rsidRDefault="0062096D" w:rsidP="009B7EA5">
            <w:pPr>
              <w:jc w:val="center"/>
              <w:rPr>
                <w:sz w:val="16"/>
                <w:szCs w:val="16"/>
              </w:rPr>
            </w:pPr>
            <w:r w:rsidRPr="00F15A19">
              <w:rPr>
                <w:sz w:val="16"/>
                <w:szCs w:val="16"/>
              </w:rPr>
              <w:t>-</w:t>
            </w:r>
          </w:p>
        </w:tc>
        <w:tc>
          <w:tcPr>
            <w:tcW w:w="474" w:type="dxa"/>
            <w:shd w:val="clear" w:color="000000" w:fill="FFFFFF"/>
            <w:tcMar>
              <w:left w:w="57" w:type="dxa"/>
              <w:right w:w="57" w:type="dxa"/>
            </w:tcMar>
            <w:vAlign w:val="center"/>
            <w:hideMark/>
          </w:tcPr>
          <w:p w14:paraId="10E26BDB" w14:textId="77777777" w:rsidR="0062096D" w:rsidRPr="00F15A19" w:rsidRDefault="0062096D" w:rsidP="009B7EA5">
            <w:pPr>
              <w:jc w:val="center"/>
              <w:rPr>
                <w:sz w:val="16"/>
                <w:szCs w:val="16"/>
              </w:rPr>
            </w:pPr>
            <w:r w:rsidRPr="00F15A19">
              <w:rPr>
                <w:sz w:val="16"/>
                <w:szCs w:val="16"/>
              </w:rPr>
              <w:t>-</w:t>
            </w:r>
          </w:p>
        </w:tc>
        <w:tc>
          <w:tcPr>
            <w:tcW w:w="533" w:type="dxa"/>
            <w:shd w:val="clear" w:color="000000" w:fill="FFFFFF"/>
            <w:tcMar>
              <w:left w:w="57" w:type="dxa"/>
              <w:right w:w="57" w:type="dxa"/>
            </w:tcMar>
            <w:vAlign w:val="center"/>
            <w:hideMark/>
          </w:tcPr>
          <w:p w14:paraId="595062C2" w14:textId="77777777" w:rsidR="0062096D" w:rsidRPr="00F15A19" w:rsidRDefault="0062096D" w:rsidP="009B7EA5">
            <w:pPr>
              <w:jc w:val="center"/>
              <w:rPr>
                <w:sz w:val="16"/>
                <w:szCs w:val="16"/>
              </w:rPr>
            </w:pPr>
            <w:r w:rsidRPr="00F15A19">
              <w:rPr>
                <w:sz w:val="16"/>
                <w:szCs w:val="16"/>
              </w:rPr>
              <w:t>-</w:t>
            </w:r>
          </w:p>
        </w:tc>
        <w:tc>
          <w:tcPr>
            <w:tcW w:w="610" w:type="dxa"/>
            <w:shd w:val="clear" w:color="000000" w:fill="FFFFFF"/>
            <w:tcMar>
              <w:left w:w="57" w:type="dxa"/>
              <w:right w:w="57" w:type="dxa"/>
            </w:tcMar>
            <w:vAlign w:val="center"/>
            <w:hideMark/>
          </w:tcPr>
          <w:p w14:paraId="7BE9A123" w14:textId="77777777" w:rsidR="0062096D" w:rsidRPr="00F15A19" w:rsidRDefault="0062096D" w:rsidP="009B7EA5">
            <w:pPr>
              <w:jc w:val="center"/>
              <w:rPr>
                <w:sz w:val="16"/>
                <w:szCs w:val="16"/>
              </w:rPr>
            </w:pPr>
            <w:r w:rsidRPr="00F15A19">
              <w:rPr>
                <w:sz w:val="16"/>
                <w:szCs w:val="16"/>
              </w:rPr>
              <w:t>-</w:t>
            </w:r>
          </w:p>
        </w:tc>
      </w:tr>
      <w:tr w:rsidR="0062096D" w:rsidRPr="00F15A19" w14:paraId="6E171498" w14:textId="77777777" w:rsidTr="009B7EA5">
        <w:trPr>
          <w:trHeight w:val="284"/>
        </w:trPr>
        <w:tc>
          <w:tcPr>
            <w:tcW w:w="4627" w:type="dxa"/>
            <w:gridSpan w:val="2"/>
            <w:shd w:val="clear" w:color="auto" w:fill="auto"/>
            <w:noWrap/>
            <w:tcMar>
              <w:left w:w="57" w:type="dxa"/>
              <w:right w:w="57" w:type="dxa"/>
            </w:tcMar>
            <w:vAlign w:val="center"/>
            <w:hideMark/>
          </w:tcPr>
          <w:p w14:paraId="0A3FE455" w14:textId="77777777" w:rsidR="0062096D" w:rsidRPr="00F15A19" w:rsidRDefault="0062096D" w:rsidP="009B7EA5">
            <w:pPr>
              <w:rPr>
                <w:color w:val="000000"/>
                <w:sz w:val="16"/>
                <w:szCs w:val="16"/>
              </w:rPr>
            </w:pPr>
            <w:r w:rsidRPr="00F15A19">
              <w:rPr>
                <w:color w:val="000000"/>
                <w:sz w:val="16"/>
                <w:szCs w:val="16"/>
              </w:rPr>
              <w:t>Итого по предприятию</w:t>
            </w:r>
          </w:p>
        </w:tc>
        <w:tc>
          <w:tcPr>
            <w:tcW w:w="728" w:type="dxa"/>
            <w:shd w:val="clear" w:color="000000" w:fill="FFFFFF"/>
            <w:tcMar>
              <w:left w:w="57" w:type="dxa"/>
              <w:right w:w="57" w:type="dxa"/>
            </w:tcMar>
            <w:vAlign w:val="center"/>
            <w:hideMark/>
          </w:tcPr>
          <w:p w14:paraId="50274BC6" w14:textId="77777777" w:rsidR="0062096D" w:rsidRPr="00F15A19" w:rsidRDefault="0062096D" w:rsidP="009B7EA5">
            <w:pPr>
              <w:jc w:val="center"/>
              <w:rPr>
                <w:color w:val="000000"/>
                <w:sz w:val="16"/>
                <w:szCs w:val="16"/>
              </w:rPr>
            </w:pPr>
            <w:r w:rsidRPr="00F15A19">
              <w:rPr>
                <w:color w:val="000000"/>
                <w:sz w:val="16"/>
                <w:szCs w:val="16"/>
              </w:rPr>
              <w:t>225,00</w:t>
            </w:r>
          </w:p>
        </w:tc>
        <w:tc>
          <w:tcPr>
            <w:tcW w:w="656" w:type="dxa"/>
            <w:shd w:val="clear" w:color="000000" w:fill="FFFFFF"/>
            <w:tcMar>
              <w:left w:w="57" w:type="dxa"/>
              <w:right w:w="57" w:type="dxa"/>
            </w:tcMar>
            <w:vAlign w:val="center"/>
            <w:hideMark/>
          </w:tcPr>
          <w:p w14:paraId="0E92BBEE" w14:textId="77777777" w:rsidR="0062096D" w:rsidRPr="00F15A19" w:rsidRDefault="0062096D" w:rsidP="009B7EA5">
            <w:pPr>
              <w:jc w:val="center"/>
              <w:rPr>
                <w:color w:val="000000"/>
                <w:sz w:val="16"/>
                <w:szCs w:val="16"/>
              </w:rPr>
            </w:pPr>
            <w:r w:rsidRPr="00F15A19">
              <w:rPr>
                <w:color w:val="000000"/>
                <w:sz w:val="16"/>
                <w:szCs w:val="16"/>
              </w:rPr>
              <w:t>223,93</w:t>
            </w:r>
          </w:p>
        </w:tc>
        <w:tc>
          <w:tcPr>
            <w:tcW w:w="656" w:type="dxa"/>
            <w:shd w:val="clear" w:color="000000" w:fill="FFFFFF"/>
            <w:tcMar>
              <w:left w:w="57" w:type="dxa"/>
              <w:right w:w="57" w:type="dxa"/>
            </w:tcMar>
            <w:vAlign w:val="center"/>
            <w:hideMark/>
          </w:tcPr>
          <w:p w14:paraId="2E405A80" w14:textId="77777777" w:rsidR="0062096D" w:rsidRPr="00F15A19" w:rsidRDefault="0062096D" w:rsidP="009B7EA5">
            <w:pPr>
              <w:jc w:val="center"/>
              <w:rPr>
                <w:color w:val="000000"/>
                <w:sz w:val="16"/>
                <w:szCs w:val="16"/>
              </w:rPr>
            </w:pPr>
            <w:r w:rsidRPr="00F15A19">
              <w:rPr>
                <w:color w:val="000000"/>
                <w:sz w:val="16"/>
                <w:szCs w:val="16"/>
              </w:rPr>
              <w:t>223,93</w:t>
            </w:r>
          </w:p>
        </w:tc>
        <w:tc>
          <w:tcPr>
            <w:tcW w:w="656" w:type="dxa"/>
            <w:shd w:val="clear" w:color="000000" w:fill="FFFFFF"/>
            <w:tcMar>
              <w:left w:w="57" w:type="dxa"/>
              <w:right w:w="57" w:type="dxa"/>
            </w:tcMar>
            <w:vAlign w:val="center"/>
            <w:hideMark/>
          </w:tcPr>
          <w:p w14:paraId="75DCAD73" w14:textId="77777777" w:rsidR="0062096D" w:rsidRPr="00F15A19" w:rsidRDefault="0062096D" w:rsidP="009B7EA5">
            <w:pPr>
              <w:jc w:val="center"/>
              <w:rPr>
                <w:color w:val="000000"/>
                <w:sz w:val="16"/>
                <w:szCs w:val="16"/>
              </w:rPr>
            </w:pPr>
            <w:r w:rsidRPr="00F15A19">
              <w:rPr>
                <w:color w:val="000000"/>
                <w:sz w:val="16"/>
                <w:szCs w:val="16"/>
              </w:rPr>
              <w:t>223,93</w:t>
            </w:r>
          </w:p>
        </w:tc>
        <w:tc>
          <w:tcPr>
            <w:tcW w:w="656" w:type="dxa"/>
            <w:shd w:val="clear" w:color="000000" w:fill="FFFFFF"/>
            <w:tcMar>
              <w:left w:w="57" w:type="dxa"/>
              <w:right w:w="57" w:type="dxa"/>
            </w:tcMar>
            <w:vAlign w:val="center"/>
            <w:hideMark/>
          </w:tcPr>
          <w:p w14:paraId="2DF70386" w14:textId="77777777" w:rsidR="0062096D" w:rsidRPr="00F15A19" w:rsidRDefault="0062096D" w:rsidP="009B7EA5">
            <w:pPr>
              <w:jc w:val="center"/>
              <w:rPr>
                <w:color w:val="000000"/>
                <w:sz w:val="16"/>
                <w:szCs w:val="16"/>
              </w:rPr>
            </w:pPr>
            <w:r w:rsidRPr="00F15A19">
              <w:rPr>
                <w:color w:val="000000"/>
                <w:sz w:val="16"/>
                <w:szCs w:val="16"/>
              </w:rPr>
              <w:t>223,93</w:t>
            </w:r>
          </w:p>
        </w:tc>
        <w:tc>
          <w:tcPr>
            <w:tcW w:w="656" w:type="dxa"/>
            <w:shd w:val="clear" w:color="000000" w:fill="FFFFFF"/>
            <w:tcMar>
              <w:left w:w="57" w:type="dxa"/>
              <w:right w:w="57" w:type="dxa"/>
            </w:tcMar>
            <w:vAlign w:val="center"/>
            <w:hideMark/>
          </w:tcPr>
          <w:p w14:paraId="784EF123" w14:textId="77777777" w:rsidR="0062096D" w:rsidRPr="00F15A19" w:rsidRDefault="0062096D" w:rsidP="009B7EA5">
            <w:pPr>
              <w:jc w:val="center"/>
              <w:rPr>
                <w:color w:val="000000"/>
                <w:sz w:val="16"/>
                <w:szCs w:val="16"/>
              </w:rPr>
            </w:pPr>
            <w:r w:rsidRPr="00F15A19">
              <w:rPr>
                <w:color w:val="000000"/>
                <w:sz w:val="16"/>
                <w:szCs w:val="16"/>
              </w:rPr>
              <w:t>223,93</w:t>
            </w:r>
          </w:p>
        </w:tc>
        <w:tc>
          <w:tcPr>
            <w:tcW w:w="728" w:type="dxa"/>
            <w:shd w:val="clear" w:color="000000" w:fill="FFFFFF"/>
            <w:tcMar>
              <w:left w:w="57" w:type="dxa"/>
              <w:right w:w="57" w:type="dxa"/>
            </w:tcMar>
            <w:vAlign w:val="center"/>
            <w:hideMark/>
          </w:tcPr>
          <w:p w14:paraId="0785B42B" w14:textId="77777777" w:rsidR="0062096D" w:rsidRPr="00F15A19" w:rsidRDefault="0062096D" w:rsidP="009B7EA5">
            <w:pPr>
              <w:jc w:val="center"/>
              <w:rPr>
                <w:sz w:val="16"/>
                <w:szCs w:val="16"/>
              </w:rPr>
            </w:pPr>
            <w:r w:rsidRPr="00F15A19">
              <w:rPr>
                <w:sz w:val="16"/>
                <w:szCs w:val="16"/>
              </w:rPr>
              <w:t>0,406</w:t>
            </w:r>
          </w:p>
        </w:tc>
        <w:tc>
          <w:tcPr>
            <w:tcW w:w="576" w:type="dxa"/>
            <w:shd w:val="clear" w:color="000000" w:fill="FFFFFF"/>
            <w:tcMar>
              <w:left w:w="57" w:type="dxa"/>
              <w:right w:w="57" w:type="dxa"/>
            </w:tcMar>
            <w:vAlign w:val="center"/>
            <w:hideMark/>
          </w:tcPr>
          <w:p w14:paraId="2F5D9131" w14:textId="77777777" w:rsidR="0062096D" w:rsidRPr="00F15A19" w:rsidRDefault="0062096D" w:rsidP="009B7EA5">
            <w:pPr>
              <w:jc w:val="center"/>
              <w:rPr>
                <w:sz w:val="16"/>
                <w:szCs w:val="16"/>
              </w:rPr>
            </w:pPr>
            <w:r w:rsidRPr="00F15A19">
              <w:rPr>
                <w:sz w:val="16"/>
                <w:szCs w:val="16"/>
              </w:rPr>
              <w:t>0,406</w:t>
            </w:r>
          </w:p>
        </w:tc>
        <w:tc>
          <w:tcPr>
            <w:tcW w:w="529" w:type="dxa"/>
            <w:shd w:val="clear" w:color="000000" w:fill="FFFFFF"/>
            <w:tcMar>
              <w:left w:w="57" w:type="dxa"/>
              <w:right w:w="57" w:type="dxa"/>
            </w:tcMar>
            <w:vAlign w:val="center"/>
            <w:hideMark/>
          </w:tcPr>
          <w:p w14:paraId="3397C7CA" w14:textId="77777777" w:rsidR="0062096D" w:rsidRPr="00F15A19" w:rsidRDefault="0062096D" w:rsidP="009B7EA5">
            <w:pPr>
              <w:jc w:val="center"/>
              <w:rPr>
                <w:sz w:val="16"/>
                <w:szCs w:val="16"/>
              </w:rPr>
            </w:pPr>
            <w:r w:rsidRPr="00F15A19">
              <w:rPr>
                <w:sz w:val="16"/>
                <w:szCs w:val="16"/>
              </w:rPr>
              <w:t>0,406</w:t>
            </w:r>
          </w:p>
        </w:tc>
        <w:tc>
          <w:tcPr>
            <w:tcW w:w="632" w:type="dxa"/>
            <w:shd w:val="clear" w:color="000000" w:fill="FFFFFF"/>
            <w:tcMar>
              <w:left w:w="57" w:type="dxa"/>
              <w:right w:w="57" w:type="dxa"/>
            </w:tcMar>
            <w:vAlign w:val="center"/>
            <w:hideMark/>
          </w:tcPr>
          <w:p w14:paraId="60D852B1" w14:textId="77777777" w:rsidR="0062096D" w:rsidRPr="00F15A19" w:rsidRDefault="0062096D" w:rsidP="009B7EA5">
            <w:pPr>
              <w:jc w:val="center"/>
              <w:rPr>
                <w:sz w:val="16"/>
                <w:szCs w:val="16"/>
              </w:rPr>
            </w:pPr>
            <w:r w:rsidRPr="00F15A19">
              <w:rPr>
                <w:sz w:val="16"/>
                <w:szCs w:val="16"/>
              </w:rPr>
              <w:t>0,406</w:t>
            </w:r>
          </w:p>
        </w:tc>
        <w:tc>
          <w:tcPr>
            <w:tcW w:w="632" w:type="dxa"/>
            <w:shd w:val="clear" w:color="000000" w:fill="FFFFFF"/>
            <w:tcMar>
              <w:left w:w="57" w:type="dxa"/>
              <w:right w:w="57" w:type="dxa"/>
            </w:tcMar>
            <w:vAlign w:val="center"/>
            <w:hideMark/>
          </w:tcPr>
          <w:p w14:paraId="65E946FC" w14:textId="77777777" w:rsidR="0062096D" w:rsidRPr="00F15A19" w:rsidRDefault="0062096D" w:rsidP="009B7EA5">
            <w:pPr>
              <w:jc w:val="center"/>
              <w:rPr>
                <w:sz w:val="16"/>
                <w:szCs w:val="16"/>
              </w:rPr>
            </w:pPr>
            <w:r w:rsidRPr="00F15A19">
              <w:rPr>
                <w:sz w:val="16"/>
                <w:szCs w:val="16"/>
              </w:rPr>
              <w:t>0,406</w:t>
            </w:r>
          </w:p>
        </w:tc>
        <w:tc>
          <w:tcPr>
            <w:tcW w:w="632" w:type="dxa"/>
            <w:shd w:val="clear" w:color="000000" w:fill="FFFFFF"/>
            <w:tcMar>
              <w:left w:w="57" w:type="dxa"/>
              <w:right w:w="57" w:type="dxa"/>
            </w:tcMar>
            <w:vAlign w:val="center"/>
            <w:hideMark/>
          </w:tcPr>
          <w:p w14:paraId="415526F6" w14:textId="77777777" w:rsidR="0062096D" w:rsidRPr="00F15A19" w:rsidRDefault="0062096D" w:rsidP="009B7EA5">
            <w:pPr>
              <w:jc w:val="center"/>
              <w:rPr>
                <w:sz w:val="16"/>
                <w:szCs w:val="16"/>
              </w:rPr>
            </w:pPr>
            <w:r w:rsidRPr="00F15A19">
              <w:rPr>
                <w:sz w:val="16"/>
                <w:szCs w:val="16"/>
              </w:rPr>
              <w:t>0,406</w:t>
            </w:r>
          </w:p>
        </w:tc>
        <w:tc>
          <w:tcPr>
            <w:tcW w:w="797" w:type="dxa"/>
            <w:shd w:val="clear" w:color="000000" w:fill="FFFFFF"/>
            <w:tcMar>
              <w:left w:w="57" w:type="dxa"/>
              <w:right w:w="57" w:type="dxa"/>
            </w:tcMar>
            <w:vAlign w:val="center"/>
            <w:hideMark/>
          </w:tcPr>
          <w:p w14:paraId="7AC4770B" w14:textId="77777777" w:rsidR="0062096D" w:rsidRPr="00F15A19" w:rsidRDefault="0062096D" w:rsidP="009B7EA5">
            <w:pPr>
              <w:jc w:val="center"/>
              <w:rPr>
                <w:sz w:val="16"/>
                <w:szCs w:val="16"/>
              </w:rPr>
            </w:pPr>
            <w:r w:rsidRPr="00F15A19">
              <w:rPr>
                <w:sz w:val="16"/>
                <w:szCs w:val="16"/>
              </w:rPr>
              <w:t>0,274</w:t>
            </w:r>
          </w:p>
        </w:tc>
        <w:tc>
          <w:tcPr>
            <w:tcW w:w="552" w:type="dxa"/>
            <w:shd w:val="clear" w:color="000000" w:fill="FFFFFF"/>
            <w:tcMar>
              <w:left w:w="57" w:type="dxa"/>
              <w:right w:w="57" w:type="dxa"/>
            </w:tcMar>
            <w:vAlign w:val="center"/>
            <w:hideMark/>
          </w:tcPr>
          <w:p w14:paraId="5E17CC5E" w14:textId="77777777" w:rsidR="0062096D" w:rsidRPr="00F15A19" w:rsidRDefault="0062096D" w:rsidP="009B7EA5">
            <w:pPr>
              <w:jc w:val="center"/>
              <w:rPr>
                <w:sz w:val="16"/>
                <w:szCs w:val="16"/>
              </w:rPr>
            </w:pPr>
            <w:r w:rsidRPr="00F15A19">
              <w:rPr>
                <w:sz w:val="16"/>
                <w:szCs w:val="16"/>
              </w:rPr>
              <w:t>0,274</w:t>
            </w:r>
          </w:p>
        </w:tc>
        <w:tc>
          <w:tcPr>
            <w:tcW w:w="521" w:type="dxa"/>
            <w:shd w:val="clear" w:color="000000" w:fill="FFFFFF"/>
            <w:tcMar>
              <w:left w:w="57" w:type="dxa"/>
              <w:right w:w="57" w:type="dxa"/>
            </w:tcMar>
            <w:vAlign w:val="center"/>
            <w:hideMark/>
          </w:tcPr>
          <w:p w14:paraId="5208173A" w14:textId="77777777" w:rsidR="0062096D" w:rsidRPr="00F15A19" w:rsidRDefault="0062096D" w:rsidP="009B7EA5">
            <w:pPr>
              <w:jc w:val="center"/>
              <w:rPr>
                <w:sz w:val="16"/>
                <w:szCs w:val="16"/>
              </w:rPr>
            </w:pPr>
            <w:r w:rsidRPr="00F15A19">
              <w:rPr>
                <w:sz w:val="16"/>
                <w:szCs w:val="16"/>
              </w:rPr>
              <w:t>0,274</w:t>
            </w:r>
          </w:p>
        </w:tc>
        <w:tc>
          <w:tcPr>
            <w:tcW w:w="474" w:type="dxa"/>
            <w:shd w:val="clear" w:color="000000" w:fill="FFFFFF"/>
            <w:tcMar>
              <w:left w:w="57" w:type="dxa"/>
              <w:right w:w="57" w:type="dxa"/>
            </w:tcMar>
            <w:vAlign w:val="center"/>
            <w:hideMark/>
          </w:tcPr>
          <w:p w14:paraId="1B6FE730" w14:textId="77777777" w:rsidR="0062096D" w:rsidRPr="00F15A19" w:rsidRDefault="0062096D" w:rsidP="009B7EA5">
            <w:pPr>
              <w:jc w:val="center"/>
              <w:rPr>
                <w:sz w:val="16"/>
                <w:szCs w:val="16"/>
              </w:rPr>
            </w:pPr>
            <w:r w:rsidRPr="00F15A19">
              <w:rPr>
                <w:sz w:val="16"/>
                <w:szCs w:val="16"/>
              </w:rPr>
              <w:t>0,274</w:t>
            </w:r>
          </w:p>
        </w:tc>
        <w:tc>
          <w:tcPr>
            <w:tcW w:w="533" w:type="dxa"/>
            <w:shd w:val="clear" w:color="000000" w:fill="FFFFFF"/>
            <w:tcMar>
              <w:left w:w="57" w:type="dxa"/>
              <w:right w:w="57" w:type="dxa"/>
            </w:tcMar>
            <w:vAlign w:val="center"/>
            <w:hideMark/>
          </w:tcPr>
          <w:p w14:paraId="2F04CB1F" w14:textId="77777777" w:rsidR="0062096D" w:rsidRPr="00F15A19" w:rsidRDefault="0062096D" w:rsidP="009B7EA5">
            <w:pPr>
              <w:jc w:val="center"/>
              <w:rPr>
                <w:sz w:val="16"/>
                <w:szCs w:val="16"/>
              </w:rPr>
            </w:pPr>
            <w:r w:rsidRPr="00F15A19">
              <w:rPr>
                <w:sz w:val="16"/>
                <w:szCs w:val="16"/>
              </w:rPr>
              <w:t>0,274</w:t>
            </w:r>
          </w:p>
        </w:tc>
        <w:tc>
          <w:tcPr>
            <w:tcW w:w="610" w:type="dxa"/>
            <w:shd w:val="clear" w:color="000000" w:fill="FFFFFF"/>
            <w:tcMar>
              <w:left w:w="57" w:type="dxa"/>
              <w:right w:w="57" w:type="dxa"/>
            </w:tcMar>
            <w:vAlign w:val="center"/>
            <w:hideMark/>
          </w:tcPr>
          <w:p w14:paraId="65F11DF4" w14:textId="77777777" w:rsidR="0062096D" w:rsidRPr="00F15A19" w:rsidRDefault="0062096D" w:rsidP="009B7EA5">
            <w:pPr>
              <w:jc w:val="center"/>
              <w:rPr>
                <w:sz w:val="16"/>
                <w:szCs w:val="16"/>
              </w:rPr>
            </w:pPr>
            <w:r w:rsidRPr="00F15A19">
              <w:rPr>
                <w:sz w:val="16"/>
                <w:szCs w:val="16"/>
              </w:rPr>
              <w:t>0,274</w:t>
            </w:r>
          </w:p>
        </w:tc>
      </w:tr>
    </w:tbl>
    <w:p w14:paraId="067E0E32" w14:textId="77777777" w:rsidR="0062096D" w:rsidRDefault="0062096D" w:rsidP="0062096D">
      <w:pPr>
        <w:autoSpaceDE w:val="0"/>
        <w:autoSpaceDN w:val="0"/>
        <w:adjustRightInd w:val="0"/>
        <w:ind w:left="4820"/>
        <w:jc w:val="center"/>
        <w:outlineLvl w:val="0"/>
        <w:rPr>
          <w:sz w:val="28"/>
          <w:szCs w:val="28"/>
        </w:rPr>
        <w:sectPr w:rsidR="0062096D" w:rsidSect="009B7EA5">
          <w:pgSz w:w="16838" w:h="11906" w:orient="landscape"/>
          <w:pgMar w:top="1560" w:right="567" w:bottom="850" w:left="567" w:header="708" w:footer="418" w:gutter="0"/>
          <w:cols w:space="708"/>
          <w:docGrid w:linePitch="360"/>
        </w:sectPr>
      </w:pPr>
    </w:p>
    <w:p w14:paraId="2CF35B1F" w14:textId="77777777" w:rsidR="0062096D" w:rsidRDefault="0062096D" w:rsidP="0062096D">
      <w:pPr>
        <w:jc w:val="center"/>
        <w:rPr>
          <w:b/>
          <w:bCs/>
          <w:sz w:val="28"/>
          <w:szCs w:val="28"/>
        </w:rPr>
      </w:pPr>
      <w:r w:rsidRPr="00B454AF">
        <w:rPr>
          <w:b/>
          <w:bCs/>
          <w:sz w:val="28"/>
          <w:szCs w:val="28"/>
        </w:rPr>
        <w:lastRenderedPageBreak/>
        <w:t xml:space="preserve">Показатели энергетической эффективности объектов теплоснабжения </w:t>
      </w:r>
    </w:p>
    <w:p w14:paraId="0EFB8EA1" w14:textId="77777777" w:rsidR="0062096D" w:rsidRDefault="0062096D" w:rsidP="0062096D">
      <w:pPr>
        <w:jc w:val="center"/>
        <w:rPr>
          <w:b/>
          <w:sz w:val="28"/>
          <w:szCs w:val="28"/>
        </w:rPr>
      </w:pPr>
      <w:r>
        <w:rPr>
          <w:b/>
          <w:sz w:val="28"/>
          <w:szCs w:val="28"/>
        </w:rPr>
        <w:t>ООО «Ясная поляна» (Прокопьевский муниципальный район)</w:t>
      </w:r>
    </w:p>
    <w:p w14:paraId="639B6C36" w14:textId="77777777" w:rsidR="0062096D" w:rsidRDefault="0062096D" w:rsidP="0062096D">
      <w:pPr>
        <w:jc w:val="center"/>
        <w:rPr>
          <w:bCs/>
          <w:color w:val="000000"/>
        </w:rPr>
      </w:pPr>
    </w:p>
    <w:tbl>
      <w:tblPr>
        <w:tblW w:w="15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433"/>
        <w:gridCol w:w="1314"/>
        <w:gridCol w:w="736"/>
        <w:gridCol w:w="736"/>
        <w:gridCol w:w="736"/>
        <w:gridCol w:w="736"/>
        <w:gridCol w:w="736"/>
        <w:gridCol w:w="1314"/>
        <w:gridCol w:w="736"/>
        <w:gridCol w:w="736"/>
        <w:gridCol w:w="736"/>
        <w:gridCol w:w="736"/>
        <w:gridCol w:w="736"/>
      </w:tblGrid>
      <w:tr w:rsidR="0062096D" w:rsidRPr="00B07F76" w14:paraId="23116F6C" w14:textId="77777777" w:rsidTr="007332D0">
        <w:trPr>
          <w:trHeight w:val="286"/>
        </w:trPr>
        <w:tc>
          <w:tcPr>
            <w:tcW w:w="663" w:type="dxa"/>
            <w:vMerge w:val="restart"/>
            <w:shd w:val="clear" w:color="auto" w:fill="auto"/>
            <w:noWrap/>
            <w:vAlign w:val="center"/>
            <w:hideMark/>
          </w:tcPr>
          <w:p w14:paraId="5C933685" w14:textId="77777777" w:rsidR="0062096D" w:rsidRPr="00B07F76" w:rsidRDefault="0062096D" w:rsidP="009B7EA5">
            <w:pPr>
              <w:jc w:val="center"/>
              <w:rPr>
                <w:color w:val="000000"/>
                <w:sz w:val="16"/>
                <w:szCs w:val="16"/>
              </w:rPr>
            </w:pPr>
            <w:r w:rsidRPr="00B07F76">
              <w:rPr>
                <w:color w:val="000000"/>
                <w:sz w:val="16"/>
                <w:szCs w:val="16"/>
              </w:rPr>
              <w:t>№ пп</w:t>
            </w:r>
          </w:p>
        </w:tc>
        <w:tc>
          <w:tcPr>
            <w:tcW w:w="4433" w:type="dxa"/>
            <w:vMerge w:val="restart"/>
            <w:shd w:val="clear" w:color="auto" w:fill="auto"/>
            <w:vAlign w:val="center"/>
            <w:hideMark/>
          </w:tcPr>
          <w:p w14:paraId="169F8388" w14:textId="77777777" w:rsidR="0062096D" w:rsidRPr="00B07F76" w:rsidRDefault="0062096D" w:rsidP="009B7EA5">
            <w:pPr>
              <w:jc w:val="center"/>
              <w:rPr>
                <w:color w:val="000000"/>
                <w:sz w:val="16"/>
                <w:szCs w:val="16"/>
              </w:rPr>
            </w:pPr>
            <w:r w:rsidRPr="00B07F76">
              <w:rPr>
                <w:color w:val="000000"/>
                <w:sz w:val="16"/>
                <w:szCs w:val="16"/>
              </w:rPr>
              <w:t>Наименование объекта</w:t>
            </w:r>
          </w:p>
        </w:tc>
        <w:tc>
          <w:tcPr>
            <w:tcW w:w="9988" w:type="dxa"/>
            <w:gridSpan w:val="12"/>
            <w:shd w:val="clear" w:color="auto" w:fill="auto"/>
            <w:vAlign w:val="center"/>
            <w:hideMark/>
          </w:tcPr>
          <w:p w14:paraId="0085AB83" w14:textId="77777777" w:rsidR="0062096D" w:rsidRPr="00B07F76" w:rsidRDefault="0062096D" w:rsidP="009B7EA5">
            <w:pPr>
              <w:jc w:val="center"/>
              <w:rPr>
                <w:color w:val="000000"/>
                <w:sz w:val="16"/>
                <w:szCs w:val="16"/>
              </w:rPr>
            </w:pPr>
            <w:r w:rsidRPr="00B07F76">
              <w:rPr>
                <w:color w:val="000000"/>
                <w:sz w:val="16"/>
                <w:szCs w:val="16"/>
              </w:rPr>
              <w:t>Показатели энергетической эффективности</w:t>
            </w:r>
          </w:p>
        </w:tc>
      </w:tr>
      <w:tr w:rsidR="0062096D" w:rsidRPr="00B07F76" w14:paraId="31394660" w14:textId="77777777" w:rsidTr="007332D0">
        <w:trPr>
          <w:trHeight w:val="286"/>
        </w:trPr>
        <w:tc>
          <w:tcPr>
            <w:tcW w:w="663" w:type="dxa"/>
            <w:vMerge/>
            <w:vAlign w:val="center"/>
            <w:hideMark/>
          </w:tcPr>
          <w:p w14:paraId="6EEC49DD" w14:textId="77777777" w:rsidR="0062096D" w:rsidRPr="00B07F76" w:rsidRDefault="0062096D" w:rsidP="009B7EA5">
            <w:pPr>
              <w:rPr>
                <w:color w:val="000000"/>
                <w:sz w:val="16"/>
                <w:szCs w:val="16"/>
              </w:rPr>
            </w:pPr>
          </w:p>
        </w:tc>
        <w:tc>
          <w:tcPr>
            <w:tcW w:w="4433" w:type="dxa"/>
            <w:vMerge/>
            <w:vAlign w:val="center"/>
            <w:hideMark/>
          </w:tcPr>
          <w:p w14:paraId="79DAA180" w14:textId="77777777" w:rsidR="0062096D" w:rsidRPr="00B07F76" w:rsidRDefault="0062096D" w:rsidP="009B7EA5">
            <w:pPr>
              <w:rPr>
                <w:color w:val="000000"/>
                <w:sz w:val="16"/>
                <w:szCs w:val="16"/>
              </w:rPr>
            </w:pPr>
          </w:p>
        </w:tc>
        <w:tc>
          <w:tcPr>
            <w:tcW w:w="4994" w:type="dxa"/>
            <w:gridSpan w:val="6"/>
            <w:shd w:val="clear" w:color="000000" w:fill="FFFFFF"/>
            <w:vAlign w:val="center"/>
            <w:hideMark/>
          </w:tcPr>
          <w:p w14:paraId="5372979F" w14:textId="77777777" w:rsidR="0062096D" w:rsidRPr="00B07F76" w:rsidRDefault="0062096D" w:rsidP="009B7EA5">
            <w:pPr>
              <w:jc w:val="center"/>
              <w:rPr>
                <w:color w:val="000000"/>
                <w:sz w:val="16"/>
                <w:szCs w:val="16"/>
              </w:rPr>
            </w:pPr>
            <w:r w:rsidRPr="00B07F76">
              <w:rPr>
                <w:color w:val="000000"/>
                <w:sz w:val="16"/>
                <w:szCs w:val="16"/>
              </w:rPr>
              <w:t>Величина технологических потерь</w:t>
            </w:r>
            <w:r w:rsidRPr="00B07F76">
              <w:rPr>
                <w:color w:val="000000"/>
                <w:sz w:val="16"/>
                <w:szCs w:val="16"/>
              </w:rPr>
              <w:br/>
              <w:t>при передаче тепловой энергии по тепловым сетям, Гкал/год</w:t>
            </w:r>
          </w:p>
        </w:tc>
        <w:tc>
          <w:tcPr>
            <w:tcW w:w="4993" w:type="dxa"/>
            <w:gridSpan w:val="6"/>
            <w:shd w:val="clear" w:color="000000" w:fill="FFFFFF"/>
            <w:vAlign w:val="center"/>
            <w:hideMark/>
          </w:tcPr>
          <w:p w14:paraId="6E2F8CCB" w14:textId="77777777" w:rsidR="0062096D" w:rsidRPr="00B07F76" w:rsidRDefault="0062096D" w:rsidP="009B7EA5">
            <w:pPr>
              <w:jc w:val="center"/>
              <w:rPr>
                <w:color w:val="000000"/>
                <w:sz w:val="16"/>
                <w:szCs w:val="16"/>
              </w:rPr>
            </w:pPr>
            <w:r w:rsidRPr="00B07F76">
              <w:rPr>
                <w:color w:val="000000"/>
                <w:sz w:val="16"/>
                <w:szCs w:val="16"/>
              </w:rPr>
              <w:t>Величина технологических потерь</w:t>
            </w:r>
            <w:r w:rsidRPr="00B07F76">
              <w:rPr>
                <w:color w:val="000000"/>
                <w:sz w:val="16"/>
                <w:szCs w:val="16"/>
              </w:rPr>
              <w:br/>
              <w:t>при передаче теплоносителя по тепловым сетям, тонн/год</w:t>
            </w:r>
          </w:p>
        </w:tc>
      </w:tr>
      <w:tr w:rsidR="0062096D" w:rsidRPr="00B07F76" w14:paraId="50791100" w14:textId="77777777" w:rsidTr="007332D0">
        <w:trPr>
          <w:trHeight w:val="286"/>
        </w:trPr>
        <w:tc>
          <w:tcPr>
            <w:tcW w:w="663" w:type="dxa"/>
            <w:vMerge/>
            <w:vAlign w:val="center"/>
            <w:hideMark/>
          </w:tcPr>
          <w:p w14:paraId="7D4DA9D0" w14:textId="77777777" w:rsidR="0062096D" w:rsidRPr="00B07F76" w:rsidRDefault="0062096D" w:rsidP="009B7EA5">
            <w:pPr>
              <w:rPr>
                <w:color w:val="000000"/>
                <w:sz w:val="16"/>
                <w:szCs w:val="16"/>
              </w:rPr>
            </w:pPr>
          </w:p>
        </w:tc>
        <w:tc>
          <w:tcPr>
            <w:tcW w:w="4433" w:type="dxa"/>
            <w:vMerge/>
            <w:vAlign w:val="center"/>
            <w:hideMark/>
          </w:tcPr>
          <w:p w14:paraId="277881B5" w14:textId="77777777" w:rsidR="0062096D" w:rsidRPr="00B07F76" w:rsidRDefault="0062096D" w:rsidP="009B7EA5">
            <w:pPr>
              <w:rPr>
                <w:color w:val="000000"/>
                <w:sz w:val="16"/>
                <w:szCs w:val="16"/>
              </w:rPr>
            </w:pPr>
          </w:p>
        </w:tc>
        <w:tc>
          <w:tcPr>
            <w:tcW w:w="1508" w:type="dxa"/>
            <w:vMerge w:val="restart"/>
            <w:shd w:val="clear" w:color="auto" w:fill="auto"/>
            <w:vAlign w:val="center"/>
            <w:hideMark/>
          </w:tcPr>
          <w:p w14:paraId="5514BB05" w14:textId="77777777" w:rsidR="0062096D" w:rsidRPr="00B07F76" w:rsidRDefault="0062096D" w:rsidP="009B7EA5">
            <w:pPr>
              <w:jc w:val="center"/>
              <w:rPr>
                <w:color w:val="000000"/>
                <w:sz w:val="16"/>
                <w:szCs w:val="16"/>
              </w:rPr>
            </w:pPr>
            <w:r w:rsidRPr="00B07F76">
              <w:rPr>
                <w:color w:val="000000"/>
                <w:sz w:val="16"/>
                <w:szCs w:val="16"/>
              </w:rPr>
              <w:t>Текущее значение</w:t>
            </w:r>
          </w:p>
        </w:tc>
        <w:tc>
          <w:tcPr>
            <w:tcW w:w="3485" w:type="dxa"/>
            <w:gridSpan w:val="5"/>
            <w:shd w:val="clear" w:color="auto" w:fill="auto"/>
            <w:vAlign w:val="center"/>
            <w:hideMark/>
          </w:tcPr>
          <w:p w14:paraId="1757867C" w14:textId="77777777" w:rsidR="0062096D" w:rsidRPr="00B07F76" w:rsidRDefault="0062096D" w:rsidP="009B7EA5">
            <w:pPr>
              <w:jc w:val="center"/>
              <w:rPr>
                <w:color w:val="000000"/>
                <w:sz w:val="16"/>
                <w:szCs w:val="16"/>
              </w:rPr>
            </w:pPr>
            <w:r w:rsidRPr="00B07F76">
              <w:rPr>
                <w:color w:val="000000"/>
                <w:sz w:val="16"/>
                <w:szCs w:val="16"/>
              </w:rPr>
              <w:t>Плановое значение</w:t>
            </w:r>
          </w:p>
        </w:tc>
        <w:tc>
          <w:tcPr>
            <w:tcW w:w="1507" w:type="dxa"/>
            <w:vMerge w:val="restart"/>
            <w:shd w:val="clear" w:color="auto" w:fill="auto"/>
            <w:vAlign w:val="center"/>
            <w:hideMark/>
          </w:tcPr>
          <w:p w14:paraId="13CF0A75" w14:textId="77777777" w:rsidR="0062096D" w:rsidRPr="00B07F76" w:rsidRDefault="0062096D" w:rsidP="009B7EA5">
            <w:pPr>
              <w:jc w:val="center"/>
              <w:rPr>
                <w:color w:val="000000"/>
                <w:sz w:val="16"/>
                <w:szCs w:val="16"/>
              </w:rPr>
            </w:pPr>
            <w:r w:rsidRPr="00B07F76">
              <w:rPr>
                <w:color w:val="000000"/>
                <w:sz w:val="16"/>
                <w:szCs w:val="16"/>
              </w:rPr>
              <w:t>Текущее значение</w:t>
            </w:r>
          </w:p>
        </w:tc>
        <w:tc>
          <w:tcPr>
            <w:tcW w:w="3485" w:type="dxa"/>
            <w:gridSpan w:val="5"/>
            <w:shd w:val="clear" w:color="auto" w:fill="auto"/>
            <w:vAlign w:val="center"/>
            <w:hideMark/>
          </w:tcPr>
          <w:p w14:paraId="08D0E1F4" w14:textId="77777777" w:rsidR="0062096D" w:rsidRPr="00B07F76" w:rsidRDefault="0062096D" w:rsidP="009B7EA5">
            <w:pPr>
              <w:jc w:val="center"/>
              <w:rPr>
                <w:color w:val="000000"/>
                <w:sz w:val="16"/>
                <w:szCs w:val="16"/>
              </w:rPr>
            </w:pPr>
            <w:r w:rsidRPr="00B07F76">
              <w:rPr>
                <w:color w:val="000000"/>
                <w:sz w:val="16"/>
                <w:szCs w:val="16"/>
              </w:rPr>
              <w:t>Плановое значение</w:t>
            </w:r>
          </w:p>
        </w:tc>
      </w:tr>
      <w:tr w:rsidR="0062096D" w:rsidRPr="00B07F76" w14:paraId="4F60D09D" w14:textId="77777777" w:rsidTr="007332D0">
        <w:trPr>
          <w:trHeight w:val="286"/>
        </w:trPr>
        <w:tc>
          <w:tcPr>
            <w:tcW w:w="663" w:type="dxa"/>
            <w:vMerge/>
            <w:vAlign w:val="center"/>
            <w:hideMark/>
          </w:tcPr>
          <w:p w14:paraId="4F8E1227" w14:textId="77777777" w:rsidR="0062096D" w:rsidRPr="00B07F76" w:rsidRDefault="0062096D" w:rsidP="009B7EA5">
            <w:pPr>
              <w:rPr>
                <w:color w:val="000000"/>
                <w:sz w:val="16"/>
                <w:szCs w:val="16"/>
              </w:rPr>
            </w:pPr>
          </w:p>
        </w:tc>
        <w:tc>
          <w:tcPr>
            <w:tcW w:w="4433" w:type="dxa"/>
            <w:vMerge/>
            <w:vAlign w:val="center"/>
            <w:hideMark/>
          </w:tcPr>
          <w:p w14:paraId="185B4440" w14:textId="77777777" w:rsidR="0062096D" w:rsidRPr="00B07F76" w:rsidRDefault="0062096D" w:rsidP="009B7EA5">
            <w:pPr>
              <w:rPr>
                <w:color w:val="000000"/>
                <w:sz w:val="16"/>
                <w:szCs w:val="16"/>
              </w:rPr>
            </w:pPr>
          </w:p>
        </w:tc>
        <w:tc>
          <w:tcPr>
            <w:tcW w:w="1508" w:type="dxa"/>
            <w:vMerge/>
            <w:vAlign w:val="center"/>
            <w:hideMark/>
          </w:tcPr>
          <w:p w14:paraId="00561C2D" w14:textId="77777777" w:rsidR="0062096D" w:rsidRPr="00B07F76" w:rsidRDefault="0062096D" w:rsidP="009B7EA5">
            <w:pPr>
              <w:rPr>
                <w:color w:val="000000"/>
                <w:sz w:val="16"/>
                <w:szCs w:val="16"/>
              </w:rPr>
            </w:pPr>
          </w:p>
        </w:tc>
        <w:tc>
          <w:tcPr>
            <w:tcW w:w="697" w:type="dxa"/>
            <w:shd w:val="clear" w:color="auto" w:fill="auto"/>
            <w:vAlign w:val="center"/>
            <w:hideMark/>
          </w:tcPr>
          <w:p w14:paraId="0283A46C" w14:textId="77777777" w:rsidR="0062096D" w:rsidRPr="00B07F76" w:rsidRDefault="0062096D" w:rsidP="009B7EA5">
            <w:pPr>
              <w:jc w:val="center"/>
              <w:rPr>
                <w:color w:val="000000"/>
                <w:sz w:val="16"/>
                <w:szCs w:val="16"/>
              </w:rPr>
            </w:pPr>
            <w:r w:rsidRPr="00B07F76">
              <w:rPr>
                <w:color w:val="000000"/>
                <w:sz w:val="16"/>
                <w:szCs w:val="16"/>
              </w:rPr>
              <w:t>2017</w:t>
            </w:r>
          </w:p>
        </w:tc>
        <w:tc>
          <w:tcPr>
            <w:tcW w:w="697" w:type="dxa"/>
            <w:shd w:val="clear" w:color="auto" w:fill="auto"/>
            <w:vAlign w:val="center"/>
            <w:hideMark/>
          </w:tcPr>
          <w:p w14:paraId="0F476DF3" w14:textId="77777777" w:rsidR="0062096D" w:rsidRPr="00B07F76" w:rsidRDefault="0062096D" w:rsidP="009B7EA5">
            <w:pPr>
              <w:jc w:val="center"/>
              <w:rPr>
                <w:color w:val="000000"/>
                <w:sz w:val="16"/>
                <w:szCs w:val="16"/>
              </w:rPr>
            </w:pPr>
            <w:r w:rsidRPr="00B07F76">
              <w:rPr>
                <w:color w:val="000000"/>
                <w:sz w:val="16"/>
                <w:szCs w:val="16"/>
              </w:rPr>
              <w:t>2018</w:t>
            </w:r>
          </w:p>
        </w:tc>
        <w:tc>
          <w:tcPr>
            <w:tcW w:w="697" w:type="dxa"/>
            <w:shd w:val="clear" w:color="auto" w:fill="auto"/>
            <w:vAlign w:val="center"/>
            <w:hideMark/>
          </w:tcPr>
          <w:p w14:paraId="4251B34B" w14:textId="77777777" w:rsidR="0062096D" w:rsidRPr="00B07F76" w:rsidRDefault="0062096D" w:rsidP="009B7EA5">
            <w:pPr>
              <w:jc w:val="center"/>
              <w:rPr>
                <w:color w:val="000000"/>
                <w:sz w:val="16"/>
                <w:szCs w:val="16"/>
              </w:rPr>
            </w:pPr>
            <w:r w:rsidRPr="00B07F76">
              <w:rPr>
                <w:color w:val="000000"/>
                <w:sz w:val="16"/>
                <w:szCs w:val="16"/>
              </w:rPr>
              <w:t>2019</w:t>
            </w:r>
          </w:p>
        </w:tc>
        <w:tc>
          <w:tcPr>
            <w:tcW w:w="697" w:type="dxa"/>
            <w:shd w:val="clear" w:color="auto" w:fill="auto"/>
            <w:vAlign w:val="center"/>
            <w:hideMark/>
          </w:tcPr>
          <w:p w14:paraId="53582EC1" w14:textId="77777777" w:rsidR="0062096D" w:rsidRPr="00B07F76" w:rsidRDefault="0062096D" w:rsidP="009B7EA5">
            <w:pPr>
              <w:jc w:val="center"/>
              <w:rPr>
                <w:color w:val="000000"/>
                <w:sz w:val="16"/>
                <w:szCs w:val="16"/>
              </w:rPr>
            </w:pPr>
            <w:r w:rsidRPr="00B07F76">
              <w:rPr>
                <w:color w:val="000000"/>
                <w:sz w:val="16"/>
                <w:szCs w:val="16"/>
              </w:rPr>
              <w:t>2020</w:t>
            </w:r>
          </w:p>
        </w:tc>
        <w:tc>
          <w:tcPr>
            <w:tcW w:w="697" w:type="dxa"/>
            <w:shd w:val="clear" w:color="auto" w:fill="auto"/>
            <w:vAlign w:val="center"/>
            <w:hideMark/>
          </w:tcPr>
          <w:p w14:paraId="790696D9" w14:textId="77777777" w:rsidR="0062096D" w:rsidRPr="00B07F76" w:rsidRDefault="0062096D" w:rsidP="009B7EA5">
            <w:pPr>
              <w:jc w:val="center"/>
              <w:rPr>
                <w:color w:val="000000"/>
                <w:sz w:val="16"/>
                <w:szCs w:val="16"/>
              </w:rPr>
            </w:pPr>
            <w:r w:rsidRPr="00B07F76">
              <w:rPr>
                <w:color w:val="000000"/>
                <w:sz w:val="16"/>
                <w:szCs w:val="16"/>
              </w:rPr>
              <w:t>2021</w:t>
            </w:r>
          </w:p>
        </w:tc>
        <w:tc>
          <w:tcPr>
            <w:tcW w:w="1507" w:type="dxa"/>
            <w:vMerge/>
            <w:vAlign w:val="center"/>
            <w:hideMark/>
          </w:tcPr>
          <w:p w14:paraId="0CD602E3" w14:textId="77777777" w:rsidR="0062096D" w:rsidRPr="00B07F76" w:rsidRDefault="0062096D" w:rsidP="009B7EA5">
            <w:pPr>
              <w:rPr>
                <w:color w:val="000000"/>
                <w:sz w:val="16"/>
                <w:szCs w:val="16"/>
              </w:rPr>
            </w:pPr>
          </w:p>
        </w:tc>
        <w:tc>
          <w:tcPr>
            <w:tcW w:w="697" w:type="dxa"/>
            <w:shd w:val="clear" w:color="auto" w:fill="auto"/>
            <w:vAlign w:val="center"/>
            <w:hideMark/>
          </w:tcPr>
          <w:p w14:paraId="09398247" w14:textId="77777777" w:rsidR="0062096D" w:rsidRPr="00B07F76" w:rsidRDefault="0062096D" w:rsidP="009B7EA5">
            <w:pPr>
              <w:jc w:val="center"/>
              <w:rPr>
                <w:color w:val="000000"/>
                <w:sz w:val="16"/>
                <w:szCs w:val="16"/>
              </w:rPr>
            </w:pPr>
            <w:r w:rsidRPr="00B07F76">
              <w:rPr>
                <w:color w:val="000000"/>
                <w:sz w:val="16"/>
                <w:szCs w:val="16"/>
              </w:rPr>
              <w:t>2017</w:t>
            </w:r>
          </w:p>
        </w:tc>
        <w:tc>
          <w:tcPr>
            <w:tcW w:w="697" w:type="dxa"/>
            <w:shd w:val="clear" w:color="auto" w:fill="auto"/>
            <w:vAlign w:val="center"/>
            <w:hideMark/>
          </w:tcPr>
          <w:p w14:paraId="7E47A007" w14:textId="77777777" w:rsidR="0062096D" w:rsidRPr="00B07F76" w:rsidRDefault="0062096D" w:rsidP="009B7EA5">
            <w:pPr>
              <w:jc w:val="center"/>
              <w:rPr>
                <w:color w:val="000000"/>
                <w:sz w:val="16"/>
                <w:szCs w:val="16"/>
              </w:rPr>
            </w:pPr>
            <w:r w:rsidRPr="00B07F76">
              <w:rPr>
                <w:color w:val="000000"/>
                <w:sz w:val="16"/>
                <w:szCs w:val="16"/>
              </w:rPr>
              <w:t>2018</w:t>
            </w:r>
          </w:p>
        </w:tc>
        <w:tc>
          <w:tcPr>
            <w:tcW w:w="697" w:type="dxa"/>
            <w:shd w:val="clear" w:color="auto" w:fill="auto"/>
            <w:vAlign w:val="center"/>
            <w:hideMark/>
          </w:tcPr>
          <w:p w14:paraId="1CD31C43" w14:textId="77777777" w:rsidR="0062096D" w:rsidRPr="00B07F76" w:rsidRDefault="0062096D" w:rsidP="009B7EA5">
            <w:pPr>
              <w:jc w:val="center"/>
              <w:rPr>
                <w:color w:val="000000"/>
                <w:sz w:val="16"/>
                <w:szCs w:val="16"/>
              </w:rPr>
            </w:pPr>
            <w:r w:rsidRPr="00B07F76">
              <w:rPr>
                <w:color w:val="000000"/>
                <w:sz w:val="16"/>
                <w:szCs w:val="16"/>
              </w:rPr>
              <w:t>2019</w:t>
            </w:r>
          </w:p>
        </w:tc>
        <w:tc>
          <w:tcPr>
            <w:tcW w:w="697" w:type="dxa"/>
            <w:shd w:val="clear" w:color="auto" w:fill="auto"/>
            <w:vAlign w:val="center"/>
            <w:hideMark/>
          </w:tcPr>
          <w:p w14:paraId="69F00995" w14:textId="77777777" w:rsidR="0062096D" w:rsidRPr="00B07F76" w:rsidRDefault="0062096D" w:rsidP="009B7EA5">
            <w:pPr>
              <w:jc w:val="center"/>
              <w:rPr>
                <w:color w:val="000000"/>
                <w:sz w:val="16"/>
                <w:szCs w:val="16"/>
              </w:rPr>
            </w:pPr>
            <w:r w:rsidRPr="00B07F76">
              <w:rPr>
                <w:color w:val="000000"/>
                <w:sz w:val="16"/>
                <w:szCs w:val="16"/>
              </w:rPr>
              <w:t>2020</w:t>
            </w:r>
          </w:p>
        </w:tc>
        <w:tc>
          <w:tcPr>
            <w:tcW w:w="697" w:type="dxa"/>
            <w:shd w:val="clear" w:color="auto" w:fill="auto"/>
            <w:vAlign w:val="center"/>
            <w:hideMark/>
          </w:tcPr>
          <w:p w14:paraId="38AC91C4" w14:textId="77777777" w:rsidR="0062096D" w:rsidRPr="00B07F76" w:rsidRDefault="0062096D" w:rsidP="009B7EA5">
            <w:pPr>
              <w:jc w:val="center"/>
              <w:rPr>
                <w:color w:val="000000"/>
                <w:sz w:val="16"/>
                <w:szCs w:val="16"/>
              </w:rPr>
            </w:pPr>
            <w:r w:rsidRPr="00B07F76">
              <w:rPr>
                <w:color w:val="000000"/>
                <w:sz w:val="16"/>
                <w:szCs w:val="16"/>
              </w:rPr>
              <w:t>2021</w:t>
            </w:r>
          </w:p>
        </w:tc>
      </w:tr>
      <w:tr w:rsidR="0062096D" w:rsidRPr="00B07F76" w14:paraId="7781EC01" w14:textId="77777777" w:rsidTr="007332D0">
        <w:trPr>
          <w:trHeight w:val="286"/>
        </w:trPr>
        <w:tc>
          <w:tcPr>
            <w:tcW w:w="663" w:type="dxa"/>
            <w:shd w:val="clear" w:color="auto" w:fill="auto"/>
            <w:noWrap/>
            <w:vAlign w:val="center"/>
            <w:hideMark/>
          </w:tcPr>
          <w:p w14:paraId="502FEAA8" w14:textId="77777777" w:rsidR="0062096D" w:rsidRPr="00B07F76" w:rsidRDefault="0062096D" w:rsidP="009B7EA5">
            <w:pPr>
              <w:jc w:val="center"/>
              <w:rPr>
                <w:color w:val="000000"/>
                <w:sz w:val="16"/>
                <w:szCs w:val="16"/>
              </w:rPr>
            </w:pPr>
            <w:r w:rsidRPr="00B07F76">
              <w:rPr>
                <w:color w:val="000000"/>
                <w:sz w:val="16"/>
                <w:szCs w:val="16"/>
              </w:rPr>
              <w:t>1</w:t>
            </w:r>
          </w:p>
        </w:tc>
        <w:tc>
          <w:tcPr>
            <w:tcW w:w="4433" w:type="dxa"/>
            <w:shd w:val="clear" w:color="auto" w:fill="auto"/>
            <w:vAlign w:val="center"/>
            <w:hideMark/>
          </w:tcPr>
          <w:p w14:paraId="5949FDC8" w14:textId="77777777" w:rsidR="0062096D" w:rsidRPr="00B07F76" w:rsidRDefault="0062096D" w:rsidP="009B7EA5">
            <w:pPr>
              <w:jc w:val="center"/>
              <w:rPr>
                <w:color w:val="000000"/>
                <w:sz w:val="16"/>
                <w:szCs w:val="16"/>
              </w:rPr>
            </w:pPr>
            <w:r w:rsidRPr="00B07F76">
              <w:rPr>
                <w:color w:val="000000"/>
                <w:sz w:val="16"/>
                <w:szCs w:val="16"/>
              </w:rPr>
              <w:t>2</w:t>
            </w:r>
          </w:p>
        </w:tc>
        <w:tc>
          <w:tcPr>
            <w:tcW w:w="1508" w:type="dxa"/>
            <w:shd w:val="clear" w:color="auto" w:fill="auto"/>
            <w:vAlign w:val="center"/>
            <w:hideMark/>
          </w:tcPr>
          <w:p w14:paraId="0699B7D4" w14:textId="77777777" w:rsidR="0062096D" w:rsidRPr="00B07F76" w:rsidRDefault="0062096D" w:rsidP="009B7EA5">
            <w:pPr>
              <w:jc w:val="center"/>
              <w:rPr>
                <w:color w:val="000000"/>
                <w:sz w:val="16"/>
                <w:szCs w:val="16"/>
              </w:rPr>
            </w:pPr>
            <w:r w:rsidRPr="00B07F76">
              <w:rPr>
                <w:color w:val="000000"/>
                <w:sz w:val="16"/>
                <w:szCs w:val="16"/>
              </w:rPr>
              <w:t>3</w:t>
            </w:r>
          </w:p>
        </w:tc>
        <w:tc>
          <w:tcPr>
            <w:tcW w:w="697" w:type="dxa"/>
            <w:shd w:val="clear" w:color="auto" w:fill="auto"/>
            <w:vAlign w:val="center"/>
            <w:hideMark/>
          </w:tcPr>
          <w:p w14:paraId="522DEF25" w14:textId="77777777" w:rsidR="0062096D" w:rsidRPr="00B07F76" w:rsidRDefault="0062096D" w:rsidP="009B7EA5">
            <w:pPr>
              <w:jc w:val="center"/>
              <w:rPr>
                <w:color w:val="000000"/>
                <w:sz w:val="16"/>
                <w:szCs w:val="16"/>
              </w:rPr>
            </w:pPr>
            <w:r w:rsidRPr="00B07F76">
              <w:rPr>
                <w:color w:val="000000"/>
                <w:sz w:val="16"/>
                <w:szCs w:val="16"/>
              </w:rPr>
              <w:t>4</w:t>
            </w:r>
          </w:p>
        </w:tc>
        <w:tc>
          <w:tcPr>
            <w:tcW w:w="697" w:type="dxa"/>
            <w:shd w:val="clear" w:color="auto" w:fill="auto"/>
            <w:vAlign w:val="center"/>
            <w:hideMark/>
          </w:tcPr>
          <w:p w14:paraId="473C41F2" w14:textId="77777777" w:rsidR="0062096D" w:rsidRPr="00B07F76" w:rsidRDefault="0062096D" w:rsidP="009B7EA5">
            <w:pPr>
              <w:jc w:val="center"/>
              <w:rPr>
                <w:color w:val="000000"/>
                <w:sz w:val="16"/>
                <w:szCs w:val="16"/>
              </w:rPr>
            </w:pPr>
            <w:r w:rsidRPr="00B07F76">
              <w:rPr>
                <w:color w:val="000000"/>
                <w:sz w:val="16"/>
                <w:szCs w:val="16"/>
              </w:rPr>
              <w:t>5</w:t>
            </w:r>
          </w:p>
        </w:tc>
        <w:tc>
          <w:tcPr>
            <w:tcW w:w="697" w:type="dxa"/>
            <w:shd w:val="clear" w:color="auto" w:fill="auto"/>
            <w:vAlign w:val="center"/>
            <w:hideMark/>
          </w:tcPr>
          <w:p w14:paraId="6DBAC325" w14:textId="77777777" w:rsidR="0062096D" w:rsidRPr="00B07F76" w:rsidRDefault="0062096D" w:rsidP="009B7EA5">
            <w:pPr>
              <w:jc w:val="center"/>
              <w:rPr>
                <w:color w:val="000000"/>
                <w:sz w:val="16"/>
                <w:szCs w:val="16"/>
              </w:rPr>
            </w:pPr>
            <w:r w:rsidRPr="00B07F76">
              <w:rPr>
                <w:color w:val="000000"/>
                <w:sz w:val="16"/>
                <w:szCs w:val="16"/>
              </w:rPr>
              <w:t>6</w:t>
            </w:r>
          </w:p>
        </w:tc>
        <w:tc>
          <w:tcPr>
            <w:tcW w:w="697" w:type="dxa"/>
            <w:shd w:val="clear" w:color="auto" w:fill="auto"/>
            <w:vAlign w:val="center"/>
            <w:hideMark/>
          </w:tcPr>
          <w:p w14:paraId="30DD414D" w14:textId="77777777" w:rsidR="0062096D" w:rsidRPr="00B07F76" w:rsidRDefault="0062096D" w:rsidP="009B7EA5">
            <w:pPr>
              <w:jc w:val="center"/>
              <w:rPr>
                <w:color w:val="000000"/>
                <w:sz w:val="16"/>
                <w:szCs w:val="16"/>
              </w:rPr>
            </w:pPr>
            <w:r w:rsidRPr="00B07F76">
              <w:rPr>
                <w:color w:val="000000"/>
                <w:sz w:val="16"/>
                <w:szCs w:val="16"/>
              </w:rPr>
              <w:t>7</w:t>
            </w:r>
          </w:p>
        </w:tc>
        <w:tc>
          <w:tcPr>
            <w:tcW w:w="697" w:type="dxa"/>
            <w:shd w:val="clear" w:color="auto" w:fill="auto"/>
            <w:vAlign w:val="center"/>
            <w:hideMark/>
          </w:tcPr>
          <w:p w14:paraId="331EFF50" w14:textId="77777777" w:rsidR="0062096D" w:rsidRPr="00B07F76" w:rsidRDefault="0062096D" w:rsidP="009B7EA5">
            <w:pPr>
              <w:jc w:val="center"/>
              <w:rPr>
                <w:color w:val="000000"/>
                <w:sz w:val="16"/>
                <w:szCs w:val="16"/>
              </w:rPr>
            </w:pPr>
            <w:r w:rsidRPr="00B07F76">
              <w:rPr>
                <w:color w:val="000000"/>
                <w:sz w:val="16"/>
                <w:szCs w:val="16"/>
              </w:rPr>
              <w:t>8</w:t>
            </w:r>
          </w:p>
        </w:tc>
        <w:tc>
          <w:tcPr>
            <w:tcW w:w="1507" w:type="dxa"/>
            <w:shd w:val="clear" w:color="auto" w:fill="auto"/>
            <w:vAlign w:val="center"/>
            <w:hideMark/>
          </w:tcPr>
          <w:p w14:paraId="47357FD2" w14:textId="77777777" w:rsidR="0062096D" w:rsidRPr="00B07F76" w:rsidRDefault="0062096D" w:rsidP="009B7EA5">
            <w:pPr>
              <w:jc w:val="center"/>
              <w:rPr>
                <w:color w:val="000000"/>
                <w:sz w:val="16"/>
                <w:szCs w:val="16"/>
              </w:rPr>
            </w:pPr>
            <w:r w:rsidRPr="00B07F76">
              <w:rPr>
                <w:color w:val="000000"/>
                <w:sz w:val="16"/>
                <w:szCs w:val="16"/>
              </w:rPr>
              <w:t>9</w:t>
            </w:r>
          </w:p>
        </w:tc>
        <w:tc>
          <w:tcPr>
            <w:tcW w:w="697" w:type="dxa"/>
            <w:shd w:val="clear" w:color="auto" w:fill="auto"/>
            <w:vAlign w:val="center"/>
            <w:hideMark/>
          </w:tcPr>
          <w:p w14:paraId="6A757A5F" w14:textId="77777777" w:rsidR="0062096D" w:rsidRPr="00B07F76" w:rsidRDefault="0062096D" w:rsidP="009B7EA5">
            <w:pPr>
              <w:jc w:val="center"/>
              <w:rPr>
                <w:color w:val="000000"/>
                <w:sz w:val="16"/>
                <w:szCs w:val="16"/>
              </w:rPr>
            </w:pPr>
            <w:r w:rsidRPr="00B07F76">
              <w:rPr>
                <w:color w:val="000000"/>
                <w:sz w:val="16"/>
                <w:szCs w:val="16"/>
              </w:rPr>
              <w:t>10</w:t>
            </w:r>
          </w:p>
        </w:tc>
        <w:tc>
          <w:tcPr>
            <w:tcW w:w="697" w:type="dxa"/>
            <w:shd w:val="clear" w:color="auto" w:fill="auto"/>
            <w:vAlign w:val="center"/>
            <w:hideMark/>
          </w:tcPr>
          <w:p w14:paraId="37E47B9C" w14:textId="77777777" w:rsidR="0062096D" w:rsidRPr="00B07F76" w:rsidRDefault="0062096D" w:rsidP="009B7EA5">
            <w:pPr>
              <w:jc w:val="center"/>
              <w:rPr>
                <w:color w:val="000000"/>
                <w:sz w:val="16"/>
                <w:szCs w:val="16"/>
              </w:rPr>
            </w:pPr>
            <w:r w:rsidRPr="00B07F76">
              <w:rPr>
                <w:color w:val="000000"/>
                <w:sz w:val="16"/>
                <w:szCs w:val="16"/>
              </w:rPr>
              <w:t>11</w:t>
            </w:r>
          </w:p>
        </w:tc>
        <w:tc>
          <w:tcPr>
            <w:tcW w:w="697" w:type="dxa"/>
            <w:shd w:val="clear" w:color="auto" w:fill="auto"/>
            <w:vAlign w:val="center"/>
            <w:hideMark/>
          </w:tcPr>
          <w:p w14:paraId="5366D521" w14:textId="77777777" w:rsidR="0062096D" w:rsidRPr="00B07F76" w:rsidRDefault="0062096D" w:rsidP="009B7EA5">
            <w:pPr>
              <w:jc w:val="center"/>
              <w:rPr>
                <w:color w:val="000000"/>
                <w:sz w:val="16"/>
                <w:szCs w:val="16"/>
              </w:rPr>
            </w:pPr>
            <w:r w:rsidRPr="00B07F76">
              <w:rPr>
                <w:color w:val="000000"/>
                <w:sz w:val="16"/>
                <w:szCs w:val="16"/>
              </w:rPr>
              <w:t>12</w:t>
            </w:r>
          </w:p>
        </w:tc>
        <w:tc>
          <w:tcPr>
            <w:tcW w:w="697" w:type="dxa"/>
            <w:shd w:val="clear" w:color="auto" w:fill="auto"/>
            <w:vAlign w:val="center"/>
            <w:hideMark/>
          </w:tcPr>
          <w:p w14:paraId="2B0B3B71" w14:textId="77777777" w:rsidR="0062096D" w:rsidRPr="00B07F76" w:rsidRDefault="0062096D" w:rsidP="009B7EA5">
            <w:pPr>
              <w:jc w:val="center"/>
              <w:rPr>
                <w:color w:val="000000"/>
                <w:sz w:val="16"/>
                <w:szCs w:val="16"/>
              </w:rPr>
            </w:pPr>
            <w:r w:rsidRPr="00B07F76">
              <w:rPr>
                <w:color w:val="000000"/>
                <w:sz w:val="16"/>
                <w:szCs w:val="16"/>
              </w:rPr>
              <w:t>13</w:t>
            </w:r>
          </w:p>
        </w:tc>
        <w:tc>
          <w:tcPr>
            <w:tcW w:w="697" w:type="dxa"/>
            <w:shd w:val="clear" w:color="auto" w:fill="auto"/>
            <w:vAlign w:val="center"/>
            <w:hideMark/>
          </w:tcPr>
          <w:p w14:paraId="68F41977" w14:textId="77777777" w:rsidR="0062096D" w:rsidRPr="00B07F76" w:rsidRDefault="0062096D" w:rsidP="009B7EA5">
            <w:pPr>
              <w:jc w:val="center"/>
              <w:rPr>
                <w:color w:val="000000"/>
                <w:sz w:val="16"/>
                <w:szCs w:val="16"/>
              </w:rPr>
            </w:pPr>
            <w:r w:rsidRPr="00B07F76">
              <w:rPr>
                <w:color w:val="000000"/>
                <w:sz w:val="16"/>
                <w:szCs w:val="16"/>
              </w:rPr>
              <w:t>14</w:t>
            </w:r>
          </w:p>
        </w:tc>
      </w:tr>
      <w:tr w:rsidR="0062096D" w:rsidRPr="00B07F76" w14:paraId="7DA8A196" w14:textId="77777777" w:rsidTr="007332D0">
        <w:trPr>
          <w:trHeight w:val="286"/>
        </w:trPr>
        <w:tc>
          <w:tcPr>
            <w:tcW w:w="663" w:type="dxa"/>
            <w:shd w:val="clear" w:color="auto" w:fill="auto"/>
            <w:noWrap/>
            <w:vAlign w:val="center"/>
            <w:hideMark/>
          </w:tcPr>
          <w:p w14:paraId="4E47D348" w14:textId="77777777" w:rsidR="0062096D" w:rsidRPr="00B07F76" w:rsidRDefault="0062096D" w:rsidP="009B7EA5">
            <w:pPr>
              <w:jc w:val="center"/>
              <w:rPr>
                <w:color w:val="000000"/>
                <w:sz w:val="16"/>
                <w:szCs w:val="16"/>
              </w:rPr>
            </w:pPr>
            <w:r w:rsidRPr="00B07F76">
              <w:rPr>
                <w:color w:val="000000"/>
                <w:sz w:val="16"/>
                <w:szCs w:val="16"/>
              </w:rPr>
              <w:t>1</w:t>
            </w:r>
          </w:p>
        </w:tc>
        <w:tc>
          <w:tcPr>
            <w:tcW w:w="4433" w:type="dxa"/>
            <w:shd w:val="clear" w:color="000000" w:fill="FFFFFF"/>
            <w:noWrap/>
            <w:vAlign w:val="center"/>
            <w:hideMark/>
          </w:tcPr>
          <w:p w14:paraId="348140CE" w14:textId="77777777" w:rsidR="0062096D" w:rsidRPr="00B07F76" w:rsidRDefault="0062096D" w:rsidP="009B7EA5">
            <w:pPr>
              <w:rPr>
                <w:color w:val="000000"/>
                <w:sz w:val="16"/>
                <w:szCs w:val="16"/>
              </w:rPr>
            </w:pPr>
            <w:r w:rsidRPr="00B07F76">
              <w:rPr>
                <w:color w:val="000000"/>
                <w:sz w:val="16"/>
                <w:szCs w:val="16"/>
              </w:rPr>
              <w:t>Котельная № 1 п. Бурлаки</w:t>
            </w:r>
          </w:p>
        </w:tc>
        <w:tc>
          <w:tcPr>
            <w:tcW w:w="1508" w:type="dxa"/>
            <w:shd w:val="clear" w:color="000000" w:fill="FFFFFF"/>
            <w:vAlign w:val="center"/>
            <w:hideMark/>
          </w:tcPr>
          <w:p w14:paraId="5D9FFBE5" w14:textId="77777777" w:rsidR="0062096D" w:rsidRPr="00B07F76" w:rsidRDefault="0062096D" w:rsidP="009B7EA5">
            <w:pPr>
              <w:jc w:val="center"/>
              <w:rPr>
                <w:sz w:val="16"/>
                <w:szCs w:val="16"/>
              </w:rPr>
            </w:pPr>
            <w:r w:rsidRPr="00B07F76">
              <w:rPr>
                <w:sz w:val="16"/>
                <w:szCs w:val="16"/>
              </w:rPr>
              <w:t>286,31</w:t>
            </w:r>
          </w:p>
        </w:tc>
        <w:tc>
          <w:tcPr>
            <w:tcW w:w="697" w:type="dxa"/>
            <w:shd w:val="clear" w:color="000000" w:fill="FFFFFF"/>
            <w:vAlign w:val="center"/>
            <w:hideMark/>
          </w:tcPr>
          <w:p w14:paraId="5D8F70F5" w14:textId="77777777" w:rsidR="0062096D" w:rsidRPr="00B07F76" w:rsidRDefault="0062096D" w:rsidP="009B7EA5">
            <w:pPr>
              <w:jc w:val="center"/>
              <w:rPr>
                <w:color w:val="000000"/>
                <w:sz w:val="16"/>
                <w:szCs w:val="16"/>
              </w:rPr>
            </w:pPr>
            <w:r w:rsidRPr="00B07F76">
              <w:rPr>
                <w:color w:val="000000"/>
                <w:sz w:val="16"/>
                <w:szCs w:val="16"/>
              </w:rPr>
              <w:t>286,31</w:t>
            </w:r>
          </w:p>
        </w:tc>
        <w:tc>
          <w:tcPr>
            <w:tcW w:w="697" w:type="dxa"/>
            <w:shd w:val="clear" w:color="000000" w:fill="FFFFFF"/>
            <w:vAlign w:val="center"/>
            <w:hideMark/>
          </w:tcPr>
          <w:p w14:paraId="62ED4F01" w14:textId="77777777" w:rsidR="0062096D" w:rsidRPr="00B07F76" w:rsidRDefault="0062096D" w:rsidP="009B7EA5">
            <w:pPr>
              <w:jc w:val="center"/>
              <w:rPr>
                <w:color w:val="000000"/>
                <w:sz w:val="16"/>
                <w:szCs w:val="16"/>
              </w:rPr>
            </w:pPr>
            <w:r w:rsidRPr="00B07F76">
              <w:rPr>
                <w:color w:val="000000"/>
                <w:sz w:val="16"/>
                <w:szCs w:val="16"/>
              </w:rPr>
              <w:t>286,31</w:t>
            </w:r>
          </w:p>
        </w:tc>
        <w:tc>
          <w:tcPr>
            <w:tcW w:w="697" w:type="dxa"/>
            <w:shd w:val="clear" w:color="000000" w:fill="FFFFFF"/>
            <w:vAlign w:val="center"/>
            <w:hideMark/>
          </w:tcPr>
          <w:p w14:paraId="44FCB7B3" w14:textId="77777777" w:rsidR="0062096D" w:rsidRPr="00B07F76" w:rsidRDefault="0062096D" w:rsidP="009B7EA5">
            <w:pPr>
              <w:jc w:val="center"/>
              <w:rPr>
                <w:color w:val="000000"/>
                <w:sz w:val="16"/>
                <w:szCs w:val="16"/>
              </w:rPr>
            </w:pPr>
            <w:r w:rsidRPr="00B07F76">
              <w:rPr>
                <w:color w:val="000000"/>
                <w:sz w:val="16"/>
                <w:szCs w:val="16"/>
              </w:rPr>
              <w:t>286,31</w:t>
            </w:r>
          </w:p>
        </w:tc>
        <w:tc>
          <w:tcPr>
            <w:tcW w:w="697" w:type="dxa"/>
            <w:shd w:val="clear" w:color="000000" w:fill="FFFFFF"/>
            <w:vAlign w:val="center"/>
            <w:hideMark/>
          </w:tcPr>
          <w:p w14:paraId="2E201BCE" w14:textId="77777777" w:rsidR="0062096D" w:rsidRPr="00B07F76" w:rsidRDefault="0062096D" w:rsidP="009B7EA5">
            <w:pPr>
              <w:jc w:val="center"/>
              <w:rPr>
                <w:color w:val="000000"/>
                <w:sz w:val="16"/>
                <w:szCs w:val="16"/>
              </w:rPr>
            </w:pPr>
            <w:r w:rsidRPr="00B07F76">
              <w:rPr>
                <w:color w:val="000000"/>
                <w:sz w:val="16"/>
                <w:szCs w:val="16"/>
              </w:rPr>
              <w:t>286,31</w:t>
            </w:r>
          </w:p>
        </w:tc>
        <w:tc>
          <w:tcPr>
            <w:tcW w:w="697" w:type="dxa"/>
            <w:shd w:val="clear" w:color="000000" w:fill="FFFFFF"/>
            <w:vAlign w:val="center"/>
            <w:hideMark/>
          </w:tcPr>
          <w:p w14:paraId="20D77625" w14:textId="77777777" w:rsidR="0062096D" w:rsidRPr="00B07F76" w:rsidRDefault="0062096D" w:rsidP="009B7EA5">
            <w:pPr>
              <w:jc w:val="center"/>
              <w:rPr>
                <w:color w:val="000000"/>
                <w:sz w:val="16"/>
                <w:szCs w:val="16"/>
              </w:rPr>
            </w:pPr>
            <w:r w:rsidRPr="00B07F76">
              <w:rPr>
                <w:color w:val="000000"/>
                <w:sz w:val="16"/>
                <w:szCs w:val="16"/>
              </w:rPr>
              <w:t>286,31</w:t>
            </w:r>
          </w:p>
        </w:tc>
        <w:tc>
          <w:tcPr>
            <w:tcW w:w="1507" w:type="dxa"/>
            <w:shd w:val="clear" w:color="000000" w:fill="FFFFFF"/>
            <w:vAlign w:val="center"/>
            <w:hideMark/>
          </w:tcPr>
          <w:p w14:paraId="04DC27C9" w14:textId="77777777" w:rsidR="0062096D" w:rsidRPr="00B07F76" w:rsidRDefault="0062096D" w:rsidP="009B7EA5">
            <w:pPr>
              <w:jc w:val="center"/>
              <w:rPr>
                <w:sz w:val="16"/>
                <w:szCs w:val="16"/>
              </w:rPr>
            </w:pPr>
            <w:r w:rsidRPr="00B07F76">
              <w:rPr>
                <w:sz w:val="16"/>
                <w:szCs w:val="16"/>
              </w:rPr>
              <w:t>339,520</w:t>
            </w:r>
          </w:p>
        </w:tc>
        <w:tc>
          <w:tcPr>
            <w:tcW w:w="697" w:type="dxa"/>
            <w:shd w:val="clear" w:color="000000" w:fill="FFFFFF"/>
            <w:vAlign w:val="center"/>
            <w:hideMark/>
          </w:tcPr>
          <w:p w14:paraId="0CEF024B" w14:textId="77777777" w:rsidR="0062096D" w:rsidRPr="00B07F76" w:rsidRDefault="0062096D" w:rsidP="009B7EA5">
            <w:pPr>
              <w:jc w:val="center"/>
              <w:rPr>
                <w:color w:val="000000"/>
                <w:sz w:val="16"/>
                <w:szCs w:val="16"/>
              </w:rPr>
            </w:pPr>
            <w:r w:rsidRPr="00B07F76">
              <w:rPr>
                <w:color w:val="000000"/>
                <w:sz w:val="16"/>
                <w:szCs w:val="16"/>
              </w:rPr>
              <w:t>339,52</w:t>
            </w:r>
          </w:p>
        </w:tc>
        <w:tc>
          <w:tcPr>
            <w:tcW w:w="697" w:type="dxa"/>
            <w:shd w:val="clear" w:color="000000" w:fill="FFFFFF"/>
            <w:vAlign w:val="center"/>
            <w:hideMark/>
          </w:tcPr>
          <w:p w14:paraId="4837BA88" w14:textId="77777777" w:rsidR="0062096D" w:rsidRPr="00B07F76" w:rsidRDefault="0062096D" w:rsidP="009B7EA5">
            <w:pPr>
              <w:jc w:val="center"/>
              <w:rPr>
                <w:color w:val="000000"/>
                <w:sz w:val="16"/>
                <w:szCs w:val="16"/>
              </w:rPr>
            </w:pPr>
            <w:r w:rsidRPr="00B07F76">
              <w:rPr>
                <w:color w:val="000000"/>
                <w:sz w:val="16"/>
                <w:szCs w:val="16"/>
              </w:rPr>
              <w:t>339,52</w:t>
            </w:r>
          </w:p>
        </w:tc>
        <w:tc>
          <w:tcPr>
            <w:tcW w:w="697" w:type="dxa"/>
            <w:shd w:val="clear" w:color="000000" w:fill="FFFFFF"/>
            <w:vAlign w:val="center"/>
            <w:hideMark/>
          </w:tcPr>
          <w:p w14:paraId="1CFBD198" w14:textId="77777777" w:rsidR="0062096D" w:rsidRPr="00B07F76" w:rsidRDefault="0062096D" w:rsidP="009B7EA5">
            <w:pPr>
              <w:jc w:val="center"/>
              <w:rPr>
                <w:color w:val="000000"/>
                <w:sz w:val="16"/>
                <w:szCs w:val="16"/>
              </w:rPr>
            </w:pPr>
            <w:r w:rsidRPr="00B07F76">
              <w:rPr>
                <w:color w:val="000000"/>
                <w:sz w:val="16"/>
                <w:szCs w:val="16"/>
              </w:rPr>
              <w:t>339,52</w:t>
            </w:r>
          </w:p>
        </w:tc>
        <w:tc>
          <w:tcPr>
            <w:tcW w:w="697" w:type="dxa"/>
            <w:shd w:val="clear" w:color="000000" w:fill="FFFFFF"/>
            <w:vAlign w:val="center"/>
            <w:hideMark/>
          </w:tcPr>
          <w:p w14:paraId="03A47410" w14:textId="77777777" w:rsidR="0062096D" w:rsidRPr="00B07F76" w:rsidRDefault="0062096D" w:rsidP="009B7EA5">
            <w:pPr>
              <w:jc w:val="center"/>
              <w:rPr>
                <w:color w:val="000000"/>
                <w:sz w:val="16"/>
                <w:szCs w:val="16"/>
              </w:rPr>
            </w:pPr>
            <w:r w:rsidRPr="00B07F76">
              <w:rPr>
                <w:color w:val="000000"/>
                <w:sz w:val="16"/>
                <w:szCs w:val="16"/>
              </w:rPr>
              <w:t>339,52</w:t>
            </w:r>
          </w:p>
        </w:tc>
        <w:tc>
          <w:tcPr>
            <w:tcW w:w="697" w:type="dxa"/>
            <w:shd w:val="clear" w:color="000000" w:fill="FFFFFF"/>
            <w:vAlign w:val="center"/>
            <w:hideMark/>
          </w:tcPr>
          <w:p w14:paraId="570533FF" w14:textId="77777777" w:rsidR="0062096D" w:rsidRPr="00B07F76" w:rsidRDefault="0062096D" w:rsidP="009B7EA5">
            <w:pPr>
              <w:jc w:val="center"/>
              <w:rPr>
                <w:color w:val="000000"/>
                <w:sz w:val="16"/>
                <w:szCs w:val="16"/>
              </w:rPr>
            </w:pPr>
            <w:r w:rsidRPr="00B07F76">
              <w:rPr>
                <w:color w:val="000000"/>
                <w:sz w:val="16"/>
                <w:szCs w:val="16"/>
              </w:rPr>
              <w:t>339,52</w:t>
            </w:r>
          </w:p>
        </w:tc>
      </w:tr>
      <w:tr w:rsidR="0062096D" w:rsidRPr="00B07F76" w14:paraId="37C3AD6A" w14:textId="77777777" w:rsidTr="007332D0">
        <w:trPr>
          <w:trHeight w:val="286"/>
        </w:trPr>
        <w:tc>
          <w:tcPr>
            <w:tcW w:w="663" w:type="dxa"/>
            <w:shd w:val="clear" w:color="auto" w:fill="auto"/>
            <w:noWrap/>
            <w:vAlign w:val="center"/>
            <w:hideMark/>
          </w:tcPr>
          <w:p w14:paraId="494C0388" w14:textId="77777777" w:rsidR="0062096D" w:rsidRPr="00B07F76" w:rsidRDefault="0062096D" w:rsidP="009B7EA5">
            <w:pPr>
              <w:jc w:val="center"/>
              <w:rPr>
                <w:color w:val="000000"/>
                <w:sz w:val="16"/>
                <w:szCs w:val="16"/>
              </w:rPr>
            </w:pPr>
            <w:r w:rsidRPr="00B07F76">
              <w:rPr>
                <w:color w:val="000000"/>
                <w:sz w:val="16"/>
                <w:szCs w:val="16"/>
              </w:rPr>
              <w:t>2</w:t>
            </w:r>
          </w:p>
        </w:tc>
        <w:tc>
          <w:tcPr>
            <w:tcW w:w="4433" w:type="dxa"/>
            <w:shd w:val="clear" w:color="000000" w:fill="FFFFFF"/>
            <w:noWrap/>
            <w:vAlign w:val="center"/>
            <w:hideMark/>
          </w:tcPr>
          <w:p w14:paraId="043064FB" w14:textId="77777777" w:rsidR="0062096D" w:rsidRPr="00B07F76" w:rsidRDefault="0062096D" w:rsidP="009B7EA5">
            <w:pPr>
              <w:rPr>
                <w:color w:val="000000"/>
                <w:sz w:val="16"/>
                <w:szCs w:val="16"/>
              </w:rPr>
            </w:pPr>
            <w:r w:rsidRPr="00B07F76">
              <w:rPr>
                <w:color w:val="000000"/>
                <w:sz w:val="16"/>
                <w:szCs w:val="16"/>
              </w:rPr>
              <w:t xml:space="preserve">Котельная № 2 п. Севск </w:t>
            </w:r>
          </w:p>
        </w:tc>
        <w:tc>
          <w:tcPr>
            <w:tcW w:w="1508" w:type="dxa"/>
            <w:shd w:val="clear" w:color="000000" w:fill="FFFFFF"/>
            <w:vAlign w:val="center"/>
            <w:hideMark/>
          </w:tcPr>
          <w:p w14:paraId="4F9EAC3A" w14:textId="77777777" w:rsidR="0062096D" w:rsidRPr="00B07F76" w:rsidRDefault="0062096D" w:rsidP="009B7EA5">
            <w:pPr>
              <w:jc w:val="center"/>
              <w:rPr>
                <w:sz w:val="16"/>
                <w:szCs w:val="16"/>
              </w:rPr>
            </w:pPr>
            <w:r w:rsidRPr="00B07F76">
              <w:rPr>
                <w:sz w:val="16"/>
                <w:szCs w:val="16"/>
              </w:rPr>
              <w:t>737,88</w:t>
            </w:r>
          </w:p>
        </w:tc>
        <w:tc>
          <w:tcPr>
            <w:tcW w:w="697" w:type="dxa"/>
            <w:shd w:val="clear" w:color="000000" w:fill="FFFFFF"/>
            <w:vAlign w:val="center"/>
            <w:hideMark/>
          </w:tcPr>
          <w:p w14:paraId="15420C02" w14:textId="77777777" w:rsidR="0062096D" w:rsidRPr="00B07F76" w:rsidRDefault="0062096D" w:rsidP="009B7EA5">
            <w:pPr>
              <w:jc w:val="center"/>
              <w:rPr>
                <w:color w:val="000000"/>
                <w:sz w:val="16"/>
                <w:szCs w:val="16"/>
              </w:rPr>
            </w:pPr>
            <w:r w:rsidRPr="00B07F76">
              <w:rPr>
                <w:color w:val="000000"/>
                <w:sz w:val="16"/>
                <w:szCs w:val="16"/>
              </w:rPr>
              <w:t>737,88</w:t>
            </w:r>
          </w:p>
        </w:tc>
        <w:tc>
          <w:tcPr>
            <w:tcW w:w="697" w:type="dxa"/>
            <w:shd w:val="clear" w:color="000000" w:fill="FFFFFF"/>
            <w:vAlign w:val="center"/>
            <w:hideMark/>
          </w:tcPr>
          <w:p w14:paraId="21D36186" w14:textId="77777777" w:rsidR="0062096D" w:rsidRPr="00B07F76" w:rsidRDefault="0062096D" w:rsidP="009B7EA5">
            <w:pPr>
              <w:jc w:val="center"/>
              <w:rPr>
                <w:color w:val="000000"/>
                <w:sz w:val="16"/>
                <w:szCs w:val="16"/>
              </w:rPr>
            </w:pPr>
            <w:r w:rsidRPr="00B07F76">
              <w:rPr>
                <w:color w:val="000000"/>
                <w:sz w:val="16"/>
                <w:szCs w:val="16"/>
              </w:rPr>
              <w:t>737,88</w:t>
            </w:r>
          </w:p>
        </w:tc>
        <w:tc>
          <w:tcPr>
            <w:tcW w:w="697" w:type="dxa"/>
            <w:shd w:val="clear" w:color="000000" w:fill="FFFFFF"/>
            <w:vAlign w:val="center"/>
            <w:hideMark/>
          </w:tcPr>
          <w:p w14:paraId="45511F61" w14:textId="77777777" w:rsidR="0062096D" w:rsidRPr="00B07F76" w:rsidRDefault="0062096D" w:rsidP="009B7EA5">
            <w:pPr>
              <w:jc w:val="center"/>
              <w:rPr>
                <w:color w:val="000000"/>
                <w:sz w:val="16"/>
                <w:szCs w:val="16"/>
              </w:rPr>
            </w:pPr>
            <w:r w:rsidRPr="00B07F76">
              <w:rPr>
                <w:color w:val="000000"/>
                <w:sz w:val="16"/>
                <w:szCs w:val="16"/>
              </w:rPr>
              <w:t>737,88</w:t>
            </w:r>
          </w:p>
        </w:tc>
        <w:tc>
          <w:tcPr>
            <w:tcW w:w="697" w:type="dxa"/>
            <w:shd w:val="clear" w:color="000000" w:fill="FFFFFF"/>
            <w:vAlign w:val="center"/>
            <w:hideMark/>
          </w:tcPr>
          <w:p w14:paraId="542DB3F0" w14:textId="77777777" w:rsidR="0062096D" w:rsidRPr="00B07F76" w:rsidRDefault="0062096D" w:rsidP="009B7EA5">
            <w:pPr>
              <w:jc w:val="center"/>
              <w:rPr>
                <w:color w:val="000000"/>
                <w:sz w:val="16"/>
                <w:szCs w:val="16"/>
              </w:rPr>
            </w:pPr>
            <w:r w:rsidRPr="00B07F76">
              <w:rPr>
                <w:color w:val="000000"/>
                <w:sz w:val="16"/>
                <w:szCs w:val="16"/>
              </w:rPr>
              <w:t>737,88</w:t>
            </w:r>
          </w:p>
        </w:tc>
        <w:tc>
          <w:tcPr>
            <w:tcW w:w="697" w:type="dxa"/>
            <w:shd w:val="clear" w:color="000000" w:fill="FFFFFF"/>
            <w:vAlign w:val="center"/>
            <w:hideMark/>
          </w:tcPr>
          <w:p w14:paraId="785CE702" w14:textId="77777777" w:rsidR="0062096D" w:rsidRPr="00B07F76" w:rsidRDefault="0062096D" w:rsidP="009B7EA5">
            <w:pPr>
              <w:jc w:val="center"/>
              <w:rPr>
                <w:color w:val="000000"/>
                <w:sz w:val="16"/>
                <w:szCs w:val="16"/>
              </w:rPr>
            </w:pPr>
            <w:r w:rsidRPr="00B07F76">
              <w:rPr>
                <w:color w:val="000000"/>
                <w:sz w:val="16"/>
                <w:szCs w:val="16"/>
              </w:rPr>
              <w:t>737,88</w:t>
            </w:r>
          </w:p>
        </w:tc>
        <w:tc>
          <w:tcPr>
            <w:tcW w:w="1507" w:type="dxa"/>
            <w:shd w:val="clear" w:color="000000" w:fill="FFFFFF"/>
            <w:vAlign w:val="center"/>
            <w:hideMark/>
          </w:tcPr>
          <w:p w14:paraId="1F173C5A" w14:textId="77777777" w:rsidR="0062096D" w:rsidRPr="00B07F76" w:rsidRDefault="0062096D" w:rsidP="009B7EA5">
            <w:pPr>
              <w:jc w:val="center"/>
              <w:rPr>
                <w:sz w:val="16"/>
                <w:szCs w:val="16"/>
              </w:rPr>
            </w:pPr>
            <w:r w:rsidRPr="00B07F76">
              <w:rPr>
                <w:sz w:val="16"/>
                <w:szCs w:val="16"/>
              </w:rPr>
              <w:t>332,290</w:t>
            </w:r>
          </w:p>
        </w:tc>
        <w:tc>
          <w:tcPr>
            <w:tcW w:w="697" w:type="dxa"/>
            <w:shd w:val="clear" w:color="000000" w:fill="FFFFFF"/>
            <w:vAlign w:val="center"/>
            <w:hideMark/>
          </w:tcPr>
          <w:p w14:paraId="59730FA7" w14:textId="77777777" w:rsidR="0062096D" w:rsidRPr="00B07F76" w:rsidRDefault="0062096D" w:rsidP="009B7EA5">
            <w:pPr>
              <w:jc w:val="center"/>
              <w:rPr>
                <w:color w:val="000000"/>
                <w:sz w:val="16"/>
                <w:szCs w:val="16"/>
              </w:rPr>
            </w:pPr>
            <w:r w:rsidRPr="00B07F76">
              <w:rPr>
                <w:color w:val="000000"/>
                <w:sz w:val="16"/>
                <w:szCs w:val="16"/>
              </w:rPr>
              <w:t>332,29</w:t>
            </w:r>
          </w:p>
        </w:tc>
        <w:tc>
          <w:tcPr>
            <w:tcW w:w="697" w:type="dxa"/>
            <w:shd w:val="clear" w:color="000000" w:fill="FFFFFF"/>
            <w:vAlign w:val="center"/>
            <w:hideMark/>
          </w:tcPr>
          <w:p w14:paraId="2E2C5408" w14:textId="77777777" w:rsidR="0062096D" w:rsidRPr="00B07F76" w:rsidRDefault="0062096D" w:rsidP="009B7EA5">
            <w:pPr>
              <w:jc w:val="center"/>
              <w:rPr>
                <w:color w:val="000000"/>
                <w:sz w:val="16"/>
                <w:szCs w:val="16"/>
              </w:rPr>
            </w:pPr>
            <w:r w:rsidRPr="00B07F76">
              <w:rPr>
                <w:color w:val="000000"/>
                <w:sz w:val="16"/>
                <w:szCs w:val="16"/>
              </w:rPr>
              <w:t>332,29</w:t>
            </w:r>
          </w:p>
        </w:tc>
        <w:tc>
          <w:tcPr>
            <w:tcW w:w="697" w:type="dxa"/>
            <w:shd w:val="clear" w:color="000000" w:fill="FFFFFF"/>
            <w:vAlign w:val="center"/>
            <w:hideMark/>
          </w:tcPr>
          <w:p w14:paraId="75A092FD" w14:textId="77777777" w:rsidR="0062096D" w:rsidRPr="00B07F76" w:rsidRDefault="0062096D" w:rsidP="009B7EA5">
            <w:pPr>
              <w:jc w:val="center"/>
              <w:rPr>
                <w:color w:val="000000"/>
                <w:sz w:val="16"/>
                <w:szCs w:val="16"/>
              </w:rPr>
            </w:pPr>
            <w:r w:rsidRPr="00B07F76">
              <w:rPr>
                <w:color w:val="000000"/>
                <w:sz w:val="16"/>
                <w:szCs w:val="16"/>
              </w:rPr>
              <w:t>332,29</w:t>
            </w:r>
          </w:p>
        </w:tc>
        <w:tc>
          <w:tcPr>
            <w:tcW w:w="697" w:type="dxa"/>
            <w:shd w:val="clear" w:color="000000" w:fill="FFFFFF"/>
            <w:vAlign w:val="center"/>
            <w:hideMark/>
          </w:tcPr>
          <w:p w14:paraId="2C33FD2E" w14:textId="77777777" w:rsidR="0062096D" w:rsidRPr="00B07F76" w:rsidRDefault="0062096D" w:rsidP="009B7EA5">
            <w:pPr>
              <w:jc w:val="center"/>
              <w:rPr>
                <w:color w:val="000000"/>
                <w:sz w:val="16"/>
                <w:szCs w:val="16"/>
              </w:rPr>
            </w:pPr>
            <w:r w:rsidRPr="00B07F76">
              <w:rPr>
                <w:color w:val="000000"/>
                <w:sz w:val="16"/>
                <w:szCs w:val="16"/>
              </w:rPr>
              <w:t>332,29</w:t>
            </w:r>
          </w:p>
        </w:tc>
        <w:tc>
          <w:tcPr>
            <w:tcW w:w="697" w:type="dxa"/>
            <w:shd w:val="clear" w:color="000000" w:fill="FFFFFF"/>
            <w:vAlign w:val="center"/>
            <w:hideMark/>
          </w:tcPr>
          <w:p w14:paraId="61849E8F" w14:textId="77777777" w:rsidR="0062096D" w:rsidRPr="00B07F76" w:rsidRDefault="0062096D" w:rsidP="009B7EA5">
            <w:pPr>
              <w:jc w:val="center"/>
              <w:rPr>
                <w:color w:val="000000"/>
                <w:sz w:val="16"/>
                <w:szCs w:val="16"/>
              </w:rPr>
            </w:pPr>
            <w:r w:rsidRPr="00B07F76">
              <w:rPr>
                <w:color w:val="000000"/>
                <w:sz w:val="16"/>
                <w:szCs w:val="16"/>
              </w:rPr>
              <w:t>332,29</w:t>
            </w:r>
          </w:p>
        </w:tc>
      </w:tr>
      <w:tr w:rsidR="0062096D" w:rsidRPr="00B07F76" w14:paraId="49765C75" w14:textId="77777777" w:rsidTr="007332D0">
        <w:trPr>
          <w:trHeight w:val="286"/>
        </w:trPr>
        <w:tc>
          <w:tcPr>
            <w:tcW w:w="663" w:type="dxa"/>
            <w:shd w:val="clear" w:color="auto" w:fill="auto"/>
            <w:noWrap/>
            <w:vAlign w:val="center"/>
            <w:hideMark/>
          </w:tcPr>
          <w:p w14:paraId="68E090B3" w14:textId="77777777" w:rsidR="0062096D" w:rsidRPr="00B07F76" w:rsidRDefault="0062096D" w:rsidP="009B7EA5">
            <w:pPr>
              <w:jc w:val="center"/>
              <w:rPr>
                <w:color w:val="000000"/>
                <w:sz w:val="16"/>
                <w:szCs w:val="16"/>
              </w:rPr>
            </w:pPr>
            <w:r w:rsidRPr="00B07F76">
              <w:rPr>
                <w:color w:val="000000"/>
                <w:sz w:val="16"/>
                <w:szCs w:val="16"/>
              </w:rPr>
              <w:t>3</w:t>
            </w:r>
          </w:p>
        </w:tc>
        <w:tc>
          <w:tcPr>
            <w:tcW w:w="4433" w:type="dxa"/>
            <w:shd w:val="clear" w:color="000000" w:fill="FFFFFF"/>
            <w:noWrap/>
            <w:vAlign w:val="center"/>
            <w:hideMark/>
          </w:tcPr>
          <w:p w14:paraId="0A1C1107" w14:textId="77777777" w:rsidR="0062096D" w:rsidRPr="00B07F76" w:rsidRDefault="0062096D" w:rsidP="009B7EA5">
            <w:pPr>
              <w:rPr>
                <w:color w:val="000000"/>
                <w:sz w:val="16"/>
                <w:szCs w:val="16"/>
              </w:rPr>
            </w:pPr>
            <w:r w:rsidRPr="00B07F76">
              <w:rPr>
                <w:color w:val="000000"/>
                <w:sz w:val="16"/>
                <w:szCs w:val="16"/>
              </w:rPr>
              <w:t xml:space="preserve">Котельная № 3 п. Кольчегиз </w:t>
            </w:r>
          </w:p>
        </w:tc>
        <w:tc>
          <w:tcPr>
            <w:tcW w:w="1508" w:type="dxa"/>
            <w:shd w:val="clear" w:color="000000" w:fill="FFFFFF"/>
            <w:vAlign w:val="center"/>
            <w:hideMark/>
          </w:tcPr>
          <w:p w14:paraId="71C5DF87" w14:textId="77777777" w:rsidR="0062096D" w:rsidRPr="00B07F76" w:rsidRDefault="0062096D" w:rsidP="009B7EA5">
            <w:pPr>
              <w:jc w:val="center"/>
              <w:rPr>
                <w:sz w:val="16"/>
                <w:szCs w:val="16"/>
              </w:rPr>
            </w:pPr>
            <w:r w:rsidRPr="00B07F76">
              <w:rPr>
                <w:sz w:val="16"/>
                <w:szCs w:val="16"/>
              </w:rPr>
              <w:t>571,33</w:t>
            </w:r>
          </w:p>
        </w:tc>
        <w:tc>
          <w:tcPr>
            <w:tcW w:w="697" w:type="dxa"/>
            <w:shd w:val="clear" w:color="000000" w:fill="FFFFFF"/>
            <w:vAlign w:val="center"/>
            <w:hideMark/>
          </w:tcPr>
          <w:p w14:paraId="4F1D41C4" w14:textId="77777777" w:rsidR="0062096D" w:rsidRPr="00B07F76" w:rsidRDefault="0062096D" w:rsidP="009B7EA5">
            <w:pPr>
              <w:jc w:val="center"/>
              <w:rPr>
                <w:color w:val="000000"/>
                <w:sz w:val="16"/>
                <w:szCs w:val="16"/>
              </w:rPr>
            </w:pPr>
            <w:r w:rsidRPr="00B07F76">
              <w:rPr>
                <w:color w:val="000000"/>
                <w:sz w:val="16"/>
                <w:szCs w:val="16"/>
              </w:rPr>
              <w:t>571,33</w:t>
            </w:r>
          </w:p>
        </w:tc>
        <w:tc>
          <w:tcPr>
            <w:tcW w:w="697" w:type="dxa"/>
            <w:shd w:val="clear" w:color="000000" w:fill="FFFFFF"/>
            <w:vAlign w:val="center"/>
            <w:hideMark/>
          </w:tcPr>
          <w:p w14:paraId="3070E2A2" w14:textId="77777777" w:rsidR="0062096D" w:rsidRPr="00B07F76" w:rsidRDefault="0062096D" w:rsidP="009B7EA5">
            <w:pPr>
              <w:jc w:val="center"/>
              <w:rPr>
                <w:color w:val="000000"/>
                <w:sz w:val="16"/>
                <w:szCs w:val="16"/>
              </w:rPr>
            </w:pPr>
            <w:r w:rsidRPr="00B07F76">
              <w:rPr>
                <w:color w:val="000000"/>
                <w:sz w:val="16"/>
                <w:szCs w:val="16"/>
              </w:rPr>
              <w:t>571,33</w:t>
            </w:r>
          </w:p>
        </w:tc>
        <w:tc>
          <w:tcPr>
            <w:tcW w:w="697" w:type="dxa"/>
            <w:shd w:val="clear" w:color="000000" w:fill="FFFFFF"/>
            <w:vAlign w:val="center"/>
            <w:hideMark/>
          </w:tcPr>
          <w:p w14:paraId="75B31FF0" w14:textId="77777777" w:rsidR="0062096D" w:rsidRPr="00B07F76" w:rsidRDefault="0062096D" w:rsidP="009B7EA5">
            <w:pPr>
              <w:jc w:val="center"/>
              <w:rPr>
                <w:color w:val="000000"/>
                <w:sz w:val="16"/>
                <w:szCs w:val="16"/>
              </w:rPr>
            </w:pPr>
            <w:r w:rsidRPr="00B07F76">
              <w:rPr>
                <w:color w:val="000000"/>
                <w:sz w:val="16"/>
                <w:szCs w:val="16"/>
              </w:rPr>
              <w:t>571,33</w:t>
            </w:r>
          </w:p>
        </w:tc>
        <w:tc>
          <w:tcPr>
            <w:tcW w:w="697" w:type="dxa"/>
            <w:shd w:val="clear" w:color="000000" w:fill="FFFFFF"/>
            <w:vAlign w:val="center"/>
            <w:hideMark/>
          </w:tcPr>
          <w:p w14:paraId="73DD3824" w14:textId="77777777" w:rsidR="0062096D" w:rsidRPr="00B07F76" w:rsidRDefault="0062096D" w:rsidP="009B7EA5">
            <w:pPr>
              <w:jc w:val="center"/>
              <w:rPr>
                <w:color w:val="000000"/>
                <w:sz w:val="16"/>
                <w:szCs w:val="16"/>
              </w:rPr>
            </w:pPr>
            <w:r w:rsidRPr="00B07F76">
              <w:rPr>
                <w:color w:val="000000"/>
                <w:sz w:val="16"/>
                <w:szCs w:val="16"/>
              </w:rPr>
              <w:t>571,33</w:t>
            </w:r>
          </w:p>
        </w:tc>
        <w:tc>
          <w:tcPr>
            <w:tcW w:w="697" w:type="dxa"/>
            <w:shd w:val="clear" w:color="000000" w:fill="FFFFFF"/>
            <w:vAlign w:val="center"/>
            <w:hideMark/>
          </w:tcPr>
          <w:p w14:paraId="08BFA3F5" w14:textId="77777777" w:rsidR="0062096D" w:rsidRPr="00B07F76" w:rsidRDefault="0062096D" w:rsidP="009B7EA5">
            <w:pPr>
              <w:jc w:val="center"/>
              <w:rPr>
                <w:color w:val="000000"/>
                <w:sz w:val="16"/>
                <w:szCs w:val="16"/>
              </w:rPr>
            </w:pPr>
            <w:r w:rsidRPr="00B07F76">
              <w:rPr>
                <w:color w:val="000000"/>
                <w:sz w:val="16"/>
                <w:szCs w:val="16"/>
              </w:rPr>
              <w:t>571,33</w:t>
            </w:r>
          </w:p>
        </w:tc>
        <w:tc>
          <w:tcPr>
            <w:tcW w:w="1507" w:type="dxa"/>
            <w:shd w:val="clear" w:color="000000" w:fill="FFFFFF"/>
            <w:vAlign w:val="center"/>
            <w:hideMark/>
          </w:tcPr>
          <w:p w14:paraId="3B01B09E" w14:textId="77777777" w:rsidR="0062096D" w:rsidRPr="00B07F76" w:rsidRDefault="0062096D" w:rsidP="009B7EA5">
            <w:pPr>
              <w:jc w:val="center"/>
              <w:rPr>
                <w:sz w:val="16"/>
                <w:szCs w:val="16"/>
              </w:rPr>
            </w:pPr>
            <w:r w:rsidRPr="00B07F76">
              <w:rPr>
                <w:sz w:val="16"/>
                <w:szCs w:val="16"/>
              </w:rPr>
              <w:t>400,960</w:t>
            </w:r>
          </w:p>
        </w:tc>
        <w:tc>
          <w:tcPr>
            <w:tcW w:w="697" w:type="dxa"/>
            <w:shd w:val="clear" w:color="000000" w:fill="FFFFFF"/>
            <w:vAlign w:val="center"/>
            <w:hideMark/>
          </w:tcPr>
          <w:p w14:paraId="4AE1633B" w14:textId="77777777" w:rsidR="0062096D" w:rsidRPr="00B07F76" w:rsidRDefault="0062096D" w:rsidP="009B7EA5">
            <w:pPr>
              <w:jc w:val="center"/>
              <w:rPr>
                <w:color w:val="000000"/>
                <w:sz w:val="16"/>
                <w:szCs w:val="16"/>
              </w:rPr>
            </w:pPr>
            <w:r w:rsidRPr="00B07F76">
              <w:rPr>
                <w:color w:val="000000"/>
                <w:sz w:val="16"/>
                <w:szCs w:val="16"/>
              </w:rPr>
              <w:t>400,96</w:t>
            </w:r>
          </w:p>
        </w:tc>
        <w:tc>
          <w:tcPr>
            <w:tcW w:w="697" w:type="dxa"/>
            <w:shd w:val="clear" w:color="000000" w:fill="FFFFFF"/>
            <w:vAlign w:val="center"/>
            <w:hideMark/>
          </w:tcPr>
          <w:p w14:paraId="43A8B35D" w14:textId="77777777" w:rsidR="0062096D" w:rsidRPr="00B07F76" w:rsidRDefault="0062096D" w:rsidP="009B7EA5">
            <w:pPr>
              <w:jc w:val="center"/>
              <w:rPr>
                <w:color w:val="000000"/>
                <w:sz w:val="16"/>
                <w:szCs w:val="16"/>
              </w:rPr>
            </w:pPr>
            <w:r w:rsidRPr="00B07F76">
              <w:rPr>
                <w:color w:val="000000"/>
                <w:sz w:val="16"/>
                <w:szCs w:val="16"/>
              </w:rPr>
              <w:t>400,96</w:t>
            </w:r>
          </w:p>
        </w:tc>
        <w:tc>
          <w:tcPr>
            <w:tcW w:w="697" w:type="dxa"/>
            <w:shd w:val="clear" w:color="000000" w:fill="FFFFFF"/>
            <w:vAlign w:val="center"/>
            <w:hideMark/>
          </w:tcPr>
          <w:p w14:paraId="39F5C3F6" w14:textId="77777777" w:rsidR="0062096D" w:rsidRPr="00B07F76" w:rsidRDefault="0062096D" w:rsidP="009B7EA5">
            <w:pPr>
              <w:jc w:val="center"/>
              <w:rPr>
                <w:color w:val="000000"/>
                <w:sz w:val="16"/>
                <w:szCs w:val="16"/>
              </w:rPr>
            </w:pPr>
            <w:r w:rsidRPr="00B07F76">
              <w:rPr>
                <w:color w:val="000000"/>
                <w:sz w:val="16"/>
                <w:szCs w:val="16"/>
              </w:rPr>
              <w:t>400,96</w:t>
            </w:r>
          </w:p>
        </w:tc>
        <w:tc>
          <w:tcPr>
            <w:tcW w:w="697" w:type="dxa"/>
            <w:shd w:val="clear" w:color="000000" w:fill="FFFFFF"/>
            <w:vAlign w:val="center"/>
            <w:hideMark/>
          </w:tcPr>
          <w:p w14:paraId="246B91A8" w14:textId="77777777" w:rsidR="0062096D" w:rsidRPr="00B07F76" w:rsidRDefault="0062096D" w:rsidP="009B7EA5">
            <w:pPr>
              <w:jc w:val="center"/>
              <w:rPr>
                <w:color w:val="000000"/>
                <w:sz w:val="16"/>
                <w:szCs w:val="16"/>
              </w:rPr>
            </w:pPr>
            <w:r w:rsidRPr="00B07F76">
              <w:rPr>
                <w:color w:val="000000"/>
                <w:sz w:val="16"/>
                <w:szCs w:val="16"/>
              </w:rPr>
              <w:t>400,96</w:t>
            </w:r>
          </w:p>
        </w:tc>
        <w:tc>
          <w:tcPr>
            <w:tcW w:w="697" w:type="dxa"/>
            <w:shd w:val="clear" w:color="000000" w:fill="FFFFFF"/>
            <w:vAlign w:val="center"/>
            <w:hideMark/>
          </w:tcPr>
          <w:p w14:paraId="4DBF92FA" w14:textId="77777777" w:rsidR="0062096D" w:rsidRPr="00B07F76" w:rsidRDefault="0062096D" w:rsidP="009B7EA5">
            <w:pPr>
              <w:jc w:val="center"/>
              <w:rPr>
                <w:color w:val="000000"/>
                <w:sz w:val="16"/>
                <w:szCs w:val="16"/>
              </w:rPr>
            </w:pPr>
            <w:r w:rsidRPr="00B07F76">
              <w:rPr>
                <w:color w:val="000000"/>
                <w:sz w:val="16"/>
                <w:szCs w:val="16"/>
              </w:rPr>
              <w:t>400,96</w:t>
            </w:r>
          </w:p>
        </w:tc>
      </w:tr>
      <w:tr w:rsidR="0062096D" w:rsidRPr="00B07F76" w14:paraId="44E0117B" w14:textId="77777777" w:rsidTr="007332D0">
        <w:trPr>
          <w:trHeight w:val="286"/>
        </w:trPr>
        <w:tc>
          <w:tcPr>
            <w:tcW w:w="663" w:type="dxa"/>
            <w:shd w:val="clear" w:color="auto" w:fill="auto"/>
            <w:noWrap/>
            <w:vAlign w:val="center"/>
            <w:hideMark/>
          </w:tcPr>
          <w:p w14:paraId="5CC5D3F6" w14:textId="77777777" w:rsidR="0062096D" w:rsidRPr="00B07F76" w:rsidRDefault="0062096D" w:rsidP="009B7EA5">
            <w:pPr>
              <w:jc w:val="center"/>
              <w:rPr>
                <w:color w:val="000000"/>
                <w:sz w:val="16"/>
                <w:szCs w:val="16"/>
              </w:rPr>
            </w:pPr>
            <w:r w:rsidRPr="00B07F76">
              <w:rPr>
                <w:color w:val="000000"/>
                <w:sz w:val="16"/>
                <w:szCs w:val="16"/>
              </w:rPr>
              <w:t>4</w:t>
            </w:r>
          </w:p>
        </w:tc>
        <w:tc>
          <w:tcPr>
            <w:tcW w:w="4433" w:type="dxa"/>
            <w:shd w:val="clear" w:color="000000" w:fill="FFFFFF"/>
            <w:noWrap/>
            <w:vAlign w:val="center"/>
            <w:hideMark/>
          </w:tcPr>
          <w:p w14:paraId="2C616DF1" w14:textId="77777777" w:rsidR="0062096D" w:rsidRPr="00B07F76" w:rsidRDefault="0062096D" w:rsidP="009B7EA5">
            <w:pPr>
              <w:rPr>
                <w:color w:val="000000"/>
                <w:sz w:val="16"/>
                <w:szCs w:val="16"/>
              </w:rPr>
            </w:pPr>
            <w:r w:rsidRPr="00B07F76">
              <w:rPr>
                <w:color w:val="000000"/>
                <w:sz w:val="16"/>
                <w:szCs w:val="16"/>
              </w:rPr>
              <w:t xml:space="preserve">Котельная № 4 </w:t>
            </w:r>
            <w:r>
              <w:rPr>
                <w:color w:val="000000"/>
                <w:sz w:val="16"/>
                <w:szCs w:val="16"/>
              </w:rPr>
              <w:t>«</w:t>
            </w:r>
            <w:r w:rsidRPr="00B07F76">
              <w:rPr>
                <w:color w:val="000000"/>
                <w:sz w:val="16"/>
                <w:szCs w:val="16"/>
              </w:rPr>
              <w:t>Горнячка</w:t>
            </w:r>
            <w:r>
              <w:rPr>
                <w:color w:val="000000"/>
                <w:sz w:val="16"/>
                <w:szCs w:val="16"/>
              </w:rPr>
              <w:t>»</w:t>
            </w:r>
            <w:r w:rsidRPr="00B07F76">
              <w:rPr>
                <w:color w:val="000000"/>
                <w:sz w:val="16"/>
                <w:szCs w:val="16"/>
              </w:rPr>
              <w:t xml:space="preserve"> п. Трудармейский</w:t>
            </w:r>
          </w:p>
        </w:tc>
        <w:tc>
          <w:tcPr>
            <w:tcW w:w="1508" w:type="dxa"/>
            <w:shd w:val="clear" w:color="000000" w:fill="FFFFFF"/>
            <w:vAlign w:val="center"/>
            <w:hideMark/>
          </w:tcPr>
          <w:p w14:paraId="30C38DC5" w14:textId="77777777" w:rsidR="0062096D" w:rsidRPr="00B07F76" w:rsidRDefault="0062096D" w:rsidP="009B7EA5">
            <w:pPr>
              <w:jc w:val="center"/>
              <w:rPr>
                <w:sz w:val="16"/>
                <w:szCs w:val="16"/>
              </w:rPr>
            </w:pPr>
            <w:r w:rsidRPr="00B07F76">
              <w:rPr>
                <w:sz w:val="16"/>
                <w:szCs w:val="16"/>
              </w:rPr>
              <w:t>3426,04</w:t>
            </w:r>
          </w:p>
        </w:tc>
        <w:tc>
          <w:tcPr>
            <w:tcW w:w="697" w:type="dxa"/>
            <w:shd w:val="clear" w:color="000000" w:fill="FFFFFF"/>
            <w:vAlign w:val="center"/>
            <w:hideMark/>
          </w:tcPr>
          <w:p w14:paraId="59228286" w14:textId="77777777" w:rsidR="0062096D" w:rsidRPr="00B07F76" w:rsidRDefault="0062096D" w:rsidP="009B7EA5">
            <w:pPr>
              <w:jc w:val="center"/>
              <w:rPr>
                <w:color w:val="000000"/>
                <w:sz w:val="16"/>
                <w:szCs w:val="16"/>
              </w:rPr>
            </w:pPr>
            <w:r w:rsidRPr="00B07F76">
              <w:rPr>
                <w:color w:val="000000"/>
                <w:sz w:val="16"/>
                <w:szCs w:val="16"/>
              </w:rPr>
              <w:t>3426,04</w:t>
            </w:r>
          </w:p>
        </w:tc>
        <w:tc>
          <w:tcPr>
            <w:tcW w:w="697" w:type="dxa"/>
            <w:shd w:val="clear" w:color="000000" w:fill="FFFFFF"/>
            <w:vAlign w:val="center"/>
            <w:hideMark/>
          </w:tcPr>
          <w:p w14:paraId="1BF64538" w14:textId="77777777" w:rsidR="0062096D" w:rsidRPr="00B07F76" w:rsidRDefault="0062096D" w:rsidP="009B7EA5">
            <w:pPr>
              <w:jc w:val="center"/>
              <w:rPr>
                <w:color w:val="000000"/>
                <w:sz w:val="16"/>
                <w:szCs w:val="16"/>
              </w:rPr>
            </w:pPr>
            <w:r w:rsidRPr="00B07F76">
              <w:rPr>
                <w:color w:val="000000"/>
                <w:sz w:val="16"/>
                <w:szCs w:val="16"/>
              </w:rPr>
              <w:t>3426,04</w:t>
            </w:r>
          </w:p>
        </w:tc>
        <w:tc>
          <w:tcPr>
            <w:tcW w:w="697" w:type="dxa"/>
            <w:shd w:val="clear" w:color="000000" w:fill="FFFFFF"/>
            <w:vAlign w:val="center"/>
            <w:hideMark/>
          </w:tcPr>
          <w:p w14:paraId="51CA3675" w14:textId="77777777" w:rsidR="0062096D" w:rsidRPr="00B07F76" w:rsidRDefault="0062096D" w:rsidP="009B7EA5">
            <w:pPr>
              <w:jc w:val="center"/>
              <w:rPr>
                <w:color w:val="000000"/>
                <w:sz w:val="16"/>
                <w:szCs w:val="16"/>
              </w:rPr>
            </w:pPr>
            <w:r w:rsidRPr="00B07F76">
              <w:rPr>
                <w:color w:val="000000"/>
                <w:sz w:val="16"/>
                <w:szCs w:val="16"/>
              </w:rPr>
              <w:t>3426,04</w:t>
            </w:r>
          </w:p>
        </w:tc>
        <w:tc>
          <w:tcPr>
            <w:tcW w:w="697" w:type="dxa"/>
            <w:shd w:val="clear" w:color="000000" w:fill="FFFFFF"/>
            <w:vAlign w:val="center"/>
            <w:hideMark/>
          </w:tcPr>
          <w:p w14:paraId="5597FA6C" w14:textId="77777777" w:rsidR="0062096D" w:rsidRPr="00B07F76" w:rsidRDefault="0062096D" w:rsidP="009B7EA5">
            <w:pPr>
              <w:jc w:val="center"/>
              <w:rPr>
                <w:color w:val="000000"/>
                <w:sz w:val="16"/>
                <w:szCs w:val="16"/>
              </w:rPr>
            </w:pPr>
            <w:r w:rsidRPr="00B07F76">
              <w:rPr>
                <w:color w:val="000000"/>
                <w:sz w:val="16"/>
                <w:szCs w:val="16"/>
              </w:rPr>
              <w:t>3426,04</w:t>
            </w:r>
          </w:p>
        </w:tc>
        <w:tc>
          <w:tcPr>
            <w:tcW w:w="697" w:type="dxa"/>
            <w:shd w:val="clear" w:color="000000" w:fill="FFFFFF"/>
            <w:vAlign w:val="center"/>
            <w:hideMark/>
          </w:tcPr>
          <w:p w14:paraId="426EEBDC" w14:textId="77777777" w:rsidR="0062096D" w:rsidRPr="00B07F76" w:rsidRDefault="0062096D" w:rsidP="009B7EA5">
            <w:pPr>
              <w:jc w:val="center"/>
              <w:rPr>
                <w:color w:val="000000"/>
                <w:sz w:val="16"/>
                <w:szCs w:val="16"/>
              </w:rPr>
            </w:pPr>
            <w:r w:rsidRPr="00B07F76">
              <w:rPr>
                <w:color w:val="000000"/>
                <w:sz w:val="16"/>
                <w:szCs w:val="16"/>
              </w:rPr>
              <w:t>3426,04</w:t>
            </w:r>
          </w:p>
        </w:tc>
        <w:tc>
          <w:tcPr>
            <w:tcW w:w="1507" w:type="dxa"/>
            <w:shd w:val="clear" w:color="000000" w:fill="FFFFFF"/>
            <w:vAlign w:val="center"/>
            <w:hideMark/>
          </w:tcPr>
          <w:p w14:paraId="345B1C9B" w14:textId="77777777" w:rsidR="0062096D" w:rsidRPr="00B07F76" w:rsidRDefault="0062096D" w:rsidP="009B7EA5">
            <w:pPr>
              <w:jc w:val="center"/>
              <w:rPr>
                <w:sz w:val="16"/>
                <w:szCs w:val="16"/>
              </w:rPr>
            </w:pPr>
            <w:r w:rsidRPr="00B07F76">
              <w:rPr>
                <w:sz w:val="16"/>
                <w:szCs w:val="16"/>
              </w:rPr>
              <w:t>1841,060</w:t>
            </w:r>
          </w:p>
        </w:tc>
        <w:tc>
          <w:tcPr>
            <w:tcW w:w="697" w:type="dxa"/>
            <w:shd w:val="clear" w:color="000000" w:fill="FFFFFF"/>
            <w:vAlign w:val="center"/>
            <w:hideMark/>
          </w:tcPr>
          <w:p w14:paraId="26653D4D" w14:textId="77777777" w:rsidR="0062096D" w:rsidRPr="00B07F76" w:rsidRDefault="0062096D" w:rsidP="009B7EA5">
            <w:pPr>
              <w:jc w:val="center"/>
              <w:rPr>
                <w:color w:val="000000"/>
                <w:sz w:val="16"/>
                <w:szCs w:val="16"/>
              </w:rPr>
            </w:pPr>
            <w:r w:rsidRPr="00B07F76">
              <w:rPr>
                <w:color w:val="000000"/>
                <w:sz w:val="16"/>
                <w:szCs w:val="16"/>
              </w:rPr>
              <w:t>1841,06</w:t>
            </w:r>
          </w:p>
        </w:tc>
        <w:tc>
          <w:tcPr>
            <w:tcW w:w="697" w:type="dxa"/>
            <w:shd w:val="clear" w:color="000000" w:fill="FFFFFF"/>
            <w:vAlign w:val="center"/>
            <w:hideMark/>
          </w:tcPr>
          <w:p w14:paraId="14ED8865" w14:textId="77777777" w:rsidR="0062096D" w:rsidRPr="00B07F76" w:rsidRDefault="0062096D" w:rsidP="009B7EA5">
            <w:pPr>
              <w:jc w:val="center"/>
              <w:rPr>
                <w:color w:val="000000"/>
                <w:sz w:val="16"/>
                <w:szCs w:val="16"/>
              </w:rPr>
            </w:pPr>
            <w:r w:rsidRPr="00B07F76">
              <w:rPr>
                <w:color w:val="000000"/>
                <w:sz w:val="16"/>
                <w:szCs w:val="16"/>
              </w:rPr>
              <w:t>1841,06</w:t>
            </w:r>
          </w:p>
        </w:tc>
        <w:tc>
          <w:tcPr>
            <w:tcW w:w="697" w:type="dxa"/>
            <w:shd w:val="clear" w:color="000000" w:fill="FFFFFF"/>
            <w:vAlign w:val="center"/>
            <w:hideMark/>
          </w:tcPr>
          <w:p w14:paraId="779640DD" w14:textId="77777777" w:rsidR="0062096D" w:rsidRPr="00B07F76" w:rsidRDefault="0062096D" w:rsidP="009B7EA5">
            <w:pPr>
              <w:jc w:val="center"/>
              <w:rPr>
                <w:color w:val="000000"/>
                <w:sz w:val="16"/>
                <w:szCs w:val="16"/>
              </w:rPr>
            </w:pPr>
            <w:r w:rsidRPr="00B07F76">
              <w:rPr>
                <w:color w:val="000000"/>
                <w:sz w:val="16"/>
                <w:szCs w:val="16"/>
              </w:rPr>
              <w:t>1841,06</w:t>
            </w:r>
          </w:p>
        </w:tc>
        <w:tc>
          <w:tcPr>
            <w:tcW w:w="697" w:type="dxa"/>
            <w:shd w:val="clear" w:color="000000" w:fill="FFFFFF"/>
            <w:vAlign w:val="center"/>
            <w:hideMark/>
          </w:tcPr>
          <w:p w14:paraId="5A4344A3" w14:textId="77777777" w:rsidR="0062096D" w:rsidRPr="00B07F76" w:rsidRDefault="0062096D" w:rsidP="009B7EA5">
            <w:pPr>
              <w:jc w:val="center"/>
              <w:rPr>
                <w:color w:val="000000"/>
                <w:sz w:val="16"/>
                <w:szCs w:val="16"/>
              </w:rPr>
            </w:pPr>
            <w:r w:rsidRPr="00B07F76">
              <w:rPr>
                <w:color w:val="000000"/>
                <w:sz w:val="16"/>
                <w:szCs w:val="16"/>
              </w:rPr>
              <w:t>1841,06</w:t>
            </w:r>
          </w:p>
        </w:tc>
        <w:tc>
          <w:tcPr>
            <w:tcW w:w="697" w:type="dxa"/>
            <w:shd w:val="clear" w:color="000000" w:fill="FFFFFF"/>
            <w:vAlign w:val="center"/>
            <w:hideMark/>
          </w:tcPr>
          <w:p w14:paraId="61ACFFD9" w14:textId="77777777" w:rsidR="0062096D" w:rsidRPr="00B07F76" w:rsidRDefault="0062096D" w:rsidP="009B7EA5">
            <w:pPr>
              <w:jc w:val="center"/>
              <w:rPr>
                <w:color w:val="000000"/>
                <w:sz w:val="16"/>
                <w:szCs w:val="16"/>
              </w:rPr>
            </w:pPr>
            <w:r w:rsidRPr="00B07F76">
              <w:rPr>
                <w:color w:val="000000"/>
                <w:sz w:val="16"/>
                <w:szCs w:val="16"/>
              </w:rPr>
              <w:t>1841,06</w:t>
            </w:r>
          </w:p>
        </w:tc>
      </w:tr>
      <w:tr w:rsidR="0062096D" w:rsidRPr="00B07F76" w14:paraId="017F3455" w14:textId="77777777" w:rsidTr="007332D0">
        <w:trPr>
          <w:trHeight w:val="286"/>
        </w:trPr>
        <w:tc>
          <w:tcPr>
            <w:tcW w:w="663" w:type="dxa"/>
            <w:shd w:val="clear" w:color="auto" w:fill="auto"/>
            <w:noWrap/>
            <w:vAlign w:val="center"/>
            <w:hideMark/>
          </w:tcPr>
          <w:p w14:paraId="630B79DE" w14:textId="77777777" w:rsidR="0062096D" w:rsidRPr="00B07F76" w:rsidRDefault="0062096D" w:rsidP="009B7EA5">
            <w:pPr>
              <w:jc w:val="center"/>
              <w:rPr>
                <w:color w:val="000000"/>
                <w:sz w:val="16"/>
                <w:szCs w:val="16"/>
              </w:rPr>
            </w:pPr>
            <w:r w:rsidRPr="00B07F76">
              <w:rPr>
                <w:color w:val="000000"/>
                <w:sz w:val="16"/>
                <w:szCs w:val="16"/>
              </w:rPr>
              <w:t>5</w:t>
            </w:r>
          </w:p>
        </w:tc>
        <w:tc>
          <w:tcPr>
            <w:tcW w:w="4433" w:type="dxa"/>
            <w:shd w:val="clear" w:color="000000" w:fill="FFFFFF"/>
            <w:noWrap/>
            <w:vAlign w:val="center"/>
            <w:hideMark/>
          </w:tcPr>
          <w:p w14:paraId="4A4F1FDA" w14:textId="77777777" w:rsidR="0062096D" w:rsidRPr="00B07F76" w:rsidRDefault="0062096D" w:rsidP="009B7EA5">
            <w:pPr>
              <w:rPr>
                <w:color w:val="000000"/>
                <w:sz w:val="16"/>
                <w:szCs w:val="16"/>
              </w:rPr>
            </w:pPr>
            <w:r w:rsidRPr="00B07F76">
              <w:rPr>
                <w:color w:val="000000"/>
                <w:sz w:val="16"/>
                <w:szCs w:val="16"/>
              </w:rPr>
              <w:t>Котельная № 5 Центральная п.  Трудармейский</w:t>
            </w:r>
          </w:p>
        </w:tc>
        <w:tc>
          <w:tcPr>
            <w:tcW w:w="1508" w:type="dxa"/>
            <w:shd w:val="clear" w:color="000000" w:fill="FFFFFF"/>
            <w:vAlign w:val="center"/>
            <w:hideMark/>
          </w:tcPr>
          <w:p w14:paraId="5885BEBE" w14:textId="77777777" w:rsidR="0062096D" w:rsidRPr="00B07F76" w:rsidRDefault="0062096D" w:rsidP="009B7EA5">
            <w:pPr>
              <w:jc w:val="center"/>
              <w:rPr>
                <w:sz w:val="16"/>
                <w:szCs w:val="16"/>
              </w:rPr>
            </w:pPr>
            <w:r w:rsidRPr="00B07F76">
              <w:rPr>
                <w:sz w:val="16"/>
                <w:szCs w:val="16"/>
              </w:rPr>
              <w:t>1133,62</w:t>
            </w:r>
          </w:p>
        </w:tc>
        <w:tc>
          <w:tcPr>
            <w:tcW w:w="697" w:type="dxa"/>
            <w:shd w:val="clear" w:color="000000" w:fill="FFFFFF"/>
            <w:vAlign w:val="center"/>
            <w:hideMark/>
          </w:tcPr>
          <w:p w14:paraId="1DF362FB" w14:textId="77777777" w:rsidR="0062096D" w:rsidRPr="00B07F76" w:rsidRDefault="0062096D" w:rsidP="009B7EA5">
            <w:pPr>
              <w:jc w:val="center"/>
              <w:rPr>
                <w:color w:val="000000"/>
                <w:sz w:val="16"/>
                <w:szCs w:val="16"/>
              </w:rPr>
            </w:pPr>
            <w:r w:rsidRPr="00B07F76">
              <w:rPr>
                <w:color w:val="000000"/>
                <w:sz w:val="16"/>
                <w:szCs w:val="16"/>
              </w:rPr>
              <w:t>1133,62</w:t>
            </w:r>
          </w:p>
        </w:tc>
        <w:tc>
          <w:tcPr>
            <w:tcW w:w="697" w:type="dxa"/>
            <w:shd w:val="clear" w:color="000000" w:fill="FFFFFF"/>
            <w:vAlign w:val="center"/>
            <w:hideMark/>
          </w:tcPr>
          <w:p w14:paraId="1D28F680" w14:textId="77777777" w:rsidR="0062096D" w:rsidRPr="00B07F76" w:rsidRDefault="0062096D" w:rsidP="009B7EA5">
            <w:pPr>
              <w:jc w:val="center"/>
              <w:rPr>
                <w:color w:val="000000"/>
                <w:sz w:val="16"/>
                <w:szCs w:val="16"/>
              </w:rPr>
            </w:pPr>
            <w:r w:rsidRPr="00B07F76">
              <w:rPr>
                <w:color w:val="000000"/>
                <w:sz w:val="16"/>
                <w:szCs w:val="16"/>
              </w:rPr>
              <w:t>1133,62</w:t>
            </w:r>
          </w:p>
        </w:tc>
        <w:tc>
          <w:tcPr>
            <w:tcW w:w="697" w:type="dxa"/>
            <w:shd w:val="clear" w:color="000000" w:fill="FFFFFF"/>
            <w:vAlign w:val="center"/>
            <w:hideMark/>
          </w:tcPr>
          <w:p w14:paraId="478552A2" w14:textId="77777777" w:rsidR="0062096D" w:rsidRPr="00B07F76" w:rsidRDefault="0062096D" w:rsidP="009B7EA5">
            <w:pPr>
              <w:jc w:val="center"/>
              <w:rPr>
                <w:color w:val="000000"/>
                <w:sz w:val="16"/>
                <w:szCs w:val="16"/>
              </w:rPr>
            </w:pPr>
            <w:r w:rsidRPr="00B07F76">
              <w:rPr>
                <w:color w:val="000000"/>
                <w:sz w:val="16"/>
                <w:szCs w:val="16"/>
              </w:rPr>
              <w:t>1133,62</w:t>
            </w:r>
          </w:p>
        </w:tc>
        <w:tc>
          <w:tcPr>
            <w:tcW w:w="697" w:type="dxa"/>
            <w:shd w:val="clear" w:color="000000" w:fill="FFFFFF"/>
            <w:vAlign w:val="center"/>
            <w:hideMark/>
          </w:tcPr>
          <w:p w14:paraId="60BFEB4A" w14:textId="77777777" w:rsidR="0062096D" w:rsidRPr="00B07F76" w:rsidRDefault="0062096D" w:rsidP="009B7EA5">
            <w:pPr>
              <w:jc w:val="center"/>
              <w:rPr>
                <w:color w:val="000000"/>
                <w:sz w:val="16"/>
                <w:szCs w:val="16"/>
              </w:rPr>
            </w:pPr>
            <w:r w:rsidRPr="00B07F76">
              <w:rPr>
                <w:color w:val="000000"/>
                <w:sz w:val="16"/>
                <w:szCs w:val="16"/>
              </w:rPr>
              <w:t>1133,62</w:t>
            </w:r>
          </w:p>
        </w:tc>
        <w:tc>
          <w:tcPr>
            <w:tcW w:w="697" w:type="dxa"/>
            <w:shd w:val="clear" w:color="000000" w:fill="FFFFFF"/>
            <w:vAlign w:val="center"/>
            <w:hideMark/>
          </w:tcPr>
          <w:p w14:paraId="3DB258F0" w14:textId="77777777" w:rsidR="0062096D" w:rsidRPr="00B07F76" w:rsidRDefault="0062096D" w:rsidP="009B7EA5">
            <w:pPr>
              <w:jc w:val="center"/>
              <w:rPr>
                <w:color w:val="000000"/>
                <w:sz w:val="16"/>
                <w:szCs w:val="16"/>
              </w:rPr>
            </w:pPr>
            <w:r w:rsidRPr="00B07F76">
              <w:rPr>
                <w:color w:val="000000"/>
                <w:sz w:val="16"/>
                <w:szCs w:val="16"/>
              </w:rPr>
              <w:t>1133,62</w:t>
            </w:r>
          </w:p>
        </w:tc>
        <w:tc>
          <w:tcPr>
            <w:tcW w:w="1507" w:type="dxa"/>
            <w:shd w:val="clear" w:color="000000" w:fill="FFFFFF"/>
            <w:vAlign w:val="center"/>
            <w:hideMark/>
          </w:tcPr>
          <w:p w14:paraId="7E0ACDF8" w14:textId="77777777" w:rsidR="0062096D" w:rsidRPr="00B07F76" w:rsidRDefault="0062096D" w:rsidP="009B7EA5">
            <w:pPr>
              <w:jc w:val="center"/>
              <w:rPr>
                <w:sz w:val="16"/>
                <w:szCs w:val="16"/>
              </w:rPr>
            </w:pPr>
            <w:r w:rsidRPr="00B07F76">
              <w:rPr>
                <w:sz w:val="16"/>
                <w:szCs w:val="16"/>
              </w:rPr>
              <w:t>1701,170</w:t>
            </w:r>
          </w:p>
        </w:tc>
        <w:tc>
          <w:tcPr>
            <w:tcW w:w="697" w:type="dxa"/>
            <w:shd w:val="clear" w:color="000000" w:fill="FFFFFF"/>
            <w:vAlign w:val="center"/>
            <w:hideMark/>
          </w:tcPr>
          <w:p w14:paraId="7F8C9AAD" w14:textId="77777777" w:rsidR="0062096D" w:rsidRPr="00B07F76" w:rsidRDefault="0062096D" w:rsidP="009B7EA5">
            <w:pPr>
              <w:jc w:val="center"/>
              <w:rPr>
                <w:color w:val="000000"/>
                <w:sz w:val="16"/>
                <w:szCs w:val="16"/>
              </w:rPr>
            </w:pPr>
            <w:r w:rsidRPr="00B07F76">
              <w:rPr>
                <w:color w:val="000000"/>
                <w:sz w:val="16"/>
                <w:szCs w:val="16"/>
              </w:rPr>
              <w:t>1701,17</w:t>
            </w:r>
          </w:p>
        </w:tc>
        <w:tc>
          <w:tcPr>
            <w:tcW w:w="697" w:type="dxa"/>
            <w:shd w:val="clear" w:color="000000" w:fill="FFFFFF"/>
            <w:vAlign w:val="center"/>
            <w:hideMark/>
          </w:tcPr>
          <w:p w14:paraId="5016DB27" w14:textId="77777777" w:rsidR="0062096D" w:rsidRPr="00B07F76" w:rsidRDefault="0062096D" w:rsidP="009B7EA5">
            <w:pPr>
              <w:jc w:val="center"/>
              <w:rPr>
                <w:color w:val="000000"/>
                <w:sz w:val="16"/>
                <w:szCs w:val="16"/>
              </w:rPr>
            </w:pPr>
            <w:r w:rsidRPr="00B07F76">
              <w:rPr>
                <w:color w:val="000000"/>
                <w:sz w:val="16"/>
                <w:szCs w:val="16"/>
              </w:rPr>
              <w:t>1701,17</w:t>
            </w:r>
          </w:p>
        </w:tc>
        <w:tc>
          <w:tcPr>
            <w:tcW w:w="697" w:type="dxa"/>
            <w:shd w:val="clear" w:color="000000" w:fill="FFFFFF"/>
            <w:vAlign w:val="center"/>
            <w:hideMark/>
          </w:tcPr>
          <w:p w14:paraId="17E24E32" w14:textId="77777777" w:rsidR="0062096D" w:rsidRPr="00B07F76" w:rsidRDefault="0062096D" w:rsidP="009B7EA5">
            <w:pPr>
              <w:jc w:val="center"/>
              <w:rPr>
                <w:color w:val="000000"/>
                <w:sz w:val="16"/>
                <w:szCs w:val="16"/>
              </w:rPr>
            </w:pPr>
            <w:r w:rsidRPr="00B07F76">
              <w:rPr>
                <w:color w:val="000000"/>
                <w:sz w:val="16"/>
                <w:szCs w:val="16"/>
              </w:rPr>
              <w:t>1701,17</w:t>
            </w:r>
          </w:p>
        </w:tc>
        <w:tc>
          <w:tcPr>
            <w:tcW w:w="697" w:type="dxa"/>
            <w:shd w:val="clear" w:color="000000" w:fill="FFFFFF"/>
            <w:vAlign w:val="center"/>
            <w:hideMark/>
          </w:tcPr>
          <w:p w14:paraId="5FDEA4A3" w14:textId="77777777" w:rsidR="0062096D" w:rsidRPr="00B07F76" w:rsidRDefault="0062096D" w:rsidP="009B7EA5">
            <w:pPr>
              <w:jc w:val="center"/>
              <w:rPr>
                <w:color w:val="000000"/>
                <w:sz w:val="16"/>
                <w:szCs w:val="16"/>
              </w:rPr>
            </w:pPr>
            <w:r w:rsidRPr="00B07F76">
              <w:rPr>
                <w:color w:val="000000"/>
                <w:sz w:val="16"/>
                <w:szCs w:val="16"/>
              </w:rPr>
              <w:t>1701,17</w:t>
            </w:r>
          </w:p>
        </w:tc>
        <w:tc>
          <w:tcPr>
            <w:tcW w:w="697" w:type="dxa"/>
            <w:shd w:val="clear" w:color="000000" w:fill="FFFFFF"/>
            <w:vAlign w:val="center"/>
            <w:hideMark/>
          </w:tcPr>
          <w:p w14:paraId="7B5EDE33" w14:textId="77777777" w:rsidR="0062096D" w:rsidRPr="00B07F76" w:rsidRDefault="0062096D" w:rsidP="009B7EA5">
            <w:pPr>
              <w:jc w:val="center"/>
              <w:rPr>
                <w:color w:val="000000"/>
                <w:sz w:val="16"/>
                <w:szCs w:val="16"/>
              </w:rPr>
            </w:pPr>
            <w:r w:rsidRPr="00B07F76">
              <w:rPr>
                <w:color w:val="000000"/>
                <w:sz w:val="16"/>
                <w:szCs w:val="16"/>
              </w:rPr>
              <w:t>1701,17</w:t>
            </w:r>
          </w:p>
        </w:tc>
      </w:tr>
      <w:tr w:rsidR="0062096D" w:rsidRPr="00B07F76" w14:paraId="2209DD95" w14:textId="77777777" w:rsidTr="007332D0">
        <w:trPr>
          <w:trHeight w:val="286"/>
        </w:trPr>
        <w:tc>
          <w:tcPr>
            <w:tcW w:w="663" w:type="dxa"/>
            <w:shd w:val="clear" w:color="auto" w:fill="auto"/>
            <w:noWrap/>
            <w:vAlign w:val="center"/>
            <w:hideMark/>
          </w:tcPr>
          <w:p w14:paraId="08074047" w14:textId="77777777" w:rsidR="0062096D" w:rsidRPr="00B07F76" w:rsidRDefault="0062096D" w:rsidP="009B7EA5">
            <w:pPr>
              <w:jc w:val="center"/>
              <w:rPr>
                <w:color w:val="000000"/>
                <w:sz w:val="16"/>
                <w:szCs w:val="16"/>
              </w:rPr>
            </w:pPr>
            <w:r w:rsidRPr="00B07F76">
              <w:rPr>
                <w:color w:val="000000"/>
                <w:sz w:val="16"/>
                <w:szCs w:val="16"/>
              </w:rPr>
              <w:t>6</w:t>
            </w:r>
          </w:p>
        </w:tc>
        <w:tc>
          <w:tcPr>
            <w:tcW w:w="4433" w:type="dxa"/>
            <w:shd w:val="clear" w:color="000000" w:fill="FFFFFF"/>
            <w:noWrap/>
            <w:vAlign w:val="center"/>
            <w:hideMark/>
          </w:tcPr>
          <w:p w14:paraId="19399B65" w14:textId="77777777" w:rsidR="0062096D" w:rsidRPr="00B07F76" w:rsidRDefault="0062096D" w:rsidP="009B7EA5">
            <w:pPr>
              <w:rPr>
                <w:color w:val="000000"/>
                <w:sz w:val="16"/>
                <w:szCs w:val="16"/>
              </w:rPr>
            </w:pPr>
            <w:r w:rsidRPr="00B07F76">
              <w:rPr>
                <w:color w:val="000000"/>
                <w:sz w:val="16"/>
                <w:szCs w:val="16"/>
              </w:rPr>
              <w:t>Котельная № 10 п. Каменный ключ</w:t>
            </w:r>
          </w:p>
        </w:tc>
        <w:tc>
          <w:tcPr>
            <w:tcW w:w="1508" w:type="dxa"/>
            <w:shd w:val="clear" w:color="000000" w:fill="FFFFFF"/>
            <w:vAlign w:val="center"/>
            <w:hideMark/>
          </w:tcPr>
          <w:p w14:paraId="520B2820" w14:textId="77777777" w:rsidR="0062096D" w:rsidRPr="00B07F76" w:rsidRDefault="0062096D" w:rsidP="009B7EA5">
            <w:pPr>
              <w:jc w:val="center"/>
              <w:rPr>
                <w:sz w:val="16"/>
                <w:szCs w:val="16"/>
              </w:rPr>
            </w:pPr>
            <w:r w:rsidRPr="00B07F76">
              <w:rPr>
                <w:sz w:val="16"/>
                <w:szCs w:val="16"/>
              </w:rPr>
              <w:t>124,85</w:t>
            </w:r>
          </w:p>
        </w:tc>
        <w:tc>
          <w:tcPr>
            <w:tcW w:w="697" w:type="dxa"/>
            <w:shd w:val="clear" w:color="000000" w:fill="FFFFFF"/>
            <w:vAlign w:val="center"/>
            <w:hideMark/>
          </w:tcPr>
          <w:p w14:paraId="110F3F30" w14:textId="77777777" w:rsidR="0062096D" w:rsidRPr="00B07F76" w:rsidRDefault="0062096D" w:rsidP="009B7EA5">
            <w:pPr>
              <w:jc w:val="center"/>
              <w:rPr>
                <w:color w:val="000000"/>
                <w:sz w:val="16"/>
                <w:szCs w:val="16"/>
              </w:rPr>
            </w:pPr>
            <w:r w:rsidRPr="00B07F76">
              <w:rPr>
                <w:color w:val="000000"/>
                <w:sz w:val="16"/>
                <w:szCs w:val="16"/>
              </w:rPr>
              <w:t>124,85</w:t>
            </w:r>
          </w:p>
        </w:tc>
        <w:tc>
          <w:tcPr>
            <w:tcW w:w="697" w:type="dxa"/>
            <w:shd w:val="clear" w:color="000000" w:fill="FFFFFF"/>
            <w:vAlign w:val="center"/>
            <w:hideMark/>
          </w:tcPr>
          <w:p w14:paraId="10F7D148" w14:textId="77777777" w:rsidR="0062096D" w:rsidRPr="00B07F76" w:rsidRDefault="0062096D" w:rsidP="009B7EA5">
            <w:pPr>
              <w:jc w:val="center"/>
              <w:rPr>
                <w:color w:val="000000"/>
                <w:sz w:val="16"/>
                <w:szCs w:val="16"/>
              </w:rPr>
            </w:pPr>
            <w:r w:rsidRPr="00B07F76">
              <w:rPr>
                <w:color w:val="000000"/>
                <w:sz w:val="16"/>
                <w:szCs w:val="16"/>
              </w:rPr>
              <w:t>124,85</w:t>
            </w:r>
          </w:p>
        </w:tc>
        <w:tc>
          <w:tcPr>
            <w:tcW w:w="697" w:type="dxa"/>
            <w:shd w:val="clear" w:color="000000" w:fill="FFFFFF"/>
            <w:vAlign w:val="center"/>
            <w:hideMark/>
          </w:tcPr>
          <w:p w14:paraId="0E247D84" w14:textId="77777777" w:rsidR="0062096D" w:rsidRPr="00B07F76" w:rsidRDefault="0062096D" w:rsidP="009B7EA5">
            <w:pPr>
              <w:jc w:val="center"/>
              <w:rPr>
                <w:color w:val="000000"/>
                <w:sz w:val="16"/>
                <w:szCs w:val="16"/>
              </w:rPr>
            </w:pPr>
            <w:r w:rsidRPr="00B07F76">
              <w:rPr>
                <w:color w:val="000000"/>
                <w:sz w:val="16"/>
                <w:szCs w:val="16"/>
              </w:rPr>
              <w:t>124,85</w:t>
            </w:r>
          </w:p>
        </w:tc>
        <w:tc>
          <w:tcPr>
            <w:tcW w:w="697" w:type="dxa"/>
            <w:shd w:val="clear" w:color="000000" w:fill="FFFFFF"/>
            <w:vAlign w:val="center"/>
            <w:hideMark/>
          </w:tcPr>
          <w:p w14:paraId="28EFF9EF" w14:textId="77777777" w:rsidR="0062096D" w:rsidRPr="00B07F76" w:rsidRDefault="0062096D" w:rsidP="009B7EA5">
            <w:pPr>
              <w:jc w:val="center"/>
              <w:rPr>
                <w:color w:val="000000"/>
                <w:sz w:val="16"/>
                <w:szCs w:val="16"/>
              </w:rPr>
            </w:pPr>
            <w:r w:rsidRPr="00B07F76">
              <w:rPr>
                <w:color w:val="000000"/>
                <w:sz w:val="16"/>
                <w:szCs w:val="16"/>
              </w:rPr>
              <w:t>124,85</w:t>
            </w:r>
          </w:p>
        </w:tc>
        <w:tc>
          <w:tcPr>
            <w:tcW w:w="697" w:type="dxa"/>
            <w:shd w:val="clear" w:color="000000" w:fill="FFFFFF"/>
            <w:vAlign w:val="center"/>
            <w:hideMark/>
          </w:tcPr>
          <w:p w14:paraId="19541C85" w14:textId="77777777" w:rsidR="0062096D" w:rsidRPr="00B07F76" w:rsidRDefault="0062096D" w:rsidP="009B7EA5">
            <w:pPr>
              <w:jc w:val="center"/>
              <w:rPr>
                <w:color w:val="000000"/>
                <w:sz w:val="16"/>
                <w:szCs w:val="16"/>
              </w:rPr>
            </w:pPr>
            <w:r w:rsidRPr="00B07F76">
              <w:rPr>
                <w:color w:val="000000"/>
                <w:sz w:val="16"/>
                <w:szCs w:val="16"/>
              </w:rPr>
              <w:t>124,85</w:t>
            </w:r>
          </w:p>
        </w:tc>
        <w:tc>
          <w:tcPr>
            <w:tcW w:w="1507" w:type="dxa"/>
            <w:shd w:val="clear" w:color="000000" w:fill="FFFFFF"/>
            <w:vAlign w:val="center"/>
            <w:hideMark/>
          </w:tcPr>
          <w:p w14:paraId="4AD6D3DC" w14:textId="77777777" w:rsidR="0062096D" w:rsidRPr="00B07F76" w:rsidRDefault="0062096D" w:rsidP="009B7EA5">
            <w:pPr>
              <w:jc w:val="center"/>
              <w:rPr>
                <w:sz w:val="16"/>
                <w:szCs w:val="16"/>
              </w:rPr>
            </w:pPr>
            <w:r w:rsidRPr="00B07F76">
              <w:rPr>
                <w:sz w:val="16"/>
                <w:szCs w:val="16"/>
              </w:rPr>
              <w:t>50,710</w:t>
            </w:r>
          </w:p>
        </w:tc>
        <w:tc>
          <w:tcPr>
            <w:tcW w:w="697" w:type="dxa"/>
            <w:shd w:val="clear" w:color="000000" w:fill="FFFFFF"/>
            <w:vAlign w:val="center"/>
            <w:hideMark/>
          </w:tcPr>
          <w:p w14:paraId="2E8A8BF2" w14:textId="77777777" w:rsidR="0062096D" w:rsidRPr="00B07F76" w:rsidRDefault="0062096D" w:rsidP="009B7EA5">
            <w:pPr>
              <w:jc w:val="center"/>
              <w:rPr>
                <w:color w:val="000000"/>
                <w:sz w:val="16"/>
                <w:szCs w:val="16"/>
              </w:rPr>
            </w:pPr>
            <w:r w:rsidRPr="00B07F76">
              <w:rPr>
                <w:color w:val="000000"/>
                <w:sz w:val="16"/>
                <w:szCs w:val="16"/>
              </w:rPr>
              <w:t>50,71</w:t>
            </w:r>
          </w:p>
        </w:tc>
        <w:tc>
          <w:tcPr>
            <w:tcW w:w="697" w:type="dxa"/>
            <w:shd w:val="clear" w:color="000000" w:fill="FFFFFF"/>
            <w:vAlign w:val="center"/>
            <w:hideMark/>
          </w:tcPr>
          <w:p w14:paraId="14278168" w14:textId="77777777" w:rsidR="0062096D" w:rsidRPr="00B07F76" w:rsidRDefault="0062096D" w:rsidP="009B7EA5">
            <w:pPr>
              <w:jc w:val="center"/>
              <w:rPr>
                <w:color w:val="000000"/>
                <w:sz w:val="16"/>
                <w:szCs w:val="16"/>
              </w:rPr>
            </w:pPr>
            <w:r w:rsidRPr="00B07F76">
              <w:rPr>
                <w:color w:val="000000"/>
                <w:sz w:val="16"/>
                <w:szCs w:val="16"/>
              </w:rPr>
              <w:t>50,71</w:t>
            </w:r>
          </w:p>
        </w:tc>
        <w:tc>
          <w:tcPr>
            <w:tcW w:w="697" w:type="dxa"/>
            <w:shd w:val="clear" w:color="000000" w:fill="FFFFFF"/>
            <w:vAlign w:val="center"/>
            <w:hideMark/>
          </w:tcPr>
          <w:p w14:paraId="4A9C38FD" w14:textId="77777777" w:rsidR="0062096D" w:rsidRPr="00B07F76" w:rsidRDefault="0062096D" w:rsidP="009B7EA5">
            <w:pPr>
              <w:jc w:val="center"/>
              <w:rPr>
                <w:color w:val="000000"/>
                <w:sz w:val="16"/>
                <w:szCs w:val="16"/>
              </w:rPr>
            </w:pPr>
            <w:r w:rsidRPr="00B07F76">
              <w:rPr>
                <w:color w:val="000000"/>
                <w:sz w:val="16"/>
                <w:szCs w:val="16"/>
              </w:rPr>
              <w:t>50,71</w:t>
            </w:r>
          </w:p>
        </w:tc>
        <w:tc>
          <w:tcPr>
            <w:tcW w:w="697" w:type="dxa"/>
            <w:shd w:val="clear" w:color="000000" w:fill="FFFFFF"/>
            <w:vAlign w:val="center"/>
            <w:hideMark/>
          </w:tcPr>
          <w:p w14:paraId="66432351" w14:textId="77777777" w:rsidR="0062096D" w:rsidRPr="00B07F76" w:rsidRDefault="0062096D" w:rsidP="009B7EA5">
            <w:pPr>
              <w:jc w:val="center"/>
              <w:rPr>
                <w:color w:val="000000"/>
                <w:sz w:val="16"/>
                <w:szCs w:val="16"/>
              </w:rPr>
            </w:pPr>
            <w:r w:rsidRPr="00B07F76">
              <w:rPr>
                <w:color w:val="000000"/>
                <w:sz w:val="16"/>
                <w:szCs w:val="16"/>
              </w:rPr>
              <w:t>50,71</w:t>
            </w:r>
          </w:p>
        </w:tc>
        <w:tc>
          <w:tcPr>
            <w:tcW w:w="697" w:type="dxa"/>
            <w:shd w:val="clear" w:color="000000" w:fill="FFFFFF"/>
            <w:vAlign w:val="center"/>
            <w:hideMark/>
          </w:tcPr>
          <w:p w14:paraId="38AEB95C" w14:textId="77777777" w:rsidR="0062096D" w:rsidRPr="00B07F76" w:rsidRDefault="0062096D" w:rsidP="009B7EA5">
            <w:pPr>
              <w:jc w:val="center"/>
              <w:rPr>
                <w:color w:val="000000"/>
                <w:sz w:val="16"/>
                <w:szCs w:val="16"/>
              </w:rPr>
            </w:pPr>
            <w:r w:rsidRPr="00B07F76">
              <w:rPr>
                <w:color w:val="000000"/>
                <w:sz w:val="16"/>
                <w:szCs w:val="16"/>
              </w:rPr>
              <w:t>50,71</w:t>
            </w:r>
          </w:p>
        </w:tc>
      </w:tr>
      <w:tr w:rsidR="0062096D" w:rsidRPr="00B07F76" w14:paraId="01B75D97" w14:textId="77777777" w:rsidTr="007332D0">
        <w:trPr>
          <w:trHeight w:val="286"/>
        </w:trPr>
        <w:tc>
          <w:tcPr>
            <w:tcW w:w="663" w:type="dxa"/>
            <w:shd w:val="clear" w:color="auto" w:fill="auto"/>
            <w:noWrap/>
            <w:vAlign w:val="center"/>
            <w:hideMark/>
          </w:tcPr>
          <w:p w14:paraId="6F866AD4" w14:textId="77777777" w:rsidR="0062096D" w:rsidRPr="00B07F76" w:rsidRDefault="0062096D" w:rsidP="009B7EA5">
            <w:pPr>
              <w:jc w:val="center"/>
              <w:rPr>
                <w:color w:val="000000"/>
                <w:sz w:val="16"/>
                <w:szCs w:val="16"/>
              </w:rPr>
            </w:pPr>
            <w:r w:rsidRPr="00B07F76">
              <w:rPr>
                <w:color w:val="000000"/>
                <w:sz w:val="16"/>
                <w:szCs w:val="16"/>
              </w:rPr>
              <w:t>7</w:t>
            </w:r>
          </w:p>
        </w:tc>
        <w:tc>
          <w:tcPr>
            <w:tcW w:w="4433" w:type="dxa"/>
            <w:shd w:val="clear" w:color="000000" w:fill="FFFFFF"/>
            <w:noWrap/>
            <w:vAlign w:val="center"/>
            <w:hideMark/>
          </w:tcPr>
          <w:p w14:paraId="12BD2EB8" w14:textId="77777777" w:rsidR="0062096D" w:rsidRPr="00B07F76" w:rsidRDefault="0062096D" w:rsidP="009B7EA5">
            <w:pPr>
              <w:rPr>
                <w:color w:val="000000"/>
                <w:sz w:val="16"/>
                <w:szCs w:val="16"/>
              </w:rPr>
            </w:pPr>
            <w:r w:rsidRPr="00B07F76">
              <w:rPr>
                <w:color w:val="000000"/>
                <w:sz w:val="16"/>
                <w:szCs w:val="16"/>
              </w:rPr>
              <w:t>Котельная № 8 п. Михайловка</w:t>
            </w:r>
          </w:p>
        </w:tc>
        <w:tc>
          <w:tcPr>
            <w:tcW w:w="1508" w:type="dxa"/>
            <w:shd w:val="clear" w:color="000000" w:fill="FFFFFF"/>
            <w:vAlign w:val="center"/>
            <w:hideMark/>
          </w:tcPr>
          <w:p w14:paraId="7EB60B4D" w14:textId="77777777" w:rsidR="0062096D" w:rsidRPr="00B07F76" w:rsidRDefault="0062096D" w:rsidP="009B7EA5">
            <w:pPr>
              <w:jc w:val="center"/>
              <w:rPr>
                <w:sz w:val="16"/>
                <w:szCs w:val="16"/>
              </w:rPr>
            </w:pPr>
            <w:r w:rsidRPr="00B07F76">
              <w:rPr>
                <w:sz w:val="16"/>
                <w:szCs w:val="16"/>
              </w:rPr>
              <w:t>200,63</w:t>
            </w:r>
          </w:p>
        </w:tc>
        <w:tc>
          <w:tcPr>
            <w:tcW w:w="697" w:type="dxa"/>
            <w:shd w:val="clear" w:color="000000" w:fill="FFFFFF"/>
            <w:vAlign w:val="center"/>
            <w:hideMark/>
          </w:tcPr>
          <w:p w14:paraId="28DC8D99" w14:textId="77777777" w:rsidR="0062096D" w:rsidRPr="00B07F76" w:rsidRDefault="0062096D" w:rsidP="009B7EA5">
            <w:pPr>
              <w:jc w:val="center"/>
              <w:rPr>
                <w:color w:val="000000"/>
                <w:sz w:val="16"/>
                <w:szCs w:val="16"/>
              </w:rPr>
            </w:pPr>
            <w:r w:rsidRPr="00B07F76">
              <w:rPr>
                <w:color w:val="000000"/>
                <w:sz w:val="16"/>
                <w:szCs w:val="16"/>
              </w:rPr>
              <w:t>200,63</w:t>
            </w:r>
          </w:p>
        </w:tc>
        <w:tc>
          <w:tcPr>
            <w:tcW w:w="697" w:type="dxa"/>
            <w:shd w:val="clear" w:color="000000" w:fill="FFFFFF"/>
            <w:vAlign w:val="center"/>
            <w:hideMark/>
          </w:tcPr>
          <w:p w14:paraId="3030ED8A" w14:textId="77777777" w:rsidR="0062096D" w:rsidRPr="00B07F76" w:rsidRDefault="0062096D" w:rsidP="009B7EA5">
            <w:pPr>
              <w:jc w:val="center"/>
              <w:rPr>
                <w:color w:val="000000"/>
                <w:sz w:val="16"/>
                <w:szCs w:val="16"/>
              </w:rPr>
            </w:pPr>
            <w:r w:rsidRPr="00B07F76">
              <w:rPr>
                <w:color w:val="000000"/>
                <w:sz w:val="16"/>
                <w:szCs w:val="16"/>
              </w:rPr>
              <w:t>200,63</w:t>
            </w:r>
          </w:p>
        </w:tc>
        <w:tc>
          <w:tcPr>
            <w:tcW w:w="697" w:type="dxa"/>
            <w:shd w:val="clear" w:color="000000" w:fill="FFFFFF"/>
            <w:vAlign w:val="center"/>
            <w:hideMark/>
          </w:tcPr>
          <w:p w14:paraId="6015A17F" w14:textId="77777777" w:rsidR="0062096D" w:rsidRPr="00B07F76" w:rsidRDefault="0062096D" w:rsidP="009B7EA5">
            <w:pPr>
              <w:jc w:val="center"/>
              <w:rPr>
                <w:color w:val="000000"/>
                <w:sz w:val="16"/>
                <w:szCs w:val="16"/>
              </w:rPr>
            </w:pPr>
            <w:r w:rsidRPr="00B07F76">
              <w:rPr>
                <w:color w:val="000000"/>
                <w:sz w:val="16"/>
                <w:szCs w:val="16"/>
              </w:rPr>
              <w:t>200,63</w:t>
            </w:r>
          </w:p>
        </w:tc>
        <w:tc>
          <w:tcPr>
            <w:tcW w:w="697" w:type="dxa"/>
            <w:shd w:val="clear" w:color="000000" w:fill="FFFFFF"/>
            <w:vAlign w:val="center"/>
            <w:hideMark/>
          </w:tcPr>
          <w:p w14:paraId="38E16139" w14:textId="77777777" w:rsidR="0062096D" w:rsidRPr="00B07F76" w:rsidRDefault="0062096D" w:rsidP="009B7EA5">
            <w:pPr>
              <w:jc w:val="center"/>
              <w:rPr>
                <w:color w:val="000000"/>
                <w:sz w:val="16"/>
                <w:szCs w:val="16"/>
              </w:rPr>
            </w:pPr>
            <w:r w:rsidRPr="00B07F76">
              <w:rPr>
                <w:color w:val="000000"/>
                <w:sz w:val="16"/>
                <w:szCs w:val="16"/>
              </w:rPr>
              <w:t>200,63</w:t>
            </w:r>
          </w:p>
        </w:tc>
        <w:tc>
          <w:tcPr>
            <w:tcW w:w="697" w:type="dxa"/>
            <w:shd w:val="clear" w:color="000000" w:fill="FFFFFF"/>
            <w:vAlign w:val="center"/>
            <w:hideMark/>
          </w:tcPr>
          <w:p w14:paraId="395BAA9D" w14:textId="77777777" w:rsidR="0062096D" w:rsidRPr="00B07F76" w:rsidRDefault="0062096D" w:rsidP="009B7EA5">
            <w:pPr>
              <w:jc w:val="center"/>
              <w:rPr>
                <w:color w:val="000000"/>
                <w:sz w:val="16"/>
                <w:szCs w:val="16"/>
              </w:rPr>
            </w:pPr>
            <w:r w:rsidRPr="00B07F76">
              <w:rPr>
                <w:color w:val="000000"/>
                <w:sz w:val="16"/>
                <w:szCs w:val="16"/>
              </w:rPr>
              <w:t>200,63</w:t>
            </w:r>
          </w:p>
        </w:tc>
        <w:tc>
          <w:tcPr>
            <w:tcW w:w="1507" w:type="dxa"/>
            <w:shd w:val="clear" w:color="000000" w:fill="FFFFFF"/>
            <w:vAlign w:val="center"/>
            <w:hideMark/>
          </w:tcPr>
          <w:p w14:paraId="0CAD19E3" w14:textId="77777777" w:rsidR="0062096D" w:rsidRPr="00B07F76" w:rsidRDefault="0062096D" w:rsidP="009B7EA5">
            <w:pPr>
              <w:jc w:val="center"/>
              <w:rPr>
                <w:sz w:val="16"/>
                <w:szCs w:val="16"/>
              </w:rPr>
            </w:pPr>
            <w:r w:rsidRPr="00B07F76">
              <w:rPr>
                <w:sz w:val="16"/>
                <w:szCs w:val="16"/>
              </w:rPr>
              <w:t>104,610</w:t>
            </w:r>
          </w:p>
        </w:tc>
        <w:tc>
          <w:tcPr>
            <w:tcW w:w="697" w:type="dxa"/>
            <w:shd w:val="clear" w:color="000000" w:fill="FFFFFF"/>
            <w:vAlign w:val="center"/>
            <w:hideMark/>
          </w:tcPr>
          <w:p w14:paraId="67C6CC90" w14:textId="77777777" w:rsidR="0062096D" w:rsidRPr="00B07F76" w:rsidRDefault="0062096D" w:rsidP="009B7EA5">
            <w:pPr>
              <w:jc w:val="center"/>
              <w:rPr>
                <w:color w:val="000000"/>
                <w:sz w:val="16"/>
                <w:szCs w:val="16"/>
              </w:rPr>
            </w:pPr>
            <w:r w:rsidRPr="00B07F76">
              <w:rPr>
                <w:color w:val="000000"/>
                <w:sz w:val="16"/>
                <w:szCs w:val="16"/>
              </w:rPr>
              <w:t>104,61</w:t>
            </w:r>
          </w:p>
        </w:tc>
        <w:tc>
          <w:tcPr>
            <w:tcW w:w="697" w:type="dxa"/>
            <w:shd w:val="clear" w:color="000000" w:fill="FFFFFF"/>
            <w:vAlign w:val="center"/>
            <w:hideMark/>
          </w:tcPr>
          <w:p w14:paraId="50A2ABDE" w14:textId="77777777" w:rsidR="0062096D" w:rsidRPr="00B07F76" w:rsidRDefault="0062096D" w:rsidP="009B7EA5">
            <w:pPr>
              <w:jc w:val="center"/>
              <w:rPr>
                <w:color w:val="000000"/>
                <w:sz w:val="16"/>
                <w:szCs w:val="16"/>
              </w:rPr>
            </w:pPr>
            <w:r w:rsidRPr="00B07F76">
              <w:rPr>
                <w:color w:val="000000"/>
                <w:sz w:val="16"/>
                <w:szCs w:val="16"/>
              </w:rPr>
              <w:t>104,61</w:t>
            </w:r>
          </w:p>
        </w:tc>
        <w:tc>
          <w:tcPr>
            <w:tcW w:w="697" w:type="dxa"/>
            <w:shd w:val="clear" w:color="000000" w:fill="FFFFFF"/>
            <w:vAlign w:val="center"/>
            <w:hideMark/>
          </w:tcPr>
          <w:p w14:paraId="0BA851A6" w14:textId="77777777" w:rsidR="0062096D" w:rsidRPr="00B07F76" w:rsidRDefault="0062096D" w:rsidP="009B7EA5">
            <w:pPr>
              <w:jc w:val="center"/>
              <w:rPr>
                <w:color w:val="000000"/>
                <w:sz w:val="16"/>
                <w:szCs w:val="16"/>
              </w:rPr>
            </w:pPr>
            <w:r w:rsidRPr="00B07F76">
              <w:rPr>
                <w:color w:val="000000"/>
                <w:sz w:val="16"/>
                <w:szCs w:val="16"/>
              </w:rPr>
              <w:t>104,61</w:t>
            </w:r>
          </w:p>
        </w:tc>
        <w:tc>
          <w:tcPr>
            <w:tcW w:w="697" w:type="dxa"/>
            <w:shd w:val="clear" w:color="000000" w:fill="FFFFFF"/>
            <w:vAlign w:val="center"/>
            <w:hideMark/>
          </w:tcPr>
          <w:p w14:paraId="5350F34B" w14:textId="77777777" w:rsidR="0062096D" w:rsidRPr="00B07F76" w:rsidRDefault="0062096D" w:rsidP="009B7EA5">
            <w:pPr>
              <w:jc w:val="center"/>
              <w:rPr>
                <w:color w:val="000000"/>
                <w:sz w:val="16"/>
                <w:szCs w:val="16"/>
              </w:rPr>
            </w:pPr>
            <w:r w:rsidRPr="00B07F76">
              <w:rPr>
                <w:color w:val="000000"/>
                <w:sz w:val="16"/>
                <w:szCs w:val="16"/>
              </w:rPr>
              <w:t>104,61</w:t>
            </w:r>
          </w:p>
        </w:tc>
        <w:tc>
          <w:tcPr>
            <w:tcW w:w="697" w:type="dxa"/>
            <w:shd w:val="clear" w:color="000000" w:fill="FFFFFF"/>
            <w:vAlign w:val="center"/>
            <w:hideMark/>
          </w:tcPr>
          <w:p w14:paraId="6392619B" w14:textId="77777777" w:rsidR="0062096D" w:rsidRPr="00B07F76" w:rsidRDefault="0062096D" w:rsidP="009B7EA5">
            <w:pPr>
              <w:jc w:val="center"/>
              <w:rPr>
                <w:color w:val="000000"/>
                <w:sz w:val="16"/>
                <w:szCs w:val="16"/>
              </w:rPr>
            </w:pPr>
            <w:r w:rsidRPr="00B07F76">
              <w:rPr>
                <w:color w:val="000000"/>
                <w:sz w:val="16"/>
                <w:szCs w:val="16"/>
              </w:rPr>
              <w:t>104,61</w:t>
            </w:r>
          </w:p>
        </w:tc>
      </w:tr>
      <w:tr w:rsidR="0062096D" w:rsidRPr="00B07F76" w14:paraId="178C187E" w14:textId="77777777" w:rsidTr="007332D0">
        <w:trPr>
          <w:trHeight w:val="286"/>
        </w:trPr>
        <w:tc>
          <w:tcPr>
            <w:tcW w:w="663" w:type="dxa"/>
            <w:shd w:val="clear" w:color="auto" w:fill="auto"/>
            <w:noWrap/>
            <w:vAlign w:val="center"/>
            <w:hideMark/>
          </w:tcPr>
          <w:p w14:paraId="728E1B01" w14:textId="77777777" w:rsidR="0062096D" w:rsidRPr="00B07F76" w:rsidRDefault="0062096D" w:rsidP="009B7EA5">
            <w:pPr>
              <w:jc w:val="center"/>
              <w:rPr>
                <w:color w:val="000000"/>
                <w:sz w:val="16"/>
                <w:szCs w:val="16"/>
              </w:rPr>
            </w:pPr>
            <w:r w:rsidRPr="00B07F76">
              <w:rPr>
                <w:color w:val="000000"/>
                <w:sz w:val="16"/>
                <w:szCs w:val="16"/>
              </w:rPr>
              <w:t>8</w:t>
            </w:r>
          </w:p>
        </w:tc>
        <w:tc>
          <w:tcPr>
            <w:tcW w:w="4433" w:type="dxa"/>
            <w:shd w:val="clear" w:color="000000" w:fill="FFFFFF"/>
            <w:noWrap/>
            <w:vAlign w:val="center"/>
            <w:hideMark/>
          </w:tcPr>
          <w:p w14:paraId="50AEFB90" w14:textId="77777777" w:rsidR="0062096D" w:rsidRPr="00B07F76" w:rsidRDefault="0062096D" w:rsidP="009B7EA5">
            <w:pPr>
              <w:rPr>
                <w:color w:val="000000"/>
                <w:sz w:val="16"/>
                <w:szCs w:val="16"/>
              </w:rPr>
            </w:pPr>
            <w:r w:rsidRPr="00B07F76">
              <w:rPr>
                <w:color w:val="000000"/>
                <w:sz w:val="16"/>
                <w:szCs w:val="16"/>
              </w:rPr>
              <w:t>Котельная № 11 п. Карагайла</w:t>
            </w:r>
          </w:p>
        </w:tc>
        <w:tc>
          <w:tcPr>
            <w:tcW w:w="1508" w:type="dxa"/>
            <w:shd w:val="clear" w:color="000000" w:fill="FFFFFF"/>
            <w:vAlign w:val="center"/>
            <w:hideMark/>
          </w:tcPr>
          <w:p w14:paraId="63F59A01" w14:textId="77777777" w:rsidR="0062096D" w:rsidRPr="00B07F76" w:rsidRDefault="0062096D" w:rsidP="009B7EA5">
            <w:pPr>
              <w:jc w:val="center"/>
              <w:rPr>
                <w:sz w:val="16"/>
                <w:szCs w:val="16"/>
              </w:rPr>
            </w:pPr>
            <w:r w:rsidRPr="00B07F76">
              <w:rPr>
                <w:sz w:val="16"/>
                <w:szCs w:val="16"/>
              </w:rPr>
              <w:t>542,33</w:t>
            </w:r>
          </w:p>
        </w:tc>
        <w:tc>
          <w:tcPr>
            <w:tcW w:w="697" w:type="dxa"/>
            <w:shd w:val="clear" w:color="000000" w:fill="FFFFFF"/>
            <w:vAlign w:val="center"/>
            <w:hideMark/>
          </w:tcPr>
          <w:p w14:paraId="6021F845" w14:textId="77777777" w:rsidR="0062096D" w:rsidRPr="00B07F76" w:rsidRDefault="0062096D" w:rsidP="009B7EA5">
            <w:pPr>
              <w:jc w:val="center"/>
              <w:rPr>
                <w:color w:val="000000"/>
                <w:sz w:val="16"/>
                <w:szCs w:val="16"/>
              </w:rPr>
            </w:pPr>
            <w:r w:rsidRPr="00B07F76">
              <w:rPr>
                <w:color w:val="000000"/>
                <w:sz w:val="16"/>
                <w:szCs w:val="16"/>
              </w:rPr>
              <w:t>542,33</w:t>
            </w:r>
          </w:p>
        </w:tc>
        <w:tc>
          <w:tcPr>
            <w:tcW w:w="697" w:type="dxa"/>
            <w:shd w:val="clear" w:color="000000" w:fill="FFFFFF"/>
            <w:vAlign w:val="center"/>
            <w:hideMark/>
          </w:tcPr>
          <w:p w14:paraId="123E5C17" w14:textId="77777777" w:rsidR="0062096D" w:rsidRPr="00B07F76" w:rsidRDefault="0062096D" w:rsidP="009B7EA5">
            <w:pPr>
              <w:jc w:val="center"/>
              <w:rPr>
                <w:color w:val="000000"/>
                <w:sz w:val="16"/>
                <w:szCs w:val="16"/>
              </w:rPr>
            </w:pPr>
            <w:r w:rsidRPr="00B07F76">
              <w:rPr>
                <w:color w:val="000000"/>
                <w:sz w:val="16"/>
                <w:szCs w:val="16"/>
              </w:rPr>
              <w:t>542,33</w:t>
            </w:r>
          </w:p>
        </w:tc>
        <w:tc>
          <w:tcPr>
            <w:tcW w:w="697" w:type="dxa"/>
            <w:shd w:val="clear" w:color="000000" w:fill="FFFFFF"/>
            <w:vAlign w:val="center"/>
            <w:hideMark/>
          </w:tcPr>
          <w:p w14:paraId="7D5F9CD8" w14:textId="77777777" w:rsidR="0062096D" w:rsidRPr="00B07F76" w:rsidRDefault="0062096D" w:rsidP="009B7EA5">
            <w:pPr>
              <w:jc w:val="center"/>
              <w:rPr>
                <w:color w:val="000000"/>
                <w:sz w:val="16"/>
                <w:szCs w:val="16"/>
              </w:rPr>
            </w:pPr>
            <w:r w:rsidRPr="00B07F76">
              <w:rPr>
                <w:color w:val="000000"/>
                <w:sz w:val="16"/>
                <w:szCs w:val="16"/>
              </w:rPr>
              <w:t>542,33</w:t>
            </w:r>
          </w:p>
        </w:tc>
        <w:tc>
          <w:tcPr>
            <w:tcW w:w="697" w:type="dxa"/>
            <w:shd w:val="clear" w:color="000000" w:fill="FFFFFF"/>
            <w:vAlign w:val="center"/>
            <w:hideMark/>
          </w:tcPr>
          <w:p w14:paraId="5810F70A" w14:textId="77777777" w:rsidR="0062096D" w:rsidRPr="00B07F76" w:rsidRDefault="0062096D" w:rsidP="009B7EA5">
            <w:pPr>
              <w:jc w:val="center"/>
              <w:rPr>
                <w:color w:val="000000"/>
                <w:sz w:val="16"/>
                <w:szCs w:val="16"/>
              </w:rPr>
            </w:pPr>
            <w:r w:rsidRPr="00B07F76">
              <w:rPr>
                <w:color w:val="000000"/>
                <w:sz w:val="16"/>
                <w:szCs w:val="16"/>
              </w:rPr>
              <w:t>542,33</w:t>
            </w:r>
          </w:p>
        </w:tc>
        <w:tc>
          <w:tcPr>
            <w:tcW w:w="697" w:type="dxa"/>
            <w:shd w:val="clear" w:color="000000" w:fill="FFFFFF"/>
            <w:vAlign w:val="center"/>
            <w:hideMark/>
          </w:tcPr>
          <w:p w14:paraId="1DE21C1E" w14:textId="77777777" w:rsidR="0062096D" w:rsidRPr="00B07F76" w:rsidRDefault="0062096D" w:rsidP="009B7EA5">
            <w:pPr>
              <w:jc w:val="center"/>
              <w:rPr>
                <w:color w:val="000000"/>
                <w:sz w:val="16"/>
                <w:szCs w:val="16"/>
              </w:rPr>
            </w:pPr>
            <w:r w:rsidRPr="00B07F76">
              <w:rPr>
                <w:color w:val="000000"/>
                <w:sz w:val="16"/>
                <w:szCs w:val="16"/>
              </w:rPr>
              <w:t>542,33</w:t>
            </w:r>
          </w:p>
        </w:tc>
        <w:tc>
          <w:tcPr>
            <w:tcW w:w="1507" w:type="dxa"/>
            <w:shd w:val="clear" w:color="000000" w:fill="FFFFFF"/>
            <w:vAlign w:val="center"/>
            <w:hideMark/>
          </w:tcPr>
          <w:p w14:paraId="065D6A71" w14:textId="77777777" w:rsidR="0062096D" w:rsidRPr="00B07F76" w:rsidRDefault="0062096D" w:rsidP="009B7EA5">
            <w:pPr>
              <w:jc w:val="center"/>
              <w:rPr>
                <w:sz w:val="16"/>
                <w:szCs w:val="16"/>
              </w:rPr>
            </w:pPr>
            <w:r w:rsidRPr="00B07F76">
              <w:rPr>
                <w:sz w:val="16"/>
                <w:szCs w:val="16"/>
              </w:rPr>
              <w:t>135,320</w:t>
            </w:r>
          </w:p>
        </w:tc>
        <w:tc>
          <w:tcPr>
            <w:tcW w:w="697" w:type="dxa"/>
            <w:shd w:val="clear" w:color="000000" w:fill="FFFFFF"/>
            <w:vAlign w:val="center"/>
            <w:hideMark/>
          </w:tcPr>
          <w:p w14:paraId="48C925BA" w14:textId="77777777" w:rsidR="0062096D" w:rsidRPr="00B07F76" w:rsidRDefault="0062096D" w:rsidP="009B7EA5">
            <w:pPr>
              <w:jc w:val="center"/>
              <w:rPr>
                <w:color w:val="000000"/>
                <w:sz w:val="16"/>
                <w:szCs w:val="16"/>
              </w:rPr>
            </w:pPr>
            <w:r w:rsidRPr="00B07F76">
              <w:rPr>
                <w:color w:val="000000"/>
                <w:sz w:val="16"/>
                <w:szCs w:val="16"/>
              </w:rPr>
              <w:t>135,32</w:t>
            </w:r>
          </w:p>
        </w:tc>
        <w:tc>
          <w:tcPr>
            <w:tcW w:w="697" w:type="dxa"/>
            <w:shd w:val="clear" w:color="000000" w:fill="FFFFFF"/>
            <w:vAlign w:val="center"/>
            <w:hideMark/>
          </w:tcPr>
          <w:p w14:paraId="67B91EA5" w14:textId="77777777" w:rsidR="0062096D" w:rsidRPr="00B07F76" w:rsidRDefault="0062096D" w:rsidP="009B7EA5">
            <w:pPr>
              <w:jc w:val="center"/>
              <w:rPr>
                <w:color w:val="000000"/>
                <w:sz w:val="16"/>
                <w:szCs w:val="16"/>
              </w:rPr>
            </w:pPr>
            <w:r w:rsidRPr="00B07F76">
              <w:rPr>
                <w:color w:val="000000"/>
                <w:sz w:val="16"/>
                <w:szCs w:val="16"/>
              </w:rPr>
              <w:t>135,32</w:t>
            </w:r>
          </w:p>
        </w:tc>
        <w:tc>
          <w:tcPr>
            <w:tcW w:w="697" w:type="dxa"/>
            <w:shd w:val="clear" w:color="000000" w:fill="FFFFFF"/>
            <w:vAlign w:val="center"/>
            <w:hideMark/>
          </w:tcPr>
          <w:p w14:paraId="43D9841F" w14:textId="77777777" w:rsidR="0062096D" w:rsidRPr="00B07F76" w:rsidRDefault="0062096D" w:rsidP="009B7EA5">
            <w:pPr>
              <w:jc w:val="center"/>
              <w:rPr>
                <w:color w:val="000000"/>
                <w:sz w:val="16"/>
                <w:szCs w:val="16"/>
              </w:rPr>
            </w:pPr>
            <w:r w:rsidRPr="00B07F76">
              <w:rPr>
                <w:color w:val="000000"/>
                <w:sz w:val="16"/>
                <w:szCs w:val="16"/>
              </w:rPr>
              <w:t>135,32</w:t>
            </w:r>
          </w:p>
        </w:tc>
        <w:tc>
          <w:tcPr>
            <w:tcW w:w="697" w:type="dxa"/>
            <w:shd w:val="clear" w:color="000000" w:fill="FFFFFF"/>
            <w:vAlign w:val="center"/>
            <w:hideMark/>
          </w:tcPr>
          <w:p w14:paraId="0AAE6D7C" w14:textId="77777777" w:rsidR="0062096D" w:rsidRPr="00B07F76" w:rsidRDefault="0062096D" w:rsidP="009B7EA5">
            <w:pPr>
              <w:jc w:val="center"/>
              <w:rPr>
                <w:color w:val="000000"/>
                <w:sz w:val="16"/>
                <w:szCs w:val="16"/>
              </w:rPr>
            </w:pPr>
            <w:r w:rsidRPr="00B07F76">
              <w:rPr>
                <w:color w:val="000000"/>
                <w:sz w:val="16"/>
                <w:szCs w:val="16"/>
              </w:rPr>
              <w:t>135,32</w:t>
            </w:r>
          </w:p>
        </w:tc>
        <w:tc>
          <w:tcPr>
            <w:tcW w:w="697" w:type="dxa"/>
            <w:shd w:val="clear" w:color="000000" w:fill="FFFFFF"/>
            <w:vAlign w:val="center"/>
            <w:hideMark/>
          </w:tcPr>
          <w:p w14:paraId="60AAE7D1" w14:textId="77777777" w:rsidR="0062096D" w:rsidRPr="00B07F76" w:rsidRDefault="0062096D" w:rsidP="009B7EA5">
            <w:pPr>
              <w:jc w:val="center"/>
              <w:rPr>
                <w:color w:val="000000"/>
                <w:sz w:val="16"/>
                <w:szCs w:val="16"/>
              </w:rPr>
            </w:pPr>
            <w:r w:rsidRPr="00B07F76">
              <w:rPr>
                <w:color w:val="000000"/>
                <w:sz w:val="16"/>
                <w:szCs w:val="16"/>
              </w:rPr>
              <w:t>135,32</w:t>
            </w:r>
          </w:p>
        </w:tc>
      </w:tr>
      <w:tr w:rsidR="0062096D" w:rsidRPr="00B07F76" w14:paraId="5164C8C3" w14:textId="77777777" w:rsidTr="007332D0">
        <w:trPr>
          <w:trHeight w:val="286"/>
        </w:trPr>
        <w:tc>
          <w:tcPr>
            <w:tcW w:w="663" w:type="dxa"/>
            <w:shd w:val="clear" w:color="auto" w:fill="auto"/>
            <w:noWrap/>
            <w:vAlign w:val="center"/>
            <w:hideMark/>
          </w:tcPr>
          <w:p w14:paraId="74944BE6" w14:textId="77777777" w:rsidR="0062096D" w:rsidRPr="00B07F76" w:rsidRDefault="0062096D" w:rsidP="009B7EA5">
            <w:pPr>
              <w:jc w:val="center"/>
              <w:rPr>
                <w:color w:val="000000"/>
                <w:sz w:val="16"/>
                <w:szCs w:val="16"/>
              </w:rPr>
            </w:pPr>
            <w:r w:rsidRPr="00B07F76">
              <w:rPr>
                <w:color w:val="000000"/>
                <w:sz w:val="16"/>
                <w:szCs w:val="16"/>
              </w:rPr>
              <w:t>9</w:t>
            </w:r>
          </w:p>
        </w:tc>
        <w:tc>
          <w:tcPr>
            <w:tcW w:w="4433" w:type="dxa"/>
            <w:shd w:val="clear" w:color="000000" w:fill="FFFFFF"/>
            <w:noWrap/>
            <w:vAlign w:val="center"/>
            <w:hideMark/>
          </w:tcPr>
          <w:p w14:paraId="7830A43F" w14:textId="77777777" w:rsidR="0062096D" w:rsidRPr="00B07F76" w:rsidRDefault="0062096D" w:rsidP="009B7EA5">
            <w:pPr>
              <w:rPr>
                <w:color w:val="000000"/>
                <w:sz w:val="16"/>
                <w:szCs w:val="16"/>
              </w:rPr>
            </w:pPr>
            <w:r w:rsidRPr="00B07F76">
              <w:rPr>
                <w:color w:val="000000"/>
                <w:sz w:val="16"/>
                <w:szCs w:val="16"/>
              </w:rPr>
              <w:t>Котельная № 12 п. Октябрьский</w:t>
            </w:r>
          </w:p>
        </w:tc>
        <w:tc>
          <w:tcPr>
            <w:tcW w:w="1508" w:type="dxa"/>
            <w:shd w:val="clear" w:color="000000" w:fill="FFFFFF"/>
            <w:vAlign w:val="center"/>
            <w:hideMark/>
          </w:tcPr>
          <w:p w14:paraId="7D1A0217" w14:textId="77777777" w:rsidR="0062096D" w:rsidRPr="00B07F76" w:rsidRDefault="0062096D" w:rsidP="009B7EA5">
            <w:pPr>
              <w:jc w:val="center"/>
              <w:rPr>
                <w:sz w:val="16"/>
                <w:szCs w:val="16"/>
              </w:rPr>
            </w:pPr>
            <w:r w:rsidRPr="00B07F76">
              <w:rPr>
                <w:sz w:val="16"/>
                <w:szCs w:val="16"/>
              </w:rPr>
              <w:t>858,49</w:t>
            </w:r>
          </w:p>
        </w:tc>
        <w:tc>
          <w:tcPr>
            <w:tcW w:w="697" w:type="dxa"/>
            <w:shd w:val="clear" w:color="000000" w:fill="FFFFFF"/>
            <w:vAlign w:val="center"/>
            <w:hideMark/>
          </w:tcPr>
          <w:p w14:paraId="69CF1A46" w14:textId="77777777" w:rsidR="0062096D" w:rsidRPr="00B07F76" w:rsidRDefault="0062096D" w:rsidP="009B7EA5">
            <w:pPr>
              <w:jc w:val="center"/>
              <w:rPr>
                <w:color w:val="000000"/>
                <w:sz w:val="16"/>
                <w:szCs w:val="16"/>
              </w:rPr>
            </w:pPr>
            <w:r w:rsidRPr="00B07F76">
              <w:rPr>
                <w:color w:val="000000"/>
                <w:sz w:val="16"/>
                <w:szCs w:val="16"/>
              </w:rPr>
              <w:t>858,49</w:t>
            </w:r>
          </w:p>
        </w:tc>
        <w:tc>
          <w:tcPr>
            <w:tcW w:w="697" w:type="dxa"/>
            <w:shd w:val="clear" w:color="000000" w:fill="FFFFFF"/>
            <w:vAlign w:val="center"/>
            <w:hideMark/>
          </w:tcPr>
          <w:p w14:paraId="492FDB40" w14:textId="77777777" w:rsidR="0062096D" w:rsidRPr="00B07F76" w:rsidRDefault="0062096D" w:rsidP="009B7EA5">
            <w:pPr>
              <w:jc w:val="center"/>
              <w:rPr>
                <w:color w:val="000000"/>
                <w:sz w:val="16"/>
                <w:szCs w:val="16"/>
              </w:rPr>
            </w:pPr>
            <w:r w:rsidRPr="00B07F76">
              <w:rPr>
                <w:color w:val="000000"/>
                <w:sz w:val="16"/>
                <w:szCs w:val="16"/>
              </w:rPr>
              <w:t>858,49</w:t>
            </w:r>
          </w:p>
        </w:tc>
        <w:tc>
          <w:tcPr>
            <w:tcW w:w="697" w:type="dxa"/>
            <w:shd w:val="clear" w:color="000000" w:fill="FFFFFF"/>
            <w:vAlign w:val="center"/>
            <w:hideMark/>
          </w:tcPr>
          <w:p w14:paraId="4BFB0EB3" w14:textId="77777777" w:rsidR="0062096D" w:rsidRPr="00B07F76" w:rsidRDefault="0062096D" w:rsidP="009B7EA5">
            <w:pPr>
              <w:jc w:val="center"/>
              <w:rPr>
                <w:color w:val="000000"/>
                <w:sz w:val="16"/>
                <w:szCs w:val="16"/>
              </w:rPr>
            </w:pPr>
            <w:r w:rsidRPr="00B07F76">
              <w:rPr>
                <w:color w:val="000000"/>
                <w:sz w:val="16"/>
                <w:szCs w:val="16"/>
              </w:rPr>
              <w:t>858,49</w:t>
            </w:r>
          </w:p>
        </w:tc>
        <w:tc>
          <w:tcPr>
            <w:tcW w:w="697" w:type="dxa"/>
            <w:shd w:val="clear" w:color="000000" w:fill="FFFFFF"/>
            <w:vAlign w:val="center"/>
            <w:hideMark/>
          </w:tcPr>
          <w:p w14:paraId="796FCACE" w14:textId="77777777" w:rsidR="0062096D" w:rsidRPr="00B07F76" w:rsidRDefault="0062096D" w:rsidP="009B7EA5">
            <w:pPr>
              <w:jc w:val="center"/>
              <w:rPr>
                <w:color w:val="000000"/>
                <w:sz w:val="16"/>
                <w:szCs w:val="16"/>
              </w:rPr>
            </w:pPr>
            <w:r w:rsidRPr="00B07F76">
              <w:rPr>
                <w:color w:val="000000"/>
                <w:sz w:val="16"/>
                <w:szCs w:val="16"/>
              </w:rPr>
              <w:t>858,49</w:t>
            </w:r>
          </w:p>
        </w:tc>
        <w:tc>
          <w:tcPr>
            <w:tcW w:w="697" w:type="dxa"/>
            <w:shd w:val="clear" w:color="000000" w:fill="FFFFFF"/>
            <w:vAlign w:val="center"/>
            <w:hideMark/>
          </w:tcPr>
          <w:p w14:paraId="50C4429C" w14:textId="77777777" w:rsidR="0062096D" w:rsidRPr="00B07F76" w:rsidRDefault="0062096D" w:rsidP="009B7EA5">
            <w:pPr>
              <w:jc w:val="center"/>
              <w:rPr>
                <w:color w:val="000000"/>
                <w:sz w:val="16"/>
                <w:szCs w:val="16"/>
              </w:rPr>
            </w:pPr>
            <w:r w:rsidRPr="00B07F76">
              <w:rPr>
                <w:color w:val="000000"/>
                <w:sz w:val="16"/>
                <w:szCs w:val="16"/>
              </w:rPr>
              <w:t>858,49</w:t>
            </w:r>
          </w:p>
        </w:tc>
        <w:tc>
          <w:tcPr>
            <w:tcW w:w="1507" w:type="dxa"/>
            <w:shd w:val="clear" w:color="000000" w:fill="FFFFFF"/>
            <w:vAlign w:val="center"/>
            <w:hideMark/>
          </w:tcPr>
          <w:p w14:paraId="143C4B98" w14:textId="77777777" w:rsidR="0062096D" w:rsidRPr="00B07F76" w:rsidRDefault="0062096D" w:rsidP="009B7EA5">
            <w:pPr>
              <w:jc w:val="center"/>
              <w:rPr>
                <w:sz w:val="16"/>
                <w:szCs w:val="16"/>
              </w:rPr>
            </w:pPr>
            <w:r w:rsidRPr="00B07F76">
              <w:rPr>
                <w:sz w:val="16"/>
                <w:szCs w:val="16"/>
              </w:rPr>
              <w:t>398,160</w:t>
            </w:r>
          </w:p>
        </w:tc>
        <w:tc>
          <w:tcPr>
            <w:tcW w:w="697" w:type="dxa"/>
            <w:shd w:val="clear" w:color="000000" w:fill="FFFFFF"/>
            <w:vAlign w:val="center"/>
            <w:hideMark/>
          </w:tcPr>
          <w:p w14:paraId="682CAF6D" w14:textId="77777777" w:rsidR="0062096D" w:rsidRPr="00B07F76" w:rsidRDefault="0062096D" w:rsidP="009B7EA5">
            <w:pPr>
              <w:jc w:val="center"/>
              <w:rPr>
                <w:color w:val="000000"/>
                <w:sz w:val="16"/>
                <w:szCs w:val="16"/>
              </w:rPr>
            </w:pPr>
            <w:r w:rsidRPr="00B07F76">
              <w:rPr>
                <w:color w:val="000000"/>
                <w:sz w:val="16"/>
                <w:szCs w:val="16"/>
              </w:rPr>
              <w:t>398,16</w:t>
            </w:r>
          </w:p>
        </w:tc>
        <w:tc>
          <w:tcPr>
            <w:tcW w:w="697" w:type="dxa"/>
            <w:shd w:val="clear" w:color="000000" w:fill="FFFFFF"/>
            <w:vAlign w:val="center"/>
            <w:hideMark/>
          </w:tcPr>
          <w:p w14:paraId="1552E50E" w14:textId="77777777" w:rsidR="0062096D" w:rsidRPr="00B07F76" w:rsidRDefault="0062096D" w:rsidP="009B7EA5">
            <w:pPr>
              <w:jc w:val="center"/>
              <w:rPr>
                <w:color w:val="000000"/>
                <w:sz w:val="16"/>
                <w:szCs w:val="16"/>
              </w:rPr>
            </w:pPr>
            <w:r w:rsidRPr="00B07F76">
              <w:rPr>
                <w:color w:val="000000"/>
                <w:sz w:val="16"/>
                <w:szCs w:val="16"/>
              </w:rPr>
              <w:t>398,16</w:t>
            </w:r>
          </w:p>
        </w:tc>
        <w:tc>
          <w:tcPr>
            <w:tcW w:w="697" w:type="dxa"/>
            <w:shd w:val="clear" w:color="000000" w:fill="FFFFFF"/>
            <w:vAlign w:val="center"/>
            <w:hideMark/>
          </w:tcPr>
          <w:p w14:paraId="282A189D" w14:textId="77777777" w:rsidR="0062096D" w:rsidRPr="00B07F76" w:rsidRDefault="0062096D" w:rsidP="009B7EA5">
            <w:pPr>
              <w:jc w:val="center"/>
              <w:rPr>
                <w:color w:val="000000"/>
                <w:sz w:val="16"/>
                <w:szCs w:val="16"/>
              </w:rPr>
            </w:pPr>
            <w:r w:rsidRPr="00B07F76">
              <w:rPr>
                <w:color w:val="000000"/>
                <w:sz w:val="16"/>
                <w:szCs w:val="16"/>
              </w:rPr>
              <w:t>398,16</w:t>
            </w:r>
          </w:p>
        </w:tc>
        <w:tc>
          <w:tcPr>
            <w:tcW w:w="697" w:type="dxa"/>
            <w:shd w:val="clear" w:color="000000" w:fill="FFFFFF"/>
            <w:vAlign w:val="center"/>
            <w:hideMark/>
          </w:tcPr>
          <w:p w14:paraId="71FF004C" w14:textId="77777777" w:rsidR="0062096D" w:rsidRPr="00B07F76" w:rsidRDefault="0062096D" w:rsidP="009B7EA5">
            <w:pPr>
              <w:jc w:val="center"/>
              <w:rPr>
                <w:color w:val="000000"/>
                <w:sz w:val="16"/>
                <w:szCs w:val="16"/>
              </w:rPr>
            </w:pPr>
            <w:r w:rsidRPr="00B07F76">
              <w:rPr>
                <w:color w:val="000000"/>
                <w:sz w:val="16"/>
                <w:szCs w:val="16"/>
              </w:rPr>
              <w:t>398,16</w:t>
            </w:r>
          </w:p>
        </w:tc>
        <w:tc>
          <w:tcPr>
            <w:tcW w:w="697" w:type="dxa"/>
            <w:shd w:val="clear" w:color="000000" w:fill="FFFFFF"/>
            <w:vAlign w:val="center"/>
            <w:hideMark/>
          </w:tcPr>
          <w:p w14:paraId="5EBB4577" w14:textId="77777777" w:rsidR="0062096D" w:rsidRPr="00B07F76" w:rsidRDefault="0062096D" w:rsidP="009B7EA5">
            <w:pPr>
              <w:jc w:val="center"/>
              <w:rPr>
                <w:color w:val="000000"/>
                <w:sz w:val="16"/>
                <w:szCs w:val="16"/>
              </w:rPr>
            </w:pPr>
            <w:r w:rsidRPr="00B07F76">
              <w:rPr>
                <w:color w:val="000000"/>
                <w:sz w:val="16"/>
                <w:szCs w:val="16"/>
              </w:rPr>
              <w:t>398,16</w:t>
            </w:r>
          </w:p>
        </w:tc>
      </w:tr>
      <w:tr w:rsidR="0062096D" w:rsidRPr="00B07F76" w14:paraId="08F2C44D" w14:textId="77777777" w:rsidTr="007332D0">
        <w:trPr>
          <w:trHeight w:val="286"/>
        </w:trPr>
        <w:tc>
          <w:tcPr>
            <w:tcW w:w="663" w:type="dxa"/>
            <w:shd w:val="clear" w:color="auto" w:fill="auto"/>
            <w:noWrap/>
            <w:vAlign w:val="center"/>
            <w:hideMark/>
          </w:tcPr>
          <w:p w14:paraId="2276B536" w14:textId="77777777" w:rsidR="0062096D" w:rsidRPr="00B07F76" w:rsidRDefault="0062096D" w:rsidP="009B7EA5">
            <w:pPr>
              <w:jc w:val="center"/>
              <w:rPr>
                <w:color w:val="000000"/>
                <w:sz w:val="16"/>
                <w:szCs w:val="16"/>
              </w:rPr>
            </w:pPr>
            <w:r w:rsidRPr="00B07F76">
              <w:rPr>
                <w:color w:val="000000"/>
                <w:sz w:val="16"/>
                <w:szCs w:val="16"/>
              </w:rPr>
              <w:t>10</w:t>
            </w:r>
          </w:p>
        </w:tc>
        <w:tc>
          <w:tcPr>
            <w:tcW w:w="4433" w:type="dxa"/>
            <w:shd w:val="clear" w:color="000000" w:fill="FFFFFF"/>
            <w:noWrap/>
            <w:vAlign w:val="center"/>
            <w:hideMark/>
          </w:tcPr>
          <w:p w14:paraId="3F12A053" w14:textId="77777777" w:rsidR="0062096D" w:rsidRPr="00B07F76" w:rsidRDefault="0062096D" w:rsidP="009B7EA5">
            <w:pPr>
              <w:rPr>
                <w:color w:val="000000"/>
                <w:sz w:val="16"/>
                <w:szCs w:val="16"/>
              </w:rPr>
            </w:pPr>
            <w:r w:rsidRPr="00B07F76">
              <w:rPr>
                <w:color w:val="000000"/>
                <w:sz w:val="16"/>
                <w:szCs w:val="16"/>
              </w:rPr>
              <w:t>Котельная № 14 с.</w:t>
            </w:r>
            <w:r>
              <w:rPr>
                <w:color w:val="000000"/>
                <w:sz w:val="16"/>
                <w:szCs w:val="16"/>
              </w:rPr>
              <w:t xml:space="preserve"> </w:t>
            </w:r>
            <w:r w:rsidRPr="00B07F76">
              <w:rPr>
                <w:color w:val="000000"/>
                <w:sz w:val="16"/>
                <w:szCs w:val="16"/>
              </w:rPr>
              <w:t>Котино</w:t>
            </w:r>
          </w:p>
        </w:tc>
        <w:tc>
          <w:tcPr>
            <w:tcW w:w="1508" w:type="dxa"/>
            <w:shd w:val="clear" w:color="000000" w:fill="FFFFFF"/>
            <w:vAlign w:val="center"/>
            <w:hideMark/>
          </w:tcPr>
          <w:p w14:paraId="489D6379" w14:textId="77777777" w:rsidR="0062096D" w:rsidRPr="00B07F76" w:rsidRDefault="0062096D" w:rsidP="009B7EA5">
            <w:pPr>
              <w:jc w:val="center"/>
              <w:rPr>
                <w:sz w:val="16"/>
                <w:szCs w:val="16"/>
              </w:rPr>
            </w:pPr>
            <w:r w:rsidRPr="00B07F76">
              <w:rPr>
                <w:sz w:val="16"/>
                <w:szCs w:val="16"/>
              </w:rPr>
              <w:t>346,77</w:t>
            </w:r>
          </w:p>
        </w:tc>
        <w:tc>
          <w:tcPr>
            <w:tcW w:w="697" w:type="dxa"/>
            <w:shd w:val="clear" w:color="000000" w:fill="FFFFFF"/>
            <w:vAlign w:val="center"/>
            <w:hideMark/>
          </w:tcPr>
          <w:p w14:paraId="58FDF232" w14:textId="77777777" w:rsidR="0062096D" w:rsidRPr="00B07F76" w:rsidRDefault="0062096D" w:rsidP="009B7EA5">
            <w:pPr>
              <w:jc w:val="center"/>
              <w:rPr>
                <w:color w:val="000000"/>
                <w:sz w:val="16"/>
                <w:szCs w:val="16"/>
              </w:rPr>
            </w:pPr>
            <w:r w:rsidRPr="00B07F76">
              <w:rPr>
                <w:color w:val="000000"/>
                <w:sz w:val="16"/>
                <w:szCs w:val="16"/>
              </w:rPr>
              <w:t>346,77</w:t>
            </w:r>
          </w:p>
        </w:tc>
        <w:tc>
          <w:tcPr>
            <w:tcW w:w="697" w:type="dxa"/>
            <w:shd w:val="clear" w:color="000000" w:fill="FFFFFF"/>
            <w:vAlign w:val="center"/>
            <w:hideMark/>
          </w:tcPr>
          <w:p w14:paraId="21414ED1" w14:textId="77777777" w:rsidR="0062096D" w:rsidRPr="00B07F76" w:rsidRDefault="0062096D" w:rsidP="009B7EA5">
            <w:pPr>
              <w:jc w:val="center"/>
              <w:rPr>
                <w:color w:val="000000"/>
                <w:sz w:val="16"/>
                <w:szCs w:val="16"/>
              </w:rPr>
            </w:pPr>
            <w:r w:rsidRPr="00B07F76">
              <w:rPr>
                <w:color w:val="000000"/>
                <w:sz w:val="16"/>
                <w:szCs w:val="16"/>
              </w:rPr>
              <w:t>346,77</w:t>
            </w:r>
          </w:p>
        </w:tc>
        <w:tc>
          <w:tcPr>
            <w:tcW w:w="697" w:type="dxa"/>
            <w:shd w:val="clear" w:color="000000" w:fill="FFFFFF"/>
            <w:vAlign w:val="center"/>
            <w:hideMark/>
          </w:tcPr>
          <w:p w14:paraId="61797BEB" w14:textId="77777777" w:rsidR="0062096D" w:rsidRPr="00B07F76" w:rsidRDefault="0062096D" w:rsidP="009B7EA5">
            <w:pPr>
              <w:jc w:val="center"/>
              <w:rPr>
                <w:color w:val="000000"/>
                <w:sz w:val="16"/>
                <w:szCs w:val="16"/>
              </w:rPr>
            </w:pPr>
            <w:r w:rsidRPr="00B07F76">
              <w:rPr>
                <w:color w:val="000000"/>
                <w:sz w:val="16"/>
                <w:szCs w:val="16"/>
              </w:rPr>
              <w:t>346,77</w:t>
            </w:r>
          </w:p>
        </w:tc>
        <w:tc>
          <w:tcPr>
            <w:tcW w:w="697" w:type="dxa"/>
            <w:shd w:val="clear" w:color="000000" w:fill="FFFFFF"/>
            <w:vAlign w:val="center"/>
            <w:hideMark/>
          </w:tcPr>
          <w:p w14:paraId="0C93D7F7" w14:textId="77777777" w:rsidR="0062096D" w:rsidRPr="00B07F76" w:rsidRDefault="0062096D" w:rsidP="009B7EA5">
            <w:pPr>
              <w:jc w:val="center"/>
              <w:rPr>
                <w:color w:val="000000"/>
                <w:sz w:val="16"/>
                <w:szCs w:val="16"/>
              </w:rPr>
            </w:pPr>
            <w:r w:rsidRPr="00B07F76">
              <w:rPr>
                <w:color w:val="000000"/>
                <w:sz w:val="16"/>
                <w:szCs w:val="16"/>
              </w:rPr>
              <w:t>346,77</w:t>
            </w:r>
          </w:p>
        </w:tc>
        <w:tc>
          <w:tcPr>
            <w:tcW w:w="697" w:type="dxa"/>
            <w:shd w:val="clear" w:color="000000" w:fill="FFFFFF"/>
            <w:vAlign w:val="center"/>
            <w:hideMark/>
          </w:tcPr>
          <w:p w14:paraId="1ED0E04C" w14:textId="77777777" w:rsidR="0062096D" w:rsidRPr="00B07F76" w:rsidRDefault="0062096D" w:rsidP="009B7EA5">
            <w:pPr>
              <w:jc w:val="center"/>
              <w:rPr>
                <w:color w:val="000000"/>
                <w:sz w:val="16"/>
                <w:szCs w:val="16"/>
              </w:rPr>
            </w:pPr>
            <w:r w:rsidRPr="00B07F76">
              <w:rPr>
                <w:color w:val="000000"/>
                <w:sz w:val="16"/>
                <w:szCs w:val="16"/>
              </w:rPr>
              <w:t>346,77</w:t>
            </w:r>
          </w:p>
        </w:tc>
        <w:tc>
          <w:tcPr>
            <w:tcW w:w="1507" w:type="dxa"/>
            <w:shd w:val="clear" w:color="000000" w:fill="FFFFFF"/>
            <w:vAlign w:val="center"/>
            <w:hideMark/>
          </w:tcPr>
          <w:p w14:paraId="4E39749D" w14:textId="77777777" w:rsidR="0062096D" w:rsidRPr="00B07F76" w:rsidRDefault="0062096D" w:rsidP="009B7EA5">
            <w:pPr>
              <w:jc w:val="center"/>
              <w:rPr>
                <w:sz w:val="16"/>
                <w:szCs w:val="16"/>
              </w:rPr>
            </w:pPr>
            <w:r w:rsidRPr="00B07F76">
              <w:rPr>
                <w:sz w:val="16"/>
                <w:szCs w:val="16"/>
              </w:rPr>
              <w:t>32,980</w:t>
            </w:r>
          </w:p>
        </w:tc>
        <w:tc>
          <w:tcPr>
            <w:tcW w:w="697" w:type="dxa"/>
            <w:shd w:val="clear" w:color="000000" w:fill="FFFFFF"/>
            <w:vAlign w:val="center"/>
            <w:hideMark/>
          </w:tcPr>
          <w:p w14:paraId="0D3B7CEF" w14:textId="77777777" w:rsidR="0062096D" w:rsidRPr="00B07F76" w:rsidRDefault="0062096D" w:rsidP="009B7EA5">
            <w:pPr>
              <w:jc w:val="center"/>
              <w:rPr>
                <w:color w:val="000000"/>
                <w:sz w:val="16"/>
                <w:szCs w:val="16"/>
              </w:rPr>
            </w:pPr>
            <w:r w:rsidRPr="00B07F76">
              <w:rPr>
                <w:color w:val="000000"/>
                <w:sz w:val="16"/>
                <w:szCs w:val="16"/>
              </w:rPr>
              <w:t>32,98</w:t>
            </w:r>
          </w:p>
        </w:tc>
        <w:tc>
          <w:tcPr>
            <w:tcW w:w="697" w:type="dxa"/>
            <w:shd w:val="clear" w:color="000000" w:fill="FFFFFF"/>
            <w:vAlign w:val="center"/>
            <w:hideMark/>
          </w:tcPr>
          <w:p w14:paraId="3E34A4C1" w14:textId="77777777" w:rsidR="0062096D" w:rsidRPr="00B07F76" w:rsidRDefault="0062096D" w:rsidP="009B7EA5">
            <w:pPr>
              <w:jc w:val="center"/>
              <w:rPr>
                <w:color w:val="000000"/>
                <w:sz w:val="16"/>
                <w:szCs w:val="16"/>
              </w:rPr>
            </w:pPr>
            <w:r w:rsidRPr="00B07F76">
              <w:rPr>
                <w:color w:val="000000"/>
                <w:sz w:val="16"/>
                <w:szCs w:val="16"/>
              </w:rPr>
              <w:t>32,98</w:t>
            </w:r>
          </w:p>
        </w:tc>
        <w:tc>
          <w:tcPr>
            <w:tcW w:w="697" w:type="dxa"/>
            <w:shd w:val="clear" w:color="000000" w:fill="FFFFFF"/>
            <w:vAlign w:val="center"/>
            <w:hideMark/>
          </w:tcPr>
          <w:p w14:paraId="04A16858" w14:textId="77777777" w:rsidR="0062096D" w:rsidRPr="00B07F76" w:rsidRDefault="0062096D" w:rsidP="009B7EA5">
            <w:pPr>
              <w:jc w:val="center"/>
              <w:rPr>
                <w:color w:val="000000"/>
                <w:sz w:val="16"/>
                <w:szCs w:val="16"/>
              </w:rPr>
            </w:pPr>
            <w:r w:rsidRPr="00B07F76">
              <w:rPr>
                <w:color w:val="000000"/>
                <w:sz w:val="16"/>
                <w:szCs w:val="16"/>
              </w:rPr>
              <w:t>32,98</w:t>
            </w:r>
          </w:p>
        </w:tc>
        <w:tc>
          <w:tcPr>
            <w:tcW w:w="697" w:type="dxa"/>
            <w:shd w:val="clear" w:color="000000" w:fill="FFFFFF"/>
            <w:vAlign w:val="center"/>
            <w:hideMark/>
          </w:tcPr>
          <w:p w14:paraId="3F2C9E7B" w14:textId="77777777" w:rsidR="0062096D" w:rsidRPr="00B07F76" w:rsidRDefault="0062096D" w:rsidP="009B7EA5">
            <w:pPr>
              <w:jc w:val="center"/>
              <w:rPr>
                <w:color w:val="000000"/>
                <w:sz w:val="16"/>
                <w:szCs w:val="16"/>
              </w:rPr>
            </w:pPr>
            <w:r w:rsidRPr="00B07F76">
              <w:rPr>
                <w:color w:val="000000"/>
                <w:sz w:val="16"/>
                <w:szCs w:val="16"/>
              </w:rPr>
              <w:t>32,98</w:t>
            </w:r>
          </w:p>
        </w:tc>
        <w:tc>
          <w:tcPr>
            <w:tcW w:w="697" w:type="dxa"/>
            <w:shd w:val="clear" w:color="000000" w:fill="FFFFFF"/>
            <w:vAlign w:val="center"/>
            <w:hideMark/>
          </w:tcPr>
          <w:p w14:paraId="2DC8BC76" w14:textId="77777777" w:rsidR="0062096D" w:rsidRPr="00B07F76" w:rsidRDefault="0062096D" w:rsidP="009B7EA5">
            <w:pPr>
              <w:jc w:val="center"/>
              <w:rPr>
                <w:color w:val="000000"/>
                <w:sz w:val="16"/>
                <w:szCs w:val="16"/>
              </w:rPr>
            </w:pPr>
            <w:r w:rsidRPr="00B07F76">
              <w:rPr>
                <w:color w:val="000000"/>
                <w:sz w:val="16"/>
                <w:szCs w:val="16"/>
              </w:rPr>
              <w:t>32,98</w:t>
            </w:r>
          </w:p>
        </w:tc>
      </w:tr>
      <w:tr w:rsidR="0062096D" w:rsidRPr="00B07F76" w14:paraId="3CFC6C0B" w14:textId="77777777" w:rsidTr="007332D0">
        <w:trPr>
          <w:trHeight w:val="286"/>
        </w:trPr>
        <w:tc>
          <w:tcPr>
            <w:tcW w:w="663" w:type="dxa"/>
            <w:shd w:val="clear" w:color="auto" w:fill="auto"/>
            <w:noWrap/>
            <w:vAlign w:val="center"/>
            <w:hideMark/>
          </w:tcPr>
          <w:p w14:paraId="646171BF" w14:textId="77777777" w:rsidR="0062096D" w:rsidRPr="00B07F76" w:rsidRDefault="0062096D" w:rsidP="009B7EA5">
            <w:pPr>
              <w:jc w:val="center"/>
              <w:rPr>
                <w:color w:val="000000"/>
                <w:sz w:val="16"/>
                <w:szCs w:val="16"/>
              </w:rPr>
            </w:pPr>
            <w:r w:rsidRPr="00B07F76">
              <w:rPr>
                <w:color w:val="000000"/>
                <w:sz w:val="16"/>
                <w:szCs w:val="16"/>
              </w:rPr>
              <w:t>11</w:t>
            </w:r>
          </w:p>
        </w:tc>
        <w:tc>
          <w:tcPr>
            <w:tcW w:w="4433" w:type="dxa"/>
            <w:shd w:val="clear" w:color="000000" w:fill="FFFFFF"/>
            <w:noWrap/>
            <w:vAlign w:val="center"/>
            <w:hideMark/>
          </w:tcPr>
          <w:p w14:paraId="095599EF" w14:textId="77777777" w:rsidR="0062096D" w:rsidRPr="00B07F76" w:rsidRDefault="0062096D" w:rsidP="009B7EA5">
            <w:pPr>
              <w:rPr>
                <w:color w:val="000000"/>
                <w:sz w:val="16"/>
                <w:szCs w:val="16"/>
              </w:rPr>
            </w:pPr>
            <w:r w:rsidRPr="00B07F76">
              <w:rPr>
                <w:color w:val="000000"/>
                <w:sz w:val="16"/>
                <w:szCs w:val="16"/>
              </w:rPr>
              <w:t>Котельная № 6 нач. школы п. Трудармейский</w:t>
            </w:r>
          </w:p>
        </w:tc>
        <w:tc>
          <w:tcPr>
            <w:tcW w:w="1508" w:type="dxa"/>
            <w:shd w:val="clear" w:color="000000" w:fill="FFFFFF"/>
            <w:vAlign w:val="center"/>
            <w:hideMark/>
          </w:tcPr>
          <w:p w14:paraId="33FF2EBB"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FB08BA8"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2EA9010"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4BA57C18"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26968D19"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78AFAC87"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067ABCF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2DAF33CE"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5633FE7"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B97412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4AA8261"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C589297" w14:textId="77777777" w:rsidR="0062096D" w:rsidRPr="00B07F76" w:rsidRDefault="0062096D" w:rsidP="009B7EA5">
            <w:pPr>
              <w:jc w:val="center"/>
              <w:rPr>
                <w:sz w:val="16"/>
                <w:szCs w:val="16"/>
              </w:rPr>
            </w:pPr>
            <w:r w:rsidRPr="00B07F76">
              <w:rPr>
                <w:sz w:val="16"/>
                <w:szCs w:val="16"/>
              </w:rPr>
              <w:t>-</w:t>
            </w:r>
          </w:p>
        </w:tc>
      </w:tr>
      <w:tr w:rsidR="0062096D" w:rsidRPr="00B07F76" w14:paraId="1DDD09F4" w14:textId="77777777" w:rsidTr="007332D0">
        <w:trPr>
          <w:trHeight w:val="286"/>
        </w:trPr>
        <w:tc>
          <w:tcPr>
            <w:tcW w:w="663" w:type="dxa"/>
            <w:shd w:val="clear" w:color="auto" w:fill="auto"/>
            <w:noWrap/>
            <w:vAlign w:val="center"/>
            <w:hideMark/>
          </w:tcPr>
          <w:p w14:paraId="3AC9BCE2" w14:textId="77777777" w:rsidR="0062096D" w:rsidRPr="00B07F76" w:rsidRDefault="0062096D" w:rsidP="009B7EA5">
            <w:pPr>
              <w:jc w:val="center"/>
              <w:rPr>
                <w:color w:val="000000"/>
                <w:sz w:val="16"/>
                <w:szCs w:val="16"/>
              </w:rPr>
            </w:pPr>
            <w:r w:rsidRPr="00B07F76">
              <w:rPr>
                <w:color w:val="000000"/>
                <w:sz w:val="16"/>
                <w:szCs w:val="16"/>
              </w:rPr>
              <w:t>12</w:t>
            </w:r>
          </w:p>
        </w:tc>
        <w:tc>
          <w:tcPr>
            <w:tcW w:w="4433" w:type="dxa"/>
            <w:shd w:val="clear" w:color="000000" w:fill="FFFFFF"/>
            <w:noWrap/>
            <w:vAlign w:val="center"/>
            <w:hideMark/>
          </w:tcPr>
          <w:p w14:paraId="6860109A" w14:textId="77777777" w:rsidR="0062096D" w:rsidRPr="00B07F76" w:rsidRDefault="0062096D" w:rsidP="009B7EA5">
            <w:pPr>
              <w:rPr>
                <w:color w:val="000000"/>
                <w:sz w:val="16"/>
                <w:szCs w:val="16"/>
              </w:rPr>
            </w:pPr>
            <w:r w:rsidRPr="00B07F76">
              <w:rPr>
                <w:color w:val="000000"/>
                <w:sz w:val="16"/>
                <w:szCs w:val="16"/>
              </w:rPr>
              <w:t>Котельная № 9 п. Инченково</w:t>
            </w:r>
          </w:p>
        </w:tc>
        <w:tc>
          <w:tcPr>
            <w:tcW w:w="1508" w:type="dxa"/>
            <w:shd w:val="clear" w:color="000000" w:fill="FFFFFF"/>
            <w:vAlign w:val="center"/>
            <w:hideMark/>
          </w:tcPr>
          <w:p w14:paraId="4869D05E"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E6B799F"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C258994"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671BAACF"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2B74C24F"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94F14E2"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29E1072E"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8DD4AD3"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C8C55B3"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EC06DB9"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73E26CD"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6636316" w14:textId="77777777" w:rsidR="0062096D" w:rsidRPr="00B07F76" w:rsidRDefault="0062096D" w:rsidP="009B7EA5">
            <w:pPr>
              <w:jc w:val="center"/>
              <w:rPr>
                <w:sz w:val="16"/>
                <w:szCs w:val="16"/>
              </w:rPr>
            </w:pPr>
            <w:r w:rsidRPr="00B07F76">
              <w:rPr>
                <w:sz w:val="16"/>
                <w:szCs w:val="16"/>
              </w:rPr>
              <w:t>-</w:t>
            </w:r>
          </w:p>
        </w:tc>
      </w:tr>
      <w:tr w:rsidR="0062096D" w:rsidRPr="00B07F76" w14:paraId="13C4D83C" w14:textId="77777777" w:rsidTr="007332D0">
        <w:trPr>
          <w:trHeight w:val="286"/>
        </w:trPr>
        <w:tc>
          <w:tcPr>
            <w:tcW w:w="663" w:type="dxa"/>
            <w:shd w:val="clear" w:color="auto" w:fill="auto"/>
            <w:noWrap/>
            <w:vAlign w:val="center"/>
            <w:hideMark/>
          </w:tcPr>
          <w:p w14:paraId="43D389A4" w14:textId="77777777" w:rsidR="0062096D" w:rsidRPr="00B07F76" w:rsidRDefault="0062096D" w:rsidP="009B7EA5">
            <w:pPr>
              <w:jc w:val="center"/>
              <w:rPr>
                <w:color w:val="000000"/>
                <w:sz w:val="16"/>
                <w:szCs w:val="16"/>
              </w:rPr>
            </w:pPr>
            <w:r w:rsidRPr="00B07F76">
              <w:rPr>
                <w:color w:val="000000"/>
                <w:sz w:val="16"/>
                <w:szCs w:val="16"/>
              </w:rPr>
              <w:t>13</w:t>
            </w:r>
          </w:p>
        </w:tc>
        <w:tc>
          <w:tcPr>
            <w:tcW w:w="4433" w:type="dxa"/>
            <w:shd w:val="clear" w:color="000000" w:fill="FFFFFF"/>
            <w:noWrap/>
            <w:vAlign w:val="center"/>
            <w:hideMark/>
          </w:tcPr>
          <w:p w14:paraId="255434AB" w14:textId="77777777" w:rsidR="0062096D" w:rsidRPr="00B07F76" w:rsidRDefault="0062096D" w:rsidP="009B7EA5">
            <w:pPr>
              <w:rPr>
                <w:color w:val="000000"/>
                <w:sz w:val="16"/>
                <w:szCs w:val="16"/>
              </w:rPr>
            </w:pPr>
            <w:r w:rsidRPr="00B07F76">
              <w:rPr>
                <w:color w:val="000000"/>
                <w:sz w:val="16"/>
                <w:szCs w:val="16"/>
              </w:rPr>
              <w:t>Котельная №16 с. Соколово</w:t>
            </w:r>
          </w:p>
        </w:tc>
        <w:tc>
          <w:tcPr>
            <w:tcW w:w="1508" w:type="dxa"/>
            <w:shd w:val="clear" w:color="000000" w:fill="FFFFFF"/>
            <w:vAlign w:val="center"/>
            <w:hideMark/>
          </w:tcPr>
          <w:p w14:paraId="2A7540AA"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F3E8A9A"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4D5835C6"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4C13C246"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2D10CD00"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78953D1B"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10563949"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6E05E64"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891F6FE"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2BD7838"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9B9BF4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5EB0252" w14:textId="77777777" w:rsidR="0062096D" w:rsidRPr="00B07F76" w:rsidRDefault="0062096D" w:rsidP="009B7EA5">
            <w:pPr>
              <w:jc w:val="center"/>
              <w:rPr>
                <w:sz w:val="16"/>
                <w:szCs w:val="16"/>
              </w:rPr>
            </w:pPr>
            <w:r w:rsidRPr="00B07F76">
              <w:rPr>
                <w:sz w:val="16"/>
                <w:szCs w:val="16"/>
              </w:rPr>
              <w:t>-</w:t>
            </w:r>
          </w:p>
        </w:tc>
      </w:tr>
      <w:tr w:rsidR="0062096D" w:rsidRPr="00B07F76" w14:paraId="55052138" w14:textId="77777777" w:rsidTr="007332D0">
        <w:trPr>
          <w:trHeight w:val="286"/>
        </w:trPr>
        <w:tc>
          <w:tcPr>
            <w:tcW w:w="663" w:type="dxa"/>
            <w:shd w:val="clear" w:color="auto" w:fill="auto"/>
            <w:noWrap/>
            <w:vAlign w:val="center"/>
            <w:hideMark/>
          </w:tcPr>
          <w:p w14:paraId="01A8447A" w14:textId="77777777" w:rsidR="0062096D" w:rsidRPr="00B07F76" w:rsidRDefault="0062096D" w:rsidP="009B7EA5">
            <w:pPr>
              <w:jc w:val="center"/>
              <w:rPr>
                <w:color w:val="000000"/>
                <w:sz w:val="16"/>
                <w:szCs w:val="16"/>
              </w:rPr>
            </w:pPr>
            <w:r w:rsidRPr="00B07F76">
              <w:rPr>
                <w:color w:val="000000"/>
                <w:sz w:val="16"/>
                <w:szCs w:val="16"/>
              </w:rPr>
              <w:t>14</w:t>
            </w:r>
          </w:p>
        </w:tc>
        <w:tc>
          <w:tcPr>
            <w:tcW w:w="4433" w:type="dxa"/>
            <w:shd w:val="clear" w:color="000000" w:fill="FFFFFF"/>
            <w:noWrap/>
            <w:vAlign w:val="center"/>
            <w:hideMark/>
          </w:tcPr>
          <w:p w14:paraId="2F57A528" w14:textId="77777777" w:rsidR="0062096D" w:rsidRPr="00B07F76" w:rsidRDefault="0062096D" w:rsidP="009B7EA5">
            <w:pPr>
              <w:rPr>
                <w:color w:val="000000"/>
                <w:sz w:val="16"/>
                <w:szCs w:val="16"/>
              </w:rPr>
            </w:pPr>
            <w:r w:rsidRPr="00B07F76">
              <w:rPr>
                <w:color w:val="000000"/>
                <w:sz w:val="16"/>
                <w:szCs w:val="16"/>
              </w:rPr>
              <w:t>Котельная № 18 п. Тихоновка</w:t>
            </w:r>
          </w:p>
        </w:tc>
        <w:tc>
          <w:tcPr>
            <w:tcW w:w="1508" w:type="dxa"/>
            <w:shd w:val="clear" w:color="000000" w:fill="FFFFFF"/>
            <w:vAlign w:val="center"/>
            <w:hideMark/>
          </w:tcPr>
          <w:p w14:paraId="5067C925" w14:textId="77777777" w:rsidR="0062096D" w:rsidRPr="00B07F76" w:rsidRDefault="0062096D" w:rsidP="009B7EA5">
            <w:pPr>
              <w:jc w:val="center"/>
              <w:rPr>
                <w:sz w:val="16"/>
                <w:szCs w:val="16"/>
              </w:rPr>
            </w:pPr>
            <w:r w:rsidRPr="00B07F76">
              <w:rPr>
                <w:sz w:val="16"/>
                <w:szCs w:val="16"/>
              </w:rPr>
              <w:t>25,08</w:t>
            </w:r>
          </w:p>
        </w:tc>
        <w:tc>
          <w:tcPr>
            <w:tcW w:w="697" w:type="dxa"/>
            <w:shd w:val="clear" w:color="000000" w:fill="FFFFFF"/>
            <w:vAlign w:val="center"/>
            <w:hideMark/>
          </w:tcPr>
          <w:p w14:paraId="389C7F13" w14:textId="77777777" w:rsidR="0062096D" w:rsidRPr="00B07F76" w:rsidRDefault="0062096D" w:rsidP="009B7EA5">
            <w:pPr>
              <w:jc w:val="center"/>
              <w:rPr>
                <w:color w:val="000000"/>
                <w:sz w:val="16"/>
                <w:szCs w:val="16"/>
              </w:rPr>
            </w:pPr>
            <w:r w:rsidRPr="00B07F76">
              <w:rPr>
                <w:color w:val="000000"/>
                <w:sz w:val="16"/>
                <w:szCs w:val="16"/>
              </w:rPr>
              <w:t>25,08</w:t>
            </w:r>
          </w:p>
        </w:tc>
        <w:tc>
          <w:tcPr>
            <w:tcW w:w="697" w:type="dxa"/>
            <w:shd w:val="clear" w:color="000000" w:fill="FFFFFF"/>
            <w:vAlign w:val="center"/>
            <w:hideMark/>
          </w:tcPr>
          <w:p w14:paraId="66C3C9FA" w14:textId="77777777" w:rsidR="0062096D" w:rsidRPr="00B07F76" w:rsidRDefault="0062096D" w:rsidP="009B7EA5">
            <w:pPr>
              <w:jc w:val="center"/>
              <w:rPr>
                <w:color w:val="000000"/>
                <w:sz w:val="16"/>
                <w:szCs w:val="16"/>
              </w:rPr>
            </w:pPr>
            <w:r w:rsidRPr="00B07F76">
              <w:rPr>
                <w:color w:val="000000"/>
                <w:sz w:val="16"/>
                <w:szCs w:val="16"/>
              </w:rPr>
              <w:t>25,08</w:t>
            </w:r>
          </w:p>
        </w:tc>
        <w:tc>
          <w:tcPr>
            <w:tcW w:w="697" w:type="dxa"/>
            <w:shd w:val="clear" w:color="000000" w:fill="FFFFFF"/>
            <w:vAlign w:val="center"/>
            <w:hideMark/>
          </w:tcPr>
          <w:p w14:paraId="00286001" w14:textId="77777777" w:rsidR="0062096D" w:rsidRPr="00B07F76" w:rsidRDefault="0062096D" w:rsidP="009B7EA5">
            <w:pPr>
              <w:jc w:val="center"/>
              <w:rPr>
                <w:color w:val="000000"/>
                <w:sz w:val="16"/>
                <w:szCs w:val="16"/>
              </w:rPr>
            </w:pPr>
            <w:r w:rsidRPr="00B07F76">
              <w:rPr>
                <w:color w:val="000000"/>
                <w:sz w:val="16"/>
                <w:szCs w:val="16"/>
              </w:rPr>
              <w:t>25,08</w:t>
            </w:r>
          </w:p>
        </w:tc>
        <w:tc>
          <w:tcPr>
            <w:tcW w:w="697" w:type="dxa"/>
            <w:shd w:val="clear" w:color="000000" w:fill="FFFFFF"/>
            <w:vAlign w:val="center"/>
            <w:hideMark/>
          </w:tcPr>
          <w:p w14:paraId="27F7B439" w14:textId="77777777" w:rsidR="0062096D" w:rsidRPr="00B07F76" w:rsidRDefault="0062096D" w:rsidP="009B7EA5">
            <w:pPr>
              <w:jc w:val="center"/>
              <w:rPr>
                <w:color w:val="000000"/>
                <w:sz w:val="16"/>
                <w:szCs w:val="16"/>
              </w:rPr>
            </w:pPr>
            <w:r w:rsidRPr="00B07F76">
              <w:rPr>
                <w:color w:val="000000"/>
                <w:sz w:val="16"/>
                <w:szCs w:val="16"/>
              </w:rPr>
              <w:t>25,08</w:t>
            </w:r>
          </w:p>
        </w:tc>
        <w:tc>
          <w:tcPr>
            <w:tcW w:w="697" w:type="dxa"/>
            <w:shd w:val="clear" w:color="000000" w:fill="FFFFFF"/>
            <w:vAlign w:val="center"/>
            <w:hideMark/>
          </w:tcPr>
          <w:p w14:paraId="64C9A87A" w14:textId="77777777" w:rsidR="0062096D" w:rsidRPr="00B07F76" w:rsidRDefault="0062096D" w:rsidP="009B7EA5">
            <w:pPr>
              <w:jc w:val="center"/>
              <w:rPr>
                <w:color w:val="000000"/>
                <w:sz w:val="16"/>
                <w:szCs w:val="16"/>
              </w:rPr>
            </w:pPr>
            <w:r w:rsidRPr="00B07F76">
              <w:rPr>
                <w:color w:val="000000"/>
                <w:sz w:val="16"/>
                <w:szCs w:val="16"/>
              </w:rPr>
              <w:t>25,08</w:t>
            </w:r>
          </w:p>
        </w:tc>
        <w:tc>
          <w:tcPr>
            <w:tcW w:w="1507" w:type="dxa"/>
            <w:shd w:val="clear" w:color="000000" w:fill="FFFFFF"/>
            <w:vAlign w:val="center"/>
            <w:hideMark/>
          </w:tcPr>
          <w:p w14:paraId="27513A45" w14:textId="77777777" w:rsidR="0062096D" w:rsidRPr="00B07F76" w:rsidRDefault="0062096D" w:rsidP="009B7EA5">
            <w:pPr>
              <w:jc w:val="center"/>
              <w:rPr>
                <w:sz w:val="16"/>
                <w:szCs w:val="16"/>
              </w:rPr>
            </w:pPr>
            <w:r w:rsidRPr="00B07F76">
              <w:rPr>
                <w:sz w:val="16"/>
                <w:szCs w:val="16"/>
              </w:rPr>
              <w:t>19,740</w:t>
            </w:r>
          </w:p>
        </w:tc>
        <w:tc>
          <w:tcPr>
            <w:tcW w:w="697" w:type="dxa"/>
            <w:shd w:val="clear" w:color="000000" w:fill="FFFFFF"/>
            <w:vAlign w:val="center"/>
            <w:hideMark/>
          </w:tcPr>
          <w:p w14:paraId="72353CC2" w14:textId="77777777" w:rsidR="0062096D" w:rsidRPr="00B07F76" w:rsidRDefault="0062096D" w:rsidP="009B7EA5">
            <w:pPr>
              <w:jc w:val="center"/>
              <w:rPr>
                <w:color w:val="000000"/>
                <w:sz w:val="16"/>
                <w:szCs w:val="16"/>
              </w:rPr>
            </w:pPr>
            <w:r w:rsidRPr="00B07F76">
              <w:rPr>
                <w:color w:val="000000"/>
                <w:sz w:val="16"/>
                <w:szCs w:val="16"/>
              </w:rPr>
              <w:t>19,74</w:t>
            </w:r>
          </w:p>
        </w:tc>
        <w:tc>
          <w:tcPr>
            <w:tcW w:w="697" w:type="dxa"/>
            <w:shd w:val="clear" w:color="000000" w:fill="FFFFFF"/>
            <w:vAlign w:val="center"/>
            <w:hideMark/>
          </w:tcPr>
          <w:p w14:paraId="7F68DA8E" w14:textId="77777777" w:rsidR="0062096D" w:rsidRPr="00B07F76" w:rsidRDefault="0062096D" w:rsidP="009B7EA5">
            <w:pPr>
              <w:jc w:val="center"/>
              <w:rPr>
                <w:color w:val="000000"/>
                <w:sz w:val="16"/>
                <w:szCs w:val="16"/>
              </w:rPr>
            </w:pPr>
            <w:r w:rsidRPr="00B07F76">
              <w:rPr>
                <w:color w:val="000000"/>
                <w:sz w:val="16"/>
                <w:szCs w:val="16"/>
              </w:rPr>
              <w:t>19,74</w:t>
            </w:r>
          </w:p>
        </w:tc>
        <w:tc>
          <w:tcPr>
            <w:tcW w:w="697" w:type="dxa"/>
            <w:shd w:val="clear" w:color="000000" w:fill="FFFFFF"/>
            <w:vAlign w:val="center"/>
            <w:hideMark/>
          </w:tcPr>
          <w:p w14:paraId="749571FE" w14:textId="77777777" w:rsidR="0062096D" w:rsidRPr="00B07F76" w:rsidRDefault="0062096D" w:rsidP="009B7EA5">
            <w:pPr>
              <w:jc w:val="center"/>
              <w:rPr>
                <w:color w:val="000000"/>
                <w:sz w:val="16"/>
                <w:szCs w:val="16"/>
              </w:rPr>
            </w:pPr>
            <w:r w:rsidRPr="00B07F76">
              <w:rPr>
                <w:color w:val="000000"/>
                <w:sz w:val="16"/>
                <w:szCs w:val="16"/>
              </w:rPr>
              <w:t>19,74</w:t>
            </w:r>
          </w:p>
        </w:tc>
        <w:tc>
          <w:tcPr>
            <w:tcW w:w="697" w:type="dxa"/>
            <w:shd w:val="clear" w:color="000000" w:fill="FFFFFF"/>
            <w:vAlign w:val="center"/>
            <w:hideMark/>
          </w:tcPr>
          <w:p w14:paraId="24431995" w14:textId="77777777" w:rsidR="0062096D" w:rsidRPr="00B07F76" w:rsidRDefault="0062096D" w:rsidP="009B7EA5">
            <w:pPr>
              <w:jc w:val="center"/>
              <w:rPr>
                <w:color w:val="000000"/>
                <w:sz w:val="16"/>
                <w:szCs w:val="16"/>
              </w:rPr>
            </w:pPr>
            <w:r w:rsidRPr="00B07F76">
              <w:rPr>
                <w:color w:val="000000"/>
                <w:sz w:val="16"/>
                <w:szCs w:val="16"/>
              </w:rPr>
              <w:t>19,74</w:t>
            </w:r>
          </w:p>
        </w:tc>
        <w:tc>
          <w:tcPr>
            <w:tcW w:w="697" w:type="dxa"/>
            <w:shd w:val="clear" w:color="000000" w:fill="FFFFFF"/>
            <w:vAlign w:val="center"/>
            <w:hideMark/>
          </w:tcPr>
          <w:p w14:paraId="3D3929CB" w14:textId="77777777" w:rsidR="0062096D" w:rsidRPr="00B07F76" w:rsidRDefault="0062096D" w:rsidP="009B7EA5">
            <w:pPr>
              <w:jc w:val="center"/>
              <w:rPr>
                <w:color w:val="000000"/>
                <w:sz w:val="16"/>
                <w:szCs w:val="16"/>
              </w:rPr>
            </w:pPr>
            <w:r w:rsidRPr="00B07F76">
              <w:rPr>
                <w:color w:val="000000"/>
                <w:sz w:val="16"/>
                <w:szCs w:val="16"/>
              </w:rPr>
              <w:t>19,74</w:t>
            </w:r>
          </w:p>
        </w:tc>
      </w:tr>
      <w:tr w:rsidR="0062096D" w:rsidRPr="00B07F76" w14:paraId="351C030E" w14:textId="77777777" w:rsidTr="007332D0">
        <w:trPr>
          <w:trHeight w:val="286"/>
        </w:trPr>
        <w:tc>
          <w:tcPr>
            <w:tcW w:w="663" w:type="dxa"/>
            <w:shd w:val="clear" w:color="auto" w:fill="auto"/>
            <w:noWrap/>
            <w:vAlign w:val="center"/>
            <w:hideMark/>
          </w:tcPr>
          <w:p w14:paraId="40D83E54" w14:textId="77777777" w:rsidR="0062096D" w:rsidRPr="00B07F76" w:rsidRDefault="0062096D" w:rsidP="009B7EA5">
            <w:pPr>
              <w:jc w:val="center"/>
              <w:rPr>
                <w:color w:val="000000"/>
                <w:sz w:val="16"/>
                <w:szCs w:val="16"/>
              </w:rPr>
            </w:pPr>
            <w:r w:rsidRPr="00B07F76">
              <w:rPr>
                <w:color w:val="000000"/>
                <w:sz w:val="16"/>
                <w:szCs w:val="16"/>
              </w:rPr>
              <w:t>15</w:t>
            </w:r>
          </w:p>
        </w:tc>
        <w:tc>
          <w:tcPr>
            <w:tcW w:w="4433" w:type="dxa"/>
            <w:shd w:val="clear" w:color="000000" w:fill="FFFFFF"/>
            <w:noWrap/>
            <w:vAlign w:val="center"/>
            <w:hideMark/>
          </w:tcPr>
          <w:p w14:paraId="42DC0651" w14:textId="77777777" w:rsidR="0062096D" w:rsidRPr="00B07F76" w:rsidRDefault="0062096D" w:rsidP="009B7EA5">
            <w:pPr>
              <w:rPr>
                <w:color w:val="000000"/>
                <w:sz w:val="16"/>
                <w:szCs w:val="16"/>
              </w:rPr>
            </w:pPr>
            <w:r w:rsidRPr="00B07F76">
              <w:rPr>
                <w:color w:val="000000"/>
                <w:sz w:val="16"/>
                <w:szCs w:val="16"/>
              </w:rPr>
              <w:t>Котельная № 20 ДТ п. Трудармейский</w:t>
            </w:r>
          </w:p>
        </w:tc>
        <w:tc>
          <w:tcPr>
            <w:tcW w:w="1508" w:type="dxa"/>
            <w:shd w:val="clear" w:color="000000" w:fill="FFFFFF"/>
            <w:vAlign w:val="center"/>
            <w:hideMark/>
          </w:tcPr>
          <w:p w14:paraId="0DEB1730"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EE5440A"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C6FDE92"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ABA3D96"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5D98653"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5502E808"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6B8C587D"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22BAE99"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0D5C85F"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474C57A"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EC87F16"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CC03773" w14:textId="77777777" w:rsidR="0062096D" w:rsidRPr="00B07F76" w:rsidRDefault="0062096D" w:rsidP="009B7EA5">
            <w:pPr>
              <w:jc w:val="center"/>
              <w:rPr>
                <w:sz w:val="16"/>
                <w:szCs w:val="16"/>
              </w:rPr>
            </w:pPr>
            <w:r w:rsidRPr="00B07F76">
              <w:rPr>
                <w:sz w:val="16"/>
                <w:szCs w:val="16"/>
              </w:rPr>
              <w:t>-</w:t>
            </w:r>
          </w:p>
        </w:tc>
      </w:tr>
      <w:tr w:rsidR="0062096D" w:rsidRPr="00B07F76" w14:paraId="7C110BF3" w14:textId="77777777" w:rsidTr="007332D0">
        <w:trPr>
          <w:trHeight w:val="286"/>
        </w:trPr>
        <w:tc>
          <w:tcPr>
            <w:tcW w:w="663" w:type="dxa"/>
            <w:shd w:val="clear" w:color="auto" w:fill="auto"/>
            <w:noWrap/>
            <w:vAlign w:val="center"/>
            <w:hideMark/>
          </w:tcPr>
          <w:p w14:paraId="0EAE067B" w14:textId="77777777" w:rsidR="0062096D" w:rsidRPr="00B07F76" w:rsidRDefault="0062096D" w:rsidP="009B7EA5">
            <w:pPr>
              <w:jc w:val="center"/>
              <w:rPr>
                <w:color w:val="000000"/>
                <w:sz w:val="16"/>
                <w:szCs w:val="16"/>
              </w:rPr>
            </w:pPr>
            <w:r w:rsidRPr="00B07F76">
              <w:rPr>
                <w:color w:val="000000"/>
                <w:sz w:val="16"/>
                <w:szCs w:val="16"/>
              </w:rPr>
              <w:t>16</w:t>
            </w:r>
          </w:p>
        </w:tc>
        <w:tc>
          <w:tcPr>
            <w:tcW w:w="4433" w:type="dxa"/>
            <w:shd w:val="clear" w:color="000000" w:fill="FFFFFF"/>
            <w:noWrap/>
            <w:vAlign w:val="center"/>
            <w:hideMark/>
          </w:tcPr>
          <w:p w14:paraId="453B60B8" w14:textId="77777777" w:rsidR="0062096D" w:rsidRPr="00B07F76" w:rsidRDefault="0062096D" w:rsidP="009B7EA5">
            <w:pPr>
              <w:rPr>
                <w:color w:val="000000"/>
                <w:sz w:val="16"/>
                <w:szCs w:val="16"/>
              </w:rPr>
            </w:pPr>
            <w:r w:rsidRPr="00B07F76">
              <w:rPr>
                <w:color w:val="000000"/>
                <w:sz w:val="16"/>
                <w:szCs w:val="16"/>
              </w:rPr>
              <w:t>Котельная № 19 п. Чапаевский</w:t>
            </w:r>
          </w:p>
        </w:tc>
        <w:tc>
          <w:tcPr>
            <w:tcW w:w="1508" w:type="dxa"/>
            <w:shd w:val="clear" w:color="000000" w:fill="FFFFFF"/>
            <w:vAlign w:val="center"/>
            <w:hideMark/>
          </w:tcPr>
          <w:p w14:paraId="11FA49FD"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9F52BE7"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5DA21136"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2D7B2BB8"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69490948"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1F60E63"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4792AFC6"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16E2787"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9EF55C3"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DB9ED0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0C65764"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413863A" w14:textId="77777777" w:rsidR="0062096D" w:rsidRPr="00B07F76" w:rsidRDefault="0062096D" w:rsidP="009B7EA5">
            <w:pPr>
              <w:jc w:val="center"/>
              <w:rPr>
                <w:sz w:val="16"/>
                <w:szCs w:val="16"/>
              </w:rPr>
            </w:pPr>
            <w:r w:rsidRPr="00B07F76">
              <w:rPr>
                <w:sz w:val="16"/>
                <w:szCs w:val="16"/>
              </w:rPr>
              <w:t>-</w:t>
            </w:r>
          </w:p>
        </w:tc>
      </w:tr>
      <w:tr w:rsidR="0062096D" w:rsidRPr="00B07F76" w14:paraId="199E390F" w14:textId="77777777" w:rsidTr="007332D0">
        <w:trPr>
          <w:trHeight w:val="286"/>
        </w:trPr>
        <w:tc>
          <w:tcPr>
            <w:tcW w:w="663" w:type="dxa"/>
            <w:shd w:val="clear" w:color="auto" w:fill="auto"/>
            <w:noWrap/>
            <w:vAlign w:val="center"/>
            <w:hideMark/>
          </w:tcPr>
          <w:p w14:paraId="350461EA" w14:textId="77777777" w:rsidR="0062096D" w:rsidRPr="00B07F76" w:rsidRDefault="0062096D" w:rsidP="009B7EA5">
            <w:pPr>
              <w:jc w:val="center"/>
              <w:rPr>
                <w:color w:val="000000"/>
                <w:sz w:val="16"/>
                <w:szCs w:val="16"/>
              </w:rPr>
            </w:pPr>
            <w:r w:rsidRPr="00B07F76">
              <w:rPr>
                <w:color w:val="000000"/>
                <w:sz w:val="16"/>
                <w:szCs w:val="16"/>
              </w:rPr>
              <w:t>17</w:t>
            </w:r>
          </w:p>
        </w:tc>
        <w:tc>
          <w:tcPr>
            <w:tcW w:w="4433" w:type="dxa"/>
            <w:shd w:val="clear" w:color="000000" w:fill="FFFFFF"/>
            <w:noWrap/>
            <w:vAlign w:val="center"/>
            <w:hideMark/>
          </w:tcPr>
          <w:p w14:paraId="042D1292" w14:textId="77777777" w:rsidR="0062096D" w:rsidRPr="00B07F76" w:rsidRDefault="0062096D" w:rsidP="009B7EA5">
            <w:pPr>
              <w:rPr>
                <w:color w:val="000000"/>
                <w:sz w:val="16"/>
                <w:szCs w:val="16"/>
              </w:rPr>
            </w:pPr>
            <w:r w:rsidRPr="00B07F76">
              <w:rPr>
                <w:color w:val="000000"/>
                <w:sz w:val="16"/>
                <w:szCs w:val="16"/>
              </w:rPr>
              <w:t>Котельная № 22 д.</w:t>
            </w:r>
            <w:r>
              <w:rPr>
                <w:color w:val="000000"/>
                <w:sz w:val="16"/>
                <w:szCs w:val="16"/>
              </w:rPr>
              <w:t xml:space="preserve"> </w:t>
            </w:r>
            <w:r w:rsidRPr="00B07F76">
              <w:rPr>
                <w:color w:val="000000"/>
                <w:sz w:val="16"/>
                <w:szCs w:val="16"/>
              </w:rPr>
              <w:t>Каменный Ключ</w:t>
            </w:r>
          </w:p>
        </w:tc>
        <w:tc>
          <w:tcPr>
            <w:tcW w:w="1508" w:type="dxa"/>
            <w:shd w:val="clear" w:color="000000" w:fill="FFFFFF"/>
            <w:vAlign w:val="center"/>
            <w:hideMark/>
          </w:tcPr>
          <w:p w14:paraId="502E263B"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57D924F"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D629142"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96B3911"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4178FB78"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59541092"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090C930D"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271FD50"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2A0FCA9E"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ADCE019"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68DEA9C"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D6E401B" w14:textId="77777777" w:rsidR="0062096D" w:rsidRPr="00B07F76" w:rsidRDefault="0062096D" w:rsidP="009B7EA5">
            <w:pPr>
              <w:jc w:val="center"/>
              <w:rPr>
                <w:sz w:val="16"/>
                <w:szCs w:val="16"/>
              </w:rPr>
            </w:pPr>
            <w:r w:rsidRPr="00B07F76">
              <w:rPr>
                <w:sz w:val="16"/>
                <w:szCs w:val="16"/>
              </w:rPr>
              <w:t>-</w:t>
            </w:r>
          </w:p>
        </w:tc>
      </w:tr>
      <w:tr w:rsidR="0062096D" w:rsidRPr="00B07F76" w14:paraId="63679D59" w14:textId="77777777" w:rsidTr="007332D0">
        <w:trPr>
          <w:trHeight w:val="286"/>
        </w:trPr>
        <w:tc>
          <w:tcPr>
            <w:tcW w:w="663" w:type="dxa"/>
            <w:shd w:val="clear" w:color="auto" w:fill="auto"/>
            <w:noWrap/>
            <w:vAlign w:val="center"/>
            <w:hideMark/>
          </w:tcPr>
          <w:p w14:paraId="65FFA17B" w14:textId="77777777" w:rsidR="0062096D" w:rsidRPr="00B07F76" w:rsidRDefault="0062096D" w:rsidP="009B7EA5">
            <w:pPr>
              <w:jc w:val="center"/>
              <w:rPr>
                <w:color w:val="000000"/>
                <w:sz w:val="16"/>
                <w:szCs w:val="16"/>
              </w:rPr>
            </w:pPr>
            <w:r w:rsidRPr="00B07F76">
              <w:rPr>
                <w:color w:val="000000"/>
                <w:sz w:val="16"/>
                <w:szCs w:val="16"/>
              </w:rPr>
              <w:t>18</w:t>
            </w:r>
          </w:p>
        </w:tc>
        <w:tc>
          <w:tcPr>
            <w:tcW w:w="4433" w:type="dxa"/>
            <w:shd w:val="clear" w:color="000000" w:fill="FFFFFF"/>
            <w:noWrap/>
            <w:vAlign w:val="center"/>
            <w:hideMark/>
          </w:tcPr>
          <w:p w14:paraId="1AE2CBE5" w14:textId="77777777" w:rsidR="0062096D" w:rsidRPr="00B07F76" w:rsidRDefault="0062096D" w:rsidP="009B7EA5">
            <w:pPr>
              <w:rPr>
                <w:color w:val="000000"/>
                <w:sz w:val="16"/>
                <w:szCs w:val="16"/>
              </w:rPr>
            </w:pPr>
            <w:r w:rsidRPr="00B07F76">
              <w:rPr>
                <w:color w:val="000000"/>
                <w:sz w:val="16"/>
                <w:szCs w:val="16"/>
              </w:rPr>
              <w:t>Котельная № 23 п. Кутоново</w:t>
            </w:r>
          </w:p>
        </w:tc>
        <w:tc>
          <w:tcPr>
            <w:tcW w:w="1508" w:type="dxa"/>
            <w:shd w:val="clear" w:color="000000" w:fill="FFFFFF"/>
            <w:vAlign w:val="center"/>
            <w:hideMark/>
          </w:tcPr>
          <w:p w14:paraId="09B4CC5D"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810B9CA"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4B46874"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817FD8A"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B6650FB"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F3D695A"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31FF7611"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06131E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BC37E6D"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5D5CE7A"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65EDE9B"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08EDAAA" w14:textId="77777777" w:rsidR="0062096D" w:rsidRPr="00B07F76" w:rsidRDefault="0062096D" w:rsidP="009B7EA5">
            <w:pPr>
              <w:jc w:val="center"/>
              <w:rPr>
                <w:sz w:val="16"/>
                <w:szCs w:val="16"/>
              </w:rPr>
            </w:pPr>
            <w:r w:rsidRPr="00B07F76">
              <w:rPr>
                <w:sz w:val="16"/>
                <w:szCs w:val="16"/>
              </w:rPr>
              <w:t>-</w:t>
            </w:r>
          </w:p>
        </w:tc>
      </w:tr>
      <w:tr w:rsidR="0062096D" w:rsidRPr="00B07F76" w14:paraId="27E31312" w14:textId="77777777" w:rsidTr="007332D0">
        <w:trPr>
          <w:trHeight w:val="286"/>
        </w:trPr>
        <w:tc>
          <w:tcPr>
            <w:tcW w:w="663" w:type="dxa"/>
            <w:shd w:val="clear" w:color="auto" w:fill="auto"/>
            <w:noWrap/>
            <w:vAlign w:val="center"/>
            <w:hideMark/>
          </w:tcPr>
          <w:p w14:paraId="190C4743" w14:textId="77777777" w:rsidR="0062096D" w:rsidRPr="00B07F76" w:rsidRDefault="0062096D" w:rsidP="009B7EA5">
            <w:pPr>
              <w:jc w:val="center"/>
              <w:rPr>
                <w:color w:val="000000"/>
                <w:sz w:val="16"/>
                <w:szCs w:val="16"/>
              </w:rPr>
            </w:pPr>
            <w:r w:rsidRPr="00B07F76">
              <w:rPr>
                <w:color w:val="000000"/>
                <w:sz w:val="16"/>
                <w:szCs w:val="16"/>
              </w:rPr>
              <w:t>19</w:t>
            </w:r>
          </w:p>
        </w:tc>
        <w:tc>
          <w:tcPr>
            <w:tcW w:w="4433" w:type="dxa"/>
            <w:shd w:val="clear" w:color="000000" w:fill="FFFFFF"/>
            <w:noWrap/>
            <w:vAlign w:val="center"/>
            <w:hideMark/>
          </w:tcPr>
          <w:p w14:paraId="07168659" w14:textId="77777777" w:rsidR="0062096D" w:rsidRPr="00B07F76" w:rsidRDefault="0062096D" w:rsidP="009B7EA5">
            <w:pPr>
              <w:rPr>
                <w:color w:val="000000"/>
                <w:sz w:val="16"/>
                <w:szCs w:val="16"/>
              </w:rPr>
            </w:pPr>
            <w:r w:rsidRPr="00B07F76">
              <w:rPr>
                <w:color w:val="000000"/>
                <w:sz w:val="16"/>
                <w:szCs w:val="16"/>
              </w:rPr>
              <w:t>Котельная № 21 п. Иганино</w:t>
            </w:r>
          </w:p>
        </w:tc>
        <w:tc>
          <w:tcPr>
            <w:tcW w:w="1508" w:type="dxa"/>
            <w:shd w:val="clear" w:color="000000" w:fill="FFFFFF"/>
            <w:vAlign w:val="center"/>
            <w:hideMark/>
          </w:tcPr>
          <w:p w14:paraId="062CAFDF"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B639F94"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7EDD8FE"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AAA553A"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3945A74"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5D5ED973"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1AC8EB4B"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28F75FE8"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52721F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94E1283"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328FE04"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6A58B6F" w14:textId="77777777" w:rsidR="0062096D" w:rsidRPr="00B07F76" w:rsidRDefault="0062096D" w:rsidP="009B7EA5">
            <w:pPr>
              <w:jc w:val="center"/>
              <w:rPr>
                <w:sz w:val="16"/>
                <w:szCs w:val="16"/>
              </w:rPr>
            </w:pPr>
            <w:r w:rsidRPr="00B07F76">
              <w:rPr>
                <w:sz w:val="16"/>
                <w:szCs w:val="16"/>
              </w:rPr>
              <w:t>-</w:t>
            </w:r>
          </w:p>
        </w:tc>
      </w:tr>
      <w:tr w:rsidR="0062096D" w:rsidRPr="00B07F76" w14:paraId="51E7AD72" w14:textId="77777777" w:rsidTr="007332D0">
        <w:trPr>
          <w:trHeight w:val="286"/>
        </w:trPr>
        <w:tc>
          <w:tcPr>
            <w:tcW w:w="663" w:type="dxa"/>
            <w:shd w:val="clear" w:color="auto" w:fill="auto"/>
            <w:noWrap/>
            <w:vAlign w:val="center"/>
            <w:hideMark/>
          </w:tcPr>
          <w:p w14:paraId="4D5F59AD" w14:textId="77777777" w:rsidR="0062096D" w:rsidRPr="00B07F76" w:rsidRDefault="0062096D" w:rsidP="009B7EA5">
            <w:pPr>
              <w:jc w:val="center"/>
              <w:rPr>
                <w:color w:val="000000"/>
                <w:sz w:val="16"/>
                <w:szCs w:val="16"/>
              </w:rPr>
            </w:pPr>
            <w:r w:rsidRPr="00B07F76">
              <w:rPr>
                <w:color w:val="000000"/>
                <w:sz w:val="16"/>
                <w:szCs w:val="16"/>
              </w:rPr>
              <w:t>20</w:t>
            </w:r>
          </w:p>
        </w:tc>
        <w:tc>
          <w:tcPr>
            <w:tcW w:w="4433" w:type="dxa"/>
            <w:shd w:val="clear" w:color="000000" w:fill="FFFFFF"/>
            <w:noWrap/>
            <w:vAlign w:val="center"/>
            <w:hideMark/>
          </w:tcPr>
          <w:p w14:paraId="5E002E44" w14:textId="77777777" w:rsidR="0062096D" w:rsidRPr="00B07F76" w:rsidRDefault="0062096D" w:rsidP="009B7EA5">
            <w:pPr>
              <w:rPr>
                <w:color w:val="000000"/>
                <w:sz w:val="16"/>
                <w:szCs w:val="16"/>
              </w:rPr>
            </w:pPr>
            <w:r w:rsidRPr="00B07F76">
              <w:rPr>
                <w:color w:val="000000"/>
                <w:sz w:val="16"/>
                <w:szCs w:val="16"/>
              </w:rPr>
              <w:t>Котельная № 24 п. Оселки</w:t>
            </w:r>
          </w:p>
        </w:tc>
        <w:tc>
          <w:tcPr>
            <w:tcW w:w="1508" w:type="dxa"/>
            <w:shd w:val="clear" w:color="000000" w:fill="FFFFFF"/>
            <w:vAlign w:val="center"/>
            <w:hideMark/>
          </w:tcPr>
          <w:p w14:paraId="47FBE089"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24E1CEF3"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5CCF854"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235F5CE6"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C7BA7BE"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4EDEE2BD"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57AD47C6"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2DA74BFA"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61A6F85"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F34EF8C"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CD6AA78"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256AAEB" w14:textId="77777777" w:rsidR="0062096D" w:rsidRPr="00B07F76" w:rsidRDefault="0062096D" w:rsidP="009B7EA5">
            <w:pPr>
              <w:jc w:val="center"/>
              <w:rPr>
                <w:sz w:val="16"/>
                <w:szCs w:val="16"/>
              </w:rPr>
            </w:pPr>
            <w:r w:rsidRPr="00B07F76">
              <w:rPr>
                <w:sz w:val="16"/>
                <w:szCs w:val="16"/>
              </w:rPr>
              <w:t>-</w:t>
            </w:r>
          </w:p>
        </w:tc>
      </w:tr>
      <w:tr w:rsidR="0062096D" w:rsidRPr="00B07F76" w14:paraId="41B821F9" w14:textId="77777777" w:rsidTr="007332D0">
        <w:trPr>
          <w:trHeight w:val="286"/>
        </w:trPr>
        <w:tc>
          <w:tcPr>
            <w:tcW w:w="663" w:type="dxa"/>
            <w:shd w:val="clear" w:color="auto" w:fill="auto"/>
            <w:noWrap/>
            <w:vAlign w:val="center"/>
            <w:hideMark/>
          </w:tcPr>
          <w:p w14:paraId="3FF5D179" w14:textId="77777777" w:rsidR="0062096D" w:rsidRPr="00B07F76" w:rsidRDefault="0062096D" w:rsidP="009B7EA5">
            <w:pPr>
              <w:jc w:val="center"/>
              <w:rPr>
                <w:color w:val="000000"/>
                <w:sz w:val="16"/>
                <w:szCs w:val="16"/>
              </w:rPr>
            </w:pPr>
            <w:r w:rsidRPr="00B07F76">
              <w:rPr>
                <w:color w:val="000000"/>
                <w:sz w:val="16"/>
                <w:szCs w:val="16"/>
              </w:rPr>
              <w:t>21</w:t>
            </w:r>
          </w:p>
        </w:tc>
        <w:tc>
          <w:tcPr>
            <w:tcW w:w="4433" w:type="dxa"/>
            <w:shd w:val="clear" w:color="000000" w:fill="FFFFFF"/>
            <w:noWrap/>
            <w:vAlign w:val="center"/>
            <w:hideMark/>
          </w:tcPr>
          <w:p w14:paraId="5471DE61" w14:textId="77777777" w:rsidR="0062096D" w:rsidRPr="00B07F76" w:rsidRDefault="0062096D" w:rsidP="009B7EA5">
            <w:pPr>
              <w:rPr>
                <w:color w:val="000000"/>
                <w:sz w:val="16"/>
                <w:szCs w:val="16"/>
              </w:rPr>
            </w:pPr>
            <w:r w:rsidRPr="00B07F76">
              <w:rPr>
                <w:color w:val="000000"/>
                <w:sz w:val="16"/>
                <w:szCs w:val="16"/>
              </w:rPr>
              <w:t>Котельная № 25 п. Пушкино</w:t>
            </w:r>
          </w:p>
        </w:tc>
        <w:tc>
          <w:tcPr>
            <w:tcW w:w="1508" w:type="dxa"/>
            <w:shd w:val="clear" w:color="000000" w:fill="FFFFFF"/>
            <w:vAlign w:val="center"/>
            <w:hideMark/>
          </w:tcPr>
          <w:p w14:paraId="2F6D1DC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81B723F"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FFA9B67"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6C2880F4"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68E7F5DE"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25D02EC6"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3E9F35B3"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CDBF0B6"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CAE6A69"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A34EE05"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B9C38A5"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335CAF7" w14:textId="77777777" w:rsidR="0062096D" w:rsidRPr="00B07F76" w:rsidRDefault="0062096D" w:rsidP="009B7EA5">
            <w:pPr>
              <w:jc w:val="center"/>
              <w:rPr>
                <w:sz w:val="16"/>
                <w:szCs w:val="16"/>
              </w:rPr>
            </w:pPr>
            <w:r w:rsidRPr="00B07F76">
              <w:rPr>
                <w:sz w:val="16"/>
                <w:szCs w:val="16"/>
              </w:rPr>
              <w:t>-</w:t>
            </w:r>
          </w:p>
        </w:tc>
      </w:tr>
      <w:tr w:rsidR="0062096D" w:rsidRPr="00B07F76" w14:paraId="28916BE8" w14:textId="77777777" w:rsidTr="007332D0">
        <w:trPr>
          <w:trHeight w:val="286"/>
        </w:trPr>
        <w:tc>
          <w:tcPr>
            <w:tcW w:w="663" w:type="dxa"/>
            <w:shd w:val="clear" w:color="auto" w:fill="auto"/>
            <w:noWrap/>
            <w:vAlign w:val="center"/>
            <w:hideMark/>
          </w:tcPr>
          <w:p w14:paraId="4FFC28CC" w14:textId="77777777" w:rsidR="0062096D" w:rsidRPr="00B07F76" w:rsidRDefault="0062096D" w:rsidP="009B7EA5">
            <w:pPr>
              <w:jc w:val="center"/>
              <w:rPr>
                <w:color w:val="000000"/>
                <w:sz w:val="16"/>
                <w:szCs w:val="16"/>
              </w:rPr>
            </w:pPr>
            <w:r w:rsidRPr="00B07F76">
              <w:rPr>
                <w:color w:val="000000"/>
                <w:sz w:val="16"/>
                <w:szCs w:val="16"/>
              </w:rPr>
              <w:t>22</w:t>
            </w:r>
          </w:p>
        </w:tc>
        <w:tc>
          <w:tcPr>
            <w:tcW w:w="4433" w:type="dxa"/>
            <w:shd w:val="clear" w:color="000000" w:fill="FFFFFF"/>
            <w:noWrap/>
            <w:vAlign w:val="center"/>
            <w:hideMark/>
          </w:tcPr>
          <w:p w14:paraId="17B5F4B3" w14:textId="77777777" w:rsidR="0062096D" w:rsidRPr="00B07F76" w:rsidRDefault="0062096D" w:rsidP="009B7EA5">
            <w:pPr>
              <w:rPr>
                <w:color w:val="000000"/>
                <w:sz w:val="16"/>
                <w:szCs w:val="16"/>
              </w:rPr>
            </w:pPr>
            <w:r w:rsidRPr="00B07F76">
              <w:rPr>
                <w:color w:val="000000"/>
                <w:sz w:val="16"/>
                <w:szCs w:val="16"/>
              </w:rPr>
              <w:t>Котельная № 27 п. Тыхта</w:t>
            </w:r>
          </w:p>
        </w:tc>
        <w:tc>
          <w:tcPr>
            <w:tcW w:w="1508" w:type="dxa"/>
            <w:shd w:val="clear" w:color="000000" w:fill="FFFFFF"/>
            <w:vAlign w:val="center"/>
            <w:hideMark/>
          </w:tcPr>
          <w:p w14:paraId="3A7941A8"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8D8A092"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994F961"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32FA6C7"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461DDE09"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2DBCC86"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4541EE9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D6A323C"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E15CE16"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58FF4DC"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EB19814"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E241047" w14:textId="77777777" w:rsidR="0062096D" w:rsidRPr="00B07F76" w:rsidRDefault="0062096D" w:rsidP="009B7EA5">
            <w:pPr>
              <w:jc w:val="center"/>
              <w:rPr>
                <w:sz w:val="16"/>
                <w:szCs w:val="16"/>
              </w:rPr>
            </w:pPr>
            <w:r w:rsidRPr="00B07F76">
              <w:rPr>
                <w:sz w:val="16"/>
                <w:szCs w:val="16"/>
              </w:rPr>
              <w:t>-</w:t>
            </w:r>
          </w:p>
        </w:tc>
      </w:tr>
      <w:tr w:rsidR="0062096D" w:rsidRPr="00B07F76" w14:paraId="656456F9" w14:textId="77777777" w:rsidTr="007332D0">
        <w:trPr>
          <w:trHeight w:val="286"/>
        </w:trPr>
        <w:tc>
          <w:tcPr>
            <w:tcW w:w="663" w:type="dxa"/>
            <w:shd w:val="clear" w:color="auto" w:fill="auto"/>
            <w:noWrap/>
            <w:vAlign w:val="center"/>
            <w:hideMark/>
          </w:tcPr>
          <w:p w14:paraId="6DE55D46" w14:textId="77777777" w:rsidR="0062096D" w:rsidRPr="00B07F76" w:rsidRDefault="0062096D" w:rsidP="009B7EA5">
            <w:pPr>
              <w:jc w:val="center"/>
              <w:rPr>
                <w:color w:val="000000"/>
                <w:sz w:val="16"/>
                <w:szCs w:val="16"/>
              </w:rPr>
            </w:pPr>
            <w:r w:rsidRPr="00B07F76">
              <w:rPr>
                <w:color w:val="000000"/>
                <w:sz w:val="16"/>
                <w:szCs w:val="16"/>
              </w:rPr>
              <w:t>23</w:t>
            </w:r>
          </w:p>
        </w:tc>
        <w:tc>
          <w:tcPr>
            <w:tcW w:w="4433" w:type="dxa"/>
            <w:shd w:val="clear" w:color="000000" w:fill="FFFFFF"/>
            <w:noWrap/>
            <w:vAlign w:val="center"/>
            <w:hideMark/>
          </w:tcPr>
          <w:p w14:paraId="133836E6" w14:textId="77777777" w:rsidR="0062096D" w:rsidRPr="00B07F76" w:rsidRDefault="0062096D" w:rsidP="009B7EA5">
            <w:pPr>
              <w:rPr>
                <w:color w:val="000000"/>
                <w:sz w:val="16"/>
                <w:szCs w:val="16"/>
              </w:rPr>
            </w:pPr>
            <w:r w:rsidRPr="00B07F76">
              <w:rPr>
                <w:color w:val="000000"/>
                <w:sz w:val="16"/>
                <w:szCs w:val="16"/>
              </w:rPr>
              <w:t>Котельная № 26 п. Тихоновка</w:t>
            </w:r>
          </w:p>
        </w:tc>
        <w:tc>
          <w:tcPr>
            <w:tcW w:w="1508" w:type="dxa"/>
            <w:shd w:val="clear" w:color="000000" w:fill="FFFFFF"/>
            <w:vAlign w:val="center"/>
            <w:hideMark/>
          </w:tcPr>
          <w:p w14:paraId="6E9EE1C1"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0479EE6"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6A7CC13"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5E4CCBAB"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432E45FF"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61403089"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7692DCFF"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B350BAF"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D0E2BE4"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3B69248"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E16C6CB"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AD55680" w14:textId="77777777" w:rsidR="0062096D" w:rsidRPr="00B07F76" w:rsidRDefault="0062096D" w:rsidP="009B7EA5">
            <w:pPr>
              <w:jc w:val="center"/>
              <w:rPr>
                <w:sz w:val="16"/>
                <w:szCs w:val="16"/>
              </w:rPr>
            </w:pPr>
            <w:r w:rsidRPr="00B07F76">
              <w:rPr>
                <w:sz w:val="16"/>
                <w:szCs w:val="16"/>
              </w:rPr>
              <w:t>-</w:t>
            </w:r>
          </w:p>
        </w:tc>
      </w:tr>
      <w:tr w:rsidR="0062096D" w:rsidRPr="00B07F76" w14:paraId="1257ED3A" w14:textId="77777777" w:rsidTr="007332D0">
        <w:trPr>
          <w:trHeight w:val="286"/>
        </w:trPr>
        <w:tc>
          <w:tcPr>
            <w:tcW w:w="663" w:type="dxa"/>
            <w:shd w:val="clear" w:color="auto" w:fill="auto"/>
            <w:noWrap/>
            <w:vAlign w:val="center"/>
            <w:hideMark/>
          </w:tcPr>
          <w:p w14:paraId="55696CA4" w14:textId="77777777" w:rsidR="0062096D" w:rsidRPr="00B07F76" w:rsidRDefault="0062096D" w:rsidP="009B7EA5">
            <w:pPr>
              <w:jc w:val="center"/>
              <w:rPr>
                <w:color w:val="000000"/>
                <w:sz w:val="16"/>
                <w:szCs w:val="16"/>
              </w:rPr>
            </w:pPr>
            <w:r w:rsidRPr="00B07F76">
              <w:rPr>
                <w:color w:val="000000"/>
                <w:sz w:val="16"/>
                <w:szCs w:val="16"/>
              </w:rPr>
              <w:t>1</w:t>
            </w:r>
          </w:p>
        </w:tc>
        <w:tc>
          <w:tcPr>
            <w:tcW w:w="4433" w:type="dxa"/>
            <w:shd w:val="clear" w:color="auto" w:fill="auto"/>
            <w:vAlign w:val="center"/>
            <w:hideMark/>
          </w:tcPr>
          <w:p w14:paraId="4879B5C8" w14:textId="77777777" w:rsidR="0062096D" w:rsidRPr="00B07F76" w:rsidRDefault="0062096D" w:rsidP="009B7EA5">
            <w:pPr>
              <w:jc w:val="center"/>
              <w:rPr>
                <w:color w:val="000000"/>
                <w:sz w:val="16"/>
                <w:szCs w:val="16"/>
              </w:rPr>
            </w:pPr>
            <w:r w:rsidRPr="00B07F76">
              <w:rPr>
                <w:color w:val="000000"/>
                <w:sz w:val="16"/>
                <w:szCs w:val="16"/>
              </w:rPr>
              <w:t>2</w:t>
            </w:r>
          </w:p>
        </w:tc>
        <w:tc>
          <w:tcPr>
            <w:tcW w:w="1508" w:type="dxa"/>
            <w:shd w:val="clear" w:color="auto" w:fill="auto"/>
            <w:vAlign w:val="center"/>
            <w:hideMark/>
          </w:tcPr>
          <w:p w14:paraId="003F8A35" w14:textId="77777777" w:rsidR="0062096D" w:rsidRPr="00B07F76" w:rsidRDefault="0062096D" w:rsidP="009B7EA5">
            <w:pPr>
              <w:jc w:val="center"/>
              <w:rPr>
                <w:color w:val="000000"/>
                <w:sz w:val="16"/>
                <w:szCs w:val="16"/>
              </w:rPr>
            </w:pPr>
            <w:r w:rsidRPr="00B07F76">
              <w:rPr>
                <w:color w:val="000000"/>
                <w:sz w:val="16"/>
                <w:szCs w:val="16"/>
              </w:rPr>
              <w:t>3</w:t>
            </w:r>
          </w:p>
        </w:tc>
        <w:tc>
          <w:tcPr>
            <w:tcW w:w="697" w:type="dxa"/>
            <w:shd w:val="clear" w:color="auto" w:fill="auto"/>
            <w:vAlign w:val="center"/>
            <w:hideMark/>
          </w:tcPr>
          <w:p w14:paraId="20A5D0D9" w14:textId="77777777" w:rsidR="0062096D" w:rsidRPr="00B07F76" w:rsidRDefault="0062096D" w:rsidP="009B7EA5">
            <w:pPr>
              <w:jc w:val="center"/>
              <w:rPr>
                <w:color w:val="000000"/>
                <w:sz w:val="16"/>
                <w:szCs w:val="16"/>
              </w:rPr>
            </w:pPr>
            <w:r w:rsidRPr="00B07F76">
              <w:rPr>
                <w:color w:val="000000"/>
                <w:sz w:val="16"/>
                <w:szCs w:val="16"/>
              </w:rPr>
              <w:t>4</w:t>
            </w:r>
          </w:p>
        </w:tc>
        <w:tc>
          <w:tcPr>
            <w:tcW w:w="697" w:type="dxa"/>
            <w:shd w:val="clear" w:color="auto" w:fill="auto"/>
            <w:vAlign w:val="center"/>
            <w:hideMark/>
          </w:tcPr>
          <w:p w14:paraId="1449D427" w14:textId="77777777" w:rsidR="0062096D" w:rsidRPr="00B07F76" w:rsidRDefault="0062096D" w:rsidP="009B7EA5">
            <w:pPr>
              <w:jc w:val="center"/>
              <w:rPr>
                <w:color w:val="000000"/>
                <w:sz w:val="16"/>
                <w:szCs w:val="16"/>
              </w:rPr>
            </w:pPr>
            <w:r w:rsidRPr="00B07F76">
              <w:rPr>
                <w:color w:val="000000"/>
                <w:sz w:val="16"/>
                <w:szCs w:val="16"/>
              </w:rPr>
              <w:t>5</w:t>
            </w:r>
          </w:p>
        </w:tc>
        <w:tc>
          <w:tcPr>
            <w:tcW w:w="697" w:type="dxa"/>
            <w:shd w:val="clear" w:color="auto" w:fill="auto"/>
            <w:vAlign w:val="center"/>
            <w:hideMark/>
          </w:tcPr>
          <w:p w14:paraId="6F5C8A52" w14:textId="77777777" w:rsidR="0062096D" w:rsidRPr="00B07F76" w:rsidRDefault="0062096D" w:rsidP="009B7EA5">
            <w:pPr>
              <w:jc w:val="center"/>
              <w:rPr>
                <w:color w:val="000000"/>
                <w:sz w:val="16"/>
                <w:szCs w:val="16"/>
              </w:rPr>
            </w:pPr>
            <w:r w:rsidRPr="00B07F76">
              <w:rPr>
                <w:color w:val="000000"/>
                <w:sz w:val="16"/>
                <w:szCs w:val="16"/>
              </w:rPr>
              <w:t>6</w:t>
            </w:r>
          </w:p>
        </w:tc>
        <w:tc>
          <w:tcPr>
            <w:tcW w:w="697" w:type="dxa"/>
            <w:shd w:val="clear" w:color="auto" w:fill="auto"/>
            <w:vAlign w:val="center"/>
            <w:hideMark/>
          </w:tcPr>
          <w:p w14:paraId="4C3367CC" w14:textId="77777777" w:rsidR="0062096D" w:rsidRPr="00B07F76" w:rsidRDefault="0062096D" w:rsidP="009B7EA5">
            <w:pPr>
              <w:jc w:val="center"/>
              <w:rPr>
                <w:color w:val="000000"/>
                <w:sz w:val="16"/>
                <w:szCs w:val="16"/>
              </w:rPr>
            </w:pPr>
            <w:r w:rsidRPr="00B07F76">
              <w:rPr>
                <w:color w:val="000000"/>
                <w:sz w:val="16"/>
                <w:szCs w:val="16"/>
              </w:rPr>
              <w:t>7</w:t>
            </w:r>
          </w:p>
        </w:tc>
        <w:tc>
          <w:tcPr>
            <w:tcW w:w="697" w:type="dxa"/>
            <w:shd w:val="clear" w:color="auto" w:fill="auto"/>
            <w:vAlign w:val="center"/>
            <w:hideMark/>
          </w:tcPr>
          <w:p w14:paraId="6B21C843" w14:textId="77777777" w:rsidR="0062096D" w:rsidRPr="00B07F76" w:rsidRDefault="0062096D" w:rsidP="009B7EA5">
            <w:pPr>
              <w:jc w:val="center"/>
              <w:rPr>
                <w:color w:val="000000"/>
                <w:sz w:val="16"/>
                <w:szCs w:val="16"/>
              </w:rPr>
            </w:pPr>
            <w:r w:rsidRPr="00B07F76">
              <w:rPr>
                <w:color w:val="000000"/>
                <w:sz w:val="16"/>
                <w:szCs w:val="16"/>
              </w:rPr>
              <w:t>8</w:t>
            </w:r>
          </w:p>
        </w:tc>
        <w:tc>
          <w:tcPr>
            <w:tcW w:w="1507" w:type="dxa"/>
            <w:shd w:val="clear" w:color="auto" w:fill="auto"/>
            <w:vAlign w:val="center"/>
            <w:hideMark/>
          </w:tcPr>
          <w:p w14:paraId="0A0C934D" w14:textId="77777777" w:rsidR="0062096D" w:rsidRPr="00B07F76" w:rsidRDefault="0062096D" w:rsidP="009B7EA5">
            <w:pPr>
              <w:jc w:val="center"/>
              <w:rPr>
                <w:color w:val="000000"/>
                <w:sz w:val="16"/>
                <w:szCs w:val="16"/>
              </w:rPr>
            </w:pPr>
            <w:r w:rsidRPr="00B07F76">
              <w:rPr>
                <w:color w:val="000000"/>
                <w:sz w:val="16"/>
                <w:szCs w:val="16"/>
              </w:rPr>
              <w:t>9</w:t>
            </w:r>
          </w:p>
        </w:tc>
        <w:tc>
          <w:tcPr>
            <w:tcW w:w="697" w:type="dxa"/>
            <w:shd w:val="clear" w:color="auto" w:fill="auto"/>
            <w:vAlign w:val="center"/>
            <w:hideMark/>
          </w:tcPr>
          <w:p w14:paraId="1F7BA640" w14:textId="77777777" w:rsidR="0062096D" w:rsidRPr="00B07F76" w:rsidRDefault="0062096D" w:rsidP="009B7EA5">
            <w:pPr>
              <w:jc w:val="center"/>
              <w:rPr>
                <w:color w:val="000000"/>
                <w:sz w:val="16"/>
                <w:szCs w:val="16"/>
              </w:rPr>
            </w:pPr>
            <w:r w:rsidRPr="00B07F76">
              <w:rPr>
                <w:color w:val="000000"/>
                <w:sz w:val="16"/>
                <w:szCs w:val="16"/>
              </w:rPr>
              <w:t>10</w:t>
            </w:r>
          </w:p>
        </w:tc>
        <w:tc>
          <w:tcPr>
            <w:tcW w:w="697" w:type="dxa"/>
            <w:shd w:val="clear" w:color="auto" w:fill="auto"/>
            <w:vAlign w:val="center"/>
            <w:hideMark/>
          </w:tcPr>
          <w:p w14:paraId="65A59E58" w14:textId="77777777" w:rsidR="0062096D" w:rsidRPr="00B07F76" w:rsidRDefault="0062096D" w:rsidP="009B7EA5">
            <w:pPr>
              <w:jc w:val="center"/>
              <w:rPr>
                <w:color w:val="000000"/>
                <w:sz w:val="16"/>
                <w:szCs w:val="16"/>
              </w:rPr>
            </w:pPr>
            <w:r w:rsidRPr="00B07F76">
              <w:rPr>
                <w:color w:val="000000"/>
                <w:sz w:val="16"/>
                <w:szCs w:val="16"/>
              </w:rPr>
              <w:t>11</w:t>
            </w:r>
          </w:p>
        </w:tc>
        <w:tc>
          <w:tcPr>
            <w:tcW w:w="697" w:type="dxa"/>
            <w:shd w:val="clear" w:color="auto" w:fill="auto"/>
            <w:vAlign w:val="center"/>
            <w:hideMark/>
          </w:tcPr>
          <w:p w14:paraId="1DB87F8C" w14:textId="77777777" w:rsidR="0062096D" w:rsidRPr="00B07F76" w:rsidRDefault="0062096D" w:rsidP="009B7EA5">
            <w:pPr>
              <w:jc w:val="center"/>
              <w:rPr>
                <w:color w:val="000000"/>
                <w:sz w:val="16"/>
                <w:szCs w:val="16"/>
              </w:rPr>
            </w:pPr>
            <w:r w:rsidRPr="00B07F76">
              <w:rPr>
                <w:color w:val="000000"/>
                <w:sz w:val="16"/>
                <w:szCs w:val="16"/>
              </w:rPr>
              <w:t>12</w:t>
            </w:r>
          </w:p>
        </w:tc>
        <w:tc>
          <w:tcPr>
            <w:tcW w:w="697" w:type="dxa"/>
            <w:shd w:val="clear" w:color="auto" w:fill="auto"/>
            <w:vAlign w:val="center"/>
            <w:hideMark/>
          </w:tcPr>
          <w:p w14:paraId="4A01CEB6" w14:textId="77777777" w:rsidR="0062096D" w:rsidRPr="00B07F76" w:rsidRDefault="0062096D" w:rsidP="009B7EA5">
            <w:pPr>
              <w:jc w:val="center"/>
              <w:rPr>
                <w:color w:val="000000"/>
                <w:sz w:val="16"/>
                <w:szCs w:val="16"/>
              </w:rPr>
            </w:pPr>
            <w:r w:rsidRPr="00B07F76">
              <w:rPr>
                <w:color w:val="000000"/>
                <w:sz w:val="16"/>
                <w:szCs w:val="16"/>
              </w:rPr>
              <w:t>13</w:t>
            </w:r>
          </w:p>
        </w:tc>
        <w:tc>
          <w:tcPr>
            <w:tcW w:w="697" w:type="dxa"/>
            <w:shd w:val="clear" w:color="auto" w:fill="auto"/>
            <w:vAlign w:val="center"/>
            <w:hideMark/>
          </w:tcPr>
          <w:p w14:paraId="42640671" w14:textId="77777777" w:rsidR="0062096D" w:rsidRPr="00B07F76" w:rsidRDefault="0062096D" w:rsidP="009B7EA5">
            <w:pPr>
              <w:jc w:val="center"/>
              <w:rPr>
                <w:color w:val="000000"/>
                <w:sz w:val="16"/>
                <w:szCs w:val="16"/>
              </w:rPr>
            </w:pPr>
            <w:r w:rsidRPr="00B07F76">
              <w:rPr>
                <w:color w:val="000000"/>
                <w:sz w:val="16"/>
                <w:szCs w:val="16"/>
              </w:rPr>
              <w:t>14</w:t>
            </w:r>
          </w:p>
        </w:tc>
      </w:tr>
      <w:tr w:rsidR="0062096D" w:rsidRPr="00B07F76" w14:paraId="432ED89E" w14:textId="77777777" w:rsidTr="007332D0">
        <w:trPr>
          <w:trHeight w:val="286"/>
        </w:trPr>
        <w:tc>
          <w:tcPr>
            <w:tcW w:w="663" w:type="dxa"/>
            <w:shd w:val="clear" w:color="auto" w:fill="auto"/>
            <w:noWrap/>
            <w:vAlign w:val="center"/>
            <w:hideMark/>
          </w:tcPr>
          <w:p w14:paraId="52348B2F" w14:textId="77777777" w:rsidR="0062096D" w:rsidRPr="00B07F76" w:rsidRDefault="0062096D" w:rsidP="009B7EA5">
            <w:pPr>
              <w:jc w:val="center"/>
              <w:rPr>
                <w:color w:val="000000"/>
                <w:sz w:val="16"/>
                <w:szCs w:val="16"/>
              </w:rPr>
            </w:pPr>
            <w:r w:rsidRPr="00B07F76">
              <w:rPr>
                <w:color w:val="000000"/>
                <w:sz w:val="16"/>
                <w:szCs w:val="16"/>
              </w:rPr>
              <w:t>24</w:t>
            </w:r>
          </w:p>
        </w:tc>
        <w:tc>
          <w:tcPr>
            <w:tcW w:w="4433" w:type="dxa"/>
            <w:shd w:val="clear" w:color="000000" w:fill="FFFFFF"/>
            <w:noWrap/>
            <w:vAlign w:val="center"/>
            <w:hideMark/>
          </w:tcPr>
          <w:p w14:paraId="44CC5DFE" w14:textId="77777777" w:rsidR="0062096D" w:rsidRPr="00B07F76" w:rsidRDefault="0062096D" w:rsidP="009B7EA5">
            <w:pPr>
              <w:rPr>
                <w:color w:val="000000"/>
                <w:sz w:val="16"/>
                <w:szCs w:val="16"/>
              </w:rPr>
            </w:pPr>
            <w:r w:rsidRPr="00B07F76">
              <w:rPr>
                <w:color w:val="000000"/>
                <w:sz w:val="16"/>
                <w:szCs w:val="16"/>
              </w:rPr>
              <w:t>Котельная № 28 п. Ускатский</w:t>
            </w:r>
          </w:p>
        </w:tc>
        <w:tc>
          <w:tcPr>
            <w:tcW w:w="1508" w:type="dxa"/>
            <w:shd w:val="clear" w:color="000000" w:fill="FFFFFF"/>
            <w:vAlign w:val="center"/>
            <w:hideMark/>
          </w:tcPr>
          <w:p w14:paraId="6F3EC3E5"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5EE143D"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298B3F4E"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5E085053"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7FFE7ACE"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60BA3E4D"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63F4E769"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55EA65F"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B2174AF"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2D86462D"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33EF5B5"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164CD8F" w14:textId="77777777" w:rsidR="0062096D" w:rsidRPr="00B07F76" w:rsidRDefault="0062096D" w:rsidP="009B7EA5">
            <w:pPr>
              <w:jc w:val="center"/>
              <w:rPr>
                <w:sz w:val="16"/>
                <w:szCs w:val="16"/>
              </w:rPr>
            </w:pPr>
            <w:r w:rsidRPr="00B07F76">
              <w:rPr>
                <w:sz w:val="16"/>
                <w:szCs w:val="16"/>
              </w:rPr>
              <w:t>-</w:t>
            </w:r>
          </w:p>
        </w:tc>
      </w:tr>
      <w:tr w:rsidR="0062096D" w:rsidRPr="00B07F76" w14:paraId="218A057B" w14:textId="77777777" w:rsidTr="007332D0">
        <w:trPr>
          <w:trHeight w:val="286"/>
        </w:trPr>
        <w:tc>
          <w:tcPr>
            <w:tcW w:w="663" w:type="dxa"/>
            <w:shd w:val="clear" w:color="auto" w:fill="auto"/>
            <w:noWrap/>
            <w:vAlign w:val="center"/>
            <w:hideMark/>
          </w:tcPr>
          <w:p w14:paraId="7738EE00" w14:textId="77777777" w:rsidR="0062096D" w:rsidRPr="00B07F76" w:rsidRDefault="0062096D" w:rsidP="009B7EA5">
            <w:pPr>
              <w:jc w:val="center"/>
              <w:rPr>
                <w:color w:val="000000"/>
                <w:sz w:val="16"/>
                <w:szCs w:val="16"/>
              </w:rPr>
            </w:pPr>
            <w:r w:rsidRPr="00B07F76">
              <w:rPr>
                <w:color w:val="000000"/>
                <w:sz w:val="16"/>
                <w:szCs w:val="16"/>
              </w:rPr>
              <w:lastRenderedPageBreak/>
              <w:t>25</w:t>
            </w:r>
          </w:p>
        </w:tc>
        <w:tc>
          <w:tcPr>
            <w:tcW w:w="4433" w:type="dxa"/>
            <w:shd w:val="clear" w:color="000000" w:fill="FFFFFF"/>
            <w:noWrap/>
            <w:vAlign w:val="center"/>
            <w:hideMark/>
          </w:tcPr>
          <w:p w14:paraId="5E0F7693" w14:textId="77777777" w:rsidR="0062096D" w:rsidRPr="00B07F76" w:rsidRDefault="0062096D" w:rsidP="009B7EA5">
            <w:pPr>
              <w:rPr>
                <w:color w:val="000000"/>
                <w:sz w:val="16"/>
                <w:szCs w:val="16"/>
              </w:rPr>
            </w:pPr>
            <w:r w:rsidRPr="00B07F76">
              <w:rPr>
                <w:color w:val="000000"/>
                <w:sz w:val="16"/>
                <w:szCs w:val="16"/>
              </w:rPr>
              <w:t>Котельная № 29 п. Чапаевский</w:t>
            </w:r>
          </w:p>
        </w:tc>
        <w:tc>
          <w:tcPr>
            <w:tcW w:w="1508" w:type="dxa"/>
            <w:shd w:val="clear" w:color="000000" w:fill="FFFFFF"/>
            <w:vAlign w:val="center"/>
            <w:hideMark/>
          </w:tcPr>
          <w:p w14:paraId="1244D9EB"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668D127"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2E2CBBA2"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526F013"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41D4C18C"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A11FDFD"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3F499C7D"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6054F7D"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4C72D5A"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8239F5A"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9A50860"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B3F2C0E" w14:textId="77777777" w:rsidR="0062096D" w:rsidRPr="00B07F76" w:rsidRDefault="0062096D" w:rsidP="009B7EA5">
            <w:pPr>
              <w:jc w:val="center"/>
              <w:rPr>
                <w:sz w:val="16"/>
                <w:szCs w:val="16"/>
              </w:rPr>
            </w:pPr>
            <w:r w:rsidRPr="00B07F76">
              <w:rPr>
                <w:sz w:val="16"/>
                <w:szCs w:val="16"/>
              </w:rPr>
              <w:t>-</w:t>
            </w:r>
          </w:p>
        </w:tc>
      </w:tr>
      <w:tr w:rsidR="0062096D" w:rsidRPr="00B07F76" w14:paraId="79E36484" w14:textId="77777777" w:rsidTr="007332D0">
        <w:trPr>
          <w:trHeight w:val="286"/>
        </w:trPr>
        <w:tc>
          <w:tcPr>
            <w:tcW w:w="663" w:type="dxa"/>
            <w:shd w:val="clear" w:color="auto" w:fill="auto"/>
            <w:noWrap/>
            <w:vAlign w:val="center"/>
            <w:hideMark/>
          </w:tcPr>
          <w:p w14:paraId="470104D8" w14:textId="77777777" w:rsidR="0062096D" w:rsidRPr="00B07F76" w:rsidRDefault="0062096D" w:rsidP="009B7EA5">
            <w:pPr>
              <w:jc w:val="center"/>
              <w:rPr>
                <w:color w:val="000000"/>
                <w:sz w:val="16"/>
                <w:szCs w:val="16"/>
              </w:rPr>
            </w:pPr>
            <w:r w:rsidRPr="00B07F76">
              <w:rPr>
                <w:color w:val="000000"/>
                <w:sz w:val="16"/>
                <w:szCs w:val="16"/>
              </w:rPr>
              <w:t>26</w:t>
            </w:r>
          </w:p>
        </w:tc>
        <w:tc>
          <w:tcPr>
            <w:tcW w:w="4433" w:type="dxa"/>
            <w:shd w:val="clear" w:color="000000" w:fill="FFFFFF"/>
            <w:noWrap/>
            <w:vAlign w:val="center"/>
            <w:hideMark/>
          </w:tcPr>
          <w:p w14:paraId="0D239F0D" w14:textId="77777777" w:rsidR="0062096D" w:rsidRPr="00B07F76" w:rsidRDefault="0062096D" w:rsidP="009B7EA5">
            <w:pPr>
              <w:rPr>
                <w:color w:val="000000"/>
                <w:sz w:val="16"/>
                <w:szCs w:val="16"/>
              </w:rPr>
            </w:pPr>
            <w:r w:rsidRPr="00B07F76">
              <w:rPr>
                <w:color w:val="000000"/>
                <w:sz w:val="16"/>
                <w:szCs w:val="16"/>
              </w:rPr>
              <w:t>Котельная № 2 с. Шарап</w:t>
            </w:r>
          </w:p>
        </w:tc>
        <w:tc>
          <w:tcPr>
            <w:tcW w:w="1508" w:type="dxa"/>
            <w:shd w:val="clear" w:color="000000" w:fill="FFFFFF"/>
            <w:vAlign w:val="center"/>
            <w:hideMark/>
          </w:tcPr>
          <w:p w14:paraId="2A995B43" w14:textId="77777777" w:rsidR="0062096D" w:rsidRPr="00B07F76" w:rsidRDefault="0062096D" w:rsidP="009B7EA5">
            <w:pPr>
              <w:jc w:val="center"/>
              <w:rPr>
                <w:sz w:val="16"/>
                <w:szCs w:val="16"/>
              </w:rPr>
            </w:pPr>
            <w:r w:rsidRPr="00B07F76">
              <w:rPr>
                <w:sz w:val="16"/>
                <w:szCs w:val="16"/>
              </w:rPr>
              <w:t>247,09</w:t>
            </w:r>
          </w:p>
        </w:tc>
        <w:tc>
          <w:tcPr>
            <w:tcW w:w="697" w:type="dxa"/>
            <w:shd w:val="clear" w:color="000000" w:fill="FFFFFF"/>
            <w:vAlign w:val="center"/>
            <w:hideMark/>
          </w:tcPr>
          <w:p w14:paraId="584EF341" w14:textId="77777777" w:rsidR="0062096D" w:rsidRPr="00B07F76" w:rsidRDefault="0062096D" w:rsidP="009B7EA5">
            <w:pPr>
              <w:jc w:val="center"/>
              <w:rPr>
                <w:color w:val="000000"/>
                <w:sz w:val="16"/>
                <w:szCs w:val="16"/>
              </w:rPr>
            </w:pPr>
            <w:r w:rsidRPr="00B07F76">
              <w:rPr>
                <w:color w:val="000000"/>
                <w:sz w:val="16"/>
                <w:szCs w:val="16"/>
              </w:rPr>
              <w:t>247,09</w:t>
            </w:r>
          </w:p>
        </w:tc>
        <w:tc>
          <w:tcPr>
            <w:tcW w:w="697" w:type="dxa"/>
            <w:shd w:val="clear" w:color="000000" w:fill="FFFFFF"/>
            <w:vAlign w:val="center"/>
            <w:hideMark/>
          </w:tcPr>
          <w:p w14:paraId="67D6DD40" w14:textId="77777777" w:rsidR="0062096D" w:rsidRPr="00B07F76" w:rsidRDefault="0062096D" w:rsidP="009B7EA5">
            <w:pPr>
              <w:jc w:val="center"/>
              <w:rPr>
                <w:color w:val="000000"/>
                <w:sz w:val="16"/>
                <w:szCs w:val="16"/>
              </w:rPr>
            </w:pPr>
            <w:r w:rsidRPr="00B07F76">
              <w:rPr>
                <w:color w:val="000000"/>
                <w:sz w:val="16"/>
                <w:szCs w:val="16"/>
              </w:rPr>
              <w:t>247,09</w:t>
            </w:r>
          </w:p>
        </w:tc>
        <w:tc>
          <w:tcPr>
            <w:tcW w:w="697" w:type="dxa"/>
            <w:shd w:val="clear" w:color="000000" w:fill="FFFFFF"/>
            <w:vAlign w:val="center"/>
            <w:hideMark/>
          </w:tcPr>
          <w:p w14:paraId="38F2DBE2" w14:textId="77777777" w:rsidR="0062096D" w:rsidRPr="00B07F76" w:rsidRDefault="0062096D" w:rsidP="009B7EA5">
            <w:pPr>
              <w:jc w:val="center"/>
              <w:rPr>
                <w:color w:val="000000"/>
                <w:sz w:val="16"/>
                <w:szCs w:val="16"/>
              </w:rPr>
            </w:pPr>
            <w:r w:rsidRPr="00B07F76">
              <w:rPr>
                <w:color w:val="000000"/>
                <w:sz w:val="16"/>
                <w:szCs w:val="16"/>
              </w:rPr>
              <w:t>247,09</w:t>
            </w:r>
          </w:p>
        </w:tc>
        <w:tc>
          <w:tcPr>
            <w:tcW w:w="697" w:type="dxa"/>
            <w:shd w:val="clear" w:color="000000" w:fill="FFFFFF"/>
            <w:vAlign w:val="center"/>
            <w:hideMark/>
          </w:tcPr>
          <w:p w14:paraId="57EA3BB3" w14:textId="77777777" w:rsidR="0062096D" w:rsidRPr="00B07F76" w:rsidRDefault="0062096D" w:rsidP="009B7EA5">
            <w:pPr>
              <w:jc w:val="center"/>
              <w:rPr>
                <w:color w:val="000000"/>
                <w:sz w:val="16"/>
                <w:szCs w:val="16"/>
              </w:rPr>
            </w:pPr>
            <w:r w:rsidRPr="00B07F76">
              <w:rPr>
                <w:color w:val="000000"/>
                <w:sz w:val="16"/>
                <w:szCs w:val="16"/>
              </w:rPr>
              <w:t>247,09</w:t>
            </w:r>
          </w:p>
        </w:tc>
        <w:tc>
          <w:tcPr>
            <w:tcW w:w="697" w:type="dxa"/>
            <w:shd w:val="clear" w:color="000000" w:fill="FFFFFF"/>
            <w:vAlign w:val="center"/>
            <w:hideMark/>
          </w:tcPr>
          <w:p w14:paraId="5001309F" w14:textId="77777777" w:rsidR="0062096D" w:rsidRPr="00B07F76" w:rsidRDefault="0062096D" w:rsidP="009B7EA5">
            <w:pPr>
              <w:jc w:val="center"/>
              <w:rPr>
                <w:color w:val="000000"/>
                <w:sz w:val="16"/>
                <w:szCs w:val="16"/>
              </w:rPr>
            </w:pPr>
            <w:r w:rsidRPr="00B07F76">
              <w:rPr>
                <w:color w:val="000000"/>
                <w:sz w:val="16"/>
                <w:szCs w:val="16"/>
              </w:rPr>
              <w:t>247,09</w:t>
            </w:r>
          </w:p>
        </w:tc>
        <w:tc>
          <w:tcPr>
            <w:tcW w:w="1507" w:type="dxa"/>
            <w:shd w:val="clear" w:color="000000" w:fill="FFFFFF"/>
            <w:vAlign w:val="center"/>
            <w:hideMark/>
          </w:tcPr>
          <w:p w14:paraId="58B3217F" w14:textId="77777777" w:rsidR="0062096D" w:rsidRPr="00B07F76" w:rsidRDefault="0062096D" w:rsidP="009B7EA5">
            <w:pPr>
              <w:jc w:val="center"/>
              <w:rPr>
                <w:sz w:val="16"/>
                <w:szCs w:val="16"/>
              </w:rPr>
            </w:pPr>
            <w:r w:rsidRPr="00B07F76">
              <w:rPr>
                <w:sz w:val="16"/>
                <w:szCs w:val="16"/>
              </w:rPr>
              <w:t>249,090</w:t>
            </w:r>
          </w:p>
        </w:tc>
        <w:tc>
          <w:tcPr>
            <w:tcW w:w="697" w:type="dxa"/>
            <w:shd w:val="clear" w:color="000000" w:fill="FFFFFF"/>
            <w:vAlign w:val="center"/>
            <w:hideMark/>
          </w:tcPr>
          <w:p w14:paraId="6B18E7E4" w14:textId="77777777" w:rsidR="0062096D" w:rsidRPr="00B07F76" w:rsidRDefault="0062096D" w:rsidP="009B7EA5">
            <w:pPr>
              <w:jc w:val="center"/>
              <w:rPr>
                <w:color w:val="000000"/>
                <w:sz w:val="16"/>
                <w:szCs w:val="16"/>
              </w:rPr>
            </w:pPr>
            <w:r w:rsidRPr="00B07F76">
              <w:rPr>
                <w:color w:val="000000"/>
                <w:sz w:val="16"/>
                <w:szCs w:val="16"/>
              </w:rPr>
              <w:t>249,09</w:t>
            </w:r>
          </w:p>
        </w:tc>
        <w:tc>
          <w:tcPr>
            <w:tcW w:w="697" w:type="dxa"/>
            <w:shd w:val="clear" w:color="000000" w:fill="FFFFFF"/>
            <w:vAlign w:val="center"/>
            <w:hideMark/>
          </w:tcPr>
          <w:p w14:paraId="3584FF1A" w14:textId="77777777" w:rsidR="0062096D" w:rsidRPr="00B07F76" w:rsidRDefault="0062096D" w:rsidP="009B7EA5">
            <w:pPr>
              <w:jc w:val="center"/>
              <w:rPr>
                <w:color w:val="000000"/>
                <w:sz w:val="16"/>
                <w:szCs w:val="16"/>
              </w:rPr>
            </w:pPr>
            <w:r w:rsidRPr="00B07F76">
              <w:rPr>
                <w:color w:val="000000"/>
                <w:sz w:val="16"/>
                <w:szCs w:val="16"/>
              </w:rPr>
              <w:t>249,09</w:t>
            </w:r>
          </w:p>
        </w:tc>
        <w:tc>
          <w:tcPr>
            <w:tcW w:w="697" w:type="dxa"/>
            <w:shd w:val="clear" w:color="000000" w:fill="FFFFFF"/>
            <w:vAlign w:val="center"/>
            <w:hideMark/>
          </w:tcPr>
          <w:p w14:paraId="4A3B6A3A" w14:textId="77777777" w:rsidR="0062096D" w:rsidRPr="00B07F76" w:rsidRDefault="0062096D" w:rsidP="009B7EA5">
            <w:pPr>
              <w:jc w:val="center"/>
              <w:rPr>
                <w:color w:val="000000"/>
                <w:sz w:val="16"/>
                <w:szCs w:val="16"/>
              </w:rPr>
            </w:pPr>
            <w:r w:rsidRPr="00B07F76">
              <w:rPr>
                <w:color w:val="000000"/>
                <w:sz w:val="16"/>
                <w:szCs w:val="16"/>
              </w:rPr>
              <w:t>249,09</w:t>
            </w:r>
          </w:p>
        </w:tc>
        <w:tc>
          <w:tcPr>
            <w:tcW w:w="697" w:type="dxa"/>
            <w:shd w:val="clear" w:color="000000" w:fill="FFFFFF"/>
            <w:vAlign w:val="center"/>
            <w:hideMark/>
          </w:tcPr>
          <w:p w14:paraId="64670E7B" w14:textId="77777777" w:rsidR="0062096D" w:rsidRPr="00B07F76" w:rsidRDefault="0062096D" w:rsidP="009B7EA5">
            <w:pPr>
              <w:jc w:val="center"/>
              <w:rPr>
                <w:color w:val="000000"/>
                <w:sz w:val="16"/>
                <w:szCs w:val="16"/>
              </w:rPr>
            </w:pPr>
            <w:r w:rsidRPr="00B07F76">
              <w:rPr>
                <w:color w:val="000000"/>
                <w:sz w:val="16"/>
                <w:szCs w:val="16"/>
              </w:rPr>
              <w:t>249,09</w:t>
            </w:r>
          </w:p>
        </w:tc>
        <w:tc>
          <w:tcPr>
            <w:tcW w:w="697" w:type="dxa"/>
            <w:shd w:val="clear" w:color="000000" w:fill="FFFFFF"/>
            <w:vAlign w:val="center"/>
            <w:hideMark/>
          </w:tcPr>
          <w:p w14:paraId="60A37599" w14:textId="77777777" w:rsidR="0062096D" w:rsidRPr="00B07F76" w:rsidRDefault="0062096D" w:rsidP="009B7EA5">
            <w:pPr>
              <w:jc w:val="center"/>
              <w:rPr>
                <w:color w:val="000000"/>
                <w:sz w:val="16"/>
                <w:szCs w:val="16"/>
              </w:rPr>
            </w:pPr>
            <w:r w:rsidRPr="00B07F76">
              <w:rPr>
                <w:color w:val="000000"/>
                <w:sz w:val="16"/>
                <w:szCs w:val="16"/>
              </w:rPr>
              <w:t>249,09</w:t>
            </w:r>
          </w:p>
        </w:tc>
      </w:tr>
      <w:tr w:rsidR="0062096D" w:rsidRPr="00B07F76" w14:paraId="75D34308" w14:textId="77777777" w:rsidTr="007332D0">
        <w:trPr>
          <w:trHeight w:val="286"/>
        </w:trPr>
        <w:tc>
          <w:tcPr>
            <w:tcW w:w="663" w:type="dxa"/>
            <w:shd w:val="clear" w:color="auto" w:fill="auto"/>
            <w:noWrap/>
            <w:vAlign w:val="center"/>
            <w:hideMark/>
          </w:tcPr>
          <w:p w14:paraId="23941869" w14:textId="77777777" w:rsidR="0062096D" w:rsidRPr="00B07F76" w:rsidRDefault="0062096D" w:rsidP="009B7EA5">
            <w:pPr>
              <w:jc w:val="center"/>
              <w:rPr>
                <w:color w:val="000000"/>
                <w:sz w:val="16"/>
                <w:szCs w:val="16"/>
              </w:rPr>
            </w:pPr>
            <w:r w:rsidRPr="00B07F76">
              <w:rPr>
                <w:color w:val="000000"/>
                <w:sz w:val="16"/>
                <w:szCs w:val="16"/>
              </w:rPr>
              <w:t>27</w:t>
            </w:r>
          </w:p>
        </w:tc>
        <w:tc>
          <w:tcPr>
            <w:tcW w:w="4433" w:type="dxa"/>
            <w:shd w:val="clear" w:color="000000" w:fill="FFFFFF"/>
            <w:noWrap/>
            <w:vAlign w:val="center"/>
            <w:hideMark/>
          </w:tcPr>
          <w:p w14:paraId="037942C0" w14:textId="77777777" w:rsidR="0062096D" w:rsidRPr="00B07F76" w:rsidRDefault="0062096D" w:rsidP="009B7EA5">
            <w:pPr>
              <w:rPr>
                <w:color w:val="000000"/>
                <w:sz w:val="16"/>
                <w:szCs w:val="16"/>
              </w:rPr>
            </w:pPr>
            <w:r w:rsidRPr="00B07F76">
              <w:rPr>
                <w:color w:val="000000"/>
                <w:sz w:val="16"/>
                <w:szCs w:val="16"/>
              </w:rPr>
              <w:t>Котельная № 3 с. Лучшево</w:t>
            </w:r>
          </w:p>
        </w:tc>
        <w:tc>
          <w:tcPr>
            <w:tcW w:w="1508" w:type="dxa"/>
            <w:shd w:val="clear" w:color="000000" w:fill="FFFFFF"/>
            <w:vAlign w:val="center"/>
            <w:hideMark/>
          </w:tcPr>
          <w:p w14:paraId="5E02619E" w14:textId="77777777" w:rsidR="0062096D" w:rsidRPr="00B07F76" w:rsidRDefault="0062096D" w:rsidP="009B7EA5">
            <w:pPr>
              <w:jc w:val="center"/>
              <w:rPr>
                <w:sz w:val="16"/>
                <w:szCs w:val="16"/>
              </w:rPr>
            </w:pPr>
            <w:r w:rsidRPr="00B07F76">
              <w:rPr>
                <w:sz w:val="16"/>
                <w:szCs w:val="16"/>
              </w:rPr>
              <w:t>149,55</w:t>
            </w:r>
          </w:p>
        </w:tc>
        <w:tc>
          <w:tcPr>
            <w:tcW w:w="697" w:type="dxa"/>
            <w:shd w:val="clear" w:color="000000" w:fill="FFFFFF"/>
            <w:vAlign w:val="center"/>
            <w:hideMark/>
          </w:tcPr>
          <w:p w14:paraId="1C67C823" w14:textId="77777777" w:rsidR="0062096D" w:rsidRPr="00B07F76" w:rsidRDefault="0062096D" w:rsidP="009B7EA5">
            <w:pPr>
              <w:jc w:val="center"/>
              <w:rPr>
                <w:color w:val="000000"/>
                <w:sz w:val="16"/>
                <w:szCs w:val="16"/>
              </w:rPr>
            </w:pPr>
            <w:r w:rsidRPr="00B07F76">
              <w:rPr>
                <w:color w:val="000000"/>
                <w:sz w:val="16"/>
                <w:szCs w:val="16"/>
              </w:rPr>
              <w:t>149,55</w:t>
            </w:r>
          </w:p>
        </w:tc>
        <w:tc>
          <w:tcPr>
            <w:tcW w:w="697" w:type="dxa"/>
            <w:shd w:val="clear" w:color="000000" w:fill="FFFFFF"/>
            <w:vAlign w:val="center"/>
            <w:hideMark/>
          </w:tcPr>
          <w:p w14:paraId="5475A31B" w14:textId="77777777" w:rsidR="0062096D" w:rsidRPr="00B07F76" w:rsidRDefault="0062096D" w:rsidP="009B7EA5">
            <w:pPr>
              <w:jc w:val="center"/>
              <w:rPr>
                <w:color w:val="000000"/>
                <w:sz w:val="16"/>
                <w:szCs w:val="16"/>
              </w:rPr>
            </w:pPr>
            <w:r w:rsidRPr="00B07F76">
              <w:rPr>
                <w:color w:val="000000"/>
                <w:sz w:val="16"/>
                <w:szCs w:val="16"/>
              </w:rPr>
              <w:t>149,55</w:t>
            </w:r>
          </w:p>
        </w:tc>
        <w:tc>
          <w:tcPr>
            <w:tcW w:w="697" w:type="dxa"/>
            <w:shd w:val="clear" w:color="000000" w:fill="FFFFFF"/>
            <w:vAlign w:val="center"/>
            <w:hideMark/>
          </w:tcPr>
          <w:p w14:paraId="3FFF2C15" w14:textId="77777777" w:rsidR="0062096D" w:rsidRPr="00B07F76" w:rsidRDefault="0062096D" w:rsidP="009B7EA5">
            <w:pPr>
              <w:jc w:val="center"/>
              <w:rPr>
                <w:color w:val="000000"/>
                <w:sz w:val="16"/>
                <w:szCs w:val="16"/>
              </w:rPr>
            </w:pPr>
            <w:r w:rsidRPr="00B07F76">
              <w:rPr>
                <w:color w:val="000000"/>
                <w:sz w:val="16"/>
                <w:szCs w:val="16"/>
              </w:rPr>
              <w:t>149,55</w:t>
            </w:r>
          </w:p>
        </w:tc>
        <w:tc>
          <w:tcPr>
            <w:tcW w:w="697" w:type="dxa"/>
            <w:shd w:val="clear" w:color="000000" w:fill="FFFFFF"/>
            <w:vAlign w:val="center"/>
            <w:hideMark/>
          </w:tcPr>
          <w:p w14:paraId="3B4B0356" w14:textId="77777777" w:rsidR="0062096D" w:rsidRPr="00B07F76" w:rsidRDefault="0062096D" w:rsidP="009B7EA5">
            <w:pPr>
              <w:jc w:val="center"/>
              <w:rPr>
                <w:color w:val="000000"/>
                <w:sz w:val="16"/>
                <w:szCs w:val="16"/>
              </w:rPr>
            </w:pPr>
            <w:r w:rsidRPr="00B07F76">
              <w:rPr>
                <w:color w:val="000000"/>
                <w:sz w:val="16"/>
                <w:szCs w:val="16"/>
              </w:rPr>
              <w:t>149,55</w:t>
            </w:r>
          </w:p>
        </w:tc>
        <w:tc>
          <w:tcPr>
            <w:tcW w:w="697" w:type="dxa"/>
            <w:shd w:val="clear" w:color="000000" w:fill="FFFFFF"/>
            <w:vAlign w:val="center"/>
            <w:hideMark/>
          </w:tcPr>
          <w:p w14:paraId="47CBCEB0" w14:textId="77777777" w:rsidR="0062096D" w:rsidRPr="00B07F76" w:rsidRDefault="0062096D" w:rsidP="009B7EA5">
            <w:pPr>
              <w:jc w:val="center"/>
              <w:rPr>
                <w:color w:val="000000"/>
                <w:sz w:val="16"/>
                <w:szCs w:val="16"/>
              </w:rPr>
            </w:pPr>
            <w:r w:rsidRPr="00B07F76">
              <w:rPr>
                <w:color w:val="000000"/>
                <w:sz w:val="16"/>
                <w:szCs w:val="16"/>
              </w:rPr>
              <w:t>149,55</w:t>
            </w:r>
          </w:p>
        </w:tc>
        <w:tc>
          <w:tcPr>
            <w:tcW w:w="1507" w:type="dxa"/>
            <w:shd w:val="clear" w:color="000000" w:fill="FFFFFF"/>
            <w:vAlign w:val="center"/>
            <w:hideMark/>
          </w:tcPr>
          <w:p w14:paraId="70C5049C" w14:textId="77777777" w:rsidR="0062096D" w:rsidRPr="00B07F76" w:rsidRDefault="0062096D" w:rsidP="009B7EA5">
            <w:pPr>
              <w:jc w:val="center"/>
              <w:rPr>
                <w:sz w:val="16"/>
                <w:szCs w:val="16"/>
              </w:rPr>
            </w:pPr>
            <w:r w:rsidRPr="00B07F76">
              <w:rPr>
                <w:sz w:val="16"/>
                <w:szCs w:val="16"/>
              </w:rPr>
              <w:t>43,760</w:t>
            </w:r>
          </w:p>
        </w:tc>
        <w:tc>
          <w:tcPr>
            <w:tcW w:w="697" w:type="dxa"/>
            <w:shd w:val="clear" w:color="000000" w:fill="FFFFFF"/>
            <w:vAlign w:val="center"/>
            <w:hideMark/>
          </w:tcPr>
          <w:p w14:paraId="514ECA3C" w14:textId="77777777" w:rsidR="0062096D" w:rsidRPr="00B07F76" w:rsidRDefault="0062096D" w:rsidP="009B7EA5">
            <w:pPr>
              <w:jc w:val="center"/>
              <w:rPr>
                <w:color w:val="000000"/>
                <w:sz w:val="16"/>
                <w:szCs w:val="16"/>
              </w:rPr>
            </w:pPr>
            <w:r w:rsidRPr="00B07F76">
              <w:rPr>
                <w:color w:val="000000"/>
                <w:sz w:val="16"/>
                <w:szCs w:val="16"/>
              </w:rPr>
              <w:t>43,76</w:t>
            </w:r>
          </w:p>
        </w:tc>
        <w:tc>
          <w:tcPr>
            <w:tcW w:w="697" w:type="dxa"/>
            <w:shd w:val="clear" w:color="000000" w:fill="FFFFFF"/>
            <w:vAlign w:val="center"/>
            <w:hideMark/>
          </w:tcPr>
          <w:p w14:paraId="56B1397C" w14:textId="77777777" w:rsidR="0062096D" w:rsidRPr="00B07F76" w:rsidRDefault="0062096D" w:rsidP="009B7EA5">
            <w:pPr>
              <w:jc w:val="center"/>
              <w:rPr>
                <w:color w:val="000000"/>
                <w:sz w:val="16"/>
                <w:szCs w:val="16"/>
              </w:rPr>
            </w:pPr>
            <w:r w:rsidRPr="00B07F76">
              <w:rPr>
                <w:color w:val="000000"/>
                <w:sz w:val="16"/>
                <w:szCs w:val="16"/>
              </w:rPr>
              <w:t>43,76</w:t>
            </w:r>
          </w:p>
        </w:tc>
        <w:tc>
          <w:tcPr>
            <w:tcW w:w="697" w:type="dxa"/>
            <w:shd w:val="clear" w:color="000000" w:fill="FFFFFF"/>
            <w:vAlign w:val="center"/>
            <w:hideMark/>
          </w:tcPr>
          <w:p w14:paraId="67F73425" w14:textId="77777777" w:rsidR="0062096D" w:rsidRPr="00B07F76" w:rsidRDefault="0062096D" w:rsidP="009B7EA5">
            <w:pPr>
              <w:jc w:val="center"/>
              <w:rPr>
                <w:color w:val="000000"/>
                <w:sz w:val="16"/>
                <w:szCs w:val="16"/>
              </w:rPr>
            </w:pPr>
            <w:r w:rsidRPr="00B07F76">
              <w:rPr>
                <w:color w:val="000000"/>
                <w:sz w:val="16"/>
                <w:szCs w:val="16"/>
              </w:rPr>
              <w:t>43,76</w:t>
            </w:r>
          </w:p>
        </w:tc>
        <w:tc>
          <w:tcPr>
            <w:tcW w:w="697" w:type="dxa"/>
            <w:shd w:val="clear" w:color="000000" w:fill="FFFFFF"/>
            <w:vAlign w:val="center"/>
            <w:hideMark/>
          </w:tcPr>
          <w:p w14:paraId="11985113" w14:textId="77777777" w:rsidR="0062096D" w:rsidRPr="00B07F76" w:rsidRDefault="0062096D" w:rsidP="009B7EA5">
            <w:pPr>
              <w:jc w:val="center"/>
              <w:rPr>
                <w:color w:val="000000"/>
                <w:sz w:val="16"/>
                <w:szCs w:val="16"/>
              </w:rPr>
            </w:pPr>
            <w:r w:rsidRPr="00B07F76">
              <w:rPr>
                <w:color w:val="000000"/>
                <w:sz w:val="16"/>
                <w:szCs w:val="16"/>
              </w:rPr>
              <w:t>43,76</w:t>
            </w:r>
          </w:p>
        </w:tc>
        <w:tc>
          <w:tcPr>
            <w:tcW w:w="697" w:type="dxa"/>
            <w:shd w:val="clear" w:color="000000" w:fill="FFFFFF"/>
            <w:vAlign w:val="center"/>
            <w:hideMark/>
          </w:tcPr>
          <w:p w14:paraId="1B6B1361" w14:textId="77777777" w:rsidR="0062096D" w:rsidRPr="00B07F76" w:rsidRDefault="0062096D" w:rsidP="009B7EA5">
            <w:pPr>
              <w:jc w:val="center"/>
              <w:rPr>
                <w:color w:val="000000"/>
                <w:sz w:val="16"/>
                <w:szCs w:val="16"/>
              </w:rPr>
            </w:pPr>
            <w:r w:rsidRPr="00B07F76">
              <w:rPr>
                <w:color w:val="000000"/>
                <w:sz w:val="16"/>
                <w:szCs w:val="16"/>
              </w:rPr>
              <w:t>43,76</w:t>
            </w:r>
          </w:p>
        </w:tc>
      </w:tr>
      <w:tr w:rsidR="0062096D" w:rsidRPr="00B07F76" w14:paraId="3E398DA3" w14:textId="77777777" w:rsidTr="007332D0">
        <w:trPr>
          <w:trHeight w:val="286"/>
        </w:trPr>
        <w:tc>
          <w:tcPr>
            <w:tcW w:w="663" w:type="dxa"/>
            <w:shd w:val="clear" w:color="auto" w:fill="auto"/>
            <w:noWrap/>
            <w:vAlign w:val="center"/>
            <w:hideMark/>
          </w:tcPr>
          <w:p w14:paraId="44BF7F18" w14:textId="77777777" w:rsidR="0062096D" w:rsidRPr="00B07F76" w:rsidRDefault="0062096D" w:rsidP="009B7EA5">
            <w:pPr>
              <w:jc w:val="center"/>
              <w:rPr>
                <w:color w:val="000000"/>
                <w:sz w:val="16"/>
                <w:szCs w:val="16"/>
              </w:rPr>
            </w:pPr>
            <w:r w:rsidRPr="00B07F76">
              <w:rPr>
                <w:color w:val="000000"/>
                <w:sz w:val="16"/>
                <w:szCs w:val="16"/>
              </w:rPr>
              <w:t>28</w:t>
            </w:r>
          </w:p>
        </w:tc>
        <w:tc>
          <w:tcPr>
            <w:tcW w:w="4433" w:type="dxa"/>
            <w:shd w:val="clear" w:color="000000" w:fill="FFFFFF"/>
            <w:noWrap/>
            <w:vAlign w:val="center"/>
            <w:hideMark/>
          </w:tcPr>
          <w:p w14:paraId="017B98DC" w14:textId="77777777" w:rsidR="0062096D" w:rsidRPr="00B07F76" w:rsidRDefault="0062096D" w:rsidP="009B7EA5">
            <w:pPr>
              <w:rPr>
                <w:color w:val="000000"/>
                <w:sz w:val="16"/>
                <w:szCs w:val="16"/>
              </w:rPr>
            </w:pPr>
            <w:r w:rsidRPr="00B07F76">
              <w:rPr>
                <w:color w:val="000000"/>
                <w:sz w:val="16"/>
                <w:szCs w:val="16"/>
              </w:rPr>
              <w:t>Котельная № 1 п. Ясная Поляна</w:t>
            </w:r>
          </w:p>
        </w:tc>
        <w:tc>
          <w:tcPr>
            <w:tcW w:w="1508" w:type="dxa"/>
            <w:shd w:val="clear" w:color="000000" w:fill="FFFFFF"/>
            <w:vAlign w:val="center"/>
            <w:hideMark/>
          </w:tcPr>
          <w:p w14:paraId="7DA3DAED" w14:textId="77777777" w:rsidR="0062096D" w:rsidRPr="00B07F76" w:rsidRDefault="0062096D" w:rsidP="009B7EA5">
            <w:pPr>
              <w:jc w:val="center"/>
              <w:rPr>
                <w:sz w:val="16"/>
                <w:szCs w:val="16"/>
              </w:rPr>
            </w:pPr>
            <w:r w:rsidRPr="00B07F76">
              <w:rPr>
                <w:sz w:val="16"/>
                <w:szCs w:val="16"/>
              </w:rPr>
              <w:t>315,87</w:t>
            </w:r>
          </w:p>
        </w:tc>
        <w:tc>
          <w:tcPr>
            <w:tcW w:w="697" w:type="dxa"/>
            <w:shd w:val="clear" w:color="000000" w:fill="FFFFFF"/>
            <w:vAlign w:val="center"/>
            <w:hideMark/>
          </w:tcPr>
          <w:p w14:paraId="1212C058" w14:textId="77777777" w:rsidR="0062096D" w:rsidRPr="00B07F76" w:rsidRDefault="0062096D" w:rsidP="009B7EA5">
            <w:pPr>
              <w:jc w:val="center"/>
              <w:rPr>
                <w:color w:val="000000"/>
                <w:sz w:val="16"/>
                <w:szCs w:val="16"/>
              </w:rPr>
            </w:pPr>
            <w:r w:rsidRPr="00B07F76">
              <w:rPr>
                <w:color w:val="000000"/>
                <w:sz w:val="16"/>
                <w:szCs w:val="16"/>
              </w:rPr>
              <w:t>315,87</w:t>
            </w:r>
          </w:p>
        </w:tc>
        <w:tc>
          <w:tcPr>
            <w:tcW w:w="697" w:type="dxa"/>
            <w:shd w:val="clear" w:color="000000" w:fill="FFFFFF"/>
            <w:vAlign w:val="center"/>
            <w:hideMark/>
          </w:tcPr>
          <w:p w14:paraId="7469B3ED" w14:textId="77777777" w:rsidR="0062096D" w:rsidRPr="00B07F76" w:rsidRDefault="0062096D" w:rsidP="009B7EA5">
            <w:pPr>
              <w:jc w:val="center"/>
              <w:rPr>
                <w:color w:val="000000"/>
                <w:sz w:val="16"/>
                <w:szCs w:val="16"/>
              </w:rPr>
            </w:pPr>
            <w:r w:rsidRPr="00B07F76">
              <w:rPr>
                <w:color w:val="000000"/>
                <w:sz w:val="16"/>
                <w:szCs w:val="16"/>
              </w:rPr>
              <w:t>315,87</w:t>
            </w:r>
          </w:p>
        </w:tc>
        <w:tc>
          <w:tcPr>
            <w:tcW w:w="697" w:type="dxa"/>
            <w:shd w:val="clear" w:color="000000" w:fill="FFFFFF"/>
            <w:vAlign w:val="center"/>
            <w:hideMark/>
          </w:tcPr>
          <w:p w14:paraId="162881A3" w14:textId="77777777" w:rsidR="0062096D" w:rsidRPr="00B07F76" w:rsidRDefault="0062096D" w:rsidP="009B7EA5">
            <w:pPr>
              <w:jc w:val="center"/>
              <w:rPr>
                <w:color w:val="000000"/>
                <w:sz w:val="16"/>
                <w:szCs w:val="16"/>
              </w:rPr>
            </w:pPr>
            <w:r w:rsidRPr="00B07F76">
              <w:rPr>
                <w:color w:val="000000"/>
                <w:sz w:val="16"/>
                <w:szCs w:val="16"/>
              </w:rPr>
              <w:t>315,87</w:t>
            </w:r>
          </w:p>
        </w:tc>
        <w:tc>
          <w:tcPr>
            <w:tcW w:w="697" w:type="dxa"/>
            <w:shd w:val="clear" w:color="000000" w:fill="FFFFFF"/>
            <w:vAlign w:val="center"/>
            <w:hideMark/>
          </w:tcPr>
          <w:p w14:paraId="2B020B7B" w14:textId="77777777" w:rsidR="0062096D" w:rsidRPr="00B07F76" w:rsidRDefault="0062096D" w:rsidP="009B7EA5">
            <w:pPr>
              <w:jc w:val="center"/>
              <w:rPr>
                <w:color w:val="000000"/>
                <w:sz w:val="16"/>
                <w:szCs w:val="16"/>
              </w:rPr>
            </w:pPr>
            <w:r w:rsidRPr="00B07F76">
              <w:rPr>
                <w:color w:val="000000"/>
                <w:sz w:val="16"/>
                <w:szCs w:val="16"/>
              </w:rPr>
              <w:t>315,87</w:t>
            </w:r>
          </w:p>
        </w:tc>
        <w:tc>
          <w:tcPr>
            <w:tcW w:w="697" w:type="dxa"/>
            <w:shd w:val="clear" w:color="000000" w:fill="FFFFFF"/>
            <w:vAlign w:val="center"/>
            <w:hideMark/>
          </w:tcPr>
          <w:p w14:paraId="087F292E" w14:textId="77777777" w:rsidR="0062096D" w:rsidRPr="00B07F76" w:rsidRDefault="0062096D" w:rsidP="009B7EA5">
            <w:pPr>
              <w:jc w:val="center"/>
              <w:rPr>
                <w:color w:val="000000"/>
                <w:sz w:val="16"/>
                <w:szCs w:val="16"/>
              </w:rPr>
            </w:pPr>
            <w:r w:rsidRPr="00B07F76">
              <w:rPr>
                <w:color w:val="000000"/>
                <w:sz w:val="16"/>
                <w:szCs w:val="16"/>
              </w:rPr>
              <w:t>315,87</w:t>
            </w:r>
          </w:p>
        </w:tc>
        <w:tc>
          <w:tcPr>
            <w:tcW w:w="1507" w:type="dxa"/>
            <w:shd w:val="clear" w:color="000000" w:fill="FFFFFF"/>
            <w:vAlign w:val="center"/>
            <w:hideMark/>
          </w:tcPr>
          <w:p w14:paraId="115B85BB" w14:textId="77777777" w:rsidR="0062096D" w:rsidRPr="00B07F76" w:rsidRDefault="0062096D" w:rsidP="009B7EA5">
            <w:pPr>
              <w:jc w:val="center"/>
              <w:rPr>
                <w:sz w:val="16"/>
                <w:szCs w:val="16"/>
              </w:rPr>
            </w:pPr>
            <w:r w:rsidRPr="00B07F76">
              <w:rPr>
                <w:sz w:val="16"/>
                <w:szCs w:val="16"/>
              </w:rPr>
              <w:t>231,090</w:t>
            </w:r>
          </w:p>
        </w:tc>
        <w:tc>
          <w:tcPr>
            <w:tcW w:w="697" w:type="dxa"/>
            <w:shd w:val="clear" w:color="000000" w:fill="FFFFFF"/>
            <w:vAlign w:val="center"/>
            <w:hideMark/>
          </w:tcPr>
          <w:p w14:paraId="7F261D5D" w14:textId="77777777" w:rsidR="0062096D" w:rsidRPr="00B07F76" w:rsidRDefault="0062096D" w:rsidP="009B7EA5">
            <w:pPr>
              <w:jc w:val="center"/>
              <w:rPr>
                <w:color w:val="000000"/>
                <w:sz w:val="16"/>
                <w:szCs w:val="16"/>
              </w:rPr>
            </w:pPr>
            <w:r w:rsidRPr="00B07F76">
              <w:rPr>
                <w:color w:val="000000"/>
                <w:sz w:val="16"/>
                <w:szCs w:val="16"/>
              </w:rPr>
              <w:t>231,09</w:t>
            </w:r>
          </w:p>
        </w:tc>
        <w:tc>
          <w:tcPr>
            <w:tcW w:w="697" w:type="dxa"/>
            <w:shd w:val="clear" w:color="000000" w:fill="FFFFFF"/>
            <w:vAlign w:val="center"/>
            <w:hideMark/>
          </w:tcPr>
          <w:p w14:paraId="74416F18" w14:textId="77777777" w:rsidR="0062096D" w:rsidRPr="00B07F76" w:rsidRDefault="0062096D" w:rsidP="009B7EA5">
            <w:pPr>
              <w:jc w:val="center"/>
              <w:rPr>
                <w:color w:val="000000"/>
                <w:sz w:val="16"/>
                <w:szCs w:val="16"/>
              </w:rPr>
            </w:pPr>
            <w:r w:rsidRPr="00B07F76">
              <w:rPr>
                <w:color w:val="000000"/>
                <w:sz w:val="16"/>
                <w:szCs w:val="16"/>
              </w:rPr>
              <w:t>231,09</w:t>
            </w:r>
          </w:p>
        </w:tc>
        <w:tc>
          <w:tcPr>
            <w:tcW w:w="697" w:type="dxa"/>
            <w:shd w:val="clear" w:color="000000" w:fill="FFFFFF"/>
            <w:vAlign w:val="center"/>
            <w:hideMark/>
          </w:tcPr>
          <w:p w14:paraId="0D4FE4BB" w14:textId="77777777" w:rsidR="0062096D" w:rsidRPr="00B07F76" w:rsidRDefault="0062096D" w:rsidP="009B7EA5">
            <w:pPr>
              <w:jc w:val="center"/>
              <w:rPr>
                <w:color w:val="000000"/>
                <w:sz w:val="16"/>
                <w:szCs w:val="16"/>
              </w:rPr>
            </w:pPr>
            <w:r w:rsidRPr="00B07F76">
              <w:rPr>
                <w:color w:val="000000"/>
                <w:sz w:val="16"/>
                <w:szCs w:val="16"/>
              </w:rPr>
              <w:t>231,09</w:t>
            </w:r>
          </w:p>
        </w:tc>
        <w:tc>
          <w:tcPr>
            <w:tcW w:w="697" w:type="dxa"/>
            <w:shd w:val="clear" w:color="000000" w:fill="FFFFFF"/>
            <w:vAlign w:val="center"/>
            <w:hideMark/>
          </w:tcPr>
          <w:p w14:paraId="4D069AE5" w14:textId="77777777" w:rsidR="0062096D" w:rsidRPr="00B07F76" w:rsidRDefault="0062096D" w:rsidP="009B7EA5">
            <w:pPr>
              <w:jc w:val="center"/>
              <w:rPr>
                <w:color w:val="000000"/>
                <w:sz w:val="16"/>
                <w:szCs w:val="16"/>
              </w:rPr>
            </w:pPr>
            <w:r w:rsidRPr="00B07F76">
              <w:rPr>
                <w:color w:val="000000"/>
                <w:sz w:val="16"/>
                <w:szCs w:val="16"/>
              </w:rPr>
              <w:t>231,09</w:t>
            </w:r>
          </w:p>
        </w:tc>
        <w:tc>
          <w:tcPr>
            <w:tcW w:w="697" w:type="dxa"/>
            <w:shd w:val="clear" w:color="000000" w:fill="FFFFFF"/>
            <w:vAlign w:val="center"/>
            <w:hideMark/>
          </w:tcPr>
          <w:p w14:paraId="11712F8A" w14:textId="77777777" w:rsidR="0062096D" w:rsidRPr="00B07F76" w:rsidRDefault="0062096D" w:rsidP="009B7EA5">
            <w:pPr>
              <w:jc w:val="center"/>
              <w:rPr>
                <w:color w:val="000000"/>
                <w:sz w:val="16"/>
                <w:szCs w:val="16"/>
              </w:rPr>
            </w:pPr>
            <w:r w:rsidRPr="00B07F76">
              <w:rPr>
                <w:color w:val="000000"/>
                <w:sz w:val="16"/>
                <w:szCs w:val="16"/>
              </w:rPr>
              <w:t>231,09</w:t>
            </w:r>
          </w:p>
        </w:tc>
      </w:tr>
      <w:tr w:rsidR="0062096D" w:rsidRPr="00B07F76" w14:paraId="33A4B5B7" w14:textId="77777777" w:rsidTr="007332D0">
        <w:trPr>
          <w:trHeight w:val="286"/>
        </w:trPr>
        <w:tc>
          <w:tcPr>
            <w:tcW w:w="663" w:type="dxa"/>
            <w:shd w:val="clear" w:color="auto" w:fill="auto"/>
            <w:noWrap/>
            <w:vAlign w:val="center"/>
            <w:hideMark/>
          </w:tcPr>
          <w:p w14:paraId="40FB6B26" w14:textId="77777777" w:rsidR="0062096D" w:rsidRPr="00B07F76" w:rsidRDefault="0062096D" w:rsidP="009B7EA5">
            <w:pPr>
              <w:jc w:val="center"/>
              <w:rPr>
                <w:color w:val="000000"/>
                <w:sz w:val="16"/>
                <w:szCs w:val="16"/>
              </w:rPr>
            </w:pPr>
            <w:r w:rsidRPr="00B07F76">
              <w:rPr>
                <w:color w:val="000000"/>
                <w:sz w:val="16"/>
                <w:szCs w:val="16"/>
              </w:rPr>
              <w:t>29</w:t>
            </w:r>
          </w:p>
        </w:tc>
        <w:tc>
          <w:tcPr>
            <w:tcW w:w="4433" w:type="dxa"/>
            <w:shd w:val="clear" w:color="000000" w:fill="FFFFFF"/>
            <w:noWrap/>
            <w:vAlign w:val="center"/>
            <w:hideMark/>
          </w:tcPr>
          <w:p w14:paraId="084A6ED8" w14:textId="77777777" w:rsidR="0062096D" w:rsidRPr="00B07F76" w:rsidRDefault="0062096D" w:rsidP="009B7EA5">
            <w:pPr>
              <w:rPr>
                <w:color w:val="000000"/>
                <w:sz w:val="16"/>
                <w:szCs w:val="16"/>
              </w:rPr>
            </w:pPr>
            <w:r w:rsidRPr="00B07F76">
              <w:rPr>
                <w:color w:val="000000"/>
                <w:sz w:val="16"/>
                <w:szCs w:val="16"/>
              </w:rPr>
              <w:t>Котельная № 5 п. Маяковка</w:t>
            </w:r>
          </w:p>
        </w:tc>
        <w:tc>
          <w:tcPr>
            <w:tcW w:w="1508" w:type="dxa"/>
            <w:shd w:val="clear" w:color="000000" w:fill="FFFFFF"/>
            <w:vAlign w:val="center"/>
            <w:hideMark/>
          </w:tcPr>
          <w:p w14:paraId="2A8B065F" w14:textId="77777777" w:rsidR="0062096D" w:rsidRPr="00B07F76" w:rsidRDefault="0062096D" w:rsidP="009B7EA5">
            <w:pPr>
              <w:jc w:val="center"/>
              <w:rPr>
                <w:sz w:val="16"/>
                <w:szCs w:val="16"/>
              </w:rPr>
            </w:pPr>
            <w:r w:rsidRPr="00B07F76">
              <w:rPr>
                <w:sz w:val="16"/>
                <w:szCs w:val="16"/>
              </w:rPr>
              <w:t>113,87</w:t>
            </w:r>
          </w:p>
        </w:tc>
        <w:tc>
          <w:tcPr>
            <w:tcW w:w="697" w:type="dxa"/>
            <w:shd w:val="clear" w:color="000000" w:fill="FFFFFF"/>
            <w:vAlign w:val="center"/>
            <w:hideMark/>
          </w:tcPr>
          <w:p w14:paraId="3280434E" w14:textId="77777777" w:rsidR="0062096D" w:rsidRPr="00B07F76" w:rsidRDefault="0062096D" w:rsidP="009B7EA5">
            <w:pPr>
              <w:jc w:val="center"/>
              <w:rPr>
                <w:color w:val="000000"/>
                <w:sz w:val="16"/>
                <w:szCs w:val="16"/>
              </w:rPr>
            </w:pPr>
            <w:r w:rsidRPr="00B07F76">
              <w:rPr>
                <w:color w:val="000000"/>
                <w:sz w:val="16"/>
                <w:szCs w:val="16"/>
              </w:rPr>
              <w:t>113,87</w:t>
            </w:r>
          </w:p>
        </w:tc>
        <w:tc>
          <w:tcPr>
            <w:tcW w:w="697" w:type="dxa"/>
            <w:shd w:val="clear" w:color="000000" w:fill="FFFFFF"/>
            <w:vAlign w:val="center"/>
            <w:hideMark/>
          </w:tcPr>
          <w:p w14:paraId="7DA2C42D" w14:textId="77777777" w:rsidR="0062096D" w:rsidRPr="00B07F76" w:rsidRDefault="0062096D" w:rsidP="009B7EA5">
            <w:pPr>
              <w:jc w:val="center"/>
              <w:rPr>
                <w:color w:val="000000"/>
                <w:sz w:val="16"/>
                <w:szCs w:val="16"/>
              </w:rPr>
            </w:pPr>
            <w:r w:rsidRPr="00B07F76">
              <w:rPr>
                <w:color w:val="000000"/>
                <w:sz w:val="16"/>
                <w:szCs w:val="16"/>
              </w:rPr>
              <w:t>113,87</w:t>
            </w:r>
          </w:p>
        </w:tc>
        <w:tc>
          <w:tcPr>
            <w:tcW w:w="697" w:type="dxa"/>
            <w:shd w:val="clear" w:color="000000" w:fill="FFFFFF"/>
            <w:vAlign w:val="center"/>
            <w:hideMark/>
          </w:tcPr>
          <w:p w14:paraId="684CDF11" w14:textId="77777777" w:rsidR="0062096D" w:rsidRPr="00B07F76" w:rsidRDefault="0062096D" w:rsidP="009B7EA5">
            <w:pPr>
              <w:jc w:val="center"/>
              <w:rPr>
                <w:color w:val="000000"/>
                <w:sz w:val="16"/>
                <w:szCs w:val="16"/>
              </w:rPr>
            </w:pPr>
            <w:r w:rsidRPr="00B07F76">
              <w:rPr>
                <w:color w:val="000000"/>
                <w:sz w:val="16"/>
                <w:szCs w:val="16"/>
              </w:rPr>
              <w:t>113,87</w:t>
            </w:r>
          </w:p>
        </w:tc>
        <w:tc>
          <w:tcPr>
            <w:tcW w:w="697" w:type="dxa"/>
            <w:shd w:val="clear" w:color="000000" w:fill="FFFFFF"/>
            <w:vAlign w:val="center"/>
            <w:hideMark/>
          </w:tcPr>
          <w:p w14:paraId="68167E98" w14:textId="77777777" w:rsidR="0062096D" w:rsidRPr="00B07F76" w:rsidRDefault="0062096D" w:rsidP="009B7EA5">
            <w:pPr>
              <w:jc w:val="center"/>
              <w:rPr>
                <w:color w:val="000000"/>
                <w:sz w:val="16"/>
                <w:szCs w:val="16"/>
              </w:rPr>
            </w:pPr>
            <w:r w:rsidRPr="00B07F76">
              <w:rPr>
                <w:color w:val="000000"/>
                <w:sz w:val="16"/>
                <w:szCs w:val="16"/>
              </w:rPr>
              <w:t>113,87</w:t>
            </w:r>
          </w:p>
        </w:tc>
        <w:tc>
          <w:tcPr>
            <w:tcW w:w="697" w:type="dxa"/>
            <w:shd w:val="clear" w:color="000000" w:fill="FFFFFF"/>
            <w:vAlign w:val="center"/>
            <w:hideMark/>
          </w:tcPr>
          <w:p w14:paraId="42036AE1" w14:textId="77777777" w:rsidR="0062096D" w:rsidRPr="00B07F76" w:rsidRDefault="0062096D" w:rsidP="009B7EA5">
            <w:pPr>
              <w:jc w:val="center"/>
              <w:rPr>
                <w:color w:val="000000"/>
                <w:sz w:val="16"/>
                <w:szCs w:val="16"/>
              </w:rPr>
            </w:pPr>
            <w:r w:rsidRPr="00B07F76">
              <w:rPr>
                <w:color w:val="000000"/>
                <w:sz w:val="16"/>
                <w:szCs w:val="16"/>
              </w:rPr>
              <w:t>113,87</w:t>
            </w:r>
          </w:p>
        </w:tc>
        <w:tc>
          <w:tcPr>
            <w:tcW w:w="1507" w:type="dxa"/>
            <w:shd w:val="clear" w:color="000000" w:fill="FFFFFF"/>
            <w:vAlign w:val="center"/>
            <w:hideMark/>
          </w:tcPr>
          <w:p w14:paraId="18281587" w14:textId="77777777" w:rsidR="0062096D" w:rsidRPr="00B07F76" w:rsidRDefault="0062096D" w:rsidP="009B7EA5">
            <w:pPr>
              <w:jc w:val="center"/>
              <w:rPr>
                <w:sz w:val="16"/>
                <w:szCs w:val="16"/>
              </w:rPr>
            </w:pPr>
            <w:r w:rsidRPr="00B07F76">
              <w:rPr>
                <w:sz w:val="16"/>
                <w:szCs w:val="16"/>
              </w:rPr>
              <w:t>97,830</w:t>
            </w:r>
          </w:p>
        </w:tc>
        <w:tc>
          <w:tcPr>
            <w:tcW w:w="697" w:type="dxa"/>
            <w:shd w:val="clear" w:color="000000" w:fill="FFFFFF"/>
            <w:vAlign w:val="center"/>
            <w:hideMark/>
          </w:tcPr>
          <w:p w14:paraId="54CEA313" w14:textId="77777777" w:rsidR="0062096D" w:rsidRPr="00B07F76" w:rsidRDefault="0062096D" w:rsidP="009B7EA5">
            <w:pPr>
              <w:jc w:val="center"/>
              <w:rPr>
                <w:color w:val="000000"/>
                <w:sz w:val="16"/>
                <w:szCs w:val="16"/>
              </w:rPr>
            </w:pPr>
            <w:r w:rsidRPr="00B07F76">
              <w:rPr>
                <w:color w:val="000000"/>
                <w:sz w:val="16"/>
                <w:szCs w:val="16"/>
              </w:rPr>
              <w:t>97,83</w:t>
            </w:r>
          </w:p>
        </w:tc>
        <w:tc>
          <w:tcPr>
            <w:tcW w:w="697" w:type="dxa"/>
            <w:shd w:val="clear" w:color="000000" w:fill="FFFFFF"/>
            <w:vAlign w:val="center"/>
            <w:hideMark/>
          </w:tcPr>
          <w:p w14:paraId="1652F13D" w14:textId="77777777" w:rsidR="0062096D" w:rsidRPr="00B07F76" w:rsidRDefault="0062096D" w:rsidP="009B7EA5">
            <w:pPr>
              <w:jc w:val="center"/>
              <w:rPr>
                <w:color w:val="000000"/>
                <w:sz w:val="16"/>
                <w:szCs w:val="16"/>
              </w:rPr>
            </w:pPr>
            <w:r w:rsidRPr="00B07F76">
              <w:rPr>
                <w:color w:val="000000"/>
                <w:sz w:val="16"/>
                <w:szCs w:val="16"/>
              </w:rPr>
              <w:t>97,83</w:t>
            </w:r>
          </w:p>
        </w:tc>
        <w:tc>
          <w:tcPr>
            <w:tcW w:w="697" w:type="dxa"/>
            <w:shd w:val="clear" w:color="000000" w:fill="FFFFFF"/>
            <w:vAlign w:val="center"/>
            <w:hideMark/>
          </w:tcPr>
          <w:p w14:paraId="06FD62C4" w14:textId="77777777" w:rsidR="0062096D" w:rsidRPr="00B07F76" w:rsidRDefault="0062096D" w:rsidP="009B7EA5">
            <w:pPr>
              <w:jc w:val="center"/>
              <w:rPr>
                <w:color w:val="000000"/>
                <w:sz w:val="16"/>
                <w:szCs w:val="16"/>
              </w:rPr>
            </w:pPr>
            <w:r w:rsidRPr="00B07F76">
              <w:rPr>
                <w:color w:val="000000"/>
                <w:sz w:val="16"/>
                <w:szCs w:val="16"/>
              </w:rPr>
              <w:t>97,83</w:t>
            </w:r>
          </w:p>
        </w:tc>
        <w:tc>
          <w:tcPr>
            <w:tcW w:w="697" w:type="dxa"/>
            <w:shd w:val="clear" w:color="000000" w:fill="FFFFFF"/>
            <w:vAlign w:val="center"/>
            <w:hideMark/>
          </w:tcPr>
          <w:p w14:paraId="41C2B61F" w14:textId="77777777" w:rsidR="0062096D" w:rsidRPr="00B07F76" w:rsidRDefault="0062096D" w:rsidP="009B7EA5">
            <w:pPr>
              <w:jc w:val="center"/>
              <w:rPr>
                <w:color w:val="000000"/>
                <w:sz w:val="16"/>
                <w:szCs w:val="16"/>
              </w:rPr>
            </w:pPr>
            <w:r w:rsidRPr="00B07F76">
              <w:rPr>
                <w:color w:val="000000"/>
                <w:sz w:val="16"/>
                <w:szCs w:val="16"/>
              </w:rPr>
              <w:t>97,83</w:t>
            </w:r>
          </w:p>
        </w:tc>
        <w:tc>
          <w:tcPr>
            <w:tcW w:w="697" w:type="dxa"/>
            <w:shd w:val="clear" w:color="000000" w:fill="FFFFFF"/>
            <w:vAlign w:val="center"/>
            <w:hideMark/>
          </w:tcPr>
          <w:p w14:paraId="65D19096" w14:textId="77777777" w:rsidR="0062096D" w:rsidRPr="00B07F76" w:rsidRDefault="0062096D" w:rsidP="009B7EA5">
            <w:pPr>
              <w:jc w:val="center"/>
              <w:rPr>
                <w:color w:val="000000"/>
                <w:sz w:val="16"/>
                <w:szCs w:val="16"/>
              </w:rPr>
            </w:pPr>
            <w:r w:rsidRPr="00B07F76">
              <w:rPr>
                <w:color w:val="000000"/>
                <w:sz w:val="16"/>
                <w:szCs w:val="16"/>
              </w:rPr>
              <w:t>97,83</w:t>
            </w:r>
          </w:p>
        </w:tc>
      </w:tr>
      <w:tr w:rsidR="0062096D" w:rsidRPr="00B07F76" w14:paraId="3C7140C8" w14:textId="77777777" w:rsidTr="007332D0">
        <w:trPr>
          <w:trHeight w:val="286"/>
        </w:trPr>
        <w:tc>
          <w:tcPr>
            <w:tcW w:w="663" w:type="dxa"/>
            <w:shd w:val="clear" w:color="auto" w:fill="auto"/>
            <w:noWrap/>
            <w:vAlign w:val="center"/>
            <w:hideMark/>
          </w:tcPr>
          <w:p w14:paraId="50DC048C" w14:textId="77777777" w:rsidR="0062096D" w:rsidRPr="00B07F76" w:rsidRDefault="0062096D" w:rsidP="009B7EA5">
            <w:pPr>
              <w:jc w:val="center"/>
              <w:rPr>
                <w:color w:val="000000"/>
                <w:sz w:val="16"/>
                <w:szCs w:val="16"/>
              </w:rPr>
            </w:pPr>
            <w:r w:rsidRPr="00B07F76">
              <w:rPr>
                <w:color w:val="000000"/>
                <w:sz w:val="16"/>
                <w:szCs w:val="16"/>
              </w:rPr>
              <w:t>30</w:t>
            </w:r>
          </w:p>
        </w:tc>
        <w:tc>
          <w:tcPr>
            <w:tcW w:w="4433" w:type="dxa"/>
            <w:shd w:val="clear" w:color="000000" w:fill="FFFFFF"/>
            <w:noWrap/>
            <w:vAlign w:val="center"/>
            <w:hideMark/>
          </w:tcPr>
          <w:p w14:paraId="23A74B3F" w14:textId="77777777" w:rsidR="0062096D" w:rsidRPr="00B07F76" w:rsidRDefault="0062096D" w:rsidP="009B7EA5">
            <w:pPr>
              <w:rPr>
                <w:color w:val="000000"/>
                <w:sz w:val="16"/>
                <w:szCs w:val="16"/>
              </w:rPr>
            </w:pPr>
            <w:r w:rsidRPr="00B07F76">
              <w:rPr>
                <w:color w:val="000000"/>
                <w:sz w:val="16"/>
                <w:szCs w:val="16"/>
              </w:rPr>
              <w:t>Котельная № 4 п. Школьный</w:t>
            </w:r>
          </w:p>
        </w:tc>
        <w:tc>
          <w:tcPr>
            <w:tcW w:w="1508" w:type="dxa"/>
            <w:shd w:val="clear" w:color="000000" w:fill="FFFFFF"/>
            <w:vAlign w:val="center"/>
            <w:hideMark/>
          </w:tcPr>
          <w:p w14:paraId="63FE884D" w14:textId="77777777" w:rsidR="0062096D" w:rsidRPr="00B07F76" w:rsidRDefault="0062096D" w:rsidP="009B7EA5">
            <w:pPr>
              <w:jc w:val="center"/>
              <w:rPr>
                <w:sz w:val="16"/>
                <w:szCs w:val="16"/>
              </w:rPr>
            </w:pPr>
            <w:r w:rsidRPr="00B07F76">
              <w:rPr>
                <w:sz w:val="16"/>
                <w:szCs w:val="16"/>
              </w:rPr>
              <w:t>226,01</w:t>
            </w:r>
          </w:p>
        </w:tc>
        <w:tc>
          <w:tcPr>
            <w:tcW w:w="697" w:type="dxa"/>
            <w:shd w:val="clear" w:color="000000" w:fill="FFFFFF"/>
            <w:vAlign w:val="center"/>
            <w:hideMark/>
          </w:tcPr>
          <w:p w14:paraId="36BFD8B3" w14:textId="77777777" w:rsidR="0062096D" w:rsidRPr="00B07F76" w:rsidRDefault="0062096D" w:rsidP="009B7EA5">
            <w:pPr>
              <w:jc w:val="center"/>
              <w:rPr>
                <w:color w:val="000000"/>
                <w:sz w:val="16"/>
                <w:szCs w:val="16"/>
              </w:rPr>
            </w:pPr>
            <w:r w:rsidRPr="00B07F76">
              <w:rPr>
                <w:color w:val="000000"/>
                <w:sz w:val="16"/>
                <w:szCs w:val="16"/>
              </w:rPr>
              <w:t>226,01</w:t>
            </w:r>
          </w:p>
        </w:tc>
        <w:tc>
          <w:tcPr>
            <w:tcW w:w="697" w:type="dxa"/>
            <w:shd w:val="clear" w:color="000000" w:fill="FFFFFF"/>
            <w:vAlign w:val="center"/>
            <w:hideMark/>
          </w:tcPr>
          <w:p w14:paraId="78E925FD" w14:textId="77777777" w:rsidR="0062096D" w:rsidRPr="00B07F76" w:rsidRDefault="0062096D" w:rsidP="009B7EA5">
            <w:pPr>
              <w:jc w:val="center"/>
              <w:rPr>
                <w:color w:val="000000"/>
                <w:sz w:val="16"/>
                <w:szCs w:val="16"/>
              </w:rPr>
            </w:pPr>
            <w:r w:rsidRPr="00B07F76">
              <w:rPr>
                <w:color w:val="000000"/>
                <w:sz w:val="16"/>
                <w:szCs w:val="16"/>
              </w:rPr>
              <w:t>226,01</w:t>
            </w:r>
          </w:p>
        </w:tc>
        <w:tc>
          <w:tcPr>
            <w:tcW w:w="697" w:type="dxa"/>
            <w:shd w:val="clear" w:color="000000" w:fill="FFFFFF"/>
            <w:vAlign w:val="center"/>
            <w:hideMark/>
          </w:tcPr>
          <w:p w14:paraId="23634862" w14:textId="77777777" w:rsidR="0062096D" w:rsidRPr="00B07F76" w:rsidRDefault="0062096D" w:rsidP="009B7EA5">
            <w:pPr>
              <w:jc w:val="center"/>
              <w:rPr>
                <w:color w:val="000000"/>
                <w:sz w:val="16"/>
                <w:szCs w:val="16"/>
              </w:rPr>
            </w:pPr>
            <w:r w:rsidRPr="00B07F76">
              <w:rPr>
                <w:color w:val="000000"/>
                <w:sz w:val="16"/>
                <w:szCs w:val="16"/>
              </w:rPr>
              <w:t>226,01</w:t>
            </w:r>
          </w:p>
        </w:tc>
        <w:tc>
          <w:tcPr>
            <w:tcW w:w="697" w:type="dxa"/>
            <w:shd w:val="clear" w:color="000000" w:fill="FFFFFF"/>
            <w:vAlign w:val="center"/>
            <w:hideMark/>
          </w:tcPr>
          <w:p w14:paraId="32DC999D" w14:textId="77777777" w:rsidR="0062096D" w:rsidRPr="00B07F76" w:rsidRDefault="0062096D" w:rsidP="009B7EA5">
            <w:pPr>
              <w:jc w:val="center"/>
              <w:rPr>
                <w:color w:val="000000"/>
                <w:sz w:val="16"/>
                <w:szCs w:val="16"/>
              </w:rPr>
            </w:pPr>
            <w:r w:rsidRPr="00B07F76">
              <w:rPr>
                <w:color w:val="000000"/>
                <w:sz w:val="16"/>
                <w:szCs w:val="16"/>
              </w:rPr>
              <w:t>226,01</w:t>
            </w:r>
          </w:p>
        </w:tc>
        <w:tc>
          <w:tcPr>
            <w:tcW w:w="697" w:type="dxa"/>
            <w:shd w:val="clear" w:color="000000" w:fill="FFFFFF"/>
            <w:vAlign w:val="center"/>
            <w:hideMark/>
          </w:tcPr>
          <w:p w14:paraId="53FDF6D9" w14:textId="77777777" w:rsidR="0062096D" w:rsidRPr="00B07F76" w:rsidRDefault="0062096D" w:rsidP="009B7EA5">
            <w:pPr>
              <w:jc w:val="center"/>
              <w:rPr>
                <w:color w:val="000000"/>
                <w:sz w:val="16"/>
                <w:szCs w:val="16"/>
              </w:rPr>
            </w:pPr>
            <w:r w:rsidRPr="00B07F76">
              <w:rPr>
                <w:color w:val="000000"/>
                <w:sz w:val="16"/>
                <w:szCs w:val="16"/>
              </w:rPr>
              <w:t>226,01</w:t>
            </w:r>
          </w:p>
        </w:tc>
        <w:tc>
          <w:tcPr>
            <w:tcW w:w="1507" w:type="dxa"/>
            <w:shd w:val="clear" w:color="000000" w:fill="FFFFFF"/>
            <w:vAlign w:val="center"/>
            <w:hideMark/>
          </w:tcPr>
          <w:p w14:paraId="50F3C25D" w14:textId="77777777" w:rsidR="0062096D" w:rsidRPr="00B07F76" w:rsidRDefault="0062096D" w:rsidP="009B7EA5">
            <w:pPr>
              <w:jc w:val="center"/>
              <w:rPr>
                <w:sz w:val="16"/>
                <w:szCs w:val="16"/>
              </w:rPr>
            </w:pPr>
            <w:r w:rsidRPr="00B07F76">
              <w:rPr>
                <w:sz w:val="16"/>
                <w:szCs w:val="16"/>
              </w:rPr>
              <w:t>306,450</w:t>
            </w:r>
          </w:p>
        </w:tc>
        <w:tc>
          <w:tcPr>
            <w:tcW w:w="697" w:type="dxa"/>
            <w:shd w:val="clear" w:color="000000" w:fill="FFFFFF"/>
            <w:vAlign w:val="center"/>
            <w:hideMark/>
          </w:tcPr>
          <w:p w14:paraId="32745A54" w14:textId="77777777" w:rsidR="0062096D" w:rsidRPr="00B07F76" w:rsidRDefault="0062096D" w:rsidP="009B7EA5">
            <w:pPr>
              <w:jc w:val="center"/>
              <w:rPr>
                <w:color w:val="000000"/>
                <w:sz w:val="16"/>
                <w:szCs w:val="16"/>
              </w:rPr>
            </w:pPr>
            <w:r w:rsidRPr="00B07F76">
              <w:rPr>
                <w:color w:val="000000"/>
                <w:sz w:val="16"/>
                <w:szCs w:val="16"/>
              </w:rPr>
              <w:t>306,45</w:t>
            </w:r>
          </w:p>
        </w:tc>
        <w:tc>
          <w:tcPr>
            <w:tcW w:w="697" w:type="dxa"/>
            <w:shd w:val="clear" w:color="000000" w:fill="FFFFFF"/>
            <w:vAlign w:val="center"/>
            <w:hideMark/>
          </w:tcPr>
          <w:p w14:paraId="34BA1B9D" w14:textId="77777777" w:rsidR="0062096D" w:rsidRPr="00B07F76" w:rsidRDefault="0062096D" w:rsidP="009B7EA5">
            <w:pPr>
              <w:jc w:val="center"/>
              <w:rPr>
                <w:color w:val="000000"/>
                <w:sz w:val="16"/>
                <w:szCs w:val="16"/>
              </w:rPr>
            </w:pPr>
            <w:r w:rsidRPr="00B07F76">
              <w:rPr>
                <w:color w:val="000000"/>
                <w:sz w:val="16"/>
                <w:szCs w:val="16"/>
              </w:rPr>
              <w:t>306,45</w:t>
            </w:r>
          </w:p>
        </w:tc>
        <w:tc>
          <w:tcPr>
            <w:tcW w:w="697" w:type="dxa"/>
            <w:shd w:val="clear" w:color="000000" w:fill="FFFFFF"/>
            <w:vAlign w:val="center"/>
            <w:hideMark/>
          </w:tcPr>
          <w:p w14:paraId="62C21A5E" w14:textId="77777777" w:rsidR="0062096D" w:rsidRPr="00B07F76" w:rsidRDefault="0062096D" w:rsidP="009B7EA5">
            <w:pPr>
              <w:jc w:val="center"/>
              <w:rPr>
                <w:color w:val="000000"/>
                <w:sz w:val="16"/>
                <w:szCs w:val="16"/>
              </w:rPr>
            </w:pPr>
            <w:r w:rsidRPr="00B07F76">
              <w:rPr>
                <w:color w:val="000000"/>
                <w:sz w:val="16"/>
                <w:szCs w:val="16"/>
              </w:rPr>
              <w:t>306,45</w:t>
            </w:r>
          </w:p>
        </w:tc>
        <w:tc>
          <w:tcPr>
            <w:tcW w:w="697" w:type="dxa"/>
            <w:shd w:val="clear" w:color="000000" w:fill="FFFFFF"/>
            <w:vAlign w:val="center"/>
            <w:hideMark/>
          </w:tcPr>
          <w:p w14:paraId="4B7A7B2A" w14:textId="77777777" w:rsidR="0062096D" w:rsidRPr="00B07F76" w:rsidRDefault="0062096D" w:rsidP="009B7EA5">
            <w:pPr>
              <w:jc w:val="center"/>
              <w:rPr>
                <w:color w:val="000000"/>
                <w:sz w:val="16"/>
                <w:szCs w:val="16"/>
              </w:rPr>
            </w:pPr>
            <w:r w:rsidRPr="00B07F76">
              <w:rPr>
                <w:color w:val="000000"/>
                <w:sz w:val="16"/>
                <w:szCs w:val="16"/>
              </w:rPr>
              <w:t>306,45</w:t>
            </w:r>
          </w:p>
        </w:tc>
        <w:tc>
          <w:tcPr>
            <w:tcW w:w="697" w:type="dxa"/>
            <w:shd w:val="clear" w:color="000000" w:fill="FFFFFF"/>
            <w:vAlign w:val="center"/>
            <w:hideMark/>
          </w:tcPr>
          <w:p w14:paraId="34D3CD21" w14:textId="77777777" w:rsidR="0062096D" w:rsidRPr="00B07F76" w:rsidRDefault="0062096D" w:rsidP="009B7EA5">
            <w:pPr>
              <w:jc w:val="center"/>
              <w:rPr>
                <w:color w:val="000000"/>
                <w:sz w:val="16"/>
                <w:szCs w:val="16"/>
              </w:rPr>
            </w:pPr>
            <w:r w:rsidRPr="00B07F76">
              <w:rPr>
                <w:color w:val="000000"/>
                <w:sz w:val="16"/>
                <w:szCs w:val="16"/>
              </w:rPr>
              <w:t>306,45</w:t>
            </w:r>
          </w:p>
        </w:tc>
      </w:tr>
      <w:tr w:rsidR="0062096D" w:rsidRPr="00B07F76" w14:paraId="60729322" w14:textId="77777777" w:rsidTr="007332D0">
        <w:trPr>
          <w:trHeight w:val="286"/>
        </w:trPr>
        <w:tc>
          <w:tcPr>
            <w:tcW w:w="663" w:type="dxa"/>
            <w:shd w:val="clear" w:color="auto" w:fill="auto"/>
            <w:noWrap/>
            <w:vAlign w:val="center"/>
            <w:hideMark/>
          </w:tcPr>
          <w:p w14:paraId="5FCF11AB" w14:textId="77777777" w:rsidR="0062096D" w:rsidRPr="00B07F76" w:rsidRDefault="0062096D" w:rsidP="009B7EA5">
            <w:pPr>
              <w:jc w:val="center"/>
              <w:rPr>
                <w:color w:val="000000"/>
                <w:sz w:val="16"/>
                <w:szCs w:val="16"/>
              </w:rPr>
            </w:pPr>
            <w:r w:rsidRPr="00B07F76">
              <w:rPr>
                <w:color w:val="000000"/>
                <w:sz w:val="16"/>
                <w:szCs w:val="16"/>
              </w:rPr>
              <w:t>31</w:t>
            </w:r>
          </w:p>
        </w:tc>
        <w:tc>
          <w:tcPr>
            <w:tcW w:w="4433" w:type="dxa"/>
            <w:shd w:val="clear" w:color="000000" w:fill="FFFFFF"/>
            <w:noWrap/>
            <w:vAlign w:val="center"/>
            <w:hideMark/>
          </w:tcPr>
          <w:p w14:paraId="25E5C53C" w14:textId="77777777" w:rsidR="0062096D" w:rsidRPr="00B07F76" w:rsidRDefault="0062096D" w:rsidP="009B7EA5">
            <w:pPr>
              <w:rPr>
                <w:color w:val="000000"/>
                <w:sz w:val="16"/>
                <w:szCs w:val="16"/>
              </w:rPr>
            </w:pPr>
            <w:r w:rsidRPr="00B07F76">
              <w:rPr>
                <w:color w:val="000000"/>
                <w:sz w:val="16"/>
                <w:szCs w:val="16"/>
              </w:rPr>
              <w:t>Котельная № 6 СОШ п. Плодопитомник</w:t>
            </w:r>
          </w:p>
        </w:tc>
        <w:tc>
          <w:tcPr>
            <w:tcW w:w="1508" w:type="dxa"/>
            <w:shd w:val="clear" w:color="000000" w:fill="FFFFFF"/>
            <w:vAlign w:val="center"/>
            <w:hideMark/>
          </w:tcPr>
          <w:p w14:paraId="7ACC48CA"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0A115DDB"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574A4065"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5695587A"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3A702ED7"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7CC1C4DE"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30AA85E4"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8DF3E71"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76B3AE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7BED507"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6EFF6114"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63C4010" w14:textId="77777777" w:rsidR="0062096D" w:rsidRPr="00B07F76" w:rsidRDefault="0062096D" w:rsidP="009B7EA5">
            <w:pPr>
              <w:jc w:val="center"/>
              <w:rPr>
                <w:sz w:val="16"/>
                <w:szCs w:val="16"/>
              </w:rPr>
            </w:pPr>
            <w:r w:rsidRPr="00B07F76">
              <w:rPr>
                <w:sz w:val="16"/>
                <w:szCs w:val="16"/>
              </w:rPr>
              <w:t>-</w:t>
            </w:r>
          </w:p>
        </w:tc>
      </w:tr>
      <w:tr w:rsidR="0062096D" w:rsidRPr="00B07F76" w14:paraId="260D4DCB" w14:textId="77777777" w:rsidTr="007332D0">
        <w:trPr>
          <w:trHeight w:val="286"/>
        </w:trPr>
        <w:tc>
          <w:tcPr>
            <w:tcW w:w="663" w:type="dxa"/>
            <w:shd w:val="clear" w:color="auto" w:fill="auto"/>
            <w:noWrap/>
            <w:vAlign w:val="center"/>
            <w:hideMark/>
          </w:tcPr>
          <w:p w14:paraId="268359B8" w14:textId="77777777" w:rsidR="0062096D" w:rsidRPr="00B07F76" w:rsidRDefault="0062096D" w:rsidP="009B7EA5">
            <w:pPr>
              <w:jc w:val="center"/>
              <w:rPr>
                <w:color w:val="000000"/>
                <w:sz w:val="16"/>
                <w:szCs w:val="16"/>
              </w:rPr>
            </w:pPr>
            <w:r w:rsidRPr="00B07F76">
              <w:rPr>
                <w:color w:val="000000"/>
                <w:sz w:val="16"/>
                <w:szCs w:val="16"/>
              </w:rPr>
              <w:t>32</w:t>
            </w:r>
          </w:p>
        </w:tc>
        <w:tc>
          <w:tcPr>
            <w:tcW w:w="4433" w:type="dxa"/>
            <w:shd w:val="clear" w:color="000000" w:fill="FFFFFF"/>
            <w:noWrap/>
            <w:vAlign w:val="center"/>
            <w:hideMark/>
          </w:tcPr>
          <w:p w14:paraId="18159D92" w14:textId="77777777" w:rsidR="0062096D" w:rsidRPr="00B07F76" w:rsidRDefault="0062096D" w:rsidP="009B7EA5">
            <w:pPr>
              <w:rPr>
                <w:color w:val="000000"/>
                <w:sz w:val="16"/>
                <w:szCs w:val="16"/>
              </w:rPr>
            </w:pPr>
            <w:r w:rsidRPr="00B07F76">
              <w:rPr>
                <w:color w:val="000000"/>
                <w:sz w:val="16"/>
                <w:szCs w:val="16"/>
              </w:rPr>
              <w:t>Котельная № 7 ДК п. Плодопитомник</w:t>
            </w:r>
          </w:p>
        </w:tc>
        <w:tc>
          <w:tcPr>
            <w:tcW w:w="1508" w:type="dxa"/>
            <w:shd w:val="clear" w:color="000000" w:fill="FFFFFF"/>
            <w:vAlign w:val="center"/>
            <w:hideMark/>
          </w:tcPr>
          <w:p w14:paraId="104AA696" w14:textId="77777777" w:rsidR="0062096D" w:rsidRPr="00B07F76" w:rsidRDefault="0062096D" w:rsidP="009B7EA5">
            <w:pPr>
              <w:jc w:val="center"/>
              <w:rPr>
                <w:sz w:val="16"/>
                <w:szCs w:val="16"/>
              </w:rPr>
            </w:pPr>
            <w:r w:rsidRPr="00B07F76">
              <w:rPr>
                <w:sz w:val="16"/>
                <w:szCs w:val="16"/>
              </w:rPr>
              <w:t>5,20</w:t>
            </w:r>
          </w:p>
        </w:tc>
        <w:tc>
          <w:tcPr>
            <w:tcW w:w="697" w:type="dxa"/>
            <w:shd w:val="clear" w:color="000000" w:fill="FFFFFF"/>
            <w:vAlign w:val="center"/>
            <w:hideMark/>
          </w:tcPr>
          <w:p w14:paraId="1AE572FB" w14:textId="77777777" w:rsidR="0062096D" w:rsidRPr="00B07F76" w:rsidRDefault="0062096D" w:rsidP="009B7EA5">
            <w:pPr>
              <w:jc w:val="center"/>
              <w:rPr>
                <w:color w:val="000000"/>
                <w:sz w:val="16"/>
                <w:szCs w:val="16"/>
              </w:rPr>
            </w:pPr>
            <w:r w:rsidRPr="00B07F76">
              <w:rPr>
                <w:color w:val="000000"/>
                <w:sz w:val="16"/>
                <w:szCs w:val="16"/>
              </w:rPr>
              <w:t>5,20</w:t>
            </w:r>
          </w:p>
        </w:tc>
        <w:tc>
          <w:tcPr>
            <w:tcW w:w="697" w:type="dxa"/>
            <w:shd w:val="clear" w:color="000000" w:fill="FFFFFF"/>
            <w:vAlign w:val="center"/>
            <w:hideMark/>
          </w:tcPr>
          <w:p w14:paraId="6F78BA48" w14:textId="77777777" w:rsidR="0062096D" w:rsidRPr="00B07F76" w:rsidRDefault="0062096D" w:rsidP="009B7EA5">
            <w:pPr>
              <w:jc w:val="center"/>
              <w:rPr>
                <w:color w:val="000000"/>
                <w:sz w:val="16"/>
                <w:szCs w:val="16"/>
              </w:rPr>
            </w:pPr>
            <w:r w:rsidRPr="00B07F76">
              <w:rPr>
                <w:color w:val="000000"/>
                <w:sz w:val="16"/>
                <w:szCs w:val="16"/>
              </w:rPr>
              <w:t>5,20</w:t>
            </w:r>
          </w:p>
        </w:tc>
        <w:tc>
          <w:tcPr>
            <w:tcW w:w="697" w:type="dxa"/>
            <w:shd w:val="clear" w:color="000000" w:fill="FFFFFF"/>
            <w:vAlign w:val="center"/>
            <w:hideMark/>
          </w:tcPr>
          <w:p w14:paraId="058F57B8" w14:textId="77777777" w:rsidR="0062096D" w:rsidRPr="00B07F76" w:rsidRDefault="0062096D" w:rsidP="009B7EA5">
            <w:pPr>
              <w:jc w:val="center"/>
              <w:rPr>
                <w:color w:val="000000"/>
                <w:sz w:val="16"/>
                <w:szCs w:val="16"/>
              </w:rPr>
            </w:pPr>
            <w:r w:rsidRPr="00B07F76">
              <w:rPr>
                <w:color w:val="000000"/>
                <w:sz w:val="16"/>
                <w:szCs w:val="16"/>
              </w:rPr>
              <w:t>5,20</w:t>
            </w:r>
          </w:p>
        </w:tc>
        <w:tc>
          <w:tcPr>
            <w:tcW w:w="697" w:type="dxa"/>
            <w:shd w:val="clear" w:color="000000" w:fill="FFFFFF"/>
            <w:vAlign w:val="center"/>
            <w:hideMark/>
          </w:tcPr>
          <w:p w14:paraId="6724CF2F" w14:textId="77777777" w:rsidR="0062096D" w:rsidRPr="00B07F76" w:rsidRDefault="0062096D" w:rsidP="009B7EA5">
            <w:pPr>
              <w:jc w:val="center"/>
              <w:rPr>
                <w:color w:val="000000"/>
                <w:sz w:val="16"/>
                <w:szCs w:val="16"/>
              </w:rPr>
            </w:pPr>
            <w:r w:rsidRPr="00B07F76">
              <w:rPr>
                <w:color w:val="000000"/>
                <w:sz w:val="16"/>
                <w:szCs w:val="16"/>
              </w:rPr>
              <w:t>5,20</w:t>
            </w:r>
          </w:p>
        </w:tc>
        <w:tc>
          <w:tcPr>
            <w:tcW w:w="697" w:type="dxa"/>
            <w:shd w:val="clear" w:color="000000" w:fill="FFFFFF"/>
            <w:vAlign w:val="center"/>
            <w:hideMark/>
          </w:tcPr>
          <w:p w14:paraId="0A2D37C3" w14:textId="77777777" w:rsidR="0062096D" w:rsidRPr="00B07F76" w:rsidRDefault="0062096D" w:rsidP="009B7EA5">
            <w:pPr>
              <w:jc w:val="center"/>
              <w:rPr>
                <w:color w:val="000000"/>
                <w:sz w:val="16"/>
                <w:szCs w:val="16"/>
              </w:rPr>
            </w:pPr>
            <w:r w:rsidRPr="00B07F76">
              <w:rPr>
                <w:color w:val="000000"/>
                <w:sz w:val="16"/>
                <w:szCs w:val="16"/>
              </w:rPr>
              <w:t>5,20</w:t>
            </w:r>
          </w:p>
        </w:tc>
        <w:tc>
          <w:tcPr>
            <w:tcW w:w="1507" w:type="dxa"/>
            <w:shd w:val="clear" w:color="000000" w:fill="FFFFFF"/>
            <w:vAlign w:val="center"/>
            <w:hideMark/>
          </w:tcPr>
          <w:p w14:paraId="03C0E6B8" w14:textId="77777777" w:rsidR="0062096D" w:rsidRPr="00B07F76" w:rsidRDefault="0062096D" w:rsidP="009B7EA5">
            <w:pPr>
              <w:jc w:val="center"/>
              <w:rPr>
                <w:sz w:val="16"/>
                <w:szCs w:val="16"/>
              </w:rPr>
            </w:pPr>
            <w:r w:rsidRPr="00B07F76">
              <w:rPr>
                <w:sz w:val="16"/>
                <w:szCs w:val="16"/>
              </w:rPr>
              <w:t>1,570</w:t>
            </w:r>
          </w:p>
        </w:tc>
        <w:tc>
          <w:tcPr>
            <w:tcW w:w="697" w:type="dxa"/>
            <w:shd w:val="clear" w:color="000000" w:fill="FFFFFF"/>
            <w:vAlign w:val="center"/>
            <w:hideMark/>
          </w:tcPr>
          <w:p w14:paraId="1A5FE123" w14:textId="77777777" w:rsidR="0062096D" w:rsidRPr="00B07F76" w:rsidRDefault="0062096D" w:rsidP="009B7EA5">
            <w:pPr>
              <w:jc w:val="center"/>
              <w:rPr>
                <w:color w:val="000000"/>
                <w:sz w:val="16"/>
                <w:szCs w:val="16"/>
              </w:rPr>
            </w:pPr>
            <w:r w:rsidRPr="00B07F76">
              <w:rPr>
                <w:color w:val="000000"/>
                <w:sz w:val="16"/>
                <w:szCs w:val="16"/>
              </w:rPr>
              <w:t>1,57</w:t>
            </w:r>
          </w:p>
        </w:tc>
        <w:tc>
          <w:tcPr>
            <w:tcW w:w="697" w:type="dxa"/>
            <w:shd w:val="clear" w:color="000000" w:fill="FFFFFF"/>
            <w:vAlign w:val="center"/>
            <w:hideMark/>
          </w:tcPr>
          <w:p w14:paraId="6B4CA958" w14:textId="77777777" w:rsidR="0062096D" w:rsidRPr="00B07F76" w:rsidRDefault="0062096D" w:rsidP="009B7EA5">
            <w:pPr>
              <w:jc w:val="center"/>
              <w:rPr>
                <w:color w:val="000000"/>
                <w:sz w:val="16"/>
                <w:szCs w:val="16"/>
              </w:rPr>
            </w:pPr>
            <w:r w:rsidRPr="00B07F76">
              <w:rPr>
                <w:color w:val="000000"/>
                <w:sz w:val="16"/>
                <w:szCs w:val="16"/>
              </w:rPr>
              <w:t>1,57</w:t>
            </w:r>
          </w:p>
        </w:tc>
        <w:tc>
          <w:tcPr>
            <w:tcW w:w="697" w:type="dxa"/>
            <w:shd w:val="clear" w:color="000000" w:fill="FFFFFF"/>
            <w:vAlign w:val="center"/>
            <w:hideMark/>
          </w:tcPr>
          <w:p w14:paraId="7709868F" w14:textId="77777777" w:rsidR="0062096D" w:rsidRPr="00B07F76" w:rsidRDefault="0062096D" w:rsidP="009B7EA5">
            <w:pPr>
              <w:jc w:val="center"/>
              <w:rPr>
                <w:color w:val="000000"/>
                <w:sz w:val="16"/>
                <w:szCs w:val="16"/>
              </w:rPr>
            </w:pPr>
            <w:r w:rsidRPr="00B07F76">
              <w:rPr>
                <w:color w:val="000000"/>
                <w:sz w:val="16"/>
                <w:szCs w:val="16"/>
              </w:rPr>
              <w:t>1,57</w:t>
            </w:r>
          </w:p>
        </w:tc>
        <w:tc>
          <w:tcPr>
            <w:tcW w:w="697" w:type="dxa"/>
            <w:shd w:val="clear" w:color="000000" w:fill="FFFFFF"/>
            <w:vAlign w:val="center"/>
            <w:hideMark/>
          </w:tcPr>
          <w:p w14:paraId="437C03E0" w14:textId="77777777" w:rsidR="0062096D" w:rsidRPr="00B07F76" w:rsidRDefault="0062096D" w:rsidP="009B7EA5">
            <w:pPr>
              <w:jc w:val="center"/>
              <w:rPr>
                <w:color w:val="000000"/>
                <w:sz w:val="16"/>
                <w:szCs w:val="16"/>
              </w:rPr>
            </w:pPr>
            <w:r w:rsidRPr="00B07F76">
              <w:rPr>
                <w:color w:val="000000"/>
                <w:sz w:val="16"/>
                <w:szCs w:val="16"/>
              </w:rPr>
              <w:t>1,57</w:t>
            </w:r>
          </w:p>
        </w:tc>
        <w:tc>
          <w:tcPr>
            <w:tcW w:w="697" w:type="dxa"/>
            <w:shd w:val="clear" w:color="000000" w:fill="FFFFFF"/>
            <w:vAlign w:val="center"/>
            <w:hideMark/>
          </w:tcPr>
          <w:p w14:paraId="07AD7FD2" w14:textId="77777777" w:rsidR="0062096D" w:rsidRPr="00B07F76" w:rsidRDefault="0062096D" w:rsidP="009B7EA5">
            <w:pPr>
              <w:jc w:val="center"/>
              <w:rPr>
                <w:color w:val="000000"/>
                <w:sz w:val="16"/>
                <w:szCs w:val="16"/>
              </w:rPr>
            </w:pPr>
            <w:r w:rsidRPr="00B07F76">
              <w:rPr>
                <w:color w:val="000000"/>
                <w:sz w:val="16"/>
                <w:szCs w:val="16"/>
              </w:rPr>
              <w:t>1,57</w:t>
            </w:r>
          </w:p>
        </w:tc>
      </w:tr>
      <w:tr w:rsidR="0062096D" w:rsidRPr="00B07F76" w14:paraId="61C93B45" w14:textId="77777777" w:rsidTr="007332D0">
        <w:trPr>
          <w:trHeight w:val="286"/>
        </w:trPr>
        <w:tc>
          <w:tcPr>
            <w:tcW w:w="663" w:type="dxa"/>
            <w:shd w:val="clear" w:color="auto" w:fill="auto"/>
            <w:noWrap/>
            <w:vAlign w:val="center"/>
            <w:hideMark/>
          </w:tcPr>
          <w:p w14:paraId="676E288E" w14:textId="77777777" w:rsidR="0062096D" w:rsidRPr="00B07F76" w:rsidRDefault="0062096D" w:rsidP="009B7EA5">
            <w:pPr>
              <w:jc w:val="center"/>
              <w:rPr>
                <w:color w:val="000000"/>
                <w:sz w:val="16"/>
                <w:szCs w:val="16"/>
              </w:rPr>
            </w:pPr>
            <w:r w:rsidRPr="00B07F76">
              <w:rPr>
                <w:color w:val="000000"/>
                <w:sz w:val="16"/>
                <w:szCs w:val="16"/>
              </w:rPr>
              <w:t>33</w:t>
            </w:r>
          </w:p>
        </w:tc>
        <w:tc>
          <w:tcPr>
            <w:tcW w:w="4433" w:type="dxa"/>
            <w:shd w:val="clear" w:color="000000" w:fill="FFFFFF"/>
            <w:noWrap/>
            <w:vAlign w:val="center"/>
            <w:hideMark/>
          </w:tcPr>
          <w:p w14:paraId="0816B831" w14:textId="77777777" w:rsidR="0062096D" w:rsidRPr="00B07F76" w:rsidRDefault="0062096D" w:rsidP="009B7EA5">
            <w:pPr>
              <w:rPr>
                <w:color w:val="000000"/>
                <w:sz w:val="16"/>
                <w:szCs w:val="16"/>
              </w:rPr>
            </w:pPr>
            <w:r w:rsidRPr="00B07F76">
              <w:rPr>
                <w:color w:val="000000"/>
                <w:sz w:val="16"/>
                <w:szCs w:val="16"/>
              </w:rPr>
              <w:t>Котельная № 8 п. Школьный</w:t>
            </w:r>
          </w:p>
        </w:tc>
        <w:tc>
          <w:tcPr>
            <w:tcW w:w="1508" w:type="dxa"/>
            <w:shd w:val="clear" w:color="000000" w:fill="FFFFFF"/>
            <w:vAlign w:val="center"/>
            <w:hideMark/>
          </w:tcPr>
          <w:p w14:paraId="6AA4D2CA"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03788EA"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7D8C6AAC"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EE53762"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A8A577D"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784B0251"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70A4C832"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7CA12038"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C5E0080"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D460797"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129E0493"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3223146" w14:textId="77777777" w:rsidR="0062096D" w:rsidRPr="00B07F76" w:rsidRDefault="0062096D" w:rsidP="009B7EA5">
            <w:pPr>
              <w:jc w:val="center"/>
              <w:rPr>
                <w:sz w:val="16"/>
                <w:szCs w:val="16"/>
              </w:rPr>
            </w:pPr>
            <w:r w:rsidRPr="00B07F76">
              <w:rPr>
                <w:sz w:val="16"/>
                <w:szCs w:val="16"/>
              </w:rPr>
              <w:t>-</w:t>
            </w:r>
          </w:p>
        </w:tc>
      </w:tr>
      <w:tr w:rsidR="0062096D" w:rsidRPr="00B07F76" w14:paraId="307940F5" w14:textId="77777777" w:rsidTr="007332D0">
        <w:trPr>
          <w:trHeight w:val="286"/>
        </w:trPr>
        <w:tc>
          <w:tcPr>
            <w:tcW w:w="663" w:type="dxa"/>
            <w:shd w:val="clear" w:color="auto" w:fill="auto"/>
            <w:noWrap/>
            <w:vAlign w:val="center"/>
            <w:hideMark/>
          </w:tcPr>
          <w:p w14:paraId="7FF3B508" w14:textId="77777777" w:rsidR="0062096D" w:rsidRPr="00B07F76" w:rsidRDefault="0062096D" w:rsidP="009B7EA5">
            <w:pPr>
              <w:jc w:val="center"/>
              <w:rPr>
                <w:color w:val="000000"/>
                <w:sz w:val="16"/>
                <w:szCs w:val="16"/>
              </w:rPr>
            </w:pPr>
            <w:r w:rsidRPr="00B07F76">
              <w:rPr>
                <w:color w:val="000000"/>
                <w:sz w:val="16"/>
                <w:szCs w:val="16"/>
              </w:rPr>
              <w:t>34</w:t>
            </w:r>
          </w:p>
        </w:tc>
        <w:tc>
          <w:tcPr>
            <w:tcW w:w="4433" w:type="dxa"/>
            <w:shd w:val="clear" w:color="000000" w:fill="FFFFFF"/>
            <w:noWrap/>
            <w:vAlign w:val="center"/>
            <w:hideMark/>
          </w:tcPr>
          <w:p w14:paraId="4374F47C" w14:textId="77777777" w:rsidR="0062096D" w:rsidRPr="00B07F76" w:rsidRDefault="0062096D" w:rsidP="009B7EA5">
            <w:pPr>
              <w:rPr>
                <w:color w:val="000000"/>
                <w:sz w:val="16"/>
                <w:szCs w:val="16"/>
              </w:rPr>
            </w:pPr>
            <w:r w:rsidRPr="00B07F76">
              <w:rPr>
                <w:color w:val="000000"/>
                <w:sz w:val="16"/>
                <w:szCs w:val="16"/>
              </w:rPr>
              <w:t>Котельная № 9 п. Первомайский СДК</w:t>
            </w:r>
          </w:p>
        </w:tc>
        <w:tc>
          <w:tcPr>
            <w:tcW w:w="1508" w:type="dxa"/>
            <w:shd w:val="clear" w:color="000000" w:fill="FFFFFF"/>
            <w:vAlign w:val="center"/>
            <w:hideMark/>
          </w:tcPr>
          <w:p w14:paraId="78D40732" w14:textId="77777777" w:rsidR="0062096D" w:rsidRPr="00B07F76" w:rsidRDefault="0062096D" w:rsidP="009B7EA5">
            <w:pPr>
              <w:jc w:val="center"/>
              <w:rPr>
                <w:color w:val="FF0000"/>
                <w:sz w:val="16"/>
                <w:szCs w:val="16"/>
              </w:rPr>
            </w:pPr>
            <w:r w:rsidRPr="00B07F76">
              <w:rPr>
                <w:color w:val="FF0000"/>
                <w:sz w:val="16"/>
                <w:szCs w:val="16"/>
              </w:rPr>
              <w:t>-</w:t>
            </w:r>
          </w:p>
        </w:tc>
        <w:tc>
          <w:tcPr>
            <w:tcW w:w="697" w:type="dxa"/>
            <w:shd w:val="clear" w:color="000000" w:fill="FFFFFF"/>
            <w:vAlign w:val="center"/>
            <w:hideMark/>
          </w:tcPr>
          <w:p w14:paraId="7924F44F"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9BD7150"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13B0D239"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017D851D" w14:textId="77777777" w:rsidR="0062096D" w:rsidRPr="00B07F76" w:rsidRDefault="0062096D" w:rsidP="009B7EA5">
            <w:pPr>
              <w:jc w:val="center"/>
              <w:rPr>
                <w:color w:val="000000"/>
                <w:sz w:val="16"/>
                <w:szCs w:val="16"/>
              </w:rPr>
            </w:pPr>
            <w:r w:rsidRPr="00B07F76">
              <w:rPr>
                <w:color w:val="000000"/>
                <w:sz w:val="16"/>
                <w:szCs w:val="16"/>
              </w:rPr>
              <w:t>-</w:t>
            </w:r>
          </w:p>
        </w:tc>
        <w:tc>
          <w:tcPr>
            <w:tcW w:w="697" w:type="dxa"/>
            <w:shd w:val="clear" w:color="000000" w:fill="FFFFFF"/>
            <w:vAlign w:val="center"/>
            <w:hideMark/>
          </w:tcPr>
          <w:p w14:paraId="47686A0C" w14:textId="77777777" w:rsidR="0062096D" w:rsidRPr="00B07F76" w:rsidRDefault="0062096D" w:rsidP="009B7EA5">
            <w:pPr>
              <w:jc w:val="center"/>
              <w:rPr>
                <w:color w:val="000000"/>
                <w:sz w:val="16"/>
                <w:szCs w:val="16"/>
              </w:rPr>
            </w:pPr>
            <w:r w:rsidRPr="00B07F76">
              <w:rPr>
                <w:color w:val="000000"/>
                <w:sz w:val="16"/>
                <w:szCs w:val="16"/>
              </w:rPr>
              <w:t>-</w:t>
            </w:r>
          </w:p>
        </w:tc>
        <w:tc>
          <w:tcPr>
            <w:tcW w:w="1507" w:type="dxa"/>
            <w:shd w:val="clear" w:color="000000" w:fill="FFFFFF"/>
            <w:vAlign w:val="center"/>
            <w:hideMark/>
          </w:tcPr>
          <w:p w14:paraId="0BB93743"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B89CFAB"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50F0B427"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3D3C1EA0"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66FAD87" w14:textId="77777777" w:rsidR="0062096D" w:rsidRPr="00B07F76" w:rsidRDefault="0062096D" w:rsidP="009B7EA5">
            <w:pPr>
              <w:jc w:val="center"/>
              <w:rPr>
                <w:sz w:val="16"/>
                <w:szCs w:val="16"/>
              </w:rPr>
            </w:pPr>
            <w:r w:rsidRPr="00B07F76">
              <w:rPr>
                <w:sz w:val="16"/>
                <w:szCs w:val="16"/>
              </w:rPr>
              <w:t>-</w:t>
            </w:r>
          </w:p>
        </w:tc>
        <w:tc>
          <w:tcPr>
            <w:tcW w:w="697" w:type="dxa"/>
            <w:shd w:val="clear" w:color="000000" w:fill="FFFFFF"/>
            <w:vAlign w:val="center"/>
            <w:hideMark/>
          </w:tcPr>
          <w:p w14:paraId="4560DFDF" w14:textId="77777777" w:rsidR="0062096D" w:rsidRPr="00B07F76" w:rsidRDefault="0062096D" w:rsidP="009B7EA5">
            <w:pPr>
              <w:jc w:val="center"/>
              <w:rPr>
                <w:sz w:val="16"/>
                <w:szCs w:val="16"/>
              </w:rPr>
            </w:pPr>
            <w:r w:rsidRPr="00B07F76">
              <w:rPr>
                <w:sz w:val="16"/>
                <w:szCs w:val="16"/>
              </w:rPr>
              <w:t>-</w:t>
            </w:r>
          </w:p>
        </w:tc>
      </w:tr>
      <w:tr w:rsidR="0062096D" w:rsidRPr="00B07F76" w14:paraId="65451D0A" w14:textId="77777777" w:rsidTr="007332D0">
        <w:trPr>
          <w:trHeight w:val="286"/>
        </w:trPr>
        <w:tc>
          <w:tcPr>
            <w:tcW w:w="5096" w:type="dxa"/>
            <w:gridSpan w:val="2"/>
            <w:shd w:val="clear" w:color="auto" w:fill="auto"/>
            <w:noWrap/>
            <w:vAlign w:val="center"/>
            <w:hideMark/>
          </w:tcPr>
          <w:p w14:paraId="36BDD3C4" w14:textId="77777777" w:rsidR="0062096D" w:rsidRPr="00B07F76" w:rsidRDefault="0062096D" w:rsidP="009B7EA5">
            <w:pPr>
              <w:rPr>
                <w:color w:val="000000"/>
                <w:sz w:val="16"/>
                <w:szCs w:val="16"/>
              </w:rPr>
            </w:pPr>
            <w:r w:rsidRPr="00B07F76">
              <w:rPr>
                <w:color w:val="000000"/>
                <w:sz w:val="16"/>
                <w:szCs w:val="16"/>
              </w:rPr>
              <w:t> Итого по предприятию</w:t>
            </w:r>
          </w:p>
        </w:tc>
        <w:tc>
          <w:tcPr>
            <w:tcW w:w="1508" w:type="dxa"/>
            <w:shd w:val="clear" w:color="000000" w:fill="FFFFFF"/>
            <w:vAlign w:val="center"/>
            <w:hideMark/>
          </w:tcPr>
          <w:p w14:paraId="2B71DB19" w14:textId="77777777" w:rsidR="0062096D" w:rsidRPr="00B07F76" w:rsidRDefault="0062096D" w:rsidP="009B7EA5">
            <w:pPr>
              <w:jc w:val="center"/>
              <w:rPr>
                <w:color w:val="000000"/>
                <w:sz w:val="16"/>
                <w:szCs w:val="16"/>
              </w:rPr>
            </w:pPr>
            <w:r w:rsidRPr="00B07F76">
              <w:rPr>
                <w:color w:val="000000"/>
                <w:sz w:val="16"/>
                <w:szCs w:val="16"/>
              </w:rPr>
              <w:t>9310,92</w:t>
            </w:r>
          </w:p>
        </w:tc>
        <w:tc>
          <w:tcPr>
            <w:tcW w:w="697" w:type="dxa"/>
            <w:shd w:val="clear" w:color="000000" w:fill="FFFFFF"/>
            <w:vAlign w:val="center"/>
            <w:hideMark/>
          </w:tcPr>
          <w:p w14:paraId="49EF2034" w14:textId="77777777" w:rsidR="0062096D" w:rsidRPr="00B07F76" w:rsidRDefault="0062096D" w:rsidP="009B7EA5">
            <w:pPr>
              <w:jc w:val="center"/>
              <w:rPr>
                <w:color w:val="000000"/>
                <w:sz w:val="16"/>
                <w:szCs w:val="16"/>
              </w:rPr>
            </w:pPr>
            <w:r w:rsidRPr="00B07F76">
              <w:rPr>
                <w:color w:val="000000"/>
                <w:sz w:val="16"/>
                <w:szCs w:val="16"/>
              </w:rPr>
              <w:t>9310,92</w:t>
            </w:r>
          </w:p>
        </w:tc>
        <w:tc>
          <w:tcPr>
            <w:tcW w:w="697" w:type="dxa"/>
            <w:shd w:val="clear" w:color="000000" w:fill="FFFFFF"/>
            <w:vAlign w:val="center"/>
            <w:hideMark/>
          </w:tcPr>
          <w:p w14:paraId="75B347B9" w14:textId="77777777" w:rsidR="0062096D" w:rsidRPr="00B07F76" w:rsidRDefault="0062096D" w:rsidP="009B7EA5">
            <w:pPr>
              <w:jc w:val="center"/>
              <w:rPr>
                <w:color w:val="000000"/>
                <w:sz w:val="16"/>
                <w:szCs w:val="16"/>
              </w:rPr>
            </w:pPr>
            <w:r w:rsidRPr="00B07F76">
              <w:rPr>
                <w:color w:val="000000"/>
                <w:sz w:val="16"/>
                <w:szCs w:val="16"/>
              </w:rPr>
              <w:t>9310,92</w:t>
            </w:r>
          </w:p>
        </w:tc>
        <w:tc>
          <w:tcPr>
            <w:tcW w:w="697" w:type="dxa"/>
            <w:shd w:val="clear" w:color="000000" w:fill="FFFFFF"/>
            <w:vAlign w:val="center"/>
            <w:hideMark/>
          </w:tcPr>
          <w:p w14:paraId="79D3866E" w14:textId="77777777" w:rsidR="0062096D" w:rsidRPr="00B07F76" w:rsidRDefault="0062096D" w:rsidP="009B7EA5">
            <w:pPr>
              <w:jc w:val="center"/>
              <w:rPr>
                <w:color w:val="000000"/>
                <w:sz w:val="16"/>
                <w:szCs w:val="16"/>
              </w:rPr>
            </w:pPr>
            <w:r w:rsidRPr="00B07F76">
              <w:rPr>
                <w:color w:val="000000"/>
                <w:sz w:val="16"/>
                <w:szCs w:val="16"/>
              </w:rPr>
              <w:t>9310,92</w:t>
            </w:r>
          </w:p>
        </w:tc>
        <w:tc>
          <w:tcPr>
            <w:tcW w:w="697" w:type="dxa"/>
            <w:shd w:val="clear" w:color="000000" w:fill="FFFFFF"/>
            <w:vAlign w:val="center"/>
            <w:hideMark/>
          </w:tcPr>
          <w:p w14:paraId="42D91E79" w14:textId="77777777" w:rsidR="0062096D" w:rsidRPr="00B07F76" w:rsidRDefault="0062096D" w:rsidP="009B7EA5">
            <w:pPr>
              <w:jc w:val="center"/>
              <w:rPr>
                <w:color w:val="000000"/>
                <w:sz w:val="16"/>
                <w:szCs w:val="16"/>
              </w:rPr>
            </w:pPr>
            <w:r w:rsidRPr="00B07F76">
              <w:rPr>
                <w:color w:val="000000"/>
                <w:sz w:val="16"/>
                <w:szCs w:val="16"/>
              </w:rPr>
              <w:t>9310,92</w:t>
            </w:r>
          </w:p>
        </w:tc>
        <w:tc>
          <w:tcPr>
            <w:tcW w:w="697" w:type="dxa"/>
            <w:shd w:val="clear" w:color="000000" w:fill="FFFFFF"/>
            <w:vAlign w:val="center"/>
            <w:hideMark/>
          </w:tcPr>
          <w:p w14:paraId="1E72F32F" w14:textId="77777777" w:rsidR="0062096D" w:rsidRPr="00B07F76" w:rsidRDefault="0062096D" w:rsidP="009B7EA5">
            <w:pPr>
              <w:jc w:val="center"/>
              <w:rPr>
                <w:color w:val="000000"/>
                <w:sz w:val="16"/>
                <w:szCs w:val="16"/>
              </w:rPr>
            </w:pPr>
            <w:r w:rsidRPr="00B07F76">
              <w:rPr>
                <w:color w:val="000000"/>
                <w:sz w:val="16"/>
                <w:szCs w:val="16"/>
              </w:rPr>
              <w:t>9310,92</w:t>
            </w:r>
          </w:p>
        </w:tc>
        <w:tc>
          <w:tcPr>
            <w:tcW w:w="1507" w:type="dxa"/>
            <w:shd w:val="clear" w:color="000000" w:fill="FFFFFF"/>
            <w:vAlign w:val="center"/>
            <w:hideMark/>
          </w:tcPr>
          <w:p w14:paraId="3AE802C7" w14:textId="77777777" w:rsidR="0062096D" w:rsidRPr="00B07F76" w:rsidRDefault="0062096D" w:rsidP="009B7EA5">
            <w:pPr>
              <w:jc w:val="center"/>
              <w:rPr>
                <w:color w:val="000000"/>
                <w:sz w:val="16"/>
                <w:szCs w:val="16"/>
              </w:rPr>
            </w:pPr>
            <w:r w:rsidRPr="00B07F76">
              <w:rPr>
                <w:color w:val="000000"/>
                <w:sz w:val="16"/>
                <w:szCs w:val="16"/>
              </w:rPr>
              <w:t>6286,31</w:t>
            </w:r>
          </w:p>
        </w:tc>
        <w:tc>
          <w:tcPr>
            <w:tcW w:w="697" w:type="dxa"/>
            <w:shd w:val="clear" w:color="000000" w:fill="FFFFFF"/>
            <w:vAlign w:val="center"/>
            <w:hideMark/>
          </w:tcPr>
          <w:p w14:paraId="71BF68AD" w14:textId="77777777" w:rsidR="0062096D" w:rsidRPr="00B07F76" w:rsidRDefault="0062096D" w:rsidP="009B7EA5">
            <w:pPr>
              <w:jc w:val="center"/>
              <w:rPr>
                <w:color w:val="000000"/>
                <w:sz w:val="16"/>
                <w:szCs w:val="16"/>
              </w:rPr>
            </w:pPr>
            <w:r w:rsidRPr="00B07F76">
              <w:rPr>
                <w:color w:val="000000"/>
                <w:sz w:val="16"/>
                <w:szCs w:val="16"/>
              </w:rPr>
              <w:t>6286,31</w:t>
            </w:r>
          </w:p>
        </w:tc>
        <w:tc>
          <w:tcPr>
            <w:tcW w:w="697" w:type="dxa"/>
            <w:shd w:val="clear" w:color="000000" w:fill="FFFFFF"/>
            <w:vAlign w:val="center"/>
            <w:hideMark/>
          </w:tcPr>
          <w:p w14:paraId="571FB3A0" w14:textId="77777777" w:rsidR="0062096D" w:rsidRPr="00B07F76" w:rsidRDefault="0062096D" w:rsidP="009B7EA5">
            <w:pPr>
              <w:jc w:val="center"/>
              <w:rPr>
                <w:color w:val="000000"/>
                <w:sz w:val="16"/>
                <w:szCs w:val="16"/>
              </w:rPr>
            </w:pPr>
            <w:r w:rsidRPr="00B07F76">
              <w:rPr>
                <w:color w:val="000000"/>
                <w:sz w:val="16"/>
                <w:szCs w:val="16"/>
              </w:rPr>
              <w:t>6286,31</w:t>
            </w:r>
          </w:p>
        </w:tc>
        <w:tc>
          <w:tcPr>
            <w:tcW w:w="697" w:type="dxa"/>
            <w:shd w:val="clear" w:color="000000" w:fill="FFFFFF"/>
            <w:vAlign w:val="center"/>
            <w:hideMark/>
          </w:tcPr>
          <w:p w14:paraId="763AE7D9" w14:textId="77777777" w:rsidR="0062096D" w:rsidRPr="00B07F76" w:rsidRDefault="0062096D" w:rsidP="009B7EA5">
            <w:pPr>
              <w:jc w:val="center"/>
              <w:rPr>
                <w:color w:val="000000"/>
                <w:sz w:val="16"/>
                <w:szCs w:val="16"/>
              </w:rPr>
            </w:pPr>
            <w:r w:rsidRPr="00B07F76">
              <w:rPr>
                <w:color w:val="000000"/>
                <w:sz w:val="16"/>
                <w:szCs w:val="16"/>
              </w:rPr>
              <w:t>6286,31</w:t>
            </w:r>
          </w:p>
        </w:tc>
        <w:tc>
          <w:tcPr>
            <w:tcW w:w="697" w:type="dxa"/>
            <w:shd w:val="clear" w:color="000000" w:fill="FFFFFF"/>
            <w:vAlign w:val="center"/>
            <w:hideMark/>
          </w:tcPr>
          <w:p w14:paraId="4CDD7128" w14:textId="77777777" w:rsidR="0062096D" w:rsidRPr="00B07F76" w:rsidRDefault="0062096D" w:rsidP="009B7EA5">
            <w:pPr>
              <w:jc w:val="center"/>
              <w:rPr>
                <w:color w:val="000000"/>
                <w:sz w:val="16"/>
                <w:szCs w:val="16"/>
              </w:rPr>
            </w:pPr>
            <w:r w:rsidRPr="00B07F76">
              <w:rPr>
                <w:color w:val="000000"/>
                <w:sz w:val="16"/>
                <w:szCs w:val="16"/>
              </w:rPr>
              <w:t>6286,31</w:t>
            </w:r>
          </w:p>
        </w:tc>
        <w:tc>
          <w:tcPr>
            <w:tcW w:w="697" w:type="dxa"/>
            <w:shd w:val="clear" w:color="000000" w:fill="FFFFFF"/>
            <w:vAlign w:val="center"/>
            <w:hideMark/>
          </w:tcPr>
          <w:p w14:paraId="664AF926" w14:textId="77777777" w:rsidR="0062096D" w:rsidRPr="00B07F76" w:rsidRDefault="0062096D" w:rsidP="009B7EA5">
            <w:pPr>
              <w:jc w:val="center"/>
              <w:rPr>
                <w:color w:val="000000"/>
                <w:sz w:val="16"/>
                <w:szCs w:val="16"/>
              </w:rPr>
            </w:pPr>
            <w:r w:rsidRPr="00B07F76">
              <w:rPr>
                <w:color w:val="000000"/>
                <w:sz w:val="16"/>
                <w:szCs w:val="16"/>
              </w:rPr>
              <w:t>6286,31</w:t>
            </w:r>
          </w:p>
        </w:tc>
      </w:tr>
    </w:tbl>
    <w:p w14:paraId="2777FA9A" w14:textId="77777777" w:rsidR="0062096D" w:rsidRPr="004B46CC" w:rsidRDefault="0062096D" w:rsidP="0062096D">
      <w:pPr>
        <w:jc w:val="center"/>
        <w:rPr>
          <w:bCs/>
          <w:color w:val="000000"/>
        </w:rPr>
      </w:pPr>
    </w:p>
    <w:p w14:paraId="6642F2BA" w14:textId="77777777" w:rsidR="007332D0" w:rsidRDefault="007332D0">
      <w:pPr>
        <w:sectPr w:rsidR="007332D0" w:rsidSect="007332D0">
          <w:pgSz w:w="16838" w:h="11906" w:orient="landscape"/>
          <w:pgMar w:top="851" w:right="851" w:bottom="567" w:left="1134" w:header="708" w:footer="708" w:gutter="0"/>
          <w:cols w:space="708"/>
          <w:docGrid w:linePitch="360"/>
        </w:sectPr>
      </w:pPr>
    </w:p>
    <w:p w14:paraId="2ECB3034" w14:textId="244C8B6C" w:rsidR="007332D0" w:rsidRPr="00022D20" w:rsidRDefault="007332D0" w:rsidP="007332D0">
      <w:pPr>
        <w:ind w:left="-3199" w:right="-144" w:firstLine="9295"/>
        <w:jc w:val="center"/>
      </w:pPr>
      <w:r w:rsidRPr="00022D20">
        <w:lastRenderedPageBreak/>
        <w:t xml:space="preserve">Приложение № </w:t>
      </w:r>
      <w:r>
        <w:t>7</w:t>
      </w:r>
      <w:r w:rsidRPr="00022D20">
        <w:t xml:space="preserve"> к протоколу</w:t>
      </w:r>
    </w:p>
    <w:p w14:paraId="440504D8" w14:textId="77777777" w:rsidR="007332D0" w:rsidRPr="00022D20" w:rsidRDefault="007332D0" w:rsidP="007332D0">
      <w:pPr>
        <w:ind w:left="-3199" w:firstLine="9295"/>
        <w:jc w:val="center"/>
      </w:pPr>
      <w:r w:rsidRPr="00022D20">
        <w:t xml:space="preserve">№ </w:t>
      </w:r>
      <w:r>
        <w:t xml:space="preserve">73 </w:t>
      </w:r>
      <w:r w:rsidRPr="00022D20">
        <w:t>заседания правления</w:t>
      </w:r>
    </w:p>
    <w:p w14:paraId="0F97B707" w14:textId="77777777" w:rsidR="007332D0" w:rsidRPr="00022D20" w:rsidRDefault="007332D0" w:rsidP="007332D0">
      <w:pPr>
        <w:ind w:left="-3199" w:firstLine="9295"/>
        <w:jc w:val="center"/>
      </w:pPr>
      <w:r w:rsidRPr="00022D20">
        <w:t>региональной энергетической</w:t>
      </w:r>
    </w:p>
    <w:p w14:paraId="4A5531E1" w14:textId="77777777" w:rsidR="007332D0" w:rsidRPr="00022D20" w:rsidRDefault="007332D0" w:rsidP="007332D0">
      <w:pPr>
        <w:ind w:left="-3199" w:firstLine="9295"/>
        <w:jc w:val="center"/>
      </w:pPr>
      <w:r w:rsidRPr="00022D20">
        <w:t xml:space="preserve">комиссии Кемеровской </w:t>
      </w:r>
    </w:p>
    <w:p w14:paraId="41675044" w14:textId="32BB0A34" w:rsidR="007332D0" w:rsidRDefault="007332D0" w:rsidP="007332D0">
      <w:pPr>
        <w:ind w:left="-3199" w:firstLine="9295"/>
        <w:jc w:val="center"/>
      </w:pPr>
      <w:r w:rsidRPr="00022D20">
        <w:t xml:space="preserve">области от </w:t>
      </w:r>
      <w:r>
        <w:t>26</w:t>
      </w:r>
      <w:r w:rsidRPr="00022D20">
        <w:t>.12.2017</w:t>
      </w:r>
    </w:p>
    <w:p w14:paraId="4C833100" w14:textId="77777777" w:rsidR="0030442B" w:rsidRDefault="0030442B" w:rsidP="007332D0">
      <w:pPr>
        <w:ind w:left="-3199" w:firstLine="9295"/>
        <w:jc w:val="center"/>
      </w:pPr>
    </w:p>
    <w:p w14:paraId="411293B8" w14:textId="77777777" w:rsidR="0030442B" w:rsidRPr="0030442B" w:rsidRDefault="0030442B" w:rsidP="0030442B">
      <w:pPr>
        <w:jc w:val="center"/>
        <w:rPr>
          <w:b/>
          <w:bCs/>
          <w:snapToGrid w:val="0"/>
        </w:rPr>
      </w:pPr>
      <w:r w:rsidRPr="0030442B">
        <w:rPr>
          <w:b/>
          <w:bCs/>
          <w:snapToGrid w:val="0"/>
        </w:rPr>
        <w:t>ЭКСПЕРТНОЕ ЗАКЛЮЧЕНИЕ</w:t>
      </w:r>
      <w:r w:rsidRPr="0030442B">
        <w:rPr>
          <w:b/>
          <w:bCs/>
          <w:snapToGrid w:val="0"/>
        </w:rPr>
        <w:br/>
        <w:t>по материалам, представленным</w:t>
      </w:r>
    </w:p>
    <w:p w14:paraId="00B9DEA0" w14:textId="1C72B939" w:rsidR="0030442B" w:rsidRDefault="0030442B" w:rsidP="0030442B">
      <w:pPr>
        <w:jc w:val="center"/>
        <w:rPr>
          <w:b/>
          <w:bCs/>
          <w:snapToGrid w:val="0"/>
        </w:rPr>
      </w:pPr>
      <w:r w:rsidRPr="0030442B">
        <w:rPr>
          <w:b/>
          <w:bCs/>
          <w:snapToGrid w:val="0"/>
        </w:rPr>
        <w:t xml:space="preserve">ООО «Ясная поляна» для установления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района, на 2017-2021 годы </w:t>
      </w:r>
    </w:p>
    <w:p w14:paraId="78388A2F" w14:textId="77777777" w:rsidR="0030442B" w:rsidRPr="0030442B" w:rsidRDefault="0030442B" w:rsidP="0030442B">
      <w:pPr>
        <w:jc w:val="center"/>
        <w:rPr>
          <w:b/>
          <w:bCs/>
          <w:snapToGrid w:val="0"/>
        </w:rPr>
      </w:pPr>
    </w:p>
    <w:p w14:paraId="0F07A978" w14:textId="77777777" w:rsidR="0030442B" w:rsidRPr="0030442B" w:rsidRDefault="0030442B" w:rsidP="0030442B">
      <w:pPr>
        <w:ind w:right="-2" w:firstLine="709"/>
        <w:contextualSpacing/>
        <w:jc w:val="both"/>
        <w:rPr>
          <w:color w:val="000000"/>
        </w:rPr>
      </w:pPr>
      <w:r w:rsidRPr="0030442B">
        <w:rPr>
          <w:color w:val="000000"/>
        </w:rPr>
        <w:t>Материалы ООО «Ясная Поляна» по расчету тарифов на 2017-2021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3FD1EEF" w14:textId="77777777" w:rsidR="0030442B" w:rsidRPr="0030442B" w:rsidRDefault="0030442B" w:rsidP="0030442B">
      <w:pPr>
        <w:ind w:right="-2" w:firstLine="709"/>
        <w:contextualSpacing/>
        <w:jc w:val="both"/>
        <w:rPr>
          <w:color w:val="000000"/>
        </w:rPr>
      </w:pPr>
    </w:p>
    <w:p w14:paraId="10989576" w14:textId="77777777" w:rsidR="0030442B" w:rsidRPr="0030442B" w:rsidRDefault="0030442B" w:rsidP="0030442B">
      <w:pPr>
        <w:shd w:val="clear" w:color="auto" w:fill="FFFFFF"/>
        <w:ind w:right="-2" w:firstLine="709"/>
        <w:contextualSpacing/>
        <w:jc w:val="both"/>
        <w:rPr>
          <w:color w:val="000000"/>
        </w:rPr>
      </w:pPr>
      <w:r w:rsidRPr="0030442B">
        <w:rPr>
          <w:color w:val="000000"/>
        </w:rPr>
        <w:t xml:space="preserve">Эксперты, рассмотрев представленные ООО «Ясная Поляна» предложения по установлению тарифов на тепловую энергию и теплоноситель на 2017-2021 гг., реализуемые на потребительском рынке, отмечают, что они подготовлены в связи с заключением концессионного соглашения от </w:t>
      </w:r>
      <w:r w:rsidRPr="0030442B">
        <w:t>21.11.2017 № 2 в</w:t>
      </w:r>
      <w:r w:rsidRPr="0030442B">
        <w:rPr>
          <w:color w:val="000000"/>
        </w:rPr>
        <w:t xml:space="preserve"> отношении объектов теплоснабжения, находящихся в муниципальной собственности муниципального образования – Прокопьевского муниципального района.</w:t>
      </w:r>
    </w:p>
    <w:p w14:paraId="48AA9327" w14:textId="77777777" w:rsidR="0030442B" w:rsidRPr="0030442B" w:rsidRDefault="0030442B" w:rsidP="0030442B">
      <w:pPr>
        <w:ind w:right="-2" w:firstLine="709"/>
        <w:contextualSpacing/>
        <w:jc w:val="both"/>
        <w:rPr>
          <w:color w:val="000000"/>
        </w:rPr>
      </w:pPr>
      <w:r w:rsidRPr="0030442B">
        <w:rPr>
          <w:color w:val="00000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2DC1D5A" w14:textId="77777777" w:rsidR="0030442B" w:rsidRPr="0030442B" w:rsidRDefault="0030442B" w:rsidP="0030442B">
      <w:pPr>
        <w:ind w:right="-2" w:firstLine="709"/>
        <w:contextualSpacing/>
        <w:jc w:val="both"/>
        <w:rPr>
          <w:color w:val="000000"/>
        </w:rPr>
      </w:pPr>
      <w:r w:rsidRPr="0030442B">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«Ясная Поляна»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2017-2021 гг.</w:t>
      </w:r>
    </w:p>
    <w:p w14:paraId="615EEBE5" w14:textId="77777777" w:rsidR="0030442B" w:rsidRPr="0030442B" w:rsidRDefault="0030442B" w:rsidP="0030442B">
      <w:pPr>
        <w:ind w:right="-2" w:firstLine="709"/>
        <w:contextualSpacing/>
        <w:jc w:val="both"/>
        <w:rPr>
          <w:color w:val="000000"/>
        </w:rPr>
      </w:pPr>
      <w:r w:rsidRPr="0030442B">
        <w:rPr>
          <w:color w:val="000000"/>
        </w:rPr>
        <w:t>Экспертная оценка экономической обоснованности расходов на тепловую энергию и теплоноситель, принимаемых для расчета тарифов на 2017-2021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118CA71B" w14:textId="77777777" w:rsidR="0030442B" w:rsidRPr="0030442B" w:rsidRDefault="0030442B" w:rsidP="0030442B">
      <w:pPr>
        <w:ind w:right="-2" w:firstLine="709"/>
        <w:contextualSpacing/>
        <w:jc w:val="both"/>
        <w:rPr>
          <w:color w:val="000000"/>
        </w:rPr>
      </w:pPr>
    </w:p>
    <w:p w14:paraId="5BF37466" w14:textId="77777777" w:rsidR="0030442B" w:rsidRPr="0030442B" w:rsidRDefault="0030442B" w:rsidP="00B83E14">
      <w:pPr>
        <w:pStyle w:val="1"/>
        <w:numPr>
          <w:ilvl w:val="0"/>
          <w:numId w:val="8"/>
        </w:numPr>
        <w:tabs>
          <w:tab w:val="left" w:pos="567"/>
        </w:tabs>
        <w:spacing w:line="240" w:lineRule="auto"/>
        <w:ind w:firstLine="709"/>
        <w:contextualSpacing/>
        <w:jc w:val="both"/>
        <w:rPr>
          <w:sz w:val="24"/>
          <w:szCs w:val="24"/>
        </w:rPr>
      </w:pPr>
      <w:bookmarkStart w:id="24" w:name="_Toc499736599"/>
      <w:r w:rsidRPr="0030442B">
        <w:rPr>
          <w:sz w:val="24"/>
          <w:szCs w:val="24"/>
        </w:rPr>
        <w:t>Общая характеристика предприятия</w:t>
      </w:r>
      <w:bookmarkEnd w:id="24"/>
    </w:p>
    <w:p w14:paraId="25C552BC" w14:textId="77777777" w:rsidR="0030442B" w:rsidRPr="0030442B" w:rsidRDefault="0030442B" w:rsidP="0030442B">
      <w:pPr>
        <w:ind w:firstLine="709"/>
      </w:pPr>
    </w:p>
    <w:p w14:paraId="1E03BC6F" w14:textId="77777777" w:rsidR="0030442B" w:rsidRPr="0030442B" w:rsidRDefault="0030442B" w:rsidP="0030442B">
      <w:pPr>
        <w:ind w:firstLine="709"/>
        <w:jc w:val="both"/>
      </w:pPr>
      <w:r w:rsidRPr="0030442B">
        <w:t>Предметом деятельности предприятия является:</w:t>
      </w:r>
    </w:p>
    <w:p w14:paraId="1060A267" w14:textId="77777777" w:rsidR="0030442B" w:rsidRPr="0030442B" w:rsidRDefault="0030442B" w:rsidP="0030442B">
      <w:pPr>
        <w:ind w:firstLine="709"/>
        <w:jc w:val="both"/>
      </w:pPr>
      <w:r w:rsidRPr="0030442B">
        <w:t>- оказание коммунальных услуг населению, бюджетным и прочим предприятиям Прокопьевского муниципального района.</w:t>
      </w:r>
    </w:p>
    <w:p w14:paraId="6643061C" w14:textId="77777777" w:rsidR="0030442B" w:rsidRPr="0030442B" w:rsidRDefault="0030442B" w:rsidP="0030442B">
      <w:pPr>
        <w:ind w:firstLine="709"/>
        <w:jc w:val="both"/>
      </w:pPr>
      <w:r w:rsidRPr="0030442B">
        <w:t>Вид деятельности:</w:t>
      </w:r>
    </w:p>
    <w:p w14:paraId="344E3EF5" w14:textId="77777777" w:rsidR="0030442B" w:rsidRPr="0030442B" w:rsidRDefault="0030442B" w:rsidP="0030442B">
      <w:pPr>
        <w:ind w:firstLine="709"/>
        <w:jc w:val="both"/>
      </w:pPr>
      <w:r w:rsidRPr="0030442B">
        <w:t>- производство и реализация тепловой энергии, горячего водоснабжения, холодного водоснабжения, водоотведения.</w:t>
      </w:r>
    </w:p>
    <w:p w14:paraId="38D20E3A" w14:textId="77777777" w:rsidR="0030442B" w:rsidRPr="0030442B" w:rsidRDefault="0030442B" w:rsidP="0030442B">
      <w:pPr>
        <w:ind w:firstLine="709"/>
        <w:jc w:val="both"/>
      </w:pPr>
      <w:r w:rsidRPr="0030442B">
        <w:lastRenderedPageBreak/>
        <w:t>Доля тепловой энергии в общем объеме выручки предприятия составит в плане на 2017 год - 75,2%.</w:t>
      </w:r>
    </w:p>
    <w:p w14:paraId="6D789D03" w14:textId="77777777" w:rsidR="0030442B" w:rsidRPr="0030442B" w:rsidRDefault="0030442B" w:rsidP="0030442B">
      <w:pPr>
        <w:ind w:firstLine="709"/>
        <w:jc w:val="both"/>
      </w:pPr>
      <w:r w:rsidRPr="0030442B">
        <w:t>Собственником основных средств является КУМС Прокопьевского района. Для осуществления производственной деятельности КУМС передает основные средства ООО «Ясная Поляна» (ИНН 4223118934) на основании концессионного соглашения. До передачи в концессию, деятельность по производству и передаче тепловой энергии с использованием данного имущества осуществлялось МУП ПМР «Тепломир» и ООО «Ясная Поляна» (ИНН 4223048846).</w:t>
      </w:r>
    </w:p>
    <w:p w14:paraId="472C630B" w14:textId="77777777" w:rsidR="0030442B" w:rsidRPr="0030442B" w:rsidRDefault="0030442B" w:rsidP="0030442B">
      <w:pPr>
        <w:ind w:firstLine="709"/>
        <w:jc w:val="both"/>
      </w:pPr>
      <w:r w:rsidRPr="0030442B">
        <w:t>В своей деятельности предприятие руководствуется законодательством РФ, распоряжениями, приказами Администрации Прокопьевского муниципального района и Уставом предприятия.</w:t>
      </w:r>
    </w:p>
    <w:p w14:paraId="0CE066A7" w14:textId="77777777" w:rsidR="0030442B" w:rsidRPr="0030442B" w:rsidRDefault="0030442B" w:rsidP="0030442B">
      <w:pPr>
        <w:ind w:firstLine="709"/>
        <w:jc w:val="both"/>
      </w:pPr>
      <w:r w:rsidRPr="0030442B">
        <w:t>Организация осуществляет свою финансовую и хозяйственную деятельность в соответствии с законодательством и учетной политикой предприятия.</w:t>
      </w:r>
    </w:p>
    <w:p w14:paraId="17CEDD5A" w14:textId="77777777" w:rsidR="0030442B" w:rsidRPr="0030442B" w:rsidRDefault="0030442B" w:rsidP="0030442B">
      <w:pPr>
        <w:ind w:firstLine="709"/>
        <w:jc w:val="both"/>
      </w:pPr>
      <w:r w:rsidRPr="0030442B">
        <w:t>В состав ООО «Ясная Поляна» входят четыре основных участка, которые производят, передают и распределяют тепловую энергию потребителям Прокопьевского района:</w:t>
      </w:r>
    </w:p>
    <w:p w14:paraId="760E8083" w14:textId="77777777" w:rsidR="0030442B" w:rsidRPr="0030442B" w:rsidRDefault="0030442B" w:rsidP="0030442B">
      <w:pPr>
        <w:ind w:firstLine="709"/>
        <w:jc w:val="both"/>
      </w:pPr>
      <w:r w:rsidRPr="0030442B">
        <w:t>- Кузбасский участок,</w:t>
      </w:r>
    </w:p>
    <w:p w14:paraId="256511FC" w14:textId="77777777" w:rsidR="0030442B" w:rsidRPr="0030442B" w:rsidRDefault="0030442B" w:rsidP="0030442B">
      <w:pPr>
        <w:ind w:firstLine="709"/>
        <w:jc w:val="both"/>
      </w:pPr>
      <w:r w:rsidRPr="0030442B">
        <w:t>- Бурлаковский участок,</w:t>
      </w:r>
    </w:p>
    <w:p w14:paraId="316FB5B5" w14:textId="77777777" w:rsidR="0030442B" w:rsidRPr="0030442B" w:rsidRDefault="0030442B" w:rsidP="0030442B">
      <w:pPr>
        <w:ind w:firstLine="709"/>
        <w:jc w:val="both"/>
      </w:pPr>
      <w:r w:rsidRPr="0030442B">
        <w:t>- Трудармейский участок,</w:t>
      </w:r>
    </w:p>
    <w:p w14:paraId="259AAD55" w14:textId="77777777" w:rsidR="0030442B" w:rsidRPr="0030442B" w:rsidRDefault="0030442B" w:rsidP="0030442B">
      <w:pPr>
        <w:ind w:firstLine="709"/>
        <w:jc w:val="both"/>
      </w:pPr>
      <w:r w:rsidRPr="0030442B">
        <w:t>- Яснополянский участок.</w:t>
      </w:r>
    </w:p>
    <w:p w14:paraId="39F861C8" w14:textId="77777777" w:rsidR="0030442B" w:rsidRPr="0030442B" w:rsidRDefault="0030442B" w:rsidP="0030442B">
      <w:pPr>
        <w:ind w:firstLine="709"/>
        <w:jc w:val="both"/>
      </w:pPr>
      <w:r w:rsidRPr="0030442B">
        <w:t>На обслуживании ООО «Ясная Поляна» находится 34 котельные, работающие на угле. Котельные распределены по участкам:</w:t>
      </w:r>
    </w:p>
    <w:p w14:paraId="08CC0F93" w14:textId="77777777" w:rsidR="0030442B" w:rsidRPr="0030442B" w:rsidRDefault="0030442B" w:rsidP="0030442B">
      <w:pPr>
        <w:ind w:firstLine="709"/>
        <w:jc w:val="both"/>
      </w:pPr>
      <w:r w:rsidRPr="0030442B">
        <w:t>- Кузбасский участок – 4 котельные в 4 населенных пунктах;</w:t>
      </w:r>
    </w:p>
    <w:p w14:paraId="177E2CAF" w14:textId="77777777" w:rsidR="0030442B" w:rsidRPr="0030442B" w:rsidRDefault="0030442B" w:rsidP="0030442B">
      <w:pPr>
        <w:ind w:firstLine="709"/>
        <w:jc w:val="both"/>
      </w:pPr>
      <w:r w:rsidRPr="0030442B">
        <w:t>- Бурлаковский участок– 11 котельных в 9 населенных пунктах,</w:t>
      </w:r>
    </w:p>
    <w:p w14:paraId="5E84E47A" w14:textId="77777777" w:rsidR="0030442B" w:rsidRPr="0030442B" w:rsidRDefault="0030442B" w:rsidP="0030442B">
      <w:pPr>
        <w:ind w:firstLine="709"/>
        <w:jc w:val="both"/>
      </w:pPr>
      <w:r w:rsidRPr="0030442B">
        <w:t>- Трудармейский участок– 10 котельных в 7 населенных пунктах,</w:t>
      </w:r>
    </w:p>
    <w:p w14:paraId="2B3E1149" w14:textId="77777777" w:rsidR="0030442B" w:rsidRPr="0030442B" w:rsidRDefault="0030442B" w:rsidP="0030442B">
      <w:pPr>
        <w:ind w:firstLine="709"/>
        <w:jc w:val="both"/>
      </w:pPr>
      <w:r w:rsidRPr="0030442B">
        <w:t>- Яснополянский участок– 9 котельных в 7 населенных пунктах.</w:t>
      </w:r>
    </w:p>
    <w:p w14:paraId="0729E5C1" w14:textId="77777777" w:rsidR="0030442B" w:rsidRPr="0030442B" w:rsidRDefault="0030442B" w:rsidP="0030442B">
      <w:pPr>
        <w:ind w:firstLine="709"/>
        <w:jc w:val="both"/>
      </w:pPr>
      <w:r w:rsidRPr="0030442B">
        <w:t>Система теплоснабжения открытая и закрытая по температурному графику 95/70.</w:t>
      </w:r>
    </w:p>
    <w:p w14:paraId="6D5FD47C" w14:textId="77777777" w:rsidR="0030442B" w:rsidRPr="0030442B" w:rsidRDefault="0030442B" w:rsidP="0030442B">
      <w:pPr>
        <w:ind w:firstLine="709"/>
        <w:jc w:val="both"/>
      </w:pPr>
      <w:r w:rsidRPr="0030442B">
        <w:t>Общая протяженность тепловых сетей предприятия составляет 22, 928 км в двухтрубном исчислении, которые проложены подземным и наземным способом.</w:t>
      </w:r>
    </w:p>
    <w:p w14:paraId="10677BCE" w14:textId="77777777" w:rsidR="0030442B" w:rsidRPr="0030442B" w:rsidRDefault="0030442B" w:rsidP="0030442B">
      <w:pPr>
        <w:ind w:firstLine="709"/>
        <w:jc w:val="both"/>
      </w:pPr>
      <w:r w:rsidRPr="0030442B">
        <w:t>В котельных работают котлы КЕВ-10-14, КВм-3,15, КВм-2,5, КВр-1, КВр-0,8, КВр-0,63, КВр-0,6, КВр-0,4, КВр-0,2, НР-18, КВ-300, КВр-100К, КВр-50К, КЧМ-5, КЧМ-5-К-80, КЧМ-5-К-40, «Доброход», «Будерус».</w:t>
      </w:r>
    </w:p>
    <w:p w14:paraId="6D0550E5" w14:textId="77777777" w:rsidR="0030442B" w:rsidRPr="0030442B" w:rsidRDefault="0030442B" w:rsidP="0030442B">
      <w:pPr>
        <w:ind w:firstLine="709"/>
        <w:jc w:val="both"/>
      </w:pPr>
      <w:r w:rsidRPr="0030442B">
        <w:t>Продолжительность отопительного периода 242 дня.</w:t>
      </w:r>
    </w:p>
    <w:p w14:paraId="7FFD50D5" w14:textId="77777777" w:rsidR="0030442B" w:rsidRPr="0030442B" w:rsidRDefault="0030442B" w:rsidP="0030442B">
      <w:pPr>
        <w:ind w:firstLine="709"/>
        <w:jc w:val="both"/>
      </w:pPr>
      <w:r w:rsidRPr="0030442B">
        <w:t>Горячую воду котельные подают абонентам по открытой схеме и работают только по отопительной нагрузке.</w:t>
      </w:r>
    </w:p>
    <w:p w14:paraId="3412EE18" w14:textId="77777777" w:rsidR="0030442B" w:rsidRPr="0030442B" w:rsidRDefault="0030442B" w:rsidP="0030442B">
      <w:pPr>
        <w:ind w:firstLine="709"/>
        <w:jc w:val="both"/>
      </w:pPr>
      <w:r w:rsidRPr="0030442B">
        <w:t>29 котельных имеют закрытые угольные склады, которые позволяют принять 2-3 недельный запас угля. На остальных котельных уголь хранится на открытых огороженных площадках. Подача топлива в котельных осуществляется подталкиванием колесными тракторами МТЗ-80, МТЗ-92, ЮМЗ-6, Амкадор 702 ЕА и 342В, TEREX-970, тракторами гусеничными ДТ-75 в загрузочные окна.</w:t>
      </w:r>
    </w:p>
    <w:p w14:paraId="5544EC27" w14:textId="77777777" w:rsidR="0030442B" w:rsidRPr="0030442B" w:rsidRDefault="0030442B" w:rsidP="0030442B">
      <w:pPr>
        <w:ind w:firstLine="709"/>
        <w:jc w:val="both"/>
      </w:pPr>
      <w:r w:rsidRPr="0030442B">
        <w:t>Внутри котельных доставка угля к топкам котлов осуществляется вручную с помощью тачек на расстояние от 5 до 50 м.</w:t>
      </w:r>
    </w:p>
    <w:p w14:paraId="5024816A" w14:textId="77777777" w:rsidR="0030442B" w:rsidRPr="0030442B" w:rsidRDefault="0030442B" w:rsidP="0030442B">
      <w:pPr>
        <w:ind w:firstLine="709"/>
        <w:jc w:val="both"/>
      </w:pPr>
      <w:r w:rsidRPr="0030442B">
        <w:t>В котельной № 4 Горнячка углеподача механизирована.</w:t>
      </w:r>
    </w:p>
    <w:p w14:paraId="238592E8" w14:textId="77777777" w:rsidR="0030442B" w:rsidRPr="0030442B" w:rsidRDefault="0030442B" w:rsidP="0030442B">
      <w:pPr>
        <w:ind w:firstLine="709"/>
        <w:jc w:val="both"/>
      </w:pPr>
      <w:r w:rsidRPr="0030442B">
        <w:t>На ряде котельных золошлаковая механизация частичная - шлак от котлов до скиповых подъемников доставляется вручную, перегружается в скип и с помощью лебедки удаляется в бункер.</w:t>
      </w:r>
    </w:p>
    <w:p w14:paraId="56618820" w14:textId="77777777" w:rsidR="0030442B" w:rsidRPr="0030442B" w:rsidRDefault="0030442B" w:rsidP="0030442B">
      <w:pPr>
        <w:ind w:firstLine="709"/>
        <w:jc w:val="both"/>
      </w:pPr>
      <w:r w:rsidRPr="0030442B">
        <w:t>На остальных котельных шлак выносится вручную и перегружается в контейнеры, которые по мере накопления перегружаются автокранами в кузова автомобилей. Расстояние ручного перемещения шлака составляет от 10 до 50 м.</w:t>
      </w:r>
    </w:p>
    <w:p w14:paraId="76B01627" w14:textId="77777777" w:rsidR="0030442B" w:rsidRPr="0030442B" w:rsidRDefault="0030442B" w:rsidP="0030442B">
      <w:pPr>
        <w:ind w:firstLine="709"/>
        <w:jc w:val="both"/>
      </w:pPr>
      <w:r w:rsidRPr="0030442B">
        <w:t>Во всех котельных установлено насосное и тягодутьевое оборудование.</w:t>
      </w:r>
    </w:p>
    <w:p w14:paraId="5C4ED0E6" w14:textId="77777777" w:rsidR="0030442B" w:rsidRPr="0030442B" w:rsidRDefault="0030442B" w:rsidP="0030442B">
      <w:pPr>
        <w:ind w:firstLine="709"/>
        <w:jc w:val="both"/>
      </w:pPr>
      <w:r w:rsidRPr="0030442B">
        <w:t>Водоснабжение котельных осуществляется в основном от собственных сетей, а также из сетей водопровода ООО «Киселевский водоснаб». На случай перерывов в водоснабжении в котельных установлены емкости запаса воды.</w:t>
      </w:r>
    </w:p>
    <w:p w14:paraId="56B0F5C6" w14:textId="77777777" w:rsidR="0030442B" w:rsidRPr="0030442B" w:rsidRDefault="0030442B" w:rsidP="0030442B">
      <w:pPr>
        <w:ind w:firstLine="709"/>
        <w:jc w:val="both"/>
      </w:pPr>
      <w:r w:rsidRPr="0030442B">
        <w:t>Система налогообложения общая.</w:t>
      </w:r>
    </w:p>
    <w:p w14:paraId="5DD18E2F" w14:textId="77777777" w:rsidR="0030442B" w:rsidRPr="0030442B" w:rsidRDefault="0030442B" w:rsidP="0030442B">
      <w:pPr>
        <w:jc w:val="both"/>
        <w:rPr>
          <w:color w:val="000000"/>
        </w:rPr>
      </w:pPr>
    </w:p>
    <w:p w14:paraId="4B48986F" w14:textId="77777777" w:rsidR="0030442B" w:rsidRPr="0030442B" w:rsidRDefault="0030442B" w:rsidP="00B83E14">
      <w:pPr>
        <w:pStyle w:val="1"/>
        <w:numPr>
          <w:ilvl w:val="0"/>
          <w:numId w:val="8"/>
        </w:numPr>
        <w:tabs>
          <w:tab w:val="left" w:pos="567"/>
        </w:tabs>
        <w:spacing w:line="240" w:lineRule="auto"/>
        <w:ind w:left="0" w:firstLine="709"/>
        <w:contextualSpacing/>
        <w:jc w:val="both"/>
        <w:rPr>
          <w:color w:val="000000"/>
          <w:sz w:val="24"/>
          <w:szCs w:val="24"/>
        </w:rPr>
      </w:pPr>
      <w:bookmarkStart w:id="25" w:name="_Toc499736600"/>
      <w:r w:rsidRPr="0030442B">
        <w:rPr>
          <w:color w:val="000000"/>
          <w:sz w:val="24"/>
          <w:szCs w:val="24"/>
        </w:rPr>
        <w:lastRenderedPageBreak/>
        <w:t>Расчет тарифа на тепловую энергию</w:t>
      </w:r>
      <w:bookmarkEnd w:id="25"/>
    </w:p>
    <w:p w14:paraId="3B0CC1BA" w14:textId="77777777" w:rsidR="0030442B" w:rsidRPr="0030442B" w:rsidRDefault="0030442B" w:rsidP="0030442B">
      <w:pPr>
        <w:pStyle w:val="2"/>
        <w:ind w:firstLine="709"/>
        <w:contextualSpacing/>
        <w:rPr>
          <w:color w:val="000000"/>
          <w:sz w:val="24"/>
          <w:szCs w:val="24"/>
        </w:rPr>
      </w:pPr>
      <w:bookmarkStart w:id="26" w:name="_Toc499736601"/>
    </w:p>
    <w:p w14:paraId="7370C985" w14:textId="77777777" w:rsidR="0030442B" w:rsidRPr="0030442B" w:rsidRDefault="0030442B" w:rsidP="0030442B">
      <w:pPr>
        <w:pStyle w:val="2"/>
        <w:ind w:firstLine="709"/>
        <w:contextualSpacing/>
        <w:rPr>
          <w:color w:val="000000"/>
          <w:sz w:val="24"/>
          <w:szCs w:val="24"/>
        </w:rPr>
      </w:pPr>
      <w:r w:rsidRPr="0030442B">
        <w:rPr>
          <w:color w:val="000000"/>
          <w:sz w:val="24"/>
          <w:szCs w:val="24"/>
        </w:rPr>
        <w:t>3.1. Долгосрочные параметры регулирования и прогнозные параметры регулирования на тепловую энергию для ООО «Ясная Поляна»</w:t>
      </w:r>
      <w:bookmarkEnd w:id="26"/>
    </w:p>
    <w:p w14:paraId="48EFE20F" w14:textId="77777777" w:rsidR="0030442B" w:rsidRPr="0030442B" w:rsidRDefault="0030442B" w:rsidP="0030442B">
      <w:pPr>
        <w:ind w:firstLine="709"/>
        <w:jc w:val="both"/>
        <w:rPr>
          <w:color w:val="000000"/>
        </w:rPr>
      </w:pPr>
    </w:p>
    <w:p w14:paraId="35C04546" w14:textId="77777777" w:rsidR="0030442B" w:rsidRPr="0030442B" w:rsidRDefault="0030442B" w:rsidP="0030442B">
      <w:pPr>
        <w:ind w:firstLine="709"/>
        <w:jc w:val="both"/>
        <w:rPr>
          <w:color w:val="000000"/>
        </w:rPr>
      </w:pPr>
      <w:r w:rsidRPr="0030442B">
        <w:rPr>
          <w:color w:val="000000"/>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30442B">
        <w:t xml:space="preserve"> </w:t>
      </w:r>
      <w:r w:rsidRPr="0030442B">
        <w:rPr>
          <w:color w:val="000000"/>
        </w:rPr>
        <w:t>Первый год долгосрочного периода (2017 г.) рассчитывается методом экономически обоснованных расходов в соответствии с методическими указаниями.</w:t>
      </w:r>
    </w:p>
    <w:p w14:paraId="512E6F94" w14:textId="77777777" w:rsidR="0030442B" w:rsidRDefault="0030442B" w:rsidP="0030442B">
      <w:pPr>
        <w:pStyle w:val="2"/>
        <w:ind w:firstLine="709"/>
        <w:contextualSpacing/>
        <w:rPr>
          <w:color w:val="000000"/>
          <w:sz w:val="24"/>
          <w:szCs w:val="24"/>
        </w:rPr>
      </w:pPr>
      <w:bookmarkStart w:id="27" w:name="_Toc499736602"/>
    </w:p>
    <w:p w14:paraId="07D3B9BD" w14:textId="5436B0EE" w:rsidR="0030442B" w:rsidRPr="0030442B" w:rsidRDefault="0030442B" w:rsidP="0030442B">
      <w:pPr>
        <w:pStyle w:val="2"/>
        <w:ind w:firstLine="709"/>
        <w:contextualSpacing/>
        <w:rPr>
          <w:color w:val="000000"/>
          <w:sz w:val="24"/>
          <w:szCs w:val="24"/>
        </w:rPr>
      </w:pPr>
      <w:r w:rsidRPr="0030442B">
        <w:rPr>
          <w:color w:val="000000"/>
          <w:sz w:val="24"/>
          <w:szCs w:val="24"/>
        </w:rPr>
        <w:t>3.1.1 Базовый уровень операционных расходов в части тепловой энергии</w:t>
      </w:r>
      <w:bookmarkEnd w:id="27"/>
    </w:p>
    <w:p w14:paraId="60893CB5" w14:textId="77777777" w:rsidR="0030442B" w:rsidRPr="0030442B" w:rsidRDefault="0030442B" w:rsidP="0030442B">
      <w:pPr>
        <w:ind w:firstLine="709"/>
        <w:jc w:val="both"/>
        <w:rPr>
          <w:color w:val="000000"/>
        </w:rPr>
      </w:pPr>
    </w:p>
    <w:p w14:paraId="0BEADCAD" w14:textId="77777777" w:rsidR="0030442B" w:rsidRPr="0030442B" w:rsidRDefault="0030442B" w:rsidP="0030442B">
      <w:pPr>
        <w:ind w:firstLine="709"/>
        <w:jc w:val="both"/>
        <w:rPr>
          <w:color w:val="000000"/>
        </w:rPr>
      </w:pPr>
      <w:r w:rsidRPr="0030442B">
        <w:rPr>
          <w:color w:val="000000"/>
        </w:rPr>
        <w:t xml:space="preserve">Базовый уровень операционных расходов рассчитывался экспертами с учётом положений п.37 Методических указаний. </w:t>
      </w:r>
    </w:p>
    <w:p w14:paraId="4C20820F" w14:textId="77777777" w:rsidR="0030442B" w:rsidRPr="0030442B" w:rsidRDefault="0030442B" w:rsidP="0030442B">
      <w:pPr>
        <w:ind w:firstLine="709"/>
        <w:jc w:val="both"/>
        <w:rPr>
          <w:color w:val="000000"/>
        </w:rPr>
      </w:pPr>
      <w:r w:rsidRPr="0030442B">
        <w:rPr>
          <w:color w:val="000000"/>
        </w:rPr>
        <w:t xml:space="preserve">Указанные в пунктах </w:t>
      </w:r>
      <w:r w:rsidRPr="0030442B">
        <w:t>3.1.1.1 – 3.1.1.8</w:t>
      </w:r>
      <w:r w:rsidRPr="0030442B">
        <w:rPr>
          <w:color w:val="000000"/>
        </w:rPr>
        <w:t xml:space="preserve"> операционные расходы определялись экспертами методом экономически обоснованных расходов, в соответствии с главой IV Методических указаний.</w:t>
      </w:r>
    </w:p>
    <w:p w14:paraId="162A4F8B" w14:textId="77777777" w:rsidR="0030442B" w:rsidRPr="0030442B" w:rsidRDefault="0030442B" w:rsidP="0030442B">
      <w:pPr>
        <w:ind w:firstLine="709"/>
        <w:jc w:val="both"/>
        <w:rPr>
          <w:b/>
          <w:color w:val="000000"/>
        </w:rPr>
      </w:pPr>
    </w:p>
    <w:p w14:paraId="703A5605" w14:textId="77777777" w:rsidR="0030442B" w:rsidRPr="0030442B" w:rsidRDefault="0030442B" w:rsidP="0030442B">
      <w:pPr>
        <w:pStyle w:val="2"/>
        <w:ind w:firstLine="709"/>
        <w:contextualSpacing/>
        <w:rPr>
          <w:color w:val="000000"/>
          <w:sz w:val="24"/>
          <w:szCs w:val="24"/>
        </w:rPr>
      </w:pPr>
      <w:bookmarkStart w:id="28" w:name="_Toc499736603"/>
      <w:r w:rsidRPr="0030442B">
        <w:rPr>
          <w:color w:val="000000"/>
          <w:sz w:val="24"/>
          <w:szCs w:val="24"/>
        </w:rPr>
        <w:t>3.1.1.1 расходы на сырье и материалы на обслуживание</w:t>
      </w:r>
      <w:bookmarkEnd w:id="28"/>
    </w:p>
    <w:p w14:paraId="0902E572" w14:textId="77777777" w:rsidR="0030442B" w:rsidRPr="0030442B" w:rsidRDefault="0030442B" w:rsidP="0030442B">
      <w:pPr>
        <w:ind w:firstLine="709"/>
        <w:jc w:val="both"/>
        <w:rPr>
          <w:color w:val="000000"/>
        </w:rPr>
      </w:pPr>
    </w:p>
    <w:p w14:paraId="4F2901FB" w14:textId="77777777" w:rsidR="0030442B" w:rsidRPr="0030442B" w:rsidRDefault="0030442B" w:rsidP="0030442B">
      <w:pPr>
        <w:ind w:firstLine="709"/>
        <w:jc w:val="both"/>
        <w:rPr>
          <w:color w:val="000000"/>
        </w:rPr>
      </w:pPr>
      <w:r w:rsidRPr="0030442B">
        <w:rPr>
          <w:color w:val="000000"/>
        </w:rPr>
        <w:t>Расходы по статье на 2017 год приняты экспертами в сумме 1 977,72 тыс. руб. расшифровка затрат по статье представлена в таблице № 1.</w:t>
      </w:r>
    </w:p>
    <w:p w14:paraId="733DE388" w14:textId="77777777" w:rsidR="0030442B" w:rsidRPr="0030442B" w:rsidRDefault="0030442B" w:rsidP="0030442B">
      <w:pPr>
        <w:ind w:firstLine="709"/>
        <w:jc w:val="right"/>
        <w:rPr>
          <w:color w:val="000000"/>
        </w:rPr>
      </w:pPr>
      <w:r w:rsidRPr="0030442B">
        <w:rPr>
          <w:color w:val="000000"/>
        </w:rPr>
        <w:t>Таблица № 1</w:t>
      </w:r>
    </w:p>
    <w:tbl>
      <w:tblPr>
        <w:tblW w:w="9351" w:type="dxa"/>
        <w:tblInd w:w="113" w:type="dxa"/>
        <w:tblLook w:val="04A0" w:firstRow="1" w:lastRow="0" w:firstColumn="1" w:lastColumn="0" w:noHBand="0" w:noVBand="1"/>
      </w:tblPr>
      <w:tblGrid>
        <w:gridCol w:w="965"/>
        <w:gridCol w:w="3728"/>
        <w:gridCol w:w="1292"/>
        <w:gridCol w:w="1683"/>
        <w:gridCol w:w="1683"/>
      </w:tblGrid>
      <w:tr w:rsidR="0030442B" w14:paraId="24A7D453" w14:textId="77777777" w:rsidTr="0030442B">
        <w:trPr>
          <w:trHeight w:val="375"/>
        </w:trPr>
        <w:tc>
          <w:tcPr>
            <w:tcW w:w="965" w:type="dxa"/>
            <w:tcBorders>
              <w:top w:val="single" w:sz="4" w:space="0" w:color="auto"/>
              <w:left w:val="single" w:sz="4" w:space="0" w:color="auto"/>
              <w:bottom w:val="single" w:sz="4" w:space="0" w:color="auto"/>
              <w:right w:val="single" w:sz="4" w:space="0" w:color="auto"/>
            </w:tcBorders>
            <w:vAlign w:val="center"/>
          </w:tcPr>
          <w:p w14:paraId="284EC115" w14:textId="77777777" w:rsidR="0030442B" w:rsidRDefault="0030442B">
            <w:pPr>
              <w:rPr>
                <w:b/>
                <w:bCs/>
                <w:color w:val="000000"/>
              </w:rPr>
            </w:pPr>
          </w:p>
        </w:tc>
        <w:tc>
          <w:tcPr>
            <w:tcW w:w="3728" w:type="dxa"/>
            <w:tcBorders>
              <w:top w:val="single" w:sz="4" w:space="0" w:color="auto"/>
              <w:left w:val="nil"/>
              <w:bottom w:val="single" w:sz="4" w:space="0" w:color="auto"/>
              <w:right w:val="single" w:sz="4" w:space="0" w:color="auto"/>
            </w:tcBorders>
            <w:vAlign w:val="center"/>
            <w:hideMark/>
          </w:tcPr>
          <w:p w14:paraId="70521306" w14:textId="77777777" w:rsidR="0030442B" w:rsidRDefault="0030442B">
            <w:pPr>
              <w:rPr>
                <w:b/>
                <w:bCs/>
                <w:color w:val="000000"/>
              </w:rPr>
            </w:pPr>
            <w:r>
              <w:rPr>
                <w:b/>
                <w:bCs/>
                <w:color w:val="000000"/>
              </w:rPr>
              <w:t>Наименование затрат</w:t>
            </w:r>
          </w:p>
        </w:tc>
        <w:tc>
          <w:tcPr>
            <w:tcW w:w="1292" w:type="dxa"/>
            <w:tcBorders>
              <w:top w:val="single" w:sz="4" w:space="0" w:color="auto"/>
              <w:left w:val="nil"/>
              <w:bottom w:val="single" w:sz="4" w:space="0" w:color="auto"/>
              <w:right w:val="single" w:sz="4" w:space="0" w:color="auto"/>
            </w:tcBorders>
            <w:vAlign w:val="center"/>
            <w:hideMark/>
          </w:tcPr>
          <w:p w14:paraId="17B0C990" w14:textId="77777777" w:rsidR="0030442B" w:rsidRDefault="0030442B">
            <w:pPr>
              <w:rPr>
                <w:color w:val="000000"/>
              </w:rPr>
            </w:pPr>
            <w:r>
              <w:rPr>
                <w:color w:val="000000"/>
              </w:rPr>
              <w:t>Единицы измерения</w:t>
            </w:r>
          </w:p>
        </w:tc>
        <w:tc>
          <w:tcPr>
            <w:tcW w:w="1683" w:type="dxa"/>
            <w:tcBorders>
              <w:top w:val="single" w:sz="4" w:space="0" w:color="auto"/>
              <w:left w:val="nil"/>
              <w:bottom w:val="single" w:sz="4" w:space="0" w:color="auto"/>
              <w:right w:val="single" w:sz="4" w:space="0" w:color="auto"/>
            </w:tcBorders>
            <w:vAlign w:val="center"/>
            <w:hideMark/>
          </w:tcPr>
          <w:p w14:paraId="743160DE" w14:textId="77777777" w:rsidR="0030442B" w:rsidRDefault="0030442B">
            <w:pPr>
              <w:rPr>
                <w:b/>
                <w:bCs/>
                <w:color w:val="000000"/>
              </w:rPr>
            </w:pPr>
            <w:r>
              <w:rPr>
                <w:b/>
                <w:bCs/>
                <w:color w:val="000000"/>
              </w:rPr>
              <w:t>Предложение предприятия на 2017 год</w:t>
            </w:r>
          </w:p>
        </w:tc>
        <w:tc>
          <w:tcPr>
            <w:tcW w:w="1683" w:type="dxa"/>
            <w:tcBorders>
              <w:top w:val="single" w:sz="4" w:space="0" w:color="auto"/>
              <w:left w:val="nil"/>
              <w:bottom w:val="single" w:sz="4" w:space="0" w:color="auto"/>
              <w:right w:val="single" w:sz="4" w:space="0" w:color="auto"/>
            </w:tcBorders>
            <w:hideMark/>
          </w:tcPr>
          <w:p w14:paraId="255E1066" w14:textId="77777777" w:rsidR="0030442B" w:rsidRDefault="0030442B">
            <w:pPr>
              <w:rPr>
                <w:b/>
                <w:bCs/>
                <w:color w:val="000000"/>
              </w:rPr>
            </w:pPr>
            <w:r>
              <w:rPr>
                <w:b/>
                <w:bCs/>
                <w:color w:val="000000"/>
              </w:rPr>
              <w:t>Предложение экспертов на 2017 год</w:t>
            </w:r>
          </w:p>
        </w:tc>
      </w:tr>
      <w:tr w:rsidR="0030442B" w14:paraId="397D7176" w14:textId="77777777" w:rsidTr="0030442B">
        <w:trPr>
          <w:trHeight w:val="375"/>
        </w:trPr>
        <w:tc>
          <w:tcPr>
            <w:tcW w:w="965" w:type="dxa"/>
            <w:tcBorders>
              <w:top w:val="single" w:sz="4" w:space="0" w:color="auto"/>
              <w:left w:val="single" w:sz="4" w:space="0" w:color="auto"/>
              <w:bottom w:val="single" w:sz="4" w:space="0" w:color="auto"/>
              <w:right w:val="single" w:sz="4" w:space="0" w:color="auto"/>
            </w:tcBorders>
            <w:vAlign w:val="center"/>
            <w:hideMark/>
          </w:tcPr>
          <w:p w14:paraId="558941A1" w14:textId="77777777" w:rsidR="0030442B" w:rsidRDefault="0030442B">
            <w:pPr>
              <w:rPr>
                <w:b/>
                <w:bCs/>
                <w:color w:val="000000"/>
              </w:rPr>
            </w:pPr>
            <w:r>
              <w:rPr>
                <w:b/>
                <w:bCs/>
                <w:color w:val="000000"/>
              </w:rPr>
              <w:t>3.1.1.1</w:t>
            </w:r>
          </w:p>
        </w:tc>
        <w:tc>
          <w:tcPr>
            <w:tcW w:w="3728" w:type="dxa"/>
            <w:tcBorders>
              <w:top w:val="single" w:sz="4" w:space="0" w:color="auto"/>
              <w:left w:val="nil"/>
              <w:bottom w:val="single" w:sz="4" w:space="0" w:color="auto"/>
              <w:right w:val="single" w:sz="4" w:space="0" w:color="auto"/>
            </w:tcBorders>
            <w:vAlign w:val="center"/>
            <w:hideMark/>
          </w:tcPr>
          <w:p w14:paraId="0DA7904A" w14:textId="77777777" w:rsidR="0030442B" w:rsidRDefault="0030442B">
            <w:pPr>
              <w:rPr>
                <w:b/>
                <w:bCs/>
                <w:color w:val="000000"/>
              </w:rPr>
            </w:pPr>
            <w:r>
              <w:rPr>
                <w:b/>
                <w:bCs/>
                <w:color w:val="000000"/>
              </w:rPr>
              <w:t>Расходы на сырьё и материалы</w:t>
            </w:r>
          </w:p>
        </w:tc>
        <w:tc>
          <w:tcPr>
            <w:tcW w:w="1292" w:type="dxa"/>
            <w:tcBorders>
              <w:top w:val="single" w:sz="4" w:space="0" w:color="auto"/>
              <w:left w:val="nil"/>
              <w:bottom w:val="single" w:sz="4" w:space="0" w:color="auto"/>
              <w:right w:val="single" w:sz="4" w:space="0" w:color="auto"/>
            </w:tcBorders>
            <w:vAlign w:val="center"/>
            <w:hideMark/>
          </w:tcPr>
          <w:p w14:paraId="70570F57" w14:textId="77777777" w:rsidR="0030442B" w:rsidRDefault="0030442B">
            <w:pPr>
              <w:rPr>
                <w:color w:val="000000"/>
              </w:rPr>
            </w:pPr>
            <w:r>
              <w:rPr>
                <w:color w:val="000000"/>
              </w:rPr>
              <w:t>тыс. руб.</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6F4801B" w14:textId="77777777" w:rsidR="0030442B" w:rsidRDefault="0030442B">
            <w:pPr>
              <w:jc w:val="right"/>
              <w:rPr>
                <w:b/>
                <w:bCs/>
                <w:color w:val="000000"/>
                <w:szCs w:val="20"/>
              </w:rPr>
            </w:pPr>
            <w:r>
              <w:rPr>
                <w:b/>
                <w:bCs/>
                <w:color w:val="000000"/>
              </w:rPr>
              <w:t>3 242,95</w:t>
            </w:r>
          </w:p>
        </w:tc>
        <w:tc>
          <w:tcPr>
            <w:tcW w:w="1683" w:type="dxa"/>
            <w:tcBorders>
              <w:top w:val="single" w:sz="4" w:space="0" w:color="auto"/>
              <w:left w:val="nil"/>
              <w:bottom w:val="single" w:sz="4" w:space="0" w:color="auto"/>
              <w:right w:val="single" w:sz="4" w:space="0" w:color="auto"/>
            </w:tcBorders>
            <w:vAlign w:val="center"/>
            <w:hideMark/>
          </w:tcPr>
          <w:p w14:paraId="7CE35D41" w14:textId="77777777" w:rsidR="0030442B" w:rsidRDefault="0030442B">
            <w:pPr>
              <w:jc w:val="right"/>
              <w:rPr>
                <w:b/>
                <w:bCs/>
                <w:color w:val="000000"/>
              </w:rPr>
            </w:pPr>
            <w:r>
              <w:rPr>
                <w:b/>
                <w:bCs/>
                <w:color w:val="000000"/>
              </w:rPr>
              <w:t>1 977,72</w:t>
            </w:r>
          </w:p>
        </w:tc>
      </w:tr>
      <w:tr w:rsidR="0030442B" w14:paraId="67E69C72" w14:textId="77777777" w:rsidTr="0030442B">
        <w:trPr>
          <w:trHeight w:val="315"/>
        </w:trPr>
        <w:tc>
          <w:tcPr>
            <w:tcW w:w="965" w:type="dxa"/>
            <w:tcBorders>
              <w:top w:val="nil"/>
              <w:left w:val="single" w:sz="4" w:space="0" w:color="auto"/>
              <w:bottom w:val="single" w:sz="4" w:space="0" w:color="auto"/>
              <w:right w:val="single" w:sz="4" w:space="0" w:color="auto"/>
            </w:tcBorders>
            <w:vAlign w:val="center"/>
            <w:hideMark/>
          </w:tcPr>
          <w:p w14:paraId="1C76969C" w14:textId="77777777" w:rsidR="0030442B" w:rsidRDefault="0030442B">
            <w:pPr>
              <w:rPr>
                <w:color w:val="000000"/>
              </w:rPr>
            </w:pPr>
            <w:r>
              <w:rPr>
                <w:color w:val="000000"/>
              </w:rPr>
              <w:t> </w:t>
            </w:r>
          </w:p>
        </w:tc>
        <w:tc>
          <w:tcPr>
            <w:tcW w:w="3728" w:type="dxa"/>
            <w:tcBorders>
              <w:top w:val="nil"/>
              <w:left w:val="nil"/>
              <w:bottom w:val="single" w:sz="4" w:space="0" w:color="auto"/>
              <w:right w:val="single" w:sz="4" w:space="0" w:color="auto"/>
            </w:tcBorders>
            <w:vAlign w:val="center"/>
            <w:hideMark/>
          </w:tcPr>
          <w:p w14:paraId="0C7C90E1" w14:textId="77777777" w:rsidR="0030442B" w:rsidRDefault="0030442B">
            <w:pPr>
              <w:rPr>
                <w:color w:val="000000"/>
              </w:rPr>
            </w:pPr>
            <w:r>
              <w:rPr>
                <w:color w:val="000000"/>
              </w:rPr>
              <w:t xml:space="preserve">реагенты </w:t>
            </w:r>
          </w:p>
        </w:tc>
        <w:tc>
          <w:tcPr>
            <w:tcW w:w="1292" w:type="dxa"/>
            <w:tcBorders>
              <w:top w:val="nil"/>
              <w:left w:val="nil"/>
              <w:bottom w:val="single" w:sz="4" w:space="0" w:color="auto"/>
              <w:right w:val="single" w:sz="4" w:space="0" w:color="auto"/>
            </w:tcBorders>
            <w:vAlign w:val="center"/>
            <w:hideMark/>
          </w:tcPr>
          <w:p w14:paraId="21CEAFAD" w14:textId="77777777" w:rsidR="0030442B" w:rsidRDefault="0030442B">
            <w:pPr>
              <w:rPr>
                <w:color w:val="000000"/>
              </w:rPr>
            </w:pPr>
            <w:r>
              <w:rPr>
                <w:color w:val="000000"/>
              </w:rPr>
              <w:t>тыс. руб.</w:t>
            </w:r>
          </w:p>
        </w:tc>
        <w:tc>
          <w:tcPr>
            <w:tcW w:w="1683" w:type="dxa"/>
            <w:tcBorders>
              <w:top w:val="single" w:sz="4" w:space="0" w:color="auto"/>
              <w:left w:val="single" w:sz="4" w:space="0" w:color="auto"/>
              <w:bottom w:val="single" w:sz="4" w:space="0" w:color="auto"/>
              <w:right w:val="single" w:sz="4" w:space="0" w:color="auto"/>
            </w:tcBorders>
            <w:noWrap/>
            <w:vAlign w:val="center"/>
            <w:hideMark/>
          </w:tcPr>
          <w:p w14:paraId="11365292" w14:textId="77777777" w:rsidR="0030442B" w:rsidRDefault="0030442B">
            <w:pPr>
              <w:jc w:val="right"/>
              <w:rPr>
                <w:color w:val="000000"/>
                <w:szCs w:val="20"/>
              </w:rPr>
            </w:pPr>
            <w:r>
              <w:rPr>
                <w:color w:val="000000"/>
              </w:rPr>
              <w:t>321,28</w:t>
            </w:r>
          </w:p>
        </w:tc>
        <w:tc>
          <w:tcPr>
            <w:tcW w:w="1683" w:type="dxa"/>
            <w:tcBorders>
              <w:top w:val="single" w:sz="4" w:space="0" w:color="auto"/>
              <w:left w:val="nil"/>
              <w:bottom w:val="single" w:sz="4" w:space="0" w:color="auto"/>
              <w:right w:val="single" w:sz="4" w:space="0" w:color="auto"/>
            </w:tcBorders>
            <w:vAlign w:val="center"/>
            <w:hideMark/>
          </w:tcPr>
          <w:p w14:paraId="6C0A72E5" w14:textId="77777777" w:rsidR="0030442B" w:rsidRDefault="0030442B">
            <w:pPr>
              <w:jc w:val="right"/>
              <w:rPr>
                <w:color w:val="000000"/>
              </w:rPr>
            </w:pPr>
            <w:r>
              <w:rPr>
                <w:color w:val="000000"/>
              </w:rPr>
              <w:t>335,21</w:t>
            </w:r>
          </w:p>
        </w:tc>
      </w:tr>
      <w:tr w:rsidR="0030442B" w14:paraId="2168EB22" w14:textId="77777777" w:rsidTr="0030442B">
        <w:trPr>
          <w:trHeight w:val="360"/>
        </w:trPr>
        <w:tc>
          <w:tcPr>
            <w:tcW w:w="965" w:type="dxa"/>
            <w:tcBorders>
              <w:top w:val="nil"/>
              <w:left w:val="single" w:sz="4" w:space="0" w:color="auto"/>
              <w:bottom w:val="single" w:sz="4" w:space="0" w:color="auto"/>
              <w:right w:val="single" w:sz="4" w:space="0" w:color="auto"/>
            </w:tcBorders>
            <w:vAlign w:val="center"/>
            <w:hideMark/>
          </w:tcPr>
          <w:p w14:paraId="150CB8ED" w14:textId="77777777" w:rsidR="0030442B" w:rsidRDefault="0030442B">
            <w:pPr>
              <w:rPr>
                <w:color w:val="000000"/>
              </w:rPr>
            </w:pPr>
            <w:r>
              <w:rPr>
                <w:color w:val="000000"/>
              </w:rPr>
              <w:t> </w:t>
            </w:r>
          </w:p>
        </w:tc>
        <w:tc>
          <w:tcPr>
            <w:tcW w:w="3728" w:type="dxa"/>
            <w:tcBorders>
              <w:top w:val="nil"/>
              <w:left w:val="nil"/>
              <w:bottom w:val="single" w:sz="4" w:space="0" w:color="auto"/>
              <w:right w:val="single" w:sz="4" w:space="0" w:color="auto"/>
            </w:tcBorders>
            <w:vAlign w:val="center"/>
            <w:hideMark/>
          </w:tcPr>
          <w:p w14:paraId="241F2B13" w14:textId="77777777" w:rsidR="0030442B" w:rsidRDefault="0030442B">
            <w:pPr>
              <w:rPr>
                <w:color w:val="000000"/>
              </w:rPr>
            </w:pPr>
            <w:r>
              <w:rPr>
                <w:color w:val="000000"/>
              </w:rPr>
              <w:t>вспомогательные материалы, в т.ч.:</w:t>
            </w:r>
          </w:p>
        </w:tc>
        <w:tc>
          <w:tcPr>
            <w:tcW w:w="1292" w:type="dxa"/>
            <w:tcBorders>
              <w:top w:val="nil"/>
              <w:left w:val="nil"/>
              <w:bottom w:val="single" w:sz="4" w:space="0" w:color="auto"/>
              <w:right w:val="single" w:sz="4" w:space="0" w:color="auto"/>
            </w:tcBorders>
            <w:vAlign w:val="center"/>
            <w:hideMark/>
          </w:tcPr>
          <w:p w14:paraId="5AC43C9C" w14:textId="77777777" w:rsidR="0030442B" w:rsidRDefault="0030442B">
            <w:pPr>
              <w:rPr>
                <w:color w:val="000000"/>
              </w:rPr>
            </w:pPr>
            <w:r>
              <w:rPr>
                <w:color w:val="000000"/>
              </w:rPr>
              <w:t>тыс. руб.</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5561C2B" w14:textId="77777777" w:rsidR="0030442B" w:rsidRDefault="0030442B">
            <w:pPr>
              <w:jc w:val="right"/>
              <w:rPr>
                <w:color w:val="000000"/>
                <w:szCs w:val="20"/>
              </w:rPr>
            </w:pPr>
            <w:r>
              <w:rPr>
                <w:color w:val="000000"/>
              </w:rPr>
              <w:t>2 921,67</w:t>
            </w:r>
          </w:p>
        </w:tc>
        <w:tc>
          <w:tcPr>
            <w:tcW w:w="1683" w:type="dxa"/>
            <w:tcBorders>
              <w:top w:val="single" w:sz="4" w:space="0" w:color="auto"/>
              <w:left w:val="nil"/>
              <w:bottom w:val="single" w:sz="4" w:space="0" w:color="auto"/>
              <w:right w:val="single" w:sz="4" w:space="0" w:color="auto"/>
            </w:tcBorders>
            <w:vAlign w:val="center"/>
            <w:hideMark/>
          </w:tcPr>
          <w:p w14:paraId="43835BE3" w14:textId="77777777" w:rsidR="0030442B" w:rsidRDefault="0030442B">
            <w:pPr>
              <w:jc w:val="right"/>
              <w:rPr>
                <w:color w:val="000000"/>
              </w:rPr>
            </w:pPr>
            <w:r>
              <w:rPr>
                <w:color w:val="000000"/>
              </w:rPr>
              <w:t>1 642,51</w:t>
            </w:r>
          </w:p>
        </w:tc>
      </w:tr>
      <w:tr w:rsidR="0030442B" w14:paraId="300DD076" w14:textId="77777777" w:rsidTr="0030442B">
        <w:trPr>
          <w:trHeight w:val="315"/>
        </w:trPr>
        <w:tc>
          <w:tcPr>
            <w:tcW w:w="965" w:type="dxa"/>
            <w:tcBorders>
              <w:top w:val="nil"/>
              <w:left w:val="single" w:sz="4" w:space="0" w:color="auto"/>
              <w:bottom w:val="single" w:sz="4" w:space="0" w:color="auto"/>
              <w:right w:val="single" w:sz="4" w:space="0" w:color="auto"/>
            </w:tcBorders>
            <w:vAlign w:val="center"/>
            <w:hideMark/>
          </w:tcPr>
          <w:p w14:paraId="51113EC2" w14:textId="77777777" w:rsidR="0030442B" w:rsidRDefault="0030442B">
            <w:pPr>
              <w:rPr>
                <w:color w:val="000000"/>
              </w:rPr>
            </w:pPr>
            <w:r>
              <w:rPr>
                <w:color w:val="000000"/>
              </w:rPr>
              <w:t> </w:t>
            </w:r>
          </w:p>
        </w:tc>
        <w:tc>
          <w:tcPr>
            <w:tcW w:w="3728" w:type="dxa"/>
            <w:tcBorders>
              <w:top w:val="nil"/>
              <w:left w:val="nil"/>
              <w:bottom w:val="single" w:sz="4" w:space="0" w:color="auto"/>
              <w:right w:val="single" w:sz="4" w:space="0" w:color="auto"/>
            </w:tcBorders>
            <w:vAlign w:val="center"/>
            <w:hideMark/>
          </w:tcPr>
          <w:p w14:paraId="1DA1764A" w14:textId="77777777" w:rsidR="0030442B" w:rsidRDefault="0030442B">
            <w:pPr>
              <w:rPr>
                <w:color w:val="000000"/>
              </w:rPr>
            </w:pPr>
            <w:r>
              <w:rPr>
                <w:color w:val="000000"/>
              </w:rPr>
              <w:t>ГСМ</w:t>
            </w:r>
          </w:p>
        </w:tc>
        <w:tc>
          <w:tcPr>
            <w:tcW w:w="1292" w:type="dxa"/>
            <w:tcBorders>
              <w:top w:val="nil"/>
              <w:left w:val="nil"/>
              <w:bottom w:val="single" w:sz="4" w:space="0" w:color="auto"/>
              <w:right w:val="single" w:sz="4" w:space="0" w:color="auto"/>
            </w:tcBorders>
            <w:vAlign w:val="center"/>
            <w:hideMark/>
          </w:tcPr>
          <w:p w14:paraId="5643B83E" w14:textId="77777777" w:rsidR="0030442B" w:rsidRDefault="0030442B">
            <w:pPr>
              <w:rPr>
                <w:color w:val="000000"/>
              </w:rPr>
            </w:pPr>
            <w:r>
              <w:rPr>
                <w:color w:val="000000"/>
              </w:rPr>
              <w:t>тыс. руб.</w:t>
            </w:r>
          </w:p>
        </w:tc>
        <w:tc>
          <w:tcPr>
            <w:tcW w:w="1683" w:type="dxa"/>
            <w:tcBorders>
              <w:top w:val="single" w:sz="4" w:space="0" w:color="auto"/>
              <w:left w:val="single" w:sz="4" w:space="0" w:color="auto"/>
              <w:bottom w:val="single" w:sz="4" w:space="0" w:color="auto"/>
              <w:right w:val="single" w:sz="4" w:space="0" w:color="auto"/>
            </w:tcBorders>
            <w:noWrap/>
            <w:vAlign w:val="center"/>
            <w:hideMark/>
          </w:tcPr>
          <w:p w14:paraId="7F0007AC" w14:textId="77777777" w:rsidR="0030442B" w:rsidRDefault="0030442B">
            <w:pPr>
              <w:jc w:val="right"/>
              <w:rPr>
                <w:color w:val="000000"/>
                <w:szCs w:val="20"/>
              </w:rPr>
            </w:pPr>
            <w:r>
              <w:rPr>
                <w:color w:val="000000"/>
              </w:rPr>
              <w:t>1744,00</w:t>
            </w:r>
          </w:p>
        </w:tc>
        <w:tc>
          <w:tcPr>
            <w:tcW w:w="1683" w:type="dxa"/>
            <w:tcBorders>
              <w:top w:val="single" w:sz="4" w:space="0" w:color="auto"/>
              <w:left w:val="nil"/>
              <w:bottom w:val="single" w:sz="4" w:space="0" w:color="auto"/>
              <w:right w:val="single" w:sz="4" w:space="0" w:color="auto"/>
            </w:tcBorders>
            <w:vAlign w:val="center"/>
            <w:hideMark/>
          </w:tcPr>
          <w:p w14:paraId="3F3359EE" w14:textId="77777777" w:rsidR="0030442B" w:rsidRDefault="0030442B">
            <w:pPr>
              <w:jc w:val="right"/>
              <w:rPr>
                <w:color w:val="000000"/>
              </w:rPr>
            </w:pPr>
            <w:r>
              <w:rPr>
                <w:color w:val="000000"/>
              </w:rPr>
              <w:t>740,64</w:t>
            </w:r>
          </w:p>
        </w:tc>
      </w:tr>
      <w:tr w:rsidR="0030442B" w14:paraId="232C3E8B" w14:textId="77777777" w:rsidTr="0030442B">
        <w:trPr>
          <w:trHeight w:val="360"/>
        </w:trPr>
        <w:tc>
          <w:tcPr>
            <w:tcW w:w="965" w:type="dxa"/>
            <w:tcBorders>
              <w:top w:val="nil"/>
              <w:left w:val="single" w:sz="4" w:space="0" w:color="auto"/>
              <w:bottom w:val="single" w:sz="4" w:space="0" w:color="auto"/>
              <w:right w:val="single" w:sz="4" w:space="0" w:color="auto"/>
            </w:tcBorders>
            <w:vAlign w:val="center"/>
            <w:hideMark/>
          </w:tcPr>
          <w:p w14:paraId="1D02FFE8" w14:textId="77777777" w:rsidR="0030442B" w:rsidRDefault="0030442B">
            <w:pPr>
              <w:rPr>
                <w:color w:val="000000"/>
              </w:rPr>
            </w:pPr>
            <w:r>
              <w:rPr>
                <w:color w:val="000000"/>
              </w:rPr>
              <w:t> </w:t>
            </w:r>
          </w:p>
        </w:tc>
        <w:tc>
          <w:tcPr>
            <w:tcW w:w="3728" w:type="dxa"/>
            <w:tcBorders>
              <w:top w:val="nil"/>
              <w:left w:val="nil"/>
              <w:bottom w:val="single" w:sz="4" w:space="0" w:color="auto"/>
              <w:right w:val="single" w:sz="4" w:space="0" w:color="auto"/>
            </w:tcBorders>
            <w:vAlign w:val="center"/>
            <w:hideMark/>
          </w:tcPr>
          <w:p w14:paraId="1720343C" w14:textId="77777777" w:rsidR="0030442B" w:rsidRDefault="0030442B">
            <w:pPr>
              <w:rPr>
                <w:color w:val="000000"/>
              </w:rPr>
            </w:pPr>
            <w:r>
              <w:rPr>
                <w:color w:val="000000"/>
              </w:rPr>
              <w:t>Инвентарь для работы котельных</w:t>
            </w:r>
          </w:p>
        </w:tc>
        <w:tc>
          <w:tcPr>
            <w:tcW w:w="1292" w:type="dxa"/>
            <w:tcBorders>
              <w:top w:val="nil"/>
              <w:left w:val="nil"/>
              <w:bottom w:val="single" w:sz="4" w:space="0" w:color="auto"/>
              <w:right w:val="single" w:sz="4" w:space="0" w:color="auto"/>
            </w:tcBorders>
            <w:vAlign w:val="center"/>
            <w:hideMark/>
          </w:tcPr>
          <w:p w14:paraId="4980AA2D" w14:textId="77777777" w:rsidR="0030442B" w:rsidRDefault="0030442B">
            <w:pPr>
              <w:rPr>
                <w:color w:val="000000"/>
              </w:rPr>
            </w:pPr>
            <w:r>
              <w:rPr>
                <w:color w:val="000000"/>
              </w:rPr>
              <w:t>тыс. руб.</w:t>
            </w:r>
          </w:p>
        </w:tc>
        <w:tc>
          <w:tcPr>
            <w:tcW w:w="1683" w:type="dxa"/>
            <w:tcBorders>
              <w:top w:val="single" w:sz="4" w:space="0" w:color="auto"/>
              <w:left w:val="single" w:sz="4" w:space="0" w:color="auto"/>
              <w:bottom w:val="single" w:sz="4" w:space="0" w:color="auto"/>
              <w:right w:val="single" w:sz="4" w:space="0" w:color="auto"/>
            </w:tcBorders>
            <w:noWrap/>
            <w:vAlign w:val="center"/>
            <w:hideMark/>
          </w:tcPr>
          <w:p w14:paraId="680D6C04" w14:textId="77777777" w:rsidR="0030442B" w:rsidRDefault="0030442B">
            <w:pPr>
              <w:jc w:val="right"/>
              <w:rPr>
                <w:color w:val="000000"/>
                <w:szCs w:val="20"/>
              </w:rPr>
            </w:pPr>
            <w:r>
              <w:rPr>
                <w:color w:val="000000"/>
              </w:rPr>
              <w:t>744,04</w:t>
            </w:r>
          </w:p>
        </w:tc>
        <w:tc>
          <w:tcPr>
            <w:tcW w:w="1683" w:type="dxa"/>
            <w:tcBorders>
              <w:top w:val="single" w:sz="4" w:space="0" w:color="auto"/>
              <w:left w:val="nil"/>
              <w:bottom w:val="single" w:sz="4" w:space="0" w:color="auto"/>
              <w:right w:val="single" w:sz="4" w:space="0" w:color="auto"/>
            </w:tcBorders>
            <w:vAlign w:val="center"/>
            <w:hideMark/>
          </w:tcPr>
          <w:p w14:paraId="65F5D654" w14:textId="77777777" w:rsidR="0030442B" w:rsidRDefault="0030442B">
            <w:pPr>
              <w:jc w:val="right"/>
              <w:rPr>
                <w:color w:val="000000"/>
              </w:rPr>
            </w:pPr>
            <w:r>
              <w:rPr>
                <w:color w:val="000000"/>
              </w:rPr>
              <w:t>712,00</w:t>
            </w:r>
          </w:p>
        </w:tc>
      </w:tr>
      <w:tr w:rsidR="0030442B" w14:paraId="65295A96" w14:textId="77777777" w:rsidTr="0030442B">
        <w:trPr>
          <w:trHeight w:val="315"/>
        </w:trPr>
        <w:tc>
          <w:tcPr>
            <w:tcW w:w="965" w:type="dxa"/>
            <w:tcBorders>
              <w:top w:val="nil"/>
              <w:left w:val="single" w:sz="4" w:space="0" w:color="auto"/>
              <w:bottom w:val="single" w:sz="4" w:space="0" w:color="auto"/>
              <w:right w:val="single" w:sz="4" w:space="0" w:color="auto"/>
            </w:tcBorders>
            <w:vAlign w:val="center"/>
            <w:hideMark/>
          </w:tcPr>
          <w:p w14:paraId="73680ECB" w14:textId="77777777" w:rsidR="0030442B" w:rsidRDefault="0030442B">
            <w:pPr>
              <w:rPr>
                <w:color w:val="000000"/>
              </w:rPr>
            </w:pPr>
            <w:r>
              <w:rPr>
                <w:color w:val="000000"/>
              </w:rPr>
              <w:t> </w:t>
            </w:r>
          </w:p>
        </w:tc>
        <w:tc>
          <w:tcPr>
            <w:tcW w:w="3728" w:type="dxa"/>
            <w:tcBorders>
              <w:top w:val="nil"/>
              <w:left w:val="nil"/>
              <w:bottom w:val="single" w:sz="4" w:space="0" w:color="auto"/>
              <w:right w:val="single" w:sz="4" w:space="0" w:color="auto"/>
            </w:tcBorders>
            <w:vAlign w:val="center"/>
            <w:hideMark/>
          </w:tcPr>
          <w:p w14:paraId="7A0C79B4" w14:textId="77777777" w:rsidR="0030442B" w:rsidRDefault="0030442B">
            <w:pPr>
              <w:rPr>
                <w:color w:val="000000"/>
              </w:rPr>
            </w:pPr>
            <w:r>
              <w:rPr>
                <w:color w:val="000000"/>
              </w:rPr>
              <w:t>Моющие средства и хозпринадлежности, инвентарь</w:t>
            </w:r>
          </w:p>
        </w:tc>
        <w:tc>
          <w:tcPr>
            <w:tcW w:w="1292" w:type="dxa"/>
            <w:tcBorders>
              <w:top w:val="nil"/>
              <w:left w:val="nil"/>
              <w:bottom w:val="single" w:sz="4" w:space="0" w:color="auto"/>
              <w:right w:val="single" w:sz="4" w:space="0" w:color="auto"/>
            </w:tcBorders>
            <w:vAlign w:val="center"/>
            <w:hideMark/>
          </w:tcPr>
          <w:p w14:paraId="4BA5E740" w14:textId="77777777" w:rsidR="0030442B" w:rsidRDefault="0030442B">
            <w:pPr>
              <w:rPr>
                <w:color w:val="000000"/>
              </w:rPr>
            </w:pPr>
            <w:r>
              <w:rPr>
                <w:color w:val="000000"/>
              </w:rPr>
              <w:t>тыс. руб.</w:t>
            </w:r>
          </w:p>
        </w:tc>
        <w:tc>
          <w:tcPr>
            <w:tcW w:w="1683" w:type="dxa"/>
            <w:tcBorders>
              <w:top w:val="single" w:sz="4" w:space="0" w:color="auto"/>
              <w:left w:val="single" w:sz="4" w:space="0" w:color="auto"/>
              <w:bottom w:val="single" w:sz="4" w:space="0" w:color="auto"/>
              <w:right w:val="single" w:sz="4" w:space="0" w:color="auto"/>
            </w:tcBorders>
            <w:noWrap/>
            <w:vAlign w:val="center"/>
            <w:hideMark/>
          </w:tcPr>
          <w:p w14:paraId="36A55BA4" w14:textId="77777777" w:rsidR="0030442B" w:rsidRDefault="0030442B">
            <w:pPr>
              <w:jc w:val="right"/>
              <w:rPr>
                <w:color w:val="000000"/>
                <w:szCs w:val="20"/>
              </w:rPr>
            </w:pPr>
            <w:r>
              <w:rPr>
                <w:color w:val="000000"/>
              </w:rPr>
              <w:t>9,93</w:t>
            </w:r>
          </w:p>
        </w:tc>
        <w:tc>
          <w:tcPr>
            <w:tcW w:w="1683" w:type="dxa"/>
            <w:tcBorders>
              <w:top w:val="single" w:sz="4" w:space="0" w:color="auto"/>
              <w:left w:val="nil"/>
              <w:bottom w:val="single" w:sz="4" w:space="0" w:color="auto"/>
              <w:right w:val="single" w:sz="4" w:space="0" w:color="auto"/>
            </w:tcBorders>
            <w:vAlign w:val="center"/>
            <w:hideMark/>
          </w:tcPr>
          <w:p w14:paraId="00B970CF" w14:textId="77777777" w:rsidR="0030442B" w:rsidRDefault="0030442B">
            <w:pPr>
              <w:jc w:val="right"/>
              <w:rPr>
                <w:color w:val="000000"/>
              </w:rPr>
            </w:pPr>
            <w:r>
              <w:rPr>
                <w:color w:val="000000"/>
              </w:rPr>
              <w:t>9,93</w:t>
            </w:r>
          </w:p>
        </w:tc>
      </w:tr>
      <w:tr w:rsidR="0030442B" w14:paraId="09480BF8" w14:textId="77777777" w:rsidTr="0030442B">
        <w:trPr>
          <w:trHeight w:val="360"/>
        </w:trPr>
        <w:tc>
          <w:tcPr>
            <w:tcW w:w="965" w:type="dxa"/>
            <w:tcBorders>
              <w:top w:val="nil"/>
              <w:left w:val="single" w:sz="4" w:space="0" w:color="auto"/>
              <w:bottom w:val="single" w:sz="4" w:space="0" w:color="auto"/>
              <w:right w:val="single" w:sz="4" w:space="0" w:color="auto"/>
            </w:tcBorders>
            <w:vAlign w:val="center"/>
            <w:hideMark/>
          </w:tcPr>
          <w:p w14:paraId="7E851ED5" w14:textId="77777777" w:rsidR="0030442B" w:rsidRDefault="0030442B">
            <w:pPr>
              <w:rPr>
                <w:color w:val="000000"/>
              </w:rPr>
            </w:pPr>
            <w:r>
              <w:rPr>
                <w:color w:val="000000"/>
              </w:rPr>
              <w:t> </w:t>
            </w:r>
          </w:p>
        </w:tc>
        <w:tc>
          <w:tcPr>
            <w:tcW w:w="3728" w:type="dxa"/>
            <w:tcBorders>
              <w:top w:val="nil"/>
              <w:left w:val="nil"/>
              <w:bottom w:val="single" w:sz="4" w:space="0" w:color="auto"/>
              <w:right w:val="single" w:sz="4" w:space="0" w:color="auto"/>
            </w:tcBorders>
            <w:vAlign w:val="center"/>
            <w:hideMark/>
          </w:tcPr>
          <w:p w14:paraId="53FCBDB9" w14:textId="77777777" w:rsidR="0030442B" w:rsidRDefault="0030442B">
            <w:pPr>
              <w:rPr>
                <w:color w:val="000000"/>
              </w:rPr>
            </w:pPr>
            <w:r>
              <w:rPr>
                <w:color w:val="000000"/>
              </w:rPr>
              <w:t>Шины, аккумуляторы, зап. части</w:t>
            </w:r>
          </w:p>
        </w:tc>
        <w:tc>
          <w:tcPr>
            <w:tcW w:w="1292" w:type="dxa"/>
            <w:tcBorders>
              <w:top w:val="nil"/>
              <w:left w:val="nil"/>
              <w:bottom w:val="single" w:sz="4" w:space="0" w:color="auto"/>
              <w:right w:val="single" w:sz="4" w:space="0" w:color="auto"/>
            </w:tcBorders>
            <w:vAlign w:val="center"/>
            <w:hideMark/>
          </w:tcPr>
          <w:p w14:paraId="22075539" w14:textId="77777777" w:rsidR="0030442B" w:rsidRDefault="0030442B">
            <w:pPr>
              <w:rPr>
                <w:color w:val="000000"/>
              </w:rPr>
            </w:pPr>
            <w:r>
              <w:rPr>
                <w:color w:val="000000"/>
              </w:rPr>
              <w:t>тыс. руб.</w:t>
            </w:r>
          </w:p>
        </w:tc>
        <w:tc>
          <w:tcPr>
            <w:tcW w:w="1683" w:type="dxa"/>
            <w:tcBorders>
              <w:top w:val="single" w:sz="4" w:space="0" w:color="auto"/>
              <w:left w:val="single" w:sz="4" w:space="0" w:color="auto"/>
              <w:bottom w:val="single" w:sz="4" w:space="0" w:color="auto"/>
              <w:right w:val="single" w:sz="4" w:space="0" w:color="auto"/>
            </w:tcBorders>
            <w:noWrap/>
            <w:vAlign w:val="center"/>
            <w:hideMark/>
          </w:tcPr>
          <w:p w14:paraId="0E5D3E95" w14:textId="77777777" w:rsidR="0030442B" w:rsidRDefault="0030442B">
            <w:pPr>
              <w:jc w:val="right"/>
              <w:rPr>
                <w:color w:val="000000"/>
                <w:szCs w:val="20"/>
              </w:rPr>
            </w:pPr>
            <w:r>
              <w:rPr>
                <w:color w:val="000000"/>
              </w:rPr>
              <w:t>423,7</w:t>
            </w:r>
          </w:p>
        </w:tc>
        <w:tc>
          <w:tcPr>
            <w:tcW w:w="1683" w:type="dxa"/>
            <w:tcBorders>
              <w:top w:val="single" w:sz="4" w:space="0" w:color="auto"/>
              <w:left w:val="nil"/>
              <w:bottom w:val="single" w:sz="4" w:space="0" w:color="auto"/>
              <w:right w:val="single" w:sz="4" w:space="0" w:color="auto"/>
            </w:tcBorders>
            <w:vAlign w:val="center"/>
            <w:hideMark/>
          </w:tcPr>
          <w:p w14:paraId="2A36898F" w14:textId="77777777" w:rsidR="0030442B" w:rsidRDefault="0030442B">
            <w:pPr>
              <w:jc w:val="right"/>
              <w:rPr>
                <w:color w:val="000000"/>
              </w:rPr>
            </w:pPr>
            <w:r>
              <w:rPr>
                <w:color w:val="000000"/>
              </w:rPr>
              <w:t>179,94</w:t>
            </w:r>
          </w:p>
        </w:tc>
      </w:tr>
    </w:tbl>
    <w:p w14:paraId="2BFFD47B" w14:textId="77777777" w:rsidR="0030442B" w:rsidRDefault="0030442B" w:rsidP="0030442B">
      <w:pPr>
        <w:ind w:firstLine="709"/>
        <w:jc w:val="both"/>
        <w:rPr>
          <w:b/>
          <w:color w:val="000000"/>
          <w:sz w:val="28"/>
          <w:szCs w:val="28"/>
          <w:u w:val="single"/>
        </w:rPr>
      </w:pPr>
    </w:p>
    <w:p w14:paraId="10872CAE" w14:textId="77777777" w:rsidR="0030442B" w:rsidRPr="0030442B" w:rsidRDefault="0030442B" w:rsidP="0030442B">
      <w:pPr>
        <w:ind w:firstLine="709"/>
        <w:jc w:val="both"/>
        <w:rPr>
          <w:color w:val="000000"/>
        </w:rPr>
      </w:pPr>
      <w:r w:rsidRPr="0030442B">
        <w:rPr>
          <w:b/>
          <w:color w:val="000000"/>
          <w:u w:val="single"/>
        </w:rPr>
        <w:t>Затраты на реагенты</w:t>
      </w:r>
      <w:r w:rsidRPr="0030442B">
        <w:rPr>
          <w:color w:val="000000"/>
        </w:rPr>
        <w:t>, включают в себя затраты на техническую соль, катионит и комплексонат в размере 335,21 тыс. руб. Подробный расчёт представлен в приложении 1 к данному экспертному заключению.</w:t>
      </w:r>
    </w:p>
    <w:p w14:paraId="2CC9D951" w14:textId="77777777" w:rsidR="0030442B" w:rsidRPr="0030442B" w:rsidRDefault="0030442B" w:rsidP="0030442B">
      <w:pPr>
        <w:rPr>
          <w:b/>
          <w:color w:val="000000"/>
          <w:u w:val="single"/>
        </w:rPr>
      </w:pPr>
    </w:p>
    <w:p w14:paraId="56A2C48D" w14:textId="77777777" w:rsidR="0030442B" w:rsidRPr="0030442B" w:rsidRDefault="0030442B" w:rsidP="0030442B">
      <w:pPr>
        <w:ind w:firstLine="708"/>
        <w:rPr>
          <w:color w:val="000000"/>
        </w:rPr>
      </w:pPr>
      <w:r w:rsidRPr="0030442B">
        <w:rPr>
          <w:b/>
          <w:color w:val="000000"/>
          <w:u w:val="single"/>
        </w:rPr>
        <w:t xml:space="preserve">Расходы на вспомогательные материалы </w:t>
      </w:r>
      <w:r w:rsidRPr="0030442B">
        <w:rPr>
          <w:color w:val="000000"/>
        </w:rPr>
        <w:t>включают в себя:</w:t>
      </w:r>
    </w:p>
    <w:p w14:paraId="3D5B440B" w14:textId="77777777" w:rsidR="0030442B" w:rsidRPr="0030442B" w:rsidRDefault="0030442B" w:rsidP="0030442B">
      <w:pPr>
        <w:ind w:firstLine="709"/>
        <w:jc w:val="both"/>
        <w:rPr>
          <w:color w:val="000000"/>
          <w:u w:val="single"/>
        </w:rPr>
      </w:pPr>
    </w:p>
    <w:p w14:paraId="714E2645" w14:textId="77777777" w:rsidR="0030442B" w:rsidRPr="0030442B" w:rsidRDefault="0030442B" w:rsidP="0030442B">
      <w:pPr>
        <w:ind w:firstLine="709"/>
        <w:jc w:val="both"/>
        <w:rPr>
          <w:color w:val="000000"/>
        </w:rPr>
      </w:pPr>
      <w:r w:rsidRPr="0030442B">
        <w:rPr>
          <w:color w:val="000000"/>
          <w:u w:val="single"/>
        </w:rPr>
        <w:t>Расходы на ГСМ</w:t>
      </w:r>
      <w:r w:rsidRPr="0030442B">
        <w:rPr>
          <w:color w:val="000000"/>
        </w:rPr>
        <w:t xml:space="preserve">, необходимые для обслуживания текущей деятельности транспортных средств в части обслуживания автотранспорта используемого в целях снабжения и обеспечения общехозяйственных расходов предприятия. Предприятием заявлены расходы по статье в расчёте на 9 автотранспортных средств: 3 автомобиля Шевроле-Нива и 6 автомобилей УАЗ (том 1, стр. 301 представленных обосновывающих материалов). Ввиду отсутствия в представленных материалах </w:t>
      </w:r>
      <w:r w:rsidRPr="0030442B">
        <w:rPr>
          <w:color w:val="000000"/>
        </w:rPr>
        <w:lastRenderedPageBreak/>
        <w:t xml:space="preserve">обоснований необходимости использования такого количества автомобилей, эксперты считают достаточным учесть в расчётах затраты на ГСМ и смазочные материалы для 2 автомобилей Шевроле-Нива и 2 автомобилей УАЗ в размере 740,64 тыс. руб.  </w:t>
      </w:r>
    </w:p>
    <w:p w14:paraId="5E1F21D2" w14:textId="77777777" w:rsidR="0030442B" w:rsidRPr="0030442B" w:rsidRDefault="0030442B" w:rsidP="0030442B">
      <w:pPr>
        <w:ind w:firstLine="709"/>
        <w:jc w:val="both"/>
        <w:rPr>
          <w:color w:val="000000"/>
          <w:u w:val="single"/>
        </w:rPr>
      </w:pPr>
    </w:p>
    <w:p w14:paraId="6B615FC3" w14:textId="77777777" w:rsidR="0030442B" w:rsidRPr="0030442B" w:rsidRDefault="0030442B" w:rsidP="0030442B">
      <w:pPr>
        <w:ind w:firstLine="709"/>
        <w:jc w:val="both"/>
        <w:rPr>
          <w:color w:val="000000"/>
          <w:u w:val="single"/>
        </w:rPr>
      </w:pPr>
      <w:r w:rsidRPr="0030442B">
        <w:rPr>
          <w:color w:val="000000"/>
          <w:u w:val="single"/>
        </w:rPr>
        <w:t>Инвентарь для работы котельных</w:t>
      </w:r>
    </w:p>
    <w:p w14:paraId="11A399F4" w14:textId="77777777" w:rsidR="0030442B" w:rsidRPr="0030442B" w:rsidRDefault="0030442B" w:rsidP="0030442B">
      <w:pPr>
        <w:ind w:firstLine="709"/>
        <w:jc w:val="both"/>
        <w:rPr>
          <w:color w:val="000000"/>
        </w:rPr>
      </w:pPr>
      <w:r w:rsidRPr="0030442B">
        <w:rPr>
          <w:color w:val="000000"/>
        </w:rPr>
        <w:t>Предприятием заявлены расходы по статье в размере 744,04 тыс. руб.</w:t>
      </w:r>
    </w:p>
    <w:p w14:paraId="4C55DE83" w14:textId="77777777" w:rsidR="0030442B" w:rsidRPr="0030442B" w:rsidRDefault="0030442B" w:rsidP="0030442B">
      <w:pPr>
        <w:ind w:firstLine="709"/>
        <w:jc w:val="both"/>
        <w:rPr>
          <w:color w:val="000000"/>
        </w:rPr>
      </w:pPr>
      <w:r w:rsidRPr="0030442B">
        <w:rPr>
          <w:color w:val="000000"/>
        </w:rPr>
        <w:t>Эксперты предлагают учесть в расчётах затраты на уровне 712,0 тыс. руб. (на уровне предложений предприятия в действующих ценах 2017 года без применения индекса роста цен в 4,5%).</w:t>
      </w:r>
    </w:p>
    <w:p w14:paraId="15461C43" w14:textId="77777777" w:rsidR="0030442B" w:rsidRPr="0030442B" w:rsidRDefault="0030442B" w:rsidP="0030442B">
      <w:pPr>
        <w:ind w:firstLine="709"/>
        <w:jc w:val="both"/>
        <w:rPr>
          <w:color w:val="000000"/>
          <w:u w:val="single"/>
        </w:rPr>
      </w:pPr>
    </w:p>
    <w:p w14:paraId="3DB6F38F" w14:textId="77777777" w:rsidR="0030442B" w:rsidRPr="0030442B" w:rsidRDefault="0030442B" w:rsidP="0030442B">
      <w:pPr>
        <w:ind w:firstLine="709"/>
        <w:jc w:val="both"/>
        <w:rPr>
          <w:color w:val="000000"/>
        </w:rPr>
      </w:pPr>
      <w:r w:rsidRPr="0030442B">
        <w:rPr>
          <w:color w:val="000000"/>
          <w:u w:val="single"/>
        </w:rPr>
        <w:t>Моющие средства и хозпринадлежности, инвентарь</w:t>
      </w:r>
      <w:r w:rsidRPr="0030442B">
        <w:rPr>
          <w:color w:val="000000"/>
        </w:rPr>
        <w:t xml:space="preserve"> были заявлены предприятием на 2017 год в сумме 9,3 тыс. руб. в соответствии с утверждённой нормой расхода моющих средств (том 1, стр. 284 представленных обосновывающих материалов).</w:t>
      </w:r>
    </w:p>
    <w:p w14:paraId="2EAA77C9" w14:textId="77777777" w:rsidR="0030442B" w:rsidRPr="0030442B" w:rsidRDefault="0030442B" w:rsidP="0030442B">
      <w:pPr>
        <w:ind w:firstLine="709"/>
        <w:jc w:val="both"/>
        <w:rPr>
          <w:color w:val="000000"/>
        </w:rPr>
      </w:pPr>
      <w:r w:rsidRPr="0030442B">
        <w:rPr>
          <w:color w:val="000000"/>
        </w:rPr>
        <w:t xml:space="preserve">Эксперты предлагают согласиться с предложением предприятия и учесть расходы по статье в полном объёме. </w:t>
      </w:r>
    </w:p>
    <w:p w14:paraId="5CC234C2" w14:textId="77777777" w:rsidR="0030442B" w:rsidRPr="0030442B" w:rsidRDefault="0030442B" w:rsidP="0030442B">
      <w:pPr>
        <w:ind w:firstLine="709"/>
        <w:jc w:val="both"/>
        <w:rPr>
          <w:color w:val="000000"/>
          <w:u w:val="single"/>
        </w:rPr>
      </w:pPr>
    </w:p>
    <w:p w14:paraId="216ECF0B" w14:textId="77777777" w:rsidR="0030442B" w:rsidRPr="0030442B" w:rsidRDefault="0030442B" w:rsidP="0030442B">
      <w:pPr>
        <w:ind w:firstLine="709"/>
        <w:jc w:val="both"/>
        <w:rPr>
          <w:color w:val="000000"/>
          <w:u w:val="single"/>
        </w:rPr>
      </w:pPr>
      <w:r w:rsidRPr="0030442B">
        <w:rPr>
          <w:color w:val="000000"/>
          <w:u w:val="single"/>
        </w:rPr>
        <w:t>Шины, аккумуляторы, запасные части.</w:t>
      </w:r>
    </w:p>
    <w:p w14:paraId="3309A74C" w14:textId="77777777" w:rsidR="0030442B" w:rsidRPr="0030442B" w:rsidRDefault="0030442B" w:rsidP="0030442B">
      <w:pPr>
        <w:ind w:firstLine="709"/>
        <w:jc w:val="both"/>
        <w:rPr>
          <w:color w:val="000000"/>
        </w:rPr>
      </w:pPr>
      <w:r w:rsidRPr="0030442B">
        <w:rPr>
          <w:color w:val="000000"/>
        </w:rPr>
        <w:t>Предприятием заявлены расходы по статье на уровне 423,7 тыс. руб. в расчёте на 9 автомобилей.</w:t>
      </w:r>
    </w:p>
    <w:p w14:paraId="1463E155" w14:textId="77777777" w:rsidR="0030442B" w:rsidRPr="0030442B" w:rsidRDefault="0030442B" w:rsidP="0030442B">
      <w:pPr>
        <w:ind w:firstLine="709"/>
        <w:jc w:val="both"/>
        <w:rPr>
          <w:color w:val="000000"/>
        </w:rPr>
      </w:pPr>
      <w:r w:rsidRPr="0030442B">
        <w:rPr>
          <w:color w:val="000000"/>
        </w:rPr>
        <w:t>Эксперты предлагают учесть затраты по данной статье в расчёте на 4 автомобиля (2 автомобиля Шевроле-Нива и 2 автомобиля УАЗ) в размере 179,94 тыс. руб.</w:t>
      </w:r>
    </w:p>
    <w:p w14:paraId="56C841BC" w14:textId="77777777" w:rsidR="0030442B" w:rsidRPr="0030442B" w:rsidRDefault="0030442B" w:rsidP="0030442B">
      <w:pPr>
        <w:jc w:val="both"/>
        <w:rPr>
          <w:color w:val="000000"/>
        </w:rPr>
      </w:pPr>
    </w:p>
    <w:p w14:paraId="5B8EAA8D" w14:textId="77777777" w:rsidR="0030442B" w:rsidRPr="0030442B" w:rsidRDefault="0030442B" w:rsidP="0030442B">
      <w:pPr>
        <w:pStyle w:val="2"/>
        <w:rPr>
          <w:color w:val="000000"/>
          <w:sz w:val="24"/>
          <w:szCs w:val="24"/>
        </w:rPr>
      </w:pPr>
      <w:bookmarkStart w:id="29" w:name="_Toc499736604"/>
      <w:r w:rsidRPr="0030442B">
        <w:rPr>
          <w:color w:val="000000"/>
          <w:sz w:val="24"/>
          <w:szCs w:val="24"/>
        </w:rPr>
        <w:t>3.1.1.2 расходы на ремонт основных средств</w:t>
      </w:r>
      <w:bookmarkEnd w:id="29"/>
    </w:p>
    <w:p w14:paraId="0B31DA96" w14:textId="77777777" w:rsidR="0030442B" w:rsidRPr="0030442B" w:rsidRDefault="0030442B" w:rsidP="0030442B">
      <w:pPr>
        <w:ind w:firstLine="709"/>
        <w:jc w:val="both"/>
        <w:rPr>
          <w:color w:val="000000"/>
        </w:rPr>
      </w:pPr>
    </w:p>
    <w:p w14:paraId="129B6D88" w14:textId="77777777" w:rsidR="0030442B" w:rsidRPr="0030442B" w:rsidRDefault="0030442B" w:rsidP="0030442B">
      <w:pPr>
        <w:ind w:firstLine="709"/>
        <w:jc w:val="both"/>
        <w:rPr>
          <w:color w:val="000000"/>
        </w:rPr>
      </w:pPr>
      <w:r w:rsidRPr="0030442B">
        <w:rPr>
          <w:color w:val="000000"/>
        </w:rPr>
        <w:t>Целью ремонтов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FC5C75B" w14:textId="77777777" w:rsidR="0030442B" w:rsidRPr="0030442B" w:rsidRDefault="0030442B" w:rsidP="0030442B">
      <w:pPr>
        <w:ind w:firstLine="709"/>
        <w:jc w:val="both"/>
        <w:rPr>
          <w:color w:val="000000"/>
        </w:rPr>
      </w:pPr>
      <w:r w:rsidRPr="0030442B">
        <w:rPr>
          <w:color w:val="000000"/>
        </w:rPr>
        <w:t>Для обоснования расходов на ремонты предприятие представило</w:t>
      </w:r>
      <w:r w:rsidRPr="0030442B">
        <w:t xml:space="preserve"> </w:t>
      </w:r>
      <w:r w:rsidRPr="0030442B">
        <w:rPr>
          <w:color w:val="000000"/>
        </w:rPr>
        <w:t>план текущего ремонта зданий котельных, котельного оборудования и тепловых сетей на 2017 год, а также дефектные ведомости для выполнения этих ремонтных работ. Данные документы согласованы с заместителем главы Прокопьевского района по ЖКХ, дорожному хозяйству, строительству, транспорту и связи О.В. Пушкарёвой (том 2, стр. 315 и 319</w:t>
      </w:r>
      <w:r w:rsidRPr="0030442B">
        <w:t xml:space="preserve"> </w:t>
      </w:r>
      <w:r w:rsidRPr="0030442B">
        <w:rPr>
          <w:color w:val="000000"/>
        </w:rPr>
        <w:t>представленных обосновывающих материалов).</w:t>
      </w:r>
    </w:p>
    <w:p w14:paraId="117DDCCE" w14:textId="77777777" w:rsidR="0030442B" w:rsidRPr="0030442B" w:rsidRDefault="0030442B" w:rsidP="0030442B">
      <w:pPr>
        <w:ind w:firstLine="709"/>
        <w:jc w:val="both"/>
        <w:rPr>
          <w:color w:val="000000"/>
        </w:rPr>
      </w:pPr>
      <w:r w:rsidRPr="0030442B">
        <w:rPr>
          <w:color w:val="000000"/>
        </w:rPr>
        <w:t>Затраты по статье на 2017 год предлагается принять на уровне предложений предприятия в сумме 3 534,45 тыс. руб.</w:t>
      </w:r>
    </w:p>
    <w:p w14:paraId="248C904C" w14:textId="77777777" w:rsidR="0030442B" w:rsidRPr="0030442B" w:rsidRDefault="0030442B" w:rsidP="0030442B">
      <w:pPr>
        <w:ind w:firstLine="709"/>
        <w:jc w:val="both"/>
        <w:rPr>
          <w:color w:val="000000"/>
        </w:rPr>
      </w:pPr>
    </w:p>
    <w:p w14:paraId="3F8875B2" w14:textId="77777777" w:rsidR="0030442B" w:rsidRPr="0030442B" w:rsidRDefault="0030442B" w:rsidP="0030442B">
      <w:pPr>
        <w:pStyle w:val="2"/>
        <w:jc w:val="both"/>
        <w:rPr>
          <w:color w:val="000000"/>
          <w:sz w:val="24"/>
          <w:szCs w:val="24"/>
        </w:rPr>
      </w:pPr>
      <w:bookmarkStart w:id="30" w:name="_Toc499736605"/>
      <w:r w:rsidRPr="0030442B">
        <w:rPr>
          <w:color w:val="000000"/>
          <w:sz w:val="24"/>
          <w:szCs w:val="24"/>
        </w:rPr>
        <w:t>3.1.1.3 расходы на оплату труда</w:t>
      </w:r>
      <w:bookmarkEnd w:id="30"/>
    </w:p>
    <w:p w14:paraId="71180F71" w14:textId="77777777" w:rsidR="0030442B" w:rsidRPr="0030442B" w:rsidRDefault="0030442B" w:rsidP="0030442B">
      <w:pPr>
        <w:ind w:firstLine="709"/>
        <w:jc w:val="both"/>
        <w:rPr>
          <w:color w:val="000000"/>
        </w:rPr>
      </w:pPr>
    </w:p>
    <w:p w14:paraId="431563D4" w14:textId="77777777" w:rsidR="0030442B" w:rsidRPr="0030442B" w:rsidRDefault="0030442B" w:rsidP="0030442B">
      <w:pPr>
        <w:ind w:firstLine="709"/>
        <w:jc w:val="both"/>
        <w:rPr>
          <w:color w:val="000000"/>
        </w:rPr>
      </w:pPr>
      <w:r w:rsidRPr="0030442B">
        <w:rPr>
          <w:color w:val="000000"/>
        </w:rPr>
        <w:t>Предприятием заявлены расходы по статье в размере 57 833,93 тыс. руб., в том числе фонд оплаты труда (ФОТ) ППП – 44 175,40 тыс. руб. на численность в 276 человек, ФОТ АУП – 9 956,50 тыс. руб. на численность в 33,8 человек, ФОТ вспомогательного персонала – 3 702,00 тыс. руб. на численность в 25 человек.</w:t>
      </w:r>
    </w:p>
    <w:p w14:paraId="26A38692" w14:textId="77777777" w:rsidR="0030442B" w:rsidRPr="0030442B" w:rsidRDefault="0030442B" w:rsidP="0030442B">
      <w:pPr>
        <w:ind w:firstLine="709"/>
        <w:jc w:val="both"/>
        <w:rPr>
          <w:color w:val="000000"/>
        </w:rPr>
      </w:pPr>
      <w:r w:rsidRPr="0030442B">
        <w:rPr>
          <w:color w:val="000000"/>
        </w:rPr>
        <w:t>По данной статье в качестве обосновывающих материалов предприятие представило расчёт расходов на оплату труда и штатные расписания ППП, АУП и вспомогательного персонала на 2017 год (том 2, стр. 347</w:t>
      </w:r>
      <w:r w:rsidRPr="0030442B">
        <w:t xml:space="preserve"> </w:t>
      </w:r>
      <w:r w:rsidRPr="0030442B">
        <w:rPr>
          <w:color w:val="000000"/>
        </w:rPr>
        <w:t>представленных обосновывающих материалов):</w:t>
      </w:r>
    </w:p>
    <w:p w14:paraId="6A6E5E9C" w14:textId="77777777" w:rsidR="0030442B" w:rsidRPr="0030442B" w:rsidRDefault="0030442B" w:rsidP="0030442B">
      <w:pPr>
        <w:ind w:firstLine="709"/>
        <w:jc w:val="both"/>
        <w:rPr>
          <w:color w:val="000000"/>
        </w:rPr>
      </w:pPr>
      <w:r w:rsidRPr="0030442B">
        <w:rPr>
          <w:color w:val="000000"/>
        </w:rPr>
        <w:t>Эксперты предлагают согласиться с предложенным предприятием расчётом в части ФОТ и численности АУП и вспомогательного персонала. В части ППП эксперты предлагают учесть численность персонала на уровне, утверждённом для прошлых операторов данного имущественного комплекса теплоснабжения, 168 человек со средней заработной платой предложенной предприятием в 13 338,00 руб./чел. в месяц. Таким образом, эксперты предлагают учесть в расчётах ФОТ ППП в размере 26 889,41 тыс. руб.</w:t>
      </w:r>
    </w:p>
    <w:p w14:paraId="27308321" w14:textId="77777777" w:rsidR="0030442B" w:rsidRPr="0030442B" w:rsidRDefault="0030442B" w:rsidP="0030442B">
      <w:pPr>
        <w:ind w:firstLine="709"/>
        <w:jc w:val="both"/>
        <w:rPr>
          <w:color w:val="000000"/>
        </w:rPr>
      </w:pPr>
    </w:p>
    <w:p w14:paraId="0B235784" w14:textId="77777777" w:rsidR="0030442B" w:rsidRPr="0030442B" w:rsidRDefault="0030442B" w:rsidP="0030442B">
      <w:pPr>
        <w:ind w:firstLine="709"/>
        <w:jc w:val="both"/>
        <w:rPr>
          <w:color w:val="000000"/>
        </w:rPr>
      </w:pPr>
      <w:r w:rsidRPr="0030442B">
        <w:rPr>
          <w:color w:val="000000"/>
        </w:rPr>
        <w:t>Общий ФОТ предприятия на 2017 год предлагается принять на уровне 40 539,10 тыс. руб.</w:t>
      </w:r>
    </w:p>
    <w:p w14:paraId="093733D7" w14:textId="77777777" w:rsidR="0030442B" w:rsidRPr="0030442B" w:rsidRDefault="0030442B" w:rsidP="0030442B">
      <w:pPr>
        <w:pStyle w:val="2"/>
        <w:spacing w:line="240" w:lineRule="auto"/>
        <w:jc w:val="both"/>
        <w:rPr>
          <w:color w:val="000000"/>
          <w:sz w:val="24"/>
          <w:szCs w:val="24"/>
        </w:rPr>
      </w:pPr>
      <w:bookmarkStart w:id="31" w:name="_Toc499736606"/>
      <w:r w:rsidRPr="0030442B">
        <w:rPr>
          <w:color w:val="000000"/>
          <w:sz w:val="24"/>
          <w:szCs w:val="24"/>
        </w:rPr>
        <w:lastRenderedPageBreak/>
        <w:t>3.1.1.4 расходы на оплату работ и услуг производственного характера, выполняемых по договорам со сторонними организациями</w:t>
      </w:r>
      <w:bookmarkEnd w:id="31"/>
    </w:p>
    <w:p w14:paraId="25CC7B20" w14:textId="77777777" w:rsidR="0030442B" w:rsidRPr="0030442B" w:rsidRDefault="0030442B" w:rsidP="0030442B"/>
    <w:p w14:paraId="309C410F" w14:textId="77777777" w:rsidR="0030442B" w:rsidRPr="0030442B" w:rsidRDefault="0030442B" w:rsidP="0030442B">
      <w:pPr>
        <w:ind w:firstLine="709"/>
        <w:rPr>
          <w:color w:val="000000"/>
        </w:rPr>
      </w:pPr>
      <w:r w:rsidRPr="0030442B">
        <w:rPr>
          <w:color w:val="000000"/>
        </w:rPr>
        <w:t>Предприятием заявлены расходы по статье на уровне 3 593,30 тыс. руб., в том числе:</w:t>
      </w:r>
    </w:p>
    <w:p w14:paraId="7578AC65" w14:textId="77777777" w:rsidR="0030442B" w:rsidRPr="0030442B" w:rsidRDefault="0030442B" w:rsidP="00B83E14">
      <w:pPr>
        <w:numPr>
          <w:ilvl w:val="0"/>
          <w:numId w:val="9"/>
        </w:numPr>
        <w:rPr>
          <w:color w:val="000000"/>
        </w:rPr>
      </w:pPr>
      <w:r w:rsidRPr="0030442B">
        <w:rPr>
          <w:color w:val="000000"/>
        </w:rPr>
        <w:t>Обслуживание и ремонт электродвигателей – 396,2 тыс. руб.</w:t>
      </w:r>
    </w:p>
    <w:p w14:paraId="317A97A0" w14:textId="77777777" w:rsidR="0030442B" w:rsidRPr="0030442B" w:rsidRDefault="0030442B" w:rsidP="00B83E14">
      <w:pPr>
        <w:numPr>
          <w:ilvl w:val="0"/>
          <w:numId w:val="9"/>
        </w:numPr>
        <w:rPr>
          <w:color w:val="000000"/>
        </w:rPr>
      </w:pPr>
      <w:r w:rsidRPr="0030442B">
        <w:rPr>
          <w:color w:val="000000"/>
        </w:rPr>
        <w:t>Замеры и отбор проб газоочистных установок – 233,2 тыс. руб.</w:t>
      </w:r>
    </w:p>
    <w:p w14:paraId="4717B58F" w14:textId="77777777" w:rsidR="0030442B" w:rsidRPr="0030442B" w:rsidRDefault="0030442B" w:rsidP="00B83E14">
      <w:pPr>
        <w:numPr>
          <w:ilvl w:val="0"/>
          <w:numId w:val="9"/>
        </w:numPr>
        <w:rPr>
          <w:color w:val="000000"/>
        </w:rPr>
      </w:pPr>
      <w:r w:rsidRPr="0030442B">
        <w:rPr>
          <w:color w:val="000000"/>
        </w:rPr>
        <w:t>Исследования химического состава воды – 744,1 тыс. руб.</w:t>
      </w:r>
    </w:p>
    <w:p w14:paraId="739D0005" w14:textId="77777777" w:rsidR="0030442B" w:rsidRPr="0030442B" w:rsidRDefault="0030442B" w:rsidP="00B83E14">
      <w:pPr>
        <w:numPr>
          <w:ilvl w:val="0"/>
          <w:numId w:val="9"/>
        </w:numPr>
        <w:rPr>
          <w:color w:val="000000"/>
        </w:rPr>
      </w:pPr>
      <w:r w:rsidRPr="0030442B">
        <w:rPr>
          <w:color w:val="000000"/>
        </w:rPr>
        <w:t>Экспертиза и расчёт нормативов – 125,4 тыс. руб.</w:t>
      </w:r>
    </w:p>
    <w:p w14:paraId="6916AE2F" w14:textId="77777777" w:rsidR="0030442B" w:rsidRPr="0030442B" w:rsidRDefault="0030442B" w:rsidP="00B83E14">
      <w:pPr>
        <w:numPr>
          <w:ilvl w:val="0"/>
          <w:numId w:val="9"/>
        </w:numPr>
        <w:rPr>
          <w:color w:val="000000"/>
        </w:rPr>
      </w:pPr>
      <w:r w:rsidRPr="0030442B">
        <w:rPr>
          <w:color w:val="000000"/>
        </w:rPr>
        <w:t>Техническое обследование дымовых труб – 739,7 тыс. руб.</w:t>
      </w:r>
    </w:p>
    <w:p w14:paraId="26253058" w14:textId="77777777" w:rsidR="0030442B" w:rsidRPr="0030442B" w:rsidRDefault="0030442B" w:rsidP="00B83E14">
      <w:pPr>
        <w:numPr>
          <w:ilvl w:val="0"/>
          <w:numId w:val="9"/>
        </w:numPr>
        <w:rPr>
          <w:color w:val="000000"/>
        </w:rPr>
      </w:pPr>
      <w:r w:rsidRPr="0030442B">
        <w:rPr>
          <w:color w:val="000000"/>
        </w:rPr>
        <w:t xml:space="preserve">Испытания электроустановок до 1000 В – 276,7 тыс. руб. и др. </w:t>
      </w:r>
    </w:p>
    <w:p w14:paraId="7BBC6FB0" w14:textId="77777777" w:rsidR="0030442B" w:rsidRPr="0030442B" w:rsidRDefault="0030442B" w:rsidP="0030442B">
      <w:pPr>
        <w:ind w:firstLine="709"/>
        <w:jc w:val="both"/>
        <w:rPr>
          <w:color w:val="000000"/>
        </w:rPr>
      </w:pPr>
      <w:r w:rsidRPr="0030442B">
        <w:rPr>
          <w:color w:val="000000"/>
        </w:rPr>
        <w:t>Эксперты предлагают учесть в расчётах затраты по данной статье в текущих ценах 2017 года (по представленным предприятием расчётам, том 2, стр. 369 представленных обосновывающих материалов) без применения индекса дефлятора, предложенного предприятием.</w:t>
      </w:r>
    </w:p>
    <w:p w14:paraId="0715BD55" w14:textId="77777777" w:rsidR="0030442B" w:rsidRPr="0030442B" w:rsidRDefault="0030442B" w:rsidP="0030442B">
      <w:pPr>
        <w:ind w:firstLine="709"/>
        <w:jc w:val="both"/>
        <w:rPr>
          <w:color w:val="000000"/>
        </w:rPr>
      </w:pPr>
      <w:r w:rsidRPr="0030442B">
        <w:rPr>
          <w:color w:val="000000"/>
        </w:rPr>
        <w:t>Таким образом, предлагается принять в расчёт затраты на уровне 3 261,40 тыс. руб.</w:t>
      </w:r>
    </w:p>
    <w:p w14:paraId="680D2C3C" w14:textId="77777777" w:rsidR="0030442B" w:rsidRPr="0030442B" w:rsidRDefault="0030442B" w:rsidP="0030442B">
      <w:pPr>
        <w:ind w:firstLine="709"/>
        <w:jc w:val="both"/>
        <w:rPr>
          <w:color w:val="000000"/>
        </w:rPr>
      </w:pPr>
      <w:r w:rsidRPr="0030442B">
        <w:rPr>
          <w:color w:val="000000"/>
        </w:rPr>
        <w:t xml:space="preserve"> </w:t>
      </w:r>
    </w:p>
    <w:p w14:paraId="5C66E924" w14:textId="77777777" w:rsidR="0030442B" w:rsidRPr="0030442B" w:rsidRDefault="0030442B" w:rsidP="0030442B">
      <w:pPr>
        <w:pStyle w:val="2"/>
        <w:spacing w:line="240" w:lineRule="auto"/>
        <w:jc w:val="both"/>
        <w:rPr>
          <w:color w:val="000000"/>
          <w:sz w:val="24"/>
          <w:szCs w:val="24"/>
        </w:rPr>
      </w:pPr>
      <w:bookmarkStart w:id="32" w:name="_Toc499736607"/>
      <w:r w:rsidRPr="0030442B">
        <w:rPr>
          <w:color w:val="000000"/>
          <w:sz w:val="24"/>
          <w:szCs w:val="24"/>
        </w:rPr>
        <w:t>3.1.1.5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bookmarkEnd w:id="32"/>
    </w:p>
    <w:p w14:paraId="730AE0C4" w14:textId="77777777" w:rsidR="0030442B" w:rsidRPr="0030442B" w:rsidRDefault="0030442B" w:rsidP="0030442B">
      <w:pPr>
        <w:ind w:firstLine="709"/>
        <w:jc w:val="both"/>
        <w:rPr>
          <w:color w:val="000000"/>
        </w:rPr>
      </w:pPr>
    </w:p>
    <w:p w14:paraId="035DC57B" w14:textId="77777777" w:rsidR="0030442B" w:rsidRPr="0030442B" w:rsidRDefault="0030442B" w:rsidP="0030442B">
      <w:pPr>
        <w:ind w:firstLine="709"/>
        <w:jc w:val="both"/>
        <w:rPr>
          <w:color w:val="000000"/>
        </w:rPr>
      </w:pPr>
      <w:r w:rsidRPr="0030442B">
        <w:rPr>
          <w:color w:val="000000"/>
        </w:rPr>
        <w:t>Предприятием заявлены расходы по статье в размере 2 078,59 тыс. руб.</w:t>
      </w:r>
    </w:p>
    <w:p w14:paraId="3F6D9FFA" w14:textId="77777777" w:rsidR="0030442B" w:rsidRPr="0030442B" w:rsidRDefault="0030442B" w:rsidP="0030442B">
      <w:pPr>
        <w:ind w:firstLine="709"/>
        <w:jc w:val="both"/>
        <w:rPr>
          <w:color w:val="000000"/>
        </w:rPr>
      </w:pPr>
      <w:r w:rsidRPr="0030442B">
        <w:rPr>
          <w:color w:val="000000"/>
        </w:rPr>
        <w:t>В качестве обосновывающих материалов представлены расчёты предприятия (том 2, стр. 405, 430 представленных обосновывающих материалов) подтверждённые договорами с операторами связи, ФГКУ «УВО ВГН России по Кемеровской области», организациями, предоставляющими информационные услуги, коллективным договором (приложения № 8, № 9) и другие, обосновывающие данные расходы материалы.</w:t>
      </w:r>
    </w:p>
    <w:p w14:paraId="6B9F1EAC" w14:textId="77777777" w:rsidR="0030442B" w:rsidRPr="0030442B" w:rsidRDefault="0030442B" w:rsidP="0030442B">
      <w:pPr>
        <w:ind w:firstLine="709"/>
        <w:jc w:val="both"/>
        <w:rPr>
          <w:color w:val="000000"/>
        </w:rPr>
      </w:pPr>
      <w:r w:rsidRPr="0030442B">
        <w:rPr>
          <w:color w:val="000000"/>
        </w:rPr>
        <w:t>Перечень и стоимость услуг представлены в таблице № 2.</w:t>
      </w:r>
    </w:p>
    <w:p w14:paraId="5268990E" w14:textId="77777777" w:rsidR="0030442B" w:rsidRPr="0030442B" w:rsidRDefault="0030442B" w:rsidP="0030442B">
      <w:pPr>
        <w:jc w:val="right"/>
        <w:rPr>
          <w:color w:val="000000"/>
        </w:rPr>
      </w:pPr>
      <w:r w:rsidRPr="0030442B">
        <w:rPr>
          <w:color w:val="000000"/>
        </w:rPr>
        <w:t>Таблица № 2</w:t>
      </w:r>
    </w:p>
    <w:p w14:paraId="11C48F92" w14:textId="77777777" w:rsidR="0030442B" w:rsidRDefault="0030442B" w:rsidP="0030442B">
      <w:pPr>
        <w:jc w:val="right"/>
        <w:rPr>
          <w:color w:val="000000"/>
          <w:sz w:val="28"/>
          <w:szCs w:val="28"/>
        </w:rPr>
      </w:pPr>
    </w:p>
    <w:tbl>
      <w:tblPr>
        <w:tblW w:w="9741" w:type="dxa"/>
        <w:jc w:val="center"/>
        <w:tblLook w:val="04A0" w:firstRow="1" w:lastRow="0" w:firstColumn="1" w:lastColumn="0" w:noHBand="0" w:noVBand="1"/>
      </w:tblPr>
      <w:tblGrid>
        <w:gridCol w:w="878"/>
        <w:gridCol w:w="4072"/>
        <w:gridCol w:w="1379"/>
        <w:gridCol w:w="1706"/>
        <w:gridCol w:w="1706"/>
      </w:tblGrid>
      <w:tr w:rsidR="0030442B" w14:paraId="1ADA6E26" w14:textId="77777777" w:rsidTr="0030442B">
        <w:trPr>
          <w:trHeight w:val="99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CC49394" w14:textId="77777777" w:rsidR="0030442B" w:rsidRDefault="0030442B">
            <w:pPr>
              <w:rPr>
                <w:color w:val="000000"/>
                <w:sz w:val="28"/>
                <w:szCs w:val="28"/>
              </w:rPr>
            </w:pPr>
          </w:p>
        </w:tc>
        <w:tc>
          <w:tcPr>
            <w:tcW w:w="4072" w:type="dxa"/>
            <w:tcBorders>
              <w:top w:val="single" w:sz="4" w:space="0" w:color="auto"/>
              <w:left w:val="nil"/>
              <w:bottom w:val="single" w:sz="4" w:space="0" w:color="auto"/>
              <w:right w:val="single" w:sz="4" w:space="0" w:color="auto"/>
            </w:tcBorders>
            <w:vAlign w:val="center"/>
            <w:hideMark/>
          </w:tcPr>
          <w:p w14:paraId="5C5E6FCD" w14:textId="77777777" w:rsidR="0030442B" w:rsidRDefault="0030442B">
            <w:pPr>
              <w:rPr>
                <w:color w:val="000000"/>
              </w:rPr>
            </w:pPr>
            <w:r>
              <w:rPr>
                <w:color w:val="000000"/>
              </w:rPr>
              <w:t xml:space="preserve"> Расходы на оплату иных работ и услуг, выполняемых по договорам с организациями</w:t>
            </w:r>
          </w:p>
        </w:tc>
        <w:tc>
          <w:tcPr>
            <w:tcW w:w="1379" w:type="dxa"/>
            <w:tcBorders>
              <w:top w:val="single" w:sz="4" w:space="0" w:color="auto"/>
              <w:left w:val="nil"/>
              <w:bottom w:val="single" w:sz="4" w:space="0" w:color="auto"/>
              <w:right w:val="single" w:sz="4" w:space="0" w:color="auto"/>
            </w:tcBorders>
            <w:hideMark/>
          </w:tcPr>
          <w:p w14:paraId="2DF3FFEA" w14:textId="77777777" w:rsidR="0030442B" w:rsidRDefault="0030442B">
            <w:pPr>
              <w:rPr>
                <w:color w:val="000000"/>
              </w:rPr>
            </w:pPr>
            <w:r>
              <w:rPr>
                <w:color w:val="000000"/>
              </w:rPr>
              <w:t>Ед. измерения</w:t>
            </w:r>
          </w:p>
        </w:tc>
        <w:tc>
          <w:tcPr>
            <w:tcW w:w="1706" w:type="dxa"/>
            <w:tcBorders>
              <w:top w:val="single" w:sz="4" w:space="0" w:color="auto"/>
              <w:left w:val="nil"/>
              <w:bottom w:val="single" w:sz="4" w:space="0" w:color="auto"/>
              <w:right w:val="single" w:sz="4" w:space="0" w:color="auto"/>
            </w:tcBorders>
            <w:hideMark/>
          </w:tcPr>
          <w:p w14:paraId="04AD71D4" w14:textId="77777777" w:rsidR="0030442B" w:rsidRDefault="0030442B">
            <w:pPr>
              <w:jc w:val="center"/>
              <w:rPr>
                <w:color w:val="000000"/>
              </w:rPr>
            </w:pPr>
            <w:r>
              <w:rPr>
                <w:color w:val="000000"/>
              </w:rPr>
              <w:t>Предложения предприятия 2017</w:t>
            </w:r>
          </w:p>
        </w:tc>
        <w:tc>
          <w:tcPr>
            <w:tcW w:w="1706" w:type="dxa"/>
            <w:tcBorders>
              <w:top w:val="single" w:sz="4" w:space="0" w:color="auto"/>
              <w:left w:val="nil"/>
              <w:bottom w:val="single" w:sz="4" w:space="0" w:color="auto"/>
              <w:right w:val="single" w:sz="4" w:space="0" w:color="auto"/>
            </w:tcBorders>
            <w:hideMark/>
          </w:tcPr>
          <w:p w14:paraId="0CF47FE0" w14:textId="77777777" w:rsidR="0030442B" w:rsidRDefault="0030442B">
            <w:pPr>
              <w:jc w:val="center"/>
              <w:rPr>
                <w:color w:val="000000"/>
              </w:rPr>
            </w:pPr>
            <w:r>
              <w:rPr>
                <w:color w:val="000000"/>
              </w:rPr>
              <w:t>Предложения экспертов 2017</w:t>
            </w:r>
          </w:p>
        </w:tc>
      </w:tr>
      <w:tr w:rsidR="0030442B" w14:paraId="4E9959A9" w14:textId="77777777" w:rsidTr="0030442B">
        <w:trPr>
          <w:trHeight w:val="315"/>
          <w:jc w:val="center"/>
        </w:trPr>
        <w:tc>
          <w:tcPr>
            <w:tcW w:w="878" w:type="dxa"/>
            <w:tcBorders>
              <w:top w:val="nil"/>
              <w:left w:val="single" w:sz="4" w:space="0" w:color="auto"/>
              <w:bottom w:val="single" w:sz="4" w:space="0" w:color="auto"/>
              <w:right w:val="single" w:sz="4" w:space="0" w:color="auto"/>
            </w:tcBorders>
            <w:vAlign w:val="center"/>
          </w:tcPr>
          <w:p w14:paraId="48C05D01" w14:textId="77777777" w:rsidR="0030442B" w:rsidRDefault="0030442B">
            <w:pPr>
              <w:rPr>
                <w:color w:val="000000"/>
              </w:rPr>
            </w:pPr>
          </w:p>
        </w:tc>
        <w:tc>
          <w:tcPr>
            <w:tcW w:w="4072" w:type="dxa"/>
            <w:tcBorders>
              <w:top w:val="nil"/>
              <w:left w:val="nil"/>
              <w:bottom w:val="single" w:sz="4" w:space="0" w:color="auto"/>
              <w:right w:val="single" w:sz="4" w:space="0" w:color="auto"/>
            </w:tcBorders>
            <w:vAlign w:val="center"/>
            <w:hideMark/>
          </w:tcPr>
          <w:p w14:paraId="16BCC7DB" w14:textId="77777777" w:rsidR="0030442B" w:rsidRDefault="0030442B">
            <w:pPr>
              <w:rPr>
                <w:color w:val="000000"/>
              </w:rPr>
            </w:pPr>
            <w:r>
              <w:rPr>
                <w:color w:val="000000"/>
              </w:rPr>
              <w:t>Расходы на оплату иных работ и услуг, выполняемых по договорам с организациями, всего</w:t>
            </w:r>
          </w:p>
        </w:tc>
        <w:tc>
          <w:tcPr>
            <w:tcW w:w="1379" w:type="dxa"/>
            <w:tcBorders>
              <w:top w:val="single" w:sz="4" w:space="0" w:color="auto"/>
              <w:left w:val="single" w:sz="4" w:space="0" w:color="auto"/>
              <w:bottom w:val="single" w:sz="4" w:space="0" w:color="auto"/>
              <w:right w:val="single" w:sz="4" w:space="0" w:color="auto"/>
            </w:tcBorders>
            <w:hideMark/>
          </w:tcPr>
          <w:p w14:paraId="634BE3E3" w14:textId="77777777" w:rsidR="0030442B" w:rsidRDefault="0030442B">
            <w:pPr>
              <w:rPr>
                <w:color w:val="000000"/>
              </w:rPr>
            </w:pPr>
            <w:r>
              <w:rPr>
                <w:color w:val="000000"/>
              </w:rPr>
              <w:t>тыс. руб.</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17278AB" w14:textId="77777777" w:rsidR="0030442B" w:rsidRDefault="0030442B">
            <w:pPr>
              <w:jc w:val="center"/>
            </w:pPr>
            <w:r>
              <w:t>2 078,59</w:t>
            </w:r>
          </w:p>
        </w:tc>
        <w:tc>
          <w:tcPr>
            <w:tcW w:w="1706" w:type="dxa"/>
            <w:tcBorders>
              <w:top w:val="single" w:sz="4" w:space="0" w:color="auto"/>
              <w:left w:val="nil"/>
              <w:bottom w:val="single" w:sz="4" w:space="0" w:color="auto"/>
              <w:right w:val="single" w:sz="4" w:space="0" w:color="auto"/>
            </w:tcBorders>
            <w:vAlign w:val="center"/>
            <w:hideMark/>
          </w:tcPr>
          <w:p w14:paraId="4F8C25F7" w14:textId="77777777" w:rsidR="0030442B" w:rsidRDefault="0030442B">
            <w:pPr>
              <w:jc w:val="center"/>
            </w:pPr>
            <w:r>
              <w:t>2 078,59</w:t>
            </w:r>
          </w:p>
        </w:tc>
      </w:tr>
      <w:tr w:rsidR="0030442B" w14:paraId="2C0E2575" w14:textId="77777777" w:rsidTr="0030442B">
        <w:trPr>
          <w:trHeight w:val="315"/>
          <w:jc w:val="center"/>
        </w:trPr>
        <w:tc>
          <w:tcPr>
            <w:tcW w:w="878" w:type="dxa"/>
            <w:tcBorders>
              <w:top w:val="nil"/>
              <w:left w:val="single" w:sz="4" w:space="0" w:color="auto"/>
              <w:bottom w:val="single" w:sz="4" w:space="0" w:color="auto"/>
              <w:right w:val="single" w:sz="4" w:space="0" w:color="auto"/>
            </w:tcBorders>
            <w:vAlign w:val="center"/>
            <w:hideMark/>
          </w:tcPr>
          <w:p w14:paraId="6C117591" w14:textId="77777777" w:rsidR="0030442B" w:rsidRDefault="0030442B">
            <w:pPr>
              <w:rPr>
                <w:color w:val="000000"/>
              </w:rPr>
            </w:pPr>
            <w:r>
              <w:rPr>
                <w:color w:val="000000"/>
              </w:rPr>
              <w:t>1</w:t>
            </w:r>
          </w:p>
        </w:tc>
        <w:tc>
          <w:tcPr>
            <w:tcW w:w="4072" w:type="dxa"/>
            <w:tcBorders>
              <w:top w:val="nil"/>
              <w:left w:val="nil"/>
              <w:bottom w:val="single" w:sz="4" w:space="0" w:color="auto"/>
              <w:right w:val="single" w:sz="4" w:space="0" w:color="auto"/>
            </w:tcBorders>
            <w:vAlign w:val="center"/>
            <w:hideMark/>
          </w:tcPr>
          <w:p w14:paraId="74D83F52" w14:textId="77777777" w:rsidR="0030442B" w:rsidRDefault="0030442B">
            <w:pPr>
              <w:rPr>
                <w:color w:val="000000"/>
              </w:rPr>
            </w:pPr>
            <w:r>
              <w:rPr>
                <w:color w:val="000000"/>
              </w:rPr>
              <w:t xml:space="preserve"> - расходы на оплату услуг связи</w:t>
            </w:r>
          </w:p>
        </w:tc>
        <w:tc>
          <w:tcPr>
            <w:tcW w:w="1379" w:type="dxa"/>
            <w:tcBorders>
              <w:top w:val="single" w:sz="4" w:space="0" w:color="auto"/>
              <w:left w:val="single" w:sz="4" w:space="0" w:color="auto"/>
              <w:bottom w:val="single" w:sz="4" w:space="0" w:color="auto"/>
              <w:right w:val="single" w:sz="4" w:space="0" w:color="auto"/>
            </w:tcBorders>
            <w:hideMark/>
          </w:tcPr>
          <w:p w14:paraId="2702328A" w14:textId="77777777" w:rsidR="0030442B" w:rsidRDefault="0030442B">
            <w:pPr>
              <w:rPr>
                <w:color w:val="000000"/>
              </w:rPr>
            </w:pPr>
            <w:r>
              <w:rPr>
                <w:color w:val="000000"/>
              </w:rPr>
              <w:t>тыс. руб.</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A599474" w14:textId="77777777" w:rsidR="0030442B" w:rsidRDefault="0030442B">
            <w:pPr>
              <w:jc w:val="center"/>
            </w:pPr>
            <w:r>
              <w:t>253,2</w:t>
            </w:r>
          </w:p>
        </w:tc>
        <w:tc>
          <w:tcPr>
            <w:tcW w:w="1706" w:type="dxa"/>
            <w:tcBorders>
              <w:top w:val="single" w:sz="4" w:space="0" w:color="auto"/>
              <w:left w:val="nil"/>
              <w:bottom w:val="single" w:sz="4" w:space="0" w:color="auto"/>
              <w:right w:val="single" w:sz="4" w:space="0" w:color="auto"/>
            </w:tcBorders>
            <w:vAlign w:val="center"/>
            <w:hideMark/>
          </w:tcPr>
          <w:p w14:paraId="79A0E214" w14:textId="77777777" w:rsidR="0030442B" w:rsidRDefault="0030442B">
            <w:pPr>
              <w:jc w:val="center"/>
            </w:pPr>
            <w:r>
              <w:t>253,19</w:t>
            </w:r>
          </w:p>
        </w:tc>
      </w:tr>
      <w:tr w:rsidR="0030442B" w14:paraId="7E9B6095" w14:textId="77777777" w:rsidTr="0030442B">
        <w:trPr>
          <w:trHeight w:val="315"/>
          <w:jc w:val="center"/>
        </w:trPr>
        <w:tc>
          <w:tcPr>
            <w:tcW w:w="878" w:type="dxa"/>
            <w:tcBorders>
              <w:top w:val="nil"/>
              <w:left w:val="single" w:sz="4" w:space="0" w:color="auto"/>
              <w:bottom w:val="single" w:sz="4" w:space="0" w:color="auto"/>
              <w:right w:val="single" w:sz="4" w:space="0" w:color="auto"/>
            </w:tcBorders>
            <w:vAlign w:val="center"/>
            <w:hideMark/>
          </w:tcPr>
          <w:p w14:paraId="35BFCDA6" w14:textId="77777777" w:rsidR="0030442B" w:rsidRDefault="0030442B">
            <w:pPr>
              <w:rPr>
                <w:color w:val="000000"/>
              </w:rPr>
            </w:pPr>
            <w:r>
              <w:rPr>
                <w:color w:val="000000"/>
              </w:rPr>
              <w:t>2</w:t>
            </w:r>
          </w:p>
        </w:tc>
        <w:tc>
          <w:tcPr>
            <w:tcW w:w="4072" w:type="dxa"/>
            <w:tcBorders>
              <w:top w:val="nil"/>
              <w:left w:val="nil"/>
              <w:bottom w:val="single" w:sz="4" w:space="0" w:color="auto"/>
              <w:right w:val="single" w:sz="4" w:space="0" w:color="auto"/>
            </w:tcBorders>
            <w:vAlign w:val="center"/>
            <w:hideMark/>
          </w:tcPr>
          <w:p w14:paraId="1A413279" w14:textId="77777777" w:rsidR="0030442B" w:rsidRDefault="0030442B">
            <w:pPr>
              <w:rPr>
                <w:color w:val="000000"/>
              </w:rPr>
            </w:pPr>
            <w:r>
              <w:rPr>
                <w:color w:val="000000"/>
              </w:rPr>
              <w:t xml:space="preserve"> - расходы на оплату услуг охраны</w:t>
            </w:r>
          </w:p>
        </w:tc>
        <w:tc>
          <w:tcPr>
            <w:tcW w:w="1379" w:type="dxa"/>
            <w:tcBorders>
              <w:top w:val="single" w:sz="4" w:space="0" w:color="auto"/>
              <w:left w:val="single" w:sz="4" w:space="0" w:color="auto"/>
              <w:bottom w:val="single" w:sz="4" w:space="0" w:color="auto"/>
              <w:right w:val="single" w:sz="4" w:space="0" w:color="auto"/>
            </w:tcBorders>
            <w:hideMark/>
          </w:tcPr>
          <w:p w14:paraId="523A0547" w14:textId="77777777" w:rsidR="0030442B" w:rsidRDefault="0030442B">
            <w:pPr>
              <w:rPr>
                <w:color w:val="000000"/>
              </w:rPr>
            </w:pPr>
            <w:r>
              <w:rPr>
                <w:color w:val="000000"/>
              </w:rPr>
              <w:t>тыс. руб.</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6E94CE9" w14:textId="77777777" w:rsidR="0030442B" w:rsidRDefault="0030442B">
            <w:pPr>
              <w:jc w:val="center"/>
            </w:pPr>
            <w:r>
              <w:t>189,13</w:t>
            </w:r>
          </w:p>
        </w:tc>
        <w:tc>
          <w:tcPr>
            <w:tcW w:w="1706" w:type="dxa"/>
            <w:tcBorders>
              <w:top w:val="single" w:sz="4" w:space="0" w:color="auto"/>
              <w:left w:val="nil"/>
              <w:bottom w:val="single" w:sz="4" w:space="0" w:color="auto"/>
              <w:right w:val="single" w:sz="4" w:space="0" w:color="auto"/>
            </w:tcBorders>
            <w:vAlign w:val="center"/>
            <w:hideMark/>
          </w:tcPr>
          <w:p w14:paraId="0F385180" w14:textId="77777777" w:rsidR="0030442B" w:rsidRDefault="0030442B">
            <w:pPr>
              <w:jc w:val="center"/>
            </w:pPr>
            <w:r>
              <w:t>189,13</w:t>
            </w:r>
          </w:p>
        </w:tc>
      </w:tr>
      <w:tr w:rsidR="0030442B" w14:paraId="7BBAFA32" w14:textId="77777777" w:rsidTr="0030442B">
        <w:trPr>
          <w:trHeight w:val="63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9D5201A" w14:textId="77777777" w:rsidR="0030442B" w:rsidRDefault="0030442B">
            <w:pPr>
              <w:rPr>
                <w:color w:val="000000"/>
              </w:rPr>
            </w:pPr>
            <w:r>
              <w:rPr>
                <w:color w:val="000000"/>
              </w:rPr>
              <w:t>3</w:t>
            </w:r>
          </w:p>
        </w:tc>
        <w:tc>
          <w:tcPr>
            <w:tcW w:w="4072" w:type="dxa"/>
            <w:tcBorders>
              <w:top w:val="single" w:sz="4" w:space="0" w:color="auto"/>
              <w:left w:val="single" w:sz="4" w:space="0" w:color="auto"/>
              <w:bottom w:val="single" w:sz="4" w:space="0" w:color="auto"/>
              <w:right w:val="single" w:sz="4" w:space="0" w:color="auto"/>
            </w:tcBorders>
            <w:vAlign w:val="center"/>
            <w:hideMark/>
          </w:tcPr>
          <w:p w14:paraId="703D558B" w14:textId="77777777" w:rsidR="0030442B" w:rsidRDefault="0030442B">
            <w:pPr>
              <w:rPr>
                <w:color w:val="000000"/>
              </w:rPr>
            </w:pPr>
            <w:r>
              <w:rPr>
                <w:color w:val="000000"/>
              </w:rPr>
              <w:t xml:space="preserve"> - расходы на оплату информационных, юридических, аудиторских услуг</w:t>
            </w:r>
          </w:p>
        </w:tc>
        <w:tc>
          <w:tcPr>
            <w:tcW w:w="1379" w:type="dxa"/>
            <w:tcBorders>
              <w:top w:val="single" w:sz="4" w:space="0" w:color="auto"/>
              <w:left w:val="single" w:sz="4" w:space="0" w:color="auto"/>
              <w:bottom w:val="single" w:sz="4" w:space="0" w:color="auto"/>
              <w:right w:val="single" w:sz="4" w:space="0" w:color="auto"/>
            </w:tcBorders>
            <w:hideMark/>
          </w:tcPr>
          <w:p w14:paraId="7C079600" w14:textId="77777777" w:rsidR="0030442B" w:rsidRDefault="0030442B">
            <w:pPr>
              <w:rPr>
                <w:color w:val="000000"/>
              </w:rPr>
            </w:pPr>
            <w:r>
              <w:rPr>
                <w:color w:val="000000"/>
              </w:rPr>
              <w:t>тыс. руб.</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A127C67" w14:textId="77777777" w:rsidR="0030442B" w:rsidRDefault="0030442B">
            <w:pPr>
              <w:jc w:val="center"/>
            </w:pPr>
            <w:r>
              <w:t>629,40</w:t>
            </w:r>
          </w:p>
        </w:tc>
        <w:tc>
          <w:tcPr>
            <w:tcW w:w="1706" w:type="dxa"/>
            <w:tcBorders>
              <w:top w:val="single" w:sz="4" w:space="0" w:color="auto"/>
              <w:left w:val="nil"/>
              <w:bottom w:val="single" w:sz="4" w:space="0" w:color="auto"/>
              <w:right w:val="single" w:sz="4" w:space="0" w:color="auto"/>
            </w:tcBorders>
            <w:vAlign w:val="center"/>
            <w:hideMark/>
          </w:tcPr>
          <w:p w14:paraId="423B65BE" w14:textId="77777777" w:rsidR="0030442B" w:rsidRDefault="0030442B">
            <w:pPr>
              <w:jc w:val="center"/>
            </w:pPr>
            <w:r>
              <w:t>629,40</w:t>
            </w:r>
          </w:p>
        </w:tc>
      </w:tr>
      <w:tr w:rsidR="0030442B" w14:paraId="5336FC45" w14:textId="77777777" w:rsidTr="0030442B">
        <w:trPr>
          <w:trHeight w:val="315"/>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F1D37A4" w14:textId="77777777" w:rsidR="0030442B" w:rsidRDefault="0030442B">
            <w:pPr>
              <w:rPr>
                <w:color w:val="000000"/>
              </w:rPr>
            </w:pPr>
            <w:r>
              <w:rPr>
                <w:color w:val="000000"/>
              </w:rPr>
              <w:t>4</w:t>
            </w:r>
          </w:p>
        </w:tc>
        <w:tc>
          <w:tcPr>
            <w:tcW w:w="4072" w:type="dxa"/>
            <w:tcBorders>
              <w:top w:val="single" w:sz="4" w:space="0" w:color="auto"/>
              <w:left w:val="nil"/>
              <w:bottom w:val="single" w:sz="4" w:space="0" w:color="auto"/>
              <w:right w:val="single" w:sz="4" w:space="0" w:color="auto"/>
            </w:tcBorders>
            <w:vAlign w:val="center"/>
            <w:hideMark/>
          </w:tcPr>
          <w:p w14:paraId="2EEC6293" w14:textId="77777777" w:rsidR="0030442B" w:rsidRDefault="0030442B">
            <w:pPr>
              <w:rPr>
                <w:color w:val="000000"/>
              </w:rPr>
            </w:pPr>
            <w:r>
              <w:rPr>
                <w:color w:val="000000"/>
              </w:rPr>
              <w:t xml:space="preserve"> - расходы на охрану труда</w:t>
            </w:r>
          </w:p>
        </w:tc>
        <w:tc>
          <w:tcPr>
            <w:tcW w:w="1379" w:type="dxa"/>
            <w:tcBorders>
              <w:top w:val="single" w:sz="4" w:space="0" w:color="auto"/>
              <w:left w:val="single" w:sz="4" w:space="0" w:color="auto"/>
              <w:bottom w:val="single" w:sz="4" w:space="0" w:color="auto"/>
              <w:right w:val="single" w:sz="4" w:space="0" w:color="auto"/>
            </w:tcBorders>
            <w:hideMark/>
          </w:tcPr>
          <w:p w14:paraId="3D8E6CA1" w14:textId="77777777" w:rsidR="0030442B" w:rsidRDefault="0030442B">
            <w:pPr>
              <w:rPr>
                <w:color w:val="000000"/>
              </w:rPr>
            </w:pPr>
            <w:r>
              <w:rPr>
                <w:color w:val="000000"/>
              </w:rPr>
              <w:t>тыс. руб.</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BEA446B" w14:textId="77777777" w:rsidR="0030442B" w:rsidRDefault="0030442B">
            <w:pPr>
              <w:jc w:val="center"/>
            </w:pPr>
            <w:r>
              <w:t>921,07</w:t>
            </w:r>
          </w:p>
        </w:tc>
        <w:tc>
          <w:tcPr>
            <w:tcW w:w="1706" w:type="dxa"/>
            <w:tcBorders>
              <w:top w:val="single" w:sz="4" w:space="0" w:color="auto"/>
              <w:left w:val="nil"/>
              <w:bottom w:val="single" w:sz="4" w:space="0" w:color="auto"/>
              <w:right w:val="single" w:sz="4" w:space="0" w:color="auto"/>
            </w:tcBorders>
            <w:vAlign w:val="center"/>
            <w:hideMark/>
          </w:tcPr>
          <w:p w14:paraId="054F6DE1" w14:textId="77777777" w:rsidR="0030442B" w:rsidRDefault="0030442B">
            <w:pPr>
              <w:jc w:val="center"/>
            </w:pPr>
            <w:r>
              <w:t>921,07</w:t>
            </w:r>
          </w:p>
        </w:tc>
      </w:tr>
      <w:tr w:rsidR="0030442B" w14:paraId="10E6E173" w14:textId="77777777" w:rsidTr="0030442B">
        <w:trPr>
          <w:trHeight w:val="315"/>
          <w:jc w:val="center"/>
        </w:trPr>
        <w:tc>
          <w:tcPr>
            <w:tcW w:w="878" w:type="dxa"/>
            <w:tcBorders>
              <w:top w:val="nil"/>
              <w:left w:val="single" w:sz="4" w:space="0" w:color="auto"/>
              <w:bottom w:val="single" w:sz="4" w:space="0" w:color="auto"/>
              <w:right w:val="single" w:sz="4" w:space="0" w:color="auto"/>
            </w:tcBorders>
            <w:vAlign w:val="center"/>
            <w:hideMark/>
          </w:tcPr>
          <w:p w14:paraId="7F78D15B" w14:textId="77777777" w:rsidR="0030442B" w:rsidRDefault="0030442B">
            <w:pPr>
              <w:rPr>
                <w:color w:val="000000"/>
              </w:rPr>
            </w:pPr>
            <w:r>
              <w:rPr>
                <w:color w:val="000000"/>
              </w:rPr>
              <w:t>5</w:t>
            </w:r>
          </w:p>
        </w:tc>
        <w:tc>
          <w:tcPr>
            <w:tcW w:w="4072" w:type="dxa"/>
            <w:tcBorders>
              <w:top w:val="nil"/>
              <w:left w:val="nil"/>
              <w:bottom w:val="single" w:sz="4" w:space="0" w:color="auto"/>
              <w:right w:val="single" w:sz="4" w:space="0" w:color="auto"/>
            </w:tcBorders>
            <w:vAlign w:val="center"/>
            <w:hideMark/>
          </w:tcPr>
          <w:p w14:paraId="59049EA5" w14:textId="77777777" w:rsidR="0030442B" w:rsidRDefault="0030442B">
            <w:pPr>
              <w:rPr>
                <w:color w:val="000000"/>
              </w:rPr>
            </w:pPr>
            <w:r>
              <w:rPr>
                <w:color w:val="000000"/>
              </w:rPr>
              <w:t xml:space="preserve"> - расходы на оплату других работ и услуг</w:t>
            </w:r>
          </w:p>
        </w:tc>
        <w:tc>
          <w:tcPr>
            <w:tcW w:w="1379" w:type="dxa"/>
            <w:tcBorders>
              <w:top w:val="single" w:sz="4" w:space="0" w:color="auto"/>
              <w:left w:val="single" w:sz="4" w:space="0" w:color="auto"/>
              <w:bottom w:val="single" w:sz="4" w:space="0" w:color="auto"/>
              <w:right w:val="single" w:sz="4" w:space="0" w:color="auto"/>
            </w:tcBorders>
            <w:hideMark/>
          </w:tcPr>
          <w:p w14:paraId="21471342" w14:textId="77777777" w:rsidR="0030442B" w:rsidRDefault="0030442B">
            <w:pPr>
              <w:rPr>
                <w:color w:val="000000"/>
              </w:rPr>
            </w:pPr>
            <w:r>
              <w:rPr>
                <w:color w:val="000000"/>
              </w:rPr>
              <w:t>тыс. руб.</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EBA935C" w14:textId="77777777" w:rsidR="0030442B" w:rsidRDefault="0030442B">
            <w:pPr>
              <w:jc w:val="center"/>
            </w:pPr>
            <w:r>
              <w:t>85,80</w:t>
            </w:r>
          </w:p>
        </w:tc>
        <w:tc>
          <w:tcPr>
            <w:tcW w:w="1706" w:type="dxa"/>
            <w:tcBorders>
              <w:top w:val="single" w:sz="4" w:space="0" w:color="auto"/>
              <w:left w:val="nil"/>
              <w:bottom w:val="single" w:sz="4" w:space="0" w:color="auto"/>
              <w:right w:val="single" w:sz="4" w:space="0" w:color="auto"/>
            </w:tcBorders>
            <w:vAlign w:val="center"/>
            <w:hideMark/>
          </w:tcPr>
          <w:p w14:paraId="16B3F5BC" w14:textId="77777777" w:rsidR="0030442B" w:rsidRDefault="0030442B">
            <w:pPr>
              <w:jc w:val="center"/>
            </w:pPr>
            <w:r>
              <w:t>85,80</w:t>
            </w:r>
          </w:p>
        </w:tc>
      </w:tr>
    </w:tbl>
    <w:p w14:paraId="0463BC71" w14:textId="77777777" w:rsidR="0030442B" w:rsidRDefault="0030442B" w:rsidP="0030442B">
      <w:pPr>
        <w:ind w:firstLine="709"/>
        <w:jc w:val="both"/>
        <w:rPr>
          <w:color w:val="000000"/>
          <w:sz w:val="28"/>
          <w:szCs w:val="28"/>
        </w:rPr>
      </w:pPr>
    </w:p>
    <w:p w14:paraId="0140EF5B" w14:textId="77777777" w:rsidR="0030442B" w:rsidRPr="0030442B" w:rsidRDefault="0030442B" w:rsidP="0030442B">
      <w:pPr>
        <w:ind w:firstLine="709"/>
        <w:jc w:val="both"/>
        <w:rPr>
          <w:color w:val="000000"/>
        </w:rPr>
      </w:pPr>
      <w:r w:rsidRPr="0030442B">
        <w:rPr>
          <w:color w:val="000000"/>
        </w:rPr>
        <w:t>Таким образом, эксперты предлагают учесть в расчётах затраты по данной статье на уровне предложений предприятия в размере 2 078,59 тыс. руб.</w:t>
      </w:r>
    </w:p>
    <w:p w14:paraId="593D1996" w14:textId="77777777" w:rsidR="0030442B" w:rsidRDefault="0030442B" w:rsidP="0030442B">
      <w:pPr>
        <w:sectPr w:rsidR="0030442B" w:rsidSect="007332D0">
          <w:pgSz w:w="11906" w:h="16838"/>
          <w:pgMar w:top="851" w:right="567" w:bottom="1134" w:left="851" w:header="708" w:footer="708" w:gutter="0"/>
          <w:cols w:space="708"/>
          <w:docGrid w:linePitch="360"/>
        </w:sectPr>
      </w:pPr>
    </w:p>
    <w:p w14:paraId="18A90CAC" w14:textId="77777777" w:rsidR="0030442B" w:rsidRPr="0030442B" w:rsidRDefault="0030442B" w:rsidP="0030442B">
      <w:pPr>
        <w:pStyle w:val="2"/>
        <w:rPr>
          <w:color w:val="000000"/>
          <w:sz w:val="24"/>
          <w:szCs w:val="24"/>
        </w:rPr>
      </w:pPr>
      <w:bookmarkStart w:id="33" w:name="_Toc499736608"/>
      <w:r w:rsidRPr="0030442B">
        <w:rPr>
          <w:color w:val="000000"/>
          <w:sz w:val="24"/>
          <w:szCs w:val="24"/>
        </w:rPr>
        <w:lastRenderedPageBreak/>
        <w:t>3.1.6 расходы на услуги банков</w:t>
      </w:r>
      <w:bookmarkEnd w:id="33"/>
      <w:r w:rsidRPr="0030442B">
        <w:rPr>
          <w:color w:val="000000"/>
          <w:sz w:val="24"/>
          <w:szCs w:val="24"/>
        </w:rPr>
        <w:t xml:space="preserve"> </w:t>
      </w:r>
    </w:p>
    <w:p w14:paraId="2857D9F8" w14:textId="77777777" w:rsidR="0030442B" w:rsidRPr="0030442B" w:rsidRDefault="0030442B" w:rsidP="0030442B">
      <w:pPr>
        <w:ind w:firstLine="709"/>
        <w:rPr>
          <w:color w:val="000000"/>
        </w:rPr>
      </w:pPr>
    </w:p>
    <w:p w14:paraId="4D51D91F" w14:textId="77777777" w:rsidR="0030442B" w:rsidRPr="0030442B" w:rsidRDefault="0030442B" w:rsidP="0030442B">
      <w:pPr>
        <w:ind w:firstLine="709"/>
        <w:rPr>
          <w:color w:val="000000"/>
        </w:rPr>
      </w:pPr>
      <w:r w:rsidRPr="0030442B">
        <w:rPr>
          <w:color w:val="000000"/>
        </w:rPr>
        <w:t xml:space="preserve">Предприятием заявлены расходы по статье на уровне </w:t>
      </w:r>
      <w:r w:rsidRPr="0030442B">
        <w:rPr>
          <w:bCs/>
          <w:color w:val="000000"/>
        </w:rPr>
        <w:t>60,8</w:t>
      </w:r>
      <w:r w:rsidRPr="0030442B">
        <w:rPr>
          <w:b/>
          <w:bCs/>
          <w:color w:val="000000"/>
        </w:rPr>
        <w:t xml:space="preserve"> </w:t>
      </w:r>
      <w:r w:rsidRPr="0030442B">
        <w:rPr>
          <w:color w:val="000000"/>
        </w:rPr>
        <w:t>тыс. руб.</w:t>
      </w:r>
    </w:p>
    <w:p w14:paraId="58034A2C" w14:textId="77777777" w:rsidR="0030442B" w:rsidRPr="0030442B" w:rsidRDefault="0030442B" w:rsidP="0030442B">
      <w:pPr>
        <w:ind w:firstLine="709"/>
        <w:jc w:val="both"/>
        <w:rPr>
          <w:color w:val="000000"/>
        </w:rPr>
      </w:pPr>
      <w:r w:rsidRPr="0030442B">
        <w:rPr>
          <w:color w:val="000000"/>
        </w:rPr>
        <w:t>В качестве обоснования расходов представлен договор банковского счёта (том 2 стр.458</w:t>
      </w:r>
      <w:r w:rsidRPr="0030442B">
        <w:t xml:space="preserve"> </w:t>
      </w:r>
      <w:r w:rsidRPr="0030442B">
        <w:rPr>
          <w:color w:val="000000"/>
        </w:rPr>
        <w:t>представленных обосновывающих материалов).</w:t>
      </w:r>
    </w:p>
    <w:p w14:paraId="11415C4B" w14:textId="77777777" w:rsidR="0030442B" w:rsidRPr="0030442B" w:rsidRDefault="0030442B" w:rsidP="0030442B">
      <w:pPr>
        <w:ind w:firstLine="709"/>
        <w:jc w:val="both"/>
        <w:rPr>
          <w:color w:val="000000"/>
        </w:rPr>
      </w:pPr>
      <w:r w:rsidRPr="0030442B">
        <w:rPr>
          <w:color w:val="000000"/>
        </w:rPr>
        <w:t>Экспертами предлагается принять в расчёт расходы на уровне фактических расходов за 2016 год прошлых операторов данного имущественного комплекса теплоснабжения в доле на производство тепловой энергии и учесть в расчётах затраты в размере 60,8 тыс. руб.</w:t>
      </w:r>
    </w:p>
    <w:p w14:paraId="137E68B7" w14:textId="77777777" w:rsidR="0030442B" w:rsidRPr="0030442B" w:rsidRDefault="0030442B" w:rsidP="0030442B">
      <w:pPr>
        <w:ind w:firstLine="709"/>
        <w:jc w:val="both"/>
        <w:rPr>
          <w:color w:val="000000"/>
        </w:rPr>
      </w:pPr>
    </w:p>
    <w:p w14:paraId="7383E22F" w14:textId="77777777" w:rsidR="0030442B" w:rsidRPr="0030442B" w:rsidRDefault="0030442B" w:rsidP="0030442B">
      <w:pPr>
        <w:pStyle w:val="2"/>
        <w:jc w:val="both"/>
        <w:rPr>
          <w:color w:val="000000"/>
          <w:sz w:val="24"/>
          <w:szCs w:val="24"/>
        </w:rPr>
      </w:pPr>
      <w:bookmarkStart w:id="34" w:name="_Toc499736609"/>
      <w:r w:rsidRPr="0030442B">
        <w:rPr>
          <w:color w:val="000000"/>
          <w:sz w:val="24"/>
          <w:szCs w:val="24"/>
        </w:rPr>
        <w:t>3.1.7 расходы на обучение персонала</w:t>
      </w:r>
      <w:bookmarkEnd w:id="34"/>
    </w:p>
    <w:p w14:paraId="25891DA3" w14:textId="77777777" w:rsidR="0030442B" w:rsidRPr="0030442B" w:rsidRDefault="0030442B" w:rsidP="0030442B">
      <w:pPr>
        <w:ind w:right="142" w:firstLine="709"/>
        <w:jc w:val="both"/>
        <w:rPr>
          <w:color w:val="000000"/>
        </w:rPr>
      </w:pPr>
    </w:p>
    <w:p w14:paraId="1842B3BC" w14:textId="77777777" w:rsidR="0030442B" w:rsidRPr="0030442B" w:rsidRDefault="0030442B" w:rsidP="0030442B">
      <w:pPr>
        <w:ind w:right="142" w:firstLine="709"/>
        <w:jc w:val="both"/>
        <w:rPr>
          <w:color w:val="000000"/>
        </w:rPr>
      </w:pPr>
      <w:r w:rsidRPr="0030442B">
        <w:rPr>
          <w:color w:val="000000"/>
        </w:rPr>
        <w:t>Предприятием заявлены расходы по статье на уровне 152,98 тыс. руб.</w:t>
      </w:r>
    </w:p>
    <w:p w14:paraId="51F5EBA4" w14:textId="77777777" w:rsidR="0030442B" w:rsidRPr="0030442B" w:rsidRDefault="0030442B" w:rsidP="0030442B">
      <w:pPr>
        <w:ind w:right="142" w:firstLine="709"/>
        <w:jc w:val="both"/>
        <w:rPr>
          <w:color w:val="000000"/>
        </w:rPr>
      </w:pPr>
      <w:r w:rsidRPr="0030442B">
        <w:rPr>
          <w:color w:val="000000"/>
        </w:rPr>
        <w:t>В качестве обоснования представлен расчет затрат на обучение и договоры о намерениях с Центром обучения «Ресурс» и ИП Кулябиной С.В. (том 2, стр. 476 стр.481</w:t>
      </w:r>
      <w:r w:rsidRPr="0030442B">
        <w:t xml:space="preserve"> </w:t>
      </w:r>
      <w:r w:rsidRPr="0030442B">
        <w:rPr>
          <w:color w:val="000000"/>
        </w:rPr>
        <w:t>представленных обосновывающих материалов).</w:t>
      </w:r>
    </w:p>
    <w:p w14:paraId="625DE332" w14:textId="77777777" w:rsidR="0030442B" w:rsidRPr="0030442B" w:rsidRDefault="0030442B" w:rsidP="0030442B">
      <w:pPr>
        <w:ind w:right="142" w:firstLine="709"/>
        <w:jc w:val="both"/>
        <w:rPr>
          <w:color w:val="000000"/>
        </w:rPr>
      </w:pPr>
      <w:r w:rsidRPr="0030442B">
        <w:rPr>
          <w:color w:val="000000"/>
        </w:rPr>
        <w:t xml:space="preserve">Эксперты предлагают учесть в расчётах затраты на уровне 151,2 тыс. руб. (в соответствии с расчётом предприятия на основе представленных договоров без применения индекса дефлятора по предложению предприятия). </w:t>
      </w:r>
    </w:p>
    <w:p w14:paraId="46E1CF3A" w14:textId="77777777" w:rsidR="0030442B" w:rsidRPr="0030442B" w:rsidRDefault="0030442B" w:rsidP="0030442B">
      <w:pPr>
        <w:ind w:firstLine="709"/>
        <w:jc w:val="both"/>
        <w:rPr>
          <w:color w:val="000000"/>
        </w:rPr>
      </w:pPr>
    </w:p>
    <w:p w14:paraId="5FD7CAA5" w14:textId="77777777" w:rsidR="0030442B" w:rsidRPr="0030442B" w:rsidRDefault="0030442B" w:rsidP="0030442B">
      <w:pPr>
        <w:pStyle w:val="2"/>
        <w:jc w:val="both"/>
        <w:rPr>
          <w:color w:val="000000"/>
          <w:sz w:val="24"/>
          <w:szCs w:val="24"/>
        </w:rPr>
      </w:pPr>
      <w:bookmarkStart w:id="35" w:name="_Toc499736610"/>
      <w:r w:rsidRPr="0030442B">
        <w:rPr>
          <w:color w:val="000000"/>
          <w:sz w:val="24"/>
          <w:szCs w:val="24"/>
        </w:rPr>
        <w:t>3.1.8 другие расходы</w:t>
      </w:r>
      <w:bookmarkEnd w:id="35"/>
    </w:p>
    <w:p w14:paraId="74860F54" w14:textId="77777777" w:rsidR="0030442B" w:rsidRPr="0030442B" w:rsidRDefault="0030442B" w:rsidP="0030442B">
      <w:pPr>
        <w:ind w:firstLine="709"/>
        <w:jc w:val="both"/>
        <w:rPr>
          <w:color w:val="000000"/>
        </w:rPr>
      </w:pPr>
    </w:p>
    <w:p w14:paraId="5606FF3A" w14:textId="77777777" w:rsidR="0030442B" w:rsidRPr="0030442B" w:rsidRDefault="0030442B" w:rsidP="0030442B">
      <w:pPr>
        <w:ind w:firstLine="709"/>
        <w:jc w:val="both"/>
        <w:rPr>
          <w:color w:val="000000"/>
        </w:rPr>
      </w:pPr>
      <w:r w:rsidRPr="0030442B">
        <w:rPr>
          <w:color w:val="000000"/>
        </w:rPr>
        <w:t>Предприятие заявило затраты по статье в размере 323,70 тыс. руб., в том числе расходы на приобретение канцелярских товаров – 179,8 тыс. руб., почтовые расходы и бланки – 48,6 тыс. руб., заправка и ремонт копировальной техники – 95,3 тыс. руб.</w:t>
      </w:r>
    </w:p>
    <w:p w14:paraId="657A3BB2" w14:textId="77777777" w:rsidR="0030442B" w:rsidRPr="0030442B" w:rsidRDefault="0030442B" w:rsidP="0030442B">
      <w:pPr>
        <w:ind w:firstLine="709"/>
        <w:jc w:val="both"/>
        <w:rPr>
          <w:color w:val="000000"/>
        </w:rPr>
      </w:pPr>
      <w:r w:rsidRPr="0030442B">
        <w:rPr>
          <w:color w:val="000000"/>
        </w:rPr>
        <w:t xml:space="preserve">Эксперты предлагают согласиться с предложениями предприятия и учесть в расчётах расходы на уровне фактических затрат за 2016 год прошлых операторов данного имущественного комплекса теплоснабжения в доле на производство тепловой энергии и учесть в расчётах затраты в размере 323,70 тыс. руб. </w:t>
      </w:r>
    </w:p>
    <w:p w14:paraId="1D50FD86" w14:textId="77777777" w:rsidR="0030442B" w:rsidRPr="0030442B" w:rsidRDefault="0030442B" w:rsidP="0030442B">
      <w:pPr>
        <w:jc w:val="both"/>
        <w:rPr>
          <w:color w:val="000000"/>
        </w:rPr>
      </w:pPr>
    </w:p>
    <w:p w14:paraId="471AB9B2" w14:textId="77777777" w:rsidR="0030442B" w:rsidRPr="0030442B" w:rsidRDefault="0030442B" w:rsidP="0030442B">
      <w:pPr>
        <w:pStyle w:val="2"/>
        <w:rPr>
          <w:color w:val="000000"/>
          <w:sz w:val="24"/>
          <w:szCs w:val="24"/>
        </w:rPr>
      </w:pPr>
      <w:bookmarkStart w:id="36" w:name="_Toc499736611"/>
      <w:r w:rsidRPr="0030442B">
        <w:rPr>
          <w:color w:val="000000"/>
          <w:sz w:val="24"/>
          <w:szCs w:val="24"/>
        </w:rPr>
        <w:t>3.1.9 свод по операционным расходам</w:t>
      </w:r>
      <w:bookmarkEnd w:id="36"/>
    </w:p>
    <w:p w14:paraId="6752CE75" w14:textId="77777777" w:rsidR="0030442B" w:rsidRPr="0030442B" w:rsidRDefault="0030442B" w:rsidP="0030442B">
      <w:pPr>
        <w:rPr>
          <w:color w:val="000000"/>
        </w:rPr>
      </w:pPr>
    </w:p>
    <w:p w14:paraId="6EC754D0" w14:textId="77777777" w:rsidR="0030442B" w:rsidRPr="0030442B" w:rsidRDefault="0030442B" w:rsidP="0030442B">
      <w:pPr>
        <w:tabs>
          <w:tab w:val="left" w:pos="426"/>
        </w:tabs>
        <w:ind w:firstLine="851"/>
        <w:jc w:val="both"/>
        <w:rPr>
          <w:color w:val="000000"/>
        </w:rPr>
      </w:pPr>
      <w:r w:rsidRPr="0030442B">
        <w:rPr>
          <w:color w:val="000000"/>
        </w:rPr>
        <w:t>Базовый уровень операционных расходов на тепловую энергию приведен в таблице № 3.</w:t>
      </w:r>
    </w:p>
    <w:p w14:paraId="46885930" w14:textId="77777777" w:rsidR="0030442B" w:rsidRDefault="0030442B" w:rsidP="0030442B">
      <w:pPr>
        <w:ind w:right="-1"/>
        <w:jc w:val="right"/>
        <w:rPr>
          <w:color w:val="000000"/>
        </w:rPr>
      </w:pPr>
    </w:p>
    <w:p w14:paraId="700DA87F" w14:textId="6BC02CEC" w:rsidR="0030442B" w:rsidRPr="0030442B" w:rsidRDefault="0030442B" w:rsidP="0030442B">
      <w:pPr>
        <w:ind w:right="-1"/>
        <w:jc w:val="right"/>
        <w:rPr>
          <w:color w:val="000000"/>
        </w:rPr>
      </w:pPr>
      <w:r w:rsidRPr="0030442B">
        <w:rPr>
          <w:color w:val="000000"/>
        </w:rPr>
        <w:t>Таблица №  3</w:t>
      </w:r>
    </w:p>
    <w:p w14:paraId="5705F091" w14:textId="77777777" w:rsidR="0030442B" w:rsidRPr="0030442B" w:rsidRDefault="0030442B" w:rsidP="0030442B">
      <w:pPr>
        <w:jc w:val="center"/>
        <w:rPr>
          <w:color w:val="000000"/>
        </w:rPr>
      </w:pPr>
      <w:r w:rsidRPr="0030442B">
        <w:rPr>
          <w:b/>
          <w:color w:val="000000"/>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30442B">
        <w:rPr>
          <w:color w:val="000000"/>
        </w:rPr>
        <w:t xml:space="preserve"> (приложение 5.1 к Методическим указаниям)</w:t>
      </w:r>
    </w:p>
    <w:p w14:paraId="19EAE230" w14:textId="77777777" w:rsidR="0030442B" w:rsidRPr="0030442B" w:rsidRDefault="0030442B" w:rsidP="0030442B">
      <w:pPr>
        <w:jc w:val="right"/>
        <w:rPr>
          <w:color w:val="000000"/>
        </w:rPr>
      </w:pPr>
      <w:r w:rsidRPr="0030442B">
        <w:rPr>
          <w:color w:val="000000"/>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901"/>
        <w:gridCol w:w="2114"/>
        <w:gridCol w:w="2186"/>
      </w:tblGrid>
      <w:tr w:rsidR="0030442B" w:rsidRPr="0030442B" w14:paraId="57EC5228" w14:textId="77777777" w:rsidTr="0030442B">
        <w:trPr>
          <w:trHeight w:val="790"/>
          <w:tblHeader/>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62F41A69" w14:textId="77777777" w:rsidR="0030442B" w:rsidRPr="0030442B" w:rsidRDefault="0030442B">
            <w:pPr>
              <w:jc w:val="center"/>
              <w:rPr>
                <w:color w:val="000000"/>
              </w:rPr>
            </w:pPr>
            <w:r w:rsidRPr="0030442B">
              <w:rPr>
                <w:color w:val="000000"/>
              </w:rPr>
              <w:t>№ п/п</w:t>
            </w:r>
          </w:p>
        </w:tc>
        <w:tc>
          <w:tcPr>
            <w:tcW w:w="4901" w:type="dxa"/>
            <w:tcBorders>
              <w:top w:val="single" w:sz="4" w:space="0" w:color="auto"/>
              <w:left w:val="single" w:sz="4" w:space="0" w:color="auto"/>
              <w:bottom w:val="single" w:sz="4" w:space="0" w:color="auto"/>
              <w:right w:val="single" w:sz="4" w:space="0" w:color="auto"/>
            </w:tcBorders>
            <w:vAlign w:val="center"/>
            <w:hideMark/>
          </w:tcPr>
          <w:p w14:paraId="49A61937" w14:textId="77777777" w:rsidR="0030442B" w:rsidRPr="0030442B" w:rsidRDefault="0030442B">
            <w:pPr>
              <w:jc w:val="center"/>
              <w:rPr>
                <w:color w:val="000000"/>
              </w:rPr>
            </w:pPr>
            <w:r w:rsidRPr="0030442B">
              <w:rPr>
                <w:color w:val="000000"/>
              </w:rPr>
              <w:t>Наименование расхода</w:t>
            </w:r>
          </w:p>
        </w:tc>
        <w:tc>
          <w:tcPr>
            <w:tcW w:w="2114" w:type="dxa"/>
            <w:tcBorders>
              <w:top w:val="single" w:sz="4" w:space="0" w:color="auto"/>
              <w:left w:val="single" w:sz="4" w:space="0" w:color="auto"/>
              <w:bottom w:val="single" w:sz="4" w:space="0" w:color="auto"/>
              <w:right w:val="single" w:sz="4" w:space="0" w:color="auto"/>
            </w:tcBorders>
            <w:vAlign w:val="center"/>
            <w:hideMark/>
          </w:tcPr>
          <w:p w14:paraId="0422427A" w14:textId="77777777" w:rsidR="0030442B" w:rsidRPr="0030442B" w:rsidRDefault="0030442B">
            <w:pPr>
              <w:jc w:val="center"/>
              <w:rPr>
                <w:color w:val="000000"/>
              </w:rPr>
            </w:pPr>
            <w:r w:rsidRPr="0030442B">
              <w:rPr>
                <w:color w:val="000000"/>
              </w:rPr>
              <w:t>Предложение предприятия</w:t>
            </w:r>
          </w:p>
        </w:tc>
        <w:tc>
          <w:tcPr>
            <w:tcW w:w="2186" w:type="dxa"/>
            <w:tcBorders>
              <w:top w:val="single" w:sz="4" w:space="0" w:color="auto"/>
              <w:left w:val="single" w:sz="4" w:space="0" w:color="auto"/>
              <w:bottom w:val="single" w:sz="4" w:space="0" w:color="auto"/>
              <w:right w:val="single" w:sz="4" w:space="0" w:color="auto"/>
            </w:tcBorders>
            <w:vAlign w:val="center"/>
            <w:hideMark/>
          </w:tcPr>
          <w:p w14:paraId="315D0096" w14:textId="77777777" w:rsidR="0030442B" w:rsidRPr="0030442B" w:rsidRDefault="0030442B">
            <w:pPr>
              <w:jc w:val="center"/>
              <w:rPr>
                <w:color w:val="000000"/>
              </w:rPr>
            </w:pPr>
            <w:r w:rsidRPr="0030442B">
              <w:rPr>
                <w:color w:val="000000"/>
              </w:rPr>
              <w:t xml:space="preserve">Предложение экспертов </w:t>
            </w:r>
            <w:r w:rsidRPr="0030442B">
              <w:rPr>
                <w:color w:val="000000"/>
              </w:rPr>
              <w:br/>
              <w:t>на 2017 год</w:t>
            </w:r>
          </w:p>
        </w:tc>
      </w:tr>
      <w:tr w:rsidR="0030442B" w:rsidRPr="0030442B" w14:paraId="0447BF49" w14:textId="77777777" w:rsidTr="0030442B">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2018B64E" w14:textId="77777777" w:rsidR="0030442B" w:rsidRPr="0030442B" w:rsidRDefault="0030442B">
            <w:pPr>
              <w:jc w:val="center"/>
              <w:rPr>
                <w:color w:val="000000"/>
              </w:rPr>
            </w:pPr>
            <w:r w:rsidRPr="0030442B">
              <w:rPr>
                <w:color w:val="000000"/>
              </w:rPr>
              <w:t>1</w:t>
            </w:r>
          </w:p>
        </w:tc>
        <w:tc>
          <w:tcPr>
            <w:tcW w:w="4901" w:type="dxa"/>
            <w:tcBorders>
              <w:top w:val="single" w:sz="4" w:space="0" w:color="auto"/>
              <w:left w:val="single" w:sz="4" w:space="0" w:color="auto"/>
              <w:bottom w:val="single" w:sz="4" w:space="0" w:color="auto"/>
              <w:right w:val="single" w:sz="4" w:space="0" w:color="auto"/>
            </w:tcBorders>
            <w:vAlign w:val="center"/>
            <w:hideMark/>
          </w:tcPr>
          <w:p w14:paraId="6F1685C8" w14:textId="77777777" w:rsidR="0030442B" w:rsidRPr="0030442B" w:rsidRDefault="0030442B">
            <w:pPr>
              <w:rPr>
                <w:color w:val="000000"/>
              </w:rPr>
            </w:pPr>
            <w:r w:rsidRPr="0030442B">
              <w:rPr>
                <w:color w:val="000000"/>
              </w:rPr>
              <w:t>Расходы на приобретение сырья и материалов</w:t>
            </w:r>
          </w:p>
        </w:tc>
        <w:tc>
          <w:tcPr>
            <w:tcW w:w="2114" w:type="dxa"/>
            <w:tcBorders>
              <w:top w:val="single" w:sz="4" w:space="0" w:color="auto"/>
              <w:left w:val="single" w:sz="4" w:space="0" w:color="auto"/>
              <w:bottom w:val="single" w:sz="4" w:space="0" w:color="auto"/>
              <w:right w:val="single" w:sz="4" w:space="0" w:color="auto"/>
            </w:tcBorders>
            <w:vAlign w:val="center"/>
            <w:hideMark/>
          </w:tcPr>
          <w:p w14:paraId="4E173361" w14:textId="77777777" w:rsidR="0030442B" w:rsidRPr="0030442B" w:rsidRDefault="0030442B">
            <w:pPr>
              <w:jc w:val="center"/>
            </w:pPr>
            <w:r w:rsidRPr="0030442B">
              <w:t>3 242,95</w:t>
            </w:r>
          </w:p>
        </w:tc>
        <w:tc>
          <w:tcPr>
            <w:tcW w:w="2186" w:type="dxa"/>
            <w:tcBorders>
              <w:top w:val="single" w:sz="4" w:space="0" w:color="auto"/>
              <w:left w:val="single" w:sz="4" w:space="0" w:color="auto"/>
              <w:bottom w:val="single" w:sz="4" w:space="0" w:color="auto"/>
              <w:right w:val="single" w:sz="4" w:space="0" w:color="auto"/>
            </w:tcBorders>
            <w:vAlign w:val="center"/>
            <w:hideMark/>
          </w:tcPr>
          <w:p w14:paraId="6B1AF577" w14:textId="77777777" w:rsidR="0030442B" w:rsidRPr="0030442B" w:rsidRDefault="0030442B">
            <w:pPr>
              <w:jc w:val="center"/>
            </w:pPr>
            <w:r w:rsidRPr="0030442B">
              <w:t>1 977,72</w:t>
            </w:r>
          </w:p>
        </w:tc>
      </w:tr>
      <w:tr w:rsidR="0030442B" w:rsidRPr="0030442B" w14:paraId="2D9BEA6A" w14:textId="77777777" w:rsidTr="0030442B">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4F81FA1B" w14:textId="77777777" w:rsidR="0030442B" w:rsidRPr="0030442B" w:rsidRDefault="0030442B">
            <w:pPr>
              <w:jc w:val="center"/>
              <w:rPr>
                <w:color w:val="000000"/>
              </w:rPr>
            </w:pPr>
            <w:r w:rsidRPr="0030442B">
              <w:rPr>
                <w:color w:val="000000"/>
              </w:rPr>
              <w:t>2</w:t>
            </w:r>
          </w:p>
        </w:tc>
        <w:tc>
          <w:tcPr>
            <w:tcW w:w="4901" w:type="dxa"/>
            <w:tcBorders>
              <w:top w:val="single" w:sz="4" w:space="0" w:color="auto"/>
              <w:left w:val="single" w:sz="4" w:space="0" w:color="auto"/>
              <w:bottom w:val="single" w:sz="4" w:space="0" w:color="auto"/>
              <w:right w:val="single" w:sz="4" w:space="0" w:color="auto"/>
            </w:tcBorders>
            <w:vAlign w:val="center"/>
            <w:hideMark/>
          </w:tcPr>
          <w:p w14:paraId="4864CC8D" w14:textId="77777777" w:rsidR="0030442B" w:rsidRPr="0030442B" w:rsidRDefault="0030442B">
            <w:pPr>
              <w:rPr>
                <w:color w:val="000000"/>
              </w:rPr>
            </w:pPr>
            <w:r w:rsidRPr="0030442B">
              <w:rPr>
                <w:color w:val="000000"/>
              </w:rPr>
              <w:t>Расходы на ремонт основных средств</w:t>
            </w:r>
          </w:p>
        </w:tc>
        <w:tc>
          <w:tcPr>
            <w:tcW w:w="2114" w:type="dxa"/>
            <w:tcBorders>
              <w:top w:val="single" w:sz="4" w:space="0" w:color="auto"/>
              <w:left w:val="single" w:sz="4" w:space="0" w:color="auto"/>
              <w:bottom w:val="single" w:sz="4" w:space="0" w:color="auto"/>
              <w:right w:val="single" w:sz="4" w:space="0" w:color="auto"/>
            </w:tcBorders>
            <w:vAlign w:val="center"/>
            <w:hideMark/>
          </w:tcPr>
          <w:p w14:paraId="5E0828E5" w14:textId="77777777" w:rsidR="0030442B" w:rsidRPr="0030442B" w:rsidRDefault="0030442B">
            <w:pPr>
              <w:jc w:val="center"/>
            </w:pPr>
            <w:r w:rsidRPr="0030442B">
              <w:t>3 534,45</w:t>
            </w:r>
          </w:p>
        </w:tc>
        <w:tc>
          <w:tcPr>
            <w:tcW w:w="2186" w:type="dxa"/>
            <w:tcBorders>
              <w:top w:val="single" w:sz="4" w:space="0" w:color="auto"/>
              <w:left w:val="single" w:sz="4" w:space="0" w:color="auto"/>
              <w:bottom w:val="single" w:sz="4" w:space="0" w:color="auto"/>
              <w:right w:val="single" w:sz="4" w:space="0" w:color="auto"/>
            </w:tcBorders>
            <w:vAlign w:val="center"/>
            <w:hideMark/>
          </w:tcPr>
          <w:p w14:paraId="7A15B3B4" w14:textId="77777777" w:rsidR="0030442B" w:rsidRPr="0030442B" w:rsidRDefault="0030442B">
            <w:pPr>
              <w:jc w:val="center"/>
            </w:pPr>
            <w:r w:rsidRPr="0030442B">
              <w:t>3 534,45</w:t>
            </w:r>
          </w:p>
        </w:tc>
      </w:tr>
      <w:tr w:rsidR="0030442B" w:rsidRPr="0030442B" w14:paraId="76EB9CC8" w14:textId="77777777" w:rsidTr="0030442B">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517CBF3F" w14:textId="77777777" w:rsidR="0030442B" w:rsidRPr="0030442B" w:rsidRDefault="0030442B">
            <w:pPr>
              <w:jc w:val="center"/>
              <w:rPr>
                <w:color w:val="000000"/>
              </w:rPr>
            </w:pPr>
            <w:r w:rsidRPr="0030442B">
              <w:rPr>
                <w:color w:val="000000"/>
              </w:rPr>
              <w:t>3</w:t>
            </w:r>
          </w:p>
        </w:tc>
        <w:tc>
          <w:tcPr>
            <w:tcW w:w="4901" w:type="dxa"/>
            <w:tcBorders>
              <w:top w:val="single" w:sz="4" w:space="0" w:color="auto"/>
              <w:left w:val="single" w:sz="4" w:space="0" w:color="auto"/>
              <w:bottom w:val="single" w:sz="4" w:space="0" w:color="auto"/>
              <w:right w:val="single" w:sz="4" w:space="0" w:color="auto"/>
            </w:tcBorders>
            <w:vAlign w:val="center"/>
            <w:hideMark/>
          </w:tcPr>
          <w:p w14:paraId="39C1AC74" w14:textId="77777777" w:rsidR="0030442B" w:rsidRPr="0030442B" w:rsidRDefault="0030442B">
            <w:pPr>
              <w:rPr>
                <w:color w:val="000000"/>
              </w:rPr>
            </w:pPr>
            <w:r w:rsidRPr="0030442B">
              <w:rPr>
                <w:color w:val="000000"/>
              </w:rPr>
              <w:t>Расходы на оплату труда</w:t>
            </w:r>
          </w:p>
        </w:tc>
        <w:tc>
          <w:tcPr>
            <w:tcW w:w="2114" w:type="dxa"/>
            <w:tcBorders>
              <w:top w:val="single" w:sz="4" w:space="0" w:color="auto"/>
              <w:left w:val="single" w:sz="4" w:space="0" w:color="auto"/>
              <w:bottom w:val="single" w:sz="4" w:space="0" w:color="auto"/>
              <w:right w:val="single" w:sz="4" w:space="0" w:color="auto"/>
            </w:tcBorders>
            <w:vAlign w:val="center"/>
            <w:hideMark/>
          </w:tcPr>
          <w:p w14:paraId="5601AC71" w14:textId="77777777" w:rsidR="0030442B" w:rsidRPr="0030442B" w:rsidRDefault="0030442B">
            <w:pPr>
              <w:jc w:val="center"/>
            </w:pPr>
            <w:r w:rsidRPr="0030442B">
              <w:t>57 833,93</w:t>
            </w:r>
          </w:p>
        </w:tc>
        <w:tc>
          <w:tcPr>
            <w:tcW w:w="2186" w:type="dxa"/>
            <w:tcBorders>
              <w:top w:val="single" w:sz="4" w:space="0" w:color="auto"/>
              <w:left w:val="single" w:sz="4" w:space="0" w:color="auto"/>
              <w:bottom w:val="single" w:sz="4" w:space="0" w:color="auto"/>
              <w:right w:val="single" w:sz="4" w:space="0" w:color="auto"/>
            </w:tcBorders>
            <w:vAlign w:val="center"/>
            <w:hideMark/>
          </w:tcPr>
          <w:p w14:paraId="19413DC6" w14:textId="77777777" w:rsidR="0030442B" w:rsidRPr="0030442B" w:rsidRDefault="0030442B">
            <w:pPr>
              <w:jc w:val="center"/>
            </w:pPr>
            <w:r w:rsidRPr="0030442B">
              <w:t>40 539,10</w:t>
            </w:r>
          </w:p>
        </w:tc>
      </w:tr>
      <w:tr w:rsidR="0030442B" w:rsidRPr="0030442B" w14:paraId="7F855451" w14:textId="77777777" w:rsidTr="0030442B">
        <w:trPr>
          <w:trHeight w:val="108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47EAAC47" w14:textId="77777777" w:rsidR="0030442B" w:rsidRPr="0030442B" w:rsidRDefault="0030442B">
            <w:pPr>
              <w:jc w:val="center"/>
              <w:rPr>
                <w:color w:val="000000"/>
              </w:rPr>
            </w:pPr>
            <w:r w:rsidRPr="0030442B">
              <w:rPr>
                <w:color w:val="000000"/>
              </w:rPr>
              <w:t>4</w:t>
            </w:r>
          </w:p>
        </w:tc>
        <w:tc>
          <w:tcPr>
            <w:tcW w:w="4901" w:type="dxa"/>
            <w:tcBorders>
              <w:top w:val="single" w:sz="4" w:space="0" w:color="auto"/>
              <w:left w:val="single" w:sz="4" w:space="0" w:color="auto"/>
              <w:bottom w:val="single" w:sz="4" w:space="0" w:color="auto"/>
              <w:right w:val="single" w:sz="4" w:space="0" w:color="auto"/>
            </w:tcBorders>
            <w:vAlign w:val="center"/>
            <w:hideMark/>
          </w:tcPr>
          <w:p w14:paraId="10DFF0F2" w14:textId="77777777" w:rsidR="0030442B" w:rsidRPr="0030442B" w:rsidRDefault="0030442B">
            <w:pPr>
              <w:rPr>
                <w:color w:val="000000"/>
              </w:rPr>
            </w:pPr>
            <w:r w:rsidRPr="0030442B">
              <w:rPr>
                <w:color w:val="000000"/>
              </w:rPr>
              <w:t>Расходы на оплату работ и услуг производственного характера, выполняемых по договорам со сторонними организациями</w:t>
            </w:r>
          </w:p>
        </w:tc>
        <w:tc>
          <w:tcPr>
            <w:tcW w:w="2114" w:type="dxa"/>
            <w:tcBorders>
              <w:top w:val="single" w:sz="4" w:space="0" w:color="auto"/>
              <w:left w:val="single" w:sz="4" w:space="0" w:color="auto"/>
              <w:bottom w:val="single" w:sz="4" w:space="0" w:color="auto"/>
              <w:right w:val="single" w:sz="4" w:space="0" w:color="auto"/>
            </w:tcBorders>
            <w:vAlign w:val="center"/>
            <w:hideMark/>
          </w:tcPr>
          <w:p w14:paraId="7A2B1C86" w14:textId="77777777" w:rsidR="0030442B" w:rsidRPr="0030442B" w:rsidRDefault="0030442B">
            <w:pPr>
              <w:jc w:val="center"/>
            </w:pPr>
            <w:r w:rsidRPr="0030442B">
              <w:t>3 593,30</w:t>
            </w:r>
          </w:p>
        </w:tc>
        <w:tc>
          <w:tcPr>
            <w:tcW w:w="2186" w:type="dxa"/>
            <w:tcBorders>
              <w:top w:val="single" w:sz="4" w:space="0" w:color="auto"/>
              <w:left w:val="single" w:sz="4" w:space="0" w:color="auto"/>
              <w:bottom w:val="single" w:sz="4" w:space="0" w:color="auto"/>
              <w:right w:val="single" w:sz="4" w:space="0" w:color="auto"/>
            </w:tcBorders>
            <w:vAlign w:val="center"/>
            <w:hideMark/>
          </w:tcPr>
          <w:p w14:paraId="62F22BC0" w14:textId="77777777" w:rsidR="0030442B" w:rsidRPr="0030442B" w:rsidRDefault="0030442B">
            <w:pPr>
              <w:jc w:val="center"/>
            </w:pPr>
            <w:r w:rsidRPr="0030442B">
              <w:t>3 261,40</w:t>
            </w:r>
          </w:p>
        </w:tc>
      </w:tr>
      <w:tr w:rsidR="0030442B" w:rsidRPr="0030442B" w14:paraId="2B2795AB" w14:textId="77777777" w:rsidTr="0030442B">
        <w:trPr>
          <w:trHeight w:val="815"/>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39009306" w14:textId="77777777" w:rsidR="0030442B" w:rsidRPr="0030442B" w:rsidRDefault="0030442B">
            <w:pPr>
              <w:jc w:val="center"/>
              <w:rPr>
                <w:color w:val="000000"/>
              </w:rPr>
            </w:pPr>
            <w:r w:rsidRPr="0030442B">
              <w:rPr>
                <w:color w:val="000000"/>
              </w:rPr>
              <w:lastRenderedPageBreak/>
              <w:t>5</w:t>
            </w:r>
          </w:p>
        </w:tc>
        <w:tc>
          <w:tcPr>
            <w:tcW w:w="4901" w:type="dxa"/>
            <w:tcBorders>
              <w:top w:val="single" w:sz="4" w:space="0" w:color="auto"/>
              <w:left w:val="single" w:sz="4" w:space="0" w:color="auto"/>
              <w:bottom w:val="single" w:sz="4" w:space="0" w:color="auto"/>
              <w:right w:val="single" w:sz="4" w:space="0" w:color="auto"/>
            </w:tcBorders>
            <w:vAlign w:val="center"/>
            <w:hideMark/>
          </w:tcPr>
          <w:p w14:paraId="661520B9" w14:textId="77777777" w:rsidR="0030442B" w:rsidRPr="0030442B" w:rsidRDefault="0030442B">
            <w:pPr>
              <w:rPr>
                <w:color w:val="000000"/>
              </w:rPr>
            </w:pPr>
            <w:r w:rsidRPr="0030442B">
              <w:rPr>
                <w:color w:val="000000"/>
              </w:rPr>
              <w:t>Расходы на оплату иных работ и услуг, выполняемых по договорам с организациями</w:t>
            </w:r>
          </w:p>
        </w:tc>
        <w:tc>
          <w:tcPr>
            <w:tcW w:w="2114" w:type="dxa"/>
            <w:tcBorders>
              <w:top w:val="single" w:sz="4" w:space="0" w:color="auto"/>
              <w:left w:val="single" w:sz="4" w:space="0" w:color="auto"/>
              <w:bottom w:val="single" w:sz="4" w:space="0" w:color="auto"/>
              <w:right w:val="single" w:sz="4" w:space="0" w:color="auto"/>
            </w:tcBorders>
            <w:vAlign w:val="center"/>
            <w:hideMark/>
          </w:tcPr>
          <w:p w14:paraId="5395475A" w14:textId="77777777" w:rsidR="0030442B" w:rsidRPr="0030442B" w:rsidRDefault="0030442B">
            <w:pPr>
              <w:jc w:val="center"/>
            </w:pPr>
            <w:r w:rsidRPr="0030442B">
              <w:t>2 078,59</w:t>
            </w:r>
          </w:p>
        </w:tc>
        <w:tc>
          <w:tcPr>
            <w:tcW w:w="2186" w:type="dxa"/>
            <w:tcBorders>
              <w:top w:val="single" w:sz="4" w:space="0" w:color="auto"/>
              <w:left w:val="single" w:sz="4" w:space="0" w:color="auto"/>
              <w:bottom w:val="single" w:sz="4" w:space="0" w:color="auto"/>
              <w:right w:val="single" w:sz="4" w:space="0" w:color="auto"/>
            </w:tcBorders>
            <w:vAlign w:val="center"/>
            <w:hideMark/>
          </w:tcPr>
          <w:p w14:paraId="20DF21FC" w14:textId="77777777" w:rsidR="0030442B" w:rsidRPr="0030442B" w:rsidRDefault="0030442B">
            <w:pPr>
              <w:jc w:val="center"/>
            </w:pPr>
            <w:r w:rsidRPr="0030442B">
              <w:t>2 078,59</w:t>
            </w:r>
          </w:p>
        </w:tc>
      </w:tr>
      <w:tr w:rsidR="0030442B" w:rsidRPr="0030442B" w14:paraId="2788FF6C" w14:textId="77777777" w:rsidTr="0030442B">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28A581C9" w14:textId="77777777" w:rsidR="0030442B" w:rsidRPr="0030442B" w:rsidRDefault="0030442B">
            <w:pPr>
              <w:jc w:val="center"/>
              <w:rPr>
                <w:color w:val="000000"/>
              </w:rPr>
            </w:pPr>
            <w:r w:rsidRPr="0030442B">
              <w:rPr>
                <w:color w:val="000000"/>
              </w:rPr>
              <w:t>6</w:t>
            </w:r>
          </w:p>
        </w:tc>
        <w:tc>
          <w:tcPr>
            <w:tcW w:w="4901" w:type="dxa"/>
            <w:tcBorders>
              <w:top w:val="single" w:sz="4" w:space="0" w:color="auto"/>
              <w:left w:val="single" w:sz="4" w:space="0" w:color="auto"/>
              <w:bottom w:val="single" w:sz="4" w:space="0" w:color="auto"/>
              <w:right w:val="single" w:sz="4" w:space="0" w:color="auto"/>
            </w:tcBorders>
            <w:vAlign w:val="center"/>
            <w:hideMark/>
          </w:tcPr>
          <w:p w14:paraId="7070CC7D" w14:textId="77777777" w:rsidR="0030442B" w:rsidRPr="0030442B" w:rsidRDefault="0030442B">
            <w:pPr>
              <w:rPr>
                <w:color w:val="000000"/>
              </w:rPr>
            </w:pPr>
            <w:r w:rsidRPr="0030442B">
              <w:rPr>
                <w:color w:val="000000"/>
              </w:rPr>
              <w:t>Расходы на услуги банков</w:t>
            </w:r>
          </w:p>
        </w:tc>
        <w:tc>
          <w:tcPr>
            <w:tcW w:w="2114" w:type="dxa"/>
            <w:tcBorders>
              <w:top w:val="single" w:sz="4" w:space="0" w:color="auto"/>
              <w:left w:val="single" w:sz="4" w:space="0" w:color="auto"/>
              <w:bottom w:val="single" w:sz="4" w:space="0" w:color="auto"/>
              <w:right w:val="single" w:sz="4" w:space="0" w:color="auto"/>
            </w:tcBorders>
            <w:vAlign w:val="center"/>
            <w:hideMark/>
          </w:tcPr>
          <w:p w14:paraId="3261DAC3" w14:textId="77777777" w:rsidR="0030442B" w:rsidRPr="0030442B" w:rsidRDefault="0030442B">
            <w:pPr>
              <w:jc w:val="center"/>
            </w:pPr>
            <w:r w:rsidRPr="0030442B">
              <w:t>60,80</w:t>
            </w:r>
          </w:p>
        </w:tc>
        <w:tc>
          <w:tcPr>
            <w:tcW w:w="2186" w:type="dxa"/>
            <w:tcBorders>
              <w:top w:val="single" w:sz="4" w:space="0" w:color="auto"/>
              <w:left w:val="single" w:sz="4" w:space="0" w:color="auto"/>
              <w:bottom w:val="single" w:sz="4" w:space="0" w:color="auto"/>
              <w:right w:val="single" w:sz="4" w:space="0" w:color="auto"/>
            </w:tcBorders>
            <w:vAlign w:val="center"/>
            <w:hideMark/>
          </w:tcPr>
          <w:p w14:paraId="6F122E59" w14:textId="77777777" w:rsidR="0030442B" w:rsidRPr="0030442B" w:rsidRDefault="0030442B">
            <w:pPr>
              <w:jc w:val="center"/>
            </w:pPr>
            <w:r w:rsidRPr="0030442B">
              <w:t>60,80</w:t>
            </w:r>
          </w:p>
        </w:tc>
      </w:tr>
      <w:tr w:rsidR="0030442B" w:rsidRPr="0030442B" w14:paraId="6CA76F35" w14:textId="77777777" w:rsidTr="0030442B">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4DBBAC13" w14:textId="77777777" w:rsidR="0030442B" w:rsidRPr="0030442B" w:rsidRDefault="0030442B">
            <w:pPr>
              <w:jc w:val="center"/>
              <w:rPr>
                <w:color w:val="000000"/>
              </w:rPr>
            </w:pPr>
            <w:r w:rsidRPr="0030442B">
              <w:rPr>
                <w:color w:val="000000"/>
              </w:rPr>
              <w:t>7</w:t>
            </w:r>
          </w:p>
        </w:tc>
        <w:tc>
          <w:tcPr>
            <w:tcW w:w="4901" w:type="dxa"/>
            <w:tcBorders>
              <w:top w:val="single" w:sz="4" w:space="0" w:color="auto"/>
              <w:left w:val="single" w:sz="4" w:space="0" w:color="auto"/>
              <w:bottom w:val="single" w:sz="4" w:space="0" w:color="auto"/>
              <w:right w:val="single" w:sz="4" w:space="0" w:color="auto"/>
            </w:tcBorders>
            <w:vAlign w:val="center"/>
            <w:hideMark/>
          </w:tcPr>
          <w:p w14:paraId="33C52693" w14:textId="77777777" w:rsidR="0030442B" w:rsidRPr="0030442B" w:rsidRDefault="0030442B">
            <w:pPr>
              <w:rPr>
                <w:color w:val="000000"/>
              </w:rPr>
            </w:pPr>
            <w:r w:rsidRPr="0030442B">
              <w:rPr>
                <w:color w:val="000000"/>
              </w:rPr>
              <w:t>Расходы на обучение персонала</w:t>
            </w:r>
          </w:p>
        </w:tc>
        <w:tc>
          <w:tcPr>
            <w:tcW w:w="2114" w:type="dxa"/>
            <w:tcBorders>
              <w:top w:val="single" w:sz="4" w:space="0" w:color="auto"/>
              <w:left w:val="single" w:sz="4" w:space="0" w:color="auto"/>
              <w:bottom w:val="single" w:sz="4" w:space="0" w:color="auto"/>
              <w:right w:val="single" w:sz="4" w:space="0" w:color="auto"/>
            </w:tcBorders>
            <w:vAlign w:val="center"/>
            <w:hideMark/>
          </w:tcPr>
          <w:p w14:paraId="2D65AECB" w14:textId="77777777" w:rsidR="0030442B" w:rsidRPr="0030442B" w:rsidRDefault="0030442B">
            <w:pPr>
              <w:jc w:val="center"/>
            </w:pPr>
            <w:r w:rsidRPr="0030442B">
              <w:t>152,98</w:t>
            </w:r>
          </w:p>
        </w:tc>
        <w:tc>
          <w:tcPr>
            <w:tcW w:w="2186" w:type="dxa"/>
            <w:tcBorders>
              <w:top w:val="single" w:sz="4" w:space="0" w:color="auto"/>
              <w:left w:val="single" w:sz="4" w:space="0" w:color="auto"/>
              <w:bottom w:val="single" w:sz="4" w:space="0" w:color="auto"/>
              <w:right w:val="single" w:sz="4" w:space="0" w:color="auto"/>
            </w:tcBorders>
            <w:vAlign w:val="center"/>
            <w:hideMark/>
          </w:tcPr>
          <w:p w14:paraId="30EF6FF9" w14:textId="77777777" w:rsidR="0030442B" w:rsidRPr="0030442B" w:rsidRDefault="0030442B">
            <w:pPr>
              <w:jc w:val="center"/>
            </w:pPr>
            <w:r w:rsidRPr="0030442B">
              <w:t>151,20</w:t>
            </w:r>
          </w:p>
        </w:tc>
      </w:tr>
      <w:tr w:rsidR="0030442B" w:rsidRPr="0030442B" w14:paraId="33DCAC40" w14:textId="77777777" w:rsidTr="0030442B">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6E623698" w14:textId="77777777" w:rsidR="0030442B" w:rsidRPr="0030442B" w:rsidRDefault="0030442B">
            <w:pPr>
              <w:jc w:val="center"/>
              <w:rPr>
                <w:color w:val="000000"/>
              </w:rPr>
            </w:pPr>
            <w:r w:rsidRPr="0030442B">
              <w:rPr>
                <w:color w:val="000000"/>
              </w:rPr>
              <w:t>8</w:t>
            </w:r>
          </w:p>
        </w:tc>
        <w:tc>
          <w:tcPr>
            <w:tcW w:w="4901" w:type="dxa"/>
            <w:tcBorders>
              <w:top w:val="single" w:sz="4" w:space="0" w:color="auto"/>
              <w:left w:val="single" w:sz="4" w:space="0" w:color="auto"/>
              <w:bottom w:val="single" w:sz="4" w:space="0" w:color="auto"/>
              <w:right w:val="single" w:sz="4" w:space="0" w:color="auto"/>
            </w:tcBorders>
            <w:vAlign w:val="center"/>
            <w:hideMark/>
          </w:tcPr>
          <w:p w14:paraId="48D54640" w14:textId="77777777" w:rsidR="0030442B" w:rsidRPr="0030442B" w:rsidRDefault="0030442B">
            <w:pPr>
              <w:rPr>
                <w:color w:val="000000"/>
              </w:rPr>
            </w:pPr>
            <w:r w:rsidRPr="0030442B">
              <w:rPr>
                <w:color w:val="000000"/>
              </w:rPr>
              <w:t>Другие расходы</w:t>
            </w:r>
          </w:p>
        </w:tc>
        <w:tc>
          <w:tcPr>
            <w:tcW w:w="2114" w:type="dxa"/>
            <w:tcBorders>
              <w:top w:val="single" w:sz="4" w:space="0" w:color="auto"/>
              <w:left w:val="single" w:sz="4" w:space="0" w:color="auto"/>
              <w:bottom w:val="single" w:sz="4" w:space="0" w:color="auto"/>
              <w:right w:val="single" w:sz="4" w:space="0" w:color="auto"/>
            </w:tcBorders>
            <w:vAlign w:val="center"/>
            <w:hideMark/>
          </w:tcPr>
          <w:p w14:paraId="38F4E7C8" w14:textId="77777777" w:rsidR="0030442B" w:rsidRPr="0030442B" w:rsidRDefault="0030442B">
            <w:pPr>
              <w:jc w:val="center"/>
            </w:pPr>
            <w:r w:rsidRPr="0030442B">
              <w:t>323,70</w:t>
            </w:r>
          </w:p>
        </w:tc>
        <w:tc>
          <w:tcPr>
            <w:tcW w:w="2186" w:type="dxa"/>
            <w:tcBorders>
              <w:top w:val="single" w:sz="4" w:space="0" w:color="auto"/>
              <w:left w:val="single" w:sz="4" w:space="0" w:color="auto"/>
              <w:bottom w:val="single" w:sz="4" w:space="0" w:color="auto"/>
              <w:right w:val="single" w:sz="4" w:space="0" w:color="auto"/>
            </w:tcBorders>
            <w:vAlign w:val="center"/>
            <w:hideMark/>
          </w:tcPr>
          <w:p w14:paraId="266CB807" w14:textId="77777777" w:rsidR="0030442B" w:rsidRPr="0030442B" w:rsidRDefault="0030442B">
            <w:pPr>
              <w:jc w:val="center"/>
            </w:pPr>
            <w:r w:rsidRPr="0030442B">
              <w:t>323,70</w:t>
            </w:r>
          </w:p>
        </w:tc>
      </w:tr>
      <w:tr w:rsidR="0030442B" w:rsidRPr="0030442B" w14:paraId="5478EE5F" w14:textId="77777777" w:rsidTr="0030442B">
        <w:trPr>
          <w:trHeight w:val="720"/>
          <w:jc w:val="center"/>
        </w:trPr>
        <w:tc>
          <w:tcPr>
            <w:tcW w:w="653" w:type="dxa"/>
            <w:tcBorders>
              <w:top w:val="single" w:sz="4" w:space="0" w:color="auto"/>
              <w:left w:val="single" w:sz="4" w:space="0" w:color="auto"/>
              <w:bottom w:val="single" w:sz="4" w:space="0" w:color="auto"/>
              <w:right w:val="single" w:sz="4" w:space="0" w:color="auto"/>
            </w:tcBorders>
            <w:vAlign w:val="center"/>
          </w:tcPr>
          <w:p w14:paraId="33C8E692" w14:textId="77777777" w:rsidR="0030442B" w:rsidRPr="0030442B" w:rsidRDefault="0030442B">
            <w:pPr>
              <w:jc w:val="center"/>
              <w:rPr>
                <w:color w:val="000000"/>
              </w:rPr>
            </w:pPr>
          </w:p>
        </w:tc>
        <w:tc>
          <w:tcPr>
            <w:tcW w:w="4901" w:type="dxa"/>
            <w:tcBorders>
              <w:top w:val="single" w:sz="4" w:space="0" w:color="auto"/>
              <w:left w:val="single" w:sz="4" w:space="0" w:color="auto"/>
              <w:bottom w:val="single" w:sz="4" w:space="0" w:color="auto"/>
              <w:right w:val="single" w:sz="4" w:space="0" w:color="auto"/>
            </w:tcBorders>
            <w:vAlign w:val="center"/>
            <w:hideMark/>
          </w:tcPr>
          <w:p w14:paraId="3D424847" w14:textId="77777777" w:rsidR="0030442B" w:rsidRPr="0030442B" w:rsidRDefault="0030442B">
            <w:pPr>
              <w:rPr>
                <w:color w:val="000000"/>
              </w:rPr>
            </w:pPr>
            <w:r w:rsidRPr="0030442B">
              <w:rPr>
                <w:color w:val="000000"/>
              </w:rPr>
              <w:t>ИТОГО базовый уровень операционных расходов</w:t>
            </w:r>
          </w:p>
        </w:tc>
        <w:tc>
          <w:tcPr>
            <w:tcW w:w="2114" w:type="dxa"/>
            <w:tcBorders>
              <w:top w:val="single" w:sz="4" w:space="0" w:color="auto"/>
              <w:left w:val="single" w:sz="4" w:space="0" w:color="auto"/>
              <w:bottom w:val="single" w:sz="4" w:space="0" w:color="auto"/>
              <w:right w:val="single" w:sz="4" w:space="0" w:color="auto"/>
            </w:tcBorders>
            <w:vAlign w:val="center"/>
            <w:hideMark/>
          </w:tcPr>
          <w:p w14:paraId="32DBB272" w14:textId="77777777" w:rsidR="0030442B" w:rsidRPr="0030442B" w:rsidRDefault="0030442B">
            <w:pPr>
              <w:jc w:val="center"/>
              <w:rPr>
                <w:b/>
              </w:rPr>
            </w:pPr>
            <w:r w:rsidRPr="0030442B">
              <w:rPr>
                <w:b/>
              </w:rPr>
              <w:t>70 820,70</w:t>
            </w:r>
          </w:p>
        </w:tc>
        <w:tc>
          <w:tcPr>
            <w:tcW w:w="2186" w:type="dxa"/>
            <w:tcBorders>
              <w:top w:val="single" w:sz="4" w:space="0" w:color="auto"/>
              <w:left w:val="single" w:sz="4" w:space="0" w:color="auto"/>
              <w:bottom w:val="single" w:sz="4" w:space="0" w:color="auto"/>
              <w:right w:val="single" w:sz="4" w:space="0" w:color="auto"/>
            </w:tcBorders>
            <w:vAlign w:val="center"/>
            <w:hideMark/>
          </w:tcPr>
          <w:p w14:paraId="31599369" w14:textId="77777777" w:rsidR="0030442B" w:rsidRPr="0030442B" w:rsidRDefault="0030442B">
            <w:pPr>
              <w:jc w:val="center"/>
              <w:rPr>
                <w:b/>
              </w:rPr>
            </w:pPr>
            <w:r w:rsidRPr="0030442B">
              <w:rPr>
                <w:b/>
              </w:rPr>
              <w:t>51 926,96</w:t>
            </w:r>
          </w:p>
        </w:tc>
      </w:tr>
    </w:tbl>
    <w:p w14:paraId="3E5D9A70" w14:textId="77777777" w:rsidR="0030442B" w:rsidRDefault="0030442B" w:rsidP="0030442B">
      <w:pPr>
        <w:tabs>
          <w:tab w:val="left" w:pos="426"/>
        </w:tabs>
        <w:ind w:firstLine="851"/>
        <w:jc w:val="both"/>
        <w:rPr>
          <w:color w:val="000000"/>
          <w:sz w:val="28"/>
          <w:szCs w:val="20"/>
        </w:rPr>
      </w:pPr>
    </w:p>
    <w:p w14:paraId="27FA920E" w14:textId="77777777" w:rsidR="0030442B" w:rsidRPr="0030442B" w:rsidRDefault="0030442B" w:rsidP="0030442B">
      <w:pPr>
        <w:ind w:right="142" w:firstLine="709"/>
        <w:jc w:val="both"/>
        <w:rPr>
          <w:color w:val="000000"/>
        </w:rPr>
      </w:pPr>
      <w:r w:rsidRPr="0030442B">
        <w:rPr>
          <w:color w:val="000000"/>
        </w:rPr>
        <w:t>При расчете долгосрочных тарифов первого долгосрочного периода регулирования 2017 – 2021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52C1F4FB" w14:textId="77777777" w:rsidR="0030442B" w:rsidRPr="0030442B" w:rsidRDefault="0030442B" w:rsidP="0030442B">
      <w:pPr>
        <w:ind w:right="142" w:firstLine="709"/>
        <w:jc w:val="both"/>
        <w:rPr>
          <w:color w:val="000000"/>
        </w:rPr>
      </w:pPr>
      <w:r w:rsidRPr="0030442B">
        <w:rPr>
          <w:color w:val="000000"/>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75E02F7A" w14:textId="77777777" w:rsidR="0030442B" w:rsidRPr="0030442B" w:rsidRDefault="0030442B" w:rsidP="0030442B">
      <w:pPr>
        <w:ind w:right="142" w:firstLine="709"/>
        <w:jc w:val="both"/>
        <w:rPr>
          <w:color w:val="000000"/>
        </w:rPr>
      </w:pPr>
      <w:r w:rsidRPr="0030442B">
        <w:rPr>
          <w:color w:val="000000"/>
        </w:rPr>
        <w:t>Перечень долгосрочных параметров представлен в п. 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48A438C" w14:textId="77777777" w:rsidR="0030442B" w:rsidRPr="0030442B" w:rsidRDefault="0030442B" w:rsidP="0030442B">
      <w:pPr>
        <w:ind w:right="142" w:firstLine="709"/>
        <w:jc w:val="both"/>
        <w:rPr>
          <w:color w:val="000000"/>
        </w:rPr>
      </w:pPr>
      <w:r w:rsidRPr="0030442B">
        <w:rPr>
          <w:color w:val="000000"/>
        </w:rPr>
        <w:t>Долгосрочные параметры регулирования представлены в таблице № 4</w:t>
      </w:r>
    </w:p>
    <w:p w14:paraId="374E1ED0" w14:textId="77777777" w:rsidR="0030442B" w:rsidRPr="0030442B" w:rsidRDefault="0030442B" w:rsidP="0030442B">
      <w:pPr>
        <w:ind w:right="142"/>
        <w:rPr>
          <w:color w:val="000000"/>
        </w:rPr>
      </w:pPr>
    </w:p>
    <w:p w14:paraId="4B00D9F1" w14:textId="77777777" w:rsidR="0030442B" w:rsidRPr="0030442B" w:rsidRDefault="0030442B" w:rsidP="0030442B">
      <w:pPr>
        <w:ind w:right="142"/>
        <w:rPr>
          <w:color w:val="000000"/>
        </w:rPr>
      </w:pPr>
    </w:p>
    <w:p w14:paraId="3BB0C454" w14:textId="77777777" w:rsidR="0030442B" w:rsidRDefault="0030442B" w:rsidP="0030442B">
      <w:pPr>
        <w:ind w:right="142"/>
        <w:rPr>
          <w:color w:val="000000"/>
        </w:rPr>
        <w:sectPr w:rsidR="0030442B" w:rsidSect="007332D0">
          <w:pgSz w:w="11906" w:h="16838"/>
          <w:pgMar w:top="851" w:right="567" w:bottom="1134" w:left="851" w:header="708" w:footer="708" w:gutter="0"/>
          <w:cols w:space="708"/>
          <w:docGrid w:linePitch="360"/>
        </w:sectPr>
      </w:pPr>
    </w:p>
    <w:p w14:paraId="2E1B0B39" w14:textId="77777777" w:rsidR="0030442B" w:rsidRPr="0030442B" w:rsidRDefault="0030442B" w:rsidP="0030442B">
      <w:pPr>
        <w:ind w:right="142" w:firstLine="709"/>
        <w:jc w:val="right"/>
        <w:rPr>
          <w:color w:val="000000"/>
        </w:rPr>
      </w:pPr>
      <w:r w:rsidRPr="0030442B">
        <w:rPr>
          <w:color w:val="000000"/>
        </w:rPr>
        <w:lastRenderedPageBreak/>
        <w:t>Таблица № 4</w:t>
      </w:r>
    </w:p>
    <w:p w14:paraId="5E8A4D5E" w14:textId="77777777" w:rsidR="0030442B" w:rsidRPr="0030442B" w:rsidRDefault="0030442B" w:rsidP="0030442B">
      <w:pPr>
        <w:autoSpaceDE w:val="0"/>
        <w:autoSpaceDN w:val="0"/>
        <w:adjustRightInd w:val="0"/>
        <w:jc w:val="center"/>
      </w:pPr>
      <w:r w:rsidRPr="0030442B">
        <w:t>ДОЛГОСРОЧНЫЕ ПАРАМЕТРЫ</w:t>
      </w:r>
    </w:p>
    <w:p w14:paraId="7AC6E9CF" w14:textId="77777777" w:rsidR="0030442B" w:rsidRPr="0030442B" w:rsidRDefault="0030442B" w:rsidP="0030442B">
      <w:pPr>
        <w:autoSpaceDE w:val="0"/>
        <w:autoSpaceDN w:val="0"/>
        <w:adjustRightInd w:val="0"/>
        <w:jc w:val="center"/>
      </w:pPr>
      <w:r w:rsidRPr="0030442B">
        <w:t>РЕГУЛИРОВАНИЯ, УСТАНАВЛИВАЕМЫЕ НА ДОЛГОСРОЧНЫЙ ПЕРИОД</w:t>
      </w:r>
    </w:p>
    <w:p w14:paraId="3C04A229" w14:textId="77777777" w:rsidR="0030442B" w:rsidRPr="0030442B" w:rsidRDefault="0030442B" w:rsidP="0030442B">
      <w:pPr>
        <w:autoSpaceDE w:val="0"/>
        <w:autoSpaceDN w:val="0"/>
        <w:adjustRightInd w:val="0"/>
        <w:jc w:val="center"/>
      </w:pPr>
      <w:r w:rsidRPr="0030442B">
        <w:t>РЕГУЛИРОВАНИЯ ДЛЯ ФОРМИРОВАНИЯ ТАРИФОВ С ИСПОЛЬЗОВАНИЕМ</w:t>
      </w:r>
    </w:p>
    <w:p w14:paraId="18CDD165" w14:textId="77777777" w:rsidR="0030442B" w:rsidRPr="0030442B" w:rsidRDefault="0030442B" w:rsidP="0030442B">
      <w:pPr>
        <w:autoSpaceDE w:val="0"/>
        <w:autoSpaceDN w:val="0"/>
        <w:adjustRightInd w:val="0"/>
        <w:jc w:val="center"/>
      </w:pPr>
      <w:r w:rsidRPr="0030442B">
        <w:t>МЕТОДА ИНДЕКСАЦИИ УСТАНОВЛЕННЫХ ТАРИФОВ</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firstRow="1" w:lastRow="0" w:firstColumn="1" w:lastColumn="0" w:noHBand="0" w:noVBand="1"/>
      </w:tblPr>
      <w:tblGrid>
        <w:gridCol w:w="711"/>
        <w:gridCol w:w="1276"/>
        <w:gridCol w:w="710"/>
        <w:gridCol w:w="709"/>
        <w:gridCol w:w="1134"/>
        <w:gridCol w:w="1276"/>
        <w:gridCol w:w="992"/>
        <w:gridCol w:w="850"/>
        <w:gridCol w:w="709"/>
        <w:gridCol w:w="851"/>
        <w:gridCol w:w="850"/>
        <w:gridCol w:w="882"/>
      </w:tblGrid>
      <w:tr w:rsidR="0030442B" w14:paraId="5208825F" w14:textId="77777777" w:rsidTr="0030442B">
        <w:trPr>
          <w:trHeight w:val="936"/>
          <w:tblHeader/>
          <w:jc w:val="center"/>
        </w:trPr>
        <w:tc>
          <w:tcPr>
            <w:tcW w:w="710" w:type="dxa"/>
            <w:vMerge w:val="restart"/>
            <w:tcBorders>
              <w:top w:val="single" w:sz="4" w:space="0" w:color="auto"/>
              <w:left w:val="single" w:sz="4" w:space="0" w:color="auto"/>
              <w:bottom w:val="single" w:sz="4" w:space="0" w:color="auto"/>
              <w:right w:val="single" w:sz="4" w:space="0" w:color="auto"/>
            </w:tcBorders>
            <w:hideMark/>
          </w:tcPr>
          <w:p w14:paraId="2AE6C2A5" w14:textId="77777777" w:rsidR="0030442B" w:rsidRDefault="0030442B">
            <w:pPr>
              <w:autoSpaceDE w:val="0"/>
              <w:autoSpaceDN w:val="0"/>
              <w:adjustRightInd w:val="0"/>
              <w:rPr>
                <w:rFonts w:ascii="Courier New" w:hAnsi="Courier New" w:cs="Courier New"/>
              </w:rPr>
            </w:pPr>
            <w:r>
              <w:rPr>
                <w:rFonts w:ascii="Courier New" w:hAnsi="Courier New" w:cs="Courier New"/>
              </w:rPr>
              <w:t xml:space="preserve">Год </w:t>
            </w:r>
          </w:p>
        </w:tc>
        <w:tc>
          <w:tcPr>
            <w:tcW w:w="1275" w:type="dxa"/>
            <w:vMerge w:val="restart"/>
            <w:tcBorders>
              <w:top w:val="single" w:sz="4" w:space="0" w:color="auto"/>
              <w:left w:val="single" w:sz="4" w:space="0" w:color="auto"/>
              <w:bottom w:val="single" w:sz="4" w:space="0" w:color="auto"/>
              <w:right w:val="single" w:sz="4" w:space="0" w:color="auto"/>
            </w:tcBorders>
            <w:textDirection w:val="btLr"/>
            <w:hideMark/>
          </w:tcPr>
          <w:p w14:paraId="71C5FB32"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 xml:space="preserve">Базовый уровень операционных    </w:t>
            </w:r>
          </w:p>
          <w:p w14:paraId="5342A366"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Расходов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3E83722C"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 xml:space="preserve">Индекс эффективности    </w:t>
            </w:r>
          </w:p>
          <w:p w14:paraId="53BFCDF6"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операционных расходов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004D3741"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 xml:space="preserve">Нормативный  </w:t>
            </w:r>
          </w:p>
          <w:p w14:paraId="2D4D66C5"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уровень прибыли</w:t>
            </w:r>
          </w:p>
        </w:tc>
        <w:tc>
          <w:tcPr>
            <w:tcW w:w="2410" w:type="dxa"/>
            <w:gridSpan w:val="2"/>
            <w:tcBorders>
              <w:top w:val="single" w:sz="4" w:space="0" w:color="auto"/>
              <w:left w:val="single" w:sz="4" w:space="0" w:color="auto"/>
              <w:bottom w:val="single" w:sz="4" w:space="0" w:color="auto"/>
              <w:right w:val="single" w:sz="4" w:space="0" w:color="auto"/>
            </w:tcBorders>
            <w:hideMark/>
          </w:tcPr>
          <w:p w14:paraId="0D6C6937" w14:textId="77777777" w:rsidR="0030442B" w:rsidRDefault="0030442B">
            <w:pPr>
              <w:autoSpaceDE w:val="0"/>
              <w:autoSpaceDN w:val="0"/>
              <w:adjustRightInd w:val="0"/>
              <w:rPr>
                <w:rFonts w:ascii="Courier New" w:hAnsi="Courier New" w:cs="Courier New"/>
              </w:rPr>
            </w:pPr>
            <w:r>
              <w:rPr>
                <w:rFonts w:ascii="Courier New" w:hAnsi="Courier New" w:cs="Courier New"/>
              </w:rPr>
              <w:t xml:space="preserve">Уровень надежности теплоснабжения </w:t>
            </w:r>
          </w:p>
        </w:tc>
        <w:tc>
          <w:tcPr>
            <w:tcW w:w="4252" w:type="dxa"/>
            <w:gridSpan w:val="5"/>
            <w:tcBorders>
              <w:top w:val="single" w:sz="4" w:space="0" w:color="auto"/>
              <w:left w:val="single" w:sz="4" w:space="0" w:color="auto"/>
              <w:bottom w:val="single" w:sz="4" w:space="0" w:color="auto"/>
              <w:right w:val="single" w:sz="4" w:space="0" w:color="auto"/>
            </w:tcBorders>
            <w:hideMark/>
          </w:tcPr>
          <w:p w14:paraId="130D1616" w14:textId="77777777" w:rsidR="0030442B" w:rsidRDefault="0030442B">
            <w:pPr>
              <w:autoSpaceDE w:val="0"/>
              <w:autoSpaceDN w:val="0"/>
              <w:adjustRightInd w:val="0"/>
              <w:rPr>
                <w:rFonts w:ascii="Courier New" w:hAnsi="Courier New" w:cs="Courier New"/>
              </w:rPr>
            </w:pPr>
            <w:r>
              <w:rPr>
                <w:rFonts w:ascii="Courier New" w:hAnsi="Courier New" w:cs="Courier New"/>
              </w:rPr>
              <w:t xml:space="preserve">Показатели энергосбережения и энергетической эффективности </w:t>
            </w:r>
          </w:p>
        </w:tc>
        <w:tc>
          <w:tcPr>
            <w:tcW w:w="882" w:type="dxa"/>
            <w:vMerge w:val="restart"/>
            <w:tcBorders>
              <w:top w:val="single" w:sz="4" w:space="0" w:color="auto"/>
              <w:left w:val="single" w:sz="4" w:space="0" w:color="auto"/>
              <w:bottom w:val="single" w:sz="4" w:space="0" w:color="auto"/>
              <w:right w:val="single" w:sz="4" w:space="0" w:color="auto"/>
            </w:tcBorders>
            <w:textDirection w:val="btLr"/>
            <w:hideMark/>
          </w:tcPr>
          <w:p w14:paraId="7814F8D2"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 xml:space="preserve">Реализация программ в области    </w:t>
            </w:r>
          </w:p>
          <w:p w14:paraId="579A7E48"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 xml:space="preserve">энергосбережения и повышения  </w:t>
            </w:r>
          </w:p>
          <w:p w14:paraId="5CEB82DF"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 xml:space="preserve">энергетической эффективности </w:t>
            </w:r>
          </w:p>
        </w:tc>
      </w:tr>
      <w:tr w:rsidR="0030442B" w14:paraId="4F0327FC" w14:textId="77777777" w:rsidTr="0030442B">
        <w:trPr>
          <w:cantSplit/>
          <w:trHeight w:val="4817"/>
          <w:tblHeader/>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7E5CCA" w14:textId="77777777" w:rsidR="0030442B" w:rsidRDefault="0030442B">
            <w:pPr>
              <w:rPr>
                <w:rFonts w:ascii="Courier New" w:hAnsi="Courier New" w:cs="Courier Ne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BA88E7" w14:textId="77777777" w:rsidR="0030442B" w:rsidRDefault="0030442B">
            <w:pPr>
              <w:rPr>
                <w:rFonts w:ascii="Courier New" w:hAnsi="Courier New" w:cs="Courier New"/>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422BF63" w14:textId="77777777" w:rsidR="0030442B" w:rsidRDefault="0030442B">
            <w:pPr>
              <w:rPr>
                <w:rFonts w:ascii="Courier New" w:hAnsi="Courier New" w:cs="Courier New"/>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4151F04" w14:textId="77777777" w:rsidR="0030442B" w:rsidRDefault="0030442B">
            <w:pPr>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6953C593" w14:textId="77777777" w:rsidR="0030442B" w:rsidRDefault="0030442B">
            <w:pPr>
              <w:autoSpaceDE w:val="0"/>
              <w:autoSpaceDN w:val="0"/>
              <w:adjustRightInd w:val="0"/>
              <w:ind w:left="113" w:right="113"/>
              <w:rPr>
                <w:rFonts w:ascii="Courier New" w:hAnsi="Courier New" w:cs="Courier New"/>
              </w:rPr>
            </w:pPr>
            <w: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4DCF929C" w14:textId="77777777" w:rsidR="0030442B" w:rsidRDefault="0030442B">
            <w:pPr>
              <w:autoSpaceDE w:val="0"/>
              <w:autoSpaceDN w:val="0"/>
              <w:adjustRightInd w:val="0"/>
              <w:ind w:left="113" w:right="113"/>
            </w:pPr>
            <w: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2F384E54" w14:textId="77777777" w:rsidR="0030442B" w:rsidRDefault="0030442B">
            <w:pPr>
              <w:autoSpaceDE w:val="0"/>
              <w:autoSpaceDN w:val="0"/>
              <w:adjustRightInd w:val="0"/>
              <w:ind w:left="113" w:right="113"/>
              <w:rPr>
                <w:rFonts w:ascii="Courier New" w:hAnsi="Courier New" w:cs="Courier New"/>
              </w:rPr>
            </w:pPr>
            <w:r>
              <w:t>удельный расход топлива на производство единицы тепловой энергии, отпускаемой с коллекторов источников тепловой энергии</w:t>
            </w:r>
          </w:p>
        </w:tc>
        <w:tc>
          <w:tcPr>
            <w:tcW w:w="1559" w:type="dxa"/>
            <w:gridSpan w:val="2"/>
            <w:tcBorders>
              <w:top w:val="single" w:sz="4" w:space="0" w:color="auto"/>
              <w:left w:val="single" w:sz="4" w:space="0" w:color="auto"/>
              <w:bottom w:val="single" w:sz="4" w:space="0" w:color="auto"/>
              <w:right w:val="single" w:sz="4" w:space="0" w:color="auto"/>
            </w:tcBorders>
            <w:textDirection w:val="btLr"/>
            <w:hideMark/>
          </w:tcPr>
          <w:p w14:paraId="1E21B653" w14:textId="77777777" w:rsidR="0030442B" w:rsidRDefault="0030442B">
            <w:pPr>
              <w:autoSpaceDE w:val="0"/>
              <w:autoSpaceDN w:val="0"/>
              <w:adjustRightInd w:val="0"/>
              <w:ind w:left="113" w:right="113"/>
              <w:rPr>
                <w:rFonts w:ascii="Courier New" w:hAnsi="Courier New" w:cs="Courier New"/>
              </w:rPr>
            </w:pPr>
            <w:r>
              <w:rPr>
                <w:rFonts w:ascii="Courier New" w:hAnsi="Courier New" w:cs="Courier New"/>
              </w:rPr>
              <w:t>Отношение величины технологических потерь тепловой энергии, теплоносителя к материальной характеристике тепловой сети</w:t>
            </w:r>
          </w:p>
        </w:tc>
        <w:tc>
          <w:tcPr>
            <w:tcW w:w="1701" w:type="dxa"/>
            <w:gridSpan w:val="2"/>
            <w:tcBorders>
              <w:top w:val="single" w:sz="4" w:space="0" w:color="auto"/>
              <w:left w:val="single" w:sz="4" w:space="0" w:color="auto"/>
              <w:bottom w:val="single" w:sz="4" w:space="0" w:color="auto"/>
              <w:right w:val="single" w:sz="4" w:space="0" w:color="auto"/>
            </w:tcBorders>
            <w:textDirection w:val="btLr"/>
            <w:hideMark/>
          </w:tcPr>
          <w:p w14:paraId="0E5C3E69" w14:textId="77777777" w:rsidR="0030442B" w:rsidRDefault="0030442B">
            <w:pPr>
              <w:autoSpaceDE w:val="0"/>
              <w:autoSpaceDN w:val="0"/>
              <w:adjustRightInd w:val="0"/>
              <w:ind w:left="113" w:right="113"/>
              <w:rPr>
                <w:rFonts w:ascii="Courier New" w:hAnsi="Courier New" w:cs="Courier New"/>
              </w:rPr>
            </w:pPr>
            <w:r>
              <w:t>величина технологических потерь при передаче тепловой энергии, теплоносителя по тепловым сетям</w:t>
            </w:r>
          </w:p>
        </w:tc>
        <w:tc>
          <w:tcPr>
            <w:tcW w:w="882" w:type="dxa"/>
            <w:vMerge/>
            <w:tcBorders>
              <w:top w:val="single" w:sz="4" w:space="0" w:color="auto"/>
              <w:left w:val="single" w:sz="4" w:space="0" w:color="auto"/>
              <w:bottom w:val="single" w:sz="4" w:space="0" w:color="auto"/>
              <w:right w:val="single" w:sz="4" w:space="0" w:color="auto"/>
            </w:tcBorders>
            <w:vAlign w:val="center"/>
            <w:hideMark/>
          </w:tcPr>
          <w:p w14:paraId="03D2F4BA" w14:textId="77777777" w:rsidR="0030442B" w:rsidRDefault="0030442B">
            <w:pPr>
              <w:rPr>
                <w:rFonts w:ascii="Courier New" w:hAnsi="Courier New" w:cs="Courier New"/>
              </w:rPr>
            </w:pPr>
          </w:p>
        </w:tc>
      </w:tr>
      <w:tr w:rsidR="0030442B" w14:paraId="18A1D1D4" w14:textId="77777777" w:rsidTr="0030442B">
        <w:trPr>
          <w:tblHeader/>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21D307" w14:textId="77777777" w:rsidR="0030442B" w:rsidRDefault="0030442B">
            <w:pPr>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hideMark/>
          </w:tcPr>
          <w:p w14:paraId="77A97D45" w14:textId="77777777" w:rsidR="0030442B" w:rsidRDefault="0030442B">
            <w:pPr>
              <w:autoSpaceDE w:val="0"/>
              <w:autoSpaceDN w:val="0"/>
              <w:adjustRightInd w:val="0"/>
              <w:jc w:val="center"/>
              <w:rPr>
                <w:rFonts w:ascii="Courier New" w:hAnsi="Courier New" w:cs="Courier New"/>
                <w:sz w:val="20"/>
                <w:szCs w:val="20"/>
              </w:rPr>
            </w:pPr>
            <w:r>
              <w:rPr>
                <w:rFonts w:ascii="Courier New" w:hAnsi="Courier New" w:cs="Courier New"/>
                <w:sz w:val="20"/>
              </w:rPr>
              <w:t>тыс.</w:t>
            </w:r>
          </w:p>
          <w:p w14:paraId="3C37B614"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руб.</w:t>
            </w:r>
          </w:p>
        </w:tc>
        <w:tc>
          <w:tcPr>
            <w:tcW w:w="709" w:type="dxa"/>
            <w:tcBorders>
              <w:top w:val="single" w:sz="4" w:space="0" w:color="auto"/>
              <w:left w:val="single" w:sz="4" w:space="0" w:color="auto"/>
              <w:bottom w:val="single" w:sz="4" w:space="0" w:color="auto"/>
              <w:right w:val="single" w:sz="4" w:space="0" w:color="auto"/>
            </w:tcBorders>
            <w:hideMark/>
          </w:tcPr>
          <w:p w14:paraId="4050FA67"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w:t>
            </w:r>
          </w:p>
        </w:tc>
        <w:tc>
          <w:tcPr>
            <w:tcW w:w="709" w:type="dxa"/>
            <w:tcBorders>
              <w:top w:val="single" w:sz="4" w:space="0" w:color="auto"/>
              <w:left w:val="single" w:sz="4" w:space="0" w:color="auto"/>
              <w:bottom w:val="single" w:sz="4" w:space="0" w:color="auto"/>
              <w:right w:val="single" w:sz="4" w:space="0" w:color="auto"/>
            </w:tcBorders>
            <w:hideMark/>
          </w:tcPr>
          <w:p w14:paraId="7DA312C9"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w:t>
            </w:r>
          </w:p>
        </w:tc>
        <w:tc>
          <w:tcPr>
            <w:tcW w:w="1134" w:type="dxa"/>
            <w:tcBorders>
              <w:top w:val="single" w:sz="4" w:space="0" w:color="auto"/>
              <w:left w:val="single" w:sz="4" w:space="0" w:color="auto"/>
              <w:bottom w:val="single" w:sz="4" w:space="0" w:color="auto"/>
              <w:right w:val="single" w:sz="4" w:space="0" w:color="auto"/>
            </w:tcBorders>
            <w:hideMark/>
          </w:tcPr>
          <w:p w14:paraId="7414B342"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Разы/(Гкал/час)</w:t>
            </w:r>
          </w:p>
        </w:tc>
        <w:tc>
          <w:tcPr>
            <w:tcW w:w="1276" w:type="dxa"/>
            <w:tcBorders>
              <w:top w:val="single" w:sz="4" w:space="0" w:color="auto"/>
              <w:left w:val="single" w:sz="4" w:space="0" w:color="auto"/>
              <w:bottom w:val="single" w:sz="4" w:space="0" w:color="auto"/>
              <w:right w:val="single" w:sz="4" w:space="0" w:color="auto"/>
            </w:tcBorders>
            <w:hideMark/>
          </w:tcPr>
          <w:p w14:paraId="592DF01F"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Разы/км</w:t>
            </w:r>
          </w:p>
        </w:tc>
        <w:tc>
          <w:tcPr>
            <w:tcW w:w="992" w:type="dxa"/>
            <w:tcBorders>
              <w:top w:val="single" w:sz="4" w:space="0" w:color="auto"/>
              <w:left w:val="single" w:sz="4" w:space="0" w:color="auto"/>
              <w:bottom w:val="single" w:sz="4" w:space="0" w:color="auto"/>
              <w:right w:val="single" w:sz="4" w:space="0" w:color="auto"/>
            </w:tcBorders>
            <w:hideMark/>
          </w:tcPr>
          <w:p w14:paraId="5261CCEC"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Кг у.т./</w:t>
            </w:r>
          </w:p>
          <w:p w14:paraId="0CFF56A6"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Гкал</w:t>
            </w:r>
          </w:p>
        </w:tc>
        <w:tc>
          <w:tcPr>
            <w:tcW w:w="850" w:type="dxa"/>
            <w:tcBorders>
              <w:top w:val="single" w:sz="4" w:space="0" w:color="auto"/>
              <w:left w:val="single" w:sz="4" w:space="0" w:color="auto"/>
              <w:bottom w:val="single" w:sz="4" w:space="0" w:color="auto"/>
              <w:right w:val="single" w:sz="4" w:space="0" w:color="auto"/>
            </w:tcBorders>
            <w:hideMark/>
          </w:tcPr>
          <w:p w14:paraId="3AABDAC6" w14:textId="77777777" w:rsidR="0030442B" w:rsidRDefault="0030442B">
            <w:pPr>
              <w:autoSpaceDE w:val="0"/>
              <w:autoSpaceDN w:val="0"/>
              <w:adjustRightInd w:val="0"/>
              <w:ind w:left="-13" w:right="-68"/>
              <w:jc w:val="center"/>
              <w:rPr>
                <w:rFonts w:ascii="Courier New" w:hAnsi="Courier New" w:cs="Courier New"/>
                <w:sz w:val="20"/>
              </w:rPr>
            </w:pPr>
            <w:r>
              <w:rPr>
                <w:rFonts w:ascii="Courier New" w:hAnsi="Courier New" w:cs="Courier New"/>
                <w:sz w:val="20"/>
              </w:rPr>
              <w:t>Гкал/м</w:t>
            </w:r>
            <w:r>
              <w:rPr>
                <w:rFonts w:ascii="Courier New" w:hAnsi="Courier New" w:cs="Courier New"/>
                <w:sz w:val="20"/>
                <w:vertAlign w:val="superscript"/>
              </w:rPr>
              <w:t>2</w:t>
            </w:r>
            <w:r>
              <w:rPr>
                <w:rFonts w:ascii="Courier New" w:hAnsi="Courier New" w:cs="Courier New"/>
                <w:sz w:val="20"/>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DF4A7CE"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м</w:t>
            </w:r>
            <w:r>
              <w:rPr>
                <w:rFonts w:ascii="Courier New" w:hAnsi="Courier New" w:cs="Courier New"/>
                <w:sz w:val="20"/>
                <w:vertAlign w:val="superscript"/>
              </w:rPr>
              <w:t>3</w:t>
            </w:r>
            <w:r>
              <w:rPr>
                <w:rFonts w:ascii="Courier New" w:hAnsi="Courier New" w:cs="Courier New"/>
                <w:sz w:val="20"/>
              </w:rPr>
              <w:t>/м</w:t>
            </w:r>
            <w:r>
              <w:rPr>
                <w:rFonts w:ascii="Courier New" w:hAnsi="Courier New" w:cs="Courier New"/>
                <w:sz w:val="20"/>
                <w:vertAlign w:val="superscript"/>
              </w:rPr>
              <w:t>2</w:t>
            </w:r>
          </w:p>
        </w:tc>
        <w:tc>
          <w:tcPr>
            <w:tcW w:w="851" w:type="dxa"/>
            <w:tcBorders>
              <w:top w:val="single" w:sz="4" w:space="0" w:color="auto"/>
              <w:left w:val="single" w:sz="4" w:space="0" w:color="auto"/>
              <w:bottom w:val="single" w:sz="4" w:space="0" w:color="auto"/>
              <w:right w:val="single" w:sz="4" w:space="0" w:color="auto"/>
            </w:tcBorders>
            <w:hideMark/>
          </w:tcPr>
          <w:p w14:paraId="5DD68DC8"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м</w:t>
            </w:r>
            <w:r>
              <w:rPr>
                <w:rFonts w:ascii="Courier New" w:hAnsi="Courier New" w:cs="Courier New"/>
                <w:sz w:val="20"/>
                <w:vertAlign w:val="superscript"/>
              </w:rPr>
              <w:t>3</w:t>
            </w:r>
          </w:p>
        </w:tc>
        <w:tc>
          <w:tcPr>
            <w:tcW w:w="850" w:type="dxa"/>
            <w:tcBorders>
              <w:top w:val="single" w:sz="4" w:space="0" w:color="auto"/>
              <w:left w:val="single" w:sz="4" w:space="0" w:color="auto"/>
              <w:bottom w:val="single" w:sz="4" w:space="0" w:color="auto"/>
              <w:right w:val="single" w:sz="4" w:space="0" w:color="auto"/>
            </w:tcBorders>
            <w:hideMark/>
          </w:tcPr>
          <w:p w14:paraId="0B0A2CEB"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Гкал</w:t>
            </w:r>
          </w:p>
        </w:tc>
        <w:tc>
          <w:tcPr>
            <w:tcW w:w="882" w:type="dxa"/>
            <w:tcBorders>
              <w:top w:val="single" w:sz="4" w:space="0" w:color="auto"/>
              <w:left w:val="single" w:sz="4" w:space="0" w:color="auto"/>
              <w:bottom w:val="single" w:sz="4" w:space="0" w:color="auto"/>
              <w:right w:val="single" w:sz="4" w:space="0" w:color="auto"/>
            </w:tcBorders>
            <w:hideMark/>
          </w:tcPr>
          <w:p w14:paraId="2069DF22" w14:textId="77777777" w:rsidR="0030442B" w:rsidRDefault="0030442B">
            <w:pPr>
              <w:autoSpaceDE w:val="0"/>
              <w:autoSpaceDN w:val="0"/>
              <w:adjustRightInd w:val="0"/>
              <w:jc w:val="center"/>
              <w:rPr>
                <w:rFonts w:ascii="Courier New" w:hAnsi="Courier New" w:cs="Courier New"/>
                <w:sz w:val="20"/>
              </w:rPr>
            </w:pPr>
            <w:r>
              <w:rPr>
                <w:rFonts w:ascii="Courier New" w:hAnsi="Courier New" w:cs="Courier New"/>
                <w:sz w:val="20"/>
              </w:rPr>
              <w:t>Да/нет</w:t>
            </w:r>
          </w:p>
        </w:tc>
      </w:tr>
      <w:tr w:rsidR="0030442B" w14:paraId="03A45D91" w14:textId="77777777" w:rsidTr="0030442B">
        <w:trPr>
          <w:trHeight w:val="16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2FB6784" w14:textId="77777777" w:rsidR="0030442B" w:rsidRDefault="0030442B">
            <w:pPr>
              <w:autoSpaceDE w:val="0"/>
              <w:autoSpaceDN w:val="0"/>
              <w:adjustRightInd w:val="0"/>
              <w:jc w:val="center"/>
              <w:rPr>
                <w:sz w:val="20"/>
              </w:rPr>
            </w:pPr>
            <w:r>
              <w:rPr>
                <w:sz w:val="20"/>
              </w:rPr>
              <w:t>2017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BF00F4" w14:textId="77777777" w:rsidR="0030442B" w:rsidRDefault="0030442B">
            <w:pPr>
              <w:autoSpaceDE w:val="0"/>
              <w:autoSpaceDN w:val="0"/>
              <w:adjustRightInd w:val="0"/>
              <w:jc w:val="center"/>
              <w:rPr>
                <w:sz w:val="20"/>
              </w:rPr>
            </w:pPr>
            <w:r>
              <w:rPr>
                <w:sz w:val="20"/>
              </w:rPr>
              <w:t>51 926,96</w:t>
            </w:r>
          </w:p>
        </w:tc>
        <w:tc>
          <w:tcPr>
            <w:tcW w:w="709" w:type="dxa"/>
            <w:tcBorders>
              <w:top w:val="single" w:sz="4" w:space="0" w:color="auto"/>
              <w:left w:val="single" w:sz="4" w:space="0" w:color="auto"/>
              <w:bottom w:val="single" w:sz="4" w:space="0" w:color="auto"/>
              <w:right w:val="single" w:sz="4" w:space="0" w:color="auto"/>
            </w:tcBorders>
          </w:tcPr>
          <w:p w14:paraId="27946DDA" w14:textId="77777777" w:rsidR="0030442B" w:rsidRDefault="0030442B">
            <w:pPr>
              <w:autoSpaceDE w:val="0"/>
              <w:autoSpaceDN w:val="0"/>
              <w:adjustRightInd w:val="0"/>
              <w:jc w:val="center"/>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04471C8A" w14:textId="77777777" w:rsidR="0030442B" w:rsidRDefault="0030442B">
            <w:pPr>
              <w:autoSpaceDE w:val="0"/>
              <w:autoSpaceDN w:val="0"/>
              <w:adjustRightInd w:val="0"/>
              <w:jc w:val="center"/>
              <w:rPr>
                <w:sz w:val="20"/>
              </w:rPr>
            </w:pPr>
            <w:r>
              <w:rPr>
                <w:sz w:val="20"/>
              </w:rPr>
              <w:t>1,39</w:t>
            </w:r>
          </w:p>
        </w:tc>
        <w:tc>
          <w:tcPr>
            <w:tcW w:w="1134" w:type="dxa"/>
            <w:tcBorders>
              <w:top w:val="single" w:sz="4" w:space="0" w:color="auto"/>
              <w:left w:val="single" w:sz="4" w:space="0" w:color="auto"/>
              <w:bottom w:val="single" w:sz="4" w:space="0" w:color="auto"/>
              <w:right w:val="single" w:sz="4" w:space="0" w:color="auto"/>
            </w:tcBorders>
            <w:vAlign w:val="center"/>
          </w:tcPr>
          <w:p w14:paraId="371E9387" w14:textId="77777777" w:rsidR="0030442B" w:rsidRDefault="0030442B">
            <w:pPr>
              <w:autoSpaceDE w:val="0"/>
              <w:autoSpaceDN w:val="0"/>
              <w:adjustRightInd w:val="0"/>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0E8121" w14:textId="77777777" w:rsidR="0030442B" w:rsidRDefault="0030442B">
            <w:pPr>
              <w:autoSpaceDE w:val="0"/>
              <w:autoSpaceDN w:val="0"/>
              <w:adjustRightInd w:val="0"/>
              <w:jc w:val="center"/>
              <w:rPr>
                <w:sz w:val="20"/>
              </w:rPr>
            </w:pPr>
          </w:p>
        </w:tc>
        <w:tc>
          <w:tcPr>
            <w:tcW w:w="992" w:type="dxa"/>
            <w:tcBorders>
              <w:top w:val="single" w:sz="4" w:space="0" w:color="auto"/>
              <w:left w:val="single" w:sz="4" w:space="0" w:color="auto"/>
              <w:bottom w:val="single" w:sz="4" w:space="0" w:color="auto"/>
              <w:right w:val="single" w:sz="4" w:space="0" w:color="auto"/>
            </w:tcBorders>
            <w:hideMark/>
          </w:tcPr>
          <w:p w14:paraId="667C95B8" w14:textId="77777777" w:rsidR="0030442B" w:rsidRDefault="0030442B">
            <w:pPr>
              <w:jc w:val="center"/>
              <w:rPr>
                <w:sz w:val="20"/>
              </w:rPr>
            </w:pPr>
            <w:r>
              <w:rPr>
                <w:sz w:val="20"/>
              </w:rPr>
              <w:t>223,93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889FAA" w14:textId="77777777" w:rsidR="0030442B" w:rsidRDefault="0030442B">
            <w:pPr>
              <w:jc w:val="center"/>
              <w:rPr>
                <w:sz w:val="20"/>
              </w:rPr>
            </w:pPr>
            <w:r>
              <w:rPr>
                <w:sz w:val="20"/>
              </w:rPr>
              <w:t>0,406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622536" w14:textId="77777777" w:rsidR="0030442B" w:rsidRDefault="0030442B">
            <w:pPr>
              <w:jc w:val="center"/>
              <w:rPr>
                <w:sz w:val="20"/>
              </w:rPr>
            </w:pPr>
            <w:r>
              <w:rPr>
                <w:sz w:val="20"/>
              </w:rPr>
              <w:t>0,274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A440A" w14:textId="77777777" w:rsidR="0030442B" w:rsidRDefault="0030442B">
            <w:pPr>
              <w:autoSpaceDE w:val="0"/>
              <w:autoSpaceDN w:val="0"/>
              <w:adjustRightInd w:val="0"/>
              <w:jc w:val="center"/>
              <w:rPr>
                <w:sz w:val="20"/>
              </w:rPr>
            </w:pPr>
            <w:r>
              <w:rPr>
                <w:sz w:val="20"/>
              </w:rPr>
              <w:t>6 286,31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50E8AF" w14:textId="77777777" w:rsidR="0030442B" w:rsidRDefault="0030442B">
            <w:pPr>
              <w:autoSpaceDE w:val="0"/>
              <w:autoSpaceDN w:val="0"/>
              <w:adjustRightInd w:val="0"/>
              <w:jc w:val="center"/>
              <w:rPr>
                <w:sz w:val="20"/>
              </w:rPr>
            </w:pPr>
            <w:r>
              <w:rPr>
                <w:sz w:val="20"/>
              </w:rPr>
              <w:t>9 310,92</w:t>
            </w:r>
          </w:p>
        </w:tc>
        <w:tc>
          <w:tcPr>
            <w:tcW w:w="882" w:type="dxa"/>
            <w:tcBorders>
              <w:top w:val="single" w:sz="4" w:space="0" w:color="auto"/>
              <w:left w:val="single" w:sz="4" w:space="0" w:color="auto"/>
              <w:bottom w:val="single" w:sz="4" w:space="0" w:color="auto"/>
              <w:right w:val="single" w:sz="4" w:space="0" w:color="auto"/>
            </w:tcBorders>
            <w:vAlign w:val="center"/>
          </w:tcPr>
          <w:p w14:paraId="40FB4C21" w14:textId="77777777" w:rsidR="0030442B" w:rsidRDefault="0030442B">
            <w:pPr>
              <w:autoSpaceDE w:val="0"/>
              <w:autoSpaceDN w:val="0"/>
              <w:adjustRightInd w:val="0"/>
              <w:jc w:val="center"/>
              <w:rPr>
                <w:sz w:val="20"/>
              </w:rPr>
            </w:pPr>
          </w:p>
        </w:tc>
      </w:tr>
      <w:tr w:rsidR="0030442B" w14:paraId="07BBB53E" w14:textId="77777777" w:rsidTr="0030442B">
        <w:trPr>
          <w:jc w:val="center"/>
        </w:trPr>
        <w:tc>
          <w:tcPr>
            <w:tcW w:w="710" w:type="dxa"/>
            <w:tcBorders>
              <w:top w:val="single" w:sz="4" w:space="0" w:color="auto"/>
              <w:left w:val="single" w:sz="4" w:space="0" w:color="auto"/>
              <w:bottom w:val="single" w:sz="4" w:space="0" w:color="auto"/>
              <w:right w:val="single" w:sz="4" w:space="0" w:color="auto"/>
            </w:tcBorders>
            <w:hideMark/>
          </w:tcPr>
          <w:p w14:paraId="53A63367" w14:textId="77777777" w:rsidR="0030442B" w:rsidRDefault="0030442B">
            <w:pPr>
              <w:autoSpaceDE w:val="0"/>
              <w:autoSpaceDN w:val="0"/>
              <w:adjustRightInd w:val="0"/>
              <w:jc w:val="center"/>
              <w:rPr>
                <w:sz w:val="20"/>
              </w:rPr>
            </w:pPr>
            <w:r>
              <w:rPr>
                <w:sz w:val="20"/>
              </w:rPr>
              <w:t>2018</w:t>
            </w:r>
          </w:p>
        </w:tc>
        <w:tc>
          <w:tcPr>
            <w:tcW w:w="1275" w:type="dxa"/>
            <w:tcBorders>
              <w:top w:val="single" w:sz="4" w:space="0" w:color="auto"/>
              <w:left w:val="single" w:sz="4" w:space="0" w:color="auto"/>
              <w:bottom w:val="single" w:sz="4" w:space="0" w:color="auto"/>
              <w:right w:val="single" w:sz="4" w:space="0" w:color="auto"/>
            </w:tcBorders>
          </w:tcPr>
          <w:p w14:paraId="2A0EEB4F" w14:textId="77777777" w:rsidR="0030442B" w:rsidRDefault="0030442B">
            <w:pPr>
              <w:autoSpaceDE w:val="0"/>
              <w:autoSpaceDN w:val="0"/>
              <w:adjustRightInd w:val="0"/>
              <w:jc w:val="center"/>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1965F6F7" w14:textId="77777777" w:rsidR="0030442B" w:rsidRDefault="0030442B">
            <w:pPr>
              <w:autoSpaceDE w:val="0"/>
              <w:autoSpaceDN w:val="0"/>
              <w:adjustRightInd w:val="0"/>
              <w:jc w:val="center"/>
              <w:rPr>
                <w:sz w:val="20"/>
              </w:rPr>
            </w:pPr>
            <w:r>
              <w:rPr>
                <w:sz w:val="20"/>
              </w:rPr>
              <w:t>1</w:t>
            </w:r>
          </w:p>
        </w:tc>
        <w:tc>
          <w:tcPr>
            <w:tcW w:w="709" w:type="dxa"/>
            <w:tcBorders>
              <w:top w:val="single" w:sz="4" w:space="0" w:color="auto"/>
              <w:left w:val="single" w:sz="4" w:space="0" w:color="auto"/>
              <w:bottom w:val="single" w:sz="4" w:space="0" w:color="auto"/>
              <w:right w:val="single" w:sz="4" w:space="0" w:color="auto"/>
            </w:tcBorders>
            <w:hideMark/>
          </w:tcPr>
          <w:p w14:paraId="77C01D38" w14:textId="77777777" w:rsidR="0030442B" w:rsidRDefault="0030442B">
            <w:pPr>
              <w:autoSpaceDE w:val="0"/>
              <w:autoSpaceDN w:val="0"/>
              <w:adjustRightInd w:val="0"/>
              <w:jc w:val="center"/>
              <w:rPr>
                <w:sz w:val="20"/>
              </w:rPr>
            </w:pPr>
            <w:r>
              <w:rPr>
                <w:sz w:val="20"/>
              </w:rPr>
              <w:t>0,96</w:t>
            </w:r>
          </w:p>
        </w:tc>
        <w:tc>
          <w:tcPr>
            <w:tcW w:w="1134" w:type="dxa"/>
            <w:tcBorders>
              <w:top w:val="single" w:sz="4" w:space="0" w:color="auto"/>
              <w:left w:val="single" w:sz="4" w:space="0" w:color="auto"/>
              <w:bottom w:val="single" w:sz="4" w:space="0" w:color="auto"/>
              <w:right w:val="single" w:sz="4" w:space="0" w:color="auto"/>
            </w:tcBorders>
            <w:vAlign w:val="center"/>
          </w:tcPr>
          <w:p w14:paraId="202DF617" w14:textId="77777777" w:rsidR="0030442B" w:rsidRDefault="0030442B">
            <w:pPr>
              <w:autoSpaceDE w:val="0"/>
              <w:autoSpaceDN w:val="0"/>
              <w:adjustRightInd w:val="0"/>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E4696DE" w14:textId="77777777" w:rsidR="0030442B" w:rsidRDefault="0030442B">
            <w:pPr>
              <w:autoSpaceDE w:val="0"/>
              <w:autoSpaceDN w:val="0"/>
              <w:adjustRightInd w:val="0"/>
              <w:jc w:val="center"/>
              <w:rPr>
                <w:sz w:val="20"/>
              </w:rPr>
            </w:pPr>
          </w:p>
        </w:tc>
        <w:tc>
          <w:tcPr>
            <w:tcW w:w="992" w:type="dxa"/>
            <w:tcBorders>
              <w:top w:val="single" w:sz="4" w:space="0" w:color="auto"/>
              <w:left w:val="single" w:sz="4" w:space="0" w:color="auto"/>
              <w:bottom w:val="single" w:sz="4" w:space="0" w:color="auto"/>
              <w:right w:val="single" w:sz="4" w:space="0" w:color="auto"/>
            </w:tcBorders>
            <w:hideMark/>
          </w:tcPr>
          <w:p w14:paraId="15167334" w14:textId="77777777" w:rsidR="0030442B" w:rsidRDefault="0030442B">
            <w:pPr>
              <w:jc w:val="center"/>
              <w:rPr>
                <w:sz w:val="20"/>
              </w:rPr>
            </w:pPr>
            <w:r>
              <w:rPr>
                <w:sz w:val="20"/>
              </w:rPr>
              <w:t>223,93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4E6058" w14:textId="77777777" w:rsidR="0030442B" w:rsidRDefault="0030442B">
            <w:pPr>
              <w:jc w:val="center"/>
              <w:rPr>
                <w:sz w:val="20"/>
              </w:rPr>
            </w:pPr>
            <w:r>
              <w:rPr>
                <w:sz w:val="20"/>
              </w:rPr>
              <w:t>0,406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D2CA43" w14:textId="77777777" w:rsidR="0030442B" w:rsidRDefault="0030442B">
            <w:pPr>
              <w:jc w:val="center"/>
              <w:rPr>
                <w:sz w:val="20"/>
              </w:rPr>
            </w:pPr>
            <w:r>
              <w:rPr>
                <w:sz w:val="20"/>
              </w:rPr>
              <w:t>0,274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A65252" w14:textId="77777777" w:rsidR="0030442B" w:rsidRDefault="0030442B">
            <w:pPr>
              <w:autoSpaceDE w:val="0"/>
              <w:autoSpaceDN w:val="0"/>
              <w:adjustRightInd w:val="0"/>
              <w:jc w:val="center"/>
              <w:rPr>
                <w:sz w:val="20"/>
              </w:rPr>
            </w:pPr>
            <w:r>
              <w:rPr>
                <w:sz w:val="20"/>
              </w:rPr>
              <w:t>6 286,31</w:t>
            </w:r>
          </w:p>
        </w:tc>
        <w:tc>
          <w:tcPr>
            <w:tcW w:w="850" w:type="dxa"/>
            <w:tcBorders>
              <w:top w:val="single" w:sz="4" w:space="0" w:color="auto"/>
              <w:left w:val="single" w:sz="4" w:space="0" w:color="auto"/>
              <w:bottom w:val="single" w:sz="4" w:space="0" w:color="auto"/>
              <w:right w:val="single" w:sz="4" w:space="0" w:color="auto"/>
            </w:tcBorders>
            <w:hideMark/>
          </w:tcPr>
          <w:p w14:paraId="32B0CF82" w14:textId="77777777" w:rsidR="0030442B" w:rsidRDefault="0030442B">
            <w:pPr>
              <w:autoSpaceDE w:val="0"/>
              <w:autoSpaceDN w:val="0"/>
              <w:adjustRightInd w:val="0"/>
              <w:jc w:val="center"/>
              <w:rPr>
                <w:sz w:val="20"/>
              </w:rPr>
            </w:pPr>
            <w:r>
              <w:rPr>
                <w:sz w:val="20"/>
              </w:rPr>
              <w:t>9 310,92</w:t>
            </w:r>
          </w:p>
        </w:tc>
        <w:tc>
          <w:tcPr>
            <w:tcW w:w="882" w:type="dxa"/>
            <w:tcBorders>
              <w:top w:val="single" w:sz="4" w:space="0" w:color="auto"/>
              <w:left w:val="single" w:sz="4" w:space="0" w:color="auto"/>
              <w:bottom w:val="single" w:sz="4" w:space="0" w:color="auto"/>
              <w:right w:val="single" w:sz="4" w:space="0" w:color="auto"/>
            </w:tcBorders>
            <w:vAlign w:val="center"/>
          </w:tcPr>
          <w:p w14:paraId="44157F26" w14:textId="77777777" w:rsidR="0030442B" w:rsidRDefault="0030442B">
            <w:pPr>
              <w:autoSpaceDE w:val="0"/>
              <w:autoSpaceDN w:val="0"/>
              <w:adjustRightInd w:val="0"/>
              <w:jc w:val="center"/>
              <w:rPr>
                <w:sz w:val="20"/>
              </w:rPr>
            </w:pPr>
          </w:p>
        </w:tc>
      </w:tr>
      <w:tr w:rsidR="0030442B" w14:paraId="53ECB5FE" w14:textId="77777777" w:rsidTr="0030442B">
        <w:trPr>
          <w:jc w:val="center"/>
        </w:trPr>
        <w:tc>
          <w:tcPr>
            <w:tcW w:w="710" w:type="dxa"/>
            <w:tcBorders>
              <w:top w:val="single" w:sz="4" w:space="0" w:color="auto"/>
              <w:left w:val="single" w:sz="4" w:space="0" w:color="auto"/>
              <w:bottom w:val="single" w:sz="4" w:space="0" w:color="auto"/>
              <w:right w:val="single" w:sz="4" w:space="0" w:color="auto"/>
            </w:tcBorders>
            <w:hideMark/>
          </w:tcPr>
          <w:p w14:paraId="4724B63C" w14:textId="77777777" w:rsidR="0030442B" w:rsidRDefault="0030442B">
            <w:pPr>
              <w:autoSpaceDE w:val="0"/>
              <w:autoSpaceDN w:val="0"/>
              <w:adjustRightInd w:val="0"/>
              <w:jc w:val="center"/>
              <w:rPr>
                <w:sz w:val="20"/>
              </w:rPr>
            </w:pPr>
            <w:r>
              <w:rPr>
                <w:sz w:val="20"/>
              </w:rPr>
              <w:t>2019</w:t>
            </w:r>
          </w:p>
        </w:tc>
        <w:tc>
          <w:tcPr>
            <w:tcW w:w="1275" w:type="dxa"/>
            <w:tcBorders>
              <w:top w:val="single" w:sz="4" w:space="0" w:color="auto"/>
              <w:left w:val="single" w:sz="4" w:space="0" w:color="auto"/>
              <w:bottom w:val="single" w:sz="4" w:space="0" w:color="auto"/>
              <w:right w:val="single" w:sz="4" w:space="0" w:color="auto"/>
            </w:tcBorders>
          </w:tcPr>
          <w:p w14:paraId="666FE3CD" w14:textId="77777777" w:rsidR="0030442B" w:rsidRDefault="0030442B">
            <w:pPr>
              <w:autoSpaceDE w:val="0"/>
              <w:autoSpaceDN w:val="0"/>
              <w:adjustRightInd w:val="0"/>
              <w:jc w:val="center"/>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6D831EAA" w14:textId="77777777" w:rsidR="0030442B" w:rsidRDefault="0030442B">
            <w:pPr>
              <w:autoSpaceDE w:val="0"/>
              <w:autoSpaceDN w:val="0"/>
              <w:adjustRightInd w:val="0"/>
              <w:jc w:val="center"/>
              <w:rPr>
                <w:sz w:val="20"/>
              </w:rPr>
            </w:pPr>
            <w:r>
              <w:rPr>
                <w:sz w:val="20"/>
              </w:rPr>
              <w:t>1</w:t>
            </w:r>
          </w:p>
        </w:tc>
        <w:tc>
          <w:tcPr>
            <w:tcW w:w="709" w:type="dxa"/>
            <w:tcBorders>
              <w:top w:val="single" w:sz="4" w:space="0" w:color="auto"/>
              <w:left w:val="single" w:sz="4" w:space="0" w:color="auto"/>
              <w:bottom w:val="single" w:sz="4" w:space="0" w:color="auto"/>
              <w:right w:val="single" w:sz="4" w:space="0" w:color="auto"/>
            </w:tcBorders>
            <w:hideMark/>
          </w:tcPr>
          <w:p w14:paraId="5A3C4EE0" w14:textId="77777777" w:rsidR="0030442B" w:rsidRDefault="0030442B">
            <w:pPr>
              <w:autoSpaceDE w:val="0"/>
              <w:autoSpaceDN w:val="0"/>
              <w:adjustRightInd w:val="0"/>
              <w:jc w:val="center"/>
              <w:rPr>
                <w:sz w:val="20"/>
              </w:rPr>
            </w:pPr>
            <w:r>
              <w:rPr>
                <w:sz w:val="20"/>
              </w:rPr>
              <w:t>0,98</w:t>
            </w:r>
          </w:p>
        </w:tc>
        <w:tc>
          <w:tcPr>
            <w:tcW w:w="1134" w:type="dxa"/>
            <w:tcBorders>
              <w:top w:val="single" w:sz="4" w:space="0" w:color="auto"/>
              <w:left w:val="single" w:sz="4" w:space="0" w:color="auto"/>
              <w:bottom w:val="single" w:sz="4" w:space="0" w:color="auto"/>
              <w:right w:val="single" w:sz="4" w:space="0" w:color="auto"/>
            </w:tcBorders>
            <w:vAlign w:val="center"/>
          </w:tcPr>
          <w:p w14:paraId="56AACF99" w14:textId="77777777" w:rsidR="0030442B" w:rsidRDefault="0030442B">
            <w:pPr>
              <w:autoSpaceDE w:val="0"/>
              <w:autoSpaceDN w:val="0"/>
              <w:adjustRightInd w:val="0"/>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EB13D2" w14:textId="77777777" w:rsidR="0030442B" w:rsidRDefault="0030442B">
            <w:pPr>
              <w:autoSpaceDE w:val="0"/>
              <w:autoSpaceDN w:val="0"/>
              <w:adjustRightInd w:val="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2644710" w14:textId="77777777" w:rsidR="0030442B" w:rsidRDefault="0030442B">
            <w:pPr>
              <w:jc w:val="center"/>
              <w:rPr>
                <w:sz w:val="20"/>
              </w:rPr>
            </w:pPr>
            <w:r>
              <w:rPr>
                <w:sz w:val="20"/>
              </w:rPr>
              <w:t>223,93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0720AE" w14:textId="77777777" w:rsidR="0030442B" w:rsidRDefault="0030442B">
            <w:pPr>
              <w:jc w:val="center"/>
              <w:rPr>
                <w:sz w:val="20"/>
              </w:rPr>
            </w:pPr>
            <w:r>
              <w:rPr>
                <w:sz w:val="20"/>
              </w:rPr>
              <w:t>0,406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7D9451" w14:textId="77777777" w:rsidR="0030442B" w:rsidRDefault="0030442B">
            <w:pPr>
              <w:jc w:val="center"/>
              <w:rPr>
                <w:sz w:val="20"/>
              </w:rPr>
            </w:pPr>
            <w:r>
              <w:rPr>
                <w:sz w:val="20"/>
              </w:rPr>
              <w:t>0,274</w:t>
            </w:r>
          </w:p>
        </w:tc>
        <w:tc>
          <w:tcPr>
            <w:tcW w:w="851" w:type="dxa"/>
            <w:tcBorders>
              <w:top w:val="single" w:sz="4" w:space="0" w:color="auto"/>
              <w:left w:val="single" w:sz="4" w:space="0" w:color="auto"/>
              <w:bottom w:val="single" w:sz="4" w:space="0" w:color="auto"/>
              <w:right w:val="single" w:sz="4" w:space="0" w:color="auto"/>
            </w:tcBorders>
            <w:hideMark/>
          </w:tcPr>
          <w:p w14:paraId="04AFD0DB" w14:textId="77777777" w:rsidR="0030442B" w:rsidRDefault="0030442B">
            <w:pPr>
              <w:jc w:val="center"/>
              <w:rPr>
                <w:sz w:val="20"/>
              </w:rPr>
            </w:pPr>
            <w:r>
              <w:rPr>
                <w:sz w:val="20"/>
              </w:rPr>
              <w:t>6 286,31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EC048C" w14:textId="77777777" w:rsidR="0030442B" w:rsidRDefault="0030442B">
            <w:pPr>
              <w:jc w:val="center"/>
              <w:rPr>
                <w:sz w:val="20"/>
              </w:rPr>
            </w:pPr>
            <w:r>
              <w:rPr>
                <w:sz w:val="20"/>
              </w:rPr>
              <w:t>9 310,92</w:t>
            </w:r>
          </w:p>
        </w:tc>
        <w:tc>
          <w:tcPr>
            <w:tcW w:w="882" w:type="dxa"/>
            <w:tcBorders>
              <w:top w:val="single" w:sz="4" w:space="0" w:color="auto"/>
              <w:left w:val="single" w:sz="4" w:space="0" w:color="auto"/>
              <w:bottom w:val="single" w:sz="4" w:space="0" w:color="auto"/>
              <w:right w:val="single" w:sz="4" w:space="0" w:color="auto"/>
            </w:tcBorders>
            <w:vAlign w:val="center"/>
          </w:tcPr>
          <w:p w14:paraId="64776864" w14:textId="77777777" w:rsidR="0030442B" w:rsidRDefault="0030442B">
            <w:pPr>
              <w:autoSpaceDE w:val="0"/>
              <w:autoSpaceDN w:val="0"/>
              <w:adjustRightInd w:val="0"/>
              <w:jc w:val="center"/>
              <w:rPr>
                <w:sz w:val="20"/>
              </w:rPr>
            </w:pPr>
          </w:p>
        </w:tc>
      </w:tr>
      <w:tr w:rsidR="0030442B" w14:paraId="317946AB" w14:textId="77777777" w:rsidTr="0030442B">
        <w:trPr>
          <w:jc w:val="center"/>
        </w:trPr>
        <w:tc>
          <w:tcPr>
            <w:tcW w:w="710" w:type="dxa"/>
            <w:tcBorders>
              <w:top w:val="single" w:sz="4" w:space="0" w:color="auto"/>
              <w:left w:val="single" w:sz="4" w:space="0" w:color="auto"/>
              <w:bottom w:val="single" w:sz="4" w:space="0" w:color="auto"/>
              <w:right w:val="single" w:sz="4" w:space="0" w:color="auto"/>
            </w:tcBorders>
            <w:hideMark/>
          </w:tcPr>
          <w:p w14:paraId="3B0EC02B" w14:textId="77777777" w:rsidR="0030442B" w:rsidRDefault="0030442B">
            <w:pPr>
              <w:autoSpaceDE w:val="0"/>
              <w:autoSpaceDN w:val="0"/>
              <w:adjustRightInd w:val="0"/>
              <w:jc w:val="center"/>
              <w:rPr>
                <w:sz w:val="20"/>
              </w:rPr>
            </w:pPr>
            <w:r>
              <w:rPr>
                <w:sz w:val="20"/>
              </w:rPr>
              <w:t>2020</w:t>
            </w:r>
          </w:p>
        </w:tc>
        <w:tc>
          <w:tcPr>
            <w:tcW w:w="1275" w:type="dxa"/>
            <w:tcBorders>
              <w:top w:val="single" w:sz="4" w:space="0" w:color="auto"/>
              <w:left w:val="single" w:sz="4" w:space="0" w:color="auto"/>
              <w:bottom w:val="single" w:sz="4" w:space="0" w:color="auto"/>
              <w:right w:val="single" w:sz="4" w:space="0" w:color="auto"/>
            </w:tcBorders>
          </w:tcPr>
          <w:p w14:paraId="3FEF04DE" w14:textId="77777777" w:rsidR="0030442B" w:rsidRDefault="0030442B">
            <w:pPr>
              <w:autoSpaceDE w:val="0"/>
              <w:autoSpaceDN w:val="0"/>
              <w:adjustRightInd w:val="0"/>
              <w:jc w:val="center"/>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4F9A8AEB" w14:textId="77777777" w:rsidR="0030442B" w:rsidRDefault="0030442B">
            <w:pPr>
              <w:autoSpaceDE w:val="0"/>
              <w:autoSpaceDN w:val="0"/>
              <w:adjustRightInd w:val="0"/>
              <w:jc w:val="center"/>
              <w:rPr>
                <w:sz w:val="20"/>
              </w:rPr>
            </w:pPr>
            <w:r>
              <w:rPr>
                <w:sz w:val="20"/>
              </w:rPr>
              <w:t>1</w:t>
            </w:r>
          </w:p>
        </w:tc>
        <w:tc>
          <w:tcPr>
            <w:tcW w:w="709" w:type="dxa"/>
            <w:tcBorders>
              <w:top w:val="single" w:sz="4" w:space="0" w:color="auto"/>
              <w:left w:val="single" w:sz="4" w:space="0" w:color="auto"/>
              <w:bottom w:val="single" w:sz="4" w:space="0" w:color="auto"/>
              <w:right w:val="single" w:sz="4" w:space="0" w:color="auto"/>
            </w:tcBorders>
            <w:hideMark/>
          </w:tcPr>
          <w:p w14:paraId="76D04424" w14:textId="77777777" w:rsidR="0030442B" w:rsidRDefault="0030442B">
            <w:pPr>
              <w:autoSpaceDE w:val="0"/>
              <w:autoSpaceDN w:val="0"/>
              <w:adjustRightInd w:val="0"/>
              <w:jc w:val="center"/>
              <w:rPr>
                <w:sz w:val="20"/>
              </w:rPr>
            </w:pPr>
            <w:r>
              <w:rPr>
                <w:sz w:val="20"/>
              </w:rPr>
              <w:t>0,99</w:t>
            </w:r>
          </w:p>
        </w:tc>
        <w:tc>
          <w:tcPr>
            <w:tcW w:w="1134" w:type="dxa"/>
            <w:tcBorders>
              <w:top w:val="single" w:sz="4" w:space="0" w:color="auto"/>
              <w:left w:val="single" w:sz="4" w:space="0" w:color="auto"/>
              <w:bottom w:val="single" w:sz="4" w:space="0" w:color="auto"/>
              <w:right w:val="single" w:sz="4" w:space="0" w:color="auto"/>
            </w:tcBorders>
            <w:vAlign w:val="center"/>
          </w:tcPr>
          <w:p w14:paraId="2ED31310" w14:textId="77777777" w:rsidR="0030442B" w:rsidRDefault="0030442B">
            <w:pPr>
              <w:autoSpaceDE w:val="0"/>
              <w:autoSpaceDN w:val="0"/>
              <w:adjustRightInd w:val="0"/>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8F1B8F" w14:textId="77777777" w:rsidR="0030442B" w:rsidRDefault="0030442B">
            <w:pPr>
              <w:autoSpaceDE w:val="0"/>
              <w:autoSpaceDN w:val="0"/>
              <w:adjustRightInd w:val="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721397A" w14:textId="77777777" w:rsidR="0030442B" w:rsidRDefault="0030442B">
            <w:pPr>
              <w:jc w:val="center"/>
              <w:rPr>
                <w:sz w:val="20"/>
              </w:rPr>
            </w:pPr>
            <w:r>
              <w:rPr>
                <w:sz w:val="20"/>
              </w:rPr>
              <w:t>223,93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A6F953" w14:textId="77777777" w:rsidR="0030442B" w:rsidRDefault="0030442B">
            <w:pPr>
              <w:jc w:val="center"/>
              <w:rPr>
                <w:sz w:val="20"/>
              </w:rPr>
            </w:pPr>
            <w:r>
              <w:rPr>
                <w:sz w:val="20"/>
              </w:rPr>
              <w:t>0,406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B7D6AC" w14:textId="77777777" w:rsidR="0030442B" w:rsidRDefault="0030442B">
            <w:pPr>
              <w:jc w:val="center"/>
              <w:rPr>
                <w:sz w:val="20"/>
              </w:rPr>
            </w:pPr>
            <w:r>
              <w:rPr>
                <w:sz w:val="20"/>
              </w:rPr>
              <w:t>0,274</w:t>
            </w:r>
          </w:p>
        </w:tc>
        <w:tc>
          <w:tcPr>
            <w:tcW w:w="851" w:type="dxa"/>
            <w:tcBorders>
              <w:top w:val="single" w:sz="4" w:space="0" w:color="auto"/>
              <w:left w:val="single" w:sz="4" w:space="0" w:color="auto"/>
              <w:bottom w:val="single" w:sz="4" w:space="0" w:color="auto"/>
              <w:right w:val="single" w:sz="4" w:space="0" w:color="auto"/>
            </w:tcBorders>
            <w:hideMark/>
          </w:tcPr>
          <w:p w14:paraId="17B33F15" w14:textId="77777777" w:rsidR="0030442B" w:rsidRDefault="0030442B">
            <w:pPr>
              <w:jc w:val="center"/>
              <w:rPr>
                <w:sz w:val="20"/>
              </w:rPr>
            </w:pPr>
            <w:r>
              <w:rPr>
                <w:sz w:val="20"/>
              </w:rPr>
              <w:t>6 286,31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87BDC1" w14:textId="77777777" w:rsidR="0030442B" w:rsidRDefault="0030442B">
            <w:pPr>
              <w:jc w:val="center"/>
              <w:rPr>
                <w:sz w:val="20"/>
              </w:rPr>
            </w:pPr>
            <w:r>
              <w:rPr>
                <w:sz w:val="20"/>
              </w:rPr>
              <w:t>9 310,92</w:t>
            </w:r>
          </w:p>
        </w:tc>
        <w:tc>
          <w:tcPr>
            <w:tcW w:w="882" w:type="dxa"/>
            <w:tcBorders>
              <w:top w:val="single" w:sz="4" w:space="0" w:color="auto"/>
              <w:left w:val="single" w:sz="4" w:space="0" w:color="auto"/>
              <w:bottom w:val="single" w:sz="4" w:space="0" w:color="auto"/>
              <w:right w:val="single" w:sz="4" w:space="0" w:color="auto"/>
            </w:tcBorders>
            <w:vAlign w:val="center"/>
          </w:tcPr>
          <w:p w14:paraId="3C8766A3" w14:textId="77777777" w:rsidR="0030442B" w:rsidRDefault="0030442B">
            <w:pPr>
              <w:autoSpaceDE w:val="0"/>
              <w:autoSpaceDN w:val="0"/>
              <w:adjustRightInd w:val="0"/>
              <w:jc w:val="center"/>
              <w:rPr>
                <w:sz w:val="20"/>
              </w:rPr>
            </w:pPr>
          </w:p>
        </w:tc>
      </w:tr>
      <w:tr w:rsidR="0030442B" w14:paraId="5E35E442" w14:textId="77777777" w:rsidTr="0030442B">
        <w:trPr>
          <w:jc w:val="center"/>
        </w:trPr>
        <w:tc>
          <w:tcPr>
            <w:tcW w:w="710" w:type="dxa"/>
            <w:tcBorders>
              <w:top w:val="single" w:sz="4" w:space="0" w:color="auto"/>
              <w:left w:val="single" w:sz="4" w:space="0" w:color="auto"/>
              <w:bottom w:val="single" w:sz="4" w:space="0" w:color="auto"/>
              <w:right w:val="single" w:sz="4" w:space="0" w:color="auto"/>
            </w:tcBorders>
            <w:hideMark/>
          </w:tcPr>
          <w:p w14:paraId="1498E497" w14:textId="77777777" w:rsidR="0030442B" w:rsidRDefault="0030442B">
            <w:pPr>
              <w:autoSpaceDE w:val="0"/>
              <w:autoSpaceDN w:val="0"/>
              <w:adjustRightInd w:val="0"/>
              <w:jc w:val="center"/>
              <w:rPr>
                <w:sz w:val="20"/>
              </w:rPr>
            </w:pPr>
            <w:r>
              <w:rPr>
                <w:sz w:val="20"/>
              </w:rPr>
              <w:t>2021</w:t>
            </w:r>
          </w:p>
        </w:tc>
        <w:tc>
          <w:tcPr>
            <w:tcW w:w="1275" w:type="dxa"/>
            <w:tcBorders>
              <w:top w:val="single" w:sz="4" w:space="0" w:color="auto"/>
              <w:left w:val="single" w:sz="4" w:space="0" w:color="auto"/>
              <w:bottom w:val="single" w:sz="4" w:space="0" w:color="auto"/>
              <w:right w:val="single" w:sz="4" w:space="0" w:color="auto"/>
            </w:tcBorders>
          </w:tcPr>
          <w:p w14:paraId="48863FDC" w14:textId="77777777" w:rsidR="0030442B" w:rsidRDefault="0030442B">
            <w:pPr>
              <w:autoSpaceDE w:val="0"/>
              <w:autoSpaceDN w:val="0"/>
              <w:adjustRightInd w:val="0"/>
              <w:jc w:val="center"/>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614CADF1" w14:textId="77777777" w:rsidR="0030442B" w:rsidRDefault="0030442B">
            <w:pPr>
              <w:autoSpaceDE w:val="0"/>
              <w:autoSpaceDN w:val="0"/>
              <w:adjustRightInd w:val="0"/>
              <w:jc w:val="center"/>
              <w:rPr>
                <w:sz w:val="20"/>
              </w:rPr>
            </w:pPr>
            <w:r>
              <w:rPr>
                <w:sz w:val="20"/>
              </w:rPr>
              <w:t>1</w:t>
            </w:r>
          </w:p>
        </w:tc>
        <w:tc>
          <w:tcPr>
            <w:tcW w:w="709" w:type="dxa"/>
            <w:tcBorders>
              <w:top w:val="single" w:sz="4" w:space="0" w:color="auto"/>
              <w:left w:val="single" w:sz="4" w:space="0" w:color="auto"/>
              <w:bottom w:val="single" w:sz="4" w:space="0" w:color="auto"/>
              <w:right w:val="single" w:sz="4" w:space="0" w:color="auto"/>
            </w:tcBorders>
            <w:hideMark/>
          </w:tcPr>
          <w:p w14:paraId="55B9DA48" w14:textId="77777777" w:rsidR="0030442B" w:rsidRDefault="0030442B">
            <w:pPr>
              <w:autoSpaceDE w:val="0"/>
              <w:autoSpaceDN w:val="0"/>
              <w:adjustRightInd w:val="0"/>
              <w:jc w:val="center"/>
              <w:rPr>
                <w:sz w:val="20"/>
              </w:rPr>
            </w:pPr>
            <w:r>
              <w:rPr>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5F7CCEE" w14:textId="77777777" w:rsidR="0030442B" w:rsidRDefault="0030442B">
            <w:pPr>
              <w:autoSpaceDE w:val="0"/>
              <w:autoSpaceDN w:val="0"/>
              <w:adjustRightInd w:val="0"/>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E7D98F6" w14:textId="77777777" w:rsidR="0030442B" w:rsidRDefault="0030442B">
            <w:pPr>
              <w:autoSpaceDE w:val="0"/>
              <w:autoSpaceDN w:val="0"/>
              <w:adjustRightInd w:val="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361C851" w14:textId="77777777" w:rsidR="0030442B" w:rsidRDefault="0030442B">
            <w:pPr>
              <w:jc w:val="center"/>
              <w:rPr>
                <w:sz w:val="20"/>
              </w:rPr>
            </w:pPr>
            <w:r>
              <w:rPr>
                <w:sz w:val="20"/>
              </w:rPr>
              <w:t>223,93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4EB90B" w14:textId="77777777" w:rsidR="0030442B" w:rsidRDefault="0030442B">
            <w:pPr>
              <w:jc w:val="center"/>
              <w:rPr>
                <w:sz w:val="20"/>
              </w:rPr>
            </w:pPr>
            <w:r>
              <w:rPr>
                <w:sz w:val="20"/>
              </w:rPr>
              <w:t>0,406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1DD13D" w14:textId="77777777" w:rsidR="0030442B" w:rsidRDefault="0030442B">
            <w:pPr>
              <w:jc w:val="center"/>
              <w:rPr>
                <w:sz w:val="20"/>
              </w:rPr>
            </w:pPr>
            <w:r>
              <w:rPr>
                <w:sz w:val="20"/>
              </w:rPr>
              <w:t>0,274</w:t>
            </w:r>
          </w:p>
        </w:tc>
        <w:tc>
          <w:tcPr>
            <w:tcW w:w="851" w:type="dxa"/>
            <w:tcBorders>
              <w:top w:val="single" w:sz="4" w:space="0" w:color="auto"/>
              <w:left w:val="single" w:sz="4" w:space="0" w:color="auto"/>
              <w:bottom w:val="single" w:sz="4" w:space="0" w:color="auto"/>
              <w:right w:val="single" w:sz="4" w:space="0" w:color="auto"/>
            </w:tcBorders>
            <w:hideMark/>
          </w:tcPr>
          <w:p w14:paraId="6EF0B666" w14:textId="77777777" w:rsidR="0030442B" w:rsidRDefault="0030442B">
            <w:pPr>
              <w:jc w:val="center"/>
              <w:rPr>
                <w:sz w:val="20"/>
              </w:rPr>
            </w:pPr>
            <w:r>
              <w:rPr>
                <w:sz w:val="20"/>
              </w:rPr>
              <w:t>6 286,31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924B76" w14:textId="77777777" w:rsidR="0030442B" w:rsidRDefault="0030442B">
            <w:pPr>
              <w:jc w:val="center"/>
              <w:rPr>
                <w:sz w:val="20"/>
              </w:rPr>
            </w:pPr>
            <w:r>
              <w:rPr>
                <w:sz w:val="20"/>
              </w:rPr>
              <w:t>9 310,92</w:t>
            </w:r>
          </w:p>
        </w:tc>
        <w:tc>
          <w:tcPr>
            <w:tcW w:w="882" w:type="dxa"/>
            <w:tcBorders>
              <w:top w:val="single" w:sz="4" w:space="0" w:color="auto"/>
              <w:left w:val="single" w:sz="4" w:space="0" w:color="auto"/>
              <w:bottom w:val="single" w:sz="4" w:space="0" w:color="auto"/>
              <w:right w:val="single" w:sz="4" w:space="0" w:color="auto"/>
            </w:tcBorders>
            <w:vAlign w:val="center"/>
          </w:tcPr>
          <w:p w14:paraId="3E65B0A1" w14:textId="77777777" w:rsidR="0030442B" w:rsidRDefault="0030442B">
            <w:pPr>
              <w:autoSpaceDE w:val="0"/>
              <w:autoSpaceDN w:val="0"/>
              <w:adjustRightInd w:val="0"/>
              <w:jc w:val="center"/>
              <w:rPr>
                <w:sz w:val="20"/>
              </w:rPr>
            </w:pPr>
          </w:p>
        </w:tc>
      </w:tr>
    </w:tbl>
    <w:p w14:paraId="548294A9" w14:textId="77777777" w:rsidR="0030442B" w:rsidRDefault="0030442B" w:rsidP="0030442B">
      <w:pPr>
        <w:ind w:right="142" w:firstLine="709"/>
        <w:jc w:val="both"/>
        <w:rPr>
          <w:sz w:val="28"/>
          <w:szCs w:val="28"/>
        </w:rPr>
      </w:pPr>
    </w:p>
    <w:p w14:paraId="308E0BAF" w14:textId="77777777" w:rsidR="0030442B" w:rsidRPr="0030442B" w:rsidRDefault="0030442B" w:rsidP="0030442B">
      <w:pPr>
        <w:ind w:right="142" w:firstLine="709"/>
        <w:jc w:val="both"/>
        <w:rPr>
          <w:color w:val="000000"/>
        </w:rPr>
      </w:pPr>
      <w:r>
        <w:rPr>
          <w:sz w:val="28"/>
          <w:szCs w:val="28"/>
        </w:rPr>
        <w:br w:type="page"/>
      </w:r>
      <w:r w:rsidRPr="0030442B">
        <w:rPr>
          <w:color w:val="000000"/>
        </w:rPr>
        <w:lastRenderedPageBreak/>
        <w:t xml:space="preserve">Расчет операционных расходов на </w:t>
      </w:r>
      <w:r w:rsidRPr="0030442B">
        <w:rPr>
          <w:b/>
          <w:color w:val="000000"/>
        </w:rPr>
        <w:t>тепловую энергию</w:t>
      </w:r>
      <w:r w:rsidRPr="0030442B">
        <w:rPr>
          <w:color w:val="000000"/>
        </w:rPr>
        <w:t xml:space="preserve"> приведен в таблице № 5.</w:t>
      </w:r>
    </w:p>
    <w:p w14:paraId="54630ED1" w14:textId="77777777" w:rsidR="0030442B" w:rsidRPr="0030442B" w:rsidRDefault="0030442B" w:rsidP="0030442B">
      <w:pPr>
        <w:ind w:left="4968" w:right="140" w:firstLine="696"/>
        <w:jc w:val="right"/>
        <w:rPr>
          <w:color w:val="000000"/>
        </w:rPr>
      </w:pPr>
      <w:r w:rsidRPr="0030442B">
        <w:rPr>
          <w:color w:val="000000"/>
        </w:rPr>
        <w:t xml:space="preserve">Таблица № 5 </w:t>
      </w:r>
    </w:p>
    <w:p w14:paraId="773C4462" w14:textId="77777777" w:rsidR="0030442B" w:rsidRPr="0030442B" w:rsidRDefault="0030442B" w:rsidP="0030442B">
      <w:pPr>
        <w:jc w:val="center"/>
        <w:rPr>
          <w:b/>
          <w:color w:val="000000"/>
        </w:rPr>
      </w:pPr>
      <w:r w:rsidRPr="0030442B">
        <w:rPr>
          <w:b/>
          <w:color w:val="000000"/>
        </w:rPr>
        <w:t>Расчёт операционных (подконтрольных) расходов на каждый год долгосрочного периода регулирования, в части тепловой энергии</w:t>
      </w:r>
    </w:p>
    <w:p w14:paraId="5E186959" w14:textId="77777777" w:rsidR="0030442B" w:rsidRPr="0030442B" w:rsidRDefault="0030442B" w:rsidP="0030442B">
      <w:pPr>
        <w:jc w:val="center"/>
        <w:rPr>
          <w:color w:val="000000"/>
        </w:rPr>
      </w:pPr>
      <w:r w:rsidRPr="0030442B">
        <w:rPr>
          <w:color w:val="000000"/>
        </w:rPr>
        <w:t>(приложение 5.2 к Методическим указаниям)</w:t>
      </w:r>
    </w:p>
    <w:tbl>
      <w:tblPr>
        <w:tblW w:w="100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552"/>
        <w:gridCol w:w="1253"/>
        <w:gridCol w:w="1155"/>
        <w:gridCol w:w="1133"/>
        <w:gridCol w:w="1133"/>
        <w:gridCol w:w="1133"/>
        <w:gridCol w:w="1133"/>
      </w:tblGrid>
      <w:tr w:rsidR="0030442B" w14:paraId="7B6FD128" w14:textId="77777777" w:rsidTr="0030442B">
        <w:trPr>
          <w:trHeight w:val="600"/>
          <w:tblHeader/>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698E5E03" w14:textId="77777777" w:rsidR="0030442B" w:rsidRDefault="0030442B">
            <w:pPr>
              <w:jc w:val="center"/>
              <w:rPr>
                <w:color w:val="000000"/>
                <w:sz w:val="22"/>
                <w:szCs w:val="22"/>
              </w:rPr>
            </w:pPr>
            <w:r>
              <w:rPr>
                <w:color w:val="000000"/>
                <w:sz w:val="22"/>
                <w:szCs w:val="22"/>
              </w:rPr>
              <w:t>№</w:t>
            </w:r>
            <w:r>
              <w:rPr>
                <w:color w:val="000000"/>
                <w:sz w:val="22"/>
                <w:szCs w:val="22"/>
              </w:rPr>
              <w:br/>
              <w:t>п/п</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5B97B66" w14:textId="77777777" w:rsidR="0030442B" w:rsidRDefault="0030442B">
            <w:pPr>
              <w:jc w:val="center"/>
              <w:rPr>
                <w:color w:val="000000"/>
                <w:sz w:val="22"/>
                <w:szCs w:val="22"/>
              </w:rPr>
            </w:pPr>
            <w:r>
              <w:rPr>
                <w:color w:val="000000"/>
                <w:sz w:val="22"/>
                <w:szCs w:val="22"/>
              </w:rPr>
              <w:t>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7BFB786" w14:textId="77777777" w:rsidR="0030442B" w:rsidRDefault="0030442B">
            <w:pPr>
              <w:jc w:val="center"/>
              <w:rPr>
                <w:color w:val="000000"/>
                <w:sz w:val="22"/>
                <w:szCs w:val="22"/>
              </w:rPr>
            </w:pPr>
            <w:r>
              <w:rPr>
                <w:color w:val="000000"/>
                <w:sz w:val="22"/>
                <w:szCs w:val="22"/>
              </w:rPr>
              <w:t>Единица измерения</w:t>
            </w:r>
          </w:p>
        </w:tc>
        <w:tc>
          <w:tcPr>
            <w:tcW w:w="5692" w:type="dxa"/>
            <w:gridSpan w:val="5"/>
            <w:tcBorders>
              <w:top w:val="single" w:sz="4" w:space="0" w:color="auto"/>
              <w:left w:val="single" w:sz="4" w:space="0" w:color="auto"/>
              <w:bottom w:val="single" w:sz="4" w:space="0" w:color="auto"/>
              <w:right w:val="single" w:sz="4" w:space="0" w:color="auto"/>
            </w:tcBorders>
            <w:vAlign w:val="center"/>
            <w:hideMark/>
          </w:tcPr>
          <w:p w14:paraId="60F03D62" w14:textId="77777777" w:rsidR="0030442B" w:rsidRDefault="0030442B">
            <w:pPr>
              <w:jc w:val="center"/>
              <w:rPr>
                <w:color w:val="000000"/>
                <w:sz w:val="22"/>
                <w:szCs w:val="22"/>
              </w:rPr>
            </w:pPr>
            <w:r>
              <w:rPr>
                <w:color w:val="000000"/>
                <w:sz w:val="22"/>
                <w:szCs w:val="22"/>
              </w:rPr>
              <w:t>Долгосрочный период</w:t>
            </w:r>
            <w:r>
              <w:rPr>
                <w:color w:val="000000"/>
                <w:sz w:val="22"/>
                <w:szCs w:val="22"/>
              </w:rPr>
              <w:br/>
              <w:t>регулирования</w:t>
            </w:r>
          </w:p>
        </w:tc>
      </w:tr>
      <w:tr w:rsidR="0030442B" w14:paraId="5C3C08D8" w14:textId="77777777" w:rsidTr="0030442B">
        <w:trPr>
          <w:trHeight w:val="600"/>
          <w:tblHeader/>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BB7F5B4" w14:textId="77777777" w:rsidR="0030442B" w:rsidRDefault="0030442B">
            <w:pPr>
              <w:rPr>
                <w:color w:val="000000"/>
                <w:sz w:val="22"/>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B59ABC5" w14:textId="77777777" w:rsidR="0030442B" w:rsidRDefault="0030442B">
            <w:pPr>
              <w:rPr>
                <w:color w:val="000000"/>
                <w:sz w:val="22"/>
                <w:szCs w:val="22"/>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2A1F72F1" w14:textId="77777777" w:rsidR="0030442B" w:rsidRDefault="0030442B">
            <w:pPr>
              <w:rPr>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1389613E" w14:textId="77777777" w:rsidR="0030442B" w:rsidRDefault="0030442B">
            <w:pPr>
              <w:jc w:val="center"/>
              <w:rPr>
                <w:color w:val="000000"/>
                <w:sz w:val="22"/>
                <w:szCs w:val="22"/>
              </w:rPr>
            </w:pPr>
            <w:r>
              <w:rPr>
                <w:color w:val="000000"/>
                <w:sz w:val="22"/>
                <w:szCs w:val="22"/>
              </w:rPr>
              <w:t>2017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44B43" w14:textId="77777777" w:rsidR="0030442B" w:rsidRDefault="0030442B">
            <w:pPr>
              <w:jc w:val="center"/>
              <w:rPr>
                <w:color w:val="000000"/>
                <w:sz w:val="22"/>
                <w:szCs w:val="22"/>
              </w:rPr>
            </w:pPr>
            <w:r>
              <w:rPr>
                <w:color w:val="000000"/>
                <w:sz w:val="22"/>
                <w:szCs w:val="22"/>
              </w:rPr>
              <w:t>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A8049B" w14:textId="77777777" w:rsidR="0030442B" w:rsidRDefault="0030442B">
            <w:pPr>
              <w:jc w:val="center"/>
              <w:rPr>
                <w:color w:val="000000"/>
                <w:sz w:val="22"/>
                <w:szCs w:val="22"/>
              </w:rPr>
            </w:pPr>
            <w:r>
              <w:rPr>
                <w:color w:val="000000"/>
                <w:sz w:val="22"/>
                <w:szCs w:val="22"/>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5A225" w14:textId="77777777" w:rsidR="0030442B" w:rsidRDefault="0030442B">
            <w:pPr>
              <w:jc w:val="center"/>
              <w:rPr>
                <w:color w:val="000000"/>
                <w:sz w:val="22"/>
                <w:szCs w:val="22"/>
              </w:rPr>
            </w:pPr>
            <w:r>
              <w:rPr>
                <w:color w:val="000000"/>
                <w:sz w:val="22"/>
                <w:szCs w:val="22"/>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EA5E9B" w14:textId="77777777" w:rsidR="0030442B" w:rsidRDefault="0030442B">
            <w:pPr>
              <w:jc w:val="center"/>
              <w:rPr>
                <w:color w:val="000000"/>
                <w:sz w:val="22"/>
                <w:szCs w:val="22"/>
              </w:rPr>
            </w:pPr>
            <w:r>
              <w:rPr>
                <w:color w:val="000000"/>
                <w:sz w:val="22"/>
                <w:szCs w:val="22"/>
              </w:rPr>
              <w:t>2021</w:t>
            </w:r>
          </w:p>
        </w:tc>
      </w:tr>
      <w:tr w:rsidR="0030442B" w14:paraId="67DC8FC7" w14:textId="77777777" w:rsidTr="0030442B">
        <w:trPr>
          <w:trHeight w:val="315"/>
          <w:tblHeader/>
        </w:trPr>
        <w:tc>
          <w:tcPr>
            <w:tcW w:w="557" w:type="dxa"/>
            <w:tcBorders>
              <w:top w:val="single" w:sz="4" w:space="0" w:color="auto"/>
              <w:left w:val="single" w:sz="4" w:space="0" w:color="auto"/>
              <w:bottom w:val="single" w:sz="4" w:space="0" w:color="auto"/>
              <w:right w:val="single" w:sz="4" w:space="0" w:color="auto"/>
            </w:tcBorders>
            <w:noWrap/>
            <w:hideMark/>
          </w:tcPr>
          <w:p w14:paraId="062C2A94" w14:textId="77777777" w:rsidR="0030442B" w:rsidRDefault="0030442B">
            <w:pPr>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noWrap/>
            <w:hideMark/>
          </w:tcPr>
          <w:p w14:paraId="676A16A7" w14:textId="77777777" w:rsidR="0030442B" w:rsidRDefault="0030442B">
            <w:pPr>
              <w:jc w:val="center"/>
              <w:rPr>
                <w:color w:val="000000"/>
                <w:sz w:val="22"/>
                <w:szCs w:val="22"/>
              </w:rPr>
            </w:pPr>
            <w:r>
              <w:rPr>
                <w:color w:val="000000"/>
                <w:sz w:val="22"/>
                <w:szCs w:val="22"/>
              </w:rPr>
              <w:t>2</w:t>
            </w:r>
          </w:p>
        </w:tc>
        <w:tc>
          <w:tcPr>
            <w:tcW w:w="1254" w:type="dxa"/>
            <w:tcBorders>
              <w:top w:val="single" w:sz="4" w:space="0" w:color="auto"/>
              <w:left w:val="single" w:sz="4" w:space="0" w:color="auto"/>
              <w:bottom w:val="single" w:sz="4" w:space="0" w:color="auto"/>
              <w:right w:val="single" w:sz="4" w:space="0" w:color="auto"/>
            </w:tcBorders>
            <w:noWrap/>
            <w:hideMark/>
          </w:tcPr>
          <w:p w14:paraId="6BF3E8EB" w14:textId="77777777" w:rsidR="0030442B" w:rsidRDefault="0030442B">
            <w:pPr>
              <w:jc w:val="center"/>
              <w:rPr>
                <w:color w:val="000000"/>
                <w:sz w:val="22"/>
                <w:szCs w:val="22"/>
              </w:rPr>
            </w:pPr>
            <w:r>
              <w:rPr>
                <w:color w:val="000000"/>
                <w:sz w:val="22"/>
                <w:szCs w:val="22"/>
              </w:rPr>
              <w:t>3</w:t>
            </w:r>
          </w:p>
        </w:tc>
        <w:tc>
          <w:tcPr>
            <w:tcW w:w="1156" w:type="dxa"/>
            <w:tcBorders>
              <w:top w:val="single" w:sz="4" w:space="0" w:color="auto"/>
              <w:left w:val="single" w:sz="4" w:space="0" w:color="auto"/>
              <w:bottom w:val="single" w:sz="4" w:space="0" w:color="auto"/>
              <w:right w:val="single" w:sz="4" w:space="0" w:color="auto"/>
            </w:tcBorders>
            <w:noWrap/>
            <w:hideMark/>
          </w:tcPr>
          <w:p w14:paraId="073B80ED" w14:textId="77777777" w:rsidR="0030442B" w:rsidRDefault="0030442B">
            <w:pPr>
              <w:jc w:val="center"/>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noWrap/>
            <w:hideMark/>
          </w:tcPr>
          <w:p w14:paraId="10CDB9D3" w14:textId="77777777" w:rsidR="0030442B" w:rsidRDefault="0030442B">
            <w:pPr>
              <w:jc w:val="center"/>
              <w:rPr>
                <w:color w:val="000000"/>
                <w:sz w:val="22"/>
                <w:szCs w:val="22"/>
              </w:rPr>
            </w:pPr>
            <w:r>
              <w:rPr>
                <w:color w:val="000000"/>
                <w:sz w:val="22"/>
                <w:szCs w:val="22"/>
              </w:rPr>
              <w:t>5</w:t>
            </w:r>
          </w:p>
        </w:tc>
        <w:tc>
          <w:tcPr>
            <w:tcW w:w="1134" w:type="dxa"/>
            <w:tcBorders>
              <w:top w:val="single" w:sz="4" w:space="0" w:color="auto"/>
              <w:left w:val="single" w:sz="4" w:space="0" w:color="auto"/>
              <w:bottom w:val="single" w:sz="4" w:space="0" w:color="auto"/>
              <w:right w:val="single" w:sz="4" w:space="0" w:color="auto"/>
            </w:tcBorders>
            <w:noWrap/>
            <w:hideMark/>
          </w:tcPr>
          <w:p w14:paraId="3F5E9032" w14:textId="77777777" w:rsidR="0030442B" w:rsidRDefault="0030442B">
            <w:pPr>
              <w:jc w:val="center"/>
              <w:rPr>
                <w:color w:val="000000"/>
                <w:sz w:val="22"/>
                <w:szCs w:val="22"/>
              </w:rPr>
            </w:pPr>
            <w:r>
              <w:rPr>
                <w:color w:val="000000"/>
                <w:sz w:val="22"/>
                <w:szCs w:val="22"/>
              </w:rPr>
              <w:t>6</w:t>
            </w:r>
          </w:p>
        </w:tc>
        <w:tc>
          <w:tcPr>
            <w:tcW w:w="1134" w:type="dxa"/>
            <w:tcBorders>
              <w:top w:val="single" w:sz="4" w:space="0" w:color="auto"/>
              <w:left w:val="single" w:sz="4" w:space="0" w:color="auto"/>
              <w:bottom w:val="single" w:sz="4" w:space="0" w:color="auto"/>
              <w:right w:val="single" w:sz="4" w:space="0" w:color="auto"/>
            </w:tcBorders>
            <w:noWrap/>
            <w:hideMark/>
          </w:tcPr>
          <w:p w14:paraId="29CE9F03" w14:textId="77777777" w:rsidR="0030442B" w:rsidRDefault="0030442B">
            <w:pPr>
              <w:jc w:val="center"/>
              <w:rPr>
                <w:color w:val="000000"/>
                <w:sz w:val="22"/>
                <w:szCs w:val="22"/>
              </w:rPr>
            </w:pPr>
            <w:r>
              <w:rPr>
                <w:color w:val="000000"/>
                <w:sz w:val="22"/>
                <w:szCs w:val="22"/>
              </w:rPr>
              <w:t>7</w:t>
            </w:r>
          </w:p>
        </w:tc>
        <w:tc>
          <w:tcPr>
            <w:tcW w:w="1134" w:type="dxa"/>
            <w:tcBorders>
              <w:top w:val="single" w:sz="4" w:space="0" w:color="auto"/>
              <w:left w:val="single" w:sz="4" w:space="0" w:color="auto"/>
              <w:bottom w:val="single" w:sz="4" w:space="0" w:color="auto"/>
              <w:right w:val="single" w:sz="4" w:space="0" w:color="auto"/>
            </w:tcBorders>
            <w:hideMark/>
          </w:tcPr>
          <w:p w14:paraId="76B70F8D" w14:textId="77777777" w:rsidR="0030442B" w:rsidRDefault="0030442B">
            <w:pPr>
              <w:jc w:val="center"/>
              <w:rPr>
                <w:color w:val="000000"/>
                <w:sz w:val="22"/>
                <w:szCs w:val="22"/>
              </w:rPr>
            </w:pPr>
            <w:r>
              <w:rPr>
                <w:color w:val="000000"/>
                <w:sz w:val="22"/>
                <w:szCs w:val="22"/>
              </w:rPr>
              <w:t>8</w:t>
            </w:r>
          </w:p>
        </w:tc>
      </w:tr>
      <w:tr w:rsidR="0030442B" w14:paraId="3D86C618" w14:textId="77777777" w:rsidTr="0030442B">
        <w:trPr>
          <w:trHeight w:val="600"/>
        </w:trPr>
        <w:tc>
          <w:tcPr>
            <w:tcW w:w="557" w:type="dxa"/>
            <w:tcBorders>
              <w:top w:val="single" w:sz="4" w:space="0" w:color="auto"/>
              <w:left w:val="single" w:sz="4" w:space="0" w:color="auto"/>
              <w:bottom w:val="single" w:sz="4" w:space="0" w:color="auto"/>
              <w:right w:val="single" w:sz="4" w:space="0" w:color="auto"/>
            </w:tcBorders>
            <w:noWrap/>
            <w:hideMark/>
          </w:tcPr>
          <w:p w14:paraId="1384B35E" w14:textId="77777777" w:rsidR="0030442B" w:rsidRDefault="0030442B">
            <w:pPr>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64E1CA1A" w14:textId="77777777" w:rsidR="0030442B" w:rsidRDefault="0030442B">
            <w:pPr>
              <w:rPr>
                <w:color w:val="000000"/>
                <w:sz w:val="22"/>
                <w:szCs w:val="22"/>
              </w:rPr>
            </w:pPr>
            <w:r>
              <w:rPr>
                <w:color w:val="000000"/>
                <w:sz w:val="22"/>
                <w:szCs w:val="22"/>
              </w:rPr>
              <w:t>Индекс потребительских цен на расчетный период регулирования (ИПЦ)</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513470C" w14:textId="77777777" w:rsidR="0030442B" w:rsidRDefault="0030442B">
            <w:pPr>
              <w:jc w:val="center"/>
              <w:rPr>
                <w:color w:val="000000"/>
                <w:sz w:val="22"/>
                <w:szCs w:val="22"/>
              </w:rPr>
            </w:pPr>
            <w:r>
              <w:rPr>
                <w:color w:val="000000"/>
                <w:sz w:val="22"/>
                <w:szCs w:val="22"/>
              </w:rPr>
              <w:t>%</w:t>
            </w:r>
          </w:p>
        </w:tc>
        <w:tc>
          <w:tcPr>
            <w:tcW w:w="1156" w:type="dxa"/>
            <w:tcBorders>
              <w:top w:val="single" w:sz="4" w:space="0" w:color="auto"/>
              <w:left w:val="single" w:sz="4" w:space="0" w:color="auto"/>
              <w:bottom w:val="single" w:sz="4" w:space="0" w:color="auto"/>
              <w:right w:val="single" w:sz="4" w:space="0" w:color="auto"/>
            </w:tcBorders>
            <w:noWrap/>
            <w:vAlign w:val="center"/>
          </w:tcPr>
          <w:p w14:paraId="0F997E04" w14:textId="77777777" w:rsidR="0030442B" w:rsidRDefault="0030442B">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E840D16" w14:textId="77777777" w:rsidR="0030442B" w:rsidRDefault="0030442B">
            <w:pPr>
              <w:jc w:val="center"/>
              <w:rPr>
                <w:color w:val="000000"/>
                <w:sz w:val="22"/>
                <w:szCs w:val="22"/>
              </w:rPr>
            </w:pPr>
            <w:r>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AF6D038" w14:textId="77777777" w:rsidR="0030442B" w:rsidRDefault="0030442B">
            <w:pPr>
              <w:jc w:val="center"/>
              <w:rPr>
                <w:color w:val="000000"/>
                <w:sz w:val="22"/>
                <w:szCs w:val="22"/>
              </w:rPr>
            </w:pPr>
            <w:r>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9EDC44" w14:textId="77777777" w:rsidR="0030442B" w:rsidRDefault="0030442B">
            <w:pPr>
              <w:jc w:val="center"/>
              <w:rPr>
                <w:color w:val="000000"/>
                <w:sz w:val="22"/>
                <w:szCs w:val="22"/>
              </w:rPr>
            </w:pPr>
            <w:r>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751A83" w14:textId="77777777" w:rsidR="0030442B" w:rsidRDefault="0030442B">
            <w:pPr>
              <w:jc w:val="center"/>
              <w:rPr>
                <w:color w:val="000000"/>
                <w:sz w:val="22"/>
                <w:szCs w:val="22"/>
              </w:rPr>
            </w:pPr>
            <w:r>
              <w:rPr>
                <w:color w:val="000000"/>
                <w:sz w:val="22"/>
                <w:szCs w:val="22"/>
              </w:rPr>
              <w:t>4,0</w:t>
            </w:r>
          </w:p>
        </w:tc>
      </w:tr>
      <w:tr w:rsidR="0030442B" w14:paraId="10713DF3" w14:textId="77777777" w:rsidTr="0030442B">
        <w:trPr>
          <w:trHeight w:val="600"/>
        </w:trPr>
        <w:tc>
          <w:tcPr>
            <w:tcW w:w="557" w:type="dxa"/>
            <w:tcBorders>
              <w:top w:val="single" w:sz="4" w:space="0" w:color="auto"/>
              <w:left w:val="single" w:sz="4" w:space="0" w:color="auto"/>
              <w:bottom w:val="single" w:sz="4" w:space="0" w:color="auto"/>
              <w:right w:val="single" w:sz="4" w:space="0" w:color="auto"/>
            </w:tcBorders>
            <w:noWrap/>
            <w:hideMark/>
          </w:tcPr>
          <w:p w14:paraId="766A4A87" w14:textId="77777777" w:rsidR="0030442B" w:rsidRDefault="0030442B">
            <w:pPr>
              <w:jc w:val="center"/>
              <w:rPr>
                <w:color w:val="000000"/>
                <w:sz w:val="22"/>
                <w:szCs w:val="22"/>
              </w:rPr>
            </w:pPr>
            <w:r>
              <w:rPr>
                <w:color w:val="000000"/>
                <w:sz w:val="22"/>
                <w:szCs w:val="22"/>
              </w:rPr>
              <w:t>2</w:t>
            </w:r>
          </w:p>
        </w:tc>
        <w:tc>
          <w:tcPr>
            <w:tcW w:w="2552" w:type="dxa"/>
            <w:tcBorders>
              <w:top w:val="single" w:sz="4" w:space="0" w:color="auto"/>
              <w:left w:val="single" w:sz="4" w:space="0" w:color="auto"/>
              <w:bottom w:val="single" w:sz="4" w:space="0" w:color="auto"/>
              <w:right w:val="single" w:sz="4" w:space="0" w:color="auto"/>
            </w:tcBorders>
            <w:hideMark/>
          </w:tcPr>
          <w:p w14:paraId="66BA05A4" w14:textId="77777777" w:rsidR="0030442B" w:rsidRDefault="0030442B">
            <w:pPr>
              <w:rPr>
                <w:color w:val="000000"/>
                <w:sz w:val="22"/>
                <w:szCs w:val="22"/>
              </w:rPr>
            </w:pPr>
            <w:r>
              <w:rPr>
                <w:color w:val="000000"/>
                <w:sz w:val="22"/>
                <w:szCs w:val="22"/>
              </w:rPr>
              <w:t>Индекс эффективности операционных расходов (ИР)</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977544D" w14:textId="77777777" w:rsidR="0030442B" w:rsidRDefault="0030442B">
            <w:pPr>
              <w:jc w:val="center"/>
              <w:rPr>
                <w:color w:val="000000"/>
                <w:sz w:val="22"/>
                <w:szCs w:val="22"/>
              </w:rPr>
            </w:pPr>
            <w:r>
              <w:rPr>
                <w:color w:val="000000"/>
                <w:sz w:val="22"/>
                <w:szCs w:val="22"/>
              </w:rPr>
              <w:t>%</w:t>
            </w:r>
          </w:p>
        </w:tc>
        <w:tc>
          <w:tcPr>
            <w:tcW w:w="1156" w:type="dxa"/>
            <w:tcBorders>
              <w:top w:val="single" w:sz="4" w:space="0" w:color="auto"/>
              <w:left w:val="single" w:sz="4" w:space="0" w:color="auto"/>
              <w:bottom w:val="single" w:sz="4" w:space="0" w:color="auto"/>
              <w:right w:val="single" w:sz="4" w:space="0" w:color="auto"/>
            </w:tcBorders>
            <w:noWrap/>
            <w:vAlign w:val="center"/>
          </w:tcPr>
          <w:p w14:paraId="41E9BAC8" w14:textId="77777777" w:rsidR="0030442B" w:rsidRDefault="0030442B">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AF55F6" w14:textId="77777777" w:rsidR="0030442B" w:rsidRDefault="0030442B">
            <w:pPr>
              <w:jc w:val="center"/>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8186E5" w14:textId="77777777" w:rsidR="0030442B" w:rsidRDefault="0030442B">
            <w:pPr>
              <w:jc w:val="center"/>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20F8CC" w14:textId="77777777" w:rsidR="0030442B" w:rsidRDefault="0030442B">
            <w:pPr>
              <w:jc w:val="center"/>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F5A2BE" w14:textId="77777777" w:rsidR="0030442B" w:rsidRDefault="0030442B">
            <w:pPr>
              <w:jc w:val="center"/>
              <w:rPr>
                <w:color w:val="000000"/>
                <w:sz w:val="22"/>
                <w:szCs w:val="22"/>
              </w:rPr>
            </w:pPr>
            <w:r>
              <w:rPr>
                <w:color w:val="000000"/>
                <w:sz w:val="22"/>
                <w:szCs w:val="22"/>
              </w:rPr>
              <w:t>1</w:t>
            </w:r>
          </w:p>
        </w:tc>
      </w:tr>
      <w:tr w:rsidR="0030442B" w14:paraId="200590FB" w14:textId="77777777" w:rsidTr="0030442B">
        <w:trPr>
          <w:trHeight w:val="600"/>
        </w:trPr>
        <w:tc>
          <w:tcPr>
            <w:tcW w:w="557" w:type="dxa"/>
            <w:tcBorders>
              <w:top w:val="single" w:sz="4" w:space="0" w:color="auto"/>
              <w:left w:val="single" w:sz="4" w:space="0" w:color="auto"/>
              <w:bottom w:val="single" w:sz="4" w:space="0" w:color="auto"/>
              <w:right w:val="single" w:sz="4" w:space="0" w:color="auto"/>
            </w:tcBorders>
            <w:noWrap/>
            <w:hideMark/>
          </w:tcPr>
          <w:p w14:paraId="63624E78" w14:textId="77777777" w:rsidR="0030442B" w:rsidRDefault="0030442B">
            <w:pPr>
              <w:jc w:val="center"/>
              <w:rPr>
                <w:color w:val="000000"/>
                <w:sz w:val="22"/>
                <w:szCs w:val="22"/>
              </w:rPr>
            </w:pPr>
            <w:r>
              <w:rPr>
                <w:color w:val="000000"/>
                <w:sz w:val="22"/>
                <w:szCs w:val="22"/>
              </w:rPr>
              <w:t>3</w:t>
            </w:r>
          </w:p>
        </w:tc>
        <w:tc>
          <w:tcPr>
            <w:tcW w:w="2552" w:type="dxa"/>
            <w:tcBorders>
              <w:top w:val="single" w:sz="4" w:space="0" w:color="auto"/>
              <w:left w:val="single" w:sz="4" w:space="0" w:color="auto"/>
              <w:bottom w:val="single" w:sz="4" w:space="0" w:color="auto"/>
              <w:right w:val="single" w:sz="4" w:space="0" w:color="auto"/>
            </w:tcBorders>
            <w:hideMark/>
          </w:tcPr>
          <w:p w14:paraId="4D693E77" w14:textId="77777777" w:rsidR="0030442B" w:rsidRDefault="0030442B">
            <w:pPr>
              <w:rPr>
                <w:color w:val="000000"/>
                <w:sz w:val="22"/>
                <w:szCs w:val="22"/>
              </w:rPr>
            </w:pPr>
            <w:r>
              <w:rPr>
                <w:color w:val="000000"/>
                <w:sz w:val="22"/>
                <w:szCs w:val="22"/>
              </w:rPr>
              <w:t>Индекс изменения количества активов (ИКА)</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98E3225" w14:textId="77777777" w:rsidR="0030442B" w:rsidRDefault="0030442B">
            <w:pPr>
              <w:jc w:val="center"/>
              <w:rPr>
                <w:color w:val="000000"/>
                <w:sz w:val="22"/>
                <w:szCs w:val="22"/>
              </w:rPr>
            </w:pPr>
            <w:r>
              <w:rPr>
                <w:color w:val="000000"/>
                <w:sz w:val="22"/>
                <w:szCs w:val="22"/>
              </w:rPr>
              <w:t>х</w:t>
            </w:r>
          </w:p>
        </w:tc>
        <w:tc>
          <w:tcPr>
            <w:tcW w:w="1156" w:type="dxa"/>
            <w:tcBorders>
              <w:top w:val="single" w:sz="4" w:space="0" w:color="auto"/>
              <w:left w:val="single" w:sz="4" w:space="0" w:color="auto"/>
              <w:bottom w:val="single" w:sz="4" w:space="0" w:color="auto"/>
              <w:right w:val="single" w:sz="4" w:space="0" w:color="auto"/>
            </w:tcBorders>
            <w:noWrap/>
            <w:vAlign w:val="center"/>
          </w:tcPr>
          <w:p w14:paraId="3F26AA41" w14:textId="77777777" w:rsidR="0030442B" w:rsidRDefault="0030442B">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5E6045" w14:textId="77777777" w:rsidR="0030442B" w:rsidRDefault="0030442B">
            <w:pPr>
              <w:jc w:val="center"/>
              <w:rPr>
                <w:color w:val="000000"/>
                <w:sz w:val="22"/>
                <w:szCs w:val="22"/>
              </w:rPr>
            </w:pP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A01D0B" w14:textId="77777777" w:rsidR="0030442B" w:rsidRDefault="0030442B">
            <w:pPr>
              <w:jc w:val="center"/>
              <w:rPr>
                <w:color w:val="000000"/>
                <w:sz w:val="22"/>
                <w:szCs w:val="22"/>
              </w:rPr>
            </w:pP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D871100" w14:textId="77777777" w:rsidR="0030442B" w:rsidRDefault="0030442B">
            <w:pPr>
              <w:jc w:val="center"/>
              <w:rPr>
                <w:color w:val="000000"/>
                <w:sz w:val="22"/>
                <w:szCs w:val="22"/>
              </w:rPr>
            </w:pP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A41D51" w14:textId="77777777" w:rsidR="0030442B" w:rsidRDefault="0030442B">
            <w:pPr>
              <w:jc w:val="center"/>
              <w:rPr>
                <w:color w:val="000000"/>
                <w:sz w:val="22"/>
                <w:szCs w:val="22"/>
              </w:rPr>
            </w:pPr>
            <w:r>
              <w:rPr>
                <w:color w:val="000000"/>
                <w:sz w:val="22"/>
                <w:szCs w:val="22"/>
              </w:rPr>
              <w:t>0</w:t>
            </w:r>
          </w:p>
        </w:tc>
      </w:tr>
      <w:tr w:rsidR="0030442B" w14:paraId="4CD03A9F" w14:textId="77777777" w:rsidTr="0030442B">
        <w:trPr>
          <w:trHeight w:val="1200"/>
        </w:trPr>
        <w:tc>
          <w:tcPr>
            <w:tcW w:w="557" w:type="dxa"/>
            <w:tcBorders>
              <w:top w:val="single" w:sz="4" w:space="0" w:color="auto"/>
              <w:left w:val="single" w:sz="4" w:space="0" w:color="auto"/>
              <w:bottom w:val="single" w:sz="4" w:space="0" w:color="auto"/>
              <w:right w:val="single" w:sz="4" w:space="0" w:color="auto"/>
            </w:tcBorders>
            <w:noWrap/>
            <w:hideMark/>
          </w:tcPr>
          <w:p w14:paraId="1097BDE2" w14:textId="77777777" w:rsidR="0030442B" w:rsidRDefault="0030442B">
            <w:pPr>
              <w:jc w:val="center"/>
              <w:rPr>
                <w:color w:val="000000"/>
                <w:sz w:val="22"/>
                <w:szCs w:val="22"/>
              </w:rPr>
            </w:pPr>
            <w:r>
              <w:rPr>
                <w:color w:val="000000"/>
                <w:sz w:val="22"/>
                <w:szCs w:val="22"/>
              </w:rPr>
              <w:t>3.1</w:t>
            </w:r>
          </w:p>
        </w:tc>
        <w:tc>
          <w:tcPr>
            <w:tcW w:w="2552" w:type="dxa"/>
            <w:tcBorders>
              <w:top w:val="single" w:sz="4" w:space="0" w:color="auto"/>
              <w:left w:val="single" w:sz="4" w:space="0" w:color="auto"/>
              <w:bottom w:val="single" w:sz="4" w:space="0" w:color="auto"/>
              <w:right w:val="single" w:sz="4" w:space="0" w:color="auto"/>
            </w:tcBorders>
            <w:hideMark/>
          </w:tcPr>
          <w:p w14:paraId="285C52A2" w14:textId="77777777" w:rsidR="0030442B" w:rsidRDefault="0030442B">
            <w:pPr>
              <w:rPr>
                <w:color w:val="000000"/>
                <w:sz w:val="22"/>
                <w:szCs w:val="22"/>
              </w:rPr>
            </w:pPr>
            <w:r>
              <w:rPr>
                <w:color w:val="000000"/>
                <w:sz w:val="22"/>
                <w:szCs w:val="22"/>
              </w:rPr>
              <w:t>количество условных единиц, относящихся к активам, необходимым</w:t>
            </w:r>
            <w:r>
              <w:rPr>
                <w:color w:val="000000"/>
                <w:sz w:val="22"/>
                <w:szCs w:val="22"/>
              </w:rPr>
              <w:br/>
              <w:t>для осуществления регулируемой деятельности</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8DAC7EC" w14:textId="77777777" w:rsidR="0030442B" w:rsidRDefault="0030442B">
            <w:pPr>
              <w:jc w:val="center"/>
              <w:rPr>
                <w:color w:val="000000"/>
                <w:sz w:val="22"/>
                <w:szCs w:val="22"/>
              </w:rPr>
            </w:pPr>
            <w:r>
              <w:rPr>
                <w:color w:val="000000"/>
                <w:sz w:val="22"/>
                <w:szCs w:val="22"/>
              </w:rPr>
              <w:t>у.е.</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C3495FA" w14:textId="77777777" w:rsidR="0030442B" w:rsidRDefault="0030442B">
            <w:pPr>
              <w:jc w:val="center"/>
              <w:rPr>
                <w:sz w:val="22"/>
                <w:szCs w:val="22"/>
              </w:rPr>
            </w:pPr>
            <w:r>
              <w:rPr>
                <w:sz w:val="22"/>
                <w:szCs w:val="22"/>
              </w:rPr>
              <w:t>284,419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86A91BB" w14:textId="77777777" w:rsidR="0030442B" w:rsidRDefault="0030442B">
            <w:pPr>
              <w:jc w:val="center"/>
              <w:rPr>
                <w:sz w:val="22"/>
                <w:szCs w:val="22"/>
              </w:rPr>
            </w:pPr>
            <w:r>
              <w:rPr>
                <w:sz w:val="22"/>
                <w:szCs w:val="22"/>
              </w:rPr>
              <w:t>284,419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B657AC9" w14:textId="77777777" w:rsidR="0030442B" w:rsidRDefault="0030442B">
            <w:pPr>
              <w:jc w:val="center"/>
              <w:rPr>
                <w:sz w:val="22"/>
                <w:szCs w:val="22"/>
              </w:rPr>
            </w:pPr>
            <w:r>
              <w:rPr>
                <w:sz w:val="22"/>
                <w:szCs w:val="22"/>
              </w:rPr>
              <w:t>284,419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2478A3" w14:textId="77777777" w:rsidR="0030442B" w:rsidRDefault="0030442B">
            <w:pPr>
              <w:jc w:val="center"/>
              <w:rPr>
                <w:sz w:val="22"/>
                <w:szCs w:val="22"/>
              </w:rPr>
            </w:pPr>
            <w:r>
              <w:rPr>
                <w:sz w:val="22"/>
                <w:szCs w:val="22"/>
              </w:rPr>
              <w:t>284,419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34FCBA" w14:textId="77777777" w:rsidR="0030442B" w:rsidRDefault="0030442B">
            <w:pPr>
              <w:jc w:val="center"/>
              <w:rPr>
                <w:sz w:val="22"/>
                <w:szCs w:val="22"/>
              </w:rPr>
            </w:pPr>
            <w:r>
              <w:rPr>
                <w:sz w:val="22"/>
                <w:szCs w:val="22"/>
              </w:rPr>
              <w:t>284,19</w:t>
            </w:r>
          </w:p>
        </w:tc>
      </w:tr>
      <w:tr w:rsidR="0030442B" w14:paraId="7048206B" w14:textId="77777777" w:rsidTr="0030442B">
        <w:trPr>
          <w:trHeight w:val="600"/>
        </w:trPr>
        <w:tc>
          <w:tcPr>
            <w:tcW w:w="557" w:type="dxa"/>
            <w:tcBorders>
              <w:top w:val="single" w:sz="4" w:space="0" w:color="auto"/>
              <w:left w:val="single" w:sz="4" w:space="0" w:color="auto"/>
              <w:bottom w:val="single" w:sz="4" w:space="0" w:color="auto"/>
              <w:right w:val="single" w:sz="4" w:space="0" w:color="auto"/>
            </w:tcBorders>
            <w:noWrap/>
            <w:hideMark/>
          </w:tcPr>
          <w:p w14:paraId="6B65B170" w14:textId="77777777" w:rsidR="0030442B" w:rsidRDefault="0030442B">
            <w:pPr>
              <w:jc w:val="center"/>
              <w:rPr>
                <w:color w:val="000000"/>
                <w:sz w:val="22"/>
                <w:szCs w:val="22"/>
              </w:rPr>
            </w:pPr>
            <w:r>
              <w:rPr>
                <w:color w:val="000000"/>
                <w:sz w:val="22"/>
                <w:szCs w:val="22"/>
              </w:rPr>
              <w:t>3.2</w:t>
            </w:r>
          </w:p>
        </w:tc>
        <w:tc>
          <w:tcPr>
            <w:tcW w:w="2552" w:type="dxa"/>
            <w:tcBorders>
              <w:top w:val="single" w:sz="4" w:space="0" w:color="auto"/>
              <w:left w:val="single" w:sz="4" w:space="0" w:color="auto"/>
              <w:bottom w:val="single" w:sz="4" w:space="0" w:color="auto"/>
              <w:right w:val="single" w:sz="4" w:space="0" w:color="auto"/>
            </w:tcBorders>
            <w:hideMark/>
          </w:tcPr>
          <w:p w14:paraId="37550110" w14:textId="77777777" w:rsidR="0030442B" w:rsidRDefault="0030442B">
            <w:pPr>
              <w:rPr>
                <w:color w:val="000000"/>
                <w:sz w:val="22"/>
                <w:szCs w:val="22"/>
              </w:rPr>
            </w:pPr>
            <w:r>
              <w:rPr>
                <w:color w:val="000000"/>
                <w:sz w:val="22"/>
                <w:szCs w:val="22"/>
              </w:rPr>
              <w:t>установленная тепловая мощность источника тепловой энергии</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3168187" w14:textId="77777777" w:rsidR="0030442B" w:rsidRDefault="0030442B">
            <w:pPr>
              <w:jc w:val="center"/>
              <w:rPr>
                <w:color w:val="000000"/>
                <w:sz w:val="22"/>
                <w:szCs w:val="22"/>
              </w:rPr>
            </w:pPr>
            <w:r>
              <w:rPr>
                <w:color w:val="000000"/>
                <w:sz w:val="22"/>
                <w:szCs w:val="22"/>
              </w:rPr>
              <w:t>Гкал/ч</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73F328" w14:textId="77777777" w:rsidR="0030442B" w:rsidRDefault="0030442B">
            <w:pPr>
              <w:jc w:val="center"/>
              <w:rPr>
                <w:sz w:val="22"/>
                <w:szCs w:val="22"/>
              </w:rPr>
            </w:pPr>
            <w:r>
              <w:rPr>
                <w:sz w:val="22"/>
                <w:szCs w:val="22"/>
              </w:rPr>
              <w:t>43,945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441A92" w14:textId="77777777" w:rsidR="0030442B" w:rsidRDefault="0030442B">
            <w:pPr>
              <w:jc w:val="center"/>
              <w:rPr>
                <w:sz w:val="22"/>
                <w:szCs w:val="22"/>
              </w:rPr>
            </w:pPr>
            <w:r>
              <w:rPr>
                <w:sz w:val="22"/>
                <w:szCs w:val="22"/>
              </w:rPr>
              <w:t>43,945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BC5975" w14:textId="77777777" w:rsidR="0030442B" w:rsidRDefault="0030442B">
            <w:pPr>
              <w:jc w:val="center"/>
              <w:rPr>
                <w:sz w:val="22"/>
                <w:szCs w:val="22"/>
              </w:rPr>
            </w:pPr>
            <w:r>
              <w:rPr>
                <w:sz w:val="22"/>
                <w:szCs w:val="22"/>
              </w:rPr>
              <w:t>43,945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C0D89D" w14:textId="77777777" w:rsidR="0030442B" w:rsidRDefault="0030442B">
            <w:pPr>
              <w:jc w:val="center"/>
              <w:rPr>
                <w:sz w:val="22"/>
                <w:szCs w:val="22"/>
              </w:rPr>
            </w:pPr>
            <w:r>
              <w:rPr>
                <w:sz w:val="22"/>
                <w:szCs w:val="22"/>
              </w:rPr>
              <w:t>43,945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42C338" w14:textId="77777777" w:rsidR="0030442B" w:rsidRDefault="0030442B">
            <w:pPr>
              <w:jc w:val="center"/>
              <w:rPr>
                <w:sz w:val="22"/>
                <w:szCs w:val="22"/>
              </w:rPr>
            </w:pPr>
            <w:r>
              <w:rPr>
                <w:sz w:val="22"/>
                <w:szCs w:val="22"/>
              </w:rPr>
              <w:t>43,945</w:t>
            </w:r>
          </w:p>
        </w:tc>
      </w:tr>
      <w:tr w:rsidR="0030442B" w14:paraId="1C4C0785" w14:textId="77777777" w:rsidTr="0030442B">
        <w:trPr>
          <w:trHeight w:val="600"/>
        </w:trPr>
        <w:tc>
          <w:tcPr>
            <w:tcW w:w="557" w:type="dxa"/>
            <w:tcBorders>
              <w:top w:val="single" w:sz="4" w:space="0" w:color="auto"/>
              <w:left w:val="single" w:sz="4" w:space="0" w:color="auto"/>
              <w:bottom w:val="single" w:sz="4" w:space="0" w:color="auto"/>
              <w:right w:val="single" w:sz="4" w:space="0" w:color="auto"/>
            </w:tcBorders>
            <w:noWrap/>
            <w:hideMark/>
          </w:tcPr>
          <w:p w14:paraId="1A10AA5A" w14:textId="77777777" w:rsidR="0030442B" w:rsidRDefault="0030442B">
            <w:pPr>
              <w:jc w:val="center"/>
              <w:rPr>
                <w:color w:val="000000"/>
                <w:sz w:val="22"/>
                <w:szCs w:val="22"/>
              </w:rPr>
            </w:pPr>
            <w:r>
              <w:rPr>
                <w:color w:val="000000"/>
                <w:sz w:val="22"/>
                <w:szCs w:val="22"/>
              </w:rPr>
              <w:t>4</w:t>
            </w:r>
          </w:p>
        </w:tc>
        <w:tc>
          <w:tcPr>
            <w:tcW w:w="2552" w:type="dxa"/>
            <w:tcBorders>
              <w:top w:val="single" w:sz="4" w:space="0" w:color="auto"/>
              <w:left w:val="single" w:sz="4" w:space="0" w:color="auto"/>
              <w:bottom w:val="single" w:sz="4" w:space="0" w:color="auto"/>
              <w:right w:val="single" w:sz="4" w:space="0" w:color="auto"/>
            </w:tcBorders>
            <w:hideMark/>
          </w:tcPr>
          <w:p w14:paraId="0C63ED61" w14:textId="77777777" w:rsidR="0030442B" w:rsidRDefault="0030442B">
            <w:pPr>
              <w:rPr>
                <w:color w:val="000000"/>
                <w:sz w:val="22"/>
                <w:szCs w:val="22"/>
              </w:rPr>
            </w:pPr>
            <w:r>
              <w:rPr>
                <w:color w:val="000000"/>
                <w:sz w:val="22"/>
                <w:szCs w:val="22"/>
              </w:rPr>
              <w:t>Коэффициент эластичности затрат по росту активов (К</w:t>
            </w:r>
            <w:r>
              <w:rPr>
                <w:color w:val="000000"/>
                <w:sz w:val="22"/>
                <w:szCs w:val="22"/>
                <w:vertAlign w:val="subscript"/>
              </w:rPr>
              <w:t>эл</w:t>
            </w:r>
            <w:r>
              <w:rPr>
                <w:color w:val="000000"/>
                <w:sz w:val="22"/>
                <w:szCs w:val="22"/>
              </w:rPr>
              <w:t>)</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0965BEE" w14:textId="77777777" w:rsidR="0030442B" w:rsidRDefault="0030442B">
            <w:pPr>
              <w:jc w:val="center"/>
              <w:rPr>
                <w:color w:val="000000"/>
                <w:sz w:val="22"/>
                <w:szCs w:val="22"/>
              </w:rPr>
            </w:pPr>
            <w:r>
              <w:rPr>
                <w:color w:val="000000"/>
                <w:sz w:val="22"/>
                <w:szCs w:val="22"/>
              </w:rPr>
              <w:t>х</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351B46B" w14:textId="77777777" w:rsidR="0030442B" w:rsidRDefault="0030442B">
            <w:pPr>
              <w:jc w:val="center"/>
              <w:rPr>
                <w:color w:val="000000"/>
                <w:sz w:val="22"/>
                <w:szCs w:val="22"/>
              </w:rPr>
            </w:pPr>
            <w:r>
              <w:rPr>
                <w:color w:val="000000"/>
                <w:sz w:val="22"/>
                <w:szCs w:val="22"/>
              </w:rPr>
              <w:t>х</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834990" w14:textId="77777777" w:rsidR="0030442B" w:rsidRDefault="0030442B">
            <w:pPr>
              <w:jc w:val="center"/>
              <w:rPr>
                <w:color w:val="000000"/>
                <w:sz w:val="22"/>
                <w:szCs w:val="22"/>
              </w:rPr>
            </w:pPr>
            <w:r>
              <w:rPr>
                <w:color w:val="000000"/>
                <w:sz w:val="22"/>
                <w:szCs w:val="22"/>
              </w:rPr>
              <w:t>0,75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A9C0E0" w14:textId="77777777" w:rsidR="0030442B" w:rsidRDefault="0030442B">
            <w:pPr>
              <w:jc w:val="center"/>
              <w:rPr>
                <w:color w:val="000000"/>
                <w:sz w:val="22"/>
                <w:szCs w:val="22"/>
              </w:rPr>
            </w:pPr>
            <w:r>
              <w:rPr>
                <w:color w:val="000000"/>
                <w:sz w:val="22"/>
                <w:szCs w:val="22"/>
              </w:rPr>
              <w:t>0,75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59279E" w14:textId="77777777" w:rsidR="0030442B" w:rsidRDefault="0030442B">
            <w:pPr>
              <w:jc w:val="center"/>
              <w:rPr>
                <w:color w:val="000000"/>
                <w:sz w:val="22"/>
                <w:szCs w:val="22"/>
              </w:rPr>
            </w:pPr>
            <w:r>
              <w:rPr>
                <w:color w:val="000000"/>
                <w:sz w:val="22"/>
                <w:szCs w:val="22"/>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51C053" w14:textId="77777777" w:rsidR="0030442B" w:rsidRDefault="0030442B">
            <w:pPr>
              <w:jc w:val="center"/>
              <w:rPr>
                <w:color w:val="000000"/>
                <w:sz w:val="22"/>
                <w:szCs w:val="22"/>
              </w:rPr>
            </w:pPr>
            <w:r>
              <w:rPr>
                <w:color w:val="000000"/>
                <w:sz w:val="22"/>
                <w:szCs w:val="22"/>
              </w:rPr>
              <w:t>0,75</w:t>
            </w:r>
          </w:p>
        </w:tc>
      </w:tr>
      <w:tr w:rsidR="0030442B" w14:paraId="7B08A644" w14:textId="77777777" w:rsidTr="0030442B">
        <w:trPr>
          <w:trHeight w:val="600"/>
        </w:trPr>
        <w:tc>
          <w:tcPr>
            <w:tcW w:w="557" w:type="dxa"/>
            <w:tcBorders>
              <w:top w:val="single" w:sz="4" w:space="0" w:color="auto"/>
              <w:left w:val="single" w:sz="4" w:space="0" w:color="auto"/>
              <w:bottom w:val="single" w:sz="4" w:space="0" w:color="auto"/>
              <w:right w:val="single" w:sz="4" w:space="0" w:color="auto"/>
            </w:tcBorders>
            <w:noWrap/>
            <w:hideMark/>
          </w:tcPr>
          <w:p w14:paraId="2BC94B37" w14:textId="77777777" w:rsidR="0030442B" w:rsidRDefault="0030442B">
            <w:pPr>
              <w:jc w:val="center"/>
              <w:rPr>
                <w:color w:val="000000"/>
                <w:sz w:val="22"/>
                <w:szCs w:val="22"/>
              </w:rPr>
            </w:pPr>
            <w:r>
              <w:rPr>
                <w:color w:val="000000"/>
                <w:sz w:val="22"/>
                <w:szCs w:val="22"/>
              </w:rPr>
              <w:t>5</w:t>
            </w:r>
          </w:p>
        </w:tc>
        <w:tc>
          <w:tcPr>
            <w:tcW w:w="2552" w:type="dxa"/>
            <w:tcBorders>
              <w:top w:val="single" w:sz="4" w:space="0" w:color="auto"/>
              <w:left w:val="single" w:sz="4" w:space="0" w:color="auto"/>
              <w:bottom w:val="single" w:sz="4" w:space="0" w:color="auto"/>
              <w:right w:val="single" w:sz="4" w:space="0" w:color="auto"/>
            </w:tcBorders>
            <w:hideMark/>
          </w:tcPr>
          <w:p w14:paraId="645744E9" w14:textId="77777777" w:rsidR="0030442B" w:rsidRDefault="0030442B">
            <w:pPr>
              <w:rPr>
                <w:color w:val="000000"/>
                <w:sz w:val="22"/>
                <w:szCs w:val="22"/>
              </w:rPr>
            </w:pPr>
            <w:r>
              <w:rPr>
                <w:color w:val="000000"/>
                <w:sz w:val="22"/>
                <w:szCs w:val="22"/>
              </w:rPr>
              <w:t>Операционные (подконтрольные)</w:t>
            </w:r>
            <w:r>
              <w:rPr>
                <w:color w:val="000000"/>
                <w:sz w:val="22"/>
                <w:szCs w:val="22"/>
              </w:rPr>
              <w:br/>
              <w:t>расходы</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2FB86E0" w14:textId="77777777" w:rsidR="0030442B" w:rsidRDefault="0030442B">
            <w:pPr>
              <w:jc w:val="center"/>
              <w:rPr>
                <w:color w:val="000000"/>
                <w:sz w:val="22"/>
                <w:szCs w:val="22"/>
              </w:rPr>
            </w:pPr>
            <w:r>
              <w:rPr>
                <w:color w:val="000000"/>
                <w:sz w:val="22"/>
                <w:szCs w:val="22"/>
              </w:rPr>
              <w:t>тыс. руб.</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671E5E4" w14:textId="77777777" w:rsidR="0030442B" w:rsidRDefault="0030442B">
            <w:pPr>
              <w:jc w:val="center"/>
              <w:rPr>
                <w:sz w:val="22"/>
                <w:szCs w:val="22"/>
              </w:rPr>
            </w:pPr>
            <w:r>
              <w:rPr>
                <w:sz w:val="22"/>
                <w:szCs w:val="22"/>
              </w:rPr>
              <w:t>51 926,96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8D1D3E" w14:textId="77777777" w:rsidR="0030442B" w:rsidRDefault="0030442B">
            <w:pPr>
              <w:jc w:val="center"/>
              <w:rPr>
                <w:sz w:val="22"/>
                <w:szCs w:val="22"/>
              </w:rPr>
            </w:pPr>
            <w:r>
              <w:rPr>
                <w:sz w:val="22"/>
                <w:szCs w:val="22"/>
              </w:rPr>
              <w:t>53 464,00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2A7B3F2" w14:textId="77777777" w:rsidR="0030442B" w:rsidRDefault="0030442B">
            <w:pPr>
              <w:jc w:val="center"/>
              <w:rPr>
                <w:sz w:val="22"/>
                <w:szCs w:val="22"/>
              </w:rPr>
            </w:pPr>
            <w:r>
              <w:rPr>
                <w:sz w:val="22"/>
                <w:szCs w:val="22"/>
              </w:rPr>
              <w:t>55 046,53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AF3311" w14:textId="77777777" w:rsidR="0030442B" w:rsidRDefault="0030442B">
            <w:pPr>
              <w:jc w:val="center"/>
              <w:rPr>
                <w:sz w:val="22"/>
                <w:szCs w:val="22"/>
              </w:rPr>
            </w:pPr>
            <w:r>
              <w:rPr>
                <w:sz w:val="22"/>
                <w:szCs w:val="22"/>
              </w:rPr>
              <w:t>56 675,91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D93C" w14:textId="77777777" w:rsidR="0030442B" w:rsidRDefault="0030442B">
            <w:pPr>
              <w:jc w:val="center"/>
              <w:rPr>
                <w:sz w:val="22"/>
                <w:szCs w:val="22"/>
              </w:rPr>
            </w:pPr>
            <w:r>
              <w:rPr>
                <w:sz w:val="22"/>
                <w:szCs w:val="22"/>
              </w:rPr>
              <w:t>58 353,52</w:t>
            </w:r>
          </w:p>
        </w:tc>
      </w:tr>
      <w:tr w:rsidR="0030442B" w14:paraId="01CF90EE" w14:textId="77777777" w:rsidTr="0030442B">
        <w:trPr>
          <w:trHeight w:val="600"/>
        </w:trPr>
        <w:tc>
          <w:tcPr>
            <w:tcW w:w="557" w:type="dxa"/>
            <w:tcBorders>
              <w:top w:val="single" w:sz="4" w:space="0" w:color="auto"/>
              <w:left w:val="single" w:sz="4" w:space="0" w:color="auto"/>
              <w:bottom w:val="single" w:sz="4" w:space="0" w:color="auto"/>
              <w:right w:val="single" w:sz="4" w:space="0" w:color="auto"/>
            </w:tcBorders>
            <w:noWrap/>
            <w:hideMark/>
          </w:tcPr>
          <w:p w14:paraId="15DF65E2" w14:textId="77777777" w:rsidR="0030442B" w:rsidRDefault="0030442B">
            <w:pPr>
              <w:jc w:val="center"/>
              <w:rPr>
                <w:color w:val="000000"/>
                <w:sz w:val="22"/>
                <w:szCs w:val="22"/>
              </w:rPr>
            </w:pPr>
            <w:r>
              <w:rPr>
                <w:color w:val="000000"/>
                <w:sz w:val="22"/>
                <w:szCs w:val="22"/>
              </w:rPr>
              <w:t>6</w:t>
            </w:r>
          </w:p>
        </w:tc>
        <w:tc>
          <w:tcPr>
            <w:tcW w:w="2552" w:type="dxa"/>
            <w:tcBorders>
              <w:top w:val="single" w:sz="4" w:space="0" w:color="auto"/>
              <w:left w:val="single" w:sz="4" w:space="0" w:color="auto"/>
              <w:bottom w:val="single" w:sz="4" w:space="0" w:color="auto"/>
              <w:right w:val="single" w:sz="4" w:space="0" w:color="auto"/>
            </w:tcBorders>
            <w:hideMark/>
          </w:tcPr>
          <w:p w14:paraId="36544739" w14:textId="77777777" w:rsidR="0030442B" w:rsidRDefault="0030442B">
            <w:pPr>
              <w:rPr>
                <w:color w:val="000000"/>
                <w:sz w:val="22"/>
                <w:szCs w:val="22"/>
              </w:rPr>
            </w:pPr>
            <w:r>
              <w:rPr>
                <w:color w:val="000000"/>
                <w:sz w:val="22"/>
                <w:szCs w:val="22"/>
              </w:rPr>
              <w:t>Индекс операционных расходов</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A3D316B" w14:textId="77777777" w:rsidR="0030442B" w:rsidRDefault="0030442B">
            <w:pPr>
              <w:jc w:val="center"/>
              <w:rPr>
                <w:color w:val="000000"/>
                <w:sz w:val="22"/>
                <w:szCs w:val="22"/>
              </w:rPr>
            </w:pPr>
            <w:r>
              <w:rPr>
                <w:color w:val="000000"/>
                <w:sz w:val="22"/>
                <w:szCs w:val="22"/>
              </w:rPr>
              <w:t>тыс. руб.</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89DBC4C" w14:textId="77777777" w:rsidR="0030442B" w:rsidRDefault="0030442B">
            <w:pPr>
              <w:jc w:val="center"/>
              <w:rPr>
                <w:color w:val="000000"/>
                <w:sz w:val="22"/>
                <w:szCs w:val="22"/>
              </w:rPr>
            </w:pPr>
            <w:r>
              <w:rPr>
                <w:color w:val="000000"/>
                <w:sz w:val="22"/>
                <w:szCs w:val="22"/>
              </w:rPr>
              <w:t>х</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4D9510" w14:textId="77777777" w:rsidR="0030442B" w:rsidRDefault="0030442B">
            <w:pPr>
              <w:jc w:val="center"/>
              <w:rPr>
                <w:color w:val="000000"/>
                <w:sz w:val="22"/>
                <w:szCs w:val="22"/>
              </w:rPr>
            </w:pPr>
            <w:r>
              <w:rPr>
                <w:color w:val="000000"/>
                <w:sz w:val="22"/>
                <w:szCs w:val="22"/>
              </w:rPr>
              <w:t>1,0296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5C5E8D" w14:textId="77777777" w:rsidR="0030442B" w:rsidRDefault="0030442B">
            <w:pPr>
              <w:jc w:val="center"/>
              <w:rPr>
                <w:color w:val="000000"/>
                <w:sz w:val="22"/>
                <w:szCs w:val="22"/>
              </w:rPr>
            </w:pPr>
            <w:r>
              <w:rPr>
                <w:color w:val="000000"/>
                <w:sz w:val="22"/>
                <w:szCs w:val="22"/>
              </w:rPr>
              <w:t>1,0296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A43BF5" w14:textId="77777777" w:rsidR="0030442B" w:rsidRDefault="0030442B">
            <w:pPr>
              <w:jc w:val="center"/>
              <w:rPr>
                <w:color w:val="000000"/>
                <w:sz w:val="22"/>
                <w:szCs w:val="22"/>
              </w:rPr>
            </w:pPr>
            <w:r>
              <w:rPr>
                <w:color w:val="000000"/>
                <w:sz w:val="22"/>
                <w:szCs w:val="22"/>
              </w:rPr>
              <w:t>1,0296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9D2635" w14:textId="77777777" w:rsidR="0030442B" w:rsidRDefault="0030442B">
            <w:pPr>
              <w:jc w:val="center"/>
              <w:rPr>
                <w:color w:val="000000"/>
                <w:sz w:val="22"/>
                <w:szCs w:val="22"/>
              </w:rPr>
            </w:pPr>
            <w:r>
              <w:rPr>
                <w:color w:val="000000"/>
                <w:sz w:val="22"/>
                <w:szCs w:val="22"/>
              </w:rPr>
              <w:t>1,0296</w:t>
            </w:r>
          </w:p>
        </w:tc>
      </w:tr>
    </w:tbl>
    <w:p w14:paraId="12F7AD7D" w14:textId="77777777" w:rsidR="0030442B" w:rsidRDefault="0030442B" w:rsidP="0030442B">
      <w:pPr>
        <w:rPr>
          <w:szCs w:val="20"/>
        </w:rPr>
      </w:pPr>
    </w:p>
    <w:p w14:paraId="42C762A3" w14:textId="77777777" w:rsidR="0030442B" w:rsidRPr="0030442B" w:rsidRDefault="0030442B" w:rsidP="0030442B">
      <w:pPr>
        <w:pStyle w:val="2"/>
        <w:rPr>
          <w:color w:val="000000"/>
          <w:sz w:val="24"/>
          <w:szCs w:val="24"/>
        </w:rPr>
      </w:pPr>
      <w:bookmarkStart w:id="37" w:name="_Toc499736612"/>
      <w:r w:rsidRPr="0030442B">
        <w:rPr>
          <w:color w:val="000000"/>
          <w:sz w:val="24"/>
          <w:szCs w:val="24"/>
        </w:rPr>
        <w:t>3.1.10 индекс эффективности операционных расходов и расчет количества условных единиц, относящихся к активам, необходимым для осуществления регулируемой деятельности</w:t>
      </w:r>
      <w:bookmarkEnd w:id="37"/>
    </w:p>
    <w:p w14:paraId="761FE9F8" w14:textId="77777777" w:rsidR="0030442B" w:rsidRPr="0030442B" w:rsidRDefault="0030442B" w:rsidP="0030442B">
      <w:pPr>
        <w:ind w:firstLine="709"/>
        <w:jc w:val="both"/>
        <w:rPr>
          <w:color w:val="000000"/>
        </w:rPr>
      </w:pPr>
    </w:p>
    <w:p w14:paraId="415FB85E" w14:textId="77777777" w:rsidR="0030442B" w:rsidRPr="0030442B" w:rsidRDefault="0030442B" w:rsidP="0030442B">
      <w:pPr>
        <w:ind w:firstLine="709"/>
        <w:jc w:val="both"/>
        <w:rPr>
          <w:color w:val="000000"/>
        </w:rPr>
      </w:pPr>
      <w:r w:rsidRPr="0030442B">
        <w:rPr>
          <w:color w:val="000000"/>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1030CFEF" w14:textId="77777777" w:rsidR="0030442B" w:rsidRPr="0030442B" w:rsidRDefault="0030442B" w:rsidP="0030442B">
      <w:pPr>
        <w:ind w:firstLine="709"/>
        <w:jc w:val="both"/>
        <w:rPr>
          <w:color w:val="000000"/>
        </w:rPr>
      </w:pPr>
      <w:r w:rsidRPr="0030442B">
        <w:rPr>
          <w:color w:val="000000"/>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3BA5B8E0" w14:textId="0AA2BB5B" w:rsidR="0030442B" w:rsidRPr="0030442B" w:rsidRDefault="0030442B" w:rsidP="0030442B">
      <w:pPr>
        <w:ind w:firstLine="709"/>
        <w:jc w:val="both"/>
        <w:rPr>
          <w:color w:val="000000"/>
        </w:rPr>
      </w:pPr>
      <w:r w:rsidRPr="0030442B">
        <w:rPr>
          <w:noProof/>
          <w:color w:val="000000"/>
          <w:position w:val="-16"/>
        </w:rPr>
        <w:drawing>
          <wp:inline distT="0" distB="0" distL="0" distR="0" wp14:anchorId="16786FF3" wp14:editId="09A14362">
            <wp:extent cx="2952750" cy="3810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14:paraId="5FB233ED" w14:textId="2A963257" w:rsidR="0030442B" w:rsidRPr="0030442B" w:rsidRDefault="0030442B" w:rsidP="0030442B">
      <w:pPr>
        <w:autoSpaceDE w:val="0"/>
        <w:autoSpaceDN w:val="0"/>
        <w:adjustRightInd w:val="0"/>
        <w:ind w:firstLine="709"/>
        <w:jc w:val="both"/>
        <w:rPr>
          <w:color w:val="000000"/>
        </w:rPr>
      </w:pPr>
      <w:r w:rsidRPr="0030442B">
        <w:rPr>
          <w:noProof/>
          <w:color w:val="000000"/>
          <w:position w:val="-14"/>
        </w:rPr>
        <w:drawing>
          <wp:inline distT="0" distB="0" distL="0" distR="0" wp14:anchorId="256B6F68" wp14:editId="3E50533D">
            <wp:extent cx="571500"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30442B">
        <w:rPr>
          <w:color w:val="000000"/>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14:paraId="527F0109" w14:textId="413673E4" w:rsidR="0030442B" w:rsidRPr="0030442B" w:rsidRDefault="0030442B" w:rsidP="0030442B">
      <w:pPr>
        <w:autoSpaceDE w:val="0"/>
        <w:autoSpaceDN w:val="0"/>
        <w:adjustRightInd w:val="0"/>
        <w:ind w:firstLine="709"/>
        <w:jc w:val="both"/>
        <w:rPr>
          <w:color w:val="000000"/>
        </w:rPr>
      </w:pPr>
      <w:r w:rsidRPr="0030442B">
        <w:rPr>
          <w:noProof/>
          <w:color w:val="000000"/>
          <w:position w:val="-14"/>
        </w:rPr>
        <w:lastRenderedPageBreak/>
        <w:drawing>
          <wp:inline distT="0" distB="0" distL="0" distR="0" wp14:anchorId="259DB01D" wp14:editId="02779908">
            <wp:extent cx="704850" cy="3619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30442B">
        <w:rPr>
          <w:color w:val="000000"/>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6D578C5C" w14:textId="2CECDB0F" w:rsidR="0030442B" w:rsidRPr="0030442B" w:rsidRDefault="0030442B" w:rsidP="0030442B">
      <w:pPr>
        <w:autoSpaceDE w:val="0"/>
        <w:autoSpaceDN w:val="0"/>
        <w:adjustRightInd w:val="0"/>
        <w:ind w:firstLine="709"/>
        <w:jc w:val="both"/>
        <w:rPr>
          <w:color w:val="000000"/>
        </w:rPr>
      </w:pPr>
      <w:r w:rsidRPr="0030442B">
        <w:rPr>
          <w:noProof/>
          <w:color w:val="000000"/>
          <w:position w:val="-14"/>
        </w:rPr>
        <w:drawing>
          <wp:inline distT="0" distB="0" distL="0" distR="0" wp14:anchorId="2D7A1F61" wp14:editId="07038408">
            <wp:extent cx="752475" cy="36195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30442B">
        <w:rPr>
          <w:color w:val="000000"/>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52B09A4F" w14:textId="77777777" w:rsidR="0030442B" w:rsidRPr="0030442B" w:rsidRDefault="0030442B" w:rsidP="0030442B">
      <w:pPr>
        <w:ind w:firstLine="709"/>
        <w:jc w:val="both"/>
        <w:rPr>
          <w:color w:val="000000"/>
        </w:rPr>
      </w:pPr>
      <w:r w:rsidRPr="0030442B">
        <w:rPr>
          <w:color w:val="000000"/>
        </w:rPr>
        <w:t>Согласно Приложению 1 к Методическим указаниям индекс эффективности операционных расходов для предприятия устанавливается в размере 1%.</w:t>
      </w:r>
    </w:p>
    <w:p w14:paraId="5C1CB053" w14:textId="77777777" w:rsidR="0030442B" w:rsidRPr="0030442B" w:rsidRDefault="0030442B" w:rsidP="0030442B">
      <w:pPr>
        <w:jc w:val="both"/>
        <w:rPr>
          <w:color w:val="000000"/>
        </w:rPr>
      </w:pPr>
    </w:p>
    <w:p w14:paraId="53A54202" w14:textId="77777777" w:rsidR="0030442B" w:rsidRPr="0030442B" w:rsidRDefault="0030442B" w:rsidP="0030442B">
      <w:pPr>
        <w:pStyle w:val="2"/>
        <w:ind w:firstLine="709"/>
        <w:rPr>
          <w:color w:val="000000"/>
          <w:sz w:val="24"/>
          <w:szCs w:val="24"/>
        </w:rPr>
      </w:pPr>
      <w:bookmarkStart w:id="38" w:name="_Toc499736613"/>
      <w:r w:rsidRPr="0030442B">
        <w:rPr>
          <w:color w:val="000000"/>
          <w:sz w:val="24"/>
          <w:szCs w:val="24"/>
        </w:rPr>
        <w:t>3.2 Неподконтрольные расходы</w:t>
      </w:r>
      <w:bookmarkEnd w:id="38"/>
    </w:p>
    <w:p w14:paraId="05E2291C" w14:textId="77777777" w:rsidR="0030442B" w:rsidRPr="0030442B" w:rsidRDefault="0030442B" w:rsidP="0030442B">
      <w:pPr>
        <w:pStyle w:val="2"/>
        <w:jc w:val="both"/>
        <w:rPr>
          <w:color w:val="000000"/>
          <w:sz w:val="24"/>
          <w:szCs w:val="24"/>
        </w:rPr>
      </w:pPr>
      <w:bookmarkStart w:id="39" w:name="_Toc499736614"/>
    </w:p>
    <w:p w14:paraId="504FDD9B" w14:textId="77777777" w:rsidR="0030442B" w:rsidRPr="0030442B" w:rsidRDefault="0030442B" w:rsidP="0030442B">
      <w:pPr>
        <w:pStyle w:val="2"/>
        <w:jc w:val="both"/>
        <w:rPr>
          <w:color w:val="000000"/>
          <w:sz w:val="24"/>
          <w:szCs w:val="24"/>
        </w:rPr>
      </w:pPr>
      <w:r w:rsidRPr="0030442B">
        <w:rPr>
          <w:color w:val="000000"/>
          <w:sz w:val="24"/>
          <w:szCs w:val="24"/>
        </w:rPr>
        <w:t>3.2.1 очистка стоков</w:t>
      </w:r>
      <w:bookmarkEnd w:id="39"/>
    </w:p>
    <w:p w14:paraId="22F55342" w14:textId="77777777" w:rsidR="0030442B" w:rsidRPr="0030442B" w:rsidRDefault="0030442B" w:rsidP="0030442B">
      <w:pPr>
        <w:ind w:firstLine="851"/>
        <w:jc w:val="both"/>
        <w:rPr>
          <w:color w:val="000000"/>
        </w:rPr>
      </w:pPr>
    </w:p>
    <w:p w14:paraId="3887DD8C" w14:textId="77777777" w:rsidR="0030442B" w:rsidRPr="0030442B" w:rsidRDefault="0030442B" w:rsidP="0030442B">
      <w:pPr>
        <w:ind w:firstLine="851"/>
        <w:jc w:val="both"/>
        <w:rPr>
          <w:color w:val="000000"/>
        </w:rPr>
      </w:pPr>
      <w:r w:rsidRPr="0030442B">
        <w:rPr>
          <w:color w:val="000000"/>
        </w:rPr>
        <w:t>Предприятием заявлены расходы на уровне 38,09 тыс. руб. на количество стоков в объёме 2,14 тыс. м</w:t>
      </w:r>
      <w:r w:rsidRPr="0030442B">
        <w:rPr>
          <w:color w:val="000000"/>
          <w:vertAlign w:val="superscript"/>
        </w:rPr>
        <w:t>3</w:t>
      </w:r>
      <w:r w:rsidRPr="0030442B">
        <w:rPr>
          <w:color w:val="000000"/>
        </w:rPr>
        <w:t>.</w:t>
      </w:r>
    </w:p>
    <w:p w14:paraId="4F4B2424" w14:textId="77777777" w:rsidR="0030442B" w:rsidRPr="0030442B" w:rsidRDefault="0030442B" w:rsidP="0030442B">
      <w:pPr>
        <w:ind w:firstLine="851"/>
        <w:jc w:val="both"/>
        <w:rPr>
          <w:color w:val="000000"/>
        </w:rPr>
      </w:pPr>
      <w:r w:rsidRPr="0030442B">
        <w:rPr>
          <w:color w:val="000000"/>
        </w:rPr>
        <w:t>В состав стоков вошли стоки образующиеся в результате использования воды на хоз. питьевые нужды котельных в объеме 2,14 тыс. м</w:t>
      </w:r>
      <w:r w:rsidRPr="0030442B">
        <w:rPr>
          <w:color w:val="000000"/>
          <w:vertAlign w:val="superscript"/>
        </w:rPr>
        <w:t>3</w:t>
      </w:r>
      <w:r w:rsidRPr="0030442B">
        <w:rPr>
          <w:color w:val="000000"/>
        </w:rPr>
        <w:t>.</w:t>
      </w:r>
    </w:p>
    <w:p w14:paraId="10B66295" w14:textId="77777777" w:rsidR="0030442B" w:rsidRPr="0030442B" w:rsidRDefault="0030442B" w:rsidP="0030442B">
      <w:pPr>
        <w:ind w:firstLine="851"/>
        <w:jc w:val="both"/>
        <w:rPr>
          <w:color w:val="000000"/>
        </w:rPr>
      </w:pPr>
      <w:r w:rsidRPr="0030442B">
        <w:rPr>
          <w:color w:val="000000"/>
        </w:rPr>
        <w:t>Эксперты предлагают включить в расчеты затраты в размере 38,67 тыс. руб., исходя из объёма отводимых стоков в 2,14 тыс. м</w:t>
      </w:r>
      <w:r w:rsidRPr="0030442B">
        <w:rPr>
          <w:color w:val="000000"/>
          <w:vertAlign w:val="superscript"/>
        </w:rPr>
        <w:t>3</w:t>
      </w:r>
      <w:r w:rsidRPr="0030442B">
        <w:rPr>
          <w:color w:val="000000"/>
        </w:rPr>
        <w:t xml:space="preserve"> и предложенных предприятием тарифов на водоотведение (предложенные предприятием тарифы не превышают действующих во 2-ом полугодии 2017 года тарифов для МУП ПМР «Тепломир» (утвержден постановлением РЭК КО от 03.12.2015 № 740 в редакции постановления от 19.12.2016 № 547) и ООО «Ясная поляна» (утвержден постановлением РЭК КО от 20.11.2015 № 499 в редакции постановления от 29.11.2016 № 343)).</w:t>
      </w:r>
    </w:p>
    <w:p w14:paraId="3FF09804" w14:textId="77777777" w:rsidR="0030442B" w:rsidRPr="0030442B" w:rsidRDefault="0030442B" w:rsidP="0030442B">
      <w:pPr>
        <w:pStyle w:val="2"/>
        <w:rPr>
          <w:color w:val="000000"/>
          <w:sz w:val="24"/>
          <w:szCs w:val="24"/>
        </w:rPr>
      </w:pPr>
    </w:p>
    <w:p w14:paraId="0C04998A" w14:textId="77777777" w:rsidR="0030442B" w:rsidRPr="0030442B" w:rsidRDefault="0030442B" w:rsidP="0030442B">
      <w:pPr>
        <w:pStyle w:val="2"/>
        <w:rPr>
          <w:color w:val="000000"/>
          <w:sz w:val="24"/>
          <w:szCs w:val="24"/>
        </w:rPr>
      </w:pPr>
      <w:bookmarkStart w:id="40" w:name="_Toc499736615"/>
      <w:r w:rsidRPr="0030442B">
        <w:rPr>
          <w:color w:val="000000"/>
          <w:sz w:val="24"/>
          <w:szCs w:val="24"/>
        </w:rPr>
        <w:t>3.2.2 арендная плата</w:t>
      </w:r>
      <w:bookmarkEnd w:id="40"/>
    </w:p>
    <w:p w14:paraId="2782EC92" w14:textId="77777777" w:rsidR="0030442B" w:rsidRPr="0030442B" w:rsidRDefault="0030442B" w:rsidP="0030442B">
      <w:pPr>
        <w:ind w:firstLine="851"/>
        <w:jc w:val="both"/>
        <w:rPr>
          <w:color w:val="000000"/>
        </w:rPr>
      </w:pPr>
    </w:p>
    <w:p w14:paraId="64BA61AC" w14:textId="77777777" w:rsidR="0030442B" w:rsidRPr="0030442B" w:rsidRDefault="0030442B" w:rsidP="0030442B">
      <w:pPr>
        <w:ind w:firstLine="851"/>
        <w:jc w:val="both"/>
        <w:rPr>
          <w:color w:val="000000"/>
        </w:rPr>
      </w:pPr>
      <w:r w:rsidRPr="0030442B">
        <w:rPr>
          <w:color w:val="000000"/>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5D41EC02" w14:textId="77777777" w:rsidR="0030442B" w:rsidRPr="0030442B" w:rsidRDefault="0030442B" w:rsidP="0030442B">
      <w:pPr>
        <w:ind w:right="142" w:firstLine="851"/>
        <w:jc w:val="both"/>
        <w:rPr>
          <w:i/>
          <w:color w:val="000000"/>
          <w:u w:val="single"/>
        </w:rPr>
      </w:pPr>
    </w:p>
    <w:p w14:paraId="4507F17A" w14:textId="77777777" w:rsidR="0030442B" w:rsidRPr="0030442B" w:rsidRDefault="0030442B" w:rsidP="0030442B">
      <w:pPr>
        <w:ind w:right="142" w:firstLine="851"/>
        <w:jc w:val="both"/>
        <w:rPr>
          <w:i/>
          <w:color w:val="000000"/>
          <w:u w:val="single"/>
        </w:rPr>
      </w:pPr>
      <w:r w:rsidRPr="0030442B">
        <w:rPr>
          <w:i/>
          <w:color w:val="000000"/>
          <w:u w:val="single"/>
        </w:rPr>
        <w:t>Аренда земли</w:t>
      </w:r>
    </w:p>
    <w:p w14:paraId="5CC7AC9C" w14:textId="77777777" w:rsidR="0030442B" w:rsidRPr="0030442B" w:rsidRDefault="0030442B" w:rsidP="0030442B">
      <w:pPr>
        <w:ind w:firstLine="851"/>
        <w:jc w:val="both"/>
        <w:rPr>
          <w:color w:val="000000"/>
        </w:rPr>
      </w:pPr>
      <w:r w:rsidRPr="0030442B">
        <w:rPr>
          <w:color w:val="000000"/>
        </w:rPr>
        <w:t>Предприятием представлен расчёт арендной платы за земельные участки, на которых располагаются объекты теплоснабжения, передаваемые по концессионному соглашению (том 2, стр. 509</w:t>
      </w:r>
      <w:r w:rsidRPr="0030442B">
        <w:t xml:space="preserve"> </w:t>
      </w:r>
      <w:r w:rsidRPr="0030442B">
        <w:rPr>
          <w:color w:val="000000"/>
        </w:rPr>
        <w:t>представленных обосновывающих материалов) согласованный с председателем КУМС Прокопьевского муниципального района Н.А. Поповым.</w:t>
      </w:r>
    </w:p>
    <w:p w14:paraId="7335CDF6" w14:textId="77777777" w:rsidR="0030442B" w:rsidRPr="0030442B" w:rsidRDefault="0030442B" w:rsidP="0030442B">
      <w:pPr>
        <w:ind w:firstLine="851"/>
        <w:jc w:val="both"/>
        <w:rPr>
          <w:color w:val="000000"/>
        </w:rPr>
      </w:pPr>
      <w:r w:rsidRPr="0030442B">
        <w:rPr>
          <w:color w:val="000000"/>
        </w:rPr>
        <w:t>Эксперты предлагают согласиться с предложением предприятия и учесть расходы по данной статье в размере 459,78 тыс. руб.</w:t>
      </w:r>
    </w:p>
    <w:p w14:paraId="722B48C8" w14:textId="77777777" w:rsidR="0030442B" w:rsidRPr="0030442B" w:rsidRDefault="0030442B" w:rsidP="0030442B">
      <w:pPr>
        <w:ind w:right="142" w:firstLine="851"/>
        <w:jc w:val="both"/>
        <w:rPr>
          <w:i/>
          <w:color w:val="000000"/>
          <w:u w:val="single"/>
        </w:rPr>
      </w:pPr>
    </w:p>
    <w:p w14:paraId="01940896" w14:textId="77777777" w:rsidR="0030442B" w:rsidRPr="0030442B" w:rsidRDefault="0030442B" w:rsidP="0030442B">
      <w:pPr>
        <w:ind w:right="142" w:firstLine="851"/>
        <w:jc w:val="both"/>
        <w:rPr>
          <w:i/>
          <w:color w:val="000000"/>
          <w:u w:val="single"/>
        </w:rPr>
      </w:pPr>
      <w:r w:rsidRPr="0030442B">
        <w:rPr>
          <w:i/>
          <w:color w:val="000000"/>
          <w:u w:val="single"/>
        </w:rPr>
        <w:t>Аренда прочего имущества</w:t>
      </w:r>
    </w:p>
    <w:p w14:paraId="271A1392" w14:textId="77777777" w:rsidR="0030442B" w:rsidRPr="0030442B" w:rsidRDefault="0030442B" w:rsidP="0030442B">
      <w:pPr>
        <w:ind w:right="142" w:firstLine="851"/>
        <w:jc w:val="both"/>
        <w:rPr>
          <w:color w:val="000000"/>
        </w:rPr>
      </w:pPr>
      <w:r w:rsidRPr="0030442B">
        <w:rPr>
          <w:color w:val="000000"/>
        </w:rPr>
        <w:t>Предприятием заявлены расходы по статье в размере 380,0 тыс. руб.</w:t>
      </w:r>
    </w:p>
    <w:p w14:paraId="2E6DA0E8" w14:textId="77777777" w:rsidR="0030442B" w:rsidRPr="0030442B" w:rsidRDefault="0030442B" w:rsidP="0030442B">
      <w:pPr>
        <w:ind w:right="142" w:firstLine="851"/>
        <w:jc w:val="both"/>
        <w:rPr>
          <w:color w:val="000000"/>
        </w:rPr>
      </w:pPr>
      <w:r w:rsidRPr="0030442B">
        <w:rPr>
          <w:color w:val="000000"/>
        </w:rPr>
        <w:t>Эксперты предлагают включить в расчёт затраты по статье в размере 363,62 тыс. руб. в соответствии с представленными договорами аренды (том 2, стр. 511,</w:t>
      </w:r>
      <w:r w:rsidRPr="0030442B">
        <w:t xml:space="preserve"> </w:t>
      </w:r>
      <w:r w:rsidRPr="0030442B">
        <w:rPr>
          <w:color w:val="000000"/>
        </w:rPr>
        <w:t>представленных обосновывающих материалов) в доле на производство тепловой энергии без учёта индекса дефлятора, предложенного предприятием.</w:t>
      </w:r>
    </w:p>
    <w:p w14:paraId="3EC2B398" w14:textId="77777777" w:rsidR="0030442B" w:rsidRPr="0030442B" w:rsidRDefault="0030442B" w:rsidP="0030442B">
      <w:pPr>
        <w:ind w:firstLine="851"/>
        <w:jc w:val="both"/>
        <w:rPr>
          <w:color w:val="000000"/>
        </w:rPr>
      </w:pPr>
      <w:r w:rsidRPr="0030442B">
        <w:rPr>
          <w:color w:val="000000"/>
        </w:rPr>
        <w:t>Таким образом, стоимость арендой платы, включаемой в неподконтрольные расходы, принимается на 2017 год в размере 823,40</w:t>
      </w:r>
      <w:r w:rsidRPr="0030442B">
        <w:rPr>
          <w:b/>
          <w:color w:val="000000"/>
        </w:rPr>
        <w:t xml:space="preserve"> </w:t>
      </w:r>
      <w:r w:rsidRPr="0030442B">
        <w:rPr>
          <w:color w:val="000000"/>
        </w:rPr>
        <w:t>тыс. руб.</w:t>
      </w:r>
    </w:p>
    <w:p w14:paraId="4E709F1A" w14:textId="77777777" w:rsidR="0030442B" w:rsidRPr="0030442B" w:rsidRDefault="0030442B" w:rsidP="0030442B">
      <w:pPr>
        <w:ind w:firstLine="851"/>
        <w:jc w:val="both"/>
        <w:rPr>
          <w:color w:val="000000"/>
        </w:rPr>
      </w:pPr>
    </w:p>
    <w:p w14:paraId="5194988A" w14:textId="77777777" w:rsidR="0030442B" w:rsidRPr="0030442B" w:rsidRDefault="0030442B" w:rsidP="0030442B">
      <w:pPr>
        <w:pStyle w:val="2"/>
        <w:rPr>
          <w:color w:val="000000"/>
          <w:sz w:val="24"/>
          <w:szCs w:val="24"/>
        </w:rPr>
      </w:pPr>
      <w:bookmarkStart w:id="41" w:name="_Toc499736616"/>
      <w:r w:rsidRPr="0030442B">
        <w:rPr>
          <w:color w:val="000000"/>
          <w:sz w:val="24"/>
          <w:szCs w:val="24"/>
        </w:rPr>
        <w:lastRenderedPageBreak/>
        <w:t>3.2.3 расходы на уплату налогов, сборов и других обязательных платежей</w:t>
      </w:r>
      <w:bookmarkEnd w:id="41"/>
    </w:p>
    <w:p w14:paraId="4CACB5C8" w14:textId="77777777" w:rsidR="0030442B" w:rsidRPr="0030442B" w:rsidRDefault="0030442B" w:rsidP="0030442B">
      <w:pPr>
        <w:pStyle w:val="2"/>
        <w:rPr>
          <w:color w:val="000000"/>
          <w:sz w:val="24"/>
          <w:szCs w:val="24"/>
        </w:rPr>
      </w:pPr>
      <w:bookmarkStart w:id="42" w:name="_Toc499736617"/>
    </w:p>
    <w:p w14:paraId="18C696B8" w14:textId="77777777" w:rsidR="0030442B" w:rsidRPr="0030442B" w:rsidRDefault="0030442B" w:rsidP="0030442B">
      <w:pPr>
        <w:pStyle w:val="2"/>
        <w:rPr>
          <w:color w:val="000000"/>
          <w:sz w:val="24"/>
          <w:szCs w:val="24"/>
        </w:rPr>
      </w:pPr>
      <w:r w:rsidRPr="0030442B">
        <w:rPr>
          <w:color w:val="000000"/>
          <w:sz w:val="24"/>
          <w:szCs w:val="24"/>
        </w:rPr>
        <w:t>3.2.3.1 плата за выбросы и сбросы загрязняющих веществ в окружающую среду</w:t>
      </w:r>
      <w:bookmarkEnd w:id="42"/>
      <w:r w:rsidRPr="0030442B">
        <w:rPr>
          <w:color w:val="000000"/>
          <w:sz w:val="24"/>
          <w:szCs w:val="24"/>
        </w:rPr>
        <w:t xml:space="preserve"> </w:t>
      </w:r>
    </w:p>
    <w:p w14:paraId="1590DB40" w14:textId="77777777" w:rsidR="0030442B" w:rsidRPr="0030442B" w:rsidRDefault="0030442B" w:rsidP="0030442B">
      <w:pPr>
        <w:ind w:firstLine="709"/>
        <w:jc w:val="both"/>
        <w:rPr>
          <w:color w:val="000000"/>
        </w:rPr>
      </w:pPr>
    </w:p>
    <w:p w14:paraId="7137E7E2" w14:textId="77777777" w:rsidR="0030442B" w:rsidRPr="0030442B" w:rsidRDefault="0030442B" w:rsidP="0030442B">
      <w:pPr>
        <w:ind w:firstLine="709"/>
        <w:jc w:val="both"/>
        <w:rPr>
          <w:color w:val="000000"/>
        </w:rPr>
      </w:pPr>
      <w:r w:rsidRPr="0030442B">
        <w:rPr>
          <w:color w:val="000000"/>
        </w:rPr>
        <w:t>Предприятием представлен расчёт суммы платы за выбросы загрязняющих веществ (том 2, стр. 518 представленных обосновывающих материалов), в соответствии с которым расходы составят 18,84 тыс. руб.</w:t>
      </w:r>
    </w:p>
    <w:p w14:paraId="08C7CDCE" w14:textId="77777777" w:rsidR="0030442B" w:rsidRPr="0030442B" w:rsidRDefault="0030442B" w:rsidP="0030442B">
      <w:pPr>
        <w:ind w:firstLine="709"/>
        <w:jc w:val="both"/>
        <w:rPr>
          <w:color w:val="000000"/>
        </w:rPr>
      </w:pPr>
      <w:r w:rsidRPr="0030442B">
        <w:rPr>
          <w:color w:val="000000"/>
        </w:rPr>
        <w:t xml:space="preserve">Эксперты предлагают согласится с предложениями предприятия и включить в расчёт расходы на уровне 18,84 тыс. руб. </w:t>
      </w:r>
    </w:p>
    <w:p w14:paraId="4A05E26D" w14:textId="6C46BD4D" w:rsidR="0030442B" w:rsidRPr="0030442B" w:rsidRDefault="0030442B" w:rsidP="0030442B">
      <w:pPr>
        <w:pStyle w:val="2"/>
        <w:rPr>
          <w:color w:val="000000"/>
          <w:sz w:val="24"/>
          <w:szCs w:val="24"/>
        </w:rPr>
      </w:pPr>
      <w:bookmarkStart w:id="43" w:name="_Toc499736618"/>
      <w:r w:rsidRPr="0030442B">
        <w:rPr>
          <w:color w:val="000000"/>
          <w:sz w:val="24"/>
          <w:szCs w:val="24"/>
        </w:rPr>
        <w:t>3.2.3.2 расходы на страхование</w:t>
      </w:r>
      <w:bookmarkEnd w:id="43"/>
    </w:p>
    <w:p w14:paraId="5ECC5054" w14:textId="77777777" w:rsidR="0030442B" w:rsidRPr="0030442B" w:rsidRDefault="0030442B" w:rsidP="0030442B">
      <w:pPr>
        <w:ind w:firstLine="709"/>
        <w:jc w:val="both"/>
        <w:rPr>
          <w:color w:val="000000"/>
        </w:rPr>
      </w:pPr>
    </w:p>
    <w:p w14:paraId="5F329376" w14:textId="77777777" w:rsidR="0030442B" w:rsidRPr="0030442B" w:rsidRDefault="0030442B" w:rsidP="0030442B">
      <w:pPr>
        <w:ind w:firstLine="709"/>
        <w:jc w:val="both"/>
        <w:rPr>
          <w:color w:val="000000"/>
        </w:rPr>
      </w:pPr>
      <w:r w:rsidRPr="0030442B">
        <w:rPr>
          <w:color w:val="000000"/>
        </w:rPr>
        <w:t>Предприятием заявлены расходы по статье на уровне 45,87 тыс. руб.</w:t>
      </w:r>
    </w:p>
    <w:p w14:paraId="324FF3C1" w14:textId="77777777" w:rsidR="0030442B" w:rsidRPr="0030442B" w:rsidRDefault="0030442B" w:rsidP="0030442B">
      <w:pPr>
        <w:ind w:firstLine="709"/>
        <w:jc w:val="both"/>
        <w:rPr>
          <w:color w:val="000000"/>
        </w:rPr>
      </w:pPr>
      <w:r w:rsidRPr="0030442B">
        <w:rPr>
          <w:color w:val="000000"/>
        </w:rPr>
        <w:t>В качестве обоснования представлена декларация (том 2, стр. 585 представленных обосновывающих материалов).</w:t>
      </w:r>
    </w:p>
    <w:p w14:paraId="4046FD71" w14:textId="77777777" w:rsidR="0030442B" w:rsidRPr="0030442B" w:rsidRDefault="0030442B" w:rsidP="0030442B">
      <w:pPr>
        <w:ind w:firstLine="709"/>
        <w:jc w:val="both"/>
        <w:rPr>
          <w:color w:val="000000"/>
        </w:rPr>
      </w:pPr>
      <w:r w:rsidRPr="0030442B">
        <w:rPr>
          <w:color w:val="000000"/>
        </w:rPr>
        <w:t>Эксперты предлагают учесть в расчётах затраты в размере 45,30 тыс. руб.  в доле на производство тепловой энергии без учёта индекса дефлятора, предложенного предприятием.</w:t>
      </w:r>
    </w:p>
    <w:p w14:paraId="4E9E5C79" w14:textId="77777777" w:rsidR="00500783" w:rsidRDefault="00500783" w:rsidP="0030442B">
      <w:pPr>
        <w:pStyle w:val="2"/>
        <w:rPr>
          <w:color w:val="000000"/>
          <w:sz w:val="24"/>
          <w:szCs w:val="24"/>
        </w:rPr>
      </w:pPr>
      <w:bookmarkStart w:id="44" w:name="_Toc499736619"/>
    </w:p>
    <w:p w14:paraId="054A3D17" w14:textId="2C54DC90" w:rsidR="0030442B" w:rsidRPr="0030442B" w:rsidRDefault="0030442B" w:rsidP="0030442B">
      <w:pPr>
        <w:pStyle w:val="2"/>
        <w:rPr>
          <w:color w:val="000000"/>
          <w:sz w:val="24"/>
          <w:szCs w:val="24"/>
        </w:rPr>
      </w:pPr>
      <w:r w:rsidRPr="0030442B">
        <w:rPr>
          <w:color w:val="000000"/>
          <w:sz w:val="24"/>
          <w:szCs w:val="24"/>
        </w:rPr>
        <w:t>3.2.3.3 налог на имущество</w:t>
      </w:r>
      <w:bookmarkEnd w:id="44"/>
    </w:p>
    <w:p w14:paraId="0C16428C" w14:textId="77777777" w:rsidR="0030442B" w:rsidRPr="0030442B" w:rsidRDefault="0030442B" w:rsidP="0030442B">
      <w:pPr>
        <w:ind w:firstLine="851"/>
        <w:jc w:val="both"/>
        <w:rPr>
          <w:color w:val="000000"/>
        </w:rPr>
      </w:pPr>
    </w:p>
    <w:p w14:paraId="4D03A842" w14:textId="77777777" w:rsidR="0030442B" w:rsidRPr="0030442B" w:rsidRDefault="0030442B" w:rsidP="0030442B">
      <w:pPr>
        <w:ind w:firstLine="851"/>
        <w:jc w:val="both"/>
        <w:rPr>
          <w:color w:val="000000"/>
        </w:rPr>
      </w:pPr>
      <w:r w:rsidRPr="0030442B">
        <w:rPr>
          <w:color w:val="000000"/>
        </w:rPr>
        <w:t>Налог на имущество организации состоит из налога на имущество с имущества полученного в концессию и налога на имущество с вновь введенных объектов, согласно инвестиционной программе.</w:t>
      </w:r>
    </w:p>
    <w:p w14:paraId="205ADD0C" w14:textId="77777777" w:rsidR="0030442B" w:rsidRPr="0030442B" w:rsidRDefault="0030442B" w:rsidP="0030442B">
      <w:pPr>
        <w:ind w:firstLine="851"/>
        <w:jc w:val="both"/>
        <w:rPr>
          <w:color w:val="000000"/>
        </w:rPr>
      </w:pPr>
      <w:r w:rsidRPr="0030442B">
        <w:rPr>
          <w:color w:val="000000"/>
        </w:rPr>
        <w:t>Всего налога на имущество по имуществу, переданному в концессию предусмотрено расчетом предприятия на 2017 году в сумме 1 589,67 тыс. руб. (том 2, стр. 589</w:t>
      </w:r>
      <w:r w:rsidRPr="0030442B">
        <w:t xml:space="preserve"> </w:t>
      </w:r>
      <w:r w:rsidRPr="0030442B">
        <w:rPr>
          <w:color w:val="000000"/>
        </w:rPr>
        <w:t>представленных обосновывающих материалов).</w:t>
      </w:r>
    </w:p>
    <w:p w14:paraId="58DECC81" w14:textId="77777777" w:rsidR="0030442B" w:rsidRPr="0030442B" w:rsidRDefault="0030442B" w:rsidP="0030442B">
      <w:pPr>
        <w:ind w:firstLine="851"/>
        <w:jc w:val="both"/>
        <w:rPr>
          <w:color w:val="000000"/>
        </w:rPr>
      </w:pPr>
      <w:r w:rsidRPr="0030442B">
        <w:rPr>
          <w:color w:val="000000"/>
        </w:rPr>
        <w:t>Эксперты предлагают согласиться с предложениями предприятия и учесть в расчётах затраты в размере 1 589,67 тыс. руб.</w:t>
      </w:r>
    </w:p>
    <w:p w14:paraId="76586513" w14:textId="77777777" w:rsidR="0030442B" w:rsidRPr="0030442B" w:rsidRDefault="0030442B" w:rsidP="0030442B"/>
    <w:p w14:paraId="382A7F8A" w14:textId="77777777" w:rsidR="0030442B" w:rsidRPr="0030442B" w:rsidRDefault="0030442B" w:rsidP="0030442B">
      <w:pPr>
        <w:pStyle w:val="2"/>
        <w:rPr>
          <w:color w:val="000000"/>
          <w:sz w:val="24"/>
          <w:szCs w:val="24"/>
        </w:rPr>
      </w:pPr>
      <w:bookmarkStart w:id="45" w:name="_Toc499736620"/>
      <w:r w:rsidRPr="0030442B">
        <w:rPr>
          <w:color w:val="000000"/>
          <w:sz w:val="24"/>
          <w:szCs w:val="24"/>
        </w:rPr>
        <w:t>3.2.3.4 транспортный налог</w:t>
      </w:r>
      <w:bookmarkEnd w:id="45"/>
    </w:p>
    <w:p w14:paraId="516BB1DD" w14:textId="77777777" w:rsidR="0030442B" w:rsidRPr="0030442B" w:rsidRDefault="0030442B" w:rsidP="0030442B">
      <w:pPr>
        <w:ind w:firstLine="709"/>
        <w:jc w:val="both"/>
        <w:rPr>
          <w:color w:val="000000"/>
        </w:rPr>
      </w:pPr>
    </w:p>
    <w:p w14:paraId="2B93583C" w14:textId="77777777" w:rsidR="0030442B" w:rsidRPr="0030442B" w:rsidRDefault="0030442B" w:rsidP="0030442B">
      <w:pPr>
        <w:ind w:firstLine="709"/>
        <w:jc w:val="both"/>
        <w:rPr>
          <w:color w:val="000000"/>
        </w:rPr>
      </w:pPr>
      <w:r w:rsidRPr="0030442B">
        <w:rPr>
          <w:color w:val="000000"/>
        </w:rPr>
        <w:t>Предприятием заявлены расходы по статье в размере 13,5 тыс. руб.</w:t>
      </w:r>
    </w:p>
    <w:p w14:paraId="4EACAD51" w14:textId="77777777" w:rsidR="0030442B" w:rsidRPr="0030442B" w:rsidRDefault="0030442B" w:rsidP="0030442B">
      <w:pPr>
        <w:ind w:firstLine="709"/>
        <w:jc w:val="both"/>
        <w:rPr>
          <w:color w:val="000000"/>
        </w:rPr>
      </w:pPr>
      <w:r w:rsidRPr="0030442B">
        <w:rPr>
          <w:color w:val="000000"/>
        </w:rPr>
        <w:t>В качестве обоснования представлена декларация (том 2, стр. 595 представленных обосновывающих материалов).</w:t>
      </w:r>
    </w:p>
    <w:p w14:paraId="5181ED1E" w14:textId="77777777" w:rsidR="0030442B" w:rsidRPr="0030442B" w:rsidRDefault="0030442B" w:rsidP="0030442B">
      <w:pPr>
        <w:ind w:firstLine="709"/>
        <w:jc w:val="both"/>
        <w:rPr>
          <w:color w:val="000000"/>
        </w:rPr>
      </w:pPr>
      <w:r w:rsidRPr="0030442B">
        <w:rPr>
          <w:color w:val="000000"/>
        </w:rPr>
        <w:t>Эксперты предлагают согласиться с предложениями предприятия и учесть в расчётах затраты в размере 13,5 тыс. руб. в доле на производство тепловой энергии от суммы налога, указанной в декларации.</w:t>
      </w:r>
    </w:p>
    <w:p w14:paraId="007278EF" w14:textId="77777777" w:rsidR="0030442B" w:rsidRPr="0030442B" w:rsidRDefault="0030442B" w:rsidP="0030442B">
      <w:pPr>
        <w:jc w:val="both"/>
        <w:rPr>
          <w:color w:val="000000"/>
        </w:rPr>
      </w:pPr>
    </w:p>
    <w:p w14:paraId="429624EB" w14:textId="77777777" w:rsidR="0030442B" w:rsidRPr="0030442B" w:rsidRDefault="0030442B" w:rsidP="0030442B">
      <w:pPr>
        <w:pStyle w:val="2"/>
        <w:rPr>
          <w:color w:val="000000"/>
          <w:sz w:val="24"/>
          <w:szCs w:val="24"/>
        </w:rPr>
      </w:pPr>
      <w:bookmarkStart w:id="46" w:name="_Toc499736621"/>
      <w:r w:rsidRPr="0030442B">
        <w:rPr>
          <w:color w:val="000000"/>
          <w:sz w:val="24"/>
          <w:szCs w:val="24"/>
        </w:rPr>
        <w:t>3.2.4 отчисления на социальные нужды</w:t>
      </w:r>
      <w:bookmarkEnd w:id="46"/>
    </w:p>
    <w:p w14:paraId="18AA3B39" w14:textId="77777777" w:rsidR="0030442B" w:rsidRPr="0030442B" w:rsidRDefault="0030442B" w:rsidP="0030442B">
      <w:pPr>
        <w:ind w:firstLine="851"/>
        <w:jc w:val="both"/>
        <w:rPr>
          <w:color w:val="000000"/>
        </w:rPr>
      </w:pPr>
      <w:r w:rsidRPr="0030442B">
        <w:rPr>
          <w:color w:val="000000"/>
        </w:rPr>
        <w:t>Предприятием заявлены расходы по статье в размере 18 126,86 тыс. руб.</w:t>
      </w:r>
    </w:p>
    <w:p w14:paraId="55AEC4A2" w14:textId="77777777" w:rsidR="0030442B" w:rsidRPr="0030442B" w:rsidRDefault="0030442B" w:rsidP="0030442B">
      <w:pPr>
        <w:ind w:firstLine="851"/>
        <w:jc w:val="both"/>
        <w:rPr>
          <w:color w:val="000000"/>
        </w:rPr>
      </w:pPr>
      <w:r w:rsidRPr="0030442B">
        <w:rPr>
          <w:color w:val="000000"/>
        </w:rPr>
        <w:t>Экспертами отчисления на социальные нужды рассчитаны на основании Федерального закона от 24.07.2009 № 212 – ФЗ в размере 30%, а также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w:t>
      </w:r>
      <w:r w:rsidRPr="0030442B">
        <w:t xml:space="preserve"> </w:t>
      </w:r>
      <w:r w:rsidRPr="0030442B">
        <w:rPr>
          <w:color w:val="000000"/>
        </w:rPr>
        <w:t>от ФОТ рассчитанного в операционных расходах.</w:t>
      </w:r>
    </w:p>
    <w:p w14:paraId="2CBA6D45" w14:textId="77777777" w:rsidR="0030442B" w:rsidRPr="0030442B" w:rsidRDefault="0030442B" w:rsidP="0030442B">
      <w:pPr>
        <w:ind w:firstLine="851"/>
        <w:jc w:val="both"/>
        <w:rPr>
          <w:color w:val="000000"/>
        </w:rPr>
      </w:pPr>
      <w:r w:rsidRPr="0030442B">
        <w:rPr>
          <w:color w:val="000000"/>
        </w:rPr>
        <w:t>Таким образом, предлагается принять расходы по статье на 2017 год в размере 12 645,17 тыс. руб.</w:t>
      </w:r>
    </w:p>
    <w:p w14:paraId="73EE64FB" w14:textId="77777777" w:rsidR="0030442B" w:rsidRPr="0030442B" w:rsidRDefault="0030442B" w:rsidP="0030442B">
      <w:pPr>
        <w:pStyle w:val="2"/>
        <w:rPr>
          <w:color w:val="000000"/>
          <w:sz w:val="24"/>
          <w:szCs w:val="24"/>
        </w:rPr>
      </w:pPr>
      <w:bookmarkStart w:id="47" w:name="_Toc499736622"/>
      <w:r w:rsidRPr="0030442B">
        <w:rPr>
          <w:color w:val="000000"/>
          <w:sz w:val="24"/>
          <w:szCs w:val="24"/>
        </w:rPr>
        <w:lastRenderedPageBreak/>
        <w:t>3.2.5 амортизация основных средств и нематериальных активов</w:t>
      </w:r>
      <w:bookmarkEnd w:id="47"/>
    </w:p>
    <w:p w14:paraId="213A9B3C" w14:textId="77777777" w:rsidR="0030442B" w:rsidRPr="0030442B" w:rsidRDefault="0030442B" w:rsidP="0030442B">
      <w:pPr>
        <w:ind w:firstLine="709"/>
        <w:jc w:val="both"/>
        <w:rPr>
          <w:snapToGrid w:val="0"/>
          <w:color w:val="000000"/>
        </w:rPr>
      </w:pPr>
      <w:r w:rsidRPr="0030442B">
        <w:rPr>
          <w:snapToGrid w:val="0"/>
          <w:color w:val="000000"/>
        </w:rPr>
        <w:t>К основным средствам активы относятся при одновременном выполнении ряда условий, а именно:</w:t>
      </w:r>
    </w:p>
    <w:p w14:paraId="6062122E" w14:textId="77777777" w:rsidR="0030442B" w:rsidRPr="0030442B" w:rsidRDefault="0030442B" w:rsidP="0030442B">
      <w:pPr>
        <w:ind w:firstLine="709"/>
        <w:jc w:val="both"/>
        <w:rPr>
          <w:snapToGrid w:val="0"/>
          <w:color w:val="000000"/>
        </w:rPr>
      </w:pPr>
      <w:r w:rsidRPr="0030442B">
        <w:rPr>
          <w:snapToGrid w:val="0"/>
          <w:color w:val="000000"/>
        </w:rPr>
        <w:t>- использование в производственной деятельности или для управленческих нужд;</w:t>
      </w:r>
    </w:p>
    <w:p w14:paraId="2D605032" w14:textId="77777777" w:rsidR="0030442B" w:rsidRPr="0030442B" w:rsidRDefault="0030442B" w:rsidP="0030442B">
      <w:pPr>
        <w:ind w:firstLine="709"/>
        <w:jc w:val="both"/>
        <w:rPr>
          <w:snapToGrid w:val="0"/>
          <w:color w:val="000000"/>
        </w:rPr>
      </w:pPr>
      <w:r w:rsidRPr="0030442B">
        <w:rPr>
          <w:snapToGrid w:val="0"/>
          <w:color w:val="000000"/>
        </w:rPr>
        <w:t>- использование более 12 месяцев;</w:t>
      </w:r>
    </w:p>
    <w:p w14:paraId="62F14DB4" w14:textId="77777777" w:rsidR="0030442B" w:rsidRPr="0030442B" w:rsidRDefault="0030442B" w:rsidP="0030442B">
      <w:pPr>
        <w:ind w:firstLine="709"/>
        <w:jc w:val="both"/>
        <w:rPr>
          <w:snapToGrid w:val="0"/>
          <w:color w:val="000000"/>
        </w:rPr>
      </w:pPr>
      <w:r w:rsidRPr="0030442B">
        <w:rPr>
          <w:snapToGrid w:val="0"/>
          <w:color w:val="000000"/>
        </w:rPr>
        <w:t>- способность приносить доход;</w:t>
      </w:r>
    </w:p>
    <w:p w14:paraId="5E3ECD6D" w14:textId="77777777" w:rsidR="0030442B" w:rsidRPr="0030442B" w:rsidRDefault="0030442B" w:rsidP="0030442B">
      <w:pPr>
        <w:ind w:firstLine="709"/>
        <w:jc w:val="both"/>
        <w:rPr>
          <w:snapToGrid w:val="0"/>
          <w:color w:val="000000"/>
        </w:rPr>
      </w:pPr>
      <w:r w:rsidRPr="0030442B">
        <w:rPr>
          <w:snapToGrid w:val="0"/>
          <w:color w:val="000000"/>
        </w:rPr>
        <w:t>- если не планируется дальнейшая перепродажа.</w:t>
      </w:r>
    </w:p>
    <w:p w14:paraId="2A5BC30A" w14:textId="77777777" w:rsidR="0030442B" w:rsidRPr="0030442B" w:rsidRDefault="0030442B" w:rsidP="0030442B">
      <w:pPr>
        <w:ind w:firstLine="709"/>
        <w:jc w:val="both"/>
        <w:rPr>
          <w:snapToGrid w:val="0"/>
          <w:color w:val="000000"/>
        </w:rPr>
      </w:pPr>
      <w:r w:rsidRPr="0030442B">
        <w:rPr>
          <w:snapToGrid w:val="0"/>
          <w:color w:val="000000"/>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D561473" w14:textId="77777777" w:rsidR="0030442B" w:rsidRPr="0030442B" w:rsidRDefault="0030442B" w:rsidP="0030442B">
      <w:pPr>
        <w:ind w:firstLine="709"/>
        <w:jc w:val="both"/>
        <w:rPr>
          <w:snapToGrid w:val="0"/>
          <w:color w:val="000000"/>
        </w:rPr>
      </w:pPr>
      <w:r w:rsidRPr="0030442B">
        <w:rPr>
          <w:snapToGrid w:val="0"/>
          <w:color w:val="000000"/>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A5B5400" w14:textId="77777777" w:rsidR="0030442B" w:rsidRPr="0030442B" w:rsidRDefault="0030442B" w:rsidP="0030442B">
      <w:pPr>
        <w:ind w:firstLine="709"/>
        <w:jc w:val="both"/>
        <w:rPr>
          <w:color w:val="000000"/>
        </w:rPr>
      </w:pPr>
      <w:r w:rsidRPr="0030442B">
        <w:rPr>
          <w:snapToGrid w:val="0"/>
          <w:color w:val="000000"/>
        </w:rPr>
        <w:t>По данной статье предприятие представило Расчет амортизационных отчислений на передаваемое в концессию имущество и вновь вводимое согласно инвестиционной программе ООО «Ясная Поляна» на 2017-2021 годы. Расчёт амортизационных отчислений представлен в таблице № 6.</w:t>
      </w:r>
    </w:p>
    <w:p w14:paraId="6CB23DC4" w14:textId="77777777" w:rsidR="0030442B" w:rsidRPr="0030442B" w:rsidRDefault="0030442B" w:rsidP="0030442B">
      <w:pPr>
        <w:ind w:firstLine="709"/>
        <w:jc w:val="right"/>
        <w:rPr>
          <w:color w:val="000000"/>
        </w:rPr>
      </w:pPr>
    </w:p>
    <w:p w14:paraId="0CF88A22" w14:textId="77777777" w:rsidR="0030442B" w:rsidRPr="0030442B" w:rsidRDefault="0030442B" w:rsidP="0030442B">
      <w:pPr>
        <w:ind w:firstLine="709"/>
        <w:jc w:val="right"/>
        <w:rPr>
          <w:color w:val="000000"/>
        </w:rPr>
      </w:pPr>
      <w:r w:rsidRPr="0030442B">
        <w:rPr>
          <w:color w:val="000000"/>
        </w:rPr>
        <w:t>Таблица № 6</w:t>
      </w:r>
    </w:p>
    <w:p w14:paraId="35D7ECA1" w14:textId="77777777" w:rsidR="0030442B" w:rsidRPr="0030442B" w:rsidRDefault="0030442B" w:rsidP="0030442B">
      <w:pPr>
        <w:ind w:firstLine="709"/>
        <w:jc w:val="center"/>
        <w:rPr>
          <w:color w:val="000000"/>
        </w:rPr>
      </w:pPr>
      <w:r w:rsidRPr="0030442B">
        <w:rPr>
          <w:color w:val="000000"/>
        </w:rPr>
        <w:t>Размер амортизационных отчислений по вновь вводимому имуществу и передаваемому в концессию ООО «Ясная Поляна»</w:t>
      </w:r>
    </w:p>
    <w:p w14:paraId="379DB1C2" w14:textId="77777777" w:rsidR="0030442B" w:rsidRPr="0030442B" w:rsidRDefault="0030442B" w:rsidP="0030442B">
      <w:pPr>
        <w:ind w:firstLine="709"/>
        <w:jc w:val="center"/>
        <w:rPr>
          <w:color w:val="000000"/>
        </w:rPr>
      </w:pPr>
    </w:p>
    <w:tbl>
      <w:tblPr>
        <w:tblW w:w="9639" w:type="dxa"/>
        <w:tblInd w:w="108" w:type="dxa"/>
        <w:tblLook w:val="04A0" w:firstRow="1" w:lastRow="0" w:firstColumn="1" w:lastColumn="0" w:noHBand="0" w:noVBand="1"/>
      </w:tblPr>
      <w:tblGrid>
        <w:gridCol w:w="1134"/>
        <w:gridCol w:w="1418"/>
        <w:gridCol w:w="2268"/>
        <w:gridCol w:w="2410"/>
        <w:gridCol w:w="2409"/>
      </w:tblGrid>
      <w:tr w:rsidR="0030442B" w:rsidRPr="0030442B" w14:paraId="14104D08" w14:textId="77777777" w:rsidTr="0030442B">
        <w:trPr>
          <w:trHeight w:val="129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7B92E14" w14:textId="77777777" w:rsidR="0030442B" w:rsidRPr="0030442B" w:rsidRDefault="0030442B">
            <w:pPr>
              <w:rPr>
                <w:color w:val="000000"/>
              </w:rPr>
            </w:pPr>
            <w:r w:rsidRPr="0030442B">
              <w:rPr>
                <w:color w:val="000000"/>
              </w:rPr>
              <w:t>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297D7F" w14:textId="77777777" w:rsidR="0030442B" w:rsidRPr="0030442B" w:rsidRDefault="0030442B">
            <w:pPr>
              <w:rPr>
                <w:color w:val="000000"/>
              </w:rPr>
            </w:pPr>
            <w:r w:rsidRPr="0030442B">
              <w:rPr>
                <w:color w:val="000000"/>
              </w:rPr>
              <w:t>ед. изм.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C04EE0" w14:textId="77777777" w:rsidR="0030442B" w:rsidRPr="0030442B" w:rsidRDefault="0030442B">
            <w:pPr>
              <w:rPr>
                <w:color w:val="000000"/>
              </w:rPr>
            </w:pPr>
            <w:r w:rsidRPr="0030442B">
              <w:rPr>
                <w:color w:val="000000"/>
              </w:rPr>
              <w:t>Амортизация по имуществу, передаваемому в концессию</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C9EA3C5" w14:textId="77777777" w:rsidR="0030442B" w:rsidRPr="0030442B" w:rsidRDefault="0030442B">
            <w:pPr>
              <w:rPr>
                <w:color w:val="000000"/>
              </w:rPr>
            </w:pPr>
            <w:r w:rsidRPr="0030442B">
              <w:rPr>
                <w:color w:val="000000"/>
              </w:rPr>
              <w:t>амортизация с вновь вводимого имущества согласно инвестиционной программе</w:t>
            </w:r>
          </w:p>
        </w:tc>
        <w:tc>
          <w:tcPr>
            <w:tcW w:w="2409" w:type="dxa"/>
            <w:tcBorders>
              <w:top w:val="single" w:sz="4" w:space="0" w:color="auto"/>
              <w:left w:val="single" w:sz="4" w:space="0" w:color="auto"/>
              <w:bottom w:val="single" w:sz="4" w:space="0" w:color="auto"/>
              <w:right w:val="single" w:sz="4" w:space="0" w:color="auto"/>
            </w:tcBorders>
            <w:hideMark/>
          </w:tcPr>
          <w:p w14:paraId="2CFD7F7B" w14:textId="77777777" w:rsidR="0030442B" w:rsidRPr="0030442B" w:rsidRDefault="0030442B">
            <w:pPr>
              <w:rPr>
                <w:color w:val="000000"/>
              </w:rPr>
            </w:pPr>
            <w:r w:rsidRPr="0030442B">
              <w:rPr>
                <w:color w:val="000000"/>
              </w:rPr>
              <w:t>Амортизация, всего</w:t>
            </w:r>
          </w:p>
        </w:tc>
      </w:tr>
      <w:tr w:rsidR="0030442B" w:rsidRPr="0030442B" w14:paraId="6F6AE977" w14:textId="77777777" w:rsidTr="0030442B">
        <w:trPr>
          <w:trHeight w:val="58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067D9FD" w14:textId="77777777" w:rsidR="0030442B" w:rsidRPr="0030442B" w:rsidRDefault="0030442B">
            <w:pPr>
              <w:rPr>
                <w:color w:val="000000"/>
              </w:rPr>
            </w:pPr>
            <w:r w:rsidRPr="0030442B">
              <w:rPr>
                <w:color w:val="000000"/>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28D96" w14:textId="77777777" w:rsidR="0030442B" w:rsidRPr="0030442B" w:rsidRDefault="0030442B">
            <w:pPr>
              <w:rPr>
                <w:color w:val="000000"/>
              </w:rPr>
            </w:pPr>
            <w:r w:rsidRPr="0030442B">
              <w:rPr>
                <w:color w:val="000000"/>
              </w:rPr>
              <w:t>тыс. руб.</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79E82B1" w14:textId="77777777" w:rsidR="0030442B" w:rsidRPr="0030442B" w:rsidRDefault="0030442B">
            <w:pPr>
              <w:jc w:val="center"/>
            </w:pPr>
            <w:r w:rsidRPr="0030442B">
              <w:t>1 757,91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70899EA" w14:textId="77777777" w:rsidR="0030442B" w:rsidRPr="0030442B" w:rsidRDefault="0030442B">
            <w:pPr>
              <w:jc w:val="center"/>
            </w:pPr>
            <w:r w:rsidRPr="0030442B">
              <w:t>0,00</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058924" w14:textId="77777777" w:rsidR="0030442B" w:rsidRPr="0030442B" w:rsidRDefault="0030442B">
            <w:pPr>
              <w:jc w:val="center"/>
            </w:pPr>
            <w:r w:rsidRPr="0030442B">
              <w:t>1 757,91</w:t>
            </w:r>
          </w:p>
        </w:tc>
      </w:tr>
      <w:tr w:rsidR="0030442B" w:rsidRPr="0030442B" w14:paraId="63775723" w14:textId="77777777" w:rsidTr="0030442B">
        <w:trPr>
          <w:trHeight w:val="48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38B6DB2" w14:textId="77777777" w:rsidR="0030442B" w:rsidRPr="0030442B" w:rsidRDefault="0030442B">
            <w:pPr>
              <w:rPr>
                <w:color w:val="000000"/>
              </w:rPr>
            </w:pPr>
            <w:r w:rsidRPr="0030442B">
              <w:rPr>
                <w:color w:val="000000"/>
              </w:rPr>
              <w:t>2018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C29D8" w14:textId="77777777" w:rsidR="0030442B" w:rsidRPr="0030442B" w:rsidRDefault="0030442B">
            <w:pPr>
              <w:rPr>
                <w:color w:val="000000"/>
              </w:rPr>
            </w:pPr>
            <w:r w:rsidRPr="0030442B">
              <w:rPr>
                <w:color w:val="000000"/>
              </w:rPr>
              <w:t>тыс. руб.</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2DE17C3" w14:textId="77777777" w:rsidR="0030442B" w:rsidRPr="0030442B" w:rsidRDefault="0030442B">
            <w:pPr>
              <w:jc w:val="center"/>
            </w:pPr>
            <w:r w:rsidRPr="0030442B">
              <w:t>1 757,91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D427AF1" w14:textId="77777777" w:rsidR="0030442B" w:rsidRPr="0030442B" w:rsidRDefault="0030442B">
            <w:pPr>
              <w:jc w:val="center"/>
            </w:pPr>
            <w:r w:rsidRPr="0030442B">
              <w:t>710,92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7346FD" w14:textId="77777777" w:rsidR="0030442B" w:rsidRPr="0030442B" w:rsidRDefault="0030442B">
            <w:pPr>
              <w:jc w:val="center"/>
            </w:pPr>
            <w:r w:rsidRPr="0030442B">
              <w:t>2 468,83</w:t>
            </w:r>
          </w:p>
        </w:tc>
      </w:tr>
      <w:tr w:rsidR="0030442B" w:rsidRPr="0030442B" w14:paraId="7D157111" w14:textId="77777777" w:rsidTr="0030442B">
        <w:trPr>
          <w:trHeight w:val="48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7456C3E3" w14:textId="77777777" w:rsidR="0030442B" w:rsidRPr="0030442B" w:rsidRDefault="0030442B">
            <w:pPr>
              <w:rPr>
                <w:color w:val="000000"/>
              </w:rPr>
            </w:pPr>
            <w:r w:rsidRPr="0030442B">
              <w:rPr>
                <w:color w:val="000000"/>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5C411" w14:textId="77777777" w:rsidR="0030442B" w:rsidRPr="0030442B" w:rsidRDefault="0030442B">
            <w:pPr>
              <w:rPr>
                <w:color w:val="000000"/>
              </w:rPr>
            </w:pPr>
            <w:r w:rsidRPr="0030442B">
              <w:rPr>
                <w:color w:val="000000"/>
              </w:rPr>
              <w:t>тыс. руб.</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55F8988" w14:textId="77777777" w:rsidR="0030442B" w:rsidRPr="0030442B" w:rsidRDefault="0030442B">
            <w:pPr>
              <w:jc w:val="center"/>
            </w:pPr>
            <w:r w:rsidRPr="0030442B">
              <w:t>1 757,36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D2BF994" w14:textId="77777777" w:rsidR="0030442B" w:rsidRPr="0030442B" w:rsidRDefault="0030442B">
            <w:pPr>
              <w:jc w:val="center"/>
            </w:pPr>
            <w:r w:rsidRPr="0030442B">
              <w:t>1 013,44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126E12" w14:textId="77777777" w:rsidR="0030442B" w:rsidRPr="0030442B" w:rsidRDefault="0030442B">
            <w:pPr>
              <w:jc w:val="center"/>
            </w:pPr>
            <w:r w:rsidRPr="0030442B">
              <w:t>2 770,80</w:t>
            </w:r>
          </w:p>
        </w:tc>
      </w:tr>
      <w:tr w:rsidR="0030442B" w:rsidRPr="0030442B" w14:paraId="5C280768" w14:textId="77777777" w:rsidTr="0030442B">
        <w:trPr>
          <w:trHeight w:val="48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A9F92C9" w14:textId="77777777" w:rsidR="0030442B" w:rsidRPr="0030442B" w:rsidRDefault="0030442B">
            <w:pPr>
              <w:rPr>
                <w:color w:val="000000"/>
              </w:rPr>
            </w:pPr>
            <w:r w:rsidRPr="0030442B">
              <w:rPr>
                <w:color w:val="000000"/>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EFB5E" w14:textId="77777777" w:rsidR="0030442B" w:rsidRPr="0030442B" w:rsidRDefault="0030442B">
            <w:pPr>
              <w:rPr>
                <w:color w:val="000000"/>
              </w:rPr>
            </w:pPr>
            <w:r w:rsidRPr="0030442B">
              <w:rPr>
                <w:color w:val="000000"/>
              </w:rPr>
              <w:t>тыс. руб.</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D8E1087" w14:textId="77777777" w:rsidR="0030442B" w:rsidRPr="0030442B" w:rsidRDefault="0030442B">
            <w:pPr>
              <w:jc w:val="center"/>
            </w:pPr>
            <w:r w:rsidRPr="0030442B">
              <w:t>1 757,36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E1CDA8A" w14:textId="77777777" w:rsidR="0030442B" w:rsidRPr="0030442B" w:rsidRDefault="0030442B">
            <w:pPr>
              <w:jc w:val="center"/>
            </w:pPr>
            <w:r w:rsidRPr="0030442B">
              <w:t>1 260,63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F8D59E" w14:textId="77777777" w:rsidR="0030442B" w:rsidRPr="0030442B" w:rsidRDefault="0030442B">
            <w:pPr>
              <w:jc w:val="center"/>
            </w:pPr>
            <w:r w:rsidRPr="0030442B">
              <w:t>3 017,99</w:t>
            </w:r>
          </w:p>
        </w:tc>
      </w:tr>
      <w:tr w:rsidR="0030442B" w:rsidRPr="0030442B" w14:paraId="5DD66653" w14:textId="77777777" w:rsidTr="0030442B">
        <w:trPr>
          <w:trHeight w:val="48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6B10809" w14:textId="77777777" w:rsidR="0030442B" w:rsidRPr="0030442B" w:rsidRDefault="0030442B">
            <w:pPr>
              <w:rPr>
                <w:color w:val="000000"/>
              </w:rPr>
            </w:pPr>
            <w:r w:rsidRPr="0030442B">
              <w:rPr>
                <w:color w:val="000000"/>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E0049" w14:textId="77777777" w:rsidR="0030442B" w:rsidRPr="0030442B" w:rsidRDefault="0030442B">
            <w:pPr>
              <w:rPr>
                <w:color w:val="000000"/>
              </w:rPr>
            </w:pPr>
            <w:r w:rsidRPr="0030442B">
              <w:rPr>
                <w:color w:val="000000"/>
              </w:rPr>
              <w:t>тыс. руб.</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2ADC124" w14:textId="77777777" w:rsidR="0030442B" w:rsidRPr="0030442B" w:rsidRDefault="0030442B">
            <w:pPr>
              <w:jc w:val="center"/>
            </w:pPr>
            <w:r w:rsidRPr="0030442B">
              <w:t>1 757,36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ED76D01" w14:textId="77777777" w:rsidR="0030442B" w:rsidRPr="0030442B" w:rsidRDefault="0030442B">
            <w:pPr>
              <w:jc w:val="center"/>
            </w:pPr>
            <w:r w:rsidRPr="0030442B">
              <w:t>1 396,72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7D7AA1" w14:textId="77777777" w:rsidR="0030442B" w:rsidRPr="0030442B" w:rsidRDefault="0030442B">
            <w:pPr>
              <w:jc w:val="center"/>
            </w:pPr>
            <w:r w:rsidRPr="0030442B">
              <w:t>3 154,08</w:t>
            </w:r>
          </w:p>
        </w:tc>
      </w:tr>
    </w:tbl>
    <w:p w14:paraId="05207777" w14:textId="77777777" w:rsidR="0030442B" w:rsidRPr="0030442B" w:rsidRDefault="0030442B" w:rsidP="0030442B">
      <w:pPr>
        <w:ind w:firstLine="709"/>
        <w:jc w:val="both"/>
        <w:rPr>
          <w:color w:val="000000"/>
        </w:rPr>
      </w:pPr>
    </w:p>
    <w:p w14:paraId="4993C6A1" w14:textId="77777777" w:rsidR="0030442B" w:rsidRPr="0030442B" w:rsidRDefault="0030442B" w:rsidP="0030442B">
      <w:pPr>
        <w:ind w:firstLine="851"/>
        <w:jc w:val="both"/>
        <w:rPr>
          <w:snapToGrid w:val="0"/>
          <w:color w:val="000000"/>
        </w:rPr>
      </w:pPr>
      <w:r w:rsidRPr="0030442B">
        <w:rPr>
          <w:snapToGrid w:val="0"/>
          <w:color w:val="000000"/>
        </w:rPr>
        <w:t>На основании представленных материалов, экспертами предлагается принять величину амортизационных отчислений на 2017 - 2021 на уровне предложений предприятия.</w:t>
      </w:r>
    </w:p>
    <w:p w14:paraId="6754427C" w14:textId="77777777" w:rsidR="00500783" w:rsidRDefault="00500783" w:rsidP="0030442B">
      <w:pPr>
        <w:pStyle w:val="2"/>
        <w:rPr>
          <w:color w:val="000000"/>
          <w:sz w:val="24"/>
          <w:szCs w:val="24"/>
        </w:rPr>
      </w:pPr>
      <w:bookmarkStart w:id="48" w:name="_Toc499736623"/>
    </w:p>
    <w:p w14:paraId="0C1AF8BA" w14:textId="7B9D946E" w:rsidR="0030442B" w:rsidRPr="0030442B" w:rsidRDefault="0030442B" w:rsidP="0030442B">
      <w:pPr>
        <w:pStyle w:val="2"/>
        <w:rPr>
          <w:color w:val="000000"/>
          <w:sz w:val="24"/>
          <w:szCs w:val="24"/>
        </w:rPr>
      </w:pPr>
      <w:r w:rsidRPr="0030442B">
        <w:rPr>
          <w:color w:val="000000"/>
          <w:sz w:val="24"/>
          <w:szCs w:val="24"/>
        </w:rPr>
        <w:t>3.2.6 налог на прибыль</w:t>
      </w:r>
      <w:bookmarkEnd w:id="48"/>
    </w:p>
    <w:p w14:paraId="7155B7DB" w14:textId="77777777" w:rsidR="0030442B" w:rsidRPr="0030442B" w:rsidRDefault="0030442B" w:rsidP="0030442B">
      <w:pPr>
        <w:ind w:firstLine="851"/>
        <w:jc w:val="both"/>
        <w:rPr>
          <w:color w:val="000000"/>
        </w:rPr>
      </w:pPr>
      <w:r w:rsidRPr="0030442B">
        <w:rPr>
          <w:color w:val="000000"/>
        </w:rPr>
        <w:t>Предприятие находится на общей системе налогообложения. Величина налога на прибыль принята по ставке 20 % (ст. 284 НК РФ) от величины расходов из прибыли:</w:t>
      </w:r>
    </w:p>
    <w:p w14:paraId="007B40EE" w14:textId="77777777" w:rsidR="0030442B" w:rsidRPr="0030442B" w:rsidRDefault="0030442B" w:rsidP="0030442B">
      <w:pPr>
        <w:ind w:firstLine="851"/>
        <w:jc w:val="both"/>
        <w:rPr>
          <w:color w:val="000000"/>
        </w:rPr>
      </w:pPr>
      <w:r w:rsidRPr="0030442B">
        <w:rPr>
          <w:color w:val="000000"/>
        </w:rPr>
        <w:t>2017- 331,41 тыс. руб.</w:t>
      </w:r>
    </w:p>
    <w:p w14:paraId="137691F4" w14:textId="77777777" w:rsidR="0030442B" w:rsidRPr="0030442B" w:rsidRDefault="0030442B" w:rsidP="0030442B">
      <w:pPr>
        <w:ind w:firstLine="851"/>
        <w:jc w:val="both"/>
        <w:rPr>
          <w:color w:val="000000"/>
        </w:rPr>
      </w:pPr>
      <w:r w:rsidRPr="0030442B">
        <w:rPr>
          <w:color w:val="000000"/>
        </w:rPr>
        <w:t>2018- 243,26 тыс. руб.</w:t>
      </w:r>
    </w:p>
    <w:p w14:paraId="46C9E68D" w14:textId="77777777" w:rsidR="0030442B" w:rsidRPr="0030442B" w:rsidRDefault="0030442B" w:rsidP="0030442B">
      <w:pPr>
        <w:ind w:firstLine="851"/>
        <w:jc w:val="both"/>
        <w:rPr>
          <w:color w:val="000000"/>
        </w:rPr>
      </w:pPr>
      <w:r w:rsidRPr="0030442B">
        <w:rPr>
          <w:color w:val="000000"/>
        </w:rPr>
        <w:t>2019- 255,91 тыс. руб.</w:t>
      </w:r>
    </w:p>
    <w:p w14:paraId="4A9E9B4E" w14:textId="77777777" w:rsidR="0030442B" w:rsidRPr="0030442B" w:rsidRDefault="0030442B" w:rsidP="0030442B">
      <w:pPr>
        <w:ind w:firstLine="851"/>
        <w:jc w:val="both"/>
        <w:rPr>
          <w:color w:val="000000"/>
        </w:rPr>
      </w:pPr>
      <w:r w:rsidRPr="0030442B">
        <w:rPr>
          <w:color w:val="000000"/>
        </w:rPr>
        <w:t>2020- 268,20 тыс. руб.</w:t>
      </w:r>
    </w:p>
    <w:p w14:paraId="6E6A22BF" w14:textId="209B8AE3" w:rsidR="0030442B" w:rsidRPr="0030442B" w:rsidRDefault="0030442B" w:rsidP="00500783">
      <w:pPr>
        <w:ind w:firstLine="851"/>
        <w:jc w:val="both"/>
        <w:rPr>
          <w:color w:val="000000"/>
        </w:rPr>
      </w:pPr>
      <w:r w:rsidRPr="0030442B">
        <w:rPr>
          <w:color w:val="000000"/>
        </w:rPr>
        <w:t>2021 - 281,07 тыс. руб.</w:t>
      </w:r>
      <w:r w:rsidRPr="0030442B">
        <w:rPr>
          <w:color w:val="000000"/>
        </w:rPr>
        <w:br w:type="page"/>
      </w:r>
    </w:p>
    <w:p w14:paraId="78C3E73A" w14:textId="77777777" w:rsidR="0030442B" w:rsidRPr="0030442B" w:rsidRDefault="0030442B" w:rsidP="0030442B">
      <w:pPr>
        <w:pStyle w:val="2"/>
        <w:jc w:val="both"/>
        <w:rPr>
          <w:b w:val="0"/>
          <w:snapToGrid w:val="0"/>
          <w:color w:val="000000"/>
          <w:sz w:val="24"/>
          <w:szCs w:val="24"/>
        </w:rPr>
      </w:pPr>
      <w:bookmarkStart w:id="49" w:name="_Toc499736624"/>
      <w:r w:rsidRPr="0030442B">
        <w:rPr>
          <w:color w:val="000000"/>
          <w:sz w:val="24"/>
          <w:szCs w:val="24"/>
        </w:rPr>
        <w:lastRenderedPageBreak/>
        <w:t xml:space="preserve">3.2.7 свод неподконтрольных расходов на тепловую энергию </w:t>
      </w:r>
      <w:r w:rsidRPr="0030442B">
        <w:rPr>
          <w:b w:val="0"/>
          <w:snapToGrid w:val="0"/>
          <w:color w:val="000000"/>
          <w:sz w:val="24"/>
          <w:szCs w:val="24"/>
        </w:rPr>
        <w:t>приведен в таблице № 7.</w:t>
      </w:r>
      <w:bookmarkEnd w:id="49"/>
    </w:p>
    <w:p w14:paraId="0E8AA75E" w14:textId="77777777" w:rsidR="0030442B" w:rsidRPr="0030442B" w:rsidRDefault="0030442B" w:rsidP="0030442B">
      <w:pPr>
        <w:ind w:left="720" w:right="-1"/>
        <w:jc w:val="right"/>
        <w:rPr>
          <w:color w:val="000000"/>
        </w:rPr>
      </w:pPr>
      <w:r w:rsidRPr="0030442B">
        <w:rPr>
          <w:color w:val="000000"/>
        </w:rPr>
        <w:t>Таблица № 7</w:t>
      </w:r>
    </w:p>
    <w:p w14:paraId="78436808" w14:textId="77777777" w:rsidR="0030442B" w:rsidRPr="0030442B" w:rsidRDefault="0030442B" w:rsidP="0030442B">
      <w:pPr>
        <w:jc w:val="center"/>
        <w:rPr>
          <w:b/>
          <w:color w:val="000000"/>
        </w:rPr>
      </w:pPr>
      <w:r w:rsidRPr="0030442B">
        <w:rPr>
          <w:b/>
          <w:color w:val="000000"/>
        </w:rPr>
        <w:t>Реестр неподконтрольных расходов на тепловую энергию</w:t>
      </w:r>
    </w:p>
    <w:p w14:paraId="4CFB0586" w14:textId="77777777" w:rsidR="0030442B" w:rsidRPr="0030442B" w:rsidRDefault="0030442B" w:rsidP="0030442B">
      <w:pPr>
        <w:jc w:val="center"/>
        <w:rPr>
          <w:color w:val="000000"/>
        </w:rPr>
      </w:pPr>
      <w:r w:rsidRPr="0030442B">
        <w:rPr>
          <w:color w:val="000000"/>
        </w:rPr>
        <w:t>(приложение 5.3 к Методическим указаниям)</w:t>
      </w:r>
    </w:p>
    <w:p w14:paraId="550FC104" w14:textId="77777777" w:rsidR="0030442B" w:rsidRPr="0030442B" w:rsidRDefault="0030442B" w:rsidP="0030442B">
      <w:pPr>
        <w:jc w:val="right"/>
        <w:rPr>
          <w:color w:val="000000"/>
        </w:rPr>
      </w:pPr>
      <w:r w:rsidRPr="0030442B">
        <w:rPr>
          <w:color w:val="000000"/>
        </w:rPr>
        <w:t>тыс. руб.</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27"/>
        <w:gridCol w:w="1134"/>
        <w:gridCol w:w="1276"/>
        <w:gridCol w:w="1134"/>
        <w:gridCol w:w="1134"/>
        <w:gridCol w:w="1134"/>
      </w:tblGrid>
      <w:tr w:rsidR="0030442B" w:rsidRPr="0030442B" w14:paraId="17EF00AA" w14:textId="77777777" w:rsidTr="0030442B">
        <w:trPr>
          <w:trHeight w:val="360"/>
          <w:tblHead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586CA067" w14:textId="77777777" w:rsidR="0030442B" w:rsidRPr="0030442B" w:rsidRDefault="0030442B">
            <w:pPr>
              <w:jc w:val="center"/>
              <w:rPr>
                <w:color w:val="000000"/>
              </w:rPr>
            </w:pPr>
            <w:r w:rsidRPr="0030442B">
              <w:rPr>
                <w:color w:val="000000"/>
              </w:rPr>
              <w:t>№ п/п</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5A52631D" w14:textId="77777777" w:rsidR="0030442B" w:rsidRPr="0030442B" w:rsidRDefault="0030442B">
            <w:pPr>
              <w:jc w:val="center"/>
              <w:rPr>
                <w:color w:val="000000"/>
              </w:rPr>
            </w:pPr>
            <w:r w:rsidRPr="0030442B">
              <w:rPr>
                <w:color w:val="000000"/>
              </w:rPr>
              <w:t>Наименование расхода</w:t>
            </w:r>
          </w:p>
        </w:tc>
        <w:tc>
          <w:tcPr>
            <w:tcW w:w="5812" w:type="dxa"/>
            <w:gridSpan w:val="5"/>
            <w:tcBorders>
              <w:top w:val="single" w:sz="4" w:space="0" w:color="auto"/>
              <w:left w:val="single" w:sz="4" w:space="0" w:color="auto"/>
              <w:bottom w:val="single" w:sz="4" w:space="0" w:color="auto"/>
              <w:right w:val="single" w:sz="4" w:space="0" w:color="auto"/>
            </w:tcBorders>
            <w:vAlign w:val="center"/>
            <w:hideMark/>
          </w:tcPr>
          <w:p w14:paraId="25B12541" w14:textId="77777777" w:rsidR="0030442B" w:rsidRPr="0030442B" w:rsidRDefault="0030442B">
            <w:pPr>
              <w:jc w:val="center"/>
              <w:rPr>
                <w:color w:val="000000"/>
              </w:rPr>
            </w:pPr>
            <w:r w:rsidRPr="0030442B">
              <w:rPr>
                <w:color w:val="000000"/>
              </w:rPr>
              <w:t>Предложение экспертов</w:t>
            </w:r>
          </w:p>
        </w:tc>
      </w:tr>
      <w:tr w:rsidR="0030442B" w:rsidRPr="0030442B" w14:paraId="41179A67" w14:textId="77777777" w:rsidTr="0030442B">
        <w:trPr>
          <w:trHeight w:val="360"/>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6F92943" w14:textId="77777777" w:rsidR="0030442B" w:rsidRPr="0030442B" w:rsidRDefault="0030442B">
            <w:pPr>
              <w:rPr>
                <w:color w:val="00000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FB0CF52" w14:textId="77777777" w:rsidR="0030442B" w:rsidRPr="0030442B" w:rsidRDefault="0030442B">
            <w:pP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0E70C8" w14:textId="77777777" w:rsidR="0030442B" w:rsidRPr="0030442B" w:rsidRDefault="0030442B">
            <w:pPr>
              <w:jc w:val="center"/>
              <w:rPr>
                <w:color w:val="000000"/>
              </w:rPr>
            </w:pPr>
            <w:r w:rsidRPr="0030442B">
              <w:rPr>
                <w:color w:val="000000"/>
              </w:rPr>
              <w:t>2017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096306" w14:textId="77777777" w:rsidR="0030442B" w:rsidRPr="0030442B" w:rsidRDefault="0030442B">
            <w:pPr>
              <w:jc w:val="center"/>
              <w:rPr>
                <w:color w:val="000000"/>
              </w:rPr>
            </w:pPr>
            <w:r w:rsidRPr="0030442B">
              <w:rPr>
                <w:color w:val="000000"/>
              </w:rPr>
              <w:t>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8CA20" w14:textId="77777777" w:rsidR="0030442B" w:rsidRPr="0030442B" w:rsidRDefault="0030442B">
            <w:pPr>
              <w:jc w:val="center"/>
              <w:rPr>
                <w:color w:val="000000"/>
              </w:rPr>
            </w:pPr>
            <w:r w:rsidRPr="0030442B">
              <w:rPr>
                <w:color w:val="000000"/>
              </w:rPr>
              <w:t>2019</w:t>
            </w:r>
          </w:p>
        </w:tc>
        <w:tc>
          <w:tcPr>
            <w:tcW w:w="1134" w:type="dxa"/>
            <w:tcBorders>
              <w:top w:val="single" w:sz="4" w:space="0" w:color="auto"/>
              <w:left w:val="single" w:sz="4" w:space="0" w:color="auto"/>
              <w:bottom w:val="single" w:sz="4" w:space="0" w:color="auto"/>
              <w:right w:val="single" w:sz="4" w:space="0" w:color="auto"/>
            </w:tcBorders>
            <w:hideMark/>
          </w:tcPr>
          <w:p w14:paraId="0CDF0B83" w14:textId="77777777" w:rsidR="0030442B" w:rsidRPr="0030442B" w:rsidRDefault="0030442B">
            <w:pPr>
              <w:jc w:val="center"/>
              <w:rPr>
                <w:color w:val="000000"/>
              </w:rPr>
            </w:pPr>
            <w:r w:rsidRPr="0030442B">
              <w:rPr>
                <w:color w:val="000000"/>
              </w:rPr>
              <w:t>2020</w:t>
            </w:r>
          </w:p>
        </w:tc>
        <w:tc>
          <w:tcPr>
            <w:tcW w:w="1134" w:type="dxa"/>
            <w:tcBorders>
              <w:top w:val="single" w:sz="4" w:space="0" w:color="auto"/>
              <w:left w:val="single" w:sz="4" w:space="0" w:color="auto"/>
              <w:bottom w:val="single" w:sz="4" w:space="0" w:color="auto"/>
              <w:right w:val="single" w:sz="4" w:space="0" w:color="auto"/>
            </w:tcBorders>
            <w:hideMark/>
          </w:tcPr>
          <w:p w14:paraId="63C96AEB" w14:textId="77777777" w:rsidR="0030442B" w:rsidRPr="0030442B" w:rsidRDefault="0030442B">
            <w:pPr>
              <w:jc w:val="center"/>
              <w:rPr>
                <w:color w:val="000000"/>
              </w:rPr>
            </w:pPr>
            <w:r w:rsidRPr="0030442B">
              <w:rPr>
                <w:color w:val="000000"/>
              </w:rPr>
              <w:t>2021</w:t>
            </w:r>
          </w:p>
        </w:tc>
      </w:tr>
      <w:tr w:rsidR="0030442B" w:rsidRPr="0030442B" w14:paraId="1CB015FB" w14:textId="77777777" w:rsidTr="0030442B">
        <w:trPr>
          <w:trHeight w:val="806"/>
        </w:trPr>
        <w:tc>
          <w:tcPr>
            <w:tcW w:w="817" w:type="dxa"/>
            <w:tcBorders>
              <w:top w:val="single" w:sz="4" w:space="0" w:color="auto"/>
              <w:left w:val="single" w:sz="4" w:space="0" w:color="auto"/>
              <w:bottom w:val="single" w:sz="4" w:space="0" w:color="auto"/>
              <w:right w:val="single" w:sz="4" w:space="0" w:color="auto"/>
            </w:tcBorders>
            <w:vAlign w:val="center"/>
            <w:hideMark/>
          </w:tcPr>
          <w:p w14:paraId="418B43E0" w14:textId="77777777" w:rsidR="0030442B" w:rsidRPr="0030442B" w:rsidRDefault="0030442B">
            <w:pPr>
              <w:jc w:val="center"/>
              <w:rPr>
                <w:color w:val="000000"/>
              </w:rPr>
            </w:pPr>
            <w:r w:rsidRPr="0030442B">
              <w:rPr>
                <w:color w:val="000000"/>
              </w:rPr>
              <w:t>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6B7B5C7" w14:textId="77777777" w:rsidR="0030442B" w:rsidRPr="0030442B" w:rsidRDefault="0030442B">
            <w:pPr>
              <w:rPr>
                <w:color w:val="000000"/>
              </w:rPr>
            </w:pPr>
            <w:r w:rsidRPr="0030442B">
              <w:rPr>
                <w:color w:val="000000"/>
              </w:rPr>
              <w:t>Расходы на оплату услуг, оказываемых организациями, осуществляющими регулируемые виды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C55F1F" w14:textId="77777777" w:rsidR="0030442B" w:rsidRPr="0030442B" w:rsidRDefault="0030442B">
            <w:pPr>
              <w:jc w:val="center"/>
              <w:rPr>
                <w:color w:val="000000"/>
              </w:rPr>
            </w:pPr>
            <w:r w:rsidRPr="0030442B">
              <w:rPr>
                <w:color w:val="000000"/>
              </w:rPr>
              <w:t>38,67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DEFB35" w14:textId="77777777" w:rsidR="0030442B" w:rsidRPr="0030442B" w:rsidRDefault="0030442B">
            <w:pPr>
              <w:jc w:val="center"/>
              <w:rPr>
                <w:color w:val="000000"/>
              </w:rPr>
            </w:pPr>
            <w:r w:rsidRPr="0030442B">
              <w:rPr>
                <w:color w:val="000000"/>
              </w:rPr>
              <w:t>40,18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57FD04" w14:textId="77777777" w:rsidR="0030442B" w:rsidRPr="0030442B" w:rsidRDefault="0030442B">
            <w:pPr>
              <w:jc w:val="center"/>
              <w:rPr>
                <w:color w:val="000000"/>
                <w:lang w:val="en-US"/>
              </w:rPr>
            </w:pPr>
            <w:r w:rsidRPr="0030442B">
              <w:rPr>
                <w:color w:val="000000"/>
              </w:rPr>
              <w:t>41,75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25758" w14:textId="77777777" w:rsidR="0030442B" w:rsidRPr="0030442B" w:rsidRDefault="0030442B">
            <w:pPr>
              <w:jc w:val="center"/>
              <w:rPr>
                <w:color w:val="000000"/>
              </w:rPr>
            </w:pPr>
            <w:r w:rsidRPr="0030442B">
              <w:rPr>
                <w:color w:val="000000"/>
              </w:rPr>
              <w:t>43,38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DC374" w14:textId="77777777" w:rsidR="0030442B" w:rsidRPr="0030442B" w:rsidRDefault="0030442B">
            <w:pPr>
              <w:jc w:val="center"/>
              <w:rPr>
                <w:color w:val="000000"/>
              </w:rPr>
            </w:pPr>
            <w:r w:rsidRPr="0030442B">
              <w:rPr>
                <w:color w:val="000000"/>
              </w:rPr>
              <w:t>45,07</w:t>
            </w:r>
          </w:p>
        </w:tc>
      </w:tr>
      <w:tr w:rsidR="0030442B" w:rsidRPr="0030442B" w14:paraId="55916431" w14:textId="77777777" w:rsidTr="0030442B">
        <w:trPr>
          <w:trHeight w:val="132"/>
        </w:trPr>
        <w:tc>
          <w:tcPr>
            <w:tcW w:w="817" w:type="dxa"/>
            <w:tcBorders>
              <w:top w:val="single" w:sz="4" w:space="0" w:color="auto"/>
              <w:left w:val="single" w:sz="4" w:space="0" w:color="auto"/>
              <w:bottom w:val="single" w:sz="4" w:space="0" w:color="auto"/>
              <w:right w:val="single" w:sz="4" w:space="0" w:color="auto"/>
            </w:tcBorders>
            <w:vAlign w:val="center"/>
            <w:hideMark/>
          </w:tcPr>
          <w:p w14:paraId="2A47F3AF" w14:textId="77777777" w:rsidR="0030442B" w:rsidRPr="0030442B" w:rsidRDefault="0030442B">
            <w:pPr>
              <w:jc w:val="center"/>
              <w:rPr>
                <w:color w:val="000000"/>
              </w:rPr>
            </w:pPr>
            <w:r w:rsidRPr="0030442B">
              <w:rPr>
                <w:color w:val="000000"/>
              </w:rPr>
              <w:t>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55C4E94" w14:textId="77777777" w:rsidR="0030442B" w:rsidRPr="0030442B" w:rsidRDefault="0030442B">
            <w:pPr>
              <w:rPr>
                <w:color w:val="000000"/>
              </w:rPr>
            </w:pPr>
            <w:r w:rsidRPr="0030442B">
              <w:rPr>
                <w:color w:val="000000"/>
              </w:rPr>
              <w:t>Арендная плата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F3A9D" w14:textId="77777777" w:rsidR="0030442B" w:rsidRPr="0030442B" w:rsidRDefault="0030442B">
            <w:pPr>
              <w:jc w:val="center"/>
              <w:rPr>
                <w:color w:val="000000"/>
              </w:rPr>
            </w:pPr>
            <w:r w:rsidRPr="0030442B">
              <w:rPr>
                <w:color w:val="000000"/>
              </w:rPr>
              <w:t>823,40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B87160" w14:textId="77777777" w:rsidR="0030442B" w:rsidRPr="0030442B" w:rsidRDefault="0030442B">
            <w:pPr>
              <w:jc w:val="center"/>
              <w:rPr>
                <w:color w:val="000000"/>
              </w:rPr>
            </w:pPr>
            <w:r w:rsidRPr="0030442B">
              <w:rPr>
                <w:color w:val="000000"/>
              </w:rPr>
              <w:t>823,40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E24FA3" w14:textId="77777777" w:rsidR="0030442B" w:rsidRPr="0030442B" w:rsidRDefault="0030442B">
            <w:pPr>
              <w:jc w:val="center"/>
              <w:rPr>
                <w:color w:val="000000"/>
              </w:rPr>
            </w:pPr>
            <w:r w:rsidRPr="0030442B">
              <w:rPr>
                <w:color w:val="000000"/>
              </w:rPr>
              <w:t>823,40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5D8F0" w14:textId="77777777" w:rsidR="0030442B" w:rsidRPr="0030442B" w:rsidRDefault="0030442B">
            <w:pPr>
              <w:jc w:val="center"/>
              <w:rPr>
                <w:color w:val="000000"/>
              </w:rPr>
            </w:pPr>
            <w:r w:rsidRPr="0030442B">
              <w:rPr>
                <w:color w:val="000000"/>
              </w:rPr>
              <w:t>823,40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3035EB" w14:textId="77777777" w:rsidR="0030442B" w:rsidRPr="0030442B" w:rsidRDefault="0030442B">
            <w:pPr>
              <w:jc w:val="center"/>
              <w:rPr>
                <w:color w:val="000000"/>
              </w:rPr>
            </w:pPr>
            <w:r w:rsidRPr="0030442B">
              <w:rPr>
                <w:color w:val="000000"/>
              </w:rPr>
              <w:t>823,40</w:t>
            </w:r>
          </w:p>
        </w:tc>
      </w:tr>
      <w:tr w:rsidR="0030442B" w:rsidRPr="0030442B" w14:paraId="1CBA24CA" w14:textId="77777777" w:rsidTr="0030442B">
        <w:trPr>
          <w:trHeight w:val="360"/>
        </w:trPr>
        <w:tc>
          <w:tcPr>
            <w:tcW w:w="817" w:type="dxa"/>
            <w:tcBorders>
              <w:top w:val="single" w:sz="4" w:space="0" w:color="auto"/>
              <w:left w:val="single" w:sz="4" w:space="0" w:color="auto"/>
              <w:bottom w:val="single" w:sz="4" w:space="0" w:color="auto"/>
              <w:right w:val="single" w:sz="4" w:space="0" w:color="auto"/>
            </w:tcBorders>
            <w:vAlign w:val="center"/>
            <w:hideMark/>
          </w:tcPr>
          <w:p w14:paraId="45BD9453" w14:textId="77777777" w:rsidR="0030442B" w:rsidRPr="0030442B" w:rsidRDefault="0030442B">
            <w:pPr>
              <w:jc w:val="center"/>
              <w:rPr>
                <w:color w:val="000000"/>
              </w:rPr>
            </w:pPr>
            <w:r w:rsidRPr="0030442B">
              <w:rPr>
                <w:color w:val="000000"/>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4F01CE8" w14:textId="77777777" w:rsidR="0030442B" w:rsidRPr="0030442B" w:rsidRDefault="0030442B">
            <w:pPr>
              <w:rPr>
                <w:color w:val="000000"/>
              </w:rPr>
            </w:pPr>
            <w:r w:rsidRPr="0030442B">
              <w:rPr>
                <w:color w:val="000000"/>
              </w:rPr>
              <w:t>Концессионная плата</w:t>
            </w:r>
          </w:p>
        </w:tc>
        <w:tc>
          <w:tcPr>
            <w:tcW w:w="1134" w:type="dxa"/>
            <w:tcBorders>
              <w:top w:val="single" w:sz="4" w:space="0" w:color="auto"/>
              <w:left w:val="single" w:sz="4" w:space="0" w:color="auto"/>
              <w:bottom w:val="single" w:sz="4" w:space="0" w:color="auto"/>
              <w:right w:val="single" w:sz="4" w:space="0" w:color="auto"/>
            </w:tcBorders>
            <w:vAlign w:val="center"/>
          </w:tcPr>
          <w:p w14:paraId="5A91A135" w14:textId="77777777" w:rsidR="0030442B" w:rsidRPr="0030442B" w:rsidRDefault="0030442B">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FE25F8C" w14:textId="77777777" w:rsidR="0030442B" w:rsidRPr="0030442B" w:rsidRDefault="0030442B">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A7849E9" w14:textId="77777777" w:rsidR="0030442B" w:rsidRPr="0030442B" w:rsidRDefault="0030442B">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3B85780" w14:textId="77777777" w:rsidR="0030442B" w:rsidRPr="0030442B" w:rsidRDefault="0030442B">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2017389" w14:textId="77777777" w:rsidR="0030442B" w:rsidRPr="0030442B" w:rsidRDefault="0030442B">
            <w:pPr>
              <w:jc w:val="center"/>
              <w:rPr>
                <w:color w:val="000000"/>
              </w:rPr>
            </w:pPr>
          </w:p>
        </w:tc>
      </w:tr>
      <w:tr w:rsidR="0030442B" w:rsidRPr="0030442B" w14:paraId="3921E696" w14:textId="77777777" w:rsidTr="0030442B">
        <w:trPr>
          <w:trHeight w:val="519"/>
        </w:trPr>
        <w:tc>
          <w:tcPr>
            <w:tcW w:w="817" w:type="dxa"/>
            <w:tcBorders>
              <w:top w:val="single" w:sz="4" w:space="0" w:color="auto"/>
              <w:left w:val="single" w:sz="4" w:space="0" w:color="auto"/>
              <w:bottom w:val="single" w:sz="4" w:space="0" w:color="auto"/>
              <w:right w:val="single" w:sz="4" w:space="0" w:color="auto"/>
            </w:tcBorders>
            <w:vAlign w:val="center"/>
            <w:hideMark/>
          </w:tcPr>
          <w:p w14:paraId="2C2220F1" w14:textId="77777777" w:rsidR="0030442B" w:rsidRPr="0030442B" w:rsidRDefault="0030442B">
            <w:pPr>
              <w:jc w:val="center"/>
              <w:rPr>
                <w:color w:val="000000"/>
              </w:rPr>
            </w:pPr>
            <w:r w:rsidRPr="0030442B">
              <w:rPr>
                <w:color w:val="000000"/>
              </w:rPr>
              <w:t>1.4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45682EF" w14:textId="77777777" w:rsidR="0030442B" w:rsidRPr="0030442B" w:rsidRDefault="0030442B">
            <w:pPr>
              <w:rPr>
                <w:color w:val="000000"/>
              </w:rPr>
            </w:pPr>
            <w:r w:rsidRPr="0030442B">
              <w:rPr>
                <w:color w:val="000000"/>
              </w:rPr>
              <w:t>Расходы на уплату налогов, сборов и других обязательных платежей, 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E9EC4E" w14:textId="77777777" w:rsidR="0030442B" w:rsidRPr="0030442B" w:rsidRDefault="0030442B">
            <w:pPr>
              <w:jc w:val="center"/>
              <w:rPr>
                <w:color w:val="000000"/>
              </w:rPr>
            </w:pPr>
            <w:r w:rsidRPr="0030442B">
              <w:rPr>
                <w:color w:val="000000"/>
              </w:rPr>
              <w:t>1 667,31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1B523D" w14:textId="77777777" w:rsidR="0030442B" w:rsidRPr="0030442B" w:rsidRDefault="0030442B">
            <w:pPr>
              <w:jc w:val="center"/>
              <w:rPr>
                <w:color w:val="000000"/>
              </w:rPr>
            </w:pPr>
            <w:r w:rsidRPr="0030442B">
              <w:t>1687</w:t>
            </w:r>
            <w:r w:rsidRPr="0030442B">
              <w:rPr>
                <w:color w:val="000000"/>
              </w:rPr>
              <w:t>,65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2EC932" w14:textId="77777777" w:rsidR="0030442B" w:rsidRPr="0030442B" w:rsidRDefault="0030442B">
            <w:pPr>
              <w:jc w:val="center"/>
              <w:rPr>
                <w:color w:val="000000"/>
              </w:rPr>
            </w:pPr>
            <w:r w:rsidRPr="0030442B">
              <w:rPr>
                <w:color w:val="000000"/>
              </w:rPr>
              <w:t>1</w:t>
            </w:r>
            <w:r w:rsidRPr="0030442B">
              <w:rPr>
                <w:color w:val="000000"/>
                <w:lang w:val="en-US"/>
              </w:rPr>
              <w:t> </w:t>
            </w:r>
            <w:r w:rsidRPr="0030442B">
              <w:rPr>
                <w:color w:val="000000"/>
              </w:rPr>
              <w:t>596,87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E9779B" w14:textId="77777777" w:rsidR="0030442B" w:rsidRPr="0030442B" w:rsidRDefault="0030442B">
            <w:pPr>
              <w:jc w:val="center"/>
              <w:rPr>
                <w:color w:val="000000"/>
              </w:rPr>
            </w:pPr>
            <w:r w:rsidRPr="0030442B">
              <w:rPr>
                <w:color w:val="000000"/>
              </w:rPr>
              <w:t>1</w:t>
            </w:r>
            <w:r w:rsidRPr="0030442B">
              <w:rPr>
                <w:color w:val="000000"/>
                <w:lang w:val="en-US"/>
              </w:rPr>
              <w:t> </w:t>
            </w:r>
            <w:r w:rsidRPr="0030442B">
              <w:rPr>
                <w:color w:val="000000"/>
              </w:rPr>
              <w:t>517,34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9E3345" w14:textId="77777777" w:rsidR="0030442B" w:rsidRPr="0030442B" w:rsidRDefault="0030442B">
            <w:pPr>
              <w:jc w:val="center"/>
              <w:rPr>
                <w:color w:val="000000"/>
              </w:rPr>
            </w:pPr>
            <w:r w:rsidRPr="0030442B">
              <w:rPr>
                <w:color w:val="000000"/>
              </w:rPr>
              <w:t>1</w:t>
            </w:r>
            <w:r w:rsidRPr="0030442B">
              <w:rPr>
                <w:color w:val="000000"/>
                <w:lang w:val="en-US"/>
              </w:rPr>
              <w:t> </w:t>
            </w:r>
            <w:r w:rsidRPr="0030442B">
              <w:rPr>
                <w:color w:val="000000"/>
              </w:rPr>
              <w:t>422,08</w:t>
            </w:r>
          </w:p>
        </w:tc>
      </w:tr>
      <w:tr w:rsidR="0030442B" w:rsidRPr="0030442B" w14:paraId="3745C33A" w14:textId="77777777" w:rsidTr="0030442B">
        <w:trPr>
          <w:trHeight w:val="195"/>
        </w:trPr>
        <w:tc>
          <w:tcPr>
            <w:tcW w:w="817" w:type="dxa"/>
            <w:tcBorders>
              <w:top w:val="single" w:sz="4" w:space="0" w:color="auto"/>
              <w:left w:val="single" w:sz="4" w:space="0" w:color="auto"/>
              <w:bottom w:val="single" w:sz="4" w:space="0" w:color="auto"/>
              <w:right w:val="single" w:sz="4" w:space="0" w:color="auto"/>
            </w:tcBorders>
            <w:vAlign w:val="center"/>
            <w:hideMark/>
          </w:tcPr>
          <w:p w14:paraId="6497E088" w14:textId="77777777" w:rsidR="0030442B" w:rsidRPr="0030442B" w:rsidRDefault="0030442B">
            <w:pPr>
              <w:jc w:val="center"/>
              <w:rPr>
                <w:color w:val="000000"/>
              </w:rPr>
            </w:pPr>
            <w:r w:rsidRPr="0030442B">
              <w:rPr>
                <w:color w:val="000000"/>
              </w:rPr>
              <w:t>1.5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8DABA8" w14:textId="77777777" w:rsidR="0030442B" w:rsidRPr="0030442B" w:rsidRDefault="0030442B">
            <w:pPr>
              <w:rPr>
                <w:color w:val="000000"/>
              </w:rPr>
            </w:pPr>
            <w:r w:rsidRPr="0030442B">
              <w:rPr>
                <w:color w:val="000000"/>
              </w:rPr>
              <w:t>Отчисления на социальные нужды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F153D" w14:textId="77777777" w:rsidR="0030442B" w:rsidRPr="0030442B" w:rsidRDefault="0030442B">
            <w:pPr>
              <w:jc w:val="center"/>
              <w:rPr>
                <w:color w:val="000000"/>
              </w:rPr>
            </w:pPr>
            <w:r w:rsidRPr="0030442B">
              <w:rPr>
                <w:color w:val="000000"/>
              </w:rPr>
              <w:t>12 645,17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DE8A65" w14:textId="77777777" w:rsidR="0030442B" w:rsidRPr="0030442B" w:rsidRDefault="0030442B">
            <w:pPr>
              <w:jc w:val="center"/>
              <w:rPr>
                <w:color w:val="000000"/>
              </w:rPr>
            </w:pPr>
            <w:r w:rsidRPr="0030442B">
              <w:rPr>
                <w:color w:val="000000"/>
              </w:rPr>
              <w:t>13 019,47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70183D" w14:textId="77777777" w:rsidR="0030442B" w:rsidRPr="0030442B" w:rsidRDefault="0030442B">
            <w:pPr>
              <w:jc w:val="center"/>
              <w:rPr>
                <w:color w:val="000000"/>
              </w:rPr>
            </w:pPr>
            <w:r w:rsidRPr="0030442B">
              <w:rPr>
                <w:color w:val="000000"/>
              </w:rPr>
              <w:t>13 404,84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5EA3F1" w14:textId="77777777" w:rsidR="0030442B" w:rsidRPr="0030442B" w:rsidRDefault="0030442B">
            <w:pPr>
              <w:jc w:val="center"/>
              <w:rPr>
                <w:color w:val="000000"/>
              </w:rPr>
            </w:pPr>
            <w:r w:rsidRPr="0030442B">
              <w:rPr>
                <w:color w:val="000000"/>
              </w:rPr>
              <w:t>13 801,63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C42ED7" w14:textId="77777777" w:rsidR="0030442B" w:rsidRPr="0030442B" w:rsidRDefault="0030442B">
            <w:pPr>
              <w:jc w:val="center"/>
              <w:rPr>
                <w:color w:val="000000"/>
              </w:rPr>
            </w:pPr>
            <w:r w:rsidRPr="0030442B">
              <w:rPr>
                <w:color w:val="000000"/>
              </w:rPr>
              <w:t>14 210,15</w:t>
            </w:r>
          </w:p>
        </w:tc>
      </w:tr>
      <w:tr w:rsidR="0030442B" w:rsidRPr="0030442B" w14:paraId="63E7265B" w14:textId="77777777" w:rsidTr="0030442B">
        <w:trPr>
          <w:trHeight w:val="342"/>
        </w:trPr>
        <w:tc>
          <w:tcPr>
            <w:tcW w:w="817" w:type="dxa"/>
            <w:tcBorders>
              <w:top w:val="single" w:sz="4" w:space="0" w:color="auto"/>
              <w:left w:val="single" w:sz="4" w:space="0" w:color="auto"/>
              <w:bottom w:val="single" w:sz="4" w:space="0" w:color="auto"/>
              <w:right w:val="single" w:sz="4" w:space="0" w:color="auto"/>
            </w:tcBorders>
            <w:vAlign w:val="center"/>
            <w:hideMark/>
          </w:tcPr>
          <w:p w14:paraId="0A5F48BD" w14:textId="77777777" w:rsidR="0030442B" w:rsidRPr="0030442B" w:rsidRDefault="0030442B">
            <w:pPr>
              <w:jc w:val="center"/>
              <w:rPr>
                <w:color w:val="000000"/>
              </w:rPr>
            </w:pPr>
            <w:r w:rsidRPr="0030442B">
              <w:rPr>
                <w:color w:val="000000"/>
              </w:rPr>
              <w:t>1.6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47624C6" w14:textId="77777777" w:rsidR="0030442B" w:rsidRPr="0030442B" w:rsidRDefault="0030442B">
            <w:pPr>
              <w:rPr>
                <w:color w:val="000000"/>
              </w:rPr>
            </w:pPr>
            <w:r w:rsidRPr="0030442B">
              <w:rPr>
                <w:color w:val="000000"/>
              </w:rPr>
              <w:t>Расходы по сомнительным долгам</w:t>
            </w:r>
          </w:p>
        </w:tc>
        <w:tc>
          <w:tcPr>
            <w:tcW w:w="1134" w:type="dxa"/>
            <w:tcBorders>
              <w:top w:val="single" w:sz="4" w:space="0" w:color="auto"/>
              <w:left w:val="single" w:sz="4" w:space="0" w:color="auto"/>
              <w:bottom w:val="single" w:sz="4" w:space="0" w:color="auto"/>
              <w:right w:val="single" w:sz="4" w:space="0" w:color="auto"/>
            </w:tcBorders>
            <w:vAlign w:val="center"/>
          </w:tcPr>
          <w:p w14:paraId="436D768D" w14:textId="77777777" w:rsidR="0030442B" w:rsidRPr="0030442B" w:rsidRDefault="0030442B">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969E905" w14:textId="77777777" w:rsidR="0030442B" w:rsidRPr="0030442B" w:rsidRDefault="0030442B">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F1D50F0" w14:textId="77777777" w:rsidR="0030442B" w:rsidRPr="0030442B" w:rsidRDefault="0030442B">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2B6E526" w14:textId="77777777" w:rsidR="0030442B" w:rsidRPr="0030442B" w:rsidRDefault="0030442B">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81B41A" w14:textId="77777777" w:rsidR="0030442B" w:rsidRPr="0030442B" w:rsidRDefault="0030442B">
            <w:pPr>
              <w:jc w:val="center"/>
              <w:rPr>
                <w:color w:val="000000"/>
              </w:rPr>
            </w:pPr>
          </w:p>
        </w:tc>
      </w:tr>
      <w:tr w:rsidR="0030442B" w:rsidRPr="0030442B" w14:paraId="4A6F5B1F" w14:textId="77777777" w:rsidTr="0030442B">
        <w:trPr>
          <w:trHeight w:val="546"/>
        </w:trPr>
        <w:tc>
          <w:tcPr>
            <w:tcW w:w="817" w:type="dxa"/>
            <w:tcBorders>
              <w:top w:val="single" w:sz="4" w:space="0" w:color="auto"/>
              <w:left w:val="single" w:sz="4" w:space="0" w:color="auto"/>
              <w:bottom w:val="single" w:sz="4" w:space="0" w:color="auto"/>
              <w:right w:val="single" w:sz="4" w:space="0" w:color="auto"/>
            </w:tcBorders>
            <w:vAlign w:val="center"/>
            <w:hideMark/>
          </w:tcPr>
          <w:p w14:paraId="35B753E4" w14:textId="77777777" w:rsidR="0030442B" w:rsidRPr="0030442B" w:rsidRDefault="0030442B">
            <w:pPr>
              <w:jc w:val="center"/>
              <w:rPr>
                <w:color w:val="000000"/>
              </w:rPr>
            </w:pPr>
            <w:r w:rsidRPr="0030442B">
              <w:rPr>
                <w:color w:val="000000"/>
              </w:rPr>
              <w:t>1.7</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51A1BB5" w14:textId="77777777" w:rsidR="0030442B" w:rsidRPr="0030442B" w:rsidRDefault="0030442B">
            <w:pPr>
              <w:rPr>
                <w:color w:val="000000"/>
              </w:rPr>
            </w:pPr>
            <w:r w:rsidRPr="0030442B">
              <w:rPr>
                <w:color w:val="000000"/>
              </w:rPr>
              <w:t>Амортизация основных средств и нематериальных активов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5CC56" w14:textId="77777777" w:rsidR="0030442B" w:rsidRPr="0030442B" w:rsidRDefault="0030442B">
            <w:pPr>
              <w:jc w:val="center"/>
              <w:rPr>
                <w:color w:val="000000"/>
              </w:rPr>
            </w:pPr>
            <w:r w:rsidRPr="0030442B">
              <w:rPr>
                <w:color w:val="000000"/>
              </w:rPr>
              <w:t>1 757,91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9CFA6D" w14:textId="77777777" w:rsidR="0030442B" w:rsidRPr="0030442B" w:rsidRDefault="0030442B">
            <w:pPr>
              <w:jc w:val="center"/>
              <w:rPr>
                <w:color w:val="000000"/>
              </w:rPr>
            </w:pPr>
            <w:r w:rsidRPr="0030442B">
              <w:rPr>
                <w:color w:val="000000"/>
              </w:rPr>
              <w:t>2 468,83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3FF2C0" w14:textId="77777777" w:rsidR="0030442B" w:rsidRPr="0030442B" w:rsidRDefault="0030442B">
            <w:pPr>
              <w:jc w:val="center"/>
              <w:rPr>
                <w:color w:val="000000"/>
              </w:rPr>
            </w:pPr>
            <w:r w:rsidRPr="0030442B">
              <w:rPr>
                <w:color w:val="000000"/>
              </w:rPr>
              <w:t>2 770,80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5090B4" w14:textId="77777777" w:rsidR="0030442B" w:rsidRPr="0030442B" w:rsidRDefault="0030442B">
            <w:pPr>
              <w:jc w:val="center"/>
              <w:rPr>
                <w:color w:val="000000"/>
              </w:rPr>
            </w:pPr>
            <w:r w:rsidRPr="0030442B">
              <w:rPr>
                <w:color w:val="000000"/>
              </w:rPr>
              <w:t>3 017,99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CC4B3E" w14:textId="77777777" w:rsidR="0030442B" w:rsidRPr="0030442B" w:rsidRDefault="0030442B">
            <w:pPr>
              <w:jc w:val="center"/>
              <w:rPr>
                <w:color w:val="000000"/>
              </w:rPr>
            </w:pPr>
            <w:r w:rsidRPr="0030442B">
              <w:rPr>
                <w:color w:val="000000"/>
              </w:rPr>
              <w:t>3 154,08</w:t>
            </w:r>
          </w:p>
        </w:tc>
      </w:tr>
      <w:tr w:rsidR="0030442B" w:rsidRPr="0030442B" w14:paraId="1058FC28" w14:textId="77777777" w:rsidTr="0030442B">
        <w:trPr>
          <w:trHeight w:val="333"/>
        </w:trPr>
        <w:tc>
          <w:tcPr>
            <w:tcW w:w="817" w:type="dxa"/>
            <w:tcBorders>
              <w:top w:val="single" w:sz="4" w:space="0" w:color="auto"/>
              <w:left w:val="single" w:sz="4" w:space="0" w:color="auto"/>
              <w:bottom w:val="single" w:sz="4" w:space="0" w:color="auto"/>
              <w:right w:val="single" w:sz="4" w:space="0" w:color="auto"/>
            </w:tcBorders>
            <w:vAlign w:val="center"/>
            <w:hideMark/>
          </w:tcPr>
          <w:p w14:paraId="2D0786AF" w14:textId="77777777" w:rsidR="0030442B" w:rsidRPr="0030442B" w:rsidRDefault="0030442B">
            <w:pPr>
              <w:jc w:val="center"/>
              <w:rPr>
                <w:color w:val="000000"/>
              </w:rPr>
            </w:pPr>
            <w:r w:rsidRPr="0030442B">
              <w:rPr>
                <w:color w:val="000000"/>
              </w:rPr>
              <w:t>1.8</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4C6B9EC" w14:textId="77777777" w:rsidR="0030442B" w:rsidRPr="0030442B" w:rsidRDefault="0030442B">
            <w:pPr>
              <w:rPr>
                <w:color w:val="000000"/>
              </w:rPr>
            </w:pPr>
            <w:r w:rsidRPr="0030442B">
              <w:rPr>
                <w:color w:val="000000"/>
              </w:rPr>
              <w:t>Налог на прибыль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D75E1D" w14:textId="77777777" w:rsidR="0030442B" w:rsidRPr="0030442B" w:rsidRDefault="0030442B">
            <w:pPr>
              <w:jc w:val="center"/>
              <w:rPr>
                <w:color w:val="000000"/>
              </w:rPr>
            </w:pPr>
            <w:r w:rsidRPr="0030442B">
              <w:rPr>
                <w:color w:val="000000"/>
              </w:rPr>
              <w:t>331,41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424E09" w14:textId="77777777" w:rsidR="0030442B" w:rsidRPr="0030442B" w:rsidRDefault="0030442B">
            <w:pPr>
              <w:jc w:val="center"/>
              <w:rPr>
                <w:color w:val="000000"/>
              </w:rPr>
            </w:pPr>
            <w:r w:rsidRPr="0030442B">
              <w:rPr>
                <w:color w:val="000000"/>
              </w:rPr>
              <w:t>243,26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B87E65" w14:textId="77777777" w:rsidR="0030442B" w:rsidRPr="0030442B" w:rsidRDefault="0030442B">
            <w:pPr>
              <w:jc w:val="center"/>
              <w:rPr>
                <w:color w:val="000000"/>
              </w:rPr>
            </w:pPr>
            <w:r w:rsidRPr="0030442B">
              <w:rPr>
                <w:color w:val="000000"/>
              </w:rPr>
              <w:t>255,91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5BB56" w14:textId="77777777" w:rsidR="0030442B" w:rsidRPr="0030442B" w:rsidRDefault="0030442B">
            <w:pPr>
              <w:jc w:val="center"/>
              <w:rPr>
                <w:color w:val="000000"/>
              </w:rPr>
            </w:pPr>
            <w:r w:rsidRPr="0030442B">
              <w:rPr>
                <w:color w:val="000000"/>
              </w:rPr>
              <w:t>268,20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0B97F" w14:textId="77777777" w:rsidR="0030442B" w:rsidRPr="0030442B" w:rsidRDefault="0030442B">
            <w:pPr>
              <w:jc w:val="center"/>
              <w:rPr>
                <w:color w:val="000000"/>
              </w:rPr>
            </w:pPr>
            <w:r w:rsidRPr="0030442B">
              <w:rPr>
                <w:color w:val="000000"/>
              </w:rPr>
              <w:t>281,07</w:t>
            </w:r>
          </w:p>
        </w:tc>
      </w:tr>
      <w:tr w:rsidR="0030442B" w:rsidRPr="0030442B" w14:paraId="1275CC08" w14:textId="77777777" w:rsidTr="0030442B">
        <w:trPr>
          <w:trHeight w:val="360"/>
        </w:trPr>
        <w:tc>
          <w:tcPr>
            <w:tcW w:w="817" w:type="dxa"/>
            <w:tcBorders>
              <w:top w:val="single" w:sz="4" w:space="0" w:color="auto"/>
              <w:left w:val="single" w:sz="4" w:space="0" w:color="auto"/>
              <w:bottom w:val="single" w:sz="4" w:space="0" w:color="auto"/>
              <w:right w:val="single" w:sz="4" w:space="0" w:color="auto"/>
            </w:tcBorders>
            <w:vAlign w:val="center"/>
          </w:tcPr>
          <w:p w14:paraId="40CE34CB" w14:textId="77777777" w:rsidR="0030442B" w:rsidRPr="0030442B" w:rsidRDefault="0030442B">
            <w:pPr>
              <w:jc w:val="center"/>
              <w:rPr>
                <w:color w:val="000000"/>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1CC144E" w14:textId="77777777" w:rsidR="0030442B" w:rsidRPr="0030442B" w:rsidRDefault="0030442B">
            <w:pPr>
              <w:rPr>
                <w:b/>
                <w:color w:val="000000"/>
              </w:rPr>
            </w:pPr>
            <w:r w:rsidRPr="0030442B">
              <w:rPr>
                <w:b/>
                <w:color w:val="000000"/>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33D5E4" w14:textId="77777777" w:rsidR="0030442B" w:rsidRPr="0030442B" w:rsidRDefault="0030442B">
            <w:pPr>
              <w:jc w:val="center"/>
              <w:rPr>
                <w:b/>
                <w:color w:val="000000"/>
              </w:rPr>
            </w:pPr>
            <w:r w:rsidRPr="0030442B">
              <w:rPr>
                <w:b/>
                <w:color w:val="000000"/>
              </w:rPr>
              <w:t>17 627,48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A178B3" w14:textId="77777777" w:rsidR="0030442B" w:rsidRPr="0030442B" w:rsidRDefault="0030442B">
            <w:pPr>
              <w:jc w:val="center"/>
              <w:rPr>
                <w:b/>
                <w:color w:val="000000"/>
              </w:rPr>
            </w:pPr>
            <w:r w:rsidRPr="0030442B">
              <w:rPr>
                <w:b/>
                <w:color w:val="000000"/>
              </w:rPr>
              <w:t>18 646,40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A041F2" w14:textId="77777777" w:rsidR="0030442B" w:rsidRPr="0030442B" w:rsidRDefault="0030442B">
            <w:pPr>
              <w:jc w:val="center"/>
              <w:rPr>
                <w:b/>
                <w:color w:val="000000"/>
              </w:rPr>
            </w:pPr>
            <w:r w:rsidRPr="0030442B">
              <w:rPr>
                <w:b/>
                <w:color w:val="000000"/>
              </w:rPr>
              <w:t>19 257,19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EAF5E" w14:textId="77777777" w:rsidR="0030442B" w:rsidRPr="0030442B" w:rsidRDefault="0030442B">
            <w:pPr>
              <w:jc w:val="center"/>
              <w:rPr>
                <w:b/>
                <w:color w:val="000000"/>
              </w:rPr>
            </w:pPr>
            <w:r w:rsidRPr="0030442B">
              <w:rPr>
                <w:b/>
                <w:color w:val="000000"/>
              </w:rPr>
              <w:t>19 835,55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A6371" w14:textId="77777777" w:rsidR="0030442B" w:rsidRPr="0030442B" w:rsidRDefault="0030442B">
            <w:pPr>
              <w:jc w:val="center"/>
              <w:rPr>
                <w:b/>
                <w:color w:val="000000"/>
              </w:rPr>
            </w:pPr>
            <w:r w:rsidRPr="0030442B">
              <w:rPr>
                <w:b/>
                <w:color w:val="000000"/>
              </w:rPr>
              <w:t>20 299,47</w:t>
            </w:r>
          </w:p>
        </w:tc>
      </w:tr>
    </w:tbl>
    <w:p w14:paraId="4C210A8C" w14:textId="77777777" w:rsidR="0030442B" w:rsidRPr="0030442B" w:rsidRDefault="0030442B" w:rsidP="0030442B">
      <w:pPr>
        <w:pStyle w:val="2"/>
        <w:rPr>
          <w:b w:val="0"/>
          <w:color w:val="000000"/>
          <w:sz w:val="24"/>
          <w:szCs w:val="24"/>
        </w:rPr>
      </w:pPr>
    </w:p>
    <w:p w14:paraId="2A9E8D2E" w14:textId="77777777" w:rsidR="0030442B" w:rsidRPr="0030442B" w:rsidRDefault="0030442B" w:rsidP="0030442B">
      <w:pPr>
        <w:pStyle w:val="2"/>
        <w:rPr>
          <w:color w:val="000000"/>
          <w:sz w:val="24"/>
          <w:szCs w:val="24"/>
        </w:rPr>
      </w:pPr>
      <w:bookmarkStart w:id="50" w:name="_Toc499736625"/>
      <w:r w:rsidRPr="0030442B">
        <w:rPr>
          <w:color w:val="000000"/>
          <w:sz w:val="24"/>
          <w:szCs w:val="24"/>
        </w:rPr>
        <w:t>3.3. Прибыль</w:t>
      </w:r>
      <w:bookmarkEnd w:id="50"/>
    </w:p>
    <w:p w14:paraId="1F9ADBE7" w14:textId="77777777" w:rsidR="0030442B" w:rsidRPr="0030442B" w:rsidRDefault="0030442B" w:rsidP="0030442B">
      <w:pPr>
        <w:ind w:firstLine="709"/>
        <w:jc w:val="both"/>
        <w:rPr>
          <w:color w:val="000000"/>
        </w:rPr>
      </w:pPr>
      <w:r w:rsidRPr="0030442B">
        <w:rPr>
          <w:color w:val="000000"/>
        </w:rPr>
        <w:t>Предложения предприятия по статье составляют 1 381,16 тыс. руб. Эксперты проанализировав представленные материалы предлагают учесть в НВВ расходы из прибыли в размерах, указанных в таблице № 8</w:t>
      </w:r>
    </w:p>
    <w:p w14:paraId="12F2FD9E" w14:textId="77777777" w:rsidR="0030442B" w:rsidRPr="0030442B" w:rsidRDefault="0030442B" w:rsidP="0030442B">
      <w:pPr>
        <w:ind w:right="282"/>
        <w:jc w:val="right"/>
        <w:rPr>
          <w:bCs/>
          <w:color w:val="000000"/>
        </w:rPr>
      </w:pPr>
      <w:r w:rsidRPr="0030442B">
        <w:rPr>
          <w:bCs/>
          <w:color w:val="000000"/>
        </w:rPr>
        <w:t xml:space="preserve">Таблица № 8 </w:t>
      </w:r>
    </w:p>
    <w:p w14:paraId="0EF861EE" w14:textId="77777777" w:rsidR="0030442B" w:rsidRPr="0030442B" w:rsidRDefault="0030442B" w:rsidP="0030442B">
      <w:pPr>
        <w:ind w:right="282"/>
        <w:jc w:val="right"/>
        <w:rPr>
          <w:bCs/>
          <w:color w:val="000000"/>
        </w:rPr>
      </w:pPr>
      <w:r w:rsidRPr="0030442B">
        <w:rPr>
          <w:bCs/>
          <w:color w:val="000000"/>
        </w:rPr>
        <w:t>тыс. руб.</w:t>
      </w:r>
    </w:p>
    <w:tbl>
      <w:tblPr>
        <w:tblW w:w="9741" w:type="dxa"/>
        <w:tblInd w:w="113" w:type="dxa"/>
        <w:tblLook w:val="04A0" w:firstRow="1" w:lastRow="0" w:firstColumn="1" w:lastColumn="0" w:noHBand="0" w:noVBand="1"/>
      </w:tblPr>
      <w:tblGrid>
        <w:gridCol w:w="876"/>
        <w:gridCol w:w="2596"/>
        <w:gridCol w:w="1059"/>
        <w:gridCol w:w="1068"/>
        <w:gridCol w:w="1417"/>
        <w:gridCol w:w="1418"/>
        <w:gridCol w:w="1307"/>
      </w:tblGrid>
      <w:tr w:rsidR="0030442B" w:rsidRPr="0030442B" w14:paraId="31E81F25" w14:textId="77777777" w:rsidTr="0030442B">
        <w:trPr>
          <w:trHeight w:val="312"/>
          <w:tblHeader/>
        </w:trPr>
        <w:tc>
          <w:tcPr>
            <w:tcW w:w="876" w:type="dxa"/>
            <w:tcBorders>
              <w:top w:val="single" w:sz="4" w:space="0" w:color="auto"/>
              <w:left w:val="single" w:sz="4" w:space="0" w:color="auto"/>
              <w:bottom w:val="single" w:sz="4" w:space="0" w:color="auto"/>
              <w:right w:val="single" w:sz="4" w:space="0" w:color="auto"/>
            </w:tcBorders>
            <w:vAlign w:val="center"/>
          </w:tcPr>
          <w:p w14:paraId="69D19E88" w14:textId="77777777" w:rsidR="0030442B" w:rsidRPr="0030442B" w:rsidRDefault="0030442B">
            <w:pPr>
              <w:rPr>
                <w:color w:val="000000"/>
              </w:rPr>
            </w:pPr>
          </w:p>
        </w:tc>
        <w:tc>
          <w:tcPr>
            <w:tcW w:w="2596" w:type="dxa"/>
            <w:tcBorders>
              <w:top w:val="single" w:sz="4" w:space="0" w:color="auto"/>
              <w:left w:val="nil"/>
              <w:bottom w:val="single" w:sz="4" w:space="0" w:color="auto"/>
              <w:right w:val="single" w:sz="4" w:space="0" w:color="auto"/>
            </w:tcBorders>
            <w:vAlign w:val="center"/>
            <w:hideMark/>
          </w:tcPr>
          <w:p w14:paraId="29BBB4A7" w14:textId="77777777" w:rsidR="0030442B" w:rsidRPr="0030442B" w:rsidRDefault="0030442B">
            <w:pPr>
              <w:jc w:val="center"/>
              <w:rPr>
                <w:b/>
                <w:color w:val="000000"/>
              </w:rPr>
            </w:pPr>
            <w:r w:rsidRPr="0030442B">
              <w:rPr>
                <w:b/>
                <w:color w:val="000000"/>
              </w:rPr>
              <w:t>Затраты</w:t>
            </w:r>
          </w:p>
        </w:tc>
        <w:tc>
          <w:tcPr>
            <w:tcW w:w="1059" w:type="dxa"/>
            <w:tcBorders>
              <w:top w:val="single" w:sz="4" w:space="0" w:color="auto"/>
              <w:left w:val="single" w:sz="4" w:space="0" w:color="auto"/>
              <w:bottom w:val="single" w:sz="4" w:space="0" w:color="auto"/>
              <w:right w:val="single" w:sz="4" w:space="0" w:color="auto"/>
            </w:tcBorders>
            <w:noWrap/>
            <w:vAlign w:val="center"/>
            <w:hideMark/>
          </w:tcPr>
          <w:p w14:paraId="210E3E11" w14:textId="77777777" w:rsidR="0030442B" w:rsidRPr="0030442B" w:rsidRDefault="0030442B">
            <w:pPr>
              <w:jc w:val="center"/>
              <w:rPr>
                <w:b/>
                <w:color w:val="000000"/>
              </w:rPr>
            </w:pPr>
            <w:r w:rsidRPr="0030442B">
              <w:rPr>
                <w:b/>
                <w:color w:val="000000"/>
              </w:rPr>
              <w:t>2017</w:t>
            </w:r>
          </w:p>
        </w:tc>
        <w:tc>
          <w:tcPr>
            <w:tcW w:w="1068" w:type="dxa"/>
            <w:tcBorders>
              <w:top w:val="single" w:sz="4" w:space="0" w:color="auto"/>
              <w:left w:val="nil"/>
              <w:bottom w:val="single" w:sz="4" w:space="0" w:color="auto"/>
              <w:right w:val="single" w:sz="4" w:space="0" w:color="auto"/>
            </w:tcBorders>
            <w:noWrap/>
            <w:vAlign w:val="center"/>
            <w:hideMark/>
          </w:tcPr>
          <w:p w14:paraId="3A6FCC05" w14:textId="77777777" w:rsidR="0030442B" w:rsidRPr="0030442B" w:rsidRDefault="0030442B">
            <w:pPr>
              <w:jc w:val="center"/>
              <w:rPr>
                <w:b/>
                <w:color w:val="000000"/>
              </w:rPr>
            </w:pPr>
            <w:r w:rsidRPr="0030442B">
              <w:rPr>
                <w:b/>
                <w:color w:val="000000"/>
              </w:rPr>
              <w:t>2018</w:t>
            </w:r>
          </w:p>
        </w:tc>
        <w:tc>
          <w:tcPr>
            <w:tcW w:w="1417" w:type="dxa"/>
            <w:tcBorders>
              <w:top w:val="single" w:sz="4" w:space="0" w:color="auto"/>
              <w:left w:val="nil"/>
              <w:bottom w:val="single" w:sz="4" w:space="0" w:color="auto"/>
              <w:right w:val="single" w:sz="4" w:space="0" w:color="auto"/>
            </w:tcBorders>
            <w:noWrap/>
            <w:vAlign w:val="center"/>
            <w:hideMark/>
          </w:tcPr>
          <w:p w14:paraId="6DF2BE58" w14:textId="77777777" w:rsidR="0030442B" w:rsidRPr="0030442B" w:rsidRDefault="0030442B">
            <w:pPr>
              <w:jc w:val="center"/>
              <w:rPr>
                <w:b/>
                <w:color w:val="000000"/>
              </w:rPr>
            </w:pPr>
            <w:r w:rsidRPr="0030442B">
              <w:rPr>
                <w:b/>
                <w:color w:val="000000"/>
              </w:rPr>
              <w:t>2019</w:t>
            </w:r>
          </w:p>
        </w:tc>
        <w:tc>
          <w:tcPr>
            <w:tcW w:w="1418" w:type="dxa"/>
            <w:tcBorders>
              <w:top w:val="single" w:sz="4" w:space="0" w:color="auto"/>
              <w:left w:val="nil"/>
              <w:bottom w:val="single" w:sz="4" w:space="0" w:color="auto"/>
              <w:right w:val="single" w:sz="4" w:space="0" w:color="auto"/>
            </w:tcBorders>
            <w:noWrap/>
            <w:vAlign w:val="center"/>
            <w:hideMark/>
          </w:tcPr>
          <w:p w14:paraId="147D30B4" w14:textId="77777777" w:rsidR="0030442B" w:rsidRPr="0030442B" w:rsidRDefault="0030442B">
            <w:pPr>
              <w:jc w:val="center"/>
              <w:rPr>
                <w:b/>
                <w:color w:val="000000"/>
              </w:rPr>
            </w:pPr>
            <w:r w:rsidRPr="0030442B">
              <w:rPr>
                <w:b/>
                <w:color w:val="000000"/>
              </w:rPr>
              <w:t>2020</w:t>
            </w:r>
          </w:p>
        </w:tc>
        <w:tc>
          <w:tcPr>
            <w:tcW w:w="1307" w:type="dxa"/>
            <w:tcBorders>
              <w:top w:val="single" w:sz="4" w:space="0" w:color="auto"/>
              <w:left w:val="nil"/>
              <w:bottom w:val="single" w:sz="4" w:space="0" w:color="auto"/>
              <w:right w:val="single" w:sz="4" w:space="0" w:color="auto"/>
            </w:tcBorders>
            <w:vAlign w:val="center"/>
            <w:hideMark/>
          </w:tcPr>
          <w:p w14:paraId="21C23140" w14:textId="77777777" w:rsidR="0030442B" w:rsidRPr="0030442B" w:rsidRDefault="0030442B">
            <w:pPr>
              <w:jc w:val="center"/>
              <w:rPr>
                <w:b/>
                <w:color w:val="000000"/>
              </w:rPr>
            </w:pPr>
            <w:r w:rsidRPr="0030442B">
              <w:rPr>
                <w:b/>
                <w:color w:val="000000"/>
              </w:rPr>
              <w:t>2021</w:t>
            </w:r>
          </w:p>
        </w:tc>
      </w:tr>
      <w:tr w:rsidR="0030442B" w:rsidRPr="0030442B" w14:paraId="569D7E63" w14:textId="77777777" w:rsidTr="0030442B">
        <w:trPr>
          <w:trHeight w:val="510"/>
        </w:trPr>
        <w:tc>
          <w:tcPr>
            <w:tcW w:w="876" w:type="dxa"/>
            <w:tcBorders>
              <w:top w:val="single" w:sz="4" w:space="0" w:color="auto"/>
              <w:left w:val="single" w:sz="4" w:space="0" w:color="auto"/>
              <w:bottom w:val="single" w:sz="4" w:space="0" w:color="auto"/>
              <w:right w:val="single" w:sz="4" w:space="0" w:color="auto"/>
            </w:tcBorders>
            <w:vAlign w:val="center"/>
            <w:hideMark/>
          </w:tcPr>
          <w:p w14:paraId="30FF9F71" w14:textId="77777777" w:rsidR="0030442B" w:rsidRPr="0030442B" w:rsidRDefault="0030442B">
            <w:pPr>
              <w:rPr>
                <w:color w:val="000000"/>
              </w:rPr>
            </w:pPr>
            <w:r w:rsidRPr="0030442B">
              <w:rPr>
                <w:color w:val="000000"/>
              </w:rPr>
              <w:t>3.3.1</w:t>
            </w:r>
          </w:p>
        </w:tc>
        <w:tc>
          <w:tcPr>
            <w:tcW w:w="2596" w:type="dxa"/>
            <w:tcBorders>
              <w:top w:val="single" w:sz="4" w:space="0" w:color="auto"/>
              <w:left w:val="nil"/>
              <w:bottom w:val="single" w:sz="4" w:space="0" w:color="auto"/>
              <w:right w:val="single" w:sz="4" w:space="0" w:color="auto"/>
            </w:tcBorders>
            <w:vAlign w:val="center"/>
            <w:hideMark/>
          </w:tcPr>
          <w:p w14:paraId="59947316" w14:textId="77777777" w:rsidR="0030442B" w:rsidRPr="0030442B" w:rsidRDefault="0030442B">
            <w:pPr>
              <w:rPr>
                <w:color w:val="000000"/>
              </w:rPr>
            </w:pPr>
            <w:r w:rsidRPr="0030442B">
              <w:rPr>
                <w:color w:val="000000"/>
              </w:rPr>
              <w:t>Денежные выплаты социального характера</w:t>
            </w:r>
          </w:p>
        </w:tc>
        <w:tc>
          <w:tcPr>
            <w:tcW w:w="1059" w:type="dxa"/>
            <w:tcBorders>
              <w:top w:val="single" w:sz="4" w:space="0" w:color="auto"/>
              <w:left w:val="single" w:sz="4" w:space="0" w:color="auto"/>
              <w:bottom w:val="single" w:sz="4" w:space="0" w:color="auto"/>
              <w:right w:val="single" w:sz="4" w:space="0" w:color="auto"/>
            </w:tcBorders>
            <w:noWrap/>
            <w:vAlign w:val="center"/>
            <w:hideMark/>
          </w:tcPr>
          <w:p w14:paraId="2F10064F" w14:textId="77777777" w:rsidR="0030442B" w:rsidRPr="0030442B" w:rsidRDefault="0030442B">
            <w:pPr>
              <w:jc w:val="center"/>
              <w:rPr>
                <w:color w:val="000000"/>
              </w:rPr>
            </w:pPr>
            <w:r w:rsidRPr="0030442B">
              <w:rPr>
                <w:color w:val="000000"/>
              </w:rPr>
              <w:t>935,62</w:t>
            </w:r>
          </w:p>
        </w:tc>
        <w:tc>
          <w:tcPr>
            <w:tcW w:w="1068" w:type="dxa"/>
            <w:tcBorders>
              <w:top w:val="single" w:sz="4" w:space="0" w:color="auto"/>
              <w:left w:val="nil"/>
              <w:bottom w:val="single" w:sz="4" w:space="0" w:color="auto"/>
              <w:right w:val="single" w:sz="4" w:space="0" w:color="auto"/>
            </w:tcBorders>
            <w:noWrap/>
            <w:vAlign w:val="center"/>
            <w:hideMark/>
          </w:tcPr>
          <w:p w14:paraId="14CECD15" w14:textId="77777777" w:rsidR="0030442B" w:rsidRPr="0030442B" w:rsidRDefault="0030442B">
            <w:pPr>
              <w:jc w:val="center"/>
              <w:rPr>
                <w:color w:val="000000"/>
              </w:rPr>
            </w:pPr>
            <w:r w:rsidRPr="0030442B">
              <w:rPr>
                <w:color w:val="000000"/>
              </w:rPr>
              <w:t>973,05</w:t>
            </w:r>
          </w:p>
        </w:tc>
        <w:tc>
          <w:tcPr>
            <w:tcW w:w="1417" w:type="dxa"/>
            <w:tcBorders>
              <w:top w:val="single" w:sz="4" w:space="0" w:color="auto"/>
              <w:left w:val="nil"/>
              <w:bottom w:val="single" w:sz="4" w:space="0" w:color="auto"/>
              <w:right w:val="single" w:sz="4" w:space="0" w:color="auto"/>
            </w:tcBorders>
            <w:noWrap/>
            <w:vAlign w:val="center"/>
            <w:hideMark/>
          </w:tcPr>
          <w:p w14:paraId="5C9E63F0" w14:textId="77777777" w:rsidR="0030442B" w:rsidRPr="0030442B" w:rsidRDefault="0030442B">
            <w:pPr>
              <w:jc w:val="center"/>
              <w:rPr>
                <w:color w:val="000000"/>
              </w:rPr>
            </w:pPr>
            <w:r w:rsidRPr="0030442B">
              <w:rPr>
                <w:color w:val="000000"/>
              </w:rPr>
              <w:t>1 023,65</w:t>
            </w:r>
          </w:p>
        </w:tc>
        <w:tc>
          <w:tcPr>
            <w:tcW w:w="1418" w:type="dxa"/>
            <w:tcBorders>
              <w:top w:val="single" w:sz="4" w:space="0" w:color="auto"/>
              <w:left w:val="nil"/>
              <w:bottom w:val="single" w:sz="4" w:space="0" w:color="auto"/>
              <w:right w:val="single" w:sz="4" w:space="0" w:color="auto"/>
            </w:tcBorders>
            <w:noWrap/>
            <w:vAlign w:val="center"/>
            <w:hideMark/>
          </w:tcPr>
          <w:p w14:paraId="436CC8B3" w14:textId="77777777" w:rsidR="0030442B" w:rsidRPr="0030442B" w:rsidRDefault="0030442B">
            <w:pPr>
              <w:jc w:val="center"/>
              <w:rPr>
                <w:color w:val="000000"/>
              </w:rPr>
            </w:pPr>
            <w:r w:rsidRPr="0030442B">
              <w:rPr>
                <w:color w:val="000000"/>
              </w:rPr>
              <w:t>1 072,78</w:t>
            </w:r>
          </w:p>
        </w:tc>
        <w:tc>
          <w:tcPr>
            <w:tcW w:w="1307" w:type="dxa"/>
            <w:tcBorders>
              <w:top w:val="single" w:sz="4" w:space="0" w:color="auto"/>
              <w:left w:val="nil"/>
              <w:bottom w:val="single" w:sz="4" w:space="0" w:color="auto"/>
              <w:right w:val="single" w:sz="4" w:space="0" w:color="auto"/>
            </w:tcBorders>
            <w:vAlign w:val="center"/>
            <w:hideMark/>
          </w:tcPr>
          <w:p w14:paraId="3F5C650D" w14:textId="77777777" w:rsidR="0030442B" w:rsidRPr="0030442B" w:rsidRDefault="0030442B">
            <w:pPr>
              <w:jc w:val="center"/>
              <w:rPr>
                <w:color w:val="000000"/>
              </w:rPr>
            </w:pPr>
            <w:r w:rsidRPr="0030442B">
              <w:rPr>
                <w:color w:val="000000"/>
              </w:rPr>
              <w:t>1 124,28</w:t>
            </w:r>
          </w:p>
        </w:tc>
      </w:tr>
      <w:tr w:rsidR="0030442B" w:rsidRPr="0030442B" w14:paraId="60F5260F" w14:textId="77777777" w:rsidTr="0030442B">
        <w:trPr>
          <w:trHeight w:val="315"/>
        </w:trPr>
        <w:tc>
          <w:tcPr>
            <w:tcW w:w="876" w:type="dxa"/>
            <w:tcBorders>
              <w:top w:val="nil"/>
              <w:left w:val="single" w:sz="4" w:space="0" w:color="auto"/>
              <w:bottom w:val="single" w:sz="4" w:space="0" w:color="auto"/>
              <w:right w:val="single" w:sz="4" w:space="0" w:color="auto"/>
            </w:tcBorders>
            <w:vAlign w:val="center"/>
            <w:hideMark/>
          </w:tcPr>
          <w:p w14:paraId="73066D8F" w14:textId="77777777" w:rsidR="0030442B" w:rsidRPr="0030442B" w:rsidRDefault="0030442B">
            <w:pPr>
              <w:rPr>
                <w:color w:val="000000"/>
              </w:rPr>
            </w:pPr>
            <w:r w:rsidRPr="0030442B">
              <w:rPr>
                <w:color w:val="000000"/>
              </w:rPr>
              <w:t>3.3.2.</w:t>
            </w:r>
          </w:p>
        </w:tc>
        <w:tc>
          <w:tcPr>
            <w:tcW w:w="2596" w:type="dxa"/>
            <w:tcBorders>
              <w:top w:val="nil"/>
              <w:left w:val="nil"/>
              <w:bottom w:val="single" w:sz="4" w:space="0" w:color="auto"/>
              <w:right w:val="single" w:sz="4" w:space="0" w:color="auto"/>
            </w:tcBorders>
            <w:vAlign w:val="center"/>
            <w:hideMark/>
          </w:tcPr>
          <w:p w14:paraId="58A5FFBC" w14:textId="77777777" w:rsidR="0030442B" w:rsidRPr="0030442B" w:rsidRDefault="0030442B">
            <w:pPr>
              <w:rPr>
                <w:color w:val="000000"/>
              </w:rPr>
            </w:pPr>
            <w:r w:rsidRPr="0030442B">
              <w:rPr>
                <w:color w:val="000000"/>
              </w:rPr>
              <w:t>Инвестиционная программа</w:t>
            </w:r>
          </w:p>
        </w:tc>
        <w:tc>
          <w:tcPr>
            <w:tcW w:w="1059" w:type="dxa"/>
            <w:tcBorders>
              <w:top w:val="nil"/>
              <w:left w:val="nil"/>
              <w:bottom w:val="single" w:sz="4" w:space="0" w:color="auto"/>
              <w:right w:val="nil"/>
            </w:tcBorders>
            <w:noWrap/>
            <w:vAlign w:val="center"/>
            <w:hideMark/>
          </w:tcPr>
          <w:p w14:paraId="7350A1A4" w14:textId="77777777" w:rsidR="0030442B" w:rsidRPr="0030442B" w:rsidRDefault="0030442B">
            <w:pPr>
              <w:jc w:val="center"/>
              <w:rPr>
                <w:color w:val="000000"/>
              </w:rPr>
            </w:pPr>
            <w:r w:rsidRPr="0030442B">
              <w:rPr>
                <w:color w:val="000000"/>
              </w:rPr>
              <w:t>390,00</w:t>
            </w:r>
          </w:p>
        </w:tc>
        <w:tc>
          <w:tcPr>
            <w:tcW w:w="1068" w:type="dxa"/>
            <w:tcBorders>
              <w:top w:val="nil"/>
              <w:left w:val="single" w:sz="4" w:space="0" w:color="auto"/>
              <w:bottom w:val="single" w:sz="4" w:space="0" w:color="auto"/>
              <w:right w:val="nil"/>
            </w:tcBorders>
            <w:noWrap/>
            <w:vAlign w:val="center"/>
            <w:hideMark/>
          </w:tcPr>
          <w:p w14:paraId="77560251" w14:textId="77777777" w:rsidR="0030442B" w:rsidRPr="0030442B" w:rsidRDefault="0030442B">
            <w:pPr>
              <w:jc w:val="center"/>
              <w:rPr>
                <w:color w:val="000000"/>
              </w:rPr>
            </w:pPr>
            <w:r w:rsidRPr="0030442B">
              <w:rPr>
                <w:color w:val="000000"/>
              </w:rPr>
              <w:t>0,00</w:t>
            </w:r>
          </w:p>
        </w:tc>
        <w:tc>
          <w:tcPr>
            <w:tcW w:w="1417" w:type="dxa"/>
            <w:tcBorders>
              <w:top w:val="nil"/>
              <w:left w:val="single" w:sz="4" w:space="0" w:color="auto"/>
              <w:bottom w:val="single" w:sz="4" w:space="0" w:color="auto"/>
              <w:right w:val="nil"/>
            </w:tcBorders>
            <w:noWrap/>
            <w:vAlign w:val="center"/>
            <w:hideMark/>
          </w:tcPr>
          <w:p w14:paraId="39A3D370" w14:textId="77777777" w:rsidR="0030442B" w:rsidRPr="0030442B" w:rsidRDefault="0030442B">
            <w:pPr>
              <w:jc w:val="center"/>
              <w:rPr>
                <w:color w:val="000000"/>
              </w:rPr>
            </w:pPr>
            <w:r w:rsidRPr="0030442B">
              <w:rPr>
                <w:color w:val="000000"/>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CF34CD2" w14:textId="77777777" w:rsidR="0030442B" w:rsidRPr="0030442B" w:rsidRDefault="0030442B">
            <w:pPr>
              <w:jc w:val="center"/>
              <w:rPr>
                <w:color w:val="000000"/>
              </w:rPr>
            </w:pPr>
            <w:r w:rsidRPr="0030442B">
              <w:rPr>
                <w:color w:val="000000"/>
              </w:rPr>
              <w:t>0,00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CD70C05" w14:textId="77777777" w:rsidR="0030442B" w:rsidRPr="0030442B" w:rsidRDefault="0030442B">
            <w:pPr>
              <w:jc w:val="center"/>
              <w:rPr>
                <w:color w:val="000000"/>
              </w:rPr>
            </w:pPr>
            <w:r w:rsidRPr="0030442B">
              <w:rPr>
                <w:color w:val="000000"/>
              </w:rPr>
              <w:t>0,00</w:t>
            </w:r>
          </w:p>
        </w:tc>
      </w:tr>
      <w:tr w:rsidR="0030442B" w:rsidRPr="0030442B" w14:paraId="1C429167" w14:textId="77777777" w:rsidTr="0030442B">
        <w:trPr>
          <w:trHeight w:val="378"/>
        </w:trPr>
        <w:tc>
          <w:tcPr>
            <w:tcW w:w="876" w:type="dxa"/>
            <w:tcBorders>
              <w:top w:val="nil"/>
              <w:left w:val="single" w:sz="4" w:space="0" w:color="auto"/>
              <w:bottom w:val="single" w:sz="4" w:space="0" w:color="auto"/>
              <w:right w:val="single" w:sz="4" w:space="0" w:color="auto"/>
            </w:tcBorders>
            <w:vAlign w:val="center"/>
            <w:hideMark/>
          </w:tcPr>
          <w:p w14:paraId="37C1EC3C" w14:textId="77777777" w:rsidR="0030442B" w:rsidRPr="0030442B" w:rsidRDefault="0030442B">
            <w:pPr>
              <w:rPr>
                <w:color w:val="000000"/>
              </w:rPr>
            </w:pPr>
          </w:p>
        </w:tc>
        <w:tc>
          <w:tcPr>
            <w:tcW w:w="2596" w:type="dxa"/>
            <w:tcBorders>
              <w:top w:val="nil"/>
              <w:left w:val="nil"/>
              <w:bottom w:val="single" w:sz="4" w:space="0" w:color="auto"/>
              <w:right w:val="single" w:sz="4" w:space="0" w:color="auto"/>
            </w:tcBorders>
            <w:vAlign w:val="center"/>
            <w:hideMark/>
          </w:tcPr>
          <w:p w14:paraId="25908B05" w14:textId="77777777" w:rsidR="0030442B" w:rsidRPr="0030442B" w:rsidRDefault="0030442B">
            <w:pPr>
              <w:rPr>
                <w:color w:val="000000"/>
              </w:rPr>
            </w:pPr>
            <w:r w:rsidRPr="0030442B">
              <w:rPr>
                <w:color w:val="000000"/>
              </w:rPr>
              <w:t>ИТОГО (Прибыль)</w:t>
            </w:r>
          </w:p>
        </w:tc>
        <w:tc>
          <w:tcPr>
            <w:tcW w:w="1059" w:type="dxa"/>
            <w:tcBorders>
              <w:top w:val="nil"/>
              <w:left w:val="single" w:sz="4" w:space="0" w:color="auto"/>
              <w:bottom w:val="single" w:sz="4" w:space="0" w:color="auto"/>
              <w:right w:val="single" w:sz="4" w:space="0" w:color="auto"/>
            </w:tcBorders>
            <w:noWrap/>
            <w:vAlign w:val="center"/>
            <w:hideMark/>
          </w:tcPr>
          <w:p w14:paraId="353214C3" w14:textId="77777777" w:rsidR="0030442B" w:rsidRPr="0030442B" w:rsidRDefault="0030442B">
            <w:pPr>
              <w:jc w:val="center"/>
              <w:rPr>
                <w:color w:val="000000"/>
              </w:rPr>
            </w:pPr>
            <w:r w:rsidRPr="0030442B">
              <w:rPr>
                <w:color w:val="000000"/>
              </w:rPr>
              <w:t>1 325,62</w:t>
            </w:r>
          </w:p>
        </w:tc>
        <w:tc>
          <w:tcPr>
            <w:tcW w:w="1068" w:type="dxa"/>
            <w:tcBorders>
              <w:top w:val="single" w:sz="4" w:space="0" w:color="auto"/>
              <w:left w:val="single" w:sz="4" w:space="0" w:color="auto"/>
              <w:bottom w:val="single" w:sz="4" w:space="0" w:color="auto"/>
              <w:right w:val="single" w:sz="4" w:space="0" w:color="auto"/>
            </w:tcBorders>
            <w:noWrap/>
            <w:vAlign w:val="center"/>
            <w:hideMark/>
          </w:tcPr>
          <w:p w14:paraId="5D533D6D" w14:textId="77777777" w:rsidR="0030442B" w:rsidRPr="0030442B" w:rsidRDefault="0030442B">
            <w:pPr>
              <w:jc w:val="center"/>
              <w:rPr>
                <w:color w:val="000000"/>
              </w:rPr>
            </w:pPr>
            <w:r w:rsidRPr="0030442B">
              <w:rPr>
                <w:color w:val="000000"/>
              </w:rPr>
              <w:t>973,05</w:t>
            </w:r>
          </w:p>
        </w:tc>
        <w:tc>
          <w:tcPr>
            <w:tcW w:w="1417" w:type="dxa"/>
            <w:tcBorders>
              <w:top w:val="single" w:sz="4" w:space="0" w:color="auto"/>
              <w:left w:val="nil"/>
              <w:bottom w:val="single" w:sz="4" w:space="0" w:color="auto"/>
              <w:right w:val="single" w:sz="4" w:space="0" w:color="auto"/>
            </w:tcBorders>
            <w:noWrap/>
            <w:vAlign w:val="center"/>
            <w:hideMark/>
          </w:tcPr>
          <w:p w14:paraId="5D686E77" w14:textId="77777777" w:rsidR="0030442B" w:rsidRPr="0030442B" w:rsidRDefault="0030442B">
            <w:pPr>
              <w:jc w:val="center"/>
              <w:rPr>
                <w:color w:val="000000"/>
              </w:rPr>
            </w:pPr>
            <w:r w:rsidRPr="0030442B">
              <w:rPr>
                <w:color w:val="000000"/>
              </w:rPr>
              <w:t>1 023,65</w:t>
            </w:r>
          </w:p>
        </w:tc>
        <w:tc>
          <w:tcPr>
            <w:tcW w:w="1418" w:type="dxa"/>
            <w:tcBorders>
              <w:top w:val="single" w:sz="4" w:space="0" w:color="auto"/>
              <w:left w:val="nil"/>
              <w:bottom w:val="single" w:sz="4" w:space="0" w:color="auto"/>
              <w:right w:val="single" w:sz="4" w:space="0" w:color="auto"/>
            </w:tcBorders>
            <w:noWrap/>
            <w:vAlign w:val="center"/>
            <w:hideMark/>
          </w:tcPr>
          <w:p w14:paraId="0A62AC57" w14:textId="77777777" w:rsidR="0030442B" w:rsidRPr="0030442B" w:rsidRDefault="0030442B">
            <w:pPr>
              <w:jc w:val="center"/>
              <w:rPr>
                <w:color w:val="000000"/>
              </w:rPr>
            </w:pPr>
            <w:r w:rsidRPr="0030442B">
              <w:rPr>
                <w:color w:val="000000"/>
              </w:rPr>
              <w:t>1 072,78</w:t>
            </w:r>
          </w:p>
        </w:tc>
        <w:tc>
          <w:tcPr>
            <w:tcW w:w="1307" w:type="dxa"/>
            <w:tcBorders>
              <w:top w:val="single" w:sz="4" w:space="0" w:color="auto"/>
              <w:left w:val="nil"/>
              <w:bottom w:val="single" w:sz="4" w:space="0" w:color="auto"/>
              <w:right w:val="single" w:sz="4" w:space="0" w:color="auto"/>
            </w:tcBorders>
            <w:vAlign w:val="center"/>
            <w:hideMark/>
          </w:tcPr>
          <w:p w14:paraId="067A48AC" w14:textId="77777777" w:rsidR="0030442B" w:rsidRPr="0030442B" w:rsidRDefault="0030442B">
            <w:pPr>
              <w:jc w:val="center"/>
              <w:rPr>
                <w:color w:val="000000"/>
              </w:rPr>
            </w:pPr>
            <w:r w:rsidRPr="0030442B">
              <w:rPr>
                <w:color w:val="000000"/>
              </w:rPr>
              <w:t>1 124,28</w:t>
            </w:r>
          </w:p>
        </w:tc>
      </w:tr>
    </w:tbl>
    <w:p w14:paraId="40D0E89F" w14:textId="77777777" w:rsidR="0030442B" w:rsidRPr="0030442B" w:rsidRDefault="0030442B" w:rsidP="0030442B">
      <w:pPr>
        <w:jc w:val="center"/>
        <w:rPr>
          <w:b/>
          <w:bCs/>
          <w:color w:val="000000"/>
        </w:rPr>
      </w:pPr>
    </w:p>
    <w:p w14:paraId="2978EB30" w14:textId="77777777" w:rsidR="0030442B" w:rsidRPr="0030442B" w:rsidRDefault="0030442B" w:rsidP="0030442B">
      <w:pPr>
        <w:pStyle w:val="2"/>
        <w:ind w:firstLine="284"/>
        <w:rPr>
          <w:color w:val="000000"/>
          <w:sz w:val="24"/>
          <w:szCs w:val="24"/>
        </w:rPr>
      </w:pPr>
      <w:bookmarkStart w:id="51" w:name="_Toc499736626"/>
      <w:r w:rsidRPr="0030442B">
        <w:rPr>
          <w:color w:val="000000"/>
          <w:sz w:val="24"/>
          <w:szCs w:val="24"/>
        </w:rPr>
        <w:t>3.3.1 денежные выплаты социального характера</w:t>
      </w:r>
      <w:bookmarkEnd w:id="51"/>
    </w:p>
    <w:p w14:paraId="1EE35899" w14:textId="77777777" w:rsidR="0030442B" w:rsidRPr="0030442B" w:rsidRDefault="0030442B" w:rsidP="0030442B">
      <w:pPr>
        <w:ind w:firstLine="709"/>
        <w:jc w:val="both"/>
        <w:rPr>
          <w:color w:val="000000"/>
        </w:rPr>
      </w:pPr>
    </w:p>
    <w:p w14:paraId="12CA95FD" w14:textId="77777777" w:rsidR="0030442B" w:rsidRPr="0030442B" w:rsidRDefault="0030442B" w:rsidP="0030442B">
      <w:pPr>
        <w:ind w:firstLine="709"/>
        <w:jc w:val="both"/>
        <w:rPr>
          <w:color w:val="000000"/>
        </w:rPr>
      </w:pPr>
      <w:r w:rsidRPr="0030442B">
        <w:rPr>
          <w:color w:val="000000"/>
        </w:rPr>
        <w:t>Предприятием заявлены расходы по статье на 2017 год на уровне 1 381,16 тыс. руб. В качестве обоснования представлен расчёт, исходя из положения о социальных выплатах (том 2, стр. 609 представленных обосновывающих материалов).</w:t>
      </w:r>
    </w:p>
    <w:p w14:paraId="0BBFD4BC" w14:textId="77777777" w:rsidR="00500783" w:rsidRDefault="0030442B" w:rsidP="0030442B">
      <w:pPr>
        <w:ind w:firstLine="709"/>
        <w:jc w:val="both"/>
        <w:rPr>
          <w:color w:val="000000"/>
        </w:rPr>
        <w:sectPr w:rsidR="00500783" w:rsidSect="007332D0">
          <w:pgSz w:w="11906" w:h="16838"/>
          <w:pgMar w:top="851" w:right="567" w:bottom="1134" w:left="851" w:header="708" w:footer="708" w:gutter="0"/>
          <w:cols w:space="708"/>
          <w:docGrid w:linePitch="360"/>
        </w:sectPr>
      </w:pPr>
      <w:r w:rsidRPr="0030442B">
        <w:rPr>
          <w:color w:val="000000"/>
        </w:rPr>
        <w:t>Эксперты предлагают скорректировать расходы по данной статье до уровня 935,62 тыс. руб. в связи с корректировкой численности ППП.</w:t>
      </w:r>
    </w:p>
    <w:p w14:paraId="7DD0D721" w14:textId="77777777" w:rsidR="0030442B" w:rsidRPr="0030442B" w:rsidRDefault="0030442B" w:rsidP="0030442B">
      <w:pPr>
        <w:pStyle w:val="2"/>
        <w:ind w:firstLine="360"/>
        <w:rPr>
          <w:color w:val="000000"/>
          <w:sz w:val="24"/>
          <w:szCs w:val="24"/>
        </w:rPr>
      </w:pPr>
      <w:bookmarkStart w:id="52" w:name="_Toc499736627"/>
      <w:r w:rsidRPr="0030442B">
        <w:rPr>
          <w:color w:val="000000"/>
          <w:sz w:val="24"/>
          <w:szCs w:val="24"/>
        </w:rPr>
        <w:lastRenderedPageBreak/>
        <w:t>3.3.2 инвестиционная программа</w:t>
      </w:r>
      <w:bookmarkEnd w:id="52"/>
    </w:p>
    <w:p w14:paraId="4FDA1895" w14:textId="77777777" w:rsidR="0030442B" w:rsidRPr="0030442B" w:rsidRDefault="0030442B" w:rsidP="0030442B">
      <w:pPr>
        <w:ind w:firstLine="709"/>
        <w:jc w:val="both"/>
        <w:rPr>
          <w:color w:val="000000"/>
        </w:rPr>
      </w:pPr>
    </w:p>
    <w:p w14:paraId="7CEDDA6D" w14:textId="77777777" w:rsidR="0030442B" w:rsidRPr="0030442B" w:rsidRDefault="0030442B" w:rsidP="00250673">
      <w:pPr>
        <w:ind w:firstLine="709"/>
        <w:jc w:val="both"/>
        <w:rPr>
          <w:color w:val="000000"/>
        </w:rPr>
      </w:pPr>
      <w:r w:rsidRPr="0030442B">
        <w:rPr>
          <w:color w:val="000000"/>
        </w:rPr>
        <w:t xml:space="preserve">ООО «Ясная Поляна» представило инвестиционную программу на 2017-2021 годы в размере 10 299,85тыс. руб. без НДС, в том числе финансируемую за счёт средств тарифного источника – 6 475,5 тыс. руб. </w:t>
      </w:r>
    </w:p>
    <w:p w14:paraId="4BE180AE" w14:textId="77777777" w:rsidR="0030442B" w:rsidRPr="0030442B" w:rsidRDefault="0030442B" w:rsidP="00250673">
      <w:pPr>
        <w:jc w:val="both"/>
        <w:rPr>
          <w:color w:val="000000"/>
        </w:rPr>
      </w:pPr>
    </w:p>
    <w:p w14:paraId="2512816F" w14:textId="77777777" w:rsidR="0030442B" w:rsidRPr="0030442B" w:rsidRDefault="0030442B" w:rsidP="00250673">
      <w:pPr>
        <w:ind w:firstLine="709"/>
        <w:jc w:val="both"/>
        <w:rPr>
          <w:color w:val="000000"/>
        </w:rPr>
      </w:pPr>
      <w:r w:rsidRPr="0030442B">
        <w:rPr>
          <w:color w:val="000000"/>
        </w:rPr>
        <w:t>Эксперты предлагают учесть затраты по данной статье на 2017 год в размере 390,00 тыс. руб. финансируемые за счёт прибыли, в соответствии с утверждённой инвестиционной программой. Последующие годы долгосрочного периода регулирования предполагается, что источником финансирования инвестиционной программы будут амортизационные отчисления.</w:t>
      </w:r>
    </w:p>
    <w:p w14:paraId="51FC3A38" w14:textId="77777777" w:rsidR="0030442B" w:rsidRPr="0030442B" w:rsidRDefault="0030442B" w:rsidP="00250673">
      <w:pPr>
        <w:jc w:val="both"/>
        <w:rPr>
          <w:color w:val="000000"/>
        </w:rPr>
      </w:pPr>
    </w:p>
    <w:p w14:paraId="54524757" w14:textId="77777777" w:rsidR="0030442B" w:rsidRPr="0030442B" w:rsidRDefault="0030442B" w:rsidP="00250673">
      <w:pPr>
        <w:ind w:firstLine="709"/>
        <w:jc w:val="both"/>
        <w:rPr>
          <w:bCs/>
          <w:color w:val="FF0000"/>
        </w:rPr>
      </w:pPr>
      <w:r w:rsidRPr="0030442B">
        <w:rPr>
          <w:bCs/>
          <w:color w:val="000000"/>
        </w:rPr>
        <w:t xml:space="preserve">Данные расходы, предусмотренные инвестиционной программой для ООО «Ясная Поляна», утверждены постановлением РЭК Кемеровской области от </w:t>
      </w:r>
      <w:r w:rsidRPr="0030442B">
        <w:rPr>
          <w:bCs/>
        </w:rPr>
        <w:t>___.12.2017 №____.</w:t>
      </w:r>
    </w:p>
    <w:p w14:paraId="7387BC01" w14:textId="77777777" w:rsidR="0030442B" w:rsidRPr="0030442B" w:rsidRDefault="0030442B" w:rsidP="00250673">
      <w:pPr>
        <w:ind w:firstLine="709"/>
        <w:jc w:val="both"/>
        <w:rPr>
          <w:bCs/>
          <w:color w:val="FF0000"/>
        </w:rPr>
      </w:pPr>
    </w:p>
    <w:p w14:paraId="394465AE" w14:textId="77777777" w:rsidR="0030442B" w:rsidRPr="0030442B" w:rsidRDefault="0030442B" w:rsidP="00250673">
      <w:pPr>
        <w:pStyle w:val="2"/>
        <w:spacing w:line="240" w:lineRule="auto"/>
        <w:jc w:val="both"/>
        <w:rPr>
          <w:color w:val="000000"/>
          <w:sz w:val="24"/>
          <w:szCs w:val="24"/>
        </w:rPr>
      </w:pPr>
      <w:bookmarkStart w:id="53" w:name="_Toc499736628"/>
      <w:r w:rsidRPr="0030442B">
        <w:rPr>
          <w:color w:val="000000"/>
          <w:sz w:val="24"/>
          <w:szCs w:val="24"/>
        </w:rPr>
        <w:t>3.4 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53"/>
    </w:p>
    <w:p w14:paraId="0FFD8CAB" w14:textId="77777777" w:rsidR="0030442B" w:rsidRPr="0030442B" w:rsidRDefault="0030442B" w:rsidP="00250673">
      <w:pPr>
        <w:pStyle w:val="ConsPlusNormal"/>
        <w:ind w:firstLine="708"/>
        <w:jc w:val="both"/>
        <w:rPr>
          <w:rFonts w:ascii="Times New Roman" w:hAnsi="Times New Roman" w:cs="Times New Roman"/>
          <w:color w:val="000000"/>
          <w:sz w:val="24"/>
          <w:szCs w:val="24"/>
        </w:rPr>
      </w:pPr>
    </w:p>
    <w:p w14:paraId="0D0A4867" w14:textId="77777777" w:rsidR="0030442B" w:rsidRPr="0030442B" w:rsidRDefault="0030442B" w:rsidP="0030442B">
      <w:pPr>
        <w:pStyle w:val="ConsPlusNormal"/>
        <w:ind w:firstLine="708"/>
        <w:jc w:val="both"/>
        <w:rPr>
          <w:rFonts w:ascii="Times New Roman" w:hAnsi="Times New Roman" w:cs="Times New Roman"/>
          <w:b/>
          <w:color w:val="000000"/>
          <w:sz w:val="24"/>
          <w:szCs w:val="24"/>
        </w:rPr>
      </w:pPr>
      <w:r w:rsidRPr="0030442B">
        <w:rPr>
          <w:rFonts w:ascii="Times New Roman" w:hAnsi="Times New Roman" w:cs="Times New Roman"/>
          <w:b/>
          <w:color w:val="000000"/>
          <w:sz w:val="24"/>
          <w:szCs w:val="24"/>
        </w:rPr>
        <w:t>Согласно п.22 Основ ценообразования в сфере теплоснабжения, утвержденных постановлением Правительства РФ от 22.10.2012 № 1075 объем полезного отпуска предприятия при отсутствии информации об объемах полезного отпуска тепловой энергии в схеме теплоснабжения либо программе комплексного развития систем коммунальной инфраструктуры муниципального образования, расчетный объем полезного отпуска тепловой энергии определяется органом регулирования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5E884772" w14:textId="77777777" w:rsidR="0030442B" w:rsidRPr="0030442B" w:rsidRDefault="0030442B" w:rsidP="0030442B">
      <w:pPr>
        <w:ind w:firstLine="720"/>
        <w:jc w:val="both"/>
        <w:rPr>
          <w:snapToGrid w:val="0"/>
        </w:rPr>
      </w:pPr>
      <w:r w:rsidRPr="0030442B">
        <w:rPr>
          <w:snapToGrid w:val="0"/>
        </w:rPr>
        <w:t>Объем потерь тепловой энергии, устанавливаемый для организаций, осуществляющих деятельность по передаче тепловой энергии,</w:t>
      </w:r>
      <w:r w:rsidRPr="0030442B">
        <w:t xml:space="preserve"> </w:t>
      </w:r>
      <w:r w:rsidRPr="0030442B">
        <w:rPr>
          <w:snapToGrid w:val="0"/>
        </w:rPr>
        <w:t>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пересматриваются, и принимаются в размере 9 310,92 Гкал.</w:t>
      </w:r>
      <w:r w:rsidRPr="0030442B">
        <w:t xml:space="preserve"> Данный </w:t>
      </w:r>
      <w:r w:rsidRPr="0030442B">
        <w:rPr>
          <w:snapToGrid w:val="0"/>
        </w:rPr>
        <w:t>норматив был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2D29CAD0" w14:textId="77777777" w:rsidR="0030442B" w:rsidRPr="0030442B" w:rsidRDefault="0030442B" w:rsidP="0030442B">
      <w:pPr>
        <w:pStyle w:val="ConsPlusNormal"/>
        <w:ind w:firstLine="708"/>
        <w:jc w:val="both"/>
        <w:rPr>
          <w:rFonts w:ascii="Times New Roman" w:hAnsi="Times New Roman" w:cs="Times New Roman"/>
          <w:color w:val="000000"/>
          <w:sz w:val="24"/>
          <w:szCs w:val="24"/>
        </w:rPr>
      </w:pPr>
      <w:r w:rsidRPr="0030442B">
        <w:rPr>
          <w:rFonts w:ascii="Times New Roman" w:hAnsi="Times New Roman" w:cs="Times New Roman"/>
          <w:snapToGrid w:val="0"/>
          <w:sz w:val="24"/>
          <w:szCs w:val="24"/>
        </w:rPr>
        <w:t>Потери тепловой энергии на собственные нужды котельной, приняты на основании результатов экспертизы технических нормативов. Норматив удельного расхода был определён в размере 223,93 кг у.т./Гкал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375664B4" w14:textId="77777777" w:rsidR="0030442B" w:rsidRPr="0030442B" w:rsidRDefault="0030442B" w:rsidP="0030442B">
      <w:pPr>
        <w:pStyle w:val="ConsPlusNormal"/>
        <w:ind w:firstLine="708"/>
        <w:jc w:val="both"/>
        <w:rPr>
          <w:rFonts w:ascii="Times New Roman" w:hAnsi="Times New Roman" w:cs="Times New Roman"/>
          <w:color w:val="000000"/>
          <w:sz w:val="24"/>
          <w:szCs w:val="24"/>
        </w:rPr>
      </w:pPr>
      <w:r w:rsidRPr="0030442B">
        <w:rPr>
          <w:rFonts w:ascii="Times New Roman" w:hAnsi="Times New Roman" w:cs="Times New Roman"/>
          <w:color w:val="000000"/>
          <w:sz w:val="24"/>
          <w:szCs w:val="24"/>
        </w:rPr>
        <w:t xml:space="preserve">Проанализировав представленные документы, экспертами предлагается принять объем отпуска тепловой энергии отпускаемой на потребительский рынке согласно представленному расчету тепловых нагрузок в части населения многоквартирных домов, а также согласно реестру договоров с потребителями (население частного сектора, бюджет и иные). </w:t>
      </w:r>
    </w:p>
    <w:p w14:paraId="086230C0" w14:textId="77777777" w:rsidR="0030442B" w:rsidRPr="0030442B" w:rsidRDefault="0030442B" w:rsidP="0030442B">
      <w:pPr>
        <w:pStyle w:val="ConsPlusNormal"/>
        <w:ind w:firstLine="708"/>
        <w:jc w:val="both"/>
        <w:rPr>
          <w:rFonts w:ascii="Times New Roman" w:hAnsi="Times New Roman" w:cs="Times New Roman"/>
          <w:color w:val="000000"/>
          <w:sz w:val="24"/>
          <w:szCs w:val="24"/>
        </w:rPr>
      </w:pPr>
      <w:r w:rsidRPr="0030442B">
        <w:rPr>
          <w:rFonts w:ascii="Times New Roman" w:hAnsi="Times New Roman" w:cs="Times New Roman"/>
          <w:color w:val="000000"/>
          <w:sz w:val="24"/>
          <w:szCs w:val="24"/>
        </w:rPr>
        <w:t>Объем отпуска тепловой энергии согласован с заместителем главы Прокопьевского района по ЖКХ, дорожному хозяйству, строительству, транспорту и связи О.В. Пушкарёвой (том 1, стр. 141 представленных обосновывающих материалов). Баланс производства и отпуска тепловой энергии представлен в таблице № 9.</w:t>
      </w:r>
    </w:p>
    <w:p w14:paraId="39F4E3AF" w14:textId="77777777" w:rsidR="0030442B" w:rsidRPr="0030442B" w:rsidRDefault="0030442B" w:rsidP="0030442B">
      <w:pPr>
        <w:ind w:firstLine="720"/>
        <w:jc w:val="right"/>
        <w:rPr>
          <w:color w:val="000000"/>
        </w:rPr>
      </w:pPr>
      <w:r w:rsidRPr="0030442B">
        <w:rPr>
          <w:color w:val="000000"/>
        </w:rPr>
        <w:t>Таблица № 9</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1134"/>
        <w:gridCol w:w="4394"/>
      </w:tblGrid>
      <w:tr w:rsidR="0030442B" w14:paraId="44DEE2D2"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hideMark/>
          </w:tcPr>
          <w:p w14:paraId="02CF7151" w14:textId="77777777" w:rsidR="0030442B" w:rsidRDefault="0030442B">
            <w:pPr>
              <w:jc w:val="center"/>
              <w:rPr>
                <w:color w:val="000000"/>
              </w:rPr>
            </w:pPr>
            <w:r>
              <w:rPr>
                <w:color w:val="000000"/>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14:paraId="6B3AE180" w14:textId="77777777" w:rsidR="0030442B" w:rsidRDefault="0030442B">
            <w:pPr>
              <w:jc w:val="center"/>
              <w:rPr>
                <w:color w:val="000000"/>
              </w:rPr>
            </w:pPr>
            <w:r>
              <w:rPr>
                <w:color w:val="000000"/>
              </w:rPr>
              <w:t>Ед. изм.</w:t>
            </w:r>
          </w:p>
        </w:tc>
        <w:tc>
          <w:tcPr>
            <w:tcW w:w="4394" w:type="dxa"/>
            <w:tcBorders>
              <w:top w:val="single" w:sz="4" w:space="0" w:color="auto"/>
              <w:left w:val="single" w:sz="4" w:space="0" w:color="auto"/>
              <w:bottom w:val="single" w:sz="4" w:space="0" w:color="auto"/>
              <w:right w:val="single" w:sz="4" w:space="0" w:color="auto"/>
            </w:tcBorders>
            <w:noWrap/>
            <w:vAlign w:val="bottom"/>
            <w:hideMark/>
          </w:tcPr>
          <w:p w14:paraId="4CE9EABB" w14:textId="77777777" w:rsidR="0030442B" w:rsidRDefault="0030442B">
            <w:pPr>
              <w:jc w:val="center"/>
              <w:rPr>
                <w:color w:val="000000"/>
              </w:rPr>
            </w:pPr>
            <w:r>
              <w:rPr>
                <w:color w:val="000000"/>
              </w:rPr>
              <w:t>Предложения экспертов</w:t>
            </w:r>
          </w:p>
        </w:tc>
      </w:tr>
      <w:tr w:rsidR="0030442B" w14:paraId="0FAD1284"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hideMark/>
          </w:tcPr>
          <w:p w14:paraId="35B078CB" w14:textId="77777777" w:rsidR="0030442B" w:rsidRDefault="0030442B">
            <w:pPr>
              <w:rPr>
                <w:color w:val="000000"/>
              </w:rPr>
            </w:pPr>
            <w:r>
              <w:rPr>
                <w:color w:val="000000"/>
              </w:rPr>
              <w:t>Нормативная выработка</w:t>
            </w:r>
          </w:p>
        </w:tc>
        <w:tc>
          <w:tcPr>
            <w:tcW w:w="1134" w:type="dxa"/>
            <w:tcBorders>
              <w:top w:val="single" w:sz="4" w:space="0" w:color="auto"/>
              <w:left w:val="single" w:sz="4" w:space="0" w:color="auto"/>
              <w:bottom w:val="single" w:sz="4" w:space="0" w:color="auto"/>
              <w:right w:val="single" w:sz="4" w:space="0" w:color="auto"/>
            </w:tcBorders>
            <w:hideMark/>
          </w:tcPr>
          <w:p w14:paraId="4E16C9CE"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5B48B74E" w14:textId="77777777" w:rsidR="0030442B" w:rsidRDefault="0030442B">
            <w:pPr>
              <w:jc w:val="center"/>
              <w:rPr>
                <w:szCs w:val="20"/>
              </w:rPr>
            </w:pPr>
            <w:r>
              <w:t>50 480,01</w:t>
            </w:r>
          </w:p>
        </w:tc>
      </w:tr>
      <w:tr w:rsidR="0030442B" w14:paraId="19A342FE"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hideMark/>
          </w:tcPr>
          <w:p w14:paraId="7DAC09FF" w14:textId="77777777" w:rsidR="0030442B" w:rsidRDefault="0030442B">
            <w:pPr>
              <w:rPr>
                <w:color w:val="000000"/>
              </w:rPr>
            </w:pPr>
            <w:r>
              <w:rPr>
                <w:color w:val="000000"/>
              </w:rPr>
              <w:t>Полезный отпуск</w:t>
            </w:r>
          </w:p>
        </w:tc>
        <w:tc>
          <w:tcPr>
            <w:tcW w:w="1134" w:type="dxa"/>
            <w:tcBorders>
              <w:top w:val="single" w:sz="4" w:space="0" w:color="auto"/>
              <w:left w:val="single" w:sz="4" w:space="0" w:color="auto"/>
              <w:bottom w:val="single" w:sz="4" w:space="0" w:color="auto"/>
              <w:right w:val="single" w:sz="4" w:space="0" w:color="auto"/>
            </w:tcBorders>
            <w:hideMark/>
          </w:tcPr>
          <w:p w14:paraId="4C0876BE"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7BC041A5" w14:textId="77777777" w:rsidR="0030442B" w:rsidRDefault="0030442B">
            <w:pPr>
              <w:jc w:val="center"/>
              <w:rPr>
                <w:szCs w:val="20"/>
              </w:rPr>
            </w:pPr>
            <w:r>
              <w:t>38 382,59</w:t>
            </w:r>
          </w:p>
        </w:tc>
      </w:tr>
      <w:tr w:rsidR="0030442B" w14:paraId="4574A920"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hideMark/>
          </w:tcPr>
          <w:p w14:paraId="274DBB0E" w14:textId="77777777" w:rsidR="0030442B" w:rsidRDefault="0030442B">
            <w:pPr>
              <w:rPr>
                <w:color w:val="000000"/>
              </w:rPr>
            </w:pPr>
            <w:r>
              <w:rPr>
                <w:color w:val="000000"/>
              </w:rPr>
              <w:t>Отпуск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hideMark/>
          </w:tcPr>
          <w:p w14:paraId="6C0DC513"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674E648F" w14:textId="77777777" w:rsidR="0030442B" w:rsidRDefault="0030442B">
            <w:pPr>
              <w:jc w:val="center"/>
              <w:rPr>
                <w:szCs w:val="20"/>
              </w:rPr>
            </w:pPr>
            <w:r>
              <w:t>37 884,76</w:t>
            </w:r>
          </w:p>
        </w:tc>
      </w:tr>
      <w:tr w:rsidR="0030442B" w14:paraId="294B844B"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hideMark/>
          </w:tcPr>
          <w:p w14:paraId="27890F09" w14:textId="77777777" w:rsidR="0030442B" w:rsidRDefault="0030442B">
            <w:pPr>
              <w:rPr>
                <w:color w:val="000000"/>
              </w:rPr>
            </w:pPr>
            <w:r>
              <w:rPr>
                <w:color w:val="000000"/>
              </w:rPr>
              <w:t xml:space="preserve"> Отпуск жилищным организациям</w:t>
            </w:r>
          </w:p>
        </w:tc>
        <w:tc>
          <w:tcPr>
            <w:tcW w:w="1134" w:type="dxa"/>
            <w:tcBorders>
              <w:top w:val="single" w:sz="4" w:space="0" w:color="auto"/>
              <w:left w:val="single" w:sz="4" w:space="0" w:color="auto"/>
              <w:bottom w:val="single" w:sz="4" w:space="0" w:color="auto"/>
              <w:right w:val="single" w:sz="4" w:space="0" w:color="auto"/>
            </w:tcBorders>
            <w:hideMark/>
          </w:tcPr>
          <w:p w14:paraId="5012A103"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75B7DAA3" w14:textId="77777777" w:rsidR="0030442B" w:rsidRDefault="0030442B">
            <w:pPr>
              <w:jc w:val="center"/>
              <w:rPr>
                <w:szCs w:val="20"/>
              </w:rPr>
            </w:pPr>
            <w:r>
              <w:t>14 926,96</w:t>
            </w:r>
          </w:p>
        </w:tc>
      </w:tr>
      <w:tr w:rsidR="0030442B" w14:paraId="12F146AF"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hideMark/>
          </w:tcPr>
          <w:p w14:paraId="511F0C6F" w14:textId="77777777" w:rsidR="0030442B" w:rsidRDefault="0030442B">
            <w:pPr>
              <w:rPr>
                <w:color w:val="000000"/>
              </w:rPr>
            </w:pPr>
            <w:r>
              <w:rPr>
                <w:color w:val="000000"/>
              </w:rPr>
              <w:t xml:space="preserve"> Отпуск бюджетным потребителям</w:t>
            </w:r>
          </w:p>
        </w:tc>
        <w:tc>
          <w:tcPr>
            <w:tcW w:w="1134" w:type="dxa"/>
            <w:tcBorders>
              <w:top w:val="single" w:sz="4" w:space="0" w:color="auto"/>
              <w:left w:val="single" w:sz="4" w:space="0" w:color="auto"/>
              <w:bottom w:val="single" w:sz="4" w:space="0" w:color="auto"/>
              <w:right w:val="single" w:sz="4" w:space="0" w:color="auto"/>
            </w:tcBorders>
            <w:hideMark/>
          </w:tcPr>
          <w:p w14:paraId="2F2CDA56"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66C0F12D" w14:textId="77777777" w:rsidR="0030442B" w:rsidRDefault="0030442B">
            <w:pPr>
              <w:jc w:val="center"/>
              <w:rPr>
                <w:szCs w:val="20"/>
              </w:rPr>
            </w:pPr>
            <w:r>
              <w:t>21 609,23</w:t>
            </w:r>
          </w:p>
        </w:tc>
      </w:tr>
      <w:tr w:rsidR="0030442B" w14:paraId="6E0208E6"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hideMark/>
          </w:tcPr>
          <w:p w14:paraId="4D315A4D" w14:textId="77777777" w:rsidR="0030442B" w:rsidRDefault="0030442B">
            <w:pPr>
              <w:rPr>
                <w:color w:val="000000"/>
              </w:rPr>
            </w:pPr>
            <w:r>
              <w:rPr>
                <w:color w:val="000000"/>
              </w:rPr>
              <w:lastRenderedPageBreak/>
              <w:t xml:space="preserve"> Отпуск иным потребителям</w:t>
            </w:r>
          </w:p>
        </w:tc>
        <w:tc>
          <w:tcPr>
            <w:tcW w:w="1134" w:type="dxa"/>
            <w:tcBorders>
              <w:top w:val="single" w:sz="4" w:space="0" w:color="auto"/>
              <w:left w:val="single" w:sz="4" w:space="0" w:color="auto"/>
              <w:bottom w:val="single" w:sz="4" w:space="0" w:color="auto"/>
              <w:right w:val="single" w:sz="4" w:space="0" w:color="auto"/>
            </w:tcBorders>
            <w:hideMark/>
          </w:tcPr>
          <w:p w14:paraId="796214AF"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42C0802D" w14:textId="77777777" w:rsidR="0030442B" w:rsidRDefault="0030442B">
            <w:pPr>
              <w:jc w:val="center"/>
              <w:rPr>
                <w:szCs w:val="20"/>
              </w:rPr>
            </w:pPr>
            <w:r>
              <w:t>1 348,57</w:t>
            </w:r>
          </w:p>
        </w:tc>
      </w:tr>
      <w:tr w:rsidR="0030442B" w14:paraId="7A269263"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noWrap/>
            <w:vAlign w:val="bottom"/>
            <w:hideMark/>
          </w:tcPr>
          <w:p w14:paraId="5F1C557E" w14:textId="77777777" w:rsidR="0030442B" w:rsidRDefault="0030442B">
            <w:pPr>
              <w:rPr>
                <w:color w:val="000000"/>
              </w:rPr>
            </w:pPr>
            <w:r>
              <w:rPr>
                <w:color w:val="000000"/>
              </w:rPr>
              <w:t xml:space="preserve"> Отпуск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hideMark/>
          </w:tcPr>
          <w:p w14:paraId="5D089904"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2DE30AEB" w14:textId="77777777" w:rsidR="0030442B" w:rsidRDefault="0030442B">
            <w:pPr>
              <w:jc w:val="center"/>
              <w:rPr>
                <w:color w:val="000000"/>
              </w:rPr>
            </w:pPr>
            <w:r>
              <w:rPr>
                <w:color w:val="000000"/>
              </w:rPr>
              <w:t>497,83</w:t>
            </w:r>
          </w:p>
        </w:tc>
      </w:tr>
      <w:tr w:rsidR="0030442B" w14:paraId="2696DC2A"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noWrap/>
            <w:vAlign w:val="bottom"/>
            <w:hideMark/>
          </w:tcPr>
          <w:p w14:paraId="34CAE8EF" w14:textId="77777777" w:rsidR="0030442B" w:rsidRDefault="0030442B">
            <w:pPr>
              <w:rPr>
                <w:color w:val="000000"/>
              </w:rPr>
            </w:pPr>
            <w:r>
              <w:rPr>
                <w:color w:val="000000"/>
              </w:rPr>
              <w:t>Потери, в том числе:</w:t>
            </w:r>
          </w:p>
        </w:tc>
        <w:tc>
          <w:tcPr>
            <w:tcW w:w="1134" w:type="dxa"/>
            <w:tcBorders>
              <w:top w:val="single" w:sz="4" w:space="0" w:color="auto"/>
              <w:left w:val="single" w:sz="4" w:space="0" w:color="auto"/>
              <w:bottom w:val="single" w:sz="4" w:space="0" w:color="auto"/>
              <w:right w:val="single" w:sz="4" w:space="0" w:color="auto"/>
            </w:tcBorders>
            <w:hideMark/>
          </w:tcPr>
          <w:p w14:paraId="6756F429"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0DE1B2D9" w14:textId="77777777" w:rsidR="0030442B" w:rsidRDefault="0030442B">
            <w:pPr>
              <w:jc w:val="center"/>
              <w:rPr>
                <w:szCs w:val="20"/>
              </w:rPr>
            </w:pPr>
            <w:r>
              <w:t>12 097,42</w:t>
            </w:r>
          </w:p>
        </w:tc>
      </w:tr>
      <w:tr w:rsidR="0030442B" w14:paraId="106BDDF1" w14:textId="77777777" w:rsidTr="0030442B">
        <w:trPr>
          <w:trHeight w:val="315"/>
          <w:jc w:val="center"/>
        </w:trPr>
        <w:tc>
          <w:tcPr>
            <w:tcW w:w="4101" w:type="dxa"/>
            <w:tcBorders>
              <w:top w:val="single" w:sz="4" w:space="0" w:color="auto"/>
              <w:left w:val="single" w:sz="4" w:space="0" w:color="auto"/>
              <w:bottom w:val="single" w:sz="4" w:space="0" w:color="auto"/>
              <w:right w:val="single" w:sz="4" w:space="0" w:color="auto"/>
            </w:tcBorders>
            <w:noWrap/>
            <w:vAlign w:val="bottom"/>
            <w:hideMark/>
          </w:tcPr>
          <w:p w14:paraId="04890CFB" w14:textId="77777777" w:rsidR="0030442B" w:rsidRDefault="0030442B">
            <w:pPr>
              <w:rPr>
                <w:color w:val="000000"/>
              </w:rPr>
            </w:pPr>
            <w:r>
              <w:rPr>
                <w:color w:val="000000"/>
              </w:rPr>
              <w:t>Расход на собственные нужды</w:t>
            </w:r>
          </w:p>
        </w:tc>
        <w:tc>
          <w:tcPr>
            <w:tcW w:w="1134" w:type="dxa"/>
            <w:tcBorders>
              <w:top w:val="single" w:sz="4" w:space="0" w:color="auto"/>
              <w:left w:val="single" w:sz="4" w:space="0" w:color="auto"/>
              <w:bottom w:val="single" w:sz="4" w:space="0" w:color="auto"/>
              <w:right w:val="single" w:sz="4" w:space="0" w:color="auto"/>
            </w:tcBorders>
            <w:hideMark/>
          </w:tcPr>
          <w:p w14:paraId="18C3A4DF"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2498AE85" w14:textId="77777777" w:rsidR="0030442B" w:rsidRDefault="0030442B">
            <w:pPr>
              <w:jc w:val="center"/>
              <w:rPr>
                <w:szCs w:val="20"/>
              </w:rPr>
            </w:pPr>
            <w:r>
              <w:t>2 786,50</w:t>
            </w:r>
          </w:p>
        </w:tc>
      </w:tr>
      <w:tr w:rsidR="0030442B" w14:paraId="729724AF" w14:textId="77777777" w:rsidTr="0030442B">
        <w:trPr>
          <w:trHeight w:val="375"/>
          <w:jc w:val="center"/>
        </w:trPr>
        <w:tc>
          <w:tcPr>
            <w:tcW w:w="4101" w:type="dxa"/>
            <w:tcBorders>
              <w:top w:val="single" w:sz="4" w:space="0" w:color="auto"/>
              <w:left w:val="single" w:sz="4" w:space="0" w:color="auto"/>
              <w:bottom w:val="single" w:sz="4" w:space="0" w:color="auto"/>
              <w:right w:val="single" w:sz="4" w:space="0" w:color="auto"/>
            </w:tcBorders>
            <w:noWrap/>
            <w:vAlign w:val="bottom"/>
            <w:hideMark/>
          </w:tcPr>
          <w:p w14:paraId="152E0DD1" w14:textId="77777777" w:rsidR="0030442B" w:rsidRDefault="0030442B">
            <w:pPr>
              <w:rPr>
                <w:color w:val="000000"/>
              </w:rPr>
            </w:pPr>
            <w:r>
              <w:rPr>
                <w:color w:val="000000"/>
              </w:rPr>
              <w:t>Потери в сетях предприятия</w:t>
            </w:r>
          </w:p>
        </w:tc>
        <w:tc>
          <w:tcPr>
            <w:tcW w:w="1134" w:type="dxa"/>
            <w:tcBorders>
              <w:top w:val="single" w:sz="4" w:space="0" w:color="auto"/>
              <w:left w:val="single" w:sz="4" w:space="0" w:color="auto"/>
              <w:bottom w:val="single" w:sz="4" w:space="0" w:color="auto"/>
              <w:right w:val="single" w:sz="4" w:space="0" w:color="auto"/>
            </w:tcBorders>
            <w:hideMark/>
          </w:tcPr>
          <w:p w14:paraId="22D4C54C" w14:textId="77777777" w:rsidR="0030442B" w:rsidRDefault="0030442B">
            <w:pPr>
              <w:jc w:val="center"/>
              <w:rPr>
                <w:color w:val="000000"/>
              </w:rPr>
            </w:pPr>
            <w:r>
              <w:rPr>
                <w:color w:val="000000"/>
              </w:rPr>
              <w:t>Гкал</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57A1BB31" w14:textId="77777777" w:rsidR="0030442B" w:rsidRDefault="0030442B">
            <w:pPr>
              <w:jc w:val="center"/>
              <w:rPr>
                <w:szCs w:val="20"/>
              </w:rPr>
            </w:pPr>
            <w:r>
              <w:t>9 310,92</w:t>
            </w:r>
          </w:p>
        </w:tc>
      </w:tr>
    </w:tbl>
    <w:p w14:paraId="2B673E45" w14:textId="77777777" w:rsidR="0030442B" w:rsidRDefault="0030442B" w:rsidP="0030442B">
      <w:pPr>
        <w:pStyle w:val="ConsPlusNormal"/>
        <w:ind w:firstLine="708"/>
        <w:jc w:val="both"/>
        <w:rPr>
          <w:rFonts w:eastAsia="Times New Roman"/>
          <w:color w:val="000000"/>
          <w:sz w:val="28"/>
          <w:szCs w:val="28"/>
        </w:rPr>
      </w:pPr>
    </w:p>
    <w:p w14:paraId="32CC97BD" w14:textId="77777777" w:rsidR="0030442B" w:rsidRPr="0030442B" w:rsidRDefault="0030442B" w:rsidP="0030442B">
      <w:pPr>
        <w:pStyle w:val="2"/>
        <w:rPr>
          <w:color w:val="000000"/>
          <w:sz w:val="24"/>
          <w:szCs w:val="24"/>
        </w:rPr>
      </w:pPr>
      <w:bookmarkStart w:id="54" w:name="_Toc499736629"/>
      <w:r w:rsidRPr="0030442B">
        <w:rPr>
          <w:color w:val="000000"/>
          <w:sz w:val="24"/>
          <w:szCs w:val="24"/>
        </w:rPr>
        <w:t>3.5. Стоимость покупки энергетических ресурсов</w:t>
      </w:r>
      <w:bookmarkEnd w:id="54"/>
    </w:p>
    <w:p w14:paraId="6DE5E9C0" w14:textId="77777777" w:rsidR="0030442B" w:rsidRPr="0030442B" w:rsidRDefault="0030442B" w:rsidP="0030442B">
      <w:pPr>
        <w:ind w:firstLine="851"/>
        <w:jc w:val="both"/>
        <w:rPr>
          <w:color w:val="000000"/>
        </w:rPr>
      </w:pPr>
    </w:p>
    <w:p w14:paraId="28455E84" w14:textId="77777777" w:rsidR="0030442B" w:rsidRPr="0030442B" w:rsidRDefault="0030442B" w:rsidP="0030442B">
      <w:pPr>
        <w:ind w:firstLine="851"/>
        <w:jc w:val="both"/>
        <w:rPr>
          <w:color w:val="000000"/>
        </w:rPr>
      </w:pPr>
      <w:r w:rsidRPr="0030442B">
        <w:rPr>
          <w:color w:val="000000"/>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0847B9DC" w14:textId="77777777" w:rsidR="0030442B" w:rsidRPr="0030442B" w:rsidRDefault="0030442B" w:rsidP="0030442B">
      <w:pPr>
        <w:ind w:firstLine="851"/>
        <w:jc w:val="both"/>
        <w:rPr>
          <w:color w:val="000000"/>
        </w:rPr>
      </w:pPr>
      <w:r w:rsidRPr="0030442B">
        <w:rPr>
          <w:color w:val="000000"/>
        </w:rPr>
        <w:t>Общая величина расходов на приобретение энергетических ресурсов для производства тепловой энергии приведена в таблице № 10.</w:t>
      </w:r>
    </w:p>
    <w:p w14:paraId="42B1E079" w14:textId="77777777" w:rsidR="0030442B" w:rsidRPr="0030442B" w:rsidRDefault="0030442B" w:rsidP="0030442B">
      <w:pPr>
        <w:ind w:left="720" w:right="140"/>
        <w:jc w:val="right"/>
        <w:rPr>
          <w:color w:val="000000"/>
        </w:rPr>
      </w:pPr>
      <w:r w:rsidRPr="0030442B">
        <w:rPr>
          <w:color w:val="000000"/>
        </w:rPr>
        <w:t>Таблица № 10</w:t>
      </w:r>
    </w:p>
    <w:p w14:paraId="3CFD5A99" w14:textId="77777777" w:rsidR="0030442B" w:rsidRPr="0030442B" w:rsidRDefault="0030442B" w:rsidP="0030442B">
      <w:pPr>
        <w:jc w:val="center"/>
        <w:rPr>
          <w:rFonts w:eastAsia="Calibri"/>
          <w:b/>
          <w:bCs/>
          <w:color w:val="000000"/>
          <w:lang w:eastAsia="en-US"/>
        </w:rPr>
      </w:pPr>
      <w:r w:rsidRPr="0030442B">
        <w:rPr>
          <w:rFonts w:eastAsia="Calibri"/>
          <w:b/>
          <w:bCs/>
          <w:color w:val="000000"/>
          <w:lang w:eastAsia="en-US"/>
        </w:rPr>
        <w:t xml:space="preserve">Реестр расходов на приобретение энергетических ресурсов, </w:t>
      </w:r>
    </w:p>
    <w:p w14:paraId="5E8974D9" w14:textId="77777777" w:rsidR="0030442B" w:rsidRPr="0030442B" w:rsidRDefault="0030442B" w:rsidP="0030442B">
      <w:pPr>
        <w:jc w:val="center"/>
        <w:rPr>
          <w:rFonts w:eastAsia="Calibri"/>
          <w:b/>
          <w:bCs/>
          <w:color w:val="000000"/>
          <w:lang w:eastAsia="en-US"/>
        </w:rPr>
      </w:pPr>
      <w:r w:rsidRPr="0030442B">
        <w:rPr>
          <w:rFonts w:eastAsia="Calibri"/>
          <w:b/>
          <w:bCs/>
          <w:color w:val="000000"/>
          <w:lang w:eastAsia="en-US"/>
        </w:rPr>
        <w:t>холодной воды и теплоносителя (далее - ресурсы)</w:t>
      </w:r>
    </w:p>
    <w:p w14:paraId="5A549DCB" w14:textId="77777777" w:rsidR="0030442B" w:rsidRPr="0030442B" w:rsidRDefault="0030442B" w:rsidP="0030442B">
      <w:pPr>
        <w:jc w:val="center"/>
        <w:rPr>
          <w:color w:val="000000"/>
        </w:rPr>
      </w:pPr>
      <w:r w:rsidRPr="0030442B">
        <w:rPr>
          <w:color w:val="000000"/>
        </w:rPr>
        <w:t>(Приложение 5.4 к Методическим указаниям)</w:t>
      </w:r>
    </w:p>
    <w:p w14:paraId="7B366356" w14:textId="77777777" w:rsidR="0030442B" w:rsidRPr="0030442B" w:rsidRDefault="0030442B" w:rsidP="0030442B">
      <w:pPr>
        <w:ind w:firstLine="851"/>
        <w:jc w:val="right"/>
        <w:rPr>
          <w:color w:val="000000"/>
        </w:rPr>
      </w:pPr>
      <w:r w:rsidRPr="0030442B">
        <w:rPr>
          <w:color w:val="000000"/>
        </w:rPr>
        <w:t>тыс. руб.</w:t>
      </w: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25"/>
        <w:gridCol w:w="1178"/>
        <w:gridCol w:w="1417"/>
        <w:gridCol w:w="1276"/>
        <w:gridCol w:w="1276"/>
        <w:gridCol w:w="1282"/>
      </w:tblGrid>
      <w:tr w:rsidR="0030442B" w:rsidRPr="0030442B" w14:paraId="59A669D2" w14:textId="77777777" w:rsidTr="0030442B">
        <w:trPr>
          <w:trHeight w:val="315"/>
          <w:tblHeader/>
        </w:trPr>
        <w:tc>
          <w:tcPr>
            <w:tcW w:w="2547" w:type="dxa"/>
            <w:tcBorders>
              <w:top w:val="single" w:sz="4" w:space="0" w:color="auto"/>
              <w:left w:val="single" w:sz="4" w:space="0" w:color="auto"/>
              <w:bottom w:val="single" w:sz="4" w:space="0" w:color="auto"/>
              <w:right w:val="single" w:sz="4" w:space="0" w:color="auto"/>
            </w:tcBorders>
            <w:vAlign w:val="center"/>
            <w:hideMark/>
          </w:tcPr>
          <w:p w14:paraId="708DDE57" w14:textId="77777777" w:rsidR="0030442B" w:rsidRPr="0030442B" w:rsidRDefault="0030442B">
            <w:pPr>
              <w:rPr>
                <w:b/>
                <w:bCs/>
                <w:color w:val="000000"/>
              </w:rPr>
            </w:pPr>
            <w:r w:rsidRPr="0030442B">
              <w:rPr>
                <w:b/>
                <w:bCs/>
                <w:color w:val="000000"/>
              </w:rPr>
              <w:t>Показатели</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D979270" w14:textId="77777777" w:rsidR="0030442B" w:rsidRPr="0030442B" w:rsidRDefault="0030442B">
            <w:pPr>
              <w:jc w:val="center"/>
              <w:rPr>
                <w:color w:val="000000"/>
              </w:rPr>
            </w:pPr>
            <w:r w:rsidRPr="0030442B">
              <w:rPr>
                <w:color w:val="000000"/>
              </w:rPr>
              <w:t>Ед. изм.</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0AD99CA5" w14:textId="77777777" w:rsidR="0030442B" w:rsidRPr="0030442B" w:rsidRDefault="0030442B">
            <w:pPr>
              <w:jc w:val="center"/>
              <w:rPr>
                <w:b/>
                <w:bCs/>
                <w:color w:val="000000"/>
              </w:rPr>
            </w:pPr>
            <w:r w:rsidRPr="0030442B">
              <w:rPr>
                <w:b/>
                <w:bCs/>
                <w:color w:val="000000"/>
              </w:rPr>
              <w:t>2017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95B2421" w14:textId="77777777" w:rsidR="0030442B" w:rsidRPr="0030442B" w:rsidRDefault="0030442B">
            <w:pPr>
              <w:jc w:val="center"/>
              <w:rPr>
                <w:b/>
                <w:bCs/>
                <w:color w:val="000000"/>
              </w:rPr>
            </w:pPr>
            <w:r w:rsidRPr="0030442B">
              <w:rPr>
                <w:b/>
                <w:bCs/>
                <w:color w:val="000000"/>
              </w:rPr>
              <w:t>2018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85FD0D" w14:textId="77777777" w:rsidR="0030442B" w:rsidRPr="0030442B" w:rsidRDefault="0030442B">
            <w:pPr>
              <w:jc w:val="center"/>
              <w:rPr>
                <w:b/>
                <w:bCs/>
                <w:color w:val="000000"/>
              </w:rPr>
            </w:pPr>
            <w:r w:rsidRPr="0030442B">
              <w:rPr>
                <w:b/>
                <w:bCs/>
                <w:color w:val="000000"/>
              </w:rPr>
              <w:t>2019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749A740" w14:textId="77777777" w:rsidR="0030442B" w:rsidRPr="0030442B" w:rsidRDefault="0030442B">
            <w:pPr>
              <w:jc w:val="center"/>
              <w:rPr>
                <w:b/>
                <w:bCs/>
                <w:color w:val="000000"/>
              </w:rPr>
            </w:pPr>
            <w:r w:rsidRPr="0030442B">
              <w:rPr>
                <w:b/>
                <w:bCs/>
                <w:color w:val="000000"/>
              </w:rPr>
              <w:t>2020</w:t>
            </w:r>
          </w:p>
        </w:tc>
        <w:tc>
          <w:tcPr>
            <w:tcW w:w="1282" w:type="dxa"/>
            <w:tcBorders>
              <w:top w:val="single" w:sz="4" w:space="0" w:color="auto"/>
              <w:left w:val="single" w:sz="4" w:space="0" w:color="auto"/>
              <w:bottom w:val="single" w:sz="4" w:space="0" w:color="auto"/>
              <w:right w:val="single" w:sz="4" w:space="0" w:color="auto"/>
            </w:tcBorders>
            <w:hideMark/>
          </w:tcPr>
          <w:p w14:paraId="0FA21FB0" w14:textId="77777777" w:rsidR="0030442B" w:rsidRPr="0030442B" w:rsidRDefault="0030442B">
            <w:pPr>
              <w:jc w:val="center"/>
              <w:rPr>
                <w:b/>
                <w:bCs/>
                <w:color w:val="000000"/>
              </w:rPr>
            </w:pPr>
            <w:r w:rsidRPr="0030442B">
              <w:rPr>
                <w:b/>
                <w:bCs/>
                <w:color w:val="000000"/>
              </w:rPr>
              <w:t>2021</w:t>
            </w:r>
          </w:p>
        </w:tc>
      </w:tr>
      <w:tr w:rsidR="0030442B" w:rsidRPr="0030442B" w14:paraId="2F670ACD"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vAlign w:val="center"/>
            <w:hideMark/>
          </w:tcPr>
          <w:p w14:paraId="603670AF" w14:textId="77777777" w:rsidR="0030442B" w:rsidRPr="0030442B" w:rsidRDefault="0030442B">
            <w:pPr>
              <w:rPr>
                <w:b/>
                <w:bCs/>
                <w:color w:val="000000"/>
              </w:rPr>
            </w:pPr>
            <w:r w:rsidRPr="0030442B">
              <w:rPr>
                <w:b/>
                <w:bCs/>
                <w:color w:val="000000"/>
              </w:rPr>
              <w:t>Энергетические ресурсы</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38DC9C9" w14:textId="77777777" w:rsidR="0030442B" w:rsidRPr="0030442B" w:rsidRDefault="0030442B">
            <w:pPr>
              <w:jc w:val="center"/>
              <w:rPr>
                <w:color w:val="000000"/>
              </w:rPr>
            </w:pPr>
            <w:r w:rsidRPr="0030442B">
              <w:rPr>
                <w:color w:val="000000"/>
              </w:rPr>
              <w:t>тыс. руб.</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182E031" w14:textId="77777777" w:rsidR="0030442B" w:rsidRPr="0030442B" w:rsidRDefault="0030442B">
            <w:pPr>
              <w:rPr>
                <w:b/>
              </w:rPr>
            </w:pPr>
            <w:r w:rsidRPr="0030442B">
              <w:rPr>
                <w:b/>
              </w:rPr>
              <w:t>29 257,76</w:t>
            </w:r>
          </w:p>
        </w:tc>
        <w:tc>
          <w:tcPr>
            <w:tcW w:w="1417" w:type="dxa"/>
            <w:tcBorders>
              <w:top w:val="single" w:sz="4" w:space="0" w:color="auto"/>
              <w:left w:val="nil"/>
              <w:bottom w:val="single" w:sz="4" w:space="0" w:color="auto"/>
              <w:right w:val="single" w:sz="4" w:space="0" w:color="auto"/>
            </w:tcBorders>
            <w:noWrap/>
            <w:vAlign w:val="center"/>
            <w:hideMark/>
          </w:tcPr>
          <w:p w14:paraId="64DF65CE" w14:textId="77777777" w:rsidR="0030442B" w:rsidRPr="0030442B" w:rsidRDefault="0030442B">
            <w:pPr>
              <w:rPr>
                <w:b/>
              </w:rPr>
            </w:pPr>
            <w:r w:rsidRPr="0030442B">
              <w:rPr>
                <w:b/>
              </w:rPr>
              <w:t>30 558,48</w:t>
            </w:r>
          </w:p>
        </w:tc>
        <w:tc>
          <w:tcPr>
            <w:tcW w:w="1276" w:type="dxa"/>
            <w:tcBorders>
              <w:top w:val="single" w:sz="4" w:space="0" w:color="auto"/>
              <w:left w:val="nil"/>
              <w:bottom w:val="single" w:sz="4" w:space="0" w:color="auto"/>
              <w:right w:val="single" w:sz="4" w:space="0" w:color="auto"/>
            </w:tcBorders>
            <w:noWrap/>
            <w:vAlign w:val="center"/>
            <w:hideMark/>
          </w:tcPr>
          <w:p w14:paraId="69517DE7" w14:textId="77777777" w:rsidR="0030442B" w:rsidRPr="0030442B" w:rsidRDefault="0030442B">
            <w:pPr>
              <w:rPr>
                <w:b/>
              </w:rPr>
            </w:pPr>
            <w:r w:rsidRPr="0030442B">
              <w:rPr>
                <w:b/>
              </w:rPr>
              <w:t>31 932,63</w:t>
            </w:r>
          </w:p>
        </w:tc>
        <w:tc>
          <w:tcPr>
            <w:tcW w:w="1276" w:type="dxa"/>
            <w:tcBorders>
              <w:top w:val="single" w:sz="4" w:space="0" w:color="auto"/>
              <w:left w:val="nil"/>
              <w:bottom w:val="single" w:sz="4" w:space="0" w:color="auto"/>
              <w:right w:val="single" w:sz="4" w:space="0" w:color="auto"/>
            </w:tcBorders>
            <w:noWrap/>
            <w:vAlign w:val="center"/>
            <w:hideMark/>
          </w:tcPr>
          <w:p w14:paraId="76580099" w14:textId="77777777" w:rsidR="0030442B" w:rsidRPr="0030442B" w:rsidRDefault="0030442B">
            <w:pPr>
              <w:rPr>
                <w:b/>
              </w:rPr>
            </w:pPr>
            <w:r w:rsidRPr="0030442B">
              <w:rPr>
                <w:b/>
              </w:rPr>
              <w:t>33 368,88</w:t>
            </w:r>
          </w:p>
        </w:tc>
        <w:tc>
          <w:tcPr>
            <w:tcW w:w="1282" w:type="dxa"/>
            <w:tcBorders>
              <w:top w:val="single" w:sz="4" w:space="0" w:color="auto"/>
              <w:left w:val="nil"/>
              <w:bottom w:val="single" w:sz="4" w:space="0" w:color="auto"/>
              <w:right w:val="single" w:sz="4" w:space="0" w:color="auto"/>
            </w:tcBorders>
            <w:vAlign w:val="center"/>
            <w:hideMark/>
          </w:tcPr>
          <w:p w14:paraId="291BED30" w14:textId="77777777" w:rsidR="0030442B" w:rsidRPr="0030442B" w:rsidRDefault="0030442B">
            <w:pPr>
              <w:rPr>
                <w:b/>
              </w:rPr>
            </w:pPr>
            <w:r w:rsidRPr="0030442B">
              <w:rPr>
                <w:b/>
              </w:rPr>
              <w:t>34 870,67</w:t>
            </w:r>
          </w:p>
        </w:tc>
      </w:tr>
      <w:tr w:rsidR="0030442B" w:rsidRPr="0030442B" w14:paraId="1ED249D1"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vAlign w:val="center"/>
            <w:hideMark/>
          </w:tcPr>
          <w:p w14:paraId="1F163570" w14:textId="77777777" w:rsidR="0030442B" w:rsidRPr="0030442B" w:rsidRDefault="0030442B">
            <w:pPr>
              <w:rPr>
                <w:b/>
                <w:bCs/>
                <w:color w:val="000000"/>
              </w:rPr>
            </w:pPr>
            <w:r w:rsidRPr="0030442B">
              <w:rPr>
                <w:b/>
                <w:bCs/>
                <w:color w:val="000000"/>
              </w:rPr>
              <w:t xml:space="preserve">Расходы на топливо, всего: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20CD0CC" w14:textId="77777777" w:rsidR="0030442B" w:rsidRPr="0030442B" w:rsidRDefault="0030442B">
            <w:pPr>
              <w:jc w:val="center"/>
              <w:rPr>
                <w:color w:val="000000"/>
              </w:rPr>
            </w:pPr>
            <w:r w:rsidRPr="0030442B">
              <w:rPr>
                <w:color w:val="000000"/>
              </w:rPr>
              <w:t>тыс. руб.</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0B2E40C" w14:textId="77777777" w:rsidR="0030442B" w:rsidRPr="0030442B" w:rsidRDefault="0030442B">
            <w:pPr>
              <w:jc w:val="center"/>
              <w:rPr>
                <w:b/>
                <w:bCs/>
              </w:rPr>
            </w:pPr>
            <w:r w:rsidRPr="0030442B">
              <w:rPr>
                <w:b/>
                <w:bCs/>
              </w:rPr>
              <w:t>19 312,20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9E37434" w14:textId="77777777" w:rsidR="0030442B" w:rsidRPr="0030442B" w:rsidRDefault="0030442B">
            <w:pPr>
              <w:jc w:val="center"/>
              <w:rPr>
                <w:b/>
                <w:bCs/>
              </w:rPr>
            </w:pPr>
            <w:r w:rsidRPr="0030442B">
              <w:rPr>
                <w:b/>
                <w:bCs/>
              </w:rPr>
              <w:t>20 175,45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EDD28D" w14:textId="77777777" w:rsidR="0030442B" w:rsidRPr="0030442B" w:rsidRDefault="0030442B">
            <w:pPr>
              <w:jc w:val="center"/>
              <w:rPr>
                <w:b/>
                <w:bCs/>
              </w:rPr>
            </w:pPr>
            <w:r w:rsidRPr="0030442B">
              <w:rPr>
                <w:b/>
                <w:bCs/>
              </w:rPr>
              <w:t>21 103,14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B30EAB" w14:textId="77777777" w:rsidR="0030442B" w:rsidRPr="0030442B" w:rsidRDefault="0030442B">
            <w:pPr>
              <w:jc w:val="center"/>
              <w:rPr>
                <w:b/>
                <w:bCs/>
              </w:rPr>
            </w:pPr>
            <w:r w:rsidRPr="0030442B">
              <w:rPr>
                <w:b/>
                <w:bCs/>
              </w:rPr>
              <w:t>22 073,72</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3466660" w14:textId="77777777" w:rsidR="0030442B" w:rsidRPr="0030442B" w:rsidRDefault="0030442B">
            <w:pPr>
              <w:jc w:val="center"/>
              <w:rPr>
                <w:b/>
                <w:bCs/>
              </w:rPr>
            </w:pPr>
            <w:r w:rsidRPr="0030442B">
              <w:rPr>
                <w:b/>
                <w:bCs/>
              </w:rPr>
              <w:t>23 089,20</w:t>
            </w:r>
          </w:p>
        </w:tc>
      </w:tr>
      <w:tr w:rsidR="0030442B" w:rsidRPr="0030442B" w14:paraId="1A2737E0"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hideMark/>
          </w:tcPr>
          <w:p w14:paraId="0466A1B5" w14:textId="77777777" w:rsidR="0030442B" w:rsidRPr="0030442B" w:rsidRDefault="0030442B">
            <w:pPr>
              <w:rPr>
                <w:color w:val="000000"/>
              </w:rPr>
            </w:pPr>
            <w:r w:rsidRPr="0030442B">
              <w:rPr>
                <w:color w:val="000000"/>
              </w:rPr>
              <w:t>процент роста расходов на топливо с транспортировкой</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0565ADE" w14:textId="77777777" w:rsidR="0030442B" w:rsidRPr="0030442B" w:rsidRDefault="0030442B">
            <w:pPr>
              <w:jc w:val="center"/>
              <w:rPr>
                <w:color w:val="000000"/>
              </w:rPr>
            </w:pPr>
            <w:r w:rsidRPr="0030442B">
              <w:rPr>
                <w:color w:val="000000"/>
              </w:rPr>
              <w:t> </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BE8E6BE" w14:textId="77777777" w:rsidR="0030442B" w:rsidRPr="0030442B" w:rsidRDefault="0030442B">
            <w:pP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0E8D6AB" w14:textId="77777777" w:rsidR="0030442B" w:rsidRPr="0030442B" w:rsidRDefault="0030442B">
            <w:pPr>
              <w:jc w:val="center"/>
            </w:pPr>
            <w:r w:rsidRPr="0030442B">
              <w:t>4,47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80618C" w14:textId="77777777" w:rsidR="0030442B" w:rsidRPr="0030442B" w:rsidRDefault="0030442B">
            <w:pPr>
              <w:jc w:val="center"/>
            </w:pPr>
            <w:r w:rsidRPr="0030442B">
              <w:t>4,60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B2B0269" w14:textId="77777777" w:rsidR="0030442B" w:rsidRPr="0030442B" w:rsidRDefault="0030442B">
            <w:pPr>
              <w:jc w:val="center"/>
            </w:pPr>
            <w:r w:rsidRPr="0030442B">
              <w:t>4,60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C086C14" w14:textId="77777777" w:rsidR="0030442B" w:rsidRPr="0030442B" w:rsidRDefault="0030442B">
            <w:pPr>
              <w:jc w:val="center"/>
            </w:pPr>
            <w:r w:rsidRPr="0030442B">
              <w:t>4,60</w:t>
            </w:r>
          </w:p>
        </w:tc>
      </w:tr>
      <w:tr w:rsidR="0030442B" w:rsidRPr="0030442B" w14:paraId="6EEC91A0"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vAlign w:val="center"/>
            <w:hideMark/>
          </w:tcPr>
          <w:p w14:paraId="6D97428C" w14:textId="77777777" w:rsidR="0030442B" w:rsidRPr="0030442B" w:rsidRDefault="0030442B">
            <w:pPr>
              <w:rPr>
                <w:color w:val="000000"/>
              </w:rPr>
            </w:pPr>
            <w:r w:rsidRPr="0030442B">
              <w:rPr>
                <w:color w:val="000000"/>
              </w:rPr>
              <w:t xml:space="preserve"> в т.ч. натуральное топливо</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EE0DB36" w14:textId="77777777" w:rsidR="0030442B" w:rsidRPr="0030442B" w:rsidRDefault="0030442B">
            <w:pPr>
              <w:jc w:val="center"/>
              <w:rPr>
                <w:color w:val="000000"/>
              </w:rPr>
            </w:pPr>
            <w:r w:rsidRPr="0030442B">
              <w:rPr>
                <w:color w:val="000000"/>
              </w:rPr>
              <w:t>тыс. руб.</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73468540" w14:textId="77777777" w:rsidR="0030442B" w:rsidRPr="0030442B" w:rsidRDefault="0030442B">
            <w:pPr>
              <w:jc w:val="center"/>
            </w:pPr>
            <w:r w:rsidRPr="0030442B">
              <w:t>11 106,28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72D1E5" w14:textId="77777777" w:rsidR="0030442B" w:rsidRPr="0030442B" w:rsidRDefault="0030442B">
            <w:pPr>
              <w:jc w:val="center"/>
            </w:pPr>
            <w:r w:rsidRPr="0030442B">
              <w:t>11 583,85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EB42E4" w14:textId="77777777" w:rsidR="0030442B" w:rsidRPr="0030442B" w:rsidRDefault="0030442B">
            <w:pPr>
              <w:jc w:val="center"/>
            </w:pPr>
            <w:r w:rsidRPr="0030442B">
              <w:t>12 081,96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71F2AD" w14:textId="77777777" w:rsidR="0030442B" w:rsidRPr="0030442B" w:rsidRDefault="0030442B">
            <w:pPr>
              <w:jc w:val="center"/>
            </w:pPr>
            <w:r w:rsidRPr="0030442B">
              <w:t>12 601,48</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077CC7C" w14:textId="77777777" w:rsidR="0030442B" w:rsidRPr="0030442B" w:rsidRDefault="0030442B">
            <w:pPr>
              <w:jc w:val="center"/>
            </w:pPr>
            <w:r w:rsidRPr="0030442B">
              <w:t>13 143,35</w:t>
            </w:r>
          </w:p>
        </w:tc>
      </w:tr>
      <w:tr w:rsidR="0030442B" w:rsidRPr="0030442B" w14:paraId="1C916EFF"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hideMark/>
          </w:tcPr>
          <w:p w14:paraId="049BAC80" w14:textId="77777777" w:rsidR="0030442B" w:rsidRPr="0030442B" w:rsidRDefault="0030442B">
            <w:pPr>
              <w:rPr>
                <w:color w:val="000000"/>
              </w:rPr>
            </w:pPr>
            <w:r w:rsidRPr="0030442B">
              <w:rPr>
                <w:color w:val="000000"/>
              </w:rPr>
              <w:t>процент роста цены топлива</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3356A43" w14:textId="77777777" w:rsidR="0030442B" w:rsidRPr="0030442B" w:rsidRDefault="0030442B">
            <w:pPr>
              <w:jc w:val="center"/>
              <w:rPr>
                <w:color w:val="000000"/>
              </w:rPr>
            </w:pPr>
            <w:r w:rsidRPr="0030442B">
              <w:rPr>
                <w:color w:val="000000"/>
              </w:rPr>
              <w:t> </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33A7C49" w14:textId="77777777" w:rsidR="0030442B" w:rsidRPr="0030442B" w:rsidRDefault="0030442B">
            <w:pP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5BEBE3B" w14:textId="77777777" w:rsidR="0030442B" w:rsidRPr="0030442B" w:rsidRDefault="0030442B">
            <w:pPr>
              <w:jc w:val="center"/>
            </w:pPr>
            <w:r w:rsidRPr="0030442B">
              <w:t>4,30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94C2BD" w14:textId="77777777" w:rsidR="0030442B" w:rsidRPr="0030442B" w:rsidRDefault="0030442B">
            <w:pPr>
              <w:jc w:val="center"/>
            </w:pPr>
            <w:r w:rsidRPr="0030442B">
              <w:t>4,30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FF9652" w14:textId="77777777" w:rsidR="0030442B" w:rsidRPr="0030442B" w:rsidRDefault="0030442B">
            <w:pPr>
              <w:jc w:val="center"/>
            </w:pPr>
            <w:r w:rsidRPr="0030442B">
              <w:t>4,30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2366A1C" w14:textId="77777777" w:rsidR="0030442B" w:rsidRPr="0030442B" w:rsidRDefault="0030442B">
            <w:pPr>
              <w:jc w:val="center"/>
            </w:pPr>
            <w:r w:rsidRPr="0030442B">
              <w:t>4,30</w:t>
            </w:r>
          </w:p>
        </w:tc>
      </w:tr>
      <w:tr w:rsidR="0030442B" w:rsidRPr="0030442B" w14:paraId="15A432C6"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vAlign w:val="center"/>
            <w:hideMark/>
          </w:tcPr>
          <w:p w14:paraId="125BE74F" w14:textId="77777777" w:rsidR="0030442B" w:rsidRPr="0030442B" w:rsidRDefault="0030442B">
            <w:pPr>
              <w:rPr>
                <w:color w:val="000000"/>
              </w:rPr>
            </w:pPr>
            <w:r w:rsidRPr="0030442B">
              <w:rPr>
                <w:color w:val="000000"/>
              </w:rPr>
              <w:t xml:space="preserve"> в т.ч. транспорт топлива</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AC57DCA" w14:textId="77777777" w:rsidR="0030442B" w:rsidRPr="0030442B" w:rsidRDefault="0030442B">
            <w:pPr>
              <w:jc w:val="center"/>
              <w:rPr>
                <w:color w:val="000000"/>
              </w:rPr>
            </w:pPr>
            <w:r w:rsidRPr="0030442B">
              <w:rPr>
                <w:color w:val="000000"/>
              </w:rPr>
              <w:t>тыс. руб.</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577A226" w14:textId="77777777" w:rsidR="0030442B" w:rsidRPr="0030442B" w:rsidRDefault="0030442B">
            <w:pPr>
              <w:jc w:val="center"/>
            </w:pPr>
            <w:r w:rsidRPr="0030442B">
              <w:t>8 205,92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99457B5" w14:textId="77777777" w:rsidR="0030442B" w:rsidRPr="0030442B" w:rsidRDefault="0030442B">
            <w:pPr>
              <w:jc w:val="center"/>
            </w:pPr>
            <w:r w:rsidRPr="0030442B">
              <w:t>8 591,60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F594AB" w14:textId="77777777" w:rsidR="0030442B" w:rsidRPr="0030442B" w:rsidRDefault="0030442B">
            <w:pPr>
              <w:jc w:val="center"/>
            </w:pPr>
            <w:r w:rsidRPr="0030442B">
              <w:t>9 021,18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553CC4" w14:textId="77777777" w:rsidR="0030442B" w:rsidRPr="0030442B" w:rsidRDefault="0030442B">
            <w:pPr>
              <w:jc w:val="center"/>
            </w:pPr>
            <w:r w:rsidRPr="0030442B">
              <w:t>9 472,24</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308DA1B" w14:textId="77777777" w:rsidR="0030442B" w:rsidRPr="0030442B" w:rsidRDefault="0030442B">
            <w:pPr>
              <w:jc w:val="center"/>
            </w:pPr>
            <w:r w:rsidRPr="0030442B">
              <w:t>9 945,85</w:t>
            </w:r>
          </w:p>
        </w:tc>
      </w:tr>
      <w:tr w:rsidR="0030442B" w:rsidRPr="0030442B" w14:paraId="4444B21A"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hideMark/>
          </w:tcPr>
          <w:p w14:paraId="573C9E29" w14:textId="77777777" w:rsidR="0030442B" w:rsidRPr="0030442B" w:rsidRDefault="0030442B">
            <w:pPr>
              <w:rPr>
                <w:color w:val="000000"/>
              </w:rPr>
            </w:pPr>
            <w:r w:rsidRPr="0030442B">
              <w:rPr>
                <w:color w:val="000000"/>
              </w:rPr>
              <w:t>процент роста цены транспортировки</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B8C68A1" w14:textId="77777777" w:rsidR="0030442B" w:rsidRPr="0030442B" w:rsidRDefault="0030442B">
            <w:pPr>
              <w:jc w:val="center"/>
              <w:rPr>
                <w:color w:val="000000"/>
              </w:rPr>
            </w:pPr>
            <w:r w:rsidRPr="0030442B">
              <w:rPr>
                <w:color w:val="000000"/>
              </w:rPr>
              <w:t> </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6496CB3E" w14:textId="77777777" w:rsidR="0030442B" w:rsidRPr="0030442B" w:rsidRDefault="0030442B">
            <w:pP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7FFF2CD" w14:textId="77777777" w:rsidR="0030442B" w:rsidRPr="0030442B" w:rsidRDefault="0030442B">
            <w:pPr>
              <w:jc w:val="center"/>
            </w:pPr>
            <w:r w:rsidRPr="0030442B">
              <w:t>4,70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1125DD2" w14:textId="77777777" w:rsidR="0030442B" w:rsidRPr="0030442B" w:rsidRDefault="0030442B">
            <w:pPr>
              <w:jc w:val="center"/>
            </w:pPr>
            <w:r w:rsidRPr="0030442B">
              <w:t>5,00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8A5EF5F" w14:textId="77777777" w:rsidR="0030442B" w:rsidRPr="0030442B" w:rsidRDefault="0030442B">
            <w:pPr>
              <w:jc w:val="center"/>
            </w:pPr>
            <w:r w:rsidRPr="0030442B">
              <w:t>5,00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0DCDE30" w14:textId="77777777" w:rsidR="0030442B" w:rsidRPr="0030442B" w:rsidRDefault="0030442B">
            <w:pPr>
              <w:jc w:val="center"/>
            </w:pPr>
            <w:r w:rsidRPr="0030442B">
              <w:t>5,00</w:t>
            </w:r>
          </w:p>
        </w:tc>
      </w:tr>
      <w:tr w:rsidR="0030442B" w:rsidRPr="0030442B" w14:paraId="2017AA43"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vAlign w:val="center"/>
            <w:hideMark/>
          </w:tcPr>
          <w:p w14:paraId="1A71610B" w14:textId="77777777" w:rsidR="0030442B" w:rsidRPr="0030442B" w:rsidRDefault="0030442B">
            <w:pPr>
              <w:rPr>
                <w:b/>
                <w:bCs/>
                <w:color w:val="000000"/>
              </w:rPr>
            </w:pPr>
            <w:r w:rsidRPr="0030442B">
              <w:rPr>
                <w:b/>
                <w:bCs/>
                <w:color w:val="000000"/>
              </w:rPr>
              <w:t>Расходы на электрическую энергию</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AA4B56C" w14:textId="77777777" w:rsidR="0030442B" w:rsidRPr="0030442B" w:rsidRDefault="0030442B">
            <w:pPr>
              <w:jc w:val="center"/>
              <w:rPr>
                <w:color w:val="000000"/>
              </w:rPr>
            </w:pPr>
            <w:r w:rsidRPr="0030442B">
              <w:rPr>
                <w:color w:val="000000"/>
              </w:rPr>
              <w:t>тыс. руб.</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6BD09C37" w14:textId="77777777" w:rsidR="0030442B" w:rsidRPr="0030442B" w:rsidRDefault="0030442B">
            <w:pPr>
              <w:jc w:val="center"/>
              <w:rPr>
                <w:b/>
              </w:rPr>
            </w:pPr>
            <w:r w:rsidRPr="0030442B">
              <w:rPr>
                <w:b/>
              </w:rPr>
              <w:t>9 808,71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05DBB9" w14:textId="77777777" w:rsidR="0030442B" w:rsidRPr="0030442B" w:rsidRDefault="0030442B">
            <w:pPr>
              <w:jc w:val="center"/>
              <w:rPr>
                <w:b/>
              </w:rPr>
            </w:pPr>
            <w:r w:rsidRPr="0030442B">
              <w:rPr>
                <w:b/>
              </w:rPr>
              <w:t>10 240,29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4CB17DC" w14:textId="77777777" w:rsidR="0030442B" w:rsidRPr="0030442B" w:rsidRDefault="0030442B">
            <w:pPr>
              <w:jc w:val="center"/>
              <w:rPr>
                <w:b/>
              </w:rPr>
            </w:pPr>
            <w:r w:rsidRPr="0030442B">
              <w:rPr>
                <w:b/>
              </w:rPr>
              <w:t>10 680,62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5F099F" w14:textId="77777777" w:rsidR="0030442B" w:rsidRPr="0030442B" w:rsidRDefault="0030442B">
            <w:pPr>
              <w:jc w:val="center"/>
              <w:rPr>
                <w:b/>
              </w:rPr>
            </w:pPr>
            <w:r w:rsidRPr="0030442B">
              <w:rPr>
                <w:b/>
              </w:rPr>
              <w:t>11 139,89</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F00E32A" w14:textId="77777777" w:rsidR="0030442B" w:rsidRPr="0030442B" w:rsidRDefault="0030442B">
            <w:pPr>
              <w:jc w:val="center"/>
              <w:rPr>
                <w:b/>
              </w:rPr>
            </w:pPr>
            <w:r w:rsidRPr="0030442B">
              <w:rPr>
                <w:b/>
              </w:rPr>
              <w:t>11 618,90</w:t>
            </w:r>
          </w:p>
        </w:tc>
      </w:tr>
      <w:tr w:rsidR="0030442B" w:rsidRPr="0030442B" w14:paraId="50DFAFF0"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hideMark/>
          </w:tcPr>
          <w:p w14:paraId="46EB8450" w14:textId="77777777" w:rsidR="0030442B" w:rsidRPr="0030442B" w:rsidRDefault="0030442B">
            <w:pPr>
              <w:rPr>
                <w:color w:val="000000"/>
              </w:rPr>
            </w:pPr>
            <w:r w:rsidRPr="0030442B">
              <w:rPr>
                <w:color w:val="000000"/>
              </w:rPr>
              <w:t>процент роста цены электроэнергии</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43FBED6" w14:textId="77777777" w:rsidR="0030442B" w:rsidRPr="0030442B" w:rsidRDefault="0030442B">
            <w:pPr>
              <w:jc w:val="center"/>
              <w:rPr>
                <w:color w:val="000000"/>
              </w:rPr>
            </w:pPr>
            <w:r w:rsidRPr="0030442B">
              <w:rPr>
                <w:color w:val="000000"/>
              </w:rPr>
              <w:t> </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2C89066A" w14:textId="77777777" w:rsidR="0030442B" w:rsidRPr="0030442B" w:rsidRDefault="0030442B">
            <w:pP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C7CEDA" w14:textId="77777777" w:rsidR="0030442B" w:rsidRPr="0030442B" w:rsidRDefault="0030442B">
            <w:pPr>
              <w:jc w:val="center"/>
            </w:pPr>
            <w:r w:rsidRPr="0030442B">
              <w:t>4,40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573977" w14:textId="77777777" w:rsidR="0030442B" w:rsidRPr="0030442B" w:rsidRDefault="0030442B">
            <w:pPr>
              <w:jc w:val="center"/>
            </w:pPr>
            <w:r w:rsidRPr="0030442B">
              <w:t>4,30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04473E1" w14:textId="77777777" w:rsidR="0030442B" w:rsidRPr="0030442B" w:rsidRDefault="0030442B">
            <w:pPr>
              <w:jc w:val="center"/>
            </w:pPr>
            <w:r w:rsidRPr="0030442B">
              <w:t>4,30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D1E5CEC" w14:textId="77777777" w:rsidR="0030442B" w:rsidRPr="0030442B" w:rsidRDefault="0030442B">
            <w:pPr>
              <w:jc w:val="center"/>
            </w:pPr>
            <w:r w:rsidRPr="0030442B">
              <w:t>4,30</w:t>
            </w:r>
          </w:p>
        </w:tc>
      </w:tr>
      <w:tr w:rsidR="0030442B" w:rsidRPr="0030442B" w14:paraId="53E359FA"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vAlign w:val="center"/>
            <w:hideMark/>
          </w:tcPr>
          <w:p w14:paraId="306D5ABD" w14:textId="77777777" w:rsidR="0030442B" w:rsidRPr="0030442B" w:rsidRDefault="0030442B">
            <w:pPr>
              <w:rPr>
                <w:color w:val="000000"/>
              </w:rPr>
            </w:pPr>
            <w:r w:rsidRPr="0030442B">
              <w:rPr>
                <w:color w:val="000000"/>
              </w:rPr>
              <w:t>Объем электрической энергии, принятый в тариф</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E3EC240" w14:textId="77777777" w:rsidR="0030442B" w:rsidRPr="0030442B" w:rsidRDefault="0030442B">
            <w:pPr>
              <w:jc w:val="center"/>
              <w:rPr>
                <w:color w:val="000000"/>
              </w:rPr>
            </w:pPr>
            <w:r w:rsidRPr="0030442B">
              <w:rPr>
                <w:color w:val="000000"/>
              </w:rPr>
              <w:t>тыс. кВтч</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8AEF6ED" w14:textId="77777777" w:rsidR="0030442B" w:rsidRPr="0030442B" w:rsidRDefault="0030442B">
            <w:pPr>
              <w:jc w:val="center"/>
              <w:rPr>
                <w:bCs/>
              </w:rPr>
            </w:pPr>
            <w:r w:rsidRPr="0030442B">
              <w:rPr>
                <w:bCs/>
              </w:rPr>
              <w:t>2 242,39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43CEAB" w14:textId="77777777" w:rsidR="0030442B" w:rsidRPr="0030442B" w:rsidRDefault="0030442B">
            <w:pPr>
              <w:jc w:val="center"/>
              <w:rPr>
                <w:bCs/>
              </w:rPr>
            </w:pPr>
            <w:r w:rsidRPr="0030442B">
              <w:rPr>
                <w:bCs/>
              </w:rPr>
              <w:t>2 242,39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5C579B" w14:textId="77777777" w:rsidR="0030442B" w:rsidRPr="0030442B" w:rsidRDefault="0030442B">
            <w:pPr>
              <w:jc w:val="center"/>
              <w:rPr>
                <w:bCs/>
              </w:rPr>
            </w:pPr>
            <w:r w:rsidRPr="0030442B">
              <w:rPr>
                <w:bCs/>
              </w:rPr>
              <w:t>2 242,39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9994ED" w14:textId="77777777" w:rsidR="0030442B" w:rsidRPr="0030442B" w:rsidRDefault="0030442B">
            <w:pPr>
              <w:jc w:val="center"/>
              <w:rPr>
                <w:bCs/>
              </w:rPr>
            </w:pPr>
            <w:r w:rsidRPr="0030442B">
              <w:rPr>
                <w:bCs/>
              </w:rPr>
              <w:t>2 242,39</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6F303BE" w14:textId="77777777" w:rsidR="0030442B" w:rsidRPr="0030442B" w:rsidRDefault="0030442B">
            <w:pPr>
              <w:jc w:val="center"/>
              <w:rPr>
                <w:bCs/>
              </w:rPr>
            </w:pPr>
            <w:r w:rsidRPr="0030442B">
              <w:rPr>
                <w:bCs/>
              </w:rPr>
              <w:t>2 242,39</w:t>
            </w:r>
          </w:p>
        </w:tc>
      </w:tr>
      <w:tr w:rsidR="0030442B" w:rsidRPr="0030442B" w14:paraId="7702BF62"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vAlign w:val="center"/>
            <w:hideMark/>
          </w:tcPr>
          <w:p w14:paraId="53FFB060" w14:textId="77777777" w:rsidR="0030442B" w:rsidRPr="0030442B" w:rsidRDefault="0030442B">
            <w:pPr>
              <w:rPr>
                <w:b/>
                <w:bCs/>
                <w:color w:val="000000"/>
              </w:rPr>
            </w:pPr>
            <w:r w:rsidRPr="0030442B">
              <w:rPr>
                <w:b/>
                <w:bCs/>
                <w:color w:val="000000"/>
              </w:rPr>
              <w:t>Расходы на воду</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31E2393" w14:textId="77777777" w:rsidR="0030442B" w:rsidRPr="0030442B" w:rsidRDefault="0030442B">
            <w:pPr>
              <w:jc w:val="center"/>
              <w:rPr>
                <w:color w:val="000000"/>
              </w:rPr>
            </w:pPr>
            <w:r w:rsidRPr="0030442B">
              <w:rPr>
                <w:color w:val="000000"/>
              </w:rPr>
              <w:t>тыс. руб.</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064789EF" w14:textId="77777777" w:rsidR="0030442B" w:rsidRPr="0030442B" w:rsidRDefault="0030442B">
            <w:pPr>
              <w:jc w:val="center"/>
              <w:rPr>
                <w:b/>
              </w:rPr>
            </w:pPr>
            <w:r w:rsidRPr="0030442B">
              <w:rPr>
                <w:b/>
              </w:rPr>
              <w:t>136,85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1834CE7" w14:textId="77777777" w:rsidR="0030442B" w:rsidRPr="0030442B" w:rsidRDefault="0030442B">
            <w:pPr>
              <w:jc w:val="center"/>
              <w:rPr>
                <w:b/>
              </w:rPr>
            </w:pPr>
            <w:r w:rsidRPr="0030442B">
              <w:rPr>
                <w:b/>
              </w:rPr>
              <w:t>142,74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29DA70" w14:textId="77777777" w:rsidR="0030442B" w:rsidRPr="0030442B" w:rsidRDefault="0030442B">
            <w:pPr>
              <w:jc w:val="center"/>
              <w:rPr>
                <w:b/>
              </w:rPr>
            </w:pPr>
            <w:r w:rsidRPr="0030442B">
              <w:rPr>
                <w:b/>
              </w:rPr>
              <w:t>148,87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ADCE15" w14:textId="77777777" w:rsidR="0030442B" w:rsidRPr="0030442B" w:rsidRDefault="0030442B">
            <w:pPr>
              <w:jc w:val="center"/>
              <w:rPr>
                <w:b/>
              </w:rPr>
            </w:pPr>
            <w:r w:rsidRPr="0030442B">
              <w:rPr>
                <w:b/>
              </w:rPr>
              <w:t>155,27</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3C7E757" w14:textId="77777777" w:rsidR="0030442B" w:rsidRPr="0030442B" w:rsidRDefault="0030442B">
            <w:pPr>
              <w:jc w:val="center"/>
              <w:rPr>
                <w:b/>
              </w:rPr>
            </w:pPr>
            <w:r w:rsidRPr="0030442B">
              <w:rPr>
                <w:b/>
              </w:rPr>
              <w:t>162,57</w:t>
            </w:r>
          </w:p>
        </w:tc>
      </w:tr>
      <w:tr w:rsidR="0030442B" w:rsidRPr="0030442B" w14:paraId="12C51CEA"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vAlign w:val="center"/>
            <w:hideMark/>
          </w:tcPr>
          <w:p w14:paraId="3F74F715" w14:textId="77777777" w:rsidR="0030442B" w:rsidRPr="0030442B" w:rsidRDefault="0030442B">
            <w:pPr>
              <w:rPr>
                <w:color w:val="000000"/>
              </w:rPr>
            </w:pPr>
            <w:r w:rsidRPr="0030442B">
              <w:rPr>
                <w:color w:val="000000"/>
              </w:rPr>
              <w:t xml:space="preserve">  - объём воды для теплоснабжения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537AA70" w14:textId="77777777" w:rsidR="0030442B" w:rsidRPr="0030442B" w:rsidRDefault="0030442B">
            <w:pPr>
              <w:jc w:val="center"/>
              <w:rPr>
                <w:color w:val="000000"/>
                <w:vertAlign w:val="superscript"/>
              </w:rPr>
            </w:pPr>
            <w:r w:rsidRPr="0030442B">
              <w:rPr>
                <w:color w:val="000000"/>
              </w:rPr>
              <w:t>м</w:t>
            </w:r>
            <w:r w:rsidRPr="0030442B">
              <w:rPr>
                <w:color w:val="000000"/>
                <w:vertAlign w:val="superscript"/>
              </w:rPr>
              <w:t>3</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43923AF1" w14:textId="77777777" w:rsidR="0030442B" w:rsidRPr="0030442B" w:rsidRDefault="0030442B">
            <w:pPr>
              <w:jc w:val="center"/>
            </w:pPr>
            <w:r w:rsidRPr="0030442B">
              <w:t>3 109,94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EC087D" w14:textId="77777777" w:rsidR="0030442B" w:rsidRPr="0030442B" w:rsidRDefault="0030442B">
            <w:pPr>
              <w:jc w:val="center"/>
            </w:pPr>
            <w:r w:rsidRPr="0030442B">
              <w:t>3 109,94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0E948E" w14:textId="77777777" w:rsidR="0030442B" w:rsidRPr="0030442B" w:rsidRDefault="0030442B">
            <w:pPr>
              <w:jc w:val="center"/>
            </w:pPr>
            <w:r w:rsidRPr="0030442B">
              <w:t>3 109,94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65C9B4" w14:textId="77777777" w:rsidR="0030442B" w:rsidRPr="0030442B" w:rsidRDefault="0030442B">
            <w:pPr>
              <w:jc w:val="center"/>
            </w:pPr>
            <w:r w:rsidRPr="0030442B">
              <w:t>3 109,94</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EF7C81F" w14:textId="77777777" w:rsidR="0030442B" w:rsidRPr="0030442B" w:rsidRDefault="0030442B">
            <w:pPr>
              <w:jc w:val="center"/>
            </w:pPr>
            <w:r w:rsidRPr="0030442B">
              <w:t>3 109,94</w:t>
            </w:r>
          </w:p>
        </w:tc>
      </w:tr>
      <w:tr w:rsidR="0030442B" w:rsidRPr="0030442B" w14:paraId="65028779" w14:textId="77777777" w:rsidTr="0030442B">
        <w:trPr>
          <w:trHeight w:val="315"/>
        </w:trPr>
        <w:tc>
          <w:tcPr>
            <w:tcW w:w="2547" w:type="dxa"/>
            <w:tcBorders>
              <w:top w:val="single" w:sz="4" w:space="0" w:color="auto"/>
              <w:left w:val="single" w:sz="4" w:space="0" w:color="auto"/>
              <w:bottom w:val="single" w:sz="4" w:space="0" w:color="auto"/>
              <w:right w:val="single" w:sz="4" w:space="0" w:color="auto"/>
            </w:tcBorders>
            <w:noWrap/>
            <w:hideMark/>
          </w:tcPr>
          <w:p w14:paraId="2EF2F3B5" w14:textId="77777777" w:rsidR="0030442B" w:rsidRPr="0030442B" w:rsidRDefault="0030442B">
            <w:pPr>
              <w:rPr>
                <w:color w:val="000000"/>
              </w:rPr>
            </w:pPr>
            <w:r w:rsidRPr="0030442B">
              <w:rPr>
                <w:color w:val="000000"/>
              </w:rPr>
              <w:t>% роста тарифа на воду</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97C3129" w14:textId="77777777" w:rsidR="0030442B" w:rsidRPr="0030442B" w:rsidRDefault="0030442B">
            <w:pPr>
              <w:jc w:val="center"/>
              <w:rPr>
                <w:color w:val="000000"/>
              </w:rPr>
            </w:pPr>
            <w:r w:rsidRPr="0030442B">
              <w:rPr>
                <w:color w:val="000000"/>
              </w:rPr>
              <w:t> </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6C76B388" w14:textId="77777777" w:rsidR="0030442B" w:rsidRPr="0030442B" w:rsidRDefault="0030442B">
            <w:pP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0D246BE" w14:textId="77777777" w:rsidR="0030442B" w:rsidRPr="0030442B" w:rsidRDefault="0030442B">
            <w:pPr>
              <w:jc w:val="center"/>
            </w:pPr>
            <w:r w:rsidRPr="0030442B">
              <w:t>4,30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F0B4E0" w14:textId="77777777" w:rsidR="0030442B" w:rsidRPr="0030442B" w:rsidRDefault="0030442B">
            <w:pPr>
              <w:jc w:val="center"/>
            </w:pPr>
            <w:r w:rsidRPr="0030442B">
              <w:t>4,30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657C4A6" w14:textId="77777777" w:rsidR="0030442B" w:rsidRPr="0030442B" w:rsidRDefault="0030442B">
            <w:pPr>
              <w:jc w:val="center"/>
            </w:pPr>
            <w:r w:rsidRPr="0030442B">
              <w:t>4,30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01FF4E4" w14:textId="77777777" w:rsidR="0030442B" w:rsidRPr="0030442B" w:rsidRDefault="0030442B">
            <w:pPr>
              <w:jc w:val="center"/>
            </w:pPr>
            <w:r w:rsidRPr="0030442B">
              <w:t>4,30</w:t>
            </w:r>
          </w:p>
        </w:tc>
      </w:tr>
    </w:tbl>
    <w:p w14:paraId="762D0AF4" w14:textId="77777777" w:rsidR="0030442B" w:rsidRPr="0030442B" w:rsidRDefault="0030442B" w:rsidP="0030442B">
      <w:pPr>
        <w:pStyle w:val="2"/>
        <w:jc w:val="both"/>
        <w:rPr>
          <w:color w:val="000000"/>
          <w:sz w:val="24"/>
          <w:szCs w:val="24"/>
        </w:rPr>
      </w:pPr>
      <w:bookmarkStart w:id="55" w:name="_Toc499736630"/>
      <w:r w:rsidRPr="0030442B">
        <w:rPr>
          <w:color w:val="000000"/>
          <w:sz w:val="24"/>
          <w:szCs w:val="24"/>
        </w:rPr>
        <w:lastRenderedPageBreak/>
        <w:t>3.5.1. расходы на топливо</w:t>
      </w:r>
      <w:bookmarkEnd w:id="55"/>
    </w:p>
    <w:p w14:paraId="390A3C49" w14:textId="77777777" w:rsidR="0030442B" w:rsidRPr="0030442B" w:rsidRDefault="0030442B" w:rsidP="0030442B">
      <w:pPr>
        <w:ind w:firstLine="709"/>
        <w:jc w:val="both"/>
        <w:rPr>
          <w:color w:val="000000"/>
        </w:rPr>
      </w:pPr>
    </w:p>
    <w:p w14:paraId="58B789EB" w14:textId="77777777" w:rsidR="0030442B" w:rsidRPr="0030442B" w:rsidRDefault="0030442B" w:rsidP="0030442B">
      <w:pPr>
        <w:ind w:firstLine="709"/>
        <w:jc w:val="both"/>
        <w:rPr>
          <w:color w:val="000000"/>
        </w:rPr>
      </w:pPr>
      <w:r w:rsidRPr="0030442B">
        <w:rPr>
          <w:color w:val="000000"/>
        </w:rPr>
        <w:t>Расчет топлива произведен согласно «Методических указаний по расчету регулируемых цен (тарифов) в сфере теплоснабжения», утвержденных Приказом ФСТ России от 13.06.2013 № 760-э (далее – Методические указания) и представлен формой 4.4. «Расчет топлива по котельным», 4.5. «Расчет баланса топлива», «Информацией по расчету стоимости поставки топлива».</w:t>
      </w:r>
    </w:p>
    <w:p w14:paraId="1432EE91" w14:textId="77777777" w:rsidR="0030442B" w:rsidRPr="0030442B" w:rsidRDefault="0030442B" w:rsidP="0030442B">
      <w:pPr>
        <w:pStyle w:val="ConsPlusNormal"/>
        <w:ind w:firstLine="709"/>
        <w:jc w:val="both"/>
        <w:rPr>
          <w:rFonts w:ascii="Times New Roman" w:hAnsi="Times New Roman" w:cs="Times New Roman"/>
          <w:color w:val="000000"/>
          <w:sz w:val="24"/>
          <w:szCs w:val="24"/>
        </w:rPr>
      </w:pPr>
      <w:r w:rsidRPr="0030442B">
        <w:rPr>
          <w:rFonts w:ascii="Times New Roman" w:hAnsi="Times New Roman" w:cs="Times New Roman"/>
          <w:color w:val="000000"/>
          <w:sz w:val="24"/>
          <w:szCs w:val="24"/>
        </w:rPr>
        <w:t>Предприятие планирует приобретать уголь сортомарки ДГр (0-300).</w:t>
      </w:r>
    </w:p>
    <w:p w14:paraId="00F6DD43" w14:textId="77777777" w:rsidR="0030442B" w:rsidRPr="0030442B" w:rsidRDefault="0030442B" w:rsidP="0030442B">
      <w:pPr>
        <w:pStyle w:val="ConsPlusNormal"/>
        <w:ind w:firstLine="709"/>
        <w:jc w:val="both"/>
        <w:rPr>
          <w:rFonts w:ascii="Times New Roman" w:hAnsi="Times New Roman" w:cs="Times New Roman"/>
          <w:color w:val="000000"/>
          <w:sz w:val="24"/>
          <w:szCs w:val="24"/>
        </w:rPr>
      </w:pPr>
      <w:r w:rsidRPr="0030442B">
        <w:rPr>
          <w:rFonts w:ascii="Times New Roman" w:hAnsi="Times New Roman" w:cs="Times New Roman"/>
          <w:color w:val="000000"/>
          <w:sz w:val="24"/>
          <w:szCs w:val="24"/>
        </w:rPr>
        <w:t>Низшая теплота сгорания определена как средневзвешенная по представленным сертификатам качества угля и составила 5 656 ккал/кг.</w:t>
      </w:r>
    </w:p>
    <w:p w14:paraId="199309BE" w14:textId="77777777" w:rsidR="0030442B" w:rsidRPr="0030442B" w:rsidRDefault="0030442B" w:rsidP="0030442B">
      <w:pPr>
        <w:pStyle w:val="ConsPlusNormal"/>
        <w:ind w:firstLine="709"/>
        <w:jc w:val="both"/>
        <w:rPr>
          <w:rFonts w:ascii="Times New Roman" w:hAnsi="Times New Roman" w:cs="Times New Roman"/>
          <w:color w:val="000000"/>
          <w:sz w:val="24"/>
          <w:szCs w:val="24"/>
        </w:rPr>
      </w:pPr>
      <w:r w:rsidRPr="0030442B">
        <w:rPr>
          <w:rFonts w:ascii="Times New Roman" w:hAnsi="Times New Roman" w:cs="Times New Roman"/>
          <w:color w:val="000000"/>
          <w:sz w:val="24"/>
          <w:szCs w:val="24"/>
        </w:rPr>
        <w:t>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223,93 кг у.т./Гкал. Таким образом, расчетный объем натурального топлива составит 13 217,83 тонн.</w:t>
      </w:r>
    </w:p>
    <w:p w14:paraId="38E96C8E" w14:textId="77777777" w:rsidR="0030442B" w:rsidRPr="0030442B" w:rsidRDefault="0030442B" w:rsidP="0030442B">
      <w:pPr>
        <w:ind w:firstLine="851"/>
        <w:jc w:val="both"/>
        <w:rPr>
          <w:color w:val="000000"/>
        </w:rPr>
      </w:pPr>
      <w:r w:rsidRPr="0030442B">
        <w:rPr>
          <w:color w:val="000000"/>
        </w:rPr>
        <w:t>Эксперты предлагают учесть в расчётах на 2017 год текущую цену угля, отпускаемого ОАО «УК «Кузбассразрезуголь», в размере 840,25 руб./т без НДС (по договору с прошлым оператором теплоснабжения МУП «Тепломир» от 13.12.2016 № 01/12-17).</w:t>
      </w:r>
    </w:p>
    <w:p w14:paraId="6DF66135" w14:textId="77777777" w:rsidR="0030442B" w:rsidRPr="0030442B" w:rsidRDefault="0030442B" w:rsidP="0030442B">
      <w:pPr>
        <w:ind w:firstLine="851"/>
        <w:jc w:val="both"/>
        <w:rPr>
          <w:color w:val="000000"/>
        </w:rPr>
      </w:pPr>
      <w:r w:rsidRPr="0030442B">
        <w:rPr>
          <w:color w:val="000000"/>
        </w:rPr>
        <w:t>Цена транспортировки топлива и его буртовки на 2017 год экспертами принята на уровне, утверждённом для</w:t>
      </w:r>
      <w:r w:rsidRPr="0030442B">
        <w:t xml:space="preserve"> </w:t>
      </w:r>
      <w:r w:rsidRPr="0030442B">
        <w:rPr>
          <w:color w:val="000000"/>
        </w:rPr>
        <w:t>прошлых операторов данного имущественного комплекса теплоснабжения, в пересчёте на объем топлива, необходимый для производства тепловой энергии в 2017 году. Таким образом, стоимость транспортировки предлагается принять на уровне 8 205,92 тыс. руб., в том числе доставка автомобильным транспортом – 5 053,06 тыс. руб., буртовка – 3 152,86 тыс. руб.</w:t>
      </w:r>
    </w:p>
    <w:p w14:paraId="1FFC19B4" w14:textId="77777777" w:rsidR="0030442B" w:rsidRPr="0030442B" w:rsidRDefault="0030442B" w:rsidP="0030442B">
      <w:pPr>
        <w:ind w:firstLine="851"/>
        <w:jc w:val="both"/>
        <w:rPr>
          <w:color w:val="000000"/>
        </w:rPr>
      </w:pPr>
      <w:r w:rsidRPr="0030442B">
        <w:rPr>
          <w:color w:val="000000"/>
        </w:rPr>
        <w:t>На последующие годы долгосрочного периода регулирования затраты по статьям были проиндексированы в соответствии с Прогнозом Минэкономразвития РФ, опубликованным на сайте 24.11.2016.</w:t>
      </w:r>
    </w:p>
    <w:p w14:paraId="2572D427" w14:textId="77777777" w:rsidR="0030442B" w:rsidRPr="0030442B" w:rsidRDefault="0030442B" w:rsidP="0030442B">
      <w:pPr>
        <w:ind w:firstLine="851"/>
        <w:jc w:val="both"/>
        <w:rPr>
          <w:color w:val="000000"/>
        </w:rPr>
      </w:pPr>
    </w:p>
    <w:p w14:paraId="414193C4" w14:textId="77777777" w:rsidR="0030442B" w:rsidRPr="0030442B" w:rsidRDefault="0030442B" w:rsidP="0030442B">
      <w:pPr>
        <w:pStyle w:val="2"/>
        <w:jc w:val="both"/>
        <w:rPr>
          <w:color w:val="000000"/>
          <w:sz w:val="24"/>
          <w:szCs w:val="24"/>
        </w:rPr>
      </w:pPr>
      <w:bookmarkStart w:id="56" w:name="_Toc499736631"/>
      <w:r w:rsidRPr="0030442B">
        <w:rPr>
          <w:color w:val="000000"/>
          <w:sz w:val="24"/>
          <w:szCs w:val="24"/>
        </w:rPr>
        <w:t>3.5.2 расходы на электроэнергию</w:t>
      </w:r>
      <w:bookmarkEnd w:id="56"/>
    </w:p>
    <w:p w14:paraId="0BCE9781" w14:textId="77777777" w:rsidR="0030442B" w:rsidRPr="0030442B" w:rsidRDefault="0030442B" w:rsidP="0030442B">
      <w:pPr>
        <w:tabs>
          <w:tab w:val="left" w:pos="709"/>
        </w:tabs>
        <w:ind w:firstLine="709"/>
        <w:jc w:val="both"/>
        <w:rPr>
          <w:color w:val="000000"/>
        </w:rPr>
      </w:pPr>
    </w:p>
    <w:p w14:paraId="0F96E66A" w14:textId="77777777" w:rsidR="0030442B" w:rsidRPr="0030442B" w:rsidRDefault="0030442B" w:rsidP="0030442B">
      <w:pPr>
        <w:tabs>
          <w:tab w:val="left" w:pos="709"/>
        </w:tabs>
        <w:ind w:firstLine="709"/>
        <w:jc w:val="both"/>
        <w:rPr>
          <w:color w:val="000000"/>
        </w:rPr>
      </w:pPr>
      <w:r w:rsidRPr="0030442B">
        <w:rPr>
          <w:color w:val="000000"/>
        </w:rPr>
        <w:t>Расчет электроэнергии произведен предприятием согласно Методическим указаниям и представлен в форме 4.7. «Расходы на прочие покупаемые энергетические ресурсы» (том 1, стр. 208 представленных обосновывающих материалов).</w:t>
      </w:r>
    </w:p>
    <w:p w14:paraId="2B122CFA" w14:textId="77777777" w:rsidR="0030442B" w:rsidRPr="0030442B" w:rsidRDefault="0030442B" w:rsidP="0030442B">
      <w:pPr>
        <w:tabs>
          <w:tab w:val="left" w:pos="709"/>
        </w:tabs>
        <w:ind w:firstLine="709"/>
        <w:jc w:val="both"/>
        <w:rPr>
          <w:color w:val="000000"/>
        </w:rPr>
      </w:pPr>
      <w:r w:rsidRPr="0030442B">
        <w:rPr>
          <w:color w:val="000000"/>
        </w:rPr>
        <w:t>Объем электроэнергии в количестве 2 242,39</w:t>
      </w:r>
      <w:r w:rsidRPr="0030442B">
        <w:rPr>
          <w:b/>
          <w:i/>
          <w:color w:val="000000"/>
        </w:rPr>
        <w:t xml:space="preserve"> </w:t>
      </w:r>
      <w:r w:rsidRPr="0030442B">
        <w:rPr>
          <w:color w:val="000000"/>
        </w:rPr>
        <w:t>тыс. кВтч, а также его цена (СН2 – 3,62 руб./кВтч, НН – 5,26 руб./кВтч), определены на основании фактических данных за 2016 год по прошлым операторам данного имущественного комплекса теплоснабжения (том 1, стр. 209</w:t>
      </w:r>
      <w:r w:rsidRPr="0030442B">
        <w:t xml:space="preserve"> </w:t>
      </w:r>
      <w:r w:rsidRPr="0030442B">
        <w:rPr>
          <w:color w:val="000000"/>
        </w:rPr>
        <w:t>представленных обосновывающих материалов) с применением прогнозного индекса на 2017 год 5,3 %</w:t>
      </w:r>
      <w:r w:rsidRPr="0030442B">
        <w:t xml:space="preserve"> (</w:t>
      </w:r>
      <w:r w:rsidRPr="0030442B">
        <w:rPr>
          <w:color w:val="000000"/>
        </w:rPr>
        <w:t>Прогноз Минэкономразвития РФ, опубликован на сайте 24.11.2016).</w:t>
      </w:r>
    </w:p>
    <w:p w14:paraId="73543CB2" w14:textId="77777777" w:rsidR="0030442B" w:rsidRPr="0030442B" w:rsidRDefault="0030442B" w:rsidP="0030442B">
      <w:pPr>
        <w:tabs>
          <w:tab w:val="left" w:pos="709"/>
        </w:tabs>
        <w:ind w:firstLine="709"/>
        <w:jc w:val="both"/>
        <w:rPr>
          <w:color w:val="000000"/>
        </w:rPr>
      </w:pPr>
      <w:r w:rsidRPr="0030442B">
        <w:rPr>
          <w:color w:val="000000"/>
        </w:rPr>
        <w:t>Таким образом, по мнению экспертов, плановые расходы на электроэнергию на 2017 год составят 9 808,71 тыс. руб.</w:t>
      </w:r>
    </w:p>
    <w:p w14:paraId="5E1E67ED" w14:textId="58C88965" w:rsidR="0030442B" w:rsidRDefault="0030442B" w:rsidP="0030442B">
      <w:pPr>
        <w:tabs>
          <w:tab w:val="left" w:pos="709"/>
        </w:tabs>
        <w:ind w:firstLine="709"/>
        <w:jc w:val="both"/>
        <w:rPr>
          <w:color w:val="000000"/>
        </w:rPr>
      </w:pPr>
      <w:r w:rsidRPr="0030442B">
        <w:rPr>
          <w:color w:val="000000"/>
        </w:rPr>
        <w:t>На последующие годы долгосрочного периода регулирования затраты по статьям были проиндексированы в соответствии с Прогнозом Минэкономразвития РФ, опубликованным на сайте 24.11.2016.</w:t>
      </w:r>
    </w:p>
    <w:p w14:paraId="204BDDC8" w14:textId="77777777" w:rsidR="0030442B" w:rsidRPr="0030442B" w:rsidRDefault="0030442B" w:rsidP="0030442B">
      <w:pPr>
        <w:tabs>
          <w:tab w:val="left" w:pos="709"/>
        </w:tabs>
        <w:ind w:firstLine="709"/>
        <w:jc w:val="both"/>
        <w:rPr>
          <w:color w:val="000000"/>
        </w:rPr>
      </w:pPr>
    </w:p>
    <w:p w14:paraId="4F85E795" w14:textId="77777777" w:rsidR="0030442B" w:rsidRPr="0030442B" w:rsidRDefault="0030442B" w:rsidP="0030442B">
      <w:pPr>
        <w:pStyle w:val="2"/>
        <w:jc w:val="both"/>
        <w:rPr>
          <w:color w:val="000000"/>
          <w:sz w:val="24"/>
          <w:szCs w:val="24"/>
        </w:rPr>
      </w:pPr>
      <w:bookmarkStart w:id="57" w:name="_Toc499736632"/>
      <w:r w:rsidRPr="0030442B">
        <w:rPr>
          <w:color w:val="000000"/>
          <w:sz w:val="24"/>
          <w:szCs w:val="24"/>
        </w:rPr>
        <w:t>3.5.3. расходы на холодную воду</w:t>
      </w:r>
      <w:bookmarkEnd w:id="57"/>
    </w:p>
    <w:p w14:paraId="5F12276D" w14:textId="77777777" w:rsidR="0030442B" w:rsidRPr="0030442B" w:rsidRDefault="0030442B" w:rsidP="0030442B">
      <w:pPr>
        <w:ind w:firstLine="851"/>
        <w:jc w:val="both"/>
        <w:rPr>
          <w:color w:val="000000"/>
        </w:rPr>
      </w:pPr>
    </w:p>
    <w:p w14:paraId="567F7ACE" w14:textId="77777777" w:rsidR="0030442B" w:rsidRPr="0030442B" w:rsidRDefault="0030442B" w:rsidP="0030442B">
      <w:pPr>
        <w:ind w:firstLine="851"/>
        <w:jc w:val="both"/>
        <w:rPr>
          <w:color w:val="000000"/>
        </w:rPr>
      </w:pPr>
      <w:r w:rsidRPr="0030442B">
        <w:rPr>
          <w:color w:val="000000"/>
        </w:rPr>
        <w:t>Предприятием заявлены расходы на уровне 130,0 тыс. руб. на объём потребляемой воды 3,11 тыс. м</w:t>
      </w:r>
      <w:r w:rsidRPr="0030442B">
        <w:rPr>
          <w:color w:val="000000"/>
          <w:vertAlign w:val="superscript"/>
        </w:rPr>
        <w:t>3</w:t>
      </w:r>
      <w:r w:rsidRPr="0030442B">
        <w:rPr>
          <w:color w:val="000000"/>
        </w:rPr>
        <w:t>.</w:t>
      </w:r>
    </w:p>
    <w:p w14:paraId="7397147D" w14:textId="3C69A611" w:rsidR="0030442B" w:rsidRPr="0030442B" w:rsidRDefault="0030442B" w:rsidP="0030442B">
      <w:pPr>
        <w:ind w:firstLine="851"/>
        <w:jc w:val="both"/>
        <w:rPr>
          <w:color w:val="000000"/>
        </w:rPr>
      </w:pPr>
      <w:r w:rsidRPr="0030442B">
        <w:rPr>
          <w:color w:val="000000"/>
        </w:rPr>
        <w:t>Эксперты предлагают включить в расчет НВВ на 2017 год затраты в размере 136,85 тыс. руб., исходя из объёма потребления воды в 3,11 тыс. м</w:t>
      </w:r>
      <w:r w:rsidRPr="0030442B">
        <w:rPr>
          <w:color w:val="000000"/>
          <w:vertAlign w:val="superscript"/>
        </w:rPr>
        <w:t>3</w:t>
      </w:r>
      <w:r w:rsidRPr="0030442B">
        <w:rPr>
          <w:color w:val="000000"/>
        </w:rPr>
        <w:t xml:space="preserve"> и тарифов, установленных для МУП ПМР «Тепломир» (утвержден постановлением РЭК КО от 03.12.2015 № 740 в редакции постановления от 19.12.2016 № 547), ООО «Ясная поляна» (утвержден постановлением РЭК КО от 20.11.2015 № 499 в редакции постановления от 29.11.2016 № 343) и ООО «Киселёвский водоснаб»</w:t>
      </w:r>
      <w:r w:rsidRPr="0030442B">
        <w:t xml:space="preserve"> </w:t>
      </w:r>
      <w:r w:rsidRPr="0030442B">
        <w:rPr>
          <w:color w:val="000000"/>
        </w:rPr>
        <w:t xml:space="preserve">(утвержден </w:t>
      </w:r>
      <w:r w:rsidRPr="0030442B">
        <w:rPr>
          <w:color w:val="000000"/>
        </w:rPr>
        <w:lastRenderedPageBreak/>
        <w:t>постановлением РЭК КО от 19.12.2016</w:t>
      </w:r>
      <w:r>
        <w:rPr>
          <w:color w:val="000000"/>
        </w:rPr>
        <w:t xml:space="preserve"> </w:t>
      </w:r>
      <w:r w:rsidRPr="0030442B">
        <w:rPr>
          <w:color w:val="000000"/>
        </w:rPr>
        <w:t>№ 536). Сводная информация в разрезе по поставщикам воды отражена в приложении № 1 к данному экспертному заключению.</w:t>
      </w:r>
    </w:p>
    <w:p w14:paraId="05F9EF95" w14:textId="77777777" w:rsidR="0030442B" w:rsidRPr="0030442B" w:rsidRDefault="0030442B" w:rsidP="0030442B">
      <w:pPr>
        <w:pStyle w:val="2"/>
        <w:jc w:val="both"/>
        <w:rPr>
          <w:color w:val="000000"/>
          <w:sz w:val="24"/>
          <w:szCs w:val="24"/>
        </w:rPr>
      </w:pPr>
      <w:bookmarkStart w:id="58" w:name="_Toc499736633"/>
    </w:p>
    <w:p w14:paraId="311E836A" w14:textId="20BA824F" w:rsidR="0030442B" w:rsidRPr="0030442B" w:rsidRDefault="0030442B" w:rsidP="0030442B">
      <w:pPr>
        <w:pStyle w:val="2"/>
        <w:jc w:val="both"/>
        <w:rPr>
          <w:color w:val="000000"/>
          <w:sz w:val="24"/>
          <w:szCs w:val="24"/>
        </w:rPr>
      </w:pPr>
      <w:r w:rsidRPr="0030442B">
        <w:rPr>
          <w:color w:val="000000"/>
          <w:sz w:val="24"/>
          <w:szCs w:val="24"/>
        </w:rPr>
        <w:t>3.6. Расчёт необходимой валовой выручки на каждый расчётный период регулирования в части тепловой энергии</w:t>
      </w:r>
      <w:bookmarkEnd w:id="58"/>
    </w:p>
    <w:p w14:paraId="7AA44029" w14:textId="77777777" w:rsidR="0030442B" w:rsidRPr="0030442B" w:rsidRDefault="0030442B" w:rsidP="0030442B">
      <w:pPr>
        <w:ind w:firstLine="851"/>
        <w:jc w:val="both"/>
        <w:rPr>
          <w:color w:val="000000"/>
        </w:rPr>
      </w:pPr>
      <w:r w:rsidRPr="0030442B">
        <w:rPr>
          <w:color w:val="000000"/>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w:t>
      </w:r>
    </w:p>
    <w:p w14:paraId="0A3E701D" w14:textId="77777777" w:rsidR="0030442B" w:rsidRPr="0030442B" w:rsidRDefault="0030442B" w:rsidP="0030442B">
      <w:pPr>
        <w:ind w:left="360" w:right="-1"/>
        <w:jc w:val="right"/>
        <w:rPr>
          <w:color w:val="000000"/>
        </w:rPr>
      </w:pPr>
    </w:p>
    <w:p w14:paraId="185FCEE5" w14:textId="77777777" w:rsidR="0030442B" w:rsidRPr="0030442B" w:rsidRDefault="0030442B" w:rsidP="0030442B">
      <w:pPr>
        <w:ind w:left="360" w:right="-1"/>
        <w:jc w:val="right"/>
        <w:rPr>
          <w:color w:val="000000"/>
        </w:rPr>
      </w:pPr>
    </w:p>
    <w:p w14:paraId="2E90F02C" w14:textId="77777777" w:rsidR="0030442B" w:rsidRPr="0030442B" w:rsidRDefault="0030442B" w:rsidP="0030442B">
      <w:pPr>
        <w:ind w:left="360" w:right="-1"/>
        <w:jc w:val="right"/>
        <w:rPr>
          <w:color w:val="000000"/>
        </w:rPr>
      </w:pPr>
      <w:r w:rsidRPr="0030442B">
        <w:rPr>
          <w:color w:val="000000"/>
        </w:rPr>
        <w:t>Таблица № 11</w:t>
      </w:r>
    </w:p>
    <w:p w14:paraId="095A9EAE" w14:textId="77777777" w:rsidR="0030442B" w:rsidRPr="0030442B" w:rsidRDefault="0030442B" w:rsidP="0030442B">
      <w:pPr>
        <w:jc w:val="center"/>
        <w:rPr>
          <w:rFonts w:eastAsia="Calibri"/>
          <w:b/>
          <w:bCs/>
          <w:color w:val="000000"/>
          <w:lang w:eastAsia="en-US"/>
        </w:rPr>
      </w:pPr>
      <w:r w:rsidRPr="0030442B">
        <w:rPr>
          <w:rFonts w:eastAsia="Calibri"/>
          <w:b/>
          <w:bCs/>
          <w:color w:val="000000"/>
          <w:lang w:eastAsia="en-US"/>
        </w:rPr>
        <w:t>Расчёт необходимой валовой выручки на тепловую энергию методом индексации установленных тарифов</w:t>
      </w:r>
    </w:p>
    <w:p w14:paraId="748632C1" w14:textId="77777777" w:rsidR="0030442B" w:rsidRPr="0030442B" w:rsidRDefault="0030442B" w:rsidP="0030442B">
      <w:pPr>
        <w:jc w:val="center"/>
        <w:rPr>
          <w:color w:val="000000"/>
        </w:rPr>
      </w:pPr>
      <w:r w:rsidRPr="0030442B">
        <w:rPr>
          <w:color w:val="000000"/>
        </w:rPr>
        <w:t>(Приложение 5.9 к Методическим указаниям)</w:t>
      </w:r>
    </w:p>
    <w:p w14:paraId="5B560322" w14:textId="77777777" w:rsidR="0030442B" w:rsidRPr="0030442B" w:rsidRDefault="0030442B" w:rsidP="0030442B">
      <w:pPr>
        <w:jc w:val="right"/>
        <w:rPr>
          <w:color w:val="000000"/>
        </w:rPr>
      </w:pPr>
      <w:r w:rsidRPr="0030442B">
        <w:rPr>
          <w:color w:val="000000"/>
        </w:rPr>
        <w:t>тыс. руб.</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707"/>
        <w:gridCol w:w="1275"/>
        <w:gridCol w:w="1276"/>
        <w:gridCol w:w="1276"/>
        <w:gridCol w:w="1417"/>
        <w:gridCol w:w="1275"/>
      </w:tblGrid>
      <w:tr w:rsidR="0030442B" w:rsidRPr="0030442B" w14:paraId="41AC0F91" w14:textId="77777777" w:rsidTr="0030442B">
        <w:trPr>
          <w:trHeight w:val="300"/>
          <w:tblHeader/>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0DC31449" w14:textId="77777777" w:rsidR="0030442B" w:rsidRPr="0030442B" w:rsidRDefault="0030442B">
            <w:pPr>
              <w:jc w:val="center"/>
              <w:rPr>
                <w:color w:val="000000"/>
              </w:rPr>
            </w:pPr>
            <w:r w:rsidRPr="0030442B">
              <w:rPr>
                <w:color w:val="000000"/>
              </w:rPr>
              <w:t>№ п/п</w:t>
            </w:r>
          </w:p>
        </w:tc>
        <w:tc>
          <w:tcPr>
            <w:tcW w:w="2709" w:type="dxa"/>
            <w:vMerge w:val="restart"/>
            <w:tcBorders>
              <w:top w:val="single" w:sz="4" w:space="0" w:color="auto"/>
              <w:left w:val="single" w:sz="4" w:space="0" w:color="auto"/>
              <w:bottom w:val="single" w:sz="4" w:space="0" w:color="auto"/>
              <w:right w:val="single" w:sz="4" w:space="0" w:color="auto"/>
            </w:tcBorders>
            <w:vAlign w:val="center"/>
            <w:hideMark/>
          </w:tcPr>
          <w:p w14:paraId="0FEDDB56" w14:textId="77777777" w:rsidR="0030442B" w:rsidRPr="0030442B" w:rsidRDefault="0030442B">
            <w:pPr>
              <w:jc w:val="center"/>
              <w:rPr>
                <w:color w:val="000000"/>
              </w:rPr>
            </w:pPr>
            <w:r w:rsidRPr="0030442B">
              <w:rPr>
                <w:color w:val="000000"/>
              </w:rPr>
              <w:t>Наименование расхода</w:t>
            </w:r>
          </w:p>
        </w:tc>
        <w:tc>
          <w:tcPr>
            <w:tcW w:w="6519" w:type="dxa"/>
            <w:gridSpan w:val="5"/>
            <w:tcBorders>
              <w:top w:val="single" w:sz="4" w:space="0" w:color="auto"/>
              <w:left w:val="single" w:sz="4" w:space="0" w:color="auto"/>
              <w:bottom w:val="single" w:sz="4" w:space="0" w:color="auto"/>
              <w:right w:val="single" w:sz="4" w:space="0" w:color="auto"/>
            </w:tcBorders>
            <w:vAlign w:val="center"/>
            <w:hideMark/>
          </w:tcPr>
          <w:p w14:paraId="3304292A" w14:textId="77777777" w:rsidR="0030442B" w:rsidRPr="0030442B" w:rsidRDefault="0030442B">
            <w:pPr>
              <w:jc w:val="center"/>
              <w:rPr>
                <w:color w:val="000000"/>
              </w:rPr>
            </w:pPr>
            <w:r w:rsidRPr="0030442B">
              <w:rPr>
                <w:color w:val="000000"/>
              </w:rPr>
              <w:t>Предложение экспертов</w:t>
            </w:r>
          </w:p>
        </w:tc>
      </w:tr>
      <w:tr w:rsidR="0030442B" w:rsidRPr="0030442B" w14:paraId="5B159142" w14:textId="77777777" w:rsidTr="0030442B">
        <w:trPr>
          <w:trHeight w:val="360"/>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0DE0951" w14:textId="77777777" w:rsidR="0030442B" w:rsidRPr="0030442B" w:rsidRDefault="0030442B">
            <w:pPr>
              <w:rPr>
                <w:color w:val="000000"/>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14:paraId="61182185" w14:textId="77777777" w:rsidR="0030442B" w:rsidRPr="0030442B" w:rsidRDefault="0030442B">
            <w:pP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5CAD4E3" w14:textId="77777777" w:rsidR="0030442B" w:rsidRPr="0030442B" w:rsidRDefault="0030442B">
            <w:pPr>
              <w:jc w:val="center"/>
              <w:rPr>
                <w:color w:val="000000"/>
              </w:rPr>
            </w:pPr>
            <w:r w:rsidRPr="0030442B">
              <w:rPr>
                <w:color w:val="000000"/>
              </w:rPr>
              <w:t>2017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561183" w14:textId="77777777" w:rsidR="0030442B" w:rsidRPr="0030442B" w:rsidRDefault="0030442B">
            <w:pPr>
              <w:jc w:val="center"/>
              <w:rPr>
                <w:color w:val="000000"/>
              </w:rPr>
            </w:pPr>
            <w:r w:rsidRPr="0030442B">
              <w:rPr>
                <w:color w:val="000000"/>
              </w:rPr>
              <w:t>2018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EA8A9B" w14:textId="77777777" w:rsidR="0030442B" w:rsidRPr="0030442B" w:rsidRDefault="0030442B">
            <w:pPr>
              <w:jc w:val="center"/>
              <w:rPr>
                <w:color w:val="000000"/>
              </w:rPr>
            </w:pPr>
            <w:r w:rsidRPr="0030442B">
              <w:rPr>
                <w:color w:val="000000"/>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D4491C" w14:textId="77777777" w:rsidR="0030442B" w:rsidRPr="0030442B" w:rsidRDefault="0030442B">
            <w:pPr>
              <w:jc w:val="center"/>
              <w:rPr>
                <w:color w:val="000000"/>
              </w:rPr>
            </w:pPr>
            <w:r w:rsidRPr="0030442B">
              <w:rPr>
                <w:color w:val="000000"/>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056C39" w14:textId="77777777" w:rsidR="0030442B" w:rsidRPr="0030442B" w:rsidRDefault="0030442B">
            <w:pPr>
              <w:jc w:val="center"/>
              <w:rPr>
                <w:color w:val="000000"/>
              </w:rPr>
            </w:pPr>
            <w:r w:rsidRPr="0030442B">
              <w:rPr>
                <w:color w:val="000000"/>
              </w:rPr>
              <w:t>2021</w:t>
            </w:r>
          </w:p>
        </w:tc>
      </w:tr>
      <w:tr w:rsidR="0030442B" w:rsidRPr="0030442B" w14:paraId="50BFBDB7" w14:textId="77777777" w:rsidTr="0030442B">
        <w:trPr>
          <w:trHeight w:val="720"/>
        </w:trPr>
        <w:tc>
          <w:tcPr>
            <w:tcW w:w="660" w:type="dxa"/>
            <w:tcBorders>
              <w:top w:val="single" w:sz="4" w:space="0" w:color="auto"/>
              <w:left w:val="single" w:sz="4" w:space="0" w:color="auto"/>
              <w:bottom w:val="single" w:sz="4" w:space="0" w:color="auto"/>
              <w:right w:val="single" w:sz="4" w:space="0" w:color="auto"/>
            </w:tcBorders>
            <w:vAlign w:val="center"/>
            <w:hideMark/>
          </w:tcPr>
          <w:p w14:paraId="657286E9" w14:textId="77777777" w:rsidR="0030442B" w:rsidRPr="0030442B" w:rsidRDefault="0030442B">
            <w:pPr>
              <w:jc w:val="center"/>
              <w:rPr>
                <w:color w:val="000000"/>
              </w:rPr>
            </w:pPr>
            <w:r w:rsidRPr="0030442B">
              <w:rPr>
                <w:color w:val="000000"/>
              </w:rPr>
              <w:t>1</w:t>
            </w:r>
          </w:p>
        </w:tc>
        <w:tc>
          <w:tcPr>
            <w:tcW w:w="2709" w:type="dxa"/>
            <w:tcBorders>
              <w:top w:val="single" w:sz="4" w:space="0" w:color="auto"/>
              <w:left w:val="single" w:sz="4" w:space="0" w:color="auto"/>
              <w:bottom w:val="single" w:sz="4" w:space="0" w:color="auto"/>
              <w:right w:val="single" w:sz="4" w:space="0" w:color="auto"/>
            </w:tcBorders>
            <w:vAlign w:val="center"/>
            <w:hideMark/>
          </w:tcPr>
          <w:p w14:paraId="75AE9519" w14:textId="77777777" w:rsidR="0030442B" w:rsidRPr="0030442B" w:rsidRDefault="0030442B">
            <w:pPr>
              <w:rPr>
                <w:color w:val="000000"/>
              </w:rPr>
            </w:pPr>
            <w:r w:rsidRPr="0030442B">
              <w:rPr>
                <w:color w:val="000000"/>
              </w:rPr>
              <w:t>Операционные (подконтрольные) расходы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9AD4F8" w14:textId="77777777" w:rsidR="0030442B" w:rsidRPr="0030442B" w:rsidRDefault="0030442B">
            <w:pPr>
              <w:jc w:val="center"/>
            </w:pPr>
            <w:r w:rsidRPr="0030442B">
              <w:t>51 926,96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E915B8" w14:textId="77777777" w:rsidR="0030442B" w:rsidRPr="0030442B" w:rsidRDefault="0030442B">
            <w:pPr>
              <w:jc w:val="center"/>
            </w:pPr>
            <w:r w:rsidRPr="0030442B">
              <w:t>53 464,00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F315B4" w14:textId="77777777" w:rsidR="0030442B" w:rsidRPr="0030442B" w:rsidRDefault="0030442B">
            <w:pPr>
              <w:jc w:val="center"/>
            </w:pPr>
            <w:r w:rsidRPr="0030442B">
              <w:t>55 046,53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945669" w14:textId="77777777" w:rsidR="0030442B" w:rsidRPr="0030442B" w:rsidRDefault="0030442B">
            <w:pPr>
              <w:jc w:val="center"/>
            </w:pPr>
            <w:r w:rsidRPr="0030442B">
              <w:t>56 675,91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C3C093" w14:textId="77777777" w:rsidR="0030442B" w:rsidRPr="0030442B" w:rsidRDefault="0030442B">
            <w:pPr>
              <w:jc w:val="center"/>
            </w:pPr>
            <w:r w:rsidRPr="0030442B">
              <w:t>58 353,52</w:t>
            </w:r>
          </w:p>
        </w:tc>
      </w:tr>
      <w:tr w:rsidR="0030442B" w:rsidRPr="0030442B" w14:paraId="210E9798" w14:textId="77777777" w:rsidTr="0030442B">
        <w:trPr>
          <w:trHeight w:val="360"/>
        </w:trPr>
        <w:tc>
          <w:tcPr>
            <w:tcW w:w="660" w:type="dxa"/>
            <w:tcBorders>
              <w:top w:val="single" w:sz="4" w:space="0" w:color="auto"/>
              <w:left w:val="single" w:sz="4" w:space="0" w:color="auto"/>
              <w:bottom w:val="single" w:sz="4" w:space="0" w:color="auto"/>
              <w:right w:val="single" w:sz="4" w:space="0" w:color="auto"/>
            </w:tcBorders>
            <w:vAlign w:val="center"/>
            <w:hideMark/>
          </w:tcPr>
          <w:p w14:paraId="66DDE80D" w14:textId="77777777" w:rsidR="0030442B" w:rsidRPr="0030442B" w:rsidRDefault="0030442B">
            <w:pPr>
              <w:jc w:val="center"/>
              <w:rPr>
                <w:color w:val="000000"/>
              </w:rPr>
            </w:pPr>
            <w:r w:rsidRPr="0030442B">
              <w:rPr>
                <w:color w:val="000000"/>
              </w:rPr>
              <w:t>2</w:t>
            </w:r>
          </w:p>
        </w:tc>
        <w:tc>
          <w:tcPr>
            <w:tcW w:w="2709" w:type="dxa"/>
            <w:tcBorders>
              <w:top w:val="single" w:sz="4" w:space="0" w:color="auto"/>
              <w:left w:val="single" w:sz="4" w:space="0" w:color="auto"/>
              <w:bottom w:val="single" w:sz="4" w:space="0" w:color="auto"/>
              <w:right w:val="single" w:sz="4" w:space="0" w:color="auto"/>
            </w:tcBorders>
            <w:vAlign w:val="center"/>
            <w:hideMark/>
          </w:tcPr>
          <w:p w14:paraId="6A1C1B01" w14:textId="77777777" w:rsidR="0030442B" w:rsidRPr="0030442B" w:rsidRDefault="0030442B">
            <w:pPr>
              <w:rPr>
                <w:color w:val="000000"/>
              </w:rPr>
            </w:pPr>
            <w:r w:rsidRPr="0030442B">
              <w:rPr>
                <w:color w:val="000000"/>
              </w:rPr>
              <w:t>Неподконтрольные расходы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44DEDD" w14:textId="77777777" w:rsidR="0030442B" w:rsidRPr="0030442B" w:rsidRDefault="0030442B">
            <w:pPr>
              <w:jc w:val="center"/>
            </w:pPr>
            <w:r w:rsidRPr="0030442B">
              <w:t>17 627,48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269489" w14:textId="77777777" w:rsidR="0030442B" w:rsidRPr="0030442B" w:rsidRDefault="0030442B">
            <w:pPr>
              <w:jc w:val="center"/>
            </w:pPr>
            <w:r w:rsidRPr="0030442B">
              <w:t>18 646,40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1D13DA" w14:textId="77777777" w:rsidR="0030442B" w:rsidRPr="0030442B" w:rsidRDefault="0030442B">
            <w:pPr>
              <w:jc w:val="center"/>
            </w:pPr>
            <w:r w:rsidRPr="0030442B">
              <w:t>19 257,19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8F61FF" w14:textId="77777777" w:rsidR="0030442B" w:rsidRPr="0030442B" w:rsidRDefault="0030442B">
            <w:pPr>
              <w:jc w:val="center"/>
            </w:pPr>
            <w:r w:rsidRPr="0030442B">
              <w:t>19 835,55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AF3846" w14:textId="77777777" w:rsidR="0030442B" w:rsidRPr="0030442B" w:rsidRDefault="0030442B">
            <w:pPr>
              <w:jc w:val="center"/>
            </w:pPr>
            <w:r w:rsidRPr="0030442B">
              <w:t>20 299,47</w:t>
            </w:r>
          </w:p>
        </w:tc>
      </w:tr>
      <w:tr w:rsidR="0030442B" w:rsidRPr="0030442B" w14:paraId="537A8EB4" w14:textId="77777777" w:rsidTr="0030442B">
        <w:trPr>
          <w:trHeight w:val="1196"/>
        </w:trPr>
        <w:tc>
          <w:tcPr>
            <w:tcW w:w="660" w:type="dxa"/>
            <w:tcBorders>
              <w:top w:val="single" w:sz="4" w:space="0" w:color="auto"/>
              <w:left w:val="single" w:sz="4" w:space="0" w:color="auto"/>
              <w:bottom w:val="single" w:sz="4" w:space="0" w:color="auto"/>
              <w:right w:val="single" w:sz="4" w:space="0" w:color="auto"/>
            </w:tcBorders>
            <w:vAlign w:val="center"/>
            <w:hideMark/>
          </w:tcPr>
          <w:p w14:paraId="47DA649B" w14:textId="77777777" w:rsidR="0030442B" w:rsidRPr="0030442B" w:rsidRDefault="0030442B">
            <w:pPr>
              <w:jc w:val="center"/>
              <w:rPr>
                <w:color w:val="000000"/>
              </w:rPr>
            </w:pPr>
            <w:r w:rsidRPr="0030442B">
              <w:rPr>
                <w:color w:val="000000"/>
              </w:rPr>
              <w:t>3</w:t>
            </w:r>
          </w:p>
        </w:tc>
        <w:tc>
          <w:tcPr>
            <w:tcW w:w="2709" w:type="dxa"/>
            <w:tcBorders>
              <w:top w:val="single" w:sz="4" w:space="0" w:color="auto"/>
              <w:left w:val="single" w:sz="4" w:space="0" w:color="auto"/>
              <w:bottom w:val="single" w:sz="4" w:space="0" w:color="auto"/>
              <w:right w:val="single" w:sz="4" w:space="0" w:color="auto"/>
            </w:tcBorders>
            <w:vAlign w:val="center"/>
            <w:hideMark/>
          </w:tcPr>
          <w:p w14:paraId="2052659A" w14:textId="77777777" w:rsidR="0030442B" w:rsidRPr="0030442B" w:rsidRDefault="0030442B">
            <w:pPr>
              <w:rPr>
                <w:color w:val="000000"/>
              </w:rPr>
            </w:pPr>
            <w:r w:rsidRPr="0030442B">
              <w:rPr>
                <w:color w:val="000000"/>
              </w:rPr>
              <w:t xml:space="preserve">Расходы на приобретение (производство) энергетических ресурсов, холодной воды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108FE0" w14:textId="77777777" w:rsidR="0030442B" w:rsidRPr="0030442B" w:rsidRDefault="0030442B">
            <w:pPr>
              <w:jc w:val="center"/>
            </w:pPr>
            <w:r w:rsidRPr="0030442B">
              <w:t>29 257,76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6C506D" w14:textId="77777777" w:rsidR="0030442B" w:rsidRPr="0030442B" w:rsidRDefault="0030442B">
            <w:pPr>
              <w:jc w:val="center"/>
            </w:pPr>
            <w:r w:rsidRPr="0030442B">
              <w:t>30 558,48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564D74" w14:textId="77777777" w:rsidR="0030442B" w:rsidRPr="0030442B" w:rsidRDefault="0030442B">
            <w:pPr>
              <w:jc w:val="center"/>
            </w:pPr>
            <w:r w:rsidRPr="0030442B">
              <w:t>31 932,63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E6052C" w14:textId="77777777" w:rsidR="0030442B" w:rsidRPr="0030442B" w:rsidRDefault="0030442B">
            <w:pPr>
              <w:jc w:val="center"/>
            </w:pPr>
            <w:r w:rsidRPr="0030442B">
              <w:t>33 368,88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61655E" w14:textId="77777777" w:rsidR="0030442B" w:rsidRPr="0030442B" w:rsidRDefault="0030442B">
            <w:pPr>
              <w:jc w:val="center"/>
            </w:pPr>
            <w:r w:rsidRPr="0030442B">
              <w:t>34 870,67</w:t>
            </w:r>
          </w:p>
        </w:tc>
      </w:tr>
      <w:tr w:rsidR="0030442B" w:rsidRPr="0030442B" w14:paraId="486974DE" w14:textId="77777777" w:rsidTr="0030442B">
        <w:trPr>
          <w:trHeight w:val="360"/>
        </w:trPr>
        <w:tc>
          <w:tcPr>
            <w:tcW w:w="660" w:type="dxa"/>
            <w:tcBorders>
              <w:top w:val="single" w:sz="4" w:space="0" w:color="auto"/>
              <w:left w:val="single" w:sz="4" w:space="0" w:color="auto"/>
              <w:bottom w:val="single" w:sz="4" w:space="0" w:color="auto"/>
              <w:right w:val="single" w:sz="4" w:space="0" w:color="auto"/>
            </w:tcBorders>
            <w:vAlign w:val="center"/>
            <w:hideMark/>
          </w:tcPr>
          <w:p w14:paraId="1FC17B24" w14:textId="77777777" w:rsidR="0030442B" w:rsidRPr="0030442B" w:rsidRDefault="0030442B">
            <w:pPr>
              <w:jc w:val="center"/>
              <w:rPr>
                <w:color w:val="000000"/>
              </w:rPr>
            </w:pPr>
            <w:r w:rsidRPr="0030442B">
              <w:rPr>
                <w:color w:val="000000"/>
              </w:rPr>
              <w:t>4</w:t>
            </w:r>
          </w:p>
        </w:tc>
        <w:tc>
          <w:tcPr>
            <w:tcW w:w="2709" w:type="dxa"/>
            <w:tcBorders>
              <w:top w:val="single" w:sz="4" w:space="0" w:color="auto"/>
              <w:left w:val="single" w:sz="4" w:space="0" w:color="auto"/>
              <w:bottom w:val="single" w:sz="4" w:space="0" w:color="auto"/>
              <w:right w:val="single" w:sz="4" w:space="0" w:color="auto"/>
            </w:tcBorders>
            <w:vAlign w:val="center"/>
            <w:hideMark/>
          </w:tcPr>
          <w:p w14:paraId="5C9DCF32" w14:textId="77777777" w:rsidR="0030442B" w:rsidRPr="0030442B" w:rsidRDefault="0030442B">
            <w:pPr>
              <w:rPr>
                <w:color w:val="000000"/>
              </w:rPr>
            </w:pPr>
            <w:r w:rsidRPr="0030442B">
              <w:rPr>
                <w:color w:val="000000"/>
              </w:rPr>
              <w:t>Прибыль</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229711" w14:textId="77777777" w:rsidR="0030442B" w:rsidRPr="0030442B" w:rsidRDefault="0030442B">
            <w:pPr>
              <w:jc w:val="center"/>
            </w:pPr>
            <w:r w:rsidRPr="0030442B">
              <w:t>1 325,62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0A4237" w14:textId="77777777" w:rsidR="0030442B" w:rsidRPr="0030442B" w:rsidRDefault="0030442B">
            <w:pPr>
              <w:jc w:val="center"/>
            </w:pPr>
            <w:r w:rsidRPr="0030442B">
              <w:t>973,05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9B060E" w14:textId="77777777" w:rsidR="0030442B" w:rsidRPr="0030442B" w:rsidRDefault="0030442B">
            <w:pPr>
              <w:jc w:val="center"/>
            </w:pPr>
            <w:r w:rsidRPr="0030442B">
              <w:t>1 023,65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442B43" w14:textId="77777777" w:rsidR="0030442B" w:rsidRPr="0030442B" w:rsidRDefault="0030442B">
            <w:pPr>
              <w:jc w:val="center"/>
            </w:pPr>
            <w:r w:rsidRPr="0030442B">
              <w:t>1 072,78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3CA3ED" w14:textId="77777777" w:rsidR="0030442B" w:rsidRPr="0030442B" w:rsidRDefault="0030442B">
            <w:pPr>
              <w:jc w:val="center"/>
            </w:pPr>
            <w:r w:rsidRPr="0030442B">
              <w:t>1 124,28</w:t>
            </w:r>
          </w:p>
        </w:tc>
      </w:tr>
      <w:tr w:rsidR="0030442B" w:rsidRPr="0030442B" w14:paraId="32649734" w14:textId="77777777" w:rsidTr="0030442B">
        <w:trPr>
          <w:trHeight w:val="70"/>
        </w:trPr>
        <w:tc>
          <w:tcPr>
            <w:tcW w:w="660" w:type="dxa"/>
            <w:tcBorders>
              <w:top w:val="single" w:sz="4" w:space="0" w:color="auto"/>
              <w:left w:val="single" w:sz="4" w:space="0" w:color="auto"/>
              <w:bottom w:val="single" w:sz="4" w:space="0" w:color="auto"/>
              <w:right w:val="single" w:sz="4" w:space="0" w:color="auto"/>
            </w:tcBorders>
            <w:vAlign w:val="center"/>
            <w:hideMark/>
          </w:tcPr>
          <w:p w14:paraId="10B54437" w14:textId="77777777" w:rsidR="0030442B" w:rsidRPr="0030442B" w:rsidRDefault="0030442B">
            <w:pPr>
              <w:jc w:val="center"/>
              <w:rPr>
                <w:color w:val="000000"/>
              </w:rPr>
            </w:pPr>
            <w:r w:rsidRPr="0030442B">
              <w:rPr>
                <w:color w:val="000000"/>
              </w:rPr>
              <w:t>5</w:t>
            </w:r>
          </w:p>
        </w:tc>
        <w:tc>
          <w:tcPr>
            <w:tcW w:w="2709" w:type="dxa"/>
            <w:tcBorders>
              <w:top w:val="single" w:sz="4" w:space="0" w:color="auto"/>
              <w:left w:val="single" w:sz="4" w:space="0" w:color="auto"/>
              <w:bottom w:val="single" w:sz="4" w:space="0" w:color="auto"/>
              <w:right w:val="single" w:sz="4" w:space="0" w:color="auto"/>
            </w:tcBorders>
            <w:vAlign w:val="center"/>
            <w:hideMark/>
          </w:tcPr>
          <w:p w14:paraId="1506BB1D" w14:textId="77777777" w:rsidR="0030442B" w:rsidRPr="0030442B" w:rsidRDefault="0030442B">
            <w:pPr>
              <w:rPr>
                <w:color w:val="000000"/>
              </w:rPr>
            </w:pPr>
            <w:r w:rsidRPr="0030442B">
              <w:rPr>
                <w:color w:val="000000"/>
              </w:rPr>
              <w:t>ИТОГО необходимая валовая выручка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4505CD" w14:textId="77777777" w:rsidR="0030442B" w:rsidRPr="0030442B" w:rsidRDefault="0030442B">
            <w:pPr>
              <w:jc w:val="center"/>
              <w:rPr>
                <w:b/>
              </w:rPr>
            </w:pPr>
            <w:r w:rsidRPr="0030442B">
              <w:rPr>
                <w:b/>
              </w:rPr>
              <w:t>100 137,83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FC6123" w14:textId="77777777" w:rsidR="0030442B" w:rsidRPr="0030442B" w:rsidRDefault="0030442B">
            <w:pPr>
              <w:jc w:val="center"/>
              <w:rPr>
                <w:b/>
              </w:rPr>
            </w:pPr>
            <w:r w:rsidRPr="0030442B">
              <w:rPr>
                <w:b/>
              </w:rPr>
              <w:t>103 641,93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27697D" w14:textId="77777777" w:rsidR="0030442B" w:rsidRPr="0030442B" w:rsidRDefault="0030442B">
            <w:pPr>
              <w:jc w:val="center"/>
              <w:rPr>
                <w:b/>
              </w:rPr>
            </w:pPr>
            <w:r w:rsidRPr="0030442B">
              <w:rPr>
                <w:b/>
              </w:rPr>
              <w:t>107 260,00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0697EE" w14:textId="77777777" w:rsidR="0030442B" w:rsidRPr="0030442B" w:rsidRDefault="0030442B">
            <w:pPr>
              <w:jc w:val="center"/>
              <w:rPr>
                <w:b/>
              </w:rPr>
            </w:pPr>
            <w:r w:rsidRPr="0030442B">
              <w:rPr>
                <w:b/>
              </w:rPr>
              <w:t>110 953,13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FF7628" w14:textId="77777777" w:rsidR="0030442B" w:rsidRPr="0030442B" w:rsidRDefault="0030442B">
            <w:pPr>
              <w:jc w:val="center"/>
              <w:rPr>
                <w:b/>
              </w:rPr>
            </w:pPr>
            <w:r w:rsidRPr="0030442B">
              <w:rPr>
                <w:b/>
              </w:rPr>
              <w:t>114 647,94</w:t>
            </w:r>
          </w:p>
        </w:tc>
      </w:tr>
    </w:tbl>
    <w:p w14:paraId="580961FB" w14:textId="77777777" w:rsidR="0030442B" w:rsidRPr="0030442B" w:rsidRDefault="0030442B" w:rsidP="0030442B">
      <w:pPr>
        <w:pStyle w:val="2"/>
        <w:jc w:val="both"/>
        <w:rPr>
          <w:color w:val="000000"/>
          <w:sz w:val="24"/>
          <w:szCs w:val="24"/>
        </w:rPr>
      </w:pPr>
      <w:bookmarkStart w:id="59" w:name="_Toc499736634"/>
    </w:p>
    <w:p w14:paraId="7B00CDF2" w14:textId="77777777" w:rsidR="0030442B" w:rsidRPr="0030442B" w:rsidRDefault="0030442B" w:rsidP="0030442B">
      <w:pPr>
        <w:pStyle w:val="2"/>
        <w:jc w:val="both"/>
        <w:rPr>
          <w:color w:val="000000"/>
          <w:sz w:val="24"/>
          <w:szCs w:val="24"/>
        </w:rPr>
      </w:pPr>
      <w:r w:rsidRPr="0030442B">
        <w:rPr>
          <w:color w:val="000000"/>
          <w:sz w:val="24"/>
          <w:szCs w:val="24"/>
        </w:rPr>
        <w:t>3.7. Тарифы на тепловую энергию на период с __.12.2017 по 31.12.2021</w:t>
      </w:r>
      <w:bookmarkEnd w:id="59"/>
    </w:p>
    <w:p w14:paraId="68E9AF1A" w14:textId="77777777" w:rsidR="0030442B" w:rsidRPr="0030442B" w:rsidRDefault="0030442B" w:rsidP="0030442B">
      <w:pPr>
        <w:jc w:val="right"/>
        <w:rPr>
          <w:color w:val="000000"/>
        </w:rPr>
      </w:pPr>
      <w:r w:rsidRPr="0030442B">
        <w:rPr>
          <w:color w:val="000000"/>
        </w:rPr>
        <w:t>Таблица № 12</w:t>
      </w:r>
    </w:p>
    <w:p w14:paraId="67EF71C1" w14:textId="77777777" w:rsidR="0030442B" w:rsidRPr="0030442B" w:rsidRDefault="0030442B" w:rsidP="0030442B">
      <w:pPr>
        <w:ind w:right="-2"/>
        <w:jc w:val="center"/>
        <w:rPr>
          <w:b/>
          <w:bCs/>
          <w:color w:val="000000"/>
        </w:rPr>
      </w:pPr>
      <w:r w:rsidRPr="0030442B">
        <w:rPr>
          <w:b/>
          <w:bCs/>
          <w:color w:val="000000"/>
        </w:rPr>
        <w:t>Долгосрочные тарифы</w:t>
      </w:r>
      <w:r w:rsidRPr="0030442B">
        <w:rPr>
          <w:b/>
          <w:bCs/>
          <w:color w:val="000000"/>
          <w:lang w:val="x-none"/>
        </w:rPr>
        <w:t xml:space="preserve"> </w:t>
      </w:r>
      <w:r w:rsidRPr="0030442B">
        <w:rPr>
          <w:b/>
          <w:bCs/>
          <w:color w:val="000000"/>
        </w:rPr>
        <w:t>ООО «Ясная Поляна»</w:t>
      </w:r>
      <w:r w:rsidRPr="0030442B">
        <w:rPr>
          <w:b/>
          <w:bCs/>
          <w:color w:val="000000"/>
          <w:kern w:val="32"/>
        </w:rPr>
        <w:t xml:space="preserve"> </w:t>
      </w:r>
      <w:r w:rsidRPr="0030442B">
        <w:rPr>
          <w:b/>
          <w:bCs/>
          <w:color w:val="000000"/>
          <w:lang w:val="x-none"/>
        </w:rPr>
        <w:t xml:space="preserve">на тепловую энергию, </w:t>
      </w:r>
    </w:p>
    <w:p w14:paraId="67EBD5DF" w14:textId="0B2C43B6" w:rsidR="0030442B" w:rsidRDefault="0030442B" w:rsidP="0030442B">
      <w:pPr>
        <w:ind w:right="-2"/>
        <w:jc w:val="center"/>
        <w:rPr>
          <w:b/>
          <w:bCs/>
          <w:color w:val="000000"/>
        </w:rPr>
      </w:pPr>
      <w:r w:rsidRPr="0030442B">
        <w:rPr>
          <w:b/>
          <w:bCs/>
          <w:color w:val="000000"/>
          <w:lang w:val="x-none"/>
        </w:rPr>
        <w:t>реализуем</w:t>
      </w:r>
      <w:r w:rsidRPr="0030442B">
        <w:rPr>
          <w:b/>
          <w:bCs/>
          <w:color w:val="000000"/>
        </w:rPr>
        <w:t xml:space="preserve">ую </w:t>
      </w:r>
      <w:r w:rsidRPr="0030442B">
        <w:rPr>
          <w:b/>
          <w:bCs/>
          <w:color w:val="000000"/>
          <w:lang w:val="x-none"/>
        </w:rPr>
        <w:t xml:space="preserve">на потребительском рынке </w:t>
      </w:r>
      <w:r w:rsidRPr="0030442B">
        <w:rPr>
          <w:b/>
          <w:bCs/>
          <w:color w:val="000000"/>
        </w:rPr>
        <w:t>Прокопьевского муниципального района, на период с 27.12.2017 по 31.12.2021</w:t>
      </w:r>
    </w:p>
    <w:p w14:paraId="3C2E61AD" w14:textId="77777777" w:rsidR="0030442B" w:rsidRPr="0030442B" w:rsidRDefault="0030442B" w:rsidP="0030442B">
      <w:pPr>
        <w:ind w:right="-2"/>
        <w:jc w:val="center"/>
        <w:rPr>
          <w:b/>
          <w:bCs/>
          <w:color w:val="000000"/>
        </w:rPr>
      </w:pP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2021"/>
        <w:gridCol w:w="1419"/>
        <w:gridCol w:w="992"/>
        <w:gridCol w:w="992"/>
        <w:gridCol w:w="992"/>
        <w:gridCol w:w="993"/>
        <w:gridCol w:w="958"/>
        <w:gridCol w:w="1310"/>
      </w:tblGrid>
      <w:tr w:rsidR="0030442B" w14:paraId="27116FA1" w14:textId="77777777" w:rsidTr="0030442B">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D78C744" w14:textId="77777777" w:rsidR="0030442B" w:rsidRDefault="0030442B">
            <w:pPr>
              <w:ind w:right="-2"/>
              <w:jc w:val="center"/>
              <w:rPr>
                <w:sz w:val="22"/>
                <w:szCs w:val="22"/>
                <w:lang w:eastAsia="en-US"/>
              </w:rPr>
            </w:pPr>
            <w:r>
              <w:rPr>
                <w:sz w:val="22"/>
                <w:szCs w:val="22"/>
                <w:lang w:eastAsia="en-US"/>
              </w:rPr>
              <w:t>Наиме-нование регули-руемой органи-зации</w:t>
            </w: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14:paraId="7D81742F" w14:textId="77777777" w:rsidR="0030442B" w:rsidRDefault="0030442B">
            <w:pPr>
              <w:ind w:right="-2"/>
              <w:jc w:val="center"/>
              <w:rPr>
                <w:sz w:val="22"/>
                <w:szCs w:val="22"/>
                <w:lang w:eastAsia="en-US"/>
              </w:rPr>
            </w:pPr>
            <w:r>
              <w:rPr>
                <w:sz w:val="22"/>
                <w:szCs w:val="22"/>
                <w:lang w:eastAsia="en-US"/>
              </w:rPr>
              <w:t>Вид тарифа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A533245" w14:textId="77777777" w:rsidR="0030442B" w:rsidRDefault="0030442B">
            <w:pPr>
              <w:ind w:right="-2"/>
              <w:jc w:val="center"/>
              <w:rPr>
                <w:sz w:val="22"/>
                <w:szCs w:val="22"/>
                <w:lang w:eastAsia="en-US"/>
              </w:rPr>
            </w:pPr>
            <w:r>
              <w:rPr>
                <w:sz w:val="22"/>
                <w:szCs w:val="22"/>
                <w:lang w:eastAsia="en-US"/>
              </w:rPr>
              <w:t>Период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BC835F" w14:textId="77777777" w:rsidR="0030442B" w:rsidRDefault="0030442B">
            <w:pPr>
              <w:ind w:right="-2"/>
              <w:jc w:val="center"/>
              <w:rPr>
                <w:sz w:val="22"/>
                <w:szCs w:val="22"/>
                <w:lang w:eastAsia="en-US"/>
              </w:rPr>
            </w:pPr>
            <w:r>
              <w:rPr>
                <w:sz w:val="22"/>
                <w:szCs w:val="22"/>
                <w:lang w:eastAsia="en-US"/>
              </w:rPr>
              <w:t>Вода</w:t>
            </w:r>
          </w:p>
        </w:tc>
        <w:tc>
          <w:tcPr>
            <w:tcW w:w="3935" w:type="dxa"/>
            <w:gridSpan w:val="4"/>
            <w:tcBorders>
              <w:top w:val="single" w:sz="4" w:space="0" w:color="auto"/>
              <w:left w:val="single" w:sz="4" w:space="0" w:color="auto"/>
              <w:bottom w:val="single" w:sz="4" w:space="0" w:color="auto"/>
              <w:right w:val="single" w:sz="4" w:space="0" w:color="auto"/>
            </w:tcBorders>
            <w:vAlign w:val="center"/>
            <w:hideMark/>
          </w:tcPr>
          <w:p w14:paraId="1F08821F" w14:textId="77777777" w:rsidR="0030442B" w:rsidRDefault="0030442B">
            <w:pPr>
              <w:ind w:right="-2"/>
              <w:jc w:val="center"/>
              <w:rPr>
                <w:sz w:val="22"/>
                <w:szCs w:val="22"/>
                <w:lang w:eastAsia="en-US"/>
              </w:rPr>
            </w:pPr>
            <w:r>
              <w:rPr>
                <w:sz w:val="22"/>
                <w:szCs w:val="22"/>
                <w:lang w:eastAsia="en-US"/>
              </w:rPr>
              <w:t>Отборный пар давлением</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14:paraId="247491FD" w14:textId="77777777" w:rsidR="0030442B" w:rsidRDefault="0030442B">
            <w:pPr>
              <w:ind w:left="-108" w:right="-2" w:hanging="108"/>
              <w:jc w:val="center"/>
              <w:rPr>
                <w:sz w:val="22"/>
                <w:szCs w:val="22"/>
                <w:lang w:eastAsia="en-US"/>
              </w:rPr>
            </w:pPr>
            <w:r>
              <w:rPr>
                <w:sz w:val="22"/>
                <w:szCs w:val="22"/>
                <w:lang w:eastAsia="en-US"/>
              </w:rPr>
              <w:t>Острый и редуци-рованный пар</w:t>
            </w:r>
          </w:p>
        </w:tc>
      </w:tr>
      <w:tr w:rsidR="0030442B" w14:paraId="5D6732E6" w14:textId="77777777" w:rsidTr="0030442B">
        <w:trPr>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2F4295C"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4BE39F43" w14:textId="77777777" w:rsidR="0030442B" w:rsidRDefault="0030442B">
            <w:pPr>
              <w:rPr>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61BC4E" w14:textId="77777777" w:rsidR="0030442B" w:rsidRDefault="0030442B">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81FCEA" w14:textId="77777777" w:rsidR="0030442B" w:rsidRDefault="0030442B">
            <w:pP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BD06B28" w14:textId="77777777" w:rsidR="0030442B" w:rsidRDefault="0030442B">
            <w:pPr>
              <w:ind w:right="-2"/>
              <w:jc w:val="center"/>
              <w:rPr>
                <w:sz w:val="22"/>
                <w:szCs w:val="22"/>
                <w:vertAlign w:val="superscript"/>
                <w:lang w:eastAsia="en-US"/>
              </w:rPr>
            </w:pPr>
            <w:r>
              <w:rPr>
                <w:sz w:val="22"/>
                <w:szCs w:val="22"/>
                <w:lang w:eastAsia="en-US"/>
              </w:rPr>
              <w:t>от 1,2 до 2,5 кг/см</w:t>
            </w:r>
            <w:r>
              <w:rPr>
                <w:sz w:val="22"/>
                <w:szCs w:val="22"/>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BC8AF" w14:textId="77777777" w:rsidR="0030442B" w:rsidRDefault="0030442B">
            <w:pPr>
              <w:ind w:right="-2"/>
              <w:jc w:val="center"/>
              <w:rPr>
                <w:sz w:val="22"/>
                <w:szCs w:val="22"/>
                <w:lang w:eastAsia="en-US"/>
              </w:rPr>
            </w:pPr>
            <w:r>
              <w:rPr>
                <w:sz w:val="22"/>
                <w:szCs w:val="22"/>
                <w:lang w:eastAsia="en-US"/>
              </w:rPr>
              <w:t>от 2,5 до 7,0 кг/см</w:t>
            </w:r>
            <w:r>
              <w:rPr>
                <w:sz w:val="22"/>
                <w:szCs w:val="22"/>
                <w:vertAlign w:val="superscript"/>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3E8B76" w14:textId="77777777" w:rsidR="0030442B" w:rsidRDefault="0030442B">
            <w:pPr>
              <w:ind w:right="-2"/>
              <w:jc w:val="center"/>
              <w:rPr>
                <w:sz w:val="22"/>
                <w:szCs w:val="22"/>
                <w:lang w:eastAsia="en-US"/>
              </w:rPr>
            </w:pPr>
            <w:r>
              <w:rPr>
                <w:sz w:val="22"/>
                <w:szCs w:val="22"/>
                <w:lang w:eastAsia="en-US"/>
              </w:rPr>
              <w:t>от 7,0 до 13,0 кг/см</w:t>
            </w:r>
            <w:r>
              <w:rPr>
                <w:sz w:val="22"/>
                <w:szCs w:val="22"/>
                <w:vertAlign w:val="superscript"/>
                <w:lang w:eastAsia="en-US"/>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3C78F5F3" w14:textId="77777777" w:rsidR="0030442B" w:rsidRDefault="0030442B">
            <w:pPr>
              <w:ind w:right="-2" w:hanging="108"/>
              <w:jc w:val="center"/>
              <w:rPr>
                <w:sz w:val="22"/>
                <w:szCs w:val="22"/>
                <w:lang w:eastAsia="en-US"/>
              </w:rPr>
            </w:pPr>
            <w:r>
              <w:rPr>
                <w:sz w:val="22"/>
                <w:szCs w:val="22"/>
                <w:lang w:eastAsia="en-US"/>
              </w:rPr>
              <w:t>свыше 13,0 кг/см</w:t>
            </w:r>
            <w:r>
              <w:rPr>
                <w:sz w:val="22"/>
                <w:szCs w:val="22"/>
                <w:vertAlign w:val="superscript"/>
                <w:lang w:eastAsia="en-US"/>
              </w:rPr>
              <w:t>2</w:t>
            </w: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07803B14" w14:textId="77777777" w:rsidR="0030442B" w:rsidRDefault="0030442B">
            <w:pPr>
              <w:rPr>
                <w:sz w:val="22"/>
                <w:szCs w:val="22"/>
                <w:lang w:eastAsia="en-US"/>
              </w:rPr>
            </w:pPr>
          </w:p>
        </w:tc>
      </w:tr>
      <w:tr w:rsidR="0030442B" w14:paraId="3B27169B" w14:textId="77777777" w:rsidTr="0030442B">
        <w:trPr>
          <w:jc w:val="center"/>
        </w:trPr>
        <w:tc>
          <w:tcPr>
            <w:tcW w:w="1242" w:type="dxa"/>
            <w:tcBorders>
              <w:top w:val="single" w:sz="4" w:space="0" w:color="auto"/>
              <w:left w:val="single" w:sz="4" w:space="0" w:color="auto"/>
              <w:bottom w:val="single" w:sz="4" w:space="0" w:color="auto"/>
              <w:right w:val="single" w:sz="4" w:space="0" w:color="auto"/>
            </w:tcBorders>
            <w:hideMark/>
          </w:tcPr>
          <w:p w14:paraId="5B188A14" w14:textId="77777777" w:rsidR="0030442B" w:rsidRDefault="0030442B">
            <w:pPr>
              <w:ind w:right="-2"/>
              <w:jc w:val="center"/>
              <w:rPr>
                <w:sz w:val="22"/>
                <w:szCs w:val="22"/>
                <w:lang w:eastAsia="en-US"/>
              </w:rPr>
            </w:pPr>
            <w:r>
              <w:rPr>
                <w:sz w:val="22"/>
                <w:szCs w:val="22"/>
                <w:lang w:eastAsia="en-US"/>
              </w:rPr>
              <w:t>1</w:t>
            </w:r>
          </w:p>
        </w:tc>
        <w:tc>
          <w:tcPr>
            <w:tcW w:w="2019" w:type="dxa"/>
            <w:tcBorders>
              <w:top w:val="single" w:sz="4" w:space="0" w:color="auto"/>
              <w:left w:val="single" w:sz="4" w:space="0" w:color="auto"/>
              <w:bottom w:val="single" w:sz="4" w:space="0" w:color="auto"/>
              <w:right w:val="single" w:sz="4" w:space="0" w:color="auto"/>
            </w:tcBorders>
            <w:hideMark/>
          </w:tcPr>
          <w:p w14:paraId="57760A04" w14:textId="77777777" w:rsidR="0030442B" w:rsidRDefault="0030442B">
            <w:pPr>
              <w:ind w:right="-2"/>
              <w:jc w:val="center"/>
              <w:rPr>
                <w:sz w:val="22"/>
                <w:szCs w:val="22"/>
                <w:lang w:eastAsia="en-US"/>
              </w:rPr>
            </w:pPr>
            <w:r>
              <w:rPr>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66B12BE" w14:textId="77777777" w:rsidR="0030442B" w:rsidRDefault="0030442B">
            <w:pPr>
              <w:ind w:left="-108" w:right="-2"/>
              <w:jc w:val="center"/>
              <w:rPr>
                <w:sz w:val="22"/>
                <w:szCs w:val="22"/>
                <w:lang w:eastAsia="en-US"/>
              </w:rPr>
            </w:pPr>
            <w:r>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34BAF451" w14:textId="77777777" w:rsidR="0030442B" w:rsidRDefault="0030442B">
            <w:pPr>
              <w:ind w:left="-174" w:right="-2"/>
              <w:jc w:val="center"/>
              <w:rPr>
                <w:sz w:val="22"/>
                <w:szCs w:val="22"/>
                <w:lang w:eastAsia="en-US"/>
              </w:rPr>
            </w:pPr>
            <w:r>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33B937B" w14:textId="77777777" w:rsidR="0030442B" w:rsidRDefault="0030442B">
            <w:pPr>
              <w:ind w:right="-2"/>
              <w:jc w:val="center"/>
              <w:rPr>
                <w:sz w:val="22"/>
                <w:szCs w:val="22"/>
                <w:lang w:eastAsia="en-US"/>
              </w:rPr>
            </w:pPr>
            <w:r>
              <w:rPr>
                <w:sz w:val="22"/>
                <w:szCs w:val="22"/>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14:paraId="1F95972C" w14:textId="77777777" w:rsidR="0030442B" w:rsidRDefault="0030442B">
            <w:pPr>
              <w:ind w:right="-2"/>
              <w:jc w:val="center"/>
              <w:rPr>
                <w:sz w:val="22"/>
                <w:szCs w:val="22"/>
                <w:lang w:eastAsia="en-US"/>
              </w:rPr>
            </w:pPr>
            <w:r>
              <w:rPr>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14:paraId="48D54362" w14:textId="77777777" w:rsidR="0030442B" w:rsidRDefault="0030442B">
            <w:pPr>
              <w:ind w:right="-2"/>
              <w:jc w:val="center"/>
              <w:rPr>
                <w:sz w:val="22"/>
                <w:szCs w:val="22"/>
                <w:lang w:eastAsia="en-US"/>
              </w:rPr>
            </w:pPr>
            <w:r>
              <w:rPr>
                <w:sz w:val="22"/>
                <w:szCs w:val="22"/>
                <w:lang w:eastAsia="en-US"/>
              </w:rPr>
              <w:t>7</w:t>
            </w:r>
          </w:p>
        </w:tc>
        <w:tc>
          <w:tcPr>
            <w:tcW w:w="958" w:type="dxa"/>
            <w:tcBorders>
              <w:top w:val="single" w:sz="4" w:space="0" w:color="auto"/>
              <w:left w:val="single" w:sz="4" w:space="0" w:color="auto"/>
              <w:bottom w:val="single" w:sz="4" w:space="0" w:color="auto"/>
              <w:right w:val="single" w:sz="4" w:space="0" w:color="auto"/>
            </w:tcBorders>
            <w:hideMark/>
          </w:tcPr>
          <w:p w14:paraId="3886F39F" w14:textId="77777777" w:rsidR="0030442B" w:rsidRDefault="0030442B">
            <w:pPr>
              <w:ind w:right="-2" w:hanging="108"/>
              <w:jc w:val="center"/>
              <w:rPr>
                <w:sz w:val="22"/>
                <w:szCs w:val="22"/>
                <w:lang w:eastAsia="en-US"/>
              </w:rPr>
            </w:pPr>
            <w:r>
              <w:rPr>
                <w:sz w:val="22"/>
                <w:szCs w:val="22"/>
                <w:lang w:eastAsia="en-US"/>
              </w:rPr>
              <w:t>8</w:t>
            </w:r>
          </w:p>
        </w:tc>
        <w:tc>
          <w:tcPr>
            <w:tcW w:w="1310" w:type="dxa"/>
            <w:tcBorders>
              <w:top w:val="single" w:sz="4" w:space="0" w:color="auto"/>
              <w:left w:val="single" w:sz="4" w:space="0" w:color="auto"/>
              <w:bottom w:val="single" w:sz="4" w:space="0" w:color="auto"/>
              <w:right w:val="single" w:sz="4" w:space="0" w:color="auto"/>
            </w:tcBorders>
            <w:hideMark/>
          </w:tcPr>
          <w:p w14:paraId="2C3CFF9E" w14:textId="77777777" w:rsidR="0030442B" w:rsidRDefault="0030442B">
            <w:pPr>
              <w:ind w:right="-2"/>
              <w:jc w:val="center"/>
              <w:rPr>
                <w:sz w:val="22"/>
                <w:szCs w:val="22"/>
                <w:lang w:eastAsia="en-US"/>
              </w:rPr>
            </w:pPr>
            <w:r>
              <w:rPr>
                <w:sz w:val="22"/>
                <w:szCs w:val="22"/>
                <w:lang w:eastAsia="en-US"/>
              </w:rPr>
              <w:t>9</w:t>
            </w:r>
          </w:p>
        </w:tc>
      </w:tr>
      <w:tr w:rsidR="0030442B" w14:paraId="631DA1AA" w14:textId="77777777" w:rsidTr="0030442B">
        <w:trPr>
          <w:trHeight w:val="299"/>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659B19B7" w14:textId="77777777" w:rsidR="0030442B" w:rsidRDefault="0030442B">
            <w:pPr>
              <w:ind w:right="-2"/>
              <w:jc w:val="center"/>
              <w:rPr>
                <w:sz w:val="22"/>
                <w:szCs w:val="22"/>
                <w:lang w:eastAsia="en-US"/>
              </w:rPr>
            </w:pPr>
            <w:r>
              <w:rPr>
                <w:bCs/>
                <w:color w:val="000000"/>
                <w:kern w:val="32"/>
                <w:sz w:val="22"/>
                <w:szCs w:val="22"/>
                <w:lang w:eastAsia="en-US"/>
              </w:rPr>
              <w:t>ООО «Ясная поляна»</w:t>
            </w:r>
          </w:p>
        </w:tc>
        <w:tc>
          <w:tcPr>
            <w:tcW w:w="9674" w:type="dxa"/>
            <w:gridSpan w:val="8"/>
            <w:tcBorders>
              <w:top w:val="single" w:sz="4" w:space="0" w:color="auto"/>
              <w:left w:val="single" w:sz="4" w:space="0" w:color="auto"/>
              <w:bottom w:val="single" w:sz="4" w:space="0" w:color="auto"/>
              <w:right w:val="single" w:sz="4" w:space="0" w:color="auto"/>
            </w:tcBorders>
            <w:hideMark/>
          </w:tcPr>
          <w:p w14:paraId="0A36606B" w14:textId="77777777" w:rsidR="0030442B" w:rsidRDefault="0030442B">
            <w:pPr>
              <w:ind w:right="-2"/>
              <w:jc w:val="center"/>
              <w:rPr>
                <w:sz w:val="22"/>
                <w:szCs w:val="22"/>
                <w:lang w:eastAsia="en-US"/>
              </w:rPr>
            </w:pPr>
            <w:r>
              <w:rPr>
                <w:sz w:val="22"/>
                <w:szCs w:val="22"/>
                <w:lang w:eastAsia="en-US"/>
              </w:rPr>
              <w:t>Для потребителей в случае отсутствия дифференциации тарифов по схеме подключения</w:t>
            </w:r>
          </w:p>
        </w:tc>
      </w:tr>
      <w:tr w:rsidR="0030442B" w14:paraId="2351C48A" w14:textId="77777777" w:rsidTr="0030442B">
        <w:trPr>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2CFEAD3" w14:textId="77777777" w:rsidR="0030442B" w:rsidRDefault="0030442B">
            <w:pPr>
              <w:rPr>
                <w:sz w:val="22"/>
                <w:szCs w:val="22"/>
                <w:lang w:eastAsia="en-US"/>
              </w:rPr>
            </w:pP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14:paraId="7D7061FD" w14:textId="77777777" w:rsidR="0030442B" w:rsidRDefault="0030442B">
            <w:pPr>
              <w:ind w:right="-2"/>
              <w:jc w:val="center"/>
              <w:rPr>
                <w:sz w:val="22"/>
                <w:szCs w:val="22"/>
                <w:lang w:eastAsia="en-US"/>
              </w:rPr>
            </w:pPr>
            <w:r>
              <w:rPr>
                <w:sz w:val="22"/>
                <w:szCs w:val="22"/>
                <w:lang w:eastAsia="en-US"/>
              </w:rPr>
              <w:t>Одноставочный</w:t>
            </w:r>
          </w:p>
          <w:p w14:paraId="5B6C0FBC" w14:textId="77777777" w:rsidR="0030442B" w:rsidRDefault="0030442B">
            <w:pPr>
              <w:ind w:right="-2"/>
              <w:jc w:val="center"/>
              <w:rPr>
                <w:sz w:val="22"/>
                <w:szCs w:val="22"/>
                <w:lang w:eastAsia="en-US"/>
              </w:rPr>
            </w:pPr>
            <w:r>
              <w:rPr>
                <w:sz w:val="22"/>
                <w:szCs w:val="22"/>
                <w:lang w:eastAsia="en-US"/>
              </w:rPr>
              <w:t>руб./Гкал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A4948F" w14:textId="77777777" w:rsidR="0030442B" w:rsidRDefault="0030442B">
            <w:pPr>
              <w:jc w:val="center"/>
              <w:rPr>
                <w:sz w:val="22"/>
                <w:szCs w:val="22"/>
                <w:lang w:eastAsia="en-US"/>
              </w:rPr>
            </w:pPr>
            <w:r>
              <w:rPr>
                <w:sz w:val="22"/>
                <w:szCs w:val="22"/>
                <w:lang w:eastAsia="en-US"/>
              </w:rPr>
              <w:t>с 27.12.2017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E4160D" w14:textId="77777777" w:rsidR="0030442B" w:rsidRDefault="0030442B">
            <w:pPr>
              <w:rPr>
                <w:sz w:val="22"/>
                <w:szCs w:val="22"/>
                <w:lang w:eastAsia="en-US"/>
              </w:rPr>
            </w:pPr>
            <w:r>
              <w:rPr>
                <w:sz w:val="22"/>
                <w:szCs w:val="22"/>
                <w:lang w:eastAsia="en-US"/>
              </w:rPr>
              <w:t>2 609,51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2EE456" w14:textId="77777777" w:rsidR="0030442B" w:rsidRDefault="0030442B">
            <w:pPr>
              <w:ind w:right="-2"/>
              <w:jc w:val="center"/>
              <w:rPr>
                <w:sz w:val="22"/>
                <w:szCs w:val="22"/>
                <w:lang w:eastAsia="en-US"/>
              </w:rPr>
            </w:pPr>
            <w:r>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A9B7F" w14:textId="77777777" w:rsidR="0030442B" w:rsidRDefault="0030442B">
            <w:pPr>
              <w:ind w:right="-2"/>
              <w:jc w:val="center"/>
              <w:rPr>
                <w:sz w:val="22"/>
                <w:szCs w:val="22"/>
                <w:lang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2C327A" w14:textId="77777777" w:rsidR="0030442B" w:rsidRDefault="0030442B">
            <w:pPr>
              <w:ind w:right="-2"/>
              <w:jc w:val="center"/>
              <w:rPr>
                <w:sz w:val="22"/>
                <w:szCs w:val="22"/>
                <w:lang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389935E8" w14:textId="77777777" w:rsidR="0030442B" w:rsidRDefault="0030442B">
            <w:pPr>
              <w:ind w:right="-2"/>
              <w:jc w:val="center"/>
              <w:rPr>
                <w:sz w:val="22"/>
                <w:szCs w:val="22"/>
                <w:lang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68B5D8F9" w14:textId="77777777" w:rsidR="0030442B" w:rsidRDefault="0030442B">
            <w:pPr>
              <w:ind w:right="-2"/>
              <w:jc w:val="center"/>
              <w:rPr>
                <w:sz w:val="22"/>
                <w:szCs w:val="22"/>
                <w:lang w:eastAsia="en-US"/>
              </w:rPr>
            </w:pPr>
            <w:r>
              <w:rPr>
                <w:sz w:val="22"/>
                <w:szCs w:val="22"/>
                <w:lang w:val="en-US" w:eastAsia="en-US"/>
              </w:rPr>
              <w:t>x</w:t>
            </w:r>
          </w:p>
        </w:tc>
      </w:tr>
      <w:tr w:rsidR="0030442B" w14:paraId="01F6E3D2" w14:textId="77777777" w:rsidTr="0030442B">
        <w:trPr>
          <w:trHeight w:val="189"/>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2EDB42F"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44261E94"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56FF3C1" w14:textId="77777777" w:rsidR="0030442B" w:rsidRDefault="0030442B">
            <w:pPr>
              <w:jc w:val="center"/>
              <w:rPr>
                <w:sz w:val="22"/>
                <w:szCs w:val="22"/>
                <w:lang w:eastAsia="en-US"/>
              </w:rPr>
            </w:pPr>
            <w:r>
              <w:rPr>
                <w:sz w:val="22"/>
                <w:szCs w:val="22"/>
                <w:lang w:eastAsia="en-US"/>
              </w:rPr>
              <w:t>с 01.01.2018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E6DA60" w14:textId="77777777" w:rsidR="0030442B" w:rsidRDefault="0030442B">
            <w:pPr>
              <w:rPr>
                <w:sz w:val="22"/>
                <w:szCs w:val="22"/>
                <w:lang w:eastAsia="en-US"/>
              </w:rPr>
            </w:pPr>
            <w:r>
              <w:rPr>
                <w:sz w:val="22"/>
                <w:szCs w:val="22"/>
                <w:lang w:eastAsia="en-US"/>
              </w:rPr>
              <w:t>2 609,51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4759B"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30A842" w14:textId="77777777" w:rsidR="0030442B" w:rsidRDefault="0030442B">
            <w:pPr>
              <w:ind w:right="-2"/>
              <w:jc w:val="center"/>
              <w:rPr>
                <w:sz w:val="22"/>
                <w:szCs w:val="22"/>
                <w:lang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B3A380" w14:textId="77777777" w:rsidR="0030442B" w:rsidRDefault="0030442B">
            <w:pPr>
              <w:ind w:right="-2"/>
              <w:jc w:val="center"/>
              <w:rPr>
                <w:sz w:val="22"/>
                <w:szCs w:val="22"/>
                <w:lang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23942FD5" w14:textId="77777777" w:rsidR="0030442B" w:rsidRDefault="0030442B">
            <w:pPr>
              <w:ind w:right="-2"/>
              <w:jc w:val="center"/>
              <w:rPr>
                <w:sz w:val="22"/>
                <w:szCs w:val="22"/>
                <w:lang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6FBB90D" w14:textId="77777777" w:rsidR="0030442B" w:rsidRDefault="0030442B">
            <w:pPr>
              <w:ind w:right="-2"/>
              <w:jc w:val="center"/>
              <w:rPr>
                <w:sz w:val="22"/>
                <w:szCs w:val="22"/>
                <w:lang w:eastAsia="en-US"/>
              </w:rPr>
            </w:pPr>
            <w:r>
              <w:rPr>
                <w:sz w:val="22"/>
                <w:szCs w:val="22"/>
                <w:lang w:val="en-US" w:eastAsia="en-US"/>
              </w:rPr>
              <w:t>x</w:t>
            </w:r>
          </w:p>
        </w:tc>
      </w:tr>
      <w:tr w:rsidR="0030442B" w14:paraId="0329A3C8" w14:textId="77777777" w:rsidTr="0030442B">
        <w:trPr>
          <w:trHeight w:val="189"/>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78E9653"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3429E059"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9079FE" w14:textId="77777777" w:rsidR="0030442B" w:rsidRDefault="0030442B">
            <w:pPr>
              <w:jc w:val="center"/>
              <w:rPr>
                <w:sz w:val="22"/>
                <w:szCs w:val="22"/>
                <w:lang w:eastAsia="en-US"/>
              </w:rPr>
            </w:pPr>
            <w:r>
              <w:rPr>
                <w:sz w:val="22"/>
                <w:szCs w:val="22"/>
                <w:lang w:eastAsia="en-US"/>
              </w:rPr>
              <w:t>с 01.07.2018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A4DFF0" w14:textId="77777777" w:rsidR="0030442B" w:rsidRDefault="0030442B">
            <w:pPr>
              <w:rPr>
                <w:sz w:val="22"/>
                <w:szCs w:val="22"/>
                <w:lang w:eastAsia="en-US"/>
              </w:rPr>
            </w:pPr>
            <w:r>
              <w:rPr>
                <w:sz w:val="22"/>
                <w:szCs w:val="22"/>
                <w:lang w:eastAsia="en-US"/>
              </w:rPr>
              <w:t>2 791,79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2FCBC9"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A9B071" w14:textId="77777777" w:rsidR="0030442B" w:rsidRDefault="0030442B">
            <w:pPr>
              <w:ind w:right="-2"/>
              <w:jc w:val="center"/>
              <w:rPr>
                <w:sz w:val="22"/>
                <w:szCs w:val="22"/>
                <w:lang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E2B166" w14:textId="77777777" w:rsidR="0030442B" w:rsidRDefault="0030442B">
            <w:pPr>
              <w:ind w:right="-2"/>
              <w:jc w:val="center"/>
              <w:rPr>
                <w:sz w:val="22"/>
                <w:szCs w:val="22"/>
                <w:lang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61BC616E" w14:textId="77777777" w:rsidR="0030442B" w:rsidRDefault="0030442B">
            <w:pPr>
              <w:ind w:right="-2"/>
              <w:jc w:val="center"/>
              <w:rPr>
                <w:sz w:val="22"/>
                <w:szCs w:val="22"/>
                <w:lang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2F2AED4" w14:textId="77777777" w:rsidR="0030442B" w:rsidRDefault="0030442B">
            <w:pPr>
              <w:ind w:right="-2"/>
              <w:jc w:val="center"/>
              <w:rPr>
                <w:sz w:val="22"/>
                <w:szCs w:val="22"/>
                <w:lang w:eastAsia="en-US"/>
              </w:rPr>
            </w:pPr>
            <w:r>
              <w:rPr>
                <w:sz w:val="22"/>
                <w:szCs w:val="22"/>
                <w:lang w:val="en-US" w:eastAsia="en-US"/>
              </w:rPr>
              <w:t>x</w:t>
            </w:r>
          </w:p>
        </w:tc>
      </w:tr>
      <w:tr w:rsidR="0030442B" w14:paraId="4F5ACAF4" w14:textId="77777777" w:rsidTr="0030442B">
        <w:trPr>
          <w:trHeight w:val="189"/>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F7CDBF0"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240E6D71"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8895E24" w14:textId="77777777" w:rsidR="0030442B" w:rsidRDefault="0030442B">
            <w:pPr>
              <w:jc w:val="center"/>
              <w:rPr>
                <w:sz w:val="22"/>
                <w:szCs w:val="22"/>
                <w:lang w:eastAsia="en-US"/>
              </w:rPr>
            </w:pPr>
            <w:r>
              <w:rPr>
                <w:sz w:val="22"/>
                <w:szCs w:val="22"/>
                <w:lang w:eastAsia="en-US"/>
              </w:rPr>
              <w:t>с 01.01.2019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ED7FF8" w14:textId="77777777" w:rsidR="0030442B" w:rsidRDefault="0030442B">
            <w:pPr>
              <w:rPr>
                <w:sz w:val="22"/>
                <w:szCs w:val="22"/>
                <w:lang w:eastAsia="en-US"/>
              </w:rPr>
            </w:pPr>
            <w:r>
              <w:rPr>
                <w:sz w:val="22"/>
                <w:szCs w:val="22"/>
                <w:lang w:eastAsia="en-US"/>
              </w:rPr>
              <w:t>2 791,79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530E5B"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5A9AEB" w14:textId="77777777" w:rsidR="0030442B" w:rsidRDefault="0030442B">
            <w:pPr>
              <w:ind w:right="-2"/>
              <w:jc w:val="center"/>
              <w:rPr>
                <w:sz w:val="22"/>
                <w:szCs w:val="22"/>
                <w:lang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F5E563" w14:textId="77777777" w:rsidR="0030442B" w:rsidRDefault="0030442B">
            <w:pPr>
              <w:ind w:right="-2"/>
              <w:jc w:val="center"/>
              <w:rPr>
                <w:sz w:val="22"/>
                <w:szCs w:val="22"/>
                <w:lang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016DF3C4" w14:textId="77777777" w:rsidR="0030442B" w:rsidRDefault="0030442B">
            <w:pPr>
              <w:ind w:right="-2"/>
              <w:jc w:val="center"/>
              <w:rPr>
                <w:sz w:val="22"/>
                <w:szCs w:val="22"/>
                <w:lang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22D4FC9" w14:textId="77777777" w:rsidR="0030442B" w:rsidRDefault="0030442B">
            <w:pPr>
              <w:ind w:right="-2"/>
              <w:jc w:val="center"/>
              <w:rPr>
                <w:sz w:val="22"/>
                <w:szCs w:val="22"/>
                <w:lang w:eastAsia="en-US"/>
              </w:rPr>
            </w:pPr>
            <w:r>
              <w:rPr>
                <w:sz w:val="22"/>
                <w:szCs w:val="22"/>
                <w:lang w:val="en-US" w:eastAsia="en-US"/>
              </w:rPr>
              <w:t>x</w:t>
            </w:r>
          </w:p>
        </w:tc>
      </w:tr>
      <w:tr w:rsidR="0030442B" w14:paraId="6DA4873C" w14:textId="77777777" w:rsidTr="0030442B">
        <w:trPr>
          <w:trHeight w:val="189"/>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928DE76"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5FEB3D51"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E9C2E35" w14:textId="77777777" w:rsidR="0030442B" w:rsidRDefault="0030442B">
            <w:pPr>
              <w:jc w:val="center"/>
              <w:rPr>
                <w:sz w:val="22"/>
                <w:szCs w:val="22"/>
                <w:lang w:eastAsia="en-US"/>
              </w:rPr>
            </w:pPr>
            <w:r>
              <w:rPr>
                <w:sz w:val="22"/>
                <w:szCs w:val="22"/>
                <w:lang w:eastAsia="en-US"/>
              </w:rPr>
              <w:t>с 01.07.2019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A582AB" w14:textId="77777777" w:rsidR="0030442B" w:rsidRDefault="0030442B">
            <w:pPr>
              <w:rPr>
                <w:sz w:val="22"/>
                <w:szCs w:val="22"/>
                <w:lang w:eastAsia="en-US"/>
              </w:rPr>
            </w:pPr>
            <w:r>
              <w:rPr>
                <w:sz w:val="22"/>
                <w:szCs w:val="22"/>
                <w:lang w:eastAsia="en-US"/>
              </w:rPr>
              <w:t>2 798,08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2A4AC"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C4506C"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4E157A"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609AC5C8"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CA2690B" w14:textId="77777777" w:rsidR="0030442B" w:rsidRDefault="0030442B">
            <w:pPr>
              <w:ind w:right="-2"/>
              <w:jc w:val="center"/>
              <w:rPr>
                <w:sz w:val="22"/>
                <w:szCs w:val="22"/>
                <w:lang w:val="en-US" w:eastAsia="en-US"/>
              </w:rPr>
            </w:pPr>
            <w:r>
              <w:rPr>
                <w:sz w:val="22"/>
                <w:szCs w:val="22"/>
                <w:lang w:val="en-US" w:eastAsia="en-US"/>
              </w:rPr>
              <w:t>x</w:t>
            </w:r>
          </w:p>
        </w:tc>
      </w:tr>
      <w:tr w:rsidR="0030442B" w14:paraId="0C4A6992" w14:textId="77777777" w:rsidTr="0030442B">
        <w:trPr>
          <w:trHeight w:val="189"/>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BE50A7F"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7CD09428"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8D0C38E" w14:textId="77777777" w:rsidR="0030442B" w:rsidRDefault="0030442B">
            <w:pPr>
              <w:jc w:val="center"/>
              <w:rPr>
                <w:sz w:val="22"/>
                <w:szCs w:val="22"/>
                <w:lang w:eastAsia="en-US"/>
              </w:rPr>
            </w:pPr>
            <w:r>
              <w:rPr>
                <w:sz w:val="22"/>
                <w:szCs w:val="22"/>
                <w:lang w:eastAsia="en-US"/>
              </w:rPr>
              <w:t>с 01.01.2020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EB16B3" w14:textId="77777777" w:rsidR="0030442B" w:rsidRDefault="0030442B">
            <w:pPr>
              <w:rPr>
                <w:sz w:val="22"/>
                <w:szCs w:val="22"/>
                <w:lang w:eastAsia="en-US"/>
              </w:rPr>
            </w:pPr>
            <w:r>
              <w:rPr>
                <w:sz w:val="22"/>
                <w:szCs w:val="22"/>
                <w:lang w:eastAsia="en-US"/>
              </w:rPr>
              <w:t>2 798,08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28B05"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C2F49"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1ECFB8"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7713BBA1"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B11FE02" w14:textId="77777777" w:rsidR="0030442B" w:rsidRDefault="0030442B">
            <w:pPr>
              <w:ind w:right="-2"/>
              <w:jc w:val="center"/>
              <w:rPr>
                <w:sz w:val="22"/>
                <w:szCs w:val="22"/>
                <w:lang w:val="en-US" w:eastAsia="en-US"/>
              </w:rPr>
            </w:pPr>
            <w:r>
              <w:rPr>
                <w:sz w:val="22"/>
                <w:szCs w:val="22"/>
                <w:lang w:val="en-US" w:eastAsia="en-US"/>
              </w:rPr>
              <w:t>x</w:t>
            </w:r>
          </w:p>
        </w:tc>
      </w:tr>
      <w:tr w:rsidR="0030442B" w14:paraId="51AFD00B" w14:textId="77777777" w:rsidTr="0030442B">
        <w:trPr>
          <w:trHeight w:val="189"/>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DC0CD86"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08994C19"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C091A51" w14:textId="77777777" w:rsidR="0030442B" w:rsidRDefault="0030442B">
            <w:pPr>
              <w:jc w:val="center"/>
              <w:rPr>
                <w:sz w:val="22"/>
                <w:szCs w:val="22"/>
                <w:lang w:eastAsia="en-US"/>
              </w:rPr>
            </w:pPr>
            <w:r>
              <w:rPr>
                <w:sz w:val="22"/>
                <w:szCs w:val="22"/>
                <w:lang w:eastAsia="en-US"/>
              </w:rPr>
              <w:t>с 01.07.2020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43A152" w14:textId="77777777" w:rsidR="0030442B" w:rsidRDefault="0030442B">
            <w:pPr>
              <w:rPr>
                <w:sz w:val="22"/>
                <w:szCs w:val="22"/>
                <w:lang w:eastAsia="en-US"/>
              </w:rPr>
            </w:pPr>
            <w:r>
              <w:rPr>
                <w:sz w:val="22"/>
                <w:szCs w:val="22"/>
                <w:lang w:eastAsia="en-US"/>
              </w:rPr>
              <w:t>2 984,27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907F10"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674C1A"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DF3945"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76A4CBE7"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B2F53D5" w14:textId="77777777" w:rsidR="0030442B" w:rsidRDefault="0030442B">
            <w:pPr>
              <w:ind w:right="-2"/>
              <w:jc w:val="center"/>
              <w:rPr>
                <w:sz w:val="22"/>
                <w:szCs w:val="22"/>
                <w:lang w:val="en-US" w:eastAsia="en-US"/>
              </w:rPr>
            </w:pPr>
            <w:r>
              <w:rPr>
                <w:sz w:val="22"/>
                <w:szCs w:val="22"/>
                <w:lang w:val="en-US" w:eastAsia="en-US"/>
              </w:rPr>
              <w:t>x</w:t>
            </w:r>
          </w:p>
        </w:tc>
      </w:tr>
      <w:tr w:rsidR="0030442B" w14:paraId="10D99B80" w14:textId="77777777" w:rsidTr="0030442B">
        <w:trPr>
          <w:trHeight w:val="189"/>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0CD22A4"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38B6D5F4"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93ACC74" w14:textId="77777777" w:rsidR="0030442B" w:rsidRDefault="0030442B">
            <w:pPr>
              <w:jc w:val="center"/>
              <w:rPr>
                <w:sz w:val="22"/>
                <w:szCs w:val="22"/>
                <w:lang w:eastAsia="en-US"/>
              </w:rPr>
            </w:pPr>
            <w:r>
              <w:rPr>
                <w:sz w:val="22"/>
                <w:szCs w:val="22"/>
                <w:lang w:eastAsia="en-US"/>
              </w:rPr>
              <w:t>с 01.01.2021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C25DAD" w14:textId="77777777" w:rsidR="0030442B" w:rsidRDefault="0030442B">
            <w:pPr>
              <w:rPr>
                <w:sz w:val="22"/>
                <w:szCs w:val="22"/>
                <w:lang w:eastAsia="en-US"/>
              </w:rPr>
            </w:pPr>
            <w:r>
              <w:rPr>
                <w:sz w:val="22"/>
                <w:szCs w:val="22"/>
                <w:lang w:eastAsia="en-US"/>
              </w:rPr>
              <w:t>2 984,27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08007"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8C5FA4"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3DDAEA"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5C040FA8"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2D99944" w14:textId="77777777" w:rsidR="0030442B" w:rsidRDefault="0030442B">
            <w:pPr>
              <w:ind w:right="-2"/>
              <w:jc w:val="center"/>
              <w:rPr>
                <w:sz w:val="22"/>
                <w:szCs w:val="22"/>
                <w:lang w:val="en-US" w:eastAsia="en-US"/>
              </w:rPr>
            </w:pPr>
            <w:r>
              <w:rPr>
                <w:sz w:val="22"/>
                <w:szCs w:val="22"/>
                <w:lang w:val="en-US" w:eastAsia="en-US"/>
              </w:rPr>
              <w:t>x</w:t>
            </w:r>
          </w:p>
        </w:tc>
      </w:tr>
      <w:tr w:rsidR="0030442B" w14:paraId="212A9CFA" w14:textId="77777777" w:rsidTr="0030442B">
        <w:trPr>
          <w:trHeight w:val="189"/>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72F3028"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385719EA"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08A065F" w14:textId="77777777" w:rsidR="0030442B" w:rsidRDefault="0030442B">
            <w:pPr>
              <w:jc w:val="center"/>
              <w:rPr>
                <w:sz w:val="22"/>
                <w:szCs w:val="22"/>
                <w:lang w:eastAsia="en-US"/>
              </w:rPr>
            </w:pPr>
            <w:r>
              <w:rPr>
                <w:sz w:val="22"/>
                <w:szCs w:val="22"/>
                <w:lang w:eastAsia="en-US"/>
              </w:rPr>
              <w:t>с 01.07.2021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30E41" w14:textId="77777777" w:rsidR="0030442B" w:rsidRDefault="0030442B">
            <w:pPr>
              <w:rPr>
                <w:sz w:val="22"/>
                <w:szCs w:val="22"/>
                <w:lang w:eastAsia="en-US"/>
              </w:rPr>
            </w:pPr>
            <w:r>
              <w:rPr>
                <w:sz w:val="22"/>
                <w:szCs w:val="22"/>
                <w:lang w:eastAsia="en-US"/>
              </w:rPr>
              <w:t>2 990,65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69FBE"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8B0FF1"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EF7B2D"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36553308"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D9390E5" w14:textId="77777777" w:rsidR="0030442B" w:rsidRDefault="0030442B">
            <w:pPr>
              <w:ind w:right="-2"/>
              <w:jc w:val="center"/>
              <w:rPr>
                <w:sz w:val="22"/>
                <w:szCs w:val="22"/>
                <w:lang w:val="en-US" w:eastAsia="en-US"/>
              </w:rPr>
            </w:pPr>
            <w:r>
              <w:rPr>
                <w:sz w:val="22"/>
                <w:szCs w:val="22"/>
                <w:lang w:val="en-US" w:eastAsia="en-US"/>
              </w:rPr>
              <w:t>x</w:t>
            </w:r>
          </w:p>
        </w:tc>
      </w:tr>
      <w:tr w:rsidR="0030442B" w14:paraId="029432C0" w14:textId="77777777" w:rsidTr="0030442B">
        <w:trPr>
          <w:trHeight w:val="334"/>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AD4D8FD" w14:textId="77777777" w:rsidR="0030442B" w:rsidRDefault="0030442B">
            <w:pPr>
              <w:rPr>
                <w:sz w:val="22"/>
                <w:szCs w:val="22"/>
                <w:lang w:eastAsia="en-US"/>
              </w:rPr>
            </w:pPr>
          </w:p>
        </w:tc>
        <w:tc>
          <w:tcPr>
            <w:tcW w:w="2019" w:type="dxa"/>
            <w:tcBorders>
              <w:top w:val="single" w:sz="4" w:space="0" w:color="auto"/>
              <w:left w:val="single" w:sz="4" w:space="0" w:color="auto"/>
              <w:bottom w:val="single" w:sz="4" w:space="0" w:color="auto"/>
              <w:right w:val="single" w:sz="4" w:space="0" w:color="auto"/>
            </w:tcBorders>
            <w:hideMark/>
          </w:tcPr>
          <w:p w14:paraId="52956EA0" w14:textId="77777777" w:rsidR="0030442B" w:rsidRDefault="0030442B">
            <w:pPr>
              <w:ind w:right="-2"/>
              <w:jc w:val="center"/>
              <w:rPr>
                <w:sz w:val="22"/>
                <w:szCs w:val="22"/>
                <w:lang w:eastAsia="en-US"/>
              </w:rPr>
            </w:pPr>
            <w:r>
              <w:rPr>
                <w:sz w:val="22"/>
                <w:szCs w:val="22"/>
                <w:lang w:eastAsia="en-US"/>
              </w:rPr>
              <w:t>Двухставочный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C1CEC2"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5D221"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FAF3CF"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683268"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6269F7"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0C880CB0"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5A5B7B40" w14:textId="77777777" w:rsidR="0030442B" w:rsidRDefault="0030442B">
            <w:pPr>
              <w:ind w:right="-2"/>
              <w:jc w:val="center"/>
              <w:rPr>
                <w:sz w:val="22"/>
                <w:szCs w:val="22"/>
                <w:lang w:val="en-US" w:eastAsia="en-US"/>
              </w:rPr>
            </w:pPr>
            <w:r>
              <w:rPr>
                <w:sz w:val="22"/>
                <w:szCs w:val="22"/>
                <w:lang w:val="en-US" w:eastAsia="en-US"/>
              </w:rPr>
              <w:t>x</w:t>
            </w:r>
          </w:p>
        </w:tc>
      </w:tr>
      <w:tr w:rsidR="0030442B" w14:paraId="2898D66F" w14:textId="77777777" w:rsidTr="0030442B">
        <w:trPr>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A6BA3D4" w14:textId="77777777" w:rsidR="0030442B" w:rsidRDefault="0030442B">
            <w:pPr>
              <w:rPr>
                <w:sz w:val="22"/>
                <w:szCs w:val="22"/>
                <w:lang w:eastAsia="en-US"/>
              </w:rPr>
            </w:pPr>
          </w:p>
        </w:tc>
        <w:tc>
          <w:tcPr>
            <w:tcW w:w="2019" w:type="dxa"/>
            <w:tcBorders>
              <w:top w:val="single" w:sz="4" w:space="0" w:color="auto"/>
              <w:left w:val="single" w:sz="4" w:space="0" w:color="auto"/>
              <w:bottom w:val="single" w:sz="4" w:space="0" w:color="auto"/>
              <w:right w:val="single" w:sz="4" w:space="0" w:color="auto"/>
            </w:tcBorders>
            <w:hideMark/>
          </w:tcPr>
          <w:p w14:paraId="5E78B8B5" w14:textId="77777777" w:rsidR="0030442B" w:rsidRDefault="0030442B">
            <w:pPr>
              <w:ind w:right="-2"/>
              <w:jc w:val="center"/>
              <w:rPr>
                <w:sz w:val="22"/>
                <w:szCs w:val="22"/>
                <w:lang w:eastAsia="en-US"/>
              </w:rPr>
            </w:pPr>
            <w:r>
              <w:rPr>
                <w:sz w:val="22"/>
                <w:szCs w:val="22"/>
                <w:lang w:eastAsia="en-US"/>
              </w:rPr>
              <w:t>Ставка за тепловую энергию, руб./Гкал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52ED88"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6F59A5"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CEBD3F"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3EFD77"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8EB2E5"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3471CDFD"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CF831BD" w14:textId="77777777" w:rsidR="0030442B" w:rsidRDefault="0030442B">
            <w:pPr>
              <w:ind w:right="-2"/>
              <w:jc w:val="center"/>
              <w:rPr>
                <w:sz w:val="22"/>
                <w:szCs w:val="22"/>
                <w:lang w:val="en-US" w:eastAsia="en-US"/>
              </w:rPr>
            </w:pPr>
            <w:r>
              <w:rPr>
                <w:sz w:val="22"/>
                <w:szCs w:val="22"/>
                <w:lang w:val="en-US" w:eastAsia="en-US"/>
              </w:rPr>
              <w:t>x</w:t>
            </w:r>
          </w:p>
        </w:tc>
      </w:tr>
      <w:tr w:rsidR="0030442B" w14:paraId="68C7E4C5" w14:textId="77777777" w:rsidTr="0030442B">
        <w:trPr>
          <w:trHeight w:val="1414"/>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A6731B3" w14:textId="77777777" w:rsidR="0030442B" w:rsidRDefault="0030442B">
            <w:pPr>
              <w:rPr>
                <w:sz w:val="22"/>
                <w:szCs w:val="22"/>
                <w:lang w:eastAsia="en-US"/>
              </w:rPr>
            </w:pPr>
          </w:p>
        </w:tc>
        <w:tc>
          <w:tcPr>
            <w:tcW w:w="2019" w:type="dxa"/>
            <w:tcBorders>
              <w:top w:val="single" w:sz="4" w:space="0" w:color="auto"/>
              <w:left w:val="single" w:sz="4" w:space="0" w:color="auto"/>
              <w:bottom w:val="single" w:sz="4" w:space="0" w:color="auto"/>
              <w:right w:val="single" w:sz="4" w:space="0" w:color="auto"/>
            </w:tcBorders>
            <w:hideMark/>
          </w:tcPr>
          <w:p w14:paraId="33EA5D8B" w14:textId="77777777" w:rsidR="0030442B" w:rsidRDefault="0030442B">
            <w:pPr>
              <w:ind w:right="-2"/>
              <w:jc w:val="center"/>
              <w:rPr>
                <w:sz w:val="22"/>
                <w:szCs w:val="22"/>
                <w:lang w:eastAsia="en-US"/>
              </w:rPr>
            </w:pPr>
            <w:r>
              <w:rPr>
                <w:sz w:val="22"/>
                <w:szCs w:val="22"/>
                <w:lang w:eastAsia="en-US"/>
              </w:rPr>
              <w:t xml:space="preserve">Ставка за содержание тепловой мощности, </w:t>
            </w:r>
          </w:p>
          <w:p w14:paraId="41137C35" w14:textId="77777777" w:rsidR="0030442B" w:rsidRDefault="0030442B">
            <w:pPr>
              <w:ind w:right="-2"/>
              <w:jc w:val="center"/>
              <w:rPr>
                <w:sz w:val="22"/>
                <w:szCs w:val="22"/>
                <w:lang w:eastAsia="en-US"/>
              </w:rPr>
            </w:pPr>
            <w:r>
              <w:rPr>
                <w:sz w:val="22"/>
                <w:szCs w:val="22"/>
                <w:lang w:eastAsia="en-US"/>
              </w:rPr>
              <w:t>тыс. руб./Гкал/ч</w:t>
            </w:r>
          </w:p>
          <w:p w14:paraId="2390C783" w14:textId="77777777" w:rsidR="0030442B" w:rsidRDefault="0030442B">
            <w:pPr>
              <w:ind w:right="-2"/>
              <w:jc w:val="center"/>
              <w:rPr>
                <w:sz w:val="22"/>
                <w:szCs w:val="22"/>
                <w:lang w:eastAsia="en-US"/>
              </w:rPr>
            </w:pPr>
            <w:r>
              <w:rPr>
                <w:sz w:val="22"/>
                <w:szCs w:val="22"/>
                <w:lang w:eastAsia="en-US"/>
              </w:rPr>
              <w:t xml:space="preserve"> в мес.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42A04B"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0C1D77"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304E4"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6F948B"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A259C3"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325A4956"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CBC2442" w14:textId="77777777" w:rsidR="0030442B" w:rsidRDefault="0030442B">
            <w:pPr>
              <w:ind w:right="-2"/>
              <w:jc w:val="center"/>
              <w:rPr>
                <w:sz w:val="22"/>
                <w:szCs w:val="22"/>
                <w:lang w:val="en-US" w:eastAsia="en-US"/>
              </w:rPr>
            </w:pPr>
            <w:r>
              <w:rPr>
                <w:sz w:val="22"/>
                <w:szCs w:val="22"/>
                <w:lang w:val="en-US" w:eastAsia="en-US"/>
              </w:rPr>
              <w:t>x</w:t>
            </w:r>
          </w:p>
        </w:tc>
      </w:tr>
      <w:tr w:rsidR="0030442B" w14:paraId="7BADDFFB" w14:textId="77777777" w:rsidTr="0030442B">
        <w:trPr>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7A04FE1" w14:textId="77777777" w:rsidR="0030442B" w:rsidRDefault="0030442B">
            <w:pPr>
              <w:rPr>
                <w:sz w:val="22"/>
                <w:szCs w:val="22"/>
                <w:lang w:eastAsia="en-US"/>
              </w:rPr>
            </w:pPr>
          </w:p>
        </w:tc>
        <w:tc>
          <w:tcPr>
            <w:tcW w:w="9674" w:type="dxa"/>
            <w:gridSpan w:val="8"/>
            <w:tcBorders>
              <w:top w:val="single" w:sz="4" w:space="0" w:color="auto"/>
              <w:left w:val="single" w:sz="4" w:space="0" w:color="auto"/>
              <w:bottom w:val="single" w:sz="4" w:space="0" w:color="auto"/>
              <w:right w:val="single" w:sz="4" w:space="0" w:color="auto"/>
            </w:tcBorders>
            <w:vAlign w:val="center"/>
            <w:hideMark/>
          </w:tcPr>
          <w:p w14:paraId="3C253D4F" w14:textId="77777777" w:rsidR="0030442B" w:rsidRDefault="0030442B">
            <w:pPr>
              <w:ind w:right="-2"/>
              <w:jc w:val="center"/>
              <w:rPr>
                <w:sz w:val="22"/>
                <w:szCs w:val="22"/>
                <w:lang w:eastAsia="en-US"/>
              </w:rPr>
            </w:pPr>
            <w:r>
              <w:rPr>
                <w:sz w:val="22"/>
                <w:szCs w:val="22"/>
                <w:lang w:eastAsia="en-US"/>
              </w:rPr>
              <w:t>Население (тарифы указываются с учетом НДС) *</w:t>
            </w:r>
          </w:p>
        </w:tc>
      </w:tr>
      <w:tr w:rsidR="0030442B" w14:paraId="54A2539B" w14:textId="77777777" w:rsidTr="0030442B">
        <w:trPr>
          <w:trHeight w:val="22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87689AE" w14:textId="77777777" w:rsidR="0030442B" w:rsidRDefault="0030442B">
            <w:pPr>
              <w:rPr>
                <w:sz w:val="22"/>
                <w:szCs w:val="22"/>
                <w:lang w:eastAsia="en-US"/>
              </w:rPr>
            </w:pP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14:paraId="568CCED2" w14:textId="77777777" w:rsidR="0030442B" w:rsidRDefault="0030442B">
            <w:pPr>
              <w:ind w:right="-2"/>
              <w:jc w:val="center"/>
              <w:rPr>
                <w:sz w:val="22"/>
                <w:szCs w:val="22"/>
                <w:lang w:eastAsia="en-US"/>
              </w:rPr>
            </w:pPr>
            <w:r>
              <w:rPr>
                <w:sz w:val="22"/>
                <w:szCs w:val="22"/>
                <w:lang w:eastAsia="en-US"/>
              </w:rPr>
              <w:t>Одноставочный</w:t>
            </w:r>
          </w:p>
          <w:p w14:paraId="72E73CBB" w14:textId="77777777" w:rsidR="0030442B" w:rsidRDefault="0030442B">
            <w:pPr>
              <w:ind w:right="-2"/>
              <w:jc w:val="center"/>
              <w:rPr>
                <w:sz w:val="22"/>
                <w:szCs w:val="22"/>
                <w:lang w:eastAsia="en-US"/>
              </w:rPr>
            </w:pPr>
            <w:r>
              <w:rPr>
                <w:sz w:val="22"/>
                <w:szCs w:val="22"/>
                <w:lang w:eastAsia="en-US"/>
              </w:rPr>
              <w:t>руб./Гкал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11C819" w14:textId="77777777" w:rsidR="0030442B" w:rsidRDefault="0030442B">
            <w:pPr>
              <w:jc w:val="center"/>
              <w:rPr>
                <w:sz w:val="22"/>
                <w:szCs w:val="22"/>
                <w:lang w:eastAsia="en-US"/>
              </w:rPr>
            </w:pPr>
            <w:r>
              <w:rPr>
                <w:sz w:val="22"/>
                <w:szCs w:val="22"/>
                <w:lang w:eastAsia="en-US"/>
              </w:rPr>
              <w:t>с 27.</w:t>
            </w:r>
            <w:r>
              <w:rPr>
                <w:sz w:val="22"/>
                <w:szCs w:val="22"/>
                <w:lang w:eastAsia="en-US"/>
              </w:rPr>
              <w:softHyphen/>
            </w:r>
            <w:r>
              <w:rPr>
                <w:sz w:val="22"/>
                <w:szCs w:val="22"/>
                <w:lang w:eastAsia="en-US"/>
              </w:rPr>
              <w:softHyphen/>
              <w:t>12.2017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62BCB" w14:textId="77777777" w:rsidR="0030442B" w:rsidRDefault="0030442B">
            <w:pPr>
              <w:rPr>
                <w:sz w:val="22"/>
                <w:szCs w:val="22"/>
                <w:lang w:eastAsia="en-US"/>
              </w:rPr>
            </w:pPr>
            <w:r>
              <w:rPr>
                <w:sz w:val="22"/>
                <w:szCs w:val="22"/>
                <w:lang w:eastAsia="en-US"/>
              </w:rPr>
              <w:t>3 079,22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3AD3E0" w14:textId="77777777" w:rsidR="0030442B" w:rsidRDefault="0030442B">
            <w:pPr>
              <w:ind w:right="-2"/>
              <w:jc w:val="center"/>
              <w:rPr>
                <w:sz w:val="22"/>
                <w:szCs w:val="22"/>
                <w:lang w:val="en-US" w:eastAsia="en-US"/>
              </w:rPr>
            </w:pPr>
            <w:r>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DF1D01"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688707"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18110551"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6005ABF2" w14:textId="77777777" w:rsidR="0030442B" w:rsidRDefault="0030442B">
            <w:pPr>
              <w:ind w:right="-2"/>
              <w:jc w:val="center"/>
              <w:rPr>
                <w:sz w:val="22"/>
                <w:szCs w:val="22"/>
                <w:lang w:val="en-US" w:eastAsia="en-US"/>
              </w:rPr>
            </w:pPr>
            <w:r>
              <w:rPr>
                <w:sz w:val="22"/>
                <w:szCs w:val="22"/>
                <w:lang w:val="en-US" w:eastAsia="en-US"/>
              </w:rPr>
              <w:t>x</w:t>
            </w:r>
          </w:p>
        </w:tc>
      </w:tr>
      <w:tr w:rsidR="0030442B" w14:paraId="6D5EA515" w14:textId="77777777" w:rsidTr="0030442B">
        <w:trPr>
          <w:trHeight w:val="13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26E4257"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0AF3E611"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9CDC15D" w14:textId="77777777" w:rsidR="0030442B" w:rsidRDefault="0030442B">
            <w:pPr>
              <w:jc w:val="center"/>
              <w:rPr>
                <w:sz w:val="22"/>
                <w:szCs w:val="22"/>
                <w:lang w:eastAsia="en-US"/>
              </w:rPr>
            </w:pPr>
            <w:r>
              <w:rPr>
                <w:sz w:val="22"/>
                <w:szCs w:val="22"/>
                <w:lang w:eastAsia="en-US"/>
              </w:rPr>
              <w:t>с 01.01.2018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7FE68C" w14:textId="77777777" w:rsidR="0030442B" w:rsidRDefault="0030442B">
            <w:pPr>
              <w:rPr>
                <w:sz w:val="22"/>
                <w:szCs w:val="22"/>
                <w:lang w:eastAsia="en-US"/>
              </w:rPr>
            </w:pPr>
            <w:r>
              <w:rPr>
                <w:sz w:val="22"/>
                <w:szCs w:val="22"/>
                <w:lang w:eastAsia="en-US"/>
              </w:rPr>
              <w:t>3 079,22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BC79ED"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9E56AF"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704C65"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0F2F89D9"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DC8046D" w14:textId="77777777" w:rsidR="0030442B" w:rsidRDefault="0030442B">
            <w:pPr>
              <w:ind w:right="-2"/>
              <w:jc w:val="center"/>
              <w:rPr>
                <w:sz w:val="22"/>
                <w:szCs w:val="22"/>
                <w:lang w:val="en-US" w:eastAsia="en-US"/>
              </w:rPr>
            </w:pPr>
            <w:r>
              <w:rPr>
                <w:sz w:val="22"/>
                <w:szCs w:val="22"/>
                <w:lang w:val="en-US" w:eastAsia="en-US"/>
              </w:rPr>
              <w:t>x</w:t>
            </w:r>
          </w:p>
        </w:tc>
      </w:tr>
      <w:tr w:rsidR="0030442B" w14:paraId="630E1DB0" w14:textId="77777777" w:rsidTr="0030442B">
        <w:trPr>
          <w:trHeight w:val="13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2F00E83"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2E69A968"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694D140" w14:textId="77777777" w:rsidR="0030442B" w:rsidRDefault="0030442B">
            <w:pPr>
              <w:jc w:val="center"/>
              <w:rPr>
                <w:sz w:val="22"/>
                <w:szCs w:val="22"/>
                <w:lang w:eastAsia="en-US"/>
              </w:rPr>
            </w:pPr>
            <w:r>
              <w:rPr>
                <w:sz w:val="22"/>
                <w:szCs w:val="22"/>
                <w:lang w:eastAsia="en-US"/>
              </w:rPr>
              <w:t>с 01.07.2018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2C4F41" w14:textId="77777777" w:rsidR="0030442B" w:rsidRDefault="0030442B">
            <w:pPr>
              <w:rPr>
                <w:sz w:val="22"/>
                <w:szCs w:val="22"/>
                <w:lang w:eastAsia="en-US"/>
              </w:rPr>
            </w:pPr>
            <w:r>
              <w:rPr>
                <w:sz w:val="22"/>
                <w:szCs w:val="22"/>
                <w:lang w:eastAsia="en-US"/>
              </w:rPr>
              <w:t>3 294,31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943A2"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48194"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7C01E7"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0A61CD91"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6517F490" w14:textId="77777777" w:rsidR="0030442B" w:rsidRDefault="0030442B">
            <w:pPr>
              <w:ind w:right="-2"/>
              <w:jc w:val="center"/>
              <w:rPr>
                <w:sz w:val="22"/>
                <w:szCs w:val="22"/>
                <w:lang w:val="en-US" w:eastAsia="en-US"/>
              </w:rPr>
            </w:pPr>
            <w:r>
              <w:rPr>
                <w:sz w:val="22"/>
                <w:szCs w:val="22"/>
                <w:lang w:val="en-US" w:eastAsia="en-US"/>
              </w:rPr>
              <w:t>x</w:t>
            </w:r>
          </w:p>
        </w:tc>
      </w:tr>
      <w:tr w:rsidR="0030442B" w14:paraId="15AF4CC8" w14:textId="77777777" w:rsidTr="0030442B">
        <w:trPr>
          <w:trHeight w:val="13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F95DFED"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23BC4BA9"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9AF4D97" w14:textId="77777777" w:rsidR="0030442B" w:rsidRDefault="0030442B">
            <w:pPr>
              <w:jc w:val="center"/>
              <w:rPr>
                <w:sz w:val="22"/>
                <w:szCs w:val="22"/>
                <w:lang w:eastAsia="en-US"/>
              </w:rPr>
            </w:pPr>
            <w:r>
              <w:rPr>
                <w:sz w:val="22"/>
                <w:szCs w:val="22"/>
                <w:lang w:eastAsia="en-US"/>
              </w:rPr>
              <w:t>с 01.01.2019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40605D" w14:textId="77777777" w:rsidR="0030442B" w:rsidRDefault="0030442B">
            <w:pPr>
              <w:rPr>
                <w:sz w:val="22"/>
                <w:szCs w:val="22"/>
                <w:lang w:eastAsia="en-US"/>
              </w:rPr>
            </w:pPr>
            <w:r>
              <w:rPr>
                <w:sz w:val="22"/>
                <w:szCs w:val="22"/>
                <w:lang w:eastAsia="en-US"/>
              </w:rPr>
              <w:t>3 294,31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DA6B4"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B115D7"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9FB9C3"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49A653D1"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CEA5AEF" w14:textId="77777777" w:rsidR="0030442B" w:rsidRDefault="0030442B">
            <w:pPr>
              <w:ind w:right="-2"/>
              <w:jc w:val="center"/>
              <w:rPr>
                <w:sz w:val="22"/>
                <w:szCs w:val="22"/>
                <w:lang w:val="en-US" w:eastAsia="en-US"/>
              </w:rPr>
            </w:pPr>
            <w:r>
              <w:rPr>
                <w:sz w:val="22"/>
                <w:szCs w:val="22"/>
                <w:lang w:val="en-US" w:eastAsia="en-US"/>
              </w:rPr>
              <w:t>x</w:t>
            </w:r>
          </w:p>
        </w:tc>
      </w:tr>
      <w:tr w:rsidR="0030442B" w14:paraId="58B7DD40" w14:textId="77777777" w:rsidTr="0030442B">
        <w:trPr>
          <w:trHeight w:val="13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12152DA"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76741F87"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FEA6FEF" w14:textId="77777777" w:rsidR="0030442B" w:rsidRDefault="0030442B">
            <w:pPr>
              <w:jc w:val="center"/>
              <w:rPr>
                <w:sz w:val="22"/>
                <w:szCs w:val="22"/>
                <w:lang w:eastAsia="en-US"/>
              </w:rPr>
            </w:pPr>
            <w:r>
              <w:rPr>
                <w:sz w:val="22"/>
                <w:szCs w:val="22"/>
                <w:lang w:eastAsia="en-US"/>
              </w:rPr>
              <w:t>с 01.07.2019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D50CCD" w14:textId="77777777" w:rsidR="0030442B" w:rsidRDefault="0030442B">
            <w:pPr>
              <w:rPr>
                <w:sz w:val="22"/>
                <w:szCs w:val="22"/>
                <w:lang w:eastAsia="en-US"/>
              </w:rPr>
            </w:pPr>
            <w:r>
              <w:rPr>
                <w:sz w:val="22"/>
                <w:szCs w:val="22"/>
                <w:lang w:eastAsia="en-US"/>
              </w:rPr>
              <w:t>3 301,73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58DA4E"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BC744"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D848F5"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24739CE6"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256D862" w14:textId="77777777" w:rsidR="0030442B" w:rsidRDefault="0030442B">
            <w:pPr>
              <w:ind w:right="-2"/>
              <w:jc w:val="center"/>
              <w:rPr>
                <w:sz w:val="22"/>
                <w:szCs w:val="22"/>
                <w:lang w:val="en-US" w:eastAsia="en-US"/>
              </w:rPr>
            </w:pPr>
            <w:r>
              <w:rPr>
                <w:sz w:val="22"/>
                <w:szCs w:val="22"/>
                <w:lang w:val="en-US" w:eastAsia="en-US"/>
              </w:rPr>
              <w:t>x</w:t>
            </w:r>
          </w:p>
        </w:tc>
      </w:tr>
      <w:tr w:rsidR="0030442B" w14:paraId="4D1BAB05" w14:textId="77777777" w:rsidTr="0030442B">
        <w:trPr>
          <w:trHeight w:val="13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0AFBC31"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10D3696A"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97FB12C" w14:textId="77777777" w:rsidR="0030442B" w:rsidRDefault="0030442B">
            <w:pPr>
              <w:jc w:val="center"/>
              <w:rPr>
                <w:sz w:val="22"/>
                <w:szCs w:val="22"/>
                <w:lang w:eastAsia="en-US"/>
              </w:rPr>
            </w:pPr>
            <w:r>
              <w:rPr>
                <w:sz w:val="22"/>
                <w:szCs w:val="22"/>
                <w:lang w:eastAsia="en-US"/>
              </w:rPr>
              <w:t>с 01.01.2020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BC9829" w14:textId="77777777" w:rsidR="0030442B" w:rsidRDefault="0030442B">
            <w:pPr>
              <w:rPr>
                <w:sz w:val="22"/>
                <w:szCs w:val="22"/>
                <w:lang w:eastAsia="en-US"/>
              </w:rPr>
            </w:pPr>
            <w:r>
              <w:rPr>
                <w:sz w:val="22"/>
                <w:szCs w:val="22"/>
                <w:lang w:eastAsia="en-US"/>
              </w:rPr>
              <w:t>3 301,73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6390F"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67B7F5"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092517"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4CE0E38F"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6A86B6B2" w14:textId="77777777" w:rsidR="0030442B" w:rsidRDefault="0030442B">
            <w:pPr>
              <w:ind w:right="-2"/>
              <w:jc w:val="center"/>
              <w:rPr>
                <w:sz w:val="22"/>
                <w:szCs w:val="22"/>
                <w:lang w:val="en-US" w:eastAsia="en-US"/>
              </w:rPr>
            </w:pPr>
            <w:r>
              <w:rPr>
                <w:sz w:val="22"/>
                <w:szCs w:val="22"/>
                <w:lang w:val="en-US" w:eastAsia="en-US"/>
              </w:rPr>
              <w:t>x</w:t>
            </w:r>
          </w:p>
        </w:tc>
      </w:tr>
      <w:tr w:rsidR="0030442B" w14:paraId="702B7647" w14:textId="77777777" w:rsidTr="0030442B">
        <w:trPr>
          <w:trHeight w:val="13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97CCF49"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0428EFA7"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17E7BC3" w14:textId="77777777" w:rsidR="0030442B" w:rsidRDefault="0030442B">
            <w:pPr>
              <w:jc w:val="center"/>
              <w:rPr>
                <w:sz w:val="22"/>
                <w:szCs w:val="22"/>
                <w:lang w:eastAsia="en-US"/>
              </w:rPr>
            </w:pPr>
            <w:r>
              <w:rPr>
                <w:sz w:val="22"/>
                <w:szCs w:val="22"/>
                <w:lang w:eastAsia="en-US"/>
              </w:rPr>
              <w:t>с 01.07.2020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5EB41E" w14:textId="77777777" w:rsidR="0030442B" w:rsidRDefault="0030442B">
            <w:pPr>
              <w:rPr>
                <w:sz w:val="22"/>
                <w:szCs w:val="22"/>
                <w:lang w:eastAsia="en-US"/>
              </w:rPr>
            </w:pPr>
            <w:r>
              <w:rPr>
                <w:sz w:val="22"/>
                <w:szCs w:val="22"/>
                <w:lang w:eastAsia="en-US"/>
              </w:rPr>
              <w:t>3 521,44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30B94B"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413648"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CC3F4D"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56A529F7"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947BD07" w14:textId="77777777" w:rsidR="0030442B" w:rsidRDefault="0030442B">
            <w:pPr>
              <w:ind w:right="-2"/>
              <w:jc w:val="center"/>
              <w:rPr>
                <w:sz w:val="22"/>
                <w:szCs w:val="22"/>
                <w:lang w:val="en-US" w:eastAsia="en-US"/>
              </w:rPr>
            </w:pPr>
            <w:r>
              <w:rPr>
                <w:sz w:val="22"/>
                <w:szCs w:val="22"/>
                <w:lang w:val="en-US" w:eastAsia="en-US"/>
              </w:rPr>
              <w:t>x</w:t>
            </w:r>
          </w:p>
        </w:tc>
      </w:tr>
      <w:tr w:rsidR="0030442B" w14:paraId="33F96CA5" w14:textId="77777777" w:rsidTr="0030442B">
        <w:trPr>
          <w:trHeight w:val="13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E657F99"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26DCE986"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3F78476" w14:textId="77777777" w:rsidR="0030442B" w:rsidRDefault="0030442B">
            <w:pPr>
              <w:jc w:val="center"/>
              <w:rPr>
                <w:sz w:val="22"/>
                <w:szCs w:val="22"/>
                <w:lang w:eastAsia="en-US"/>
              </w:rPr>
            </w:pPr>
            <w:r>
              <w:rPr>
                <w:sz w:val="22"/>
                <w:szCs w:val="22"/>
                <w:lang w:eastAsia="en-US"/>
              </w:rPr>
              <w:t>с 01.01.2021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A160FC" w14:textId="77777777" w:rsidR="0030442B" w:rsidRDefault="0030442B">
            <w:pPr>
              <w:rPr>
                <w:sz w:val="22"/>
                <w:szCs w:val="22"/>
                <w:lang w:eastAsia="en-US"/>
              </w:rPr>
            </w:pPr>
            <w:r>
              <w:rPr>
                <w:sz w:val="22"/>
                <w:szCs w:val="22"/>
                <w:lang w:eastAsia="en-US"/>
              </w:rPr>
              <w:t>3 521,44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126D47"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F70C72"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A5281C"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0B00AAF1"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3AAA144" w14:textId="77777777" w:rsidR="0030442B" w:rsidRDefault="0030442B">
            <w:pPr>
              <w:ind w:right="-2"/>
              <w:jc w:val="center"/>
              <w:rPr>
                <w:sz w:val="22"/>
                <w:szCs w:val="22"/>
                <w:lang w:val="en-US" w:eastAsia="en-US"/>
              </w:rPr>
            </w:pPr>
            <w:r>
              <w:rPr>
                <w:sz w:val="22"/>
                <w:szCs w:val="22"/>
                <w:lang w:val="en-US" w:eastAsia="en-US"/>
              </w:rPr>
              <w:t>x</w:t>
            </w:r>
          </w:p>
        </w:tc>
      </w:tr>
      <w:tr w:rsidR="0030442B" w14:paraId="020D7211" w14:textId="77777777" w:rsidTr="0030442B">
        <w:trPr>
          <w:trHeight w:val="135"/>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2C9BF9A" w14:textId="77777777" w:rsidR="0030442B" w:rsidRDefault="0030442B">
            <w:pPr>
              <w:rPr>
                <w:sz w:val="22"/>
                <w:szCs w:val="22"/>
                <w:lang w:eastAsia="en-US"/>
              </w:rPr>
            </w:pPr>
          </w:p>
        </w:tc>
        <w:tc>
          <w:tcPr>
            <w:tcW w:w="9674" w:type="dxa"/>
            <w:vMerge/>
            <w:tcBorders>
              <w:top w:val="single" w:sz="4" w:space="0" w:color="auto"/>
              <w:left w:val="single" w:sz="4" w:space="0" w:color="auto"/>
              <w:bottom w:val="single" w:sz="4" w:space="0" w:color="auto"/>
              <w:right w:val="single" w:sz="4" w:space="0" w:color="auto"/>
            </w:tcBorders>
            <w:vAlign w:val="center"/>
            <w:hideMark/>
          </w:tcPr>
          <w:p w14:paraId="10C81944" w14:textId="77777777" w:rsidR="0030442B" w:rsidRDefault="0030442B">
            <w:pP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77E0086" w14:textId="77777777" w:rsidR="0030442B" w:rsidRDefault="0030442B">
            <w:pPr>
              <w:jc w:val="center"/>
              <w:rPr>
                <w:sz w:val="22"/>
                <w:szCs w:val="22"/>
                <w:lang w:eastAsia="en-US"/>
              </w:rPr>
            </w:pPr>
            <w:r>
              <w:rPr>
                <w:sz w:val="22"/>
                <w:szCs w:val="22"/>
                <w:lang w:eastAsia="en-US"/>
              </w:rPr>
              <w:t>с 01.07.2021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E6F5B6" w14:textId="77777777" w:rsidR="0030442B" w:rsidRDefault="0030442B">
            <w:pPr>
              <w:rPr>
                <w:sz w:val="22"/>
                <w:szCs w:val="22"/>
                <w:lang w:eastAsia="en-US"/>
              </w:rPr>
            </w:pPr>
            <w:r>
              <w:rPr>
                <w:sz w:val="22"/>
                <w:szCs w:val="22"/>
                <w:lang w:eastAsia="en-US"/>
              </w:rPr>
              <w:t>3 528,97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6D2993"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E0B9CD"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44DFAA"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65454FB4"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F0F8927" w14:textId="77777777" w:rsidR="0030442B" w:rsidRDefault="0030442B">
            <w:pPr>
              <w:ind w:right="-2"/>
              <w:jc w:val="center"/>
              <w:rPr>
                <w:sz w:val="22"/>
                <w:szCs w:val="22"/>
                <w:lang w:val="en-US" w:eastAsia="en-US"/>
              </w:rPr>
            </w:pPr>
            <w:r>
              <w:rPr>
                <w:sz w:val="22"/>
                <w:szCs w:val="22"/>
                <w:lang w:val="en-US" w:eastAsia="en-US"/>
              </w:rPr>
              <w:t>x</w:t>
            </w:r>
          </w:p>
        </w:tc>
      </w:tr>
      <w:tr w:rsidR="0030442B" w14:paraId="6A25D788" w14:textId="77777777" w:rsidTr="0030442B">
        <w:trPr>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8DDA1EF" w14:textId="77777777" w:rsidR="0030442B" w:rsidRDefault="0030442B">
            <w:pPr>
              <w:rPr>
                <w:sz w:val="22"/>
                <w:szCs w:val="22"/>
                <w:lang w:eastAsia="en-US"/>
              </w:rPr>
            </w:pPr>
          </w:p>
        </w:tc>
        <w:tc>
          <w:tcPr>
            <w:tcW w:w="2019" w:type="dxa"/>
            <w:tcBorders>
              <w:top w:val="single" w:sz="4" w:space="0" w:color="auto"/>
              <w:left w:val="single" w:sz="4" w:space="0" w:color="auto"/>
              <w:bottom w:val="single" w:sz="4" w:space="0" w:color="auto"/>
              <w:right w:val="single" w:sz="4" w:space="0" w:color="auto"/>
            </w:tcBorders>
            <w:hideMark/>
          </w:tcPr>
          <w:p w14:paraId="499A2AAA" w14:textId="77777777" w:rsidR="0030442B" w:rsidRDefault="0030442B">
            <w:pPr>
              <w:ind w:right="-2"/>
              <w:jc w:val="center"/>
              <w:rPr>
                <w:sz w:val="22"/>
                <w:szCs w:val="22"/>
                <w:lang w:eastAsia="en-US"/>
              </w:rPr>
            </w:pPr>
            <w:r>
              <w:rPr>
                <w:sz w:val="22"/>
                <w:szCs w:val="22"/>
                <w:lang w:eastAsia="en-US"/>
              </w:rPr>
              <w:t>Двухставочный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638843"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F3747"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A85678"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09EB7E" w14:textId="77777777" w:rsidR="0030442B" w:rsidRDefault="0030442B">
            <w:pPr>
              <w:ind w:right="-2"/>
              <w:jc w:val="center"/>
              <w:rPr>
                <w:sz w:val="22"/>
                <w:szCs w:val="22"/>
                <w:lang w:val="en-US"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9C3FEE" w14:textId="77777777" w:rsidR="0030442B" w:rsidRDefault="0030442B">
            <w:pPr>
              <w:ind w:right="-2"/>
              <w:jc w:val="center"/>
              <w:rPr>
                <w:sz w:val="22"/>
                <w:szCs w:val="22"/>
                <w:lang w:val="en-US"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3D4D4A61" w14:textId="77777777" w:rsidR="0030442B" w:rsidRDefault="0030442B">
            <w:pPr>
              <w:ind w:right="-2"/>
              <w:jc w:val="center"/>
              <w:rPr>
                <w:sz w:val="22"/>
                <w:szCs w:val="22"/>
                <w:lang w:val="en-US"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592B3890" w14:textId="77777777" w:rsidR="0030442B" w:rsidRDefault="0030442B">
            <w:pPr>
              <w:ind w:right="-2"/>
              <w:jc w:val="center"/>
              <w:rPr>
                <w:sz w:val="22"/>
                <w:szCs w:val="22"/>
                <w:lang w:val="en-US" w:eastAsia="en-US"/>
              </w:rPr>
            </w:pPr>
            <w:r>
              <w:rPr>
                <w:sz w:val="22"/>
                <w:szCs w:val="22"/>
                <w:lang w:val="en-US" w:eastAsia="en-US"/>
              </w:rPr>
              <w:t>x</w:t>
            </w:r>
          </w:p>
        </w:tc>
      </w:tr>
      <w:tr w:rsidR="0030442B" w14:paraId="5D2AEDFE" w14:textId="77777777" w:rsidTr="0030442B">
        <w:trPr>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8CA79D6" w14:textId="77777777" w:rsidR="0030442B" w:rsidRDefault="0030442B">
            <w:pPr>
              <w:rPr>
                <w:sz w:val="22"/>
                <w:szCs w:val="22"/>
                <w:lang w:eastAsia="en-US"/>
              </w:rPr>
            </w:pPr>
          </w:p>
        </w:tc>
        <w:tc>
          <w:tcPr>
            <w:tcW w:w="2019" w:type="dxa"/>
            <w:tcBorders>
              <w:top w:val="single" w:sz="4" w:space="0" w:color="auto"/>
              <w:left w:val="single" w:sz="4" w:space="0" w:color="auto"/>
              <w:bottom w:val="single" w:sz="4" w:space="0" w:color="auto"/>
              <w:right w:val="single" w:sz="4" w:space="0" w:color="auto"/>
            </w:tcBorders>
            <w:hideMark/>
          </w:tcPr>
          <w:p w14:paraId="1AB0E322" w14:textId="77777777" w:rsidR="0030442B" w:rsidRDefault="0030442B">
            <w:pPr>
              <w:ind w:right="-2"/>
              <w:jc w:val="center"/>
              <w:rPr>
                <w:sz w:val="22"/>
                <w:szCs w:val="22"/>
                <w:lang w:eastAsia="en-US"/>
              </w:rPr>
            </w:pPr>
            <w:r>
              <w:rPr>
                <w:sz w:val="22"/>
                <w:szCs w:val="22"/>
                <w:lang w:eastAsia="en-US"/>
              </w:rPr>
              <w:t>Ставка за тепловую энергию, руб./Гкал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064168"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07F324"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07AD68"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94360A" w14:textId="77777777" w:rsidR="0030442B" w:rsidRDefault="0030442B">
            <w:pPr>
              <w:ind w:right="-2"/>
              <w:jc w:val="center"/>
              <w:rPr>
                <w:sz w:val="22"/>
                <w:szCs w:val="22"/>
                <w:lang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E9ED82" w14:textId="77777777" w:rsidR="0030442B" w:rsidRDefault="0030442B">
            <w:pPr>
              <w:ind w:right="-2"/>
              <w:jc w:val="center"/>
              <w:rPr>
                <w:sz w:val="22"/>
                <w:szCs w:val="22"/>
                <w:lang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1C495FD5" w14:textId="77777777" w:rsidR="0030442B" w:rsidRDefault="0030442B">
            <w:pPr>
              <w:ind w:right="-2"/>
              <w:jc w:val="center"/>
              <w:rPr>
                <w:sz w:val="22"/>
                <w:szCs w:val="22"/>
                <w:lang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5EE2C6B" w14:textId="77777777" w:rsidR="0030442B" w:rsidRDefault="0030442B">
            <w:pPr>
              <w:ind w:right="-2"/>
              <w:jc w:val="center"/>
              <w:rPr>
                <w:sz w:val="22"/>
                <w:szCs w:val="22"/>
                <w:lang w:eastAsia="en-US"/>
              </w:rPr>
            </w:pPr>
            <w:r>
              <w:rPr>
                <w:sz w:val="22"/>
                <w:szCs w:val="22"/>
                <w:lang w:val="en-US" w:eastAsia="en-US"/>
              </w:rPr>
              <w:t>x</w:t>
            </w:r>
          </w:p>
        </w:tc>
      </w:tr>
      <w:tr w:rsidR="0030442B" w14:paraId="59AB481D" w14:textId="77777777" w:rsidTr="0030442B">
        <w:trPr>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2F92368" w14:textId="77777777" w:rsidR="0030442B" w:rsidRDefault="0030442B">
            <w:pPr>
              <w:rPr>
                <w:sz w:val="22"/>
                <w:szCs w:val="22"/>
                <w:lang w:eastAsia="en-US"/>
              </w:rPr>
            </w:pPr>
          </w:p>
        </w:tc>
        <w:tc>
          <w:tcPr>
            <w:tcW w:w="2019" w:type="dxa"/>
            <w:tcBorders>
              <w:top w:val="single" w:sz="4" w:space="0" w:color="auto"/>
              <w:left w:val="single" w:sz="4" w:space="0" w:color="auto"/>
              <w:bottom w:val="single" w:sz="4" w:space="0" w:color="auto"/>
              <w:right w:val="single" w:sz="4" w:space="0" w:color="auto"/>
            </w:tcBorders>
            <w:hideMark/>
          </w:tcPr>
          <w:p w14:paraId="3AD02978" w14:textId="77777777" w:rsidR="0030442B" w:rsidRDefault="0030442B">
            <w:pPr>
              <w:ind w:right="-2"/>
              <w:jc w:val="center"/>
              <w:rPr>
                <w:sz w:val="22"/>
                <w:szCs w:val="22"/>
                <w:lang w:eastAsia="en-US"/>
              </w:rPr>
            </w:pPr>
            <w:r>
              <w:rPr>
                <w:sz w:val="22"/>
                <w:szCs w:val="22"/>
                <w:lang w:eastAsia="en-US"/>
              </w:rPr>
              <w:t xml:space="preserve">Ставка за содержание тепловой мощности, </w:t>
            </w:r>
          </w:p>
          <w:p w14:paraId="5ED3AE85" w14:textId="77777777" w:rsidR="0030442B" w:rsidRDefault="0030442B">
            <w:pPr>
              <w:ind w:right="-2"/>
              <w:jc w:val="center"/>
              <w:rPr>
                <w:sz w:val="22"/>
                <w:szCs w:val="22"/>
                <w:lang w:eastAsia="en-US"/>
              </w:rPr>
            </w:pPr>
            <w:r>
              <w:rPr>
                <w:sz w:val="22"/>
                <w:szCs w:val="22"/>
                <w:lang w:eastAsia="en-US"/>
              </w:rPr>
              <w:t xml:space="preserve">тыс. руб./Гкал/ч </w:t>
            </w:r>
          </w:p>
          <w:p w14:paraId="79DAFA8E" w14:textId="77777777" w:rsidR="0030442B" w:rsidRDefault="0030442B">
            <w:pPr>
              <w:ind w:right="-2"/>
              <w:jc w:val="center"/>
              <w:rPr>
                <w:sz w:val="22"/>
                <w:szCs w:val="22"/>
                <w:lang w:eastAsia="en-US"/>
              </w:rPr>
            </w:pPr>
            <w:r>
              <w:rPr>
                <w:sz w:val="22"/>
                <w:szCs w:val="22"/>
                <w:lang w:eastAsia="en-US"/>
              </w:rPr>
              <w:t>в мес.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CB1C69"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0DC7AD"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B22865" w14:textId="77777777" w:rsidR="0030442B" w:rsidRDefault="0030442B">
            <w:pPr>
              <w:jc w:val="center"/>
              <w:rPr>
                <w:sz w:val="22"/>
                <w:szCs w:val="22"/>
                <w:lang w:eastAsia="en-US"/>
              </w:rPr>
            </w:pPr>
            <w:r>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C45792" w14:textId="77777777" w:rsidR="0030442B" w:rsidRDefault="0030442B">
            <w:pPr>
              <w:ind w:right="-2"/>
              <w:jc w:val="center"/>
              <w:rPr>
                <w:sz w:val="22"/>
                <w:szCs w:val="22"/>
                <w:lang w:eastAsia="en-US"/>
              </w:rPr>
            </w:pPr>
            <w:r>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6074AC" w14:textId="77777777" w:rsidR="0030442B" w:rsidRDefault="0030442B">
            <w:pPr>
              <w:ind w:right="-2"/>
              <w:jc w:val="center"/>
              <w:rPr>
                <w:sz w:val="22"/>
                <w:szCs w:val="22"/>
                <w:lang w:eastAsia="en-US"/>
              </w:rPr>
            </w:pPr>
            <w:r>
              <w:rPr>
                <w:sz w:val="22"/>
                <w:szCs w:val="22"/>
                <w:lang w:val="en-US" w:eastAsia="en-US"/>
              </w:rPr>
              <w:t>x</w:t>
            </w:r>
          </w:p>
        </w:tc>
        <w:tc>
          <w:tcPr>
            <w:tcW w:w="958" w:type="dxa"/>
            <w:tcBorders>
              <w:top w:val="single" w:sz="4" w:space="0" w:color="auto"/>
              <w:left w:val="single" w:sz="4" w:space="0" w:color="auto"/>
              <w:bottom w:val="single" w:sz="4" w:space="0" w:color="auto"/>
              <w:right w:val="single" w:sz="4" w:space="0" w:color="auto"/>
            </w:tcBorders>
            <w:vAlign w:val="center"/>
            <w:hideMark/>
          </w:tcPr>
          <w:p w14:paraId="4168D568" w14:textId="77777777" w:rsidR="0030442B" w:rsidRDefault="0030442B">
            <w:pPr>
              <w:ind w:right="-2"/>
              <w:jc w:val="center"/>
              <w:rPr>
                <w:sz w:val="22"/>
                <w:szCs w:val="22"/>
                <w:lang w:eastAsia="en-US"/>
              </w:rPr>
            </w:pPr>
            <w:r>
              <w:rPr>
                <w:sz w:val="22"/>
                <w:szCs w:val="22"/>
                <w:lang w:val="en-US" w:eastAsia="en-US"/>
              </w:rPr>
              <w:t>x</w:t>
            </w:r>
          </w:p>
        </w:tc>
        <w:tc>
          <w:tcPr>
            <w:tcW w:w="1310" w:type="dxa"/>
            <w:tcBorders>
              <w:top w:val="single" w:sz="4" w:space="0" w:color="auto"/>
              <w:left w:val="single" w:sz="4" w:space="0" w:color="auto"/>
              <w:bottom w:val="single" w:sz="4" w:space="0" w:color="auto"/>
              <w:right w:val="single" w:sz="4" w:space="0" w:color="auto"/>
            </w:tcBorders>
            <w:vAlign w:val="center"/>
            <w:hideMark/>
          </w:tcPr>
          <w:p w14:paraId="6DCFD856" w14:textId="77777777" w:rsidR="0030442B" w:rsidRDefault="0030442B">
            <w:pPr>
              <w:ind w:right="-2"/>
              <w:jc w:val="center"/>
              <w:rPr>
                <w:sz w:val="22"/>
                <w:szCs w:val="22"/>
                <w:lang w:eastAsia="en-US"/>
              </w:rPr>
            </w:pPr>
            <w:r>
              <w:rPr>
                <w:sz w:val="22"/>
                <w:szCs w:val="22"/>
                <w:lang w:val="en-US" w:eastAsia="en-US"/>
              </w:rPr>
              <w:t>x</w:t>
            </w:r>
          </w:p>
        </w:tc>
      </w:tr>
    </w:tbl>
    <w:p w14:paraId="1AFA5788" w14:textId="77777777" w:rsidR="0030442B" w:rsidRDefault="0030442B" w:rsidP="0030442B">
      <w:pPr>
        <w:spacing w:line="360" w:lineRule="auto"/>
        <w:ind w:right="-427"/>
        <w:rPr>
          <w:color w:val="000000"/>
          <w:sz w:val="28"/>
          <w:szCs w:val="28"/>
        </w:rPr>
      </w:pPr>
    </w:p>
    <w:p w14:paraId="3E3B0BF6" w14:textId="77777777" w:rsidR="0030442B" w:rsidRDefault="0030442B">
      <w:pPr>
        <w:sectPr w:rsidR="0030442B" w:rsidSect="007332D0">
          <w:pgSz w:w="11906" w:h="16838"/>
          <w:pgMar w:top="851" w:right="567" w:bottom="1134" w:left="851" w:header="708" w:footer="708" w:gutter="0"/>
          <w:cols w:space="708"/>
          <w:docGrid w:linePitch="360"/>
        </w:sectPr>
      </w:pPr>
    </w:p>
    <w:p w14:paraId="16D5FD7B" w14:textId="636F9340" w:rsidR="00AF259E" w:rsidRPr="0030442B" w:rsidRDefault="00AF259E" w:rsidP="00AF259E">
      <w:pPr>
        <w:ind w:left="-142" w:right="-2" w:firstLine="142"/>
        <w:jc w:val="both"/>
        <w:rPr>
          <w:color w:val="000000"/>
        </w:rPr>
      </w:pPr>
      <w:r w:rsidRPr="00AF259E">
        <w:rPr>
          <w:noProof/>
        </w:rPr>
        <w:lastRenderedPageBreak/>
        <w:drawing>
          <wp:inline distT="0" distB="0" distL="0" distR="0" wp14:anchorId="27CC321E" wp14:editId="2A5291C5">
            <wp:extent cx="6667500" cy="930592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687275" cy="9333525"/>
                    </a:xfrm>
                    <a:prstGeom prst="rect">
                      <a:avLst/>
                    </a:prstGeom>
                    <a:noFill/>
                    <a:ln>
                      <a:noFill/>
                    </a:ln>
                  </pic:spPr>
                </pic:pic>
              </a:graphicData>
            </a:graphic>
          </wp:inline>
        </w:drawing>
      </w:r>
    </w:p>
    <w:p w14:paraId="25D67866" w14:textId="77777777" w:rsidR="0030442B" w:rsidRDefault="0030442B" w:rsidP="0030442B">
      <w:pPr>
        <w:ind w:left="-142" w:right="-2" w:firstLine="1134"/>
        <w:sectPr w:rsidR="0030442B" w:rsidSect="007332D0">
          <w:pgSz w:w="11906" w:h="16838"/>
          <w:pgMar w:top="851" w:right="567" w:bottom="1134" w:left="851" w:header="708" w:footer="708"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507"/>
        <w:gridCol w:w="5243"/>
        <w:gridCol w:w="114"/>
        <w:gridCol w:w="563"/>
        <w:gridCol w:w="113"/>
        <w:gridCol w:w="883"/>
        <w:gridCol w:w="1308"/>
        <w:gridCol w:w="1240"/>
        <w:gridCol w:w="1217"/>
        <w:gridCol w:w="1217"/>
        <w:gridCol w:w="1226"/>
        <w:gridCol w:w="1222"/>
      </w:tblGrid>
      <w:tr w:rsidR="00AF259E" w:rsidRPr="00AF259E" w14:paraId="3C913825" w14:textId="77777777" w:rsidTr="00D55474">
        <w:trPr>
          <w:trHeight w:val="405"/>
          <w:jc w:val="center"/>
        </w:trPr>
        <w:tc>
          <w:tcPr>
            <w:tcW w:w="14853" w:type="dxa"/>
            <w:gridSpan w:val="12"/>
            <w:tcBorders>
              <w:top w:val="nil"/>
              <w:left w:val="nil"/>
              <w:bottom w:val="nil"/>
              <w:right w:val="nil"/>
            </w:tcBorders>
            <w:shd w:val="clear" w:color="auto" w:fill="auto"/>
            <w:noWrap/>
            <w:vAlign w:val="bottom"/>
            <w:hideMark/>
          </w:tcPr>
          <w:p w14:paraId="2FF3F1D5" w14:textId="77777777" w:rsidR="00AF259E" w:rsidRPr="00AF259E" w:rsidRDefault="00AF259E" w:rsidP="00AF259E">
            <w:pPr>
              <w:jc w:val="center"/>
              <w:rPr>
                <w:b/>
                <w:bCs/>
                <w:sz w:val="18"/>
                <w:szCs w:val="18"/>
              </w:rPr>
            </w:pPr>
            <w:r w:rsidRPr="00AF259E">
              <w:rPr>
                <w:b/>
                <w:bCs/>
                <w:sz w:val="18"/>
                <w:szCs w:val="18"/>
              </w:rPr>
              <w:lastRenderedPageBreak/>
              <w:t>Сводная информация и смета расходов</w:t>
            </w:r>
          </w:p>
        </w:tc>
      </w:tr>
      <w:tr w:rsidR="00AF259E" w:rsidRPr="00AF259E" w14:paraId="35B180E5" w14:textId="77777777" w:rsidTr="00D55474">
        <w:trPr>
          <w:trHeight w:val="375"/>
          <w:jc w:val="center"/>
        </w:trPr>
        <w:tc>
          <w:tcPr>
            <w:tcW w:w="14853" w:type="dxa"/>
            <w:gridSpan w:val="12"/>
            <w:tcBorders>
              <w:top w:val="nil"/>
              <w:left w:val="nil"/>
              <w:bottom w:val="nil"/>
              <w:right w:val="nil"/>
            </w:tcBorders>
            <w:shd w:val="clear" w:color="auto" w:fill="auto"/>
            <w:noWrap/>
            <w:vAlign w:val="bottom"/>
            <w:hideMark/>
          </w:tcPr>
          <w:p w14:paraId="2A23AD06" w14:textId="77777777" w:rsidR="00AF259E" w:rsidRPr="00AF259E" w:rsidRDefault="00AF259E" w:rsidP="00AF259E">
            <w:pPr>
              <w:jc w:val="center"/>
              <w:rPr>
                <w:b/>
                <w:bCs/>
                <w:sz w:val="18"/>
                <w:szCs w:val="18"/>
              </w:rPr>
            </w:pPr>
            <w:r w:rsidRPr="00AF259E">
              <w:rPr>
                <w:b/>
                <w:bCs/>
                <w:sz w:val="18"/>
                <w:szCs w:val="18"/>
              </w:rPr>
              <w:t>по производству и реализации тепловой энергии ООО "Ясная Поляна" на 2017 - 2021 гг.</w:t>
            </w:r>
          </w:p>
        </w:tc>
      </w:tr>
      <w:tr w:rsidR="00AF259E" w:rsidRPr="00AF259E" w14:paraId="12AD175D" w14:textId="77777777" w:rsidTr="00D55474">
        <w:trPr>
          <w:trHeight w:val="855"/>
          <w:jc w:val="center"/>
        </w:trPr>
        <w:tc>
          <w:tcPr>
            <w:tcW w:w="515"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4A2E62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п/п</w:t>
            </w:r>
          </w:p>
        </w:tc>
        <w:tc>
          <w:tcPr>
            <w:tcW w:w="6138"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7863575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Показатели</w:t>
            </w:r>
          </w:p>
        </w:tc>
        <w:tc>
          <w:tcPr>
            <w:tcW w:w="744"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161B0FF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Ед.изм.</w:t>
            </w:r>
          </w:p>
        </w:tc>
        <w:tc>
          <w:tcPr>
            <w:tcW w:w="1331" w:type="dxa"/>
            <w:vMerge w:val="restart"/>
            <w:tcBorders>
              <w:top w:val="single" w:sz="8" w:space="0" w:color="auto"/>
              <w:left w:val="single" w:sz="4" w:space="0" w:color="auto"/>
              <w:bottom w:val="nil"/>
              <w:right w:val="single" w:sz="4" w:space="0" w:color="auto"/>
            </w:tcBorders>
            <w:shd w:val="clear" w:color="auto" w:fill="auto"/>
            <w:vAlign w:val="center"/>
            <w:hideMark/>
          </w:tcPr>
          <w:p w14:paraId="273FF20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Предложение предприятия на 2017 год </w:t>
            </w:r>
          </w:p>
        </w:tc>
        <w:tc>
          <w:tcPr>
            <w:tcW w:w="1261" w:type="dxa"/>
            <w:tcBorders>
              <w:top w:val="single" w:sz="8" w:space="0" w:color="auto"/>
              <w:left w:val="nil"/>
              <w:bottom w:val="nil"/>
              <w:right w:val="single" w:sz="4" w:space="0" w:color="auto"/>
            </w:tcBorders>
            <w:shd w:val="clear" w:color="auto" w:fill="auto"/>
            <w:vAlign w:val="bottom"/>
            <w:hideMark/>
          </w:tcPr>
          <w:p w14:paraId="5B3425E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Предложение экспертов на 2017 год</w:t>
            </w:r>
          </w:p>
        </w:tc>
        <w:tc>
          <w:tcPr>
            <w:tcW w:w="1205" w:type="dxa"/>
            <w:tcBorders>
              <w:top w:val="single" w:sz="8" w:space="0" w:color="auto"/>
              <w:left w:val="nil"/>
              <w:bottom w:val="nil"/>
              <w:right w:val="single" w:sz="4" w:space="0" w:color="auto"/>
            </w:tcBorders>
            <w:shd w:val="clear" w:color="auto" w:fill="auto"/>
            <w:vAlign w:val="bottom"/>
            <w:hideMark/>
          </w:tcPr>
          <w:p w14:paraId="7A9F977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Предложение экспертов на 2018 год</w:t>
            </w:r>
          </w:p>
        </w:tc>
        <w:tc>
          <w:tcPr>
            <w:tcW w:w="1205" w:type="dxa"/>
            <w:tcBorders>
              <w:top w:val="single" w:sz="8" w:space="0" w:color="auto"/>
              <w:left w:val="nil"/>
              <w:bottom w:val="nil"/>
              <w:right w:val="single" w:sz="4" w:space="0" w:color="auto"/>
            </w:tcBorders>
            <w:shd w:val="clear" w:color="auto" w:fill="auto"/>
            <w:vAlign w:val="bottom"/>
            <w:hideMark/>
          </w:tcPr>
          <w:p w14:paraId="57837E8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Предложение экспертов на 2019 год</w:t>
            </w:r>
          </w:p>
        </w:tc>
        <w:tc>
          <w:tcPr>
            <w:tcW w:w="1247" w:type="dxa"/>
            <w:tcBorders>
              <w:top w:val="single" w:sz="8" w:space="0" w:color="auto"/>
              <w:left w:val="nil"/>
              <w:bottom w:val="nil"/>
              <w:right w:val="single" w:sz="4" w:space="0" w:color="auto"/>
            </w:tcBorders>
            <w:shd w:val="clear" w:color="auto" w:fill="auto"/>
            <w:vAlign w:val="bottom"/>
            <w:hideMark/>
          </w:tcPr>
          <w:p w14:paraId="6A9B205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Предложение экспертов на 2020 год</w:t>
            </w:r>
          </w:p>
        </w:tc>
        <w:tc>
          <w:tcPr>
            <w:tcW w:w="1207" w:type="dxa"/>
            <w:tcBorders>
              <w:top w:val="single" w:sz="8" w:space="0" w:color="auto"/>
              <w:left w:val="nil"/>
              <w:bottom w:val="nil"/>
              <w:right w:val="single" w:sz="8" w:space="0" w:color="auto"/>
            </w:tcBorders>
            <w:shd w:val="clear" w:color="auto" w:fill="auto"/>
            <w:vAlign w:val="bottom"/>
            <w:hideMark/>
          </w:tcPr>
          <w:p w14:paraId="5C35AFF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Предложение экспертов на 2021 год</w:t>
            </w:r>
          </w:p>
        </w:tc>
      </w:tr>
      <w:tr w:rsidR="00AF259E" w:rsidRPr="00AF259E" w14:paraId="4566DC43" w14:textId="77777777" w:rsidTr="00D55474">
        <w:trPr>
          <w:trHeight w:val="458"/>
          <w:jc w:val="center"/>
        </w:trPr>
        <w:tc>
          <w:tcPr>
            <w:tcW w:w="515" w:type="dxa"/>
            <w:vMerge/>
            <w:tcBorders>
              <w:top w:val="single" w:sz="8" w:space="0" w:color="auto"/>
              <w:left w:val="single" w:sz="8" w:space="0" w:color="auto"/>
              <w:bottom w:val="nil"/>
              <w:right w:val="single" w:sz="4" w:space="0" w:color="auto"/>
            </w:tcBorders>
            <w:vAlign w:val="center"/>
            <w:hideMark/>
          </w:tcPr>
          <w:p w14:paraId="156602D6" w14:textId="77777777" w:rsidR="00AF259E" w:rsidRPr="00AF259E" w:rsidRDefault="00AF259E" w:rsidP="00AF259E">
            <w:pPr>
              <w:rPr>
                <w:rFonts w:ascii="Bookman Old Style" w:hAnsi="Bookman Old Style" w:cs="Calibri"/>
                <w:sz w:val="18"/>
                <w:szCs w:val="18"/>
              </w:rPr>
            </w:pPr>
          </w:p>
        </w:tc>
        <w:tc>
          <w:tcPr>
            <w:tcW w:w="6138" w:type="dxa"/>
            <w:gridSpan w:val="4"/>
            <w:vMerge/>
            <w:tcBorders>
              <w:top w:val="single" w:sz="8" w:space="0" w:color="auto"/>
              <w:left w:val="single" w:sz="4" w:space="0" w:color="auto"/>
              <w:bottom w:val="nil"/>
              <w:right w:val="single" w:sz="4" w:space="0" w:color="000000"/>
            </w:tcBorders>
            <w:vAlign w:val="center"/>
            <w:hideMark/>
          </w:tcPr>
          <w:p w14:paraId="05877A20" w14:textId="77777777" w:rsidR="00AF259E" w:rsidRPr="00AF259E" w:rsidRDefault="00AF259E" w:rsidP="00AF259E">
            <w:pPr>
              <w:rPr>
                <w:rFonts w:ascii="Bookman Old Style" w:hAnsi="Bookman Old Style" w:cs="Calibri"/>
                <w:sz w:val="18"/>
                <w:szCs w:val="18"/>
              </w:rPr>
            </w:pPr>
          </w:p>
        </w:tc>
        <w:tc>
          <w:tcPr>
            <w:tcW w:w="744" w:type="dxa"/>
            <w:vMerge/>
            <w:tcBorders>
              <w:top w:val="single" w:sz="8" w:space="0" w:color="auto"/>
              <w:left w:val="single" w:sz="4" w:space="0" w:color="auto"/>
              <w:bottom w:val="nil"/>
              <w:right w:val="single" w:sz="4" w:space="0" w:color="auto"/>
            </w:tcBorders>
            <w:vAlign w:val="center"/>
            <w:hideMark/>
          </w:tcPr>
          <w:p w14:paraId="3964E1CF" w14:textId="77777777" w:rsidR="00AF259E" w:rsidRPr="00AF259E" w:rsidRDefault="00AF259E" w:rsidP="00AF259E">
            <w:pPr>
              <w:rPr>
                <w:rFonts w:ascii="Bookman Old Style" w:hAnsi="Bookman Old Style" w:cs="Calibri"/>
                <w:sz w:val="18"/>
                <w:szCs w:val="18"/>
              </w:rPr>
            </w:pPr>
          </w:p>
        </w:tc>
        <w:tc>
          <w:tcPr>
            <w:tcW w:w="1331" w:type="dxa"/>
            <w:vMerge/>
            <w:tcBorders>
              <w:top w:val="single" w:sz="8" w:space="0" w:color="auto"/>
              <w:left w:val="single" w:sz="4" w:space="0" w:color="auto"/>
              <w:bottom w:val="nil"/>
              <w:right w:val="single" w:sz="4" w:space="0" w:color="auto"/>
            </w:tcBorders>
            <w:vAlign w:val="center"/>
            <w:hideMark/>
          </w:tcPr>
          <w:p w14:paraId="6E37A746" w14:textId="77777777" w:rsidR="00AF259E" w:rsidRPr="00AF259E" w:rsidRDefault="00AF259E" w:rsidP="00AF259E">
            <w:pPr>
              <w:rPr>
                <w:rFonts w:ascii="Bookman Old Style" w:hAnsi="Bookman Old Style" w:cs="Calibri"/>
                <w:sz w:val="18"/>
                <w:szCs w:val="18"/>
              </w:rPr>
            </w:pP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681929E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В среднем за 2017 год</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28697E5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В среднем за 2018 год</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20163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В среднем за 2019 год</w:t>
            </w:r>
          </w:p>
        </w:tc>
        <w:tc>
          <w:tcPr>
            <w:tcW w:w="12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00EA3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В среднем за 2020 год</w:t>
            </w:r>
          </w:p>
        </w:tc>
        <w:tc>
          <w:tcPr>
            <w:tcW w:w="1207" w:type="dxa"/>
            <w:vMerge w:val="restart"/>
            <w:tcBorders>
              <w:top w:val="nil"/>
              <w:left w:val="single" w:sz="4" w:space="0" w:color="auto"/>
              <w:bottom w:val="single" w:sz="4" w:space="0" w:color="000000"/>
              <w:right w:val="single" w:sz="8" w:space="0" w:color="auto"/>
            </w:tcBorders>
            <w:shd w:val="clear" w:color="auto" w:fill="auto"/>
            <w:vAlign w:val="center"/>
            <w:hideMark/>
          </w:tcPr>
          <w:p w14:paraId="4225F64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В среднем за 2021 год</w:t>
            </w:r>
          </w:p>
        </w:tc>
      </w:tr>
      <w:tr w:rsidR="00AF259E" w:rsidRPr="00AF259E" w14:paraId="253D8ACE" w14:textId="77777777" w:rsidTr="00D55474">
        <w:trPr>
          <w:trHeight w:val="458"/>
          <w:jc w:val="center"/>
        </w:trPr>
        <w:tc>
          <w:tcPr>
            <w:tcW w:w="515" w:type="dxa"/>
            <w:vMerge/>
            <w:tcBorders>
              <w:top w:val="single" w:sz="8" w:space="0" w:color="auto"/>
              <w:left w:val="single" w:sz="8" w:space="0" w:color="auto"/>
              <w:bottom w:val="nil"/>
              <w:right w:val="single" w:sz="4" w:space="0" w:color="auto"/>
            </w:tcBorders>
            <w:vAlign w:val="center"/>
            <w:hideMark/>
          </w:tcPr>
          <w:p w14:paraId="161CCC96" w14:textId="77777777" w:rsidR="00AF259E" w:rsidRPr="00AF259E" w:rsidRDefault="00AF259E" w:rsidP="00AF259E">
            <w:pPr>
              <w:rPr>
                <w:rFonts w:ascii="Bookman Old Style" w:hAnsi="Bookman Old Style" w:cs="Calibri"/>
                <w:sz w:val="18"/>
                <w:szCs w:val="18"/>
              </w:rPr>
            </w:pPr>
          </w:p>
        </w:tc>
        <w:tc>
          <w:tcPr>
            <w:tcW w:w="6138" w:type="dxa"/>
            <w:gridSpan w:val="4"/>
            <w:vMerge/>
            <w:tcBorders>
              <w:top w:val="single" w:sz="8" w:space="0" w:color="auto"/>
              <w:left w:val="single" w:sz="4" w:space="0" w:color="auto"/>
              <w:bottom w:val="nil"/>
              <w:right w:val="single" w:sz="4" w:space="0" w:color="000000"/>
            </w:tcBorders>
            <w:vAlign w:val="center"/>
            <w:hideMark/>
          </w:tcPr>
          <w:p w14:paraId="69E14C97" w14:textId="77777777" w:rsidR="00AF259E" w:rsidRPr="00AF259E" w:rsidRDefault="00AF259E" w:rsidP="00AF259E">
            <w:pPr>
              <w:rPr>
                <w:rFonts w:ascii="Bookman Old Style" w:hAnsi="Bookman Old Style" w:cs="Calibri"/>
                <w:sz w:val="18"/>
                <w:szCs w:val="18"/>
              </w:rPr>
            </w:pPr>
          </w:p>
        </w:tc>
        <w:tc>
          <w:tcPr>
            <w:tcW w:w="744" w:type="dxa"/>
            <w:vMerge/>
            <w:tcBorders>
              <w:top w:val="single" w:sz="8" w:space="0" w:color="auto"/>
              <w:left w:val="single" w:sz="4" w:space="0" w:color="auto"/>
              <w:bottom w:val="nil"/>
              <w:right w:val="single" w:sz="4" w:space="0" w:color="auto"/>
            </w:tcBorders>
            <w:vAlign w:val="center"/>
            <w:hideMark/>
          </w:tcPr>
          <w:p w14:paraId="03441C3E" w14:textId="77777777" w:rsidR="00AF259E" w:rsidRPr="00AF259E" w:rsidRDefault="00AF259E" w:rsidP="00AF259E">
            <w:pPr>
              <w:rPr>
                <w:rFonts w:ascii="Bookman Old Style" w:hAnsi="Bookman Old Style" w:cs="Calibri"/>
                <w:sz w:val="18"/>
                <w:szCs w:val="18"/>
              </w:rPr>
            </w:pPr>
          </w:p>
        </w:tc>
        <w:tc>
          <w:tcPr>
            <w:tcW w:w="1331" w:type="dxa"/>
            <w:vMerge/>
            <w:tcBorders>
              <w:top w:val="single" w:sz="8" w:space="0" w:color="auto"/>
              <w:left w:val="single" w:sz="4" w:space="0" w:color="auto"/>
              <w:bottom w:val="nil"/>
              <w:right w:val="single" w:sz="4" w:space="0" w:color="auto"/>
            </w:tcBorders>
            <w:vAlign w:val="center"/>
            <w:hideMark/>
          </w:tcPr>
          <w:p w14:paraId="66FC32C4" w14:textId="77777777" w:rsidR="00AF259E" w:rsidRPr="00AF259E" w:rsidRDefault="00AF259E" w:rsidP="00AF259E">
            <w:pPr>
              <w:rPr>
                <w:rFonts w:ascii="Bookman Old Style" w:hAnsi="Bookman Old Style"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
          <w:p w14:paraId="7434648A" w14:textId="77777777" w:rsidR="00AF259E" w:rsidRPr="00AF259E" w:rsidRDefault="00AF259E" w:rsidP="00AF259E">
            <w:pPr>
              <w:rPr>
                <w:rFonts w:ascii="Bookman Old Style" w:hAnsi="Bookman Old Style" w:cs="Calibri"/>
                <w:sz w:val="18"/>
                <w:szCs w:val="18"/>
              </w:rPr>
            </w:pPr>
          </w:p>
        </w:tc>
        <w:tc>
          <w:tcPr>
            <w:tcW w:w="1205" w:type="dxa"/>
            <w:vMerge/>
            <w:tcBorders>
              <w:top w:val="nil"/>
              <w:left w:val="single" w:sz="4" w:space="0" w:color="auto"/>
              <w:bottom w:val="single" w:sz="4" w:space="0" w:color="000000"/>
              <w:right w:val="single" w:sz="4" w:space="0" w:color="auto"/>
            </w:tcBorders>
            <w:vAlign w:val="center"/>
            <w:hideMark/>
          </w:tcPr>
          <w:p w14:paraId="19020316" w14:textId="77777777" w:rsidR="00AF259E" w:rsidRPr="00AF259E" w:rsidRDefault="00AF259E" w:rsidP="00AF259E">
            <w:pPr>
              <w:rPr>
                <w:rFonts w:ascii="Bookman Old Style" w:hAnsi="Bookman Old Style" w:cs="Calibri"/>
                <w:sz w:val="18"/>
                <w:szCs w:val="18"/>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7D3D2DB1" w14:textId="77777777" w:rsidR="00AF259E" w:rsidRPr="00AF259E" w:rsidRDefault="00AF259E" w:rsidP="00AF259E">
            <w:pPr>
              <w:rPr>
                <w:rFonts w:ascii="Bookman Old Style" w:hAnsi="Bookman Old Style" w:cs="Calibri"/>
                <w:sz w:val="18"/>
                <w:szCs w:val="18"/>
              </w:rPr>
            </w:pP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2F0EE32D" w14:textId="77777777" w:rsidR="00AF259E" w:rsidRPr="00AF259E" w:rsidRDefault="00AF259E" w:rsidP="00AF259E">
            <w:pPr>
              <w:rPr>
                <w:rFonts w:ascii="Bookman Old Style" w:hAnsi="Bookman Old Style" w:cs="Calibri"/>
                <w:sz w:val="18"/>
                <w:szCs w:val="18"/>
              </w:rPr>
            </w:pPr>
          </w:p>
        </w:tc>
        <w:tc>
          <w:tcPr>
            <w:tcW w:w="1207" w:type="dxa"/>
            <w:vMerge/>
            <w:tcBorders>
              <w:top w:val="nil"/>
              <w:left w:val="single" w:sz="4" w:space="0" w:color="auto"/>
              <w:bottom w:val="single" w:sz="4" w:space="0" w:color="000000"/>
              <w:right w:val="single" w:sz="8" w:space="0" w:color="auto"/>
            </w:tcBorders>
            <w:vAlign w:val="center"/>
            <w:hideMark/>
          </w:tcPr>
          <w:p w14:paraId="692E0332" w14:textId="77777777" w:rsidR="00AF259E" w:rsidRPr="00AF259E" w:rsidRDefault="00AF259E" w:rsidP="00AF259E">
            <w:pPr>
              <w:rPr>
                <w:rFonts w:ascii="Bookman Old Style" w:hAnsi="Bookman Old Style" w:cs="Calibri"/>
                <w:sz w:val="18"/>
                <w:szCs w:val="18"/>
              </w:rPr>
            </w:pPr>
          </w:p>
        </w:tc>
      </w:tr>
      <w:tr w:rsidR="00AF259E" w:rsidRPr="00AF259E" w14:paraId="6235C286" w14:textId="77777777" w:rsidTr="00D55474">
        <w:trPr>
          <w:trHeight w:val="458"/>
          <w:jc w:val="center"/>
        </w:trPr>
        <w:tc>
          <w:tcPr>
            <w:tcW w:w="515" w:type="dxa"/>
            <w:vMerge/>
            <w:tcBorders>
              <w:top w:val="single" w:sz="8" w:space="0" w:color="auto"/>
              <w:left w:val="single" w:sz="8" w:space="0" w:color="auto"/>
              <w:bottom w:val="nil"/>
              <w:right w:val="single" w:sz="4" w:space="0" w:color="auto"/>
            </w:tcBorders>
            <w:vAlign w:val="center"/>
            <w:hideMark/>
          </w:tcPr>
          <w:p w14:paraId="4502BB0E" w14:textId="77777777" w:rsidR="00AF259E" w:rsidRPr="00AF259E" w:rsidRDefault="00AF259E" w:rsidP="00AF259E">
            <w:pPr>
              <w:rPr>
                <w:rFonts w:ascii="Bookman Old Style" w:hAnsi="Bookman Old Style" w:cs="Calibri"/>
                <w:sz w:val="18"/>
                <w:szCs w:val="18"/>
              </w:rPr>
            </w:pPr>
          </w:p>
        </w:tc>
        <w:tc>
          <w:tcPr>
            <w:tcW w:w="6138" w:type="dxa"/>
            <w:gridSpan w:val="4"/>
            <w:vMerge/>
            <w:tcBorders>
              <w:top w:val="single" w:sz="8" w:space="0" w:color="auto"/>
              <w:left w:val="single" w:sz="4" w:space="0" w:color="auto"/>
              <w:bottom w:val="nil"/>
              <w:right w:val="single" w:sz="4" w:space="0" w:color="000000"/>
            </w:tcBorders>
            <w:vAlign w:val="center"/>
            <w:hideMark/>
          </w:tcPr>
          <w:p w14:paraId="14CEE719" w14:textId="77777777" w:rsidR="00AF259E" w:rsidRPr="00AF259E" w:rsidRDefault="00AF259E" w:rsidP="00AF259E">
            <w:pPr>
              <w:rPr>
                <w:rFonts w:ascii="Bookman Old Style" w:hAnsi="Bookman Old Style" w:cs="Calibri"/>
                <w:sz w:val="18"/>
                <w:szCs w:val="18"/>
              </w:rPr>
            </w:pPr>
          </w:p>
        </w:tc>
        <w:tc>
          <w:tcPr>
            <w:tcW w:w="744" w:type="dxa"/>
            <w:vMerge/>
            <w:tcBorders>
              <w:top w:val="single" w:sz="8" w:space="0" w:color="auto"/>
              <w:left w:val="single" w:sz="4" w:space="0" w:color="auto"/>
              <w:bottom w:val="nil"/>
              <w:right w:val="single" w:sz="4" w:space="0" w:color="auto"/>
            </w:tcBorders>
            <w:vAlign w:val="center"/>
            <w:hideMark/>
          </w:tcPr>
          <w:p w14:paraId="608469D8" w14:textId="77777777" w:rsidR="00AF259E" w:rsidRPr="00AF259E" w:rsidRDefault="00AF259E" w:rsidP="00AF259E">
            <w:pPr>
              <w:rPr>
                <w:rFonts w:ascii="Bookman Old Style" w:hAnsi="Bookman Old Style" w:cs="Calibri"/>
                <w:sz w:val="18"/>
                <w:szCs w:val="18"/>
              </w:rPr>
            </w:pPr>
          </w:p>
        </w:tc>
        <w:tc>
          <w:tcPr>
            <w:tcW w:w="1331" w:type="dxa"/>
            <w:vMerge/>
            <w:tcBorders>
              <w:top w:val="single" w:sz="8" w:space="0" w:color="auto"/>
              <w:left w:val="single" w:sz="4" w:space="0" w:color="auto"/>
              <w:bottom w:val="nil"/>
              <w:right w:val="single" w:sz="4" w:space="0" w:color="auto"/>
            </w:tcBorders>
            <w:vAlign w:val="center"/>
            <w:hideMark/>
          </w:tcPr>
          <w:p w14:paraId="52DD7369" w14:textId="77777777" w:rsidR="00AF259E" w:rsidRPr="00AF259E" w:rsidRDefault="00AF259E" w:rsidP="00AF259E">
            <w:pPr>
              <w:rPr>
                <w:rFonts w:ascii="Bookman Old Style" w:hAnsi="Bookman Old Style"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
          <w:p w14:paraId="14A16B39" w14:textId="77777777" w:rsidR="00AF259E" w:rsidRPr="00AF259E" w:rsidRDefault="00AF259E" w:rsidP="00AF259E">
            <w:pPr>
              <w:rPr>
                <w:rFonts w:ascii="Bookman Old Style" w:hAnsi="Bookman Old Style" w:cs="Calibri"/>
                <w:sz w:val="18"/>
                <w:szCs w:val="18"/>
              </w:rPr>
            </w:pPr>
          </w:p>
        </w:tc>
        <w:tc>
          <w:tcPr>
            <w:tcW w:w="1205" w:type="dxa"/>
            <w:vMerge/>
            <w:tcBorders>
              <w:top w:val="nil"/>
              <w:left w:val="single" w:sz="4" w:space="0" w:color="auto"/>
              <w:bottom w:val="single" w:sz="4" w:space="0" w:color="000000"/>
              <w:right w:val="single" w:sz="4" w:space="0" w:color="auto"/>
            </w:tcBorders>
            <w:vAlign w:val="center"/>
            <w:hideMark/>
          </w:tcPr>
          <w:p w14:paraId="0F9B28A6" w14:textId="77777777" w:rsidR="00AF259E" w:rsidRPr="00AF259E" w:rsidRDefault="00AF259E" w:rsidP="00AF259E">
            <w:pPr>
              <w:rPr>
                <w:rFonts w:ascii="Bookman Old Style" w:hAnsi="Bookman Old Style" w:cs="Calibri"/>
                <w:sz w:val="18"/>
                <w:szCs w:val="18"/>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4E7331F5" w14:textId="77777777" w:rsidR="00AF259E" w:rsidRPr="00AF259E" w:rsidRDefault="00AF259E" w:rsidP="00AF259E">
            <w:pPr>
              <w:rPr>
                <w:rFonts w:ascii="Bookman Old Style" w:hAnsi="Bookman Old Style" w:cs="Calibri"/>
                <w:sz w:val="18"/>
                <w:szCs w:val="18"/>
              </w:rPr>
            </w:pP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3450730C" w14:textId="77777777" w:rsidR="00AF259E" w:rsidRPr="00AF259E" w:rsidRDefault="00AF259E" w:rsidP="00AF259E">
            <w:pPr>
              <w:rPr>
                <w:rFonts w:ascii="Bookman Old Style" w:hAnsi="Bookman Old Style" w:cs="Calibri"/>
                <w:sz w:val="18"/>
                <w:szCs w:val="18"/>
              </w:rPr>
            </w:pPr>
          </w:p>
        </w:tc>
        <w:tc>
          <w:tcPr>
            <w:tcW w:w="1207" w:type="dxa"/>
            <w:vMerge/>
            <w:tcBorders>
              <w:top w:val="nil"/>
              <w:left w:val="single" w:sz="4" w:space="0" w:color="auto"/>
              <w:bottom w:val="single" w:sz="4" w:space="0" w:color="000000"/>
              <w:right w:val="single" w:sz="8" w:space="0" w:color="auto"/>
            </w:tcBorders>
            <w:vAlign w:val="center"/>
            <w:hideMark/>
          </w:tcPr>
          <w:p w14:paraId="0D5A748B" w14:textId="77777777" w:rsidR="00AF259E" w:rsidRPr="00AF259E" w:rsidRDefault="00AF259E" w:rsidP="00AF259E">
            <w:pPr>
              <w:rPr>
                <w:rFonts w:ascii="Bookman Old Style" w:hAnsi="Bookman Old Style" w:cs="Calibri"/>
                <w:sz w:val="18"/>
                <w:szCs w:val="18"/>
              </w:rPr>
            </w:pPr>
          </w:p>
        </w:tc>
      </w:tr>
      <w:tr w:rsidR="00AF259E" w:rsidRPr="00AF259E" w14:paraId="4FB47638"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3747A3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w:t>
            </w:r>
          </w:p>
        </w:tc>
        <w:tc>
          <w:tcPr>
            <w:tcW w:w="613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80E97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w:t>
            </w:r>
          </w:p>
        </w:tc>
        <w:tc>
          <w:tcPr>
            <w:tcW w:w="744" w:type="dxa"/>
            <w:tcBorders>
              <w:top w:val="nil"/>
              <w:left w:val="nil"/>
              <w:bottom w:val="single" w:sz="4" w:space="0" w:color="auto"/>
              <w:right w:val="single" w:sz="4" w:space="0" w:color="auto"/>
            </w:tcBorders>
            <w:shd w:val="clear" w:color="auto" w:fill="auto"/>
            <w:noWrap/>
            <w:vAlign w:val="bottom"/>
            <w:hideMark/>
          </w:tcPr>
          <w:p w14:paraId="7A896C7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w:t>
            </w:r>
          </w:p>
        </w:tc>
        <w:tc>
          <w:tcPr>
            <w:tcW w:w="1331" w:type="dxa"/>
            <w:tcBorders>
              <w:top w:val="nil"/>
              <w:left w:val="nil"/>
              <w:bottom w:val="single" w:sz="4" w:space="0" w:color="auto"/>
              <w:right w:val="single" w:sz="4" w:space="0" w:color="auto"/>
            </w:tcBorders>
            <w:shd w:val="clear" w:color="auto" w:fill="auto"/>
            <w:noWrap/>
            <w:vAlign w:val="bottom"/>
            <w:hideMark/>
          </w:tcPr>
          <w:p w14:paraId="05141E0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w:t>
            </w:r>
          </w:p>
        </w:tc>
        <w:tc>
          <w:tcPr>
            <w:tcW w:w="1261" w:type="dxa"/>
            <w:tcBorders>
              <w:top w:val="nil"/>
              <w:left w:val="nil"/>
              <w:bottom w:val="single" w:sz="4" w:space="0" w:color="auto"/>
              <w:right w:val="single" w:sz="4" w:space="0" w:color="auto"/>
            </w:tcBorders>
            <w:shd w:val="clear" w:color="auto" w:fill="auto"/>
            <w:noWrap/>
            <w:vAlign w:val="bottom"/>
            <w:hideMark/>
          </w:tcPr>
          <w:p w14:paraId="6FD1B15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5</w:t>
            </w:r>
          </w:p>
        </w:tc>
        <w:tc>
          <w:tcPr>
            <w:tcW w:w="1205" w:type="dxa"/>
            <w:tcBorders>
              <w:top w:val="nil"/>
              <w:left w:val="nil"/>
              <w:bottom w:val="single" w:sz="4" w:space="0" w:color="auto"/>
              <w:right w:val="single" w:sz="4" w:space="0" w:color="auto"/>
            </w:tcBorders>
            <w:shd w:val="clear" w:color="auto" w:fill="auto"/>
            <w:noWrap/>
            <w:vAlign w:val="bottom"/>
            <w:hideMark/>
          </w:tcPr>
          <w:p w14:paraId="5A8E120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6</w:t>
            </w:r>
          </w:p>
        </w:tc>
        <w:tc>
          <w:tcPr>
            <w:tcW w:w="1205" w:type="dxa"/>
            <w:tcBorders>
              <w:top w:val="nil"/>
              <w:left w:val="nil"/>
              <w:bottom w:val="single" w:sz="4" w:space="0" w:color="auto"/>
              <w:right w:val="single" w:sz="4" w:space="0" w:color="auto"/>
            </w:tcBorders>
            <w:shd w:val="clear" w:color="auto" w:fill="auto"/>
            <w:noWrap/>
            <w:vAlign w:val="bottom"/>
            <w:hideMark/>
          </w:tcPr>
          <w:p w14:paraId="175771D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7</w:t>
            </w:r>
          </w:p>
        </w:tc>
        <w:tc>
          <w:tcPr>
            <w:tcW w:w="1247" w:type="dxa"/>
            <w:tcBorders>
              <w:top w:val="nil"/>
              <w:left w:val="nil"/>
              <w:bottom w:val="single" w:sz="4" w:space="0" w:color="auto"/>
              <w:right w:val="single" w:sz="4" w:space="0" w:color="auto"/>
            </w:tcBorders>
            <w:shd w:val="clear" w:color="auto" w:fill="auto"/>
            <w:noWrap/>
            <w:vAlign w:val="bottom"/>
            <w:hideMark/>
          </w:tcPr>
          <w:p w14:paraId="10B6F4E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8</w:t>
            </w:r>
          </w:p>
        </w:tc>
        <w:tc>
          <w:tcPr>
            <w:tcW w:w="1207" w:type="dxa"/>
            <w:tcBorders>
              <w:top w:val="nil"/>
              <w:left w:val="nil"/>
              <w:bottom w:val="single" w:sz="4" w:space="0" w:color="auto"/>
              <w:right w:val="single" w:sz="8" w:space="0" w:color="auto"/>
            </w:tcBorders>
            <w:shd w:val="clear" w:color="auto" w:fill="auto"/>
            <w:noWrap/>
            <w:vAlign w:val="bottom"/>
            <w:hideMark/>
          </w:tcPr>
          <w:p w14:paraId="55DE642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w:t>
            </w:r>
          </w:p>
        </w:tc>
      </w:tr>
      <w:tr w:rsidR="00AF259E" w:rsidRPr="00AF259E" w14:paraId="2A73BFE0"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59282493"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023" w:type="dxa"/>
            <w:gridSpan w:val="3"/>
            <w:tcBorders>
              <w:top w:val="nil"/>
              <w:left w:val="single" w:sz="4" w:space="0" w:color="auto"/>
              <w:bottom w:val="nil"/>
              <w:right w:val="nil"/>
            </w:tcBorders>
            <w:shd w:val="clear" w:color="auto" w:fill="auto"/>
            <w:noWrap/>
            <w:vAlign w:val="bottom"/>
            <w:hideMark/>
          </w:tcPr>
          <w:p w14:paraId="740FFA42"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Количество котельных</w:t>
            </w:r>
          </w:p>
        </w:tc>
        <w:tc>
          <w:tcPr>
            <w:tcW w:w="115" w:type="dxa"/>
            <w:tcBorders>
              <w:top w:val="nil"/>
              <w:left w:val="nil"/>
              <w:bottom w:val="nil"/>
              <w:right w:val="nil"/>
            </w:tcBorders>
            <w:shd w:val="clear" w:color="auto" w:fill="auto"/>
            <w:noWrap/>
            <w:vAlign w:val="bottom"/>
            <w:hideMark/>
          </w:tcPr>
          <w:p w14:paraId="2400B488" w14:textId="77777777" w:rsidR="00AF259E" w:rsidRPr="00AF259E" w:rsidRDefault="00AF259E" w:rsidP="00AF259E">
            <w:pPr>
              <w:rPr>
                <w:rFonts w:ascii="Bookman Old Style" w:hAnsi="Bookman Old Style" w:cs="Calibri"/>
                <w:b/>
                <w:bCs/>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4A1A974D"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1331" w:type="dxa"/>
            <w:tcBorders>
              <w:top w:val="nil"/>
              <w:left w:val="nil"/>
              <w:bottom w:val="nil"/>
              <w:right w:val="single" w:sz="4" w:space="0" w:color="auto"/>
            </w:tcBorders>
            <w:shd w:val="clear" w:color="auto" w:fill="auto"/>
            <w:noWrap/>
            <w:vAlign w:val="bottom"/>
            <w:hideMark/>
          </w:tcPr>
          <w:p w14:paraId="792B534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34</w:t>
            </w:r>
          </w:p>
        </w:tc>
        <w:tc>
          <w:tcPr>
            <w:tcW w:w="1261" w:type="dxa"/>
            <w:tcBorders>
              <w:top w:val="nil"/>
              <w:left w:val="nil"/>
              <w:bottom w:val="nil"/>
              <w:right w:val="single" w:sz="4" w:space="0" w:color="auto"/>
            </w:tcBorders>
            <w:shd w:val="clear" w:color="000000" w:fill="DAEEF3"/>
            <w:noWrap/>
            <w:vAlign w:val="bottom"/>
            <w:hideMark/>
          </w:tcPr>
          <w:p w14:paraId="0E263FE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34</w:t>
            </w:r>
          </w:p>
        </w:tc>
        <w:tc>
          <w:tcPr>
            <w:tcW w:w="1205" w:type="dxa"/>
            <w:tcBorders>
              <w:top w:val="nil"/>
              <w:left w:val="nil"/>
              <w:bottom w:val="nil"/>
              <w:right w:val="single" w:sz="4" w:space="0" w:color="auto"/>
            </w:tcBorders>
            <w:shd w:val="clear" w:color="000000" w:fill="DAEEF3"/>
            <w:noWrap/>
            <w:vAlign w:val="bottom"/>
            <w:hideMark/>
          </w:tcPr>
          <w:p w14:paraId="6C6F5A6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34</w:t>
            </w:r>
          </w:p>
        </w:tc>
        <w:tc>
          <w:tcPr>
            <w:tcW w:w="1205" w:type="dxa"/>
            <w:tcBorders>
              <w:top w:val="nil"/>
              <w:left w:val="nil"/>
              <w:bottom w:val="nil"/>
              <w:right w:val="single" w:sz="4" w:space="0" w:color="auto"/>
            </w:tcBorders>
            <w:shd w:val="clear" w:color="000000" w:fill="DAEEF3"/>
            <w:noWrap/>
            <w:vAlign w:val="bottom"/>
            <w:hideMark/>
          </w:tcPr>
          <w:p w14:paraId="06EC5CE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34</w:t>
            </w:r>
          </w:p>
        </w:tc>
        <w:tc>
          <w:tcPr>
            <w:tcW w:w="1247" w:type="dxa"/>
            <w:tcBorders>
              <w:top w:val="nil"/>
              <w:left w:val="nil"/>
              <w:bottom w:val="nil"/>
              <w:right w:val="single" w:sz="4" w:space="0" w:color="auto"/>
            </w:tcBorders>
            <w:shd w:val="clear" w:color="000000" w:fill="DAEEF3"/>
            <w:noWrap/>
            <w:vAlign w:val="bottom"/>
            <w:hideMark/>
          </w:tcPr>
          <w:p w14:paraId="34B45C4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34</w:t>
            </w:r>
          </w:p>
        </w:tc>
        <w:tc>
          <w:tcPr>
            <w:tcW w:w="1207" w:type="dxa"/>
            <w:tcBorders>
              <w:top w:val="nil"/>
              <w:left w:val="nil"/>
              <w:bottom w:val="nil"/>
              <w:right w:val="single" w:sz="8" w:space="0" w:color="auto"/>
            </w:tcBorders>
            <w:shd w:val="clear" w:color="000000" w:fill="DAEEF3"/>
            <w:noWrap/>
            <w:vAlign w:val="bottom"/>
            <w:hideMark/>
          </w:tcPr>
          <w:p w14:paraId="064544F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34</w:t>
            </w:r>
          </w:p>
        </w:tc>
      </w:tr>
      <w:tr w:rsidR="00AF259E" w:rsidRPr="00AF259E" w14:paraId="67DC7383"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3594CFCA"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nil"/>
            </w:tcBorders>
            <w:shd w:val="clear" w:color="auto" w:fill="auto"/>
            <w:noWrap/>
            <w:vAlign w:val="bottom"/>
            <w:hideMark/>
          </w:tcPr>
          <w:p w14:paraId="28F442F0"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Нормативная выработка т/энергии</w:t>
            </w:r>
          </w:p>
        </w:tc>
        <w:tc>
          <w:tcPr>
            <w:tcW w:w="744" w:type="dxa"/>
            <w:tcBorders>
              <w:top w:val="nil"/>
              <w:left w:val="single" w:sz="4" w:space="0" w:color="auto"/>
              <w:bottom w:val="nil"/>
              <w:right w:val="single" w:sz="4" w:space="0" w:color="auto"/>
            </w:tcBorders>
            <w:shd w:val="clear" w:color="auto" w:fill="auto"/>
            <w:noWrap/>
            <w:vAlign w:val="bottom"/>
            <w:hideMark/>
          </w:tcPr>
          <w:p w14:paraId="3DB8C0C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73C7CEE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50 016,77</w:t>
            </w:r>
          </w:p>
        </w:tc>
        <w:tc>
          <w:tcPr>
            <w:tcW w:w="1261" w:type="dxa"/>
            <w:tcBorders>
              <w:top w:val="nil"/>
              <w:left w:val="nil"/>
              <w:bottom w:val="nil"/>
              <w:right w:val="single" w:sz="4" w:space="0" w:color="auto"/>
            </w:tcBorders>
            <w:shd w:val="clear" w:color="000000" w:fill="DAEEF3"/>
            <w:noWrap/>
            <w:vAlign w:val="bottom"/>
            <w:hideMark/>
          </w:tcPr>
          <w:p w14:paraId="535A755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50 480,01</w:t>
            </w:r>
          </w:p>
        </w:tc>
        <w:tc>
          <w:tcPr>
            <w:tcW w:w="1205" w:type="dxa"/>
            <w:tcBorders>
              <w:top w:val="nil"/>
              <w:left w:val="nil"/>
              <w:bottom w:val="nil"/>
              <w:right w:val="single" w:sz="4" w:space="0" w:color="auto"/>
            </w:tcBorders>
            <w:shd w:val="clear" w:color="000000" w:fill="DAEEF3"/>
            <w:noWrap/>
            <w:vAlign w:val="bottom"/>
            <w:hideMark/>
          </w:tcPr>
          <w:p w14:paraId="5054BEF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50 480,01</w:t>
            </w:r>
          </w:p>
        </w:tc>
        <w:tc>
          <w:tcPr>
            <w:tcW w:w="1205" w:type="dxa"/>
            <w:tcBorders>
              <w:top w:val="nil"/>
              <w:left w:val="nil"/>
              <w:bottom w:val="nil"/>
              <w:right w:val="single" w:sz="4" w:space="0" w:color="auto"/>
            </w:tcBorders>
            <w:shd w:val="clear" w:color="000000" w:fill="DAEEF3"/>
            <w:noWrap/>
            <w:vAlign w:val="bottom"/>
            <w:hideMark/>
          </w:tcPr>
          <w:p w14:paraId="5E2E9EDC"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50 480,01</w:t>
            </w:r>
          </w:p>
        </w:tc>
        <w:tc>
          <w:tcPr>
            <w:tcW w:w="1247" w:type="dxa"/>
            <w:tcBorders>
              <w:top w:val="nil"/>
              <w:left w:val="nil"/>
              <w:bottom w:val="nil"/>
              <w:right w:val="single" w:sz="4" w:space="0" w:color="auto"/>
            </w:tcBorders>
            <w:shd w:val="clear" w:color="000000" w:fill="DAEEF3"/>
            <w:noWrap/>
            <w:vAlign w:val="bottom"/>
            <w:hideMark/>
          </w:tcPr>
          <w:p w14:paraId="3D91404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50 480,01</w:t>
            </w:r>
          </w:p>
        </w:tc>
        <w:tc>
          <w:tcPr>
            <w:tcW w:w="1207" w:type="dxa"/>
            <w:tcBorders>
              <w:top w:val="nil"/>
              <w:left w:val="nil"/>
              <w:bottom w:val="nil"/>
              <w:right w:val="single" w:sz="8" w:space="0" w:color="auto"/>
            </w:tcBorders>
            <w:shd w:val="clear" w:color="000000" w:fill="DAEEF3"/>
            <w:noWrap/>
            <w:vAlign w:val="bottom"/>
            <w:hideMark/>
          </w:tcPr>
          <w:p w14:paraId="085CB6C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50 480,01</w:t>
            </w:r>
          </w:p>
        </w:tc>
      </w:tr>
      <w:tr w:rsidR="00AF259E" w:rsidRPr="00AF259E" w14:paraId="57E7FD51"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0F486187"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023" w:type="dxa"/>
            <w:gridSpan w:val="3"/>
            <w:tcBorders>
              <w:top w:val="nil"/>
              <w:left w:val="single" w:sz="4" w:space="0" w:color="auto"/>
              <w:bottom w:val="nil"/>
              <w:right w:val="nil"/>
            </w:tcBorders>
            <w:shd w:val="clear" w:color="auto" w:fill="auto"/>
            <w:noWrap/>
            <w:vAlign w:val="bottom"/>
            <w:hideMark/>
          </w:tcPr>
          <w:p w14:paraId="66D231F6"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Полезный отпуск</w:t>
            </w:r>
          </w:p>
        </w:tc>
        <w:tc>
          <w:tcPr>
            <w:tcW w:w="115" w:type="dxa"/>
            <w:tcBorders>
              <w:top w:val="nil"/>
              <w:left w:val="nil"/>
              <w:bottom w:val="nil"/>
              <w:right w:val="nil"/>
            </w:tcBorders>
            <w:shd w:val="clear" w:color="auto" w:fill="auto"/>
            <w:noWrap/>
            <w:vAlign w:val="bottom"/>
            <w:hideMark/>
          </w:tcPr>
          <w:p w14:paraId="28D393DE" w14:textId="77777777" w:rsidR="00AF259E" w:rsidRPr="00AF259E" w:rsidRDefault="00AF259E" w:rsidP="00AF259E">
            <w:pPr>
              <w:rPr>
                <w:rFonts w:ascii="Bookman Old Style" w:hAnsi="Bookman Old Style" w:cs="Calibri"/>
                <w:b/>
                <w:bCs/>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57DC7BE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4089EEA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38 382,59</w:t>
            </w:r>
          </w:p>
        </w:tc>
        <w:tc>
          <w:tcPr>
            <w:tcW w:w="1261" w:type="dxa"/>
            <w:tcBorders>
              <w:top w:val="nil"/>
              <w:left w:val="nil"/>
              <w:bottom w:val="nil"/>
              <w:right w:val="single" w:sz="4" w:space="0" w:color="auto"/>
            </w:tcBorders>
            <w:shd w:val="clear" w:color="000000" w:fill="DAEEF3"/>
            <w:noWrap/>
            <w:vAlign w:val="bottom"/>
            <w:hideMark/>
          </w:tcPr>
          <w:p w14:paraId="0694B30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38 382,59</w:t>
            </w:r>
          </w:p>
        </w:tc>
        <w:tc>
          <w:tcPr>
            <w:tcW w:w="1205" w:type="dxa"/>
            <w:tcBorders>
              <w:top w:val="nil"/>
              <w:left w:val="nil"/>
              <w:bottom w:val="nil"/>
              <w:right w:val="single" w:sz="4" w:space="0" w:color="auto"/>
            </w:tcBorders>
            <w:shd w:val="clear" w:color="000000" w:fill="DAEEF3"/>
            <w:noWrap/>
            <w:vAlign w:val="bottom"/>
            <w:hideMark/>
          </w:tcPr>
          <w:p w14:paraId="11A4651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38 382,59</w:t>
            </w:r>
          </w:p>
        </w:tc>
        <w:tc>
          <w:tcPr>
            <w:tcW w:w="1205" w:type="dxa"/>
            <w:tcBorders>
              <w:top w:val="nil"/>
              <w:left w:val="nil"/>
              <w:bottom w:val="nil"/>
              <w:right w:val="single" w:sz="4" w:space="0" w:color="auto"/>
            </w:tcBorders>
            <w:shd w:val="clear" w:color="000000" w:fill="DAEEF3"/>
            <w:noWrap/>
            <w:vAlign w:val="bottom"/>
            <w:hideMark/>
          </w:tcPr>
          <w:p w14:paraId="6AC6E58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38 382,59</w:t>
            </w:r>
          </w:p>
        </w:tc>
        <w:tc>
          <w:tcPr>
            <w:tcW w:w="1247" w:type="dxa"/>
            <w:tcBorders>
              <w:top w:val="nil"/>
              <w:left w:val="nil"/>
              <w:bottom w:val="nil"/>
              <w:right w:val="single" w:sz="4" w:space="0" w:color="auto"/>
            </w:tcBorders>
            <w:shd w:val="clear" w:color="000000" w:fill="DAEEF3"/>
            <w:noWrap/>
            <w:vAlign w:val="bottom"/>
            <w:hideMark/>
          </w:tcPr>
          <w:p w14:paraId="6B5FE1B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38 382,59</w:t>
            </w:r>
          </w:p>
        </w:tc>
        <w:tc>
          <w:tcPr>
            <w:tcW w:w="1207" w:type="dxa"/>
            <w:tcBorders>
              <w:top w:val="nil"/>
              <w:left w:val="nil"/>
              <w:bottom w:val="nil"/>
              <w:right w:val="single" w:sz="8" w:space="0" w:color="auto"/>
            </w:tcBorders>
            <w:shd w:val="clear" w:color="000000" w:fill="DAEEF3"/>
            <w:noWrap/>
            <w:vAlign w:val="bottom"/>
            <w:hideMark/>
          </w:tcPr>
          <w:p w14:paraId="58628DD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38 382,59</w:t>
            </w:r>
          </w:p>
        </w:tc>
      </w:tr>
      <w:tr w:rsidR="00AF259E" w:rsidRPr="00AF259E" w14:paraId="0F0138A8"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79EDFD90"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nil"/>
            </w:tcBorders>
            <w:shd w:val="clear" w:color="auto" w:fill="auto"/>
            <w:noWrap/>
            <w:vAlign w:val="bottom"/>
            <w:hideMark/>
          </w:tcPr>
          <w:p w14:paraId="3A258828"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Полезный отпуск на потребительский рынок</w:t>
            </w:r>
          </w:p>
        </w:tc>
        <w:tc>
          <w:tcPr>
            <w:tcW w:w="744" w:type="dxa"/>
            <w:tcBorders>
              <w:top w:val="nil"/>
              <w:left w:val="single" w:sz="4" w:space="0" w:color="auto"/>
              <w:bottom w:val="nil"/>
              <w:right w:val="single" w:sz="4" w:space="0" w:color="auto"/>
            </w:tcBorders>
            <w:shd w:val="clear" w:color="auto" w:fill="auto"/>
            <w:noWrap/>
            <w:vAlign w:val="bottom"/>
            <w:hideMark/>
          </w:tcPr>
          <w:p w14:paraId="4CE5305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0F7C29D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37 884,76</w:t>
            </w:r>
          </w:p>
        </w:tc>
        <w:tc>
          <w:tcPr>
            <w:tcW w:w="1261" w:type="dxa"/>
            <w:tcBorders>
              <w:top w:val="nil"/>
              <w:left w:val="nil"/>
              <w:bottom w:val="nil"/>
              <w:right w:val="single" w:sz="4" w:space="0" w:color="auto"/>
            </w:tcBorders>
            <w:shd w:val="clear" w:color="000000" w:fill="DAEEF3"/>
            <w:noWrap/>
            <w:vAlign w:val="bottom"/>
            <w:hideMark/>
          </w:tcPr>
          <w:p w14:paraId="295EB5D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37 884,76</w:t>
            </w:r>
          </w:p>
        </w:tc>
        <w:tc>
          <w:tcPr>
            <w:tcW w:w="1205" w:type="dxa"/>
            <w:tcBorders>
              <w:top w:val="nil"/>
              <w:left w:val="nil"/>
              <w:bottom w:val="nil"/>
              <w:right w:val="single" w:sz="4" w:space="0" w:color="auto"/>
            </w:tcBorders>
            <w:shd w:val="clear" w:color="000000" w:fill="DAEEF3"/>
            <w:noWrap/>
            <w:vAlign w:val="bottom"/>
            <w:hideMark/>
          </w:tcPr>
          <w:p w14:paraId="3173AA1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37 884,76</w:t>
            </w:r>
          </w:p>
        </w:tc>
        <w:tc>
          <w:tcPr>
            <w:tcW w:w="1205" w:type="dxa"/>
            <w:tcBorders>
              <w:top w:val="nil"/>
              <w:left w:val="nil"/>
              <w:bottom w:val="nil"/>
              <w:right w:val="single" w:sz="4" w:space="0" w:color="auto"/>
            </w:tcBorders>
            <w:shd w:val="clear" w:color="000000" w:fill="DAEEF3"/>
            <w:noWrap/>
            <w:vAlign w:val="bottom"/>
            <w:hideMark/>
          </w:tcPr>
          <w:p w14:paraId="3D500C4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37 884,76</w:t>
            </w:r>
          </w:p>
        </w:tc>
        <w:tc>
          <w:tcPr>
            <w:tcW w:w="1247" w:type="dxa"/>
            <w:tcBorders>
              <w:top w:val="nil"/>
              <w:left w:val="nil"/>
              <w:bottom w:val="nil"/>
              <w:right w:val="single" w:sz="4" w:space="0" w:color="auto"/>
            </w:tcBorders>
            <w:shd w:val="clear" w:color="000000" w:fill="DAEEF3"/>
            <w:noWrap/>
            <w:vAlign w:val="bottom"/>
            <w:hideMark/>
          </w:tcPr>
          <w:p w14:paraId="42F462F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37 884,76</w:t>
            </w:r>
          </w:p>
        </w:tc>
        <w:tc>
          <w:tcPr>
            <w:tcW w:w="1207" w:type="dxa"/>
            <w:tcBorders>
              <w:top w:val="nil"/>
              <w:left w:val="nil"/>
              <w:bottom w:val="nil"/>
              <w:right w:val="single" w:sz="8" w:space="0" w:color="auto"/>
            </w:tcBorders>
            <w:shd w:val="clear" w:color="000000" w:fill="DAEEF3"/>
            <w:noWrap/>
            <w:vAlign w:val="bottom"/>
            <w:hideMark/>
          </w:tcPr>
          <w:p w14:paraId="3485E07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37 884,76</w:t>
            </w:r>
          </w:p>
        </w:tc>
      </w:tr>
      <w:tr w:rsidR="00AF259E" w:rsidRPr="00AF259E" w14:paraId="541BC1E3"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3CE74F70"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nil"/>
              <w:bottom w:val="nil"/>
              <w:right w:val="nil"/>
            </w:tcBorders>
            <w:shd w:val="clear" w:color="auto" w:fill="auto"/>
            <w:noWrap/>
            <w:vAlign w:val="bottom"/>
            <w:hideMark/>
          </w:tcPr>
          <w:p w14:paraId="10DF3D54"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жилищные организации</w:t>
            </w:r>
          </w:p>
        </w:tc>
        <w:tc>
          <w:tcPr>
            <w:tcW w:w="744" w:type="dxa"/>
            <w:tcBorders>
              <w:top w:val="nil"/>
              <w:left w:val="single" w:sz="4" w:space="0" w:color="auto"/>
              <w:bottom w:val="nil"/>
              <w:right w:val="single" w:sz="4" w:space="0" w:color="auto"/>
            </w:tcBorders>
            <w:shd w:val="clear" w:color="auto" w:fill="auto"/>
            <w:noWrap/>
            <w:vAlign w:val="bottom"/>
            <w:hideMark/>
          </w:tcPr>
          <w:p w14:paraId="5F40777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4734C43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14 926,96</w:t>
            </w:r>
          </w:p>
        </w:tc>
        <w:tc>
          <w:tcPr>
            <w:tcW w:w="1261" w:type="dxa"/>
            <w:tcBorders>
              <w:top w:val="nil"/>
              <w:left w:val="nil"/>
              <w:bottom w:val="nil"/>
              <w:right w:val="single" w:sz="4" w:space="0" w:color="auto"/>
            </w:tcBorders>
            <w:shd w:val="clear" w:color="000000" w:fill="DAEEF3"/>
            <w:noWrap/>
            <w:vAlign w:val="bottom"/>
            <w:hideMark/>
          </w:tcPr>
          <w:p w14:paraId="4E572DB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14 926,96</w:t>
            </w:r>
          </w:p>
        </w:tc>
        <w:tc>
          <w:tcPr>
            <w:tcW w:w="1205" w:type="dxa"/>
            <w:tcBorders>
              <w:top w:val="nil"/>
              <w:left w:val="nil"/>
              <w:bottom w:val="nil"/>
              <w:right w:val="single" w:sz="4" w:space="0" w:color="auto"/>
            </w:tcBorders>
            <w:shd w:val="clear" w:color="000000" w:fill="DAEEF3"/>
            <w:noWrap/>
            <w:vAlign w:val="bottom"/>
            <w:hideMark/>
          </w:tcPr>
          <w:p w14:paraId="0182B6B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14 926,96</w:t>
            </w:r>
          </w:p>
        </w:tc>
        <w:tc>
          <w:tcPr>
            <w:tcW w:w="1205" w:type="dxa"/>
            <w:tcBorders>
              <w:top w:val="nil"/>
              <w:left w:val="nil"/>
              <w:bottom w:val="nil"/>
              <w:right w:val="single" w:sz="4" w:space="0" w:color="auto"/>
            </w:tcBorders>
            <w:shd w:val="clear" w:color="000000" w:fill="DAEEF3"/>
            <w:noWrap/>
            <w:vAlign w:val="bottom"/>
            <w:hideMark/>
          </w:tcPr>
          <w:p w14:paraId="0EA8DC3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14 926,96</w:t>
            </w:r>
          </w:p>
        </w:tc>
        <w:tc>
          <w:tcPr>
            <w:tcW w:w="1247" w:type="dxa"/>
            <w:tcBorders>
              <w:top w:val="nil"/>
              <w:left w:val="nil"/>
              <w:bottom w:val="nil"/>
              <w:right w:val="single" w:sz="4" w:space="0" w:color="auto"/>
            </w:tcBorders>
            <w:shd w:val="clear" w:color="000000" w:fill="DAEEF3"/>
            <w:noWrap/>
            <w:vAlign w:val="bottom"/>
            <w:hideMark/>
          </w:tcPr>
          <w:p w14:paraId="7F14A08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14 926,96</w:t>
            </w:r>
          </w:p>
        </w:tc>
        <w:tc>
          <w:tcPr>
            <w:tcW w:w="1207" w:type="dxa"/>
            <w:tcBorders>
              <w:top w:val="nil"/>
              <w:left w:val="nil"/>
              <w:bottom w:val="nil"/>
              <w:right w:val="single" w:sz="8" w:space="0" w:color="auto"/>
            </w:tcBorders>
            <w:shd w:val="clear" w:color="000000" w:fill="DAEEF3"/>
            <w:noWrap/>
            <w:vAlign w:val="bottom"/>
            <w:hideMark/>
          </w:tcPr>
          <w:p w14:paraId="555FB7D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14 926,96</w:t>
            </w:r>
          </w:p>
        </w:tc>
      </w:tr>
      <w:tr w:rsidR="00AF259E" w:rsidRPr="00AF259E" w14:paraId="206C19C3"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47EA100F"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nil"/>
              <w:bottom w:val="nil"/>
              <w:right w:val="nil"/>
            </w:tcBorders>
            <w:shd w:val="clear" w:color="auto" w:fill="auto"/>
            <w:noWrap/>
            <w:vAlign w:val="bottom"/>
            <w:hideMark/>
          </w:tcPr>
          <w:p w14:paraId="7976ED2E"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бюджетные организации</w:t>
            </w:r>
          </w:p>
        </w:tc>
        <w:tc>
          <w:tcPr>
            <w:tcW w:w="744" w:type="dxa"/>
            <w:tcBorders>
              <w:top w:val="nil"/>
              <w:left w:val="single" w:sz="4" w:space="0" w:color="auto"/>
              <w:bottom w:val="nil"/>
              <w:right w:val="single" w:sz="4" w:space="0" w:color="auto"/>
            </w:tcBorders>
            <w:shd w:val="clear" w:color="auto" w:fill="auto"/>
            <w:noWrap/>
            <w:vAlign w:val="bottom"/>
            <w:hideMark/>
          </w:tcPr>
          <w:p w14:paraId="627606D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64F0DC7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21 609,23</w:t>
            </w:r>
          </w:p>
        </w:tc>
        <w:tc>
          <w:tcPr>
            <w:tcW w:w="1261" w:type="dxa"/>
            <w:tcBorders>
              <w:top w:val="nil"/>
              <w:left w:val="nil"/>
              <w:bottom w:val="nil"/>
              <w:right w:val="single" w:sz="4" w:space="0" w:color="auto"/>
            </w:tcBorders>
            <w:shd w:val="clear" w:color="000000" w:fill="DAEEF3"/>
            <w:noWrap/>
            <w:vAlign w:val="bottom"/>
            <w:hideMark/>
          </w:tcPr>
          <w:p w14:paraId="0745A45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21 609,23</w:t>
            </w:r>
          </w:p>
        </w:tc>
        <w:tc>
          <w:tcPr>
            <w:tcW w:w="1205" w:type="dxa"/>
            <w:tcBorders>
              <w:top w:val="nil"/>
              <w:left w:val="nil"/>
              <w:bottom w:val="nil"/>
              <w:right w:val="single" w:sz="4" w:space="0" w:color="auto"/>
            </w:tcBorders>
            <w:shd w:val="clear" w:color="000000" w:fill="DAEEF3"/>
            <w:noWrap/>
            <w:vAlign w:val="bottom"/>
            <w:hideMark/>
          </w:tcPr>
          <w:p w14:paraId="15BE1D1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21 609,23</w:t>
            </w:r>
          </w:p>
        </w:tc>
        <w:tc>
          <w:tcPr>
            <w:tcW w:w="1205" w:type="dxa"/>
            <w:tcBorders>
              <w:top w:val="nil"/>
              <w:left w:val="nil"/>
              <w:bottom w:val="nil"/>
              <w:right w:val="single" w:sz="4" w:space="0" w:color="auto"/>
            </w:tcBorders>
            <w:shd w:val="clear" w:color="000000" w:fill="DAEEF3"/>
            <w:noWrap/>
            <w:vAlign w:val="bottom"/>
            <w:hideMark/>
          </w:tcPr>
          <w:p w14:paraId="396E7E0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21 609,23</w:t>
            </w:r>
          </w:p>
        </w:tc>
        <w:tc>
          <w:tcPr>
            <w:tcW w:w="1247" w:type="dxa"/>
            <w:tcBorders>
              <w:top w:val="nil"/>
              <w:left w:val="nil"/>
              <w:bottom w:val="nil"/>
              <w:right w:val="single" w:sz="4" w:space="0" w:color="auto"/>
            </w:tcBorders>
            <w:shd w:val="clear" w:color="000000" w:fill="DAEEF3"/>
            <w:noWrap/>
            <w:vAlign w:val="bottom"/>
            <w:hideMark/>
          </w:tcPr>
          <w:p w14:paraId="5EE6A73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21 609,23</w:t>
            </w:r>
          </w:p>
        </w:tc>
        <w:tc>
          <w:tcPr>
            <w:tcW w:w="1207" w:type="dxa"/>
            <w:tcBorders>
              <w:top w:val="nil"/>
              <w:left w:val="nil"/>
              <w:bottom w:val="nil"/>
              <w:right w:val="single" w:sz="8" w:space="0" w:color="auto"/>
            </w:tcBorders>
            <w:shd w:val="clear" w:color="000000" w:fill="DAEEF3"/>
            <w:noWrap/>
            <w:vAlign w:val="bottom"/>
            <w:hideMark/>
          </w:tcPr>
          <w:p w14:paraId="51AACC4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21 609,23</w:t>
            </w:r>
          </w:p>
        </w:tc>
      </w:tr>
      <w:tr w:rsidR="00AF259E" w:rsidRPr="00AF259E" w14:paraId="38D68018"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6E251060"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023" w:type="dxa"/>
            <w:gridSpan w:val="3"/>
            <w:tcBorders>
              <w:top w:val="nil"/>
              <w:left w:val="nil"/>
              <w:bottom w:val="nil"/>
              <w:right w:val="nil"/>
            </w:tcBorders>
            <w:shd w:val="clear" w:color="auto" w:fill="auto"/>
            <w:noWrap/>
            <w:vAlign w:val="bottom"/>
            <w:hideMark/>
          </w:tcPr>
          <w:p w14:paraId="1EF2181B"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прочие потребители </w:t>
            </w:r>
          </w:p>
        </w:tc>
        <w:tc>
          <w:tcPr>
            <w:tcW w:w="115" w:type="dxa"/>
            <w:tcBorders>
              <w:top w:val="nil"/>
              <w:left w:val="nil"/>
              <w:bottom w:val="nil"/>
              <w:right w:val="nil"/>
            </w:tcBorders>
            <w:shd w:val="clear" w:color="auto" w:fill="auto"/>
            <w:noWrap/>
            <w:vAlign w:val="bottom"/>
            <w:hideMark/>
          </w:tcPr>
          <w:p w14:paraId="48938692" w14:textId="77777777" w:rsidR="00AF259E" w:rsidRPr="00AF259E" w:rsidRDefault="00AF259E" w:rsidP="00AF259E">
            <w:pPr>
              <w:rPr>
                <w:rFonts w:ascii="Bookman Old Style" w:hAnsi="Bookman Old Style" w:cs="Calibri"/>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5E9E62C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7D417BE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1 348,57</w:t>
            </w:r>
          </w:p>
        </w:tc>
        <w:tc>
          <w:tcPr>
            <w:tcW w:w="1261" w:type="dxa"/>
            <w:tcBorders>
              <w:top w:val="nil"/>
              <w:left w:val="nil"/>
              <w:bottom w:val="nil"/>
              <w:right w:val="single" w:sz="4" w:space="0" w:color="auto"/>
            </w:tcBorders>
            <w:shd w:val="clear" w:color="000000" w:fill="DAEEF3"/>
            <w:noWrap/>
            <w:vAlign w:val="bottom"/>
            <w:hideMark/>
          </w:tcPr>
          <w:p w14:paraId="543A816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1 348,57</w:t>
            </w:r>
          </w:p>
        </w:tc>
        <w:tc>
          <w:tcPr>
            <w:tcW w:w="1205" w:type="dxa"/>
            <w:tcBorders>
              <w:top w:val="nil"/>
              <w:left w:val="nil"/>
              <w:bottom w:val="nil"/>
              <w:right w:val="single" w:sz="4" w:space="0" w:color="auto"/>
            </w:tcBorders>
            <w:shd w:val="clear" w:color="000000" w:fill="DAEEF3"/>
            <w:noWrap/>
            <w:vAlign w:val="bottom"/>
            <w:hideMark/>
          </w:tcPr>
          <w:p w14:paraId="6382AF9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1 348,57</w:t>
            </w:r>
          </w:p>
        </w:tc>
        <w:tc>
          <w:tcPr>
            <w:tcW w:w="1205" w:type="dxa"/>
            <w:tcBorders>
              <w:top w:val="nil"/>
              <w:left w:val="nil"/>
              <w:bottom w:val="nil"/>
              <w:right w:val="single" w:sz="4" w:space="0" w:color="auto"/>
            </w:tcBorders>
            <w:shd w:val="clear" w:color="000000" w:fill="DAEEF3"/>
            <w:noWrap/>
            <w:vAlign w:val="bottom"/>
            <w:hideMark/>
          </w:tcPr>
          <w:p w14:paraId="2796508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1 348,57</w:t>
            </w:r>
          </w:p>
        </w:tc>
        <w:tc>
          <w:tcPr>
            <w:tcW w:w="1247" w:type="dxa"/>
            <w:tcBorders>
              <w:top w:val="nil"/>
              <w:left w:val="nil"/>
              <w:bottom w:val="nil"/>
              <w:right w:val="single" w:sz="4" w:space="0" w:color="auto"/>
            </w:tcBorders>
            <w:shd w:val="clear" w:color="000000" w:fill="DAEEF3"/>
            <w:noWrap/>
            <w:vAlign w:val="bottom"/>
            <w:hideMark/>
          </w:tcPr>
          <w:p w14:paraId="4C9B1DE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1 348,57</w:t>
            </w:r>
          </w:p>
        </w:tc>
        <w:tc>
          <w:tcPr>
            <w:tcW w:w="1207" w:type="dxa"/>
            <w:tcBorders>
              <w:top w:val="nil"/>
              <w:left w:val="nil"/>
              <w:bottom w:val="nil"/>
              <w:right w:val="single" w:sz="8" w:space="0" w:color="auto"/>
            </w:tcBorders>
            <w:shd w:val="clear" w:color="000000" w:fill="DAEEF3"/>
            <w:noWrap/>
            <w:vAlign w:val="bottom"/>
            <w:hideMark/>
          </w:tcPr>
          <w:p w14:paraId="75D649B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1 348,57</w:t>
            </w:r>
          </w:p>
        </w:tc>
      </w:tr>
      <w:tr w:rsidR="00AF259E" w:rsidRPr="00AF259E" w14:paraId="4CE63FC7"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17FCDC62"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nil"/>
              <w:bottom w:val="nil"/>
              <w:right w:val="nil"/>
            </w:tcBorders>
            <w:shd w:val="clear" w:color="auto" w:fill="auto"/>
            <w:noWrap/>
            <w:vAlign w:val="bottom"/>
            <w:hideMark/>
          </w:tcPr>
          <w:p w14:paraId="5A9F4FE6"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производственные нужды</w:t>
            </w:r>
          </w:p>
        </w:tc>
        <w:tc>
          <w:tcPr>
            <w:tcW w:w="744" w:type="dxa"/>
            <w:tcBorders>
              <w:top w:val="nil"/>
              <w:left w:val="single" w:sz="4" w:space="0" w:color="auto"/>
              <w:bottom w:val="nil"/>
              <w:right w:val="single" w:sz="4" w:space="0" w:color="auto"/>
            </w:tcBorders>
            <w:shd w:val="clear" w:color="auto" w:fill="auto"/>
            <w:noWrap/>
            <w:vAlign w:val="bottom"/>
            <w:hideMark/>
          </w:tcPr>
          <w:p w14:paraId="2CC9228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3B3DF46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497,83</w:t>
            </w:r>
          </w:p>
        </w:tc>
        <w:tc>
          <w:tcPr>
            <w:tcW w:w="1261" w:type="dxa"/>
            <w:tcBorders>
              <w:top w:val="nil"/>
              <w:left w:val="nil"/>
              <w:bottom w:val="nil"/>
              <w:right w:val="single" w:sz="4" w:space="0" w:color="auto"/>
            </w:tcBorders>
            <w:shd w:val="clear" w:color="000000" w:fill="DAEEF3"/>
            <w:noWrap/>
            <w:vAlign w:val="bottom"/>
            <w:hideMark/>
          </w:tcPr>
          <w:p w14:paraId="52D4D93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497,83</w:t>
            </w:r>
          </w:p>
        </w:tc>
        <w:tc>
          <w:tcPr>
            <w:tcW w:w="1205" w:type="dxa"/>
            <w:tcBorders>
              <w:top w:val="nil"/>
              <w:left w:val="nil"/>
              <w:bottom w:val="nil"/>
              <w:right w:val="single" w:sz="4" w:space="0" w:color="auto"/>
            </w:tcBorders>
            <w:shd w:val="clear" w:color="000000" w:fill="DAEEF3"/>
            <w:noWrap/>
            <w:vAlign w:val="bottom"/>
            <w:hideMark/>
          </w:tcPr>
          <w:p w14:paraId="4A9E2B1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497,83</w:t>
            </w:r>
          </w:p>
        </w:tc>
        <w:tc>
          <w:tcPr>
            <w:tcW w:w="1205" w:type="dxa"/>
            <w:tcBorders>
              <w:top w:val="nil"/>
              <w:left w:val="nil"/>
              <w:bottom w:val="nil"/>
              <w:right w:val="single" w:sz="4" w:space="0" w:color="auto"/>
            </w:tcBorders>
            <w:shd w:val="clear" w:color="000000" w:fill="DAEEF3"/>
            <w:noWrap/>
            <w:vAlign w:val="bottom"/>
            <w:hideMark/>
          </w:tcPr>
          <w:p w14:paraId="30E7BA7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497,83</w:t>
            </w:r>
          </w:p>
        </w:tc>
        <w:tc>
          <w:tcPr>
            <w:tcW w:w="1247" w:type="dxa"/>
            <w:tcBorders>
              <w:top w:val="nil"/>
              <w:left w:val="nil"/>
              <w:bottom w:val="nil"/>
              <w:right w:val="single" w:sz="4" w:space="0" w:color="auto"/>
            </w:tcBorders>
            <w:shd w:val="clear" w:color="000000" w:fill="DAEEF3"/>
            <w:noWrap/>
            <w:vAlign w:val="bottom"/>
            <w:hideMark/>
          </w:tcPr>
          <w:p w14:paraId="44EA42E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497,83</w:t>
            </w:r>
          </w:p>
        </w:tc>
        <w:tc>
          <w:tcPr>
            <w:tcW w:w="1207" w:type="dxa"/>
            <w:tcBorders>
              <w:top w:val="nil"/>
              <w:left w:val="nil"/>
              <w:bottom w:val="nil"/>
              <w:right w:val="single" w:sz="8" w:space="0" w:color="auto"/>
            </w:tcBorders>
            <w:shd w:val="clear" w:color="000000" w:fill="DAEEF3"/>
            <w:noWrap/>
            <w:vAlign w:val="bottom"/>
            <w:hideMark/>
          </w:tcPr>
          <w:p w14:paraId="6A15443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497,83</w:t>
            </w:r>
          </w:p>
        </w:tc>
      </w:tr>
      <w:tr w:rsidR="00AF259E" w:rsidRPr="00AF259E" w14:paraId="0778648F"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38299AA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5450" w:type="dxa"/>
            <w:gridSpan w:val="2"/>
            <w:tcBorders>
              <w:top w:val="nil"/>
              <w:left w:val="nil"/>
              <w:bottom w:val="nil"/>
              <w:right w:val="nil"/>
            </w:tcBorders>
            <w:shd w:val="clear" w:color="auto" w:fill="auto"/>
            <w:noWrap/>
            <w:vAlign w:val="bottom"/>
            <w:hideMark/>
          </w:tcPr>
          <w:p w14:paraId="2F1F891C"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Потери, всего</w:t>
            </w:r>
          </w:p>
        </w:tc>
        <w:tc>
          <w:tcPr>
            <w:tcW w:w="573" w:type="dxa"/>
            <w:tcBorders>
              <w:top w:val="nil"/>
              <w:left w:val="nil"/>
              <w:bottom w:val="nil"/>
              <w:right w:val="nil"/>
            </w:tcBorders>
            <w:shd w:val="clear" w:color="auto" w:fill="auto"/>
            <w:noWrap/>
            <w:vAlign w:val="bottom"/>
            <w:hideMark/>
          </w:tcPr>
          <w:p w14:paraId="67DBBBBB" w14:textId="77777777" w:rsidR="00AF259E" w:rsidRPr="00AF259E" w:rsidRDefault="00AF259E" w:rsidP="00AF259E">
            <w:pPr>
              <w:rPr>
                <w:rFonts w:ascii="Bookman Old Style" w:hAnsi="Bookman Old Style" w:cs="Calibri"/>
                <w:b/>
                <w:bCs/>
                <w:sz w:val="18"/>
                <w:szCs w:val="18"/>
              </w:rPr>
            </w:pPr>
          </w:p>
        </w:tc>
        <w:tc>
          <w:tcPr>
            <w:tcW w:w="115" w:type="dxa"/>
            <w:tcBorders>
              <w:top w:val="nil"/>
              <w:left w:val="nil"/>
              <w:bottom w:val="nil"/>
              <w:right w:val="nil"/>
            </w:tcBorders>
            <w:shd w:val="clear" w:color="auto" w:fill="auto"/>
            <w:noWrap/>
            <w:vAlign w:val="bottom"/>
            <w:hideMark/>
          </w:tcPr>
          <w:p w14:paraId="73BDD67D" w14:textId="77777777" w:rsidR="00AF259E" w:rsidRPr="00AF259E" w:rsidRDefault="00AF259E" w:rsidP="00AF259E">
            <w:pPr>
              <w:rPr>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54DA664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5992AF2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11 634,18</w:t>
            </w:r>
          </w:p>
        </w:tc>
        <w:tc>
          <w:tcPr>
            <w:tcW w:w="1261" w:type="dxa"/>
            <w:tcBorders>
              <w:top w:val="nil"/>
              <w:left w:val="nil"/>
              <w:bottom w:val="nil"/>
              <w:right w:val="single" w:sz="4" w:space="0" w:color="auto"/>
            </w:tcBorders>
            <w:shd w:val="clear" w:color="000000" w:fill="DAEEF3"/>
            <w:noWrap/>
            <w:vAlign w:val="bottom"/>
            <w:hideMark/>
          </w:tcPr>
          <w:p w14:paraId="6B561A3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12 097,42</w:t>
            </w:r>
          </w:p>
        </w:tc>
        <w:tc>
          <w:tcPr>
            <w:tcW w:w="1205" w:type="dxa"/>
            <w:tcBorders>
              <w:top w:val="nil"/>
              <w:left w:val="nil"/>
              <w:bottom w:val="nil"/>
              <w:right w:val="single" w:sz="4" w:space="0" w:color="auto"/>
            </w:tcBorders>
            <w:shd w:val="clear" w:color="000000" w:fill="DAEEF3"/>
            <w:noWrap/>
            <w:vAlign w:val="bottom"/>
            <w:hideMark/>
          </w:tcPr>
          <w:p w14:paraId="6138D93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12 097,42</w:t>
            </w:r>
          </w:p>
        </w:tc>
        <w:tc>
          <w:tcPr>
            <w:tcW w:w="1205" w:type="dxa"/>
            <w:tcBorders>
              <w:top w:val="nil"/>
              <w:left w:val="nil"/>
              <w:bottom w:val="nil"/>
              <w:right w:val="single" w:sz="4" w:space="0" w:color="auto"/>
            </w:tcBorders>
            <w:shd w:val="clear" w:color="000000" w:fill="DAEEF3"/>
            <w:noWrap/>
            <w:vAlign w:val="bottom"/>
            <w:hideMark/>
          </w:tcPr>
          <w:p w14:paraId="5CF305F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12 097,42</w:t>
            </w:r>
          </w:p>
        </w:tc>
        <w:tc>
          <w:tcPr>
            <w:tcW w:w="1247" w:type="dxa"/>
            <w:tcBorders>
              <w:top w:val="nil"/>
              <w:left w:val="nil"/>
              <w:bottom w:val="nil"/>
              <w:right w:val="single" w:sz="4" w:space="0" w:color="auto"/>
            </w:tcBorders>
            <w:shd w:val="clear" w:color="000000" w:fill="DAEEF3"/>
            <w:noWrap/>
            <w:vAlign w:val="bottom"/>
            <w:hideMark/>
          </w:tcPr>
          <w:p w14:paraId="723820B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12 097,42</w:t>
            </w:r>
          </w:p>
        </w:tc>
        <w:tc>
          <w:tcPr>
            <w:tcW w:w="1207" w:type="dxa"/>
            <w:tcBorders>
              <w:top w:val="nil"/>
              <w:left w:val="nil"/>
              <w:bottom w:val="nil"/>
              <w:right w:val="single" w:sz="8" w:space="0" w:color="auto"/>
            </w:tcBorders>
            <w:shd w:val="clear" w:color="000000" w:fill="DAEEF3"/>
            <w:noWrap/>
            <w:vAlign w:val="bottom"/>
            <w:hideMark/>
          </w:tcPr>
          <w:p w14:paraId="6E4C7D8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12097,4</w:t>
            </w:r>
          </w:p>
        </w:tc>
      </w:tr>
      <w:tr w:rsidR="00AF259E" w:rsidRPr="00AF259E" w14:paraId="20E1C826"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30B68490"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5334" w:type="dxa"/>
            <w:tcBorders>
              <w:top w:val="nil"/>
              <w:left w:val="nil"/>
              <w:bottom w:val="nil"/>
              <w:right w:val="single" w:sz="4" w:space="0" w:color="auto"/>
            </w:tcBorders>
            <w:shd w:val="clear" w:color="auto" w:fill="auto"/>
            <w:noWrap/>
            <w:vAlign w:val="bottom"/>
            <w:hideMark/>
          </w:tcPr>
          <w:p w14:paraId="65084E25"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на собственные нужды котельной</w:t>
            </w:r>
          </w:p>
        </w:tc>
        <w:tc>
          <w:tcPr>
            <w:tcW w:w="116" w:type="dxa"/>
            <w:tcBorders>
              <w:top w:val="nil"/>
              <w:left w:val="nil"/>
              <w:bottom w:val="nil"/>
              <w:right w:val="nil"/>
            </w:tcBorders>
            <w:shd w:val="clear" w:color="auto" w:fill="auto"/>
            <w:noWrap/>
            <w:vAlign w:val="bottom"/>
            <w:hideMark/>
          </w:tcPr>
          <w:p w14:paraId="0AAAC660" w14:textId="77777777" w:rsidR="00AF259E" w:rsidRPr="00AF259E" w:rsidRDefault="00AF259E" w:rsidP="00AF259E">
            <w:pPr>
              <w:rPr>
                <w:rFonts w:ascii="Bookman Old Style" w:hAnsi="Bookman Old Style" w:cs="Calibri"/>
                <w:sz w:val="18"/>
                <w:szCs w:val="18"/>
              </w:rPr>
            </w:pPr>
          </w:p>
        </w:tc>
        <w:tc>
          <w:tcPr>
            <w:tcW w:w="573" w:type="dxa"/>
            <w:tcBorders>
              <w:top w:val="nil"/>
              <w:left w:val="nil"/>
              <w:bottom w:val="nil"/>
              <w:right w:val="nil"/>
            </w:tcBorders>
            <w:shd w:val="clear" w:color="auto" w:fill="auto"/>
            <w:noWrap/>
            <w:vAlign w:val="bottom"/>
            <w:hideMark/>
          </w:tcPr>
          <w:p w14:paraId="5488F7B0" w14:textId="77777777" w:rsidR="00AF259E" w:rsidRPr="00AF259E" w:rsidRDefault="00AF259E" w:rsidP="00AF259E">
            <w:pPr>
              <w:rPr>
                <w:sz w:val="18"/>
                <w:szCs w:val="18"/>
              </w:rPr>
            </w:pPr>
          </w:p>
        </w:tc>
        <w:tc>
          <w:tcPr>
            <w:tcW w:w="115" w:type="dxa"/>
            <w:tcBorders>
              <w:top w:val="nil"/>
              <w:left w:val="nil"/>
              <w:bottom w:val="nil"/>
              <w:right w:val="nil"/>
            </w:tcBorders>
            <w:shd w:val="clear" w:color="auto" w:fill="auto"/>
            <w:noWrap/>
            <w:vAlign w:val="bottom"/>
            <w:hideMark/>
          </w:tcPr>
          <w:p w14:paraId="2592F83A" w14:textId="77777777" w:rsidR="00AF259E" w:rsidRPr="00AF259E" w:rsidRDefault="00AF259E" w:rsidP="00AF259E">
            <w:pPr>
              <w:rPr>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1249820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290DAF1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2 323,26</w:t>
            </w:r>
          </w:p>
        </w:tc>
        <w:tc>
          <w:tcPr>
            <w:tcW w:w="1261" w:type="dxa"/>
            <w:tcBorders>
              <w:top w:val="nil"/>
              <w:left w:val="nil"/>
              <w:bottom w:val="nil"/>
              <w:right w:val="single" w:sz="4" w:space="0" w:color="auto"/>
            </w:tcBorders>
            <w:shd w:val="clear" w:color="000000" w:fill="DAEEF3"/>
            <w:noWrap/>
            <w:vAlign w:val="bottom"/>
            <w:hideMark/>
          </w:tcPr>
          <w:p w14:paraId="0D02E4D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2 786,50</w:t>
            </w:r>
          </w:p>
        </w:tc>
        <w:tc>
          <w:tcPr>
            <w:tcW w:w="1205" w:type="dxa"/>
            <w:tcBorders>
              <w:top w:val="nil"/>
              <w:left w:val="nil"/>
              <w:bottom w:val="nil"/>
              <w:right w:val="single" w:sz="4" w:space="0" w:color="auto"/>
            </w:tcBorders>
            <w:shd w:val="clear" w:color="000000" w:fill="DAEEF3"/>
            <w:noWrap/>
            <w:vAlign w:val="bottom"/>
            <w:hideMark/>
          </w:tcPr>
          <w:p w14:paraId="4310E92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2 786,50</w:t>
            </w:r>
          </w:p>
        </w:tc>
        <w:tc>
          <w:tcPr>
            <w:tcW w:w="1205" w:type="dxa"/>
            <w:tcBorders>
              <w:top w:val="nil"/>
              <w:left w:val="nil"/>
              <w:bottom w:val="nil"/>
              <w:right w:val="single" w:sz="4" w:space="0" w:color="auto"/>
            </w:tcBorders>
            <w:shd w:val="clear" w:color="000000" w:fill="DAEEF3"/>
            <w:noWrap/>
            <w:vAlign w:val="bottom"/>
            <w:hideMark/>
          </w:tcPr>
          <w:p w14:paraId="7ACCBAE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2 786,50</w:t>
            </w:r>
          </w:p>
        </w:tc>
        <w:tc>
          <w:tcPr>
            <w:tcW w:w="1247" w:type="dxa"/>
            <w:tcBorders>
              <w:top w:val="nil"/>
              <w:left w:val="nil"/>
              <w:bottom w:val="nil"/>
              <w:right w:val="single" w:sz="4" w:space="0" w:color="auto"/>
            </w:tcBorders>
            <w:shd w:val="clear" w:color="000000" w:fill="DAEEF3"/>
            <w:noWrap/>
            <w:vAlign w:val="bottom"/>
            <w:hideMark/>
          </w:tcPr>
          <w:p w14:paraId="1B2C26C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2 786,50</w:t>
            </w:r>
          </w:p>
        </w:tc>
        <w:tc>
          <w:tcPr>
            <w:tcW w:w="1207" w:type="dxa"/>
            <w:tcBorders>
              <w:top w:val="nil"/>
              <w:left w:val="nil"/>
              <w:bottom w:val="nil"/>
              <w:right w:val="single" w:sz="8" w:space="0" w:color="auto"/>
            </w:tcBorders>
            <w:shd w:val="clear" w:color="000000" w:fill="DAEEF3"/>
            <w:noWrap/>
            <w:vAlign w:val="bottom"/>
            <w:hideMark/>
          </w:tcPr>
          <w:p w14:paraId="07D8BD4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2 786,50</w:t>
            </w:r>
          </w:p>
        </w:tc>
      </w:tr>
      <w:tr w:rsidR="00AF259E" w:rsidRPr="00AF259E" w14:paraId="5FE0618F" w14:textId="77777777" w:rsidTr="00D55474">
        <w:trPr>
          <w:trHeight w:val="330"/>
          <w:jc w:val="center"/>
        </w:trPr>
        <w:tc>
          <w:tcPr>
            <w:tcW w:w="515" w:type="dxa"/>
            <w:tcBorders>
              <w:top w:val="nil"/>
              <w:left w:val="single" w:sz="8" w:space="0" w:color="auto"/>
              <w:bottom w:val="nil"/>
              <w:right w:val="single" w:sz="4" w:space="0" w:color="auto"/>
            </w:tcBorders>
            <w:shd w:val="clear" w:color="auto" w:fill="auto"/>
            <w:noWrap/>
            <w:vAlign w:val="bottom"/>
            <w:hideMark/>
          </w:tcPr>
          <w:p w14:paraId="10C8299B"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023" w:type="dxa"/>
            <w:gridSpan w:val="3"/>
            <w:tcBorders>
              <w:top w:val="nil"/>
              <w:left w:val="single" w:sz="4" w:space="0" w:color="auto"/>
              <w:bottom w:val="nil"/>
              <w:right w:val="nil"/>
            </w:tcBorders>
            <w:shd w:val="clear" w:color="auto" w:fill="auto"/>
            <w:noWrap/>
            <w:vAlign w:val="bottom"/>
            <w:hideMark/>
          </w:tcPr>
          <w:p w14:paraId="69F0E3F1"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в тепловых сетях </w:t>
            </w:r>
          </w:p>
        </w:tc>
        <w:tc>
          <w:tcPr>
            <w:tcW w:w="115" w:type="dxa"/>
            <w:tcBorders>
              <w:top w:val="nil"/>
              <w:left w:val="nil"/>
              <w:bottom w:val="nil"/>
              <w:right w:val="nil"/>
            </w:tcBorders>
            <w:shd w:val="clear" w:color="auto" w:fill="auto"/>
            <w:noWrap/>
            <w:vAlign w:val="bottom"/>
            <w:hideMark/>
          </w:tcPr>
          <w:p w14:paraId="59657D13" w14:textId="77777777" w:rsidR="00AF259E" w:rsidRPr="00AF259E" w:rsidRDefault="00AF259E" w:rsidP="00AF259E">
            <w:pPr>
              <w:rPr>
                <w:rFonts w:ascii="Bookman Old Style" w:hAnsi="Bookman Old Style" w:cs="Calibri"/>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257C2AA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Гкал</w:t>
            </w:r>
          </w:p>
        </w:tc>
        <w:tc>
          <w:tcPr>
            <w:tcW w:w="1331" w:type="dxa"/>
            <w:tcBorders>
              <w:top w:val="nil"/>
              <w:left w:val="nil"/>
              <w:bottom w:val="nil"/>
              <w:right w:val="single" w:sz="4" w:space="0" w:color="auto"/>
            </w:tcBorders>
            <w:shd w:val="clear" w:color="auto" w:fill="auto"/>
            <w:noWrap/>
            <w:vAlign w:val="bottom"/>
            <w:hideMark/>
          </w:tcPr>
          <w:p w14:paraId="277D1FF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9 310,92</w:t>
            </w:r>
          </w:p>
        </w:tc>
        <w:tc>
          <w:tcPr>
            <w:tcW w:w="1261" w:type="dxa"/>
            <w:tcBorders>
              <w:top w:val="nil"/>
              <w:left w:val="nil"/>
              <w:bottom w:val="nil"/>
              <w:right w:val="single" w:sz="4" w:space="0" w:color="auto"/>
            </w:tcBorders>
            <w:shd w:val="clear" w:color="000000" w:fill="DAEEF3"/>
            <w:noWrap/>
            <w:vAlign w:val="bottom"/>
            <w:hideMark/>
          </w:tcPr>
          <w:p w14:paraId="063FEB4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9 310,92</w:t>
            </w:r>
          </w:p>
        </w:tc>
        <w:tc>
          <w:tcPr>
            <w:tcW w:w="1205" w:type="dxa"/>
            <w:tcBorders>
              <w:top w:val="nil"/>
              <w:left w:val="nil"/>
              <w:bottom w:val="nil"/>
              <w:right w:val="single" w:sz="4" w:space="0" w:color="auto"/>
            </w:tcBorders>
            <w:shd w:val="clear" w:color="000000" w:fill="DAEEF3"/>
            <w:noWrap/>
            <w:vAlign w:val="bottom"/>
            <w:hideMark/>
          </w:tcPr>
          <w:p w14:paraId="5D328EA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9 310,92</w:t>
            </w:r>
          </w:p>
        </w:tc>
        <w:tc>
          <w:tcPr>
            <w:tcW w:w="1205" w:type="dxa"/>
            <w:tcBorders>
              <w:top w:val="nil"/>
              <w:left w:val="nil"/>
              <w:bottom w:val="nil"/>
              <w:right w:val="single" w:sz="4" w:space="0" w:color="auto"/>
            </w:tcBorders>
            <w:shd w:val="clear" w:color="000000" w:fill="DAEEF3"/>
            <w:noWrap/>
            <w:vAlign w:val="bottom"/>
            <w:hideMark/>
          </w:tcPr>
          <w:p w14:paraId="7797D13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9 310,92</w:t>
            </w:r>
          </w:p>
        </w:tc>
        <w:tc>
          <w:tcPr>
            <w:tcW w:w="1247" w:type="dxa"/>
            <w:tcBorders>
              <w:top w:val="nil"/>
              <w:left w:val="nil"/>
              <w:bottom w:val="nil"/>
              <w:right w:val="single" w:sz="4" w:space="0" w:color="auto"/>
            </w:tcBorders>
            <w:shd w:val="clear" w:color="000000" w:fill="DAEEF3"/>
            <w:noWrap/>
            <w:vAlign w:val="bottom"/>
            <w:hideMark/>
          </w:tcPr>
          <w:p w14:paraId="16432E4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9 310,92</w:t>
            </w:r>
          </w:p>
        </w:tc>
        <w:tc>
          <w:tcPr>
            <w:tcW w:w="1207" w:type="dxa"/>
            <w:tcBorders>
              <w:top w:val="nil"/>
              <w:left w:val="nil"/>
              <w:bottom w:val="nil"/>
              <w:right w:val="single" w:sz="8" w:space="0" w:color="auto"/>
            </w:tcBorders>
            <w:shd w:val="clear" w:color="000000" w:fill="DAEEF3"/>
            <w:noWrap/>
            <w:vAlign w:val="bottom"/>
            <w:hideMark/>
          </w:tcPr>
          <w:p w14:paraId="2A537C9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9 310,92</w:t>
            </w:r>
          </w:p>
        </w:tc>
      </w:tr>
      <w:tr w:rsidR="00AF259E" w:rsidRPr="00AF259E" w14:paraId="5D02F342" w14:textId="77777777" w:rsidTr="00D55474">
        <w:trPr>
          <w:trHeight w:val="315"/>
          <w:jc w:val="center"/>
        </w:trPr>
        <w:tc>
          <w:tcPr>
            <w:tcW w:w="14853" w:type="dxa"/>
            <w:gridSpan w:val="12"/>
            <w:tcBorders>
              <w:top w:val="single" w:sz="8" w:space="0" w:color="auto"/>
              <w:left w:val="single" w:sz="8" w:space="0" w:color="auto"/>
              <w:bottom w:val="single" w:sz="8" w:space="0" w:color="auto"/>
              <w:right w:val="nil"/>
            </w:tcBorders>
            <w:shd w:val="clear" w:color="auto" w:fill="auto"/>
            <w:noWrap/>
            <w:vAlign w:val="center"/>
            <w:hideMark/>
          </w:tcPr>
          <w:p w14:paraId="3E0B929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Расходы на приобретение (производство) энергетических ресурсов, холодной воды и теплоносителя</w:t>
            </w:r>
          </w:p>
        </w:tc>
      </w:tr>
      <w:tr w:rsidR="00AF259E" w:rsidRPr="00AF259E" w14:paraId="06972925" w14:textId="77777777" w:rsidTr="00D55474">
        <w:trPr>
          <w:trHeight w:val="45"/>
          <w:jc w:val="center"/>
        </w:trPr>
        <w:tc>
          <w:tcPr>
            <w:tcW w:w="515" w:type="dxa"/>
            <w:tcBorders>
              <w:top w:val="nil"/>
              <w:left w:val="single" w:sz="8" w:space="0" w:color="auto"/>
              <w:bottom w:val="single" w:sz="8" w:space="0" w:color="auto"/>
              <w:right w:val="nil"/>
            </w:tcBorders>
            <w:shd w:val="clear" w:color="auto" w:fill="auto"/>
            <w:noWrap/>
            <w:vAlign w:val="center"/>
            <w:hideMark/>
          </w:tcPr>
          <w:p w14:paraId="553B0D5B"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5334" w:type="dxa"/>
            <w:tcBorders>
              <w:top w:val="nil"/>
              <w:left w:val="nil"/>
              <w:bottom w:val="single" w:sz="8" w:space="0" w:color="auto"/>
              <w:right w:val="nil"/>
            </w:tcBorders>
            <w:shd w:val="clear" w:color="auto" w:fill="auto"/>
            <w:noWrap/>
            <w:vAlign w:val="center"/>
            <w:hideMark/>
          </w:tcPr>
          <w:p w14:paraId="557C48DA"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116" w:type="dxa"/>
            <w:tcBorders>
              <w:top w:val="nil"/>
              <w:left w:val="nil"/>
              <w:bottom w:val="single" w:sz="8" w:space="0" w:color="auto"/>
              <w:right w:val="nil"/>
            </w:tcBorders>
            <w:shd w:val="clear" w:color="auto" w:fill="auto"/>
            <w:noWrap/>
            <w:vAlign w:val="center"/>
            <w:hideMark/>
          </w:tcPr>
          <w:p w14:paraId="1C03C982"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573" w:type="dxa"/>
            <w:tcBorders>
              <w:top w:val="nil"/>
              <w:left w:val="nil"/>
              <w:bottom w:val="single" w:sz="8" w:space="0" w:color="auto"/>
              <w:right w:val="nil"/>
            </w:tcBorders>
            <w:shd w:val="clear" w:color="auto" w:fill="auto"/>
            <w:noWrap/>
            <w:vAlign w:val="center"/>
            <w:hideMark/>
          </w:tcPr>
          <w:p w14:paraId="585652CC"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115" w:type="dxa"/>
            <w:tcBorders>
              <w:top w:val="nil"/>
              <w:left w:val="nil"/>
              <w:bottom w:val="single" w:sz="8" w:space="0" w:color="auto"/>
              <w:right w:val="nil"/>
            </w:tcBorders>
            <w:shd w:val="clear" w:color="auto" w:fill="auto"/>
            <w:noWrap/>
            <w:vAlign w:val="center"/>
            <w:hideMark/>
          </w:tcPr>
          <w:p w14:paraId="02B33C65"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744" w:type="dxa"/>
            <w:tcBorders>
              <w:top w:val="nil"/>
              <w:left w:val="nil"/>
              <w:bottom w:val="single" w:sz="8" w:space="0" w:color="auto"/>
              <w:right w:val="nil"/>
            </w:tcBorders>
            <w:shd w:val="clear" w:color="auto" w:fill="auto"/>
            <w:noWrap/>
            <w:vAlign w:val="center"/>
            <w:hideMark/>
          </w:tcPr>
          <w:p w14:paraId="3120B1D4"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1331" w:type="dxa"/>
            <w:tcBorders>
              <w:top w:val="nil"/>
              <w:left w:val="nil"/>
              <w:bottom w:val="single" w:sz="8" w:space="0" w:color="auto"/>
              <w:right w:val="nil"/>
            </w:tcBorders>
            <w:shd w:val="clear" w:color="auto" w:fill="auto"/>
            <w:noWrap/>
            <w:vAlign w:val="center"/>
            <w:hideMark/>
          </w:tcPr>
          <w:p w14:paraId="4E52E244"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61" w:type="dxa"/>
            <w:tcBorders>
              <w:top w:val="nil"/>
              <w:left w:val="nil"/>
              <w:bottom w:val="single" w:sz="8" w:space="0" w:color="auto"/>
              <w:right w:val="nil"/>
            </w:tcBorders>
            <w:shd w:val="clear" w:color="auto" w:fill="auto"/>
            <w:noWrap/>
            <w:vAlign w:val="center"/>
            <w:hideMark/>
          </w:tcPr>
          <w:p w14:paraId="5CBF29C9"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single" w:sz="8" w:space="0" w:color="auto"/>
              <w:right w:val="nil"/>
            </w:tcBorders>
            <w:shd w:val="clear" w:color="auto" w:fill="auto"/>
            <w:noWrap/>
            <w:vAlign w:val="center"/>
            <w:hideMark/>
          </w:tcPr>
          <w:p w14:paraId="2CB2F11E"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single" w:sz="8" w:space="0" w:color="auto"/>
              <w:right w:val="nil"/>
            </w:tcBorders>
            <w:shd w:val="clear" w:color="auto" w:fill="auto"/>
            <w:noWrap/>
            <w:vAlign w:val="center"/>
            <w:hideMark/>
          </w:tcPr>
          <w:p w14:paraId="67D8D15B"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47" w:type="dxa"/>
            <w:tcBorders>
              <w:top w:val="nil"/>
              <w:left w:val="nil"/>
              <w:bottom w:val="single" w:sz="8" w:space="0" w:color="auto"/>
              <w:right w:val="nil"/>
            </w:tcBorders>
            <w:shd w:val="clear" w:color="auto" w:fill="auto"/>
            <w:noWrap/>
            <w:vAlign w:val="center"/>
            <w:hideMark/>
          </w:tcPr>
          <w:p w14:paraId="03E47883"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7" w:type="dxa"/>
            <w:tcBorders>
              <w:top w:val="nil"/>
              <w:left w:val="nil"/>
              <w:bottom w:val="single" w:sz="8" w:space="0" w:color="auto"/>
              <w:right w:val="single" w:sz="8" w:space="0" w:color="auto"/>
            </w:tcBorders>
            <w:shd w:val="clear" w:color="auto" w:fill="auto"/>
            <w:noWrap/>
            <w:vAlign w:val="center"/>
            <w:hideMark/>
          </w:tcPr>
          <w:p w14:paraId="6EEFF501"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r>
      <w:tr w:rsidR="00AF259E" w:rsidRPr="00AF259E" w14:paraId="46091C3F"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701214A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1.1</w:t>
            </w:r>
          </w:p>
        </w:tc>
        <w:tc>
          <w:tcPr>
            <w:tcW w:w="6138" w:type="dxa"/>
            <w:gridSpan w:val="4"/>
            <w:tcBorders>
              <w:top w:val="nil"/>
              <w:left w:val="nil"/>
              <w:bottom w:val="nil"/>
              <w:right w:val="single" w:sz="4" w:space="0" w:color="000000"/>
            </w:tcBorders>
            <w:shd w:val="clear" w:color="auto" w:fill="auto"/>
            <w:noWrap/>
            <w:vAlign w:val="bottom"/>
            <w:hideMark/>
          </w:tcPr>
          <w:p w14:paraId="00AE5A6E"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Расходы на топливо, всего: </w:t>
            </w:r>
          </w:p>
        </w:tc>
        <w:tc>
          <w:tcPr>
            <w:tcW w:w="744" w:type="dxa"/>
            <w:tcBorders>
              <w:top w:val="nil"/>
              <w:left w:val="nil"/>
              <w:bottom w:val="nil"/>
              <w:right w:val="single" w:sz="4" w:space="0" w:color="auto"/>
            </w:tcBorders>
            <w:shd w:val="clear" w:color="auto" w:fill="auto"/>
            <w:noWrap/>
            <w:vAlign w:val="bottom"/>
            <w:hideMark/>
          </w:tcPr>
          <w:p w14:paraId="3BCFDDD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307E5D9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26 911,17</w:t>
            </w:r>
          </w:p>
        </w:tc>
        <w:tc>
          <w:tcPr>
            <w:tcW w:w="1261" w:type="dxa"/>
            <w:tcBorders>
              <w:top w:val="nil"/>
              <w:left w:val="nil"/>
              <w:bottom w:val="nil"/>
              <w:right w:val="single" w:sz="4" w:space="0" w:color="auto"/>
            </w:tcBorders>
            <w:shd w:val="clear" w:color="000000" w:fill="DAEEF3"/>
            <w:noWrap/>
            <w:vAlign w:val="bottom"/>
            <w:hideMark/>
          </w:tcPr>
          <w:p w14:paraId="7AD86E8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19 312,20</w:t>
            </w:r>
          </w:p>
        </w:tc>
        <w:tc>
          <w:tcPr>
            <w:tcW w:w="1205" w:type="dxa"/>
            <w:tcBorders>
              <w:top w:val="nil"/>
              <w:left w:val="nil"/>
              <w:bottom w:val="nil"/>
              <w:right w:val="single" w:sz="4" w:space="0" w:color="auto"/>
            </w:tcBorders>
            <w:shd w:val="clear" w:color="000000" w:fill="DAEEF3"/>
            <w:noWrap/>
            <w:vAlign w:val="bottom"/>
            <w:hideMark/>
          </w:tcPr>
          <w:p w14:paraId="5C14E54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20 175,45</w:t>
            </w:r>
          </w:p>
        </w:tc>
        <w:tc>
          <w:tcPr>
            <w:tcW w:w="1205" w:type="dxa"/>
            <w:tcBorders>
              <w:top w:val="nil"/>
              <w:left w:val="nil"/>
              <w:bottom w:val="nil"/>
              <w:right w:val="single" w:sz="4" w:space="0" w:color="auto"/>
            </w:tcBorders>
            <w:shd w:val="clear" w:color="000000" w:fill="DAEEF3"/>
            <w:noWrap/>
            <w:vAlign w:val="bottom"/>
            <w:hideMark/>
          </w:tcPr>
          <w:p w14:paraId="28AC52C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21 103,14</w:t>
            </w:r>
          </w:p>
        </w:tc>
        <w:tc>
          <w:tcPr>
            <w:tcW w:w="1247" w:type="dxa"/>
            <w:tcBorders>
              <w:top w:val="nil"/>
              <w:left w:val="nil"/>
              <w:bottom w:val="nil"/>
              <w:right w:val="single" w:sz="4" w:space="0" w:color="auto"/>
            </w:tcBorders>
            <w:shd w:val="clear" w:color="000000" w:fill="DAEEF3"/>
            <w:noWrap/>
            <w:vAlign w:val="bottom"/>
            <w:hideMark/>
          </w:tcPr>
          <w:p w14:paraId="75F02D1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22 073,72</w:t>
            </w:r>
          </w:p>
        </w:tc>
        <w:tc>
          <w:tcPr>
            <w:tcW w:w="1207" w:type="dxa"/>
            <w:tcBorders>
              <w:top w:val="nil"/>
              <w:left w:val="nil"/>
              <w:bottom w:val="nil"/>
              <w:right w:val="single" w:sz="8" w:space="0" w:color="auto"/>
            </w:tcBorders>
            <w:shd w:val="clear" w:color="000000" w:fill="DAEEF3"/>
            <w:noWrap/>
            <w:vAlign w:val="bottom"/>
            <w:hideMark/>
          </w:tcPr>
          <w:p w14:paraId="19FE261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23 089,20</w:t>
            </w:r>
          </w:p>
        </w:tc>
      </w:tr>
      <w:tr w:rsidR="00AF259E" w:rsidRPr="00AF259E" w14:paraId="44791630"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668D847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5450" w:type="dxa"/>
            <w:gridSpan w:val="2"/>
            <w:tcBorders>
              <w:top w:val="nil"/>
              <w:left w:val="nil"/>
              <w:bottom w:val="nil"/>
              <w:right w:val="nil"/>
            </w:tcBorders>
            <w:shd w:val="clear" w:color="auto" w:fill="auto"/>
            <w:noWrap/>
            <w:vAlign w:val="bottom"/>
            <w:hideMark/>
          </w:tcPr>
          <w:p w14:paraId="5E1E9793"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т.ч.   - уголь </w:t>
            </w:r>
          </w:p>
        </w:tc>
        <w:tc>
          <w:tcPr>
            <w:tcW w:w="573" w:type="dxa"/>
            <w:tcBorders>
              <w:top w:val="nil"/>
              <w:left w:val="nil"/>
              <w:bottom w:val="nil"/>
              <w:right w:val="nil"/>
            </w:tcBorders>
            <w:shd w:val="clear" w:color="auto" w:fill="auto"/>
            <w:noWrap/>
            <w:vAlign w:val="bottom"/>
            <w:hideMark/>
          </w:tcPr>
          <w:p w14:paraId="56A9C8E7" w14:textId="77777777" w:rsidR="00AF259E" w:rsidRPr="00AF259E" w:rsidRDefault="00AF259E" w:rsidP="00AF259E">
            <w:pPr>
              <w:rPr>
                <w:rFonts w:ascii="Bookman Old Style" w:hAnsi="Bookman Old Style" w:cs="Calibri"/>
                <w:sz w:val="18"/>
                <w:szCs w:val="18"/>
              </w:rPr>
            </w:pPr>
          </w:p>
        </w:tc>
        <w:tc>
          <w:tcPr>
            <w:tcW w:w="115" w:type="dxa"/>
            <w:tcBorders>
              <w:top w:val="nil"/>
              <w:left w:val="nil"/>
              <w:bottom w:val="nil"/>
              <w:right w:val="single" w:sz="4" w:space="0" w:color="auto"/>
            </w:tcBorders>
            <w:shd w:val="clear" w:color="auto" w:fill="auto"/>
            <w:noWrap/>
            <w:vAlign w:val="bottom"/>
            <w:hideMark/>
          </w:tcPr>
          <w:p w14:paraId="4A8D3257"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w:t>
            </w:r>
          </w:p>
        </w:tc>
        <w:tc>
          <w:tcPr>
            <w:tcW w:w="744" w:type="dxa"/>
            <w:tcBorders>
              <w:top w:val="nil"/>
              <w:left w:val="nil"/>
              <w:bottom w:val="nil"/>
              <w:right w:val="single" w:sz="4" w:space="0" w:color="auto"/>
            </w:tcBorders>
            <w:shd w:val="clear" w:color="auto" w:fill="auto"/>
            <w:noWrap/>
            <w:vAlign w:val="bottom"/>
            <w:hideMark/>
          </w:tcPr>
          <w:p w14:paraId="25D1071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5F094B1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26 911,17</w:t>
            </w:r>
          </w:p>
        </w:tc>
        <w:tc>
          <w:tcPr>
            <w:tcW w:w="1261" w:type="dxa"/>
            <w:tcBorders>
              <w:top w:val="nil"/>
              <w:left w:val="nil"/>
              <w:bottom w:val="nil"/>
              <w:right w:val="single" w:sz="4" w:space="0" w:color="auto"/>
            </w:tcBorders>
            <w:shd w:val="clear" w:color="000000" w:fill="DAEEF3"/>
            <w:noWrap/>
            <w:vAlign w:val="bottom"/>
            <w:hideMark/>
          </w:tcPr>
          <w:p w14:paraId="02921CA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19 312,20</w:t>
            </w:r>
          </w:p>
        </w:tc>
        <w:tc>
          <w:tcPr>
            <w:tcW w:w="1205" w:type="dxa"/>
            <w:tcBorders>
              <w:top w:val="nil"/>
              <w:left w:val="nil"/>
              <w:bottom w:val="nil"/>
              <w:right w:val="single" w:sz="4" w:space="0" w:color="auto"/>
            </w:tcBorders>
            <w:shd w:val="clear" w:color="000000" w:fill="DAEEF3"/>
            <w:noWrap/>
            <w:vAlign w:val="bottom"/>
            <w:hideMark/>
          </w:tcPr>
          <w:p w14:paraId="3A62ED9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20 175,45</w:t>
            </w:r>
          </w:p>
        </w:tc>
        <w:tc>
          <w:tcPr>
            <w:tcW w:w="1205" w:type="dxa"/>
            <w:tcBorders>
              <w:top w:val="nil"/>
              <w:left w:val="nil"/>
              <w:bottom w:val="nil"/>
              <w:right w:val="single" w:sz="4" w:space="0" w:color="auto"/>
            </w:tcBorders>
            <w:shd w:val="clear" w:color="000000" w:fill="DAEEF3"/>
            <w:noWrap/>
            <w:vAlign w:val="bottom"/>
            <w:hideMark/>
          </w:tcPr>
          <w:p w14:paraId="0041A46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21 103,14</w:t>
            </w:r>
          </w:p>
        </w:tc>
        <w:tc>
          <w:tcPr>
            <w:tcW w:w="1247" w:type="dxa"/>
            <w:tcBorders>
              <w:top w:val="nil"/>
              <w:left w:val="nil"/>
              <w:bottom w:val="nil"/>
              <w:right w:val="single" w:sz="4" w:space="0" w:color="auto"/>
            </w:tcBorders>
            <w:shd w:val="clear" w:color="000000" w:fill="DAEEF3"/>
            <w:noWrap/>
            <w:vAlign w:val="bottom"/>
            <w:hideMark/>
          </w:tcPr>
          <w:p w14:paraId="714CFF7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22 073,72</w:t>
            </w:r>
          </w:p>
        </w:tc>
        <w:tc>
          <w:tcPr>
            <w:tcW w:w="1207" w:type="dxa"/>
            <w:tcBorders>
              <w:top w:val="nil"/>
              <w:left w:val="nil"/>
              <w:bottom w:val="nil"/>
              <w:right w:val="single" w:sz="8" w:space="0" w:color="auto"/>
            </w:tcBorders>
            <w:shd w:val="clear" w:color="000000" w:fill="DAEEF3"/>
            <w:noWrap/>
            <w:vAlign w:val="bottom"/>
            <w:hideMark/>
          </w:tcPr>
          <w:p w14:paraId="31F2A38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23 089,20</w:t>
            </w:r>
          </w:p>
        </w:tc>
      </w:tr>
      <w:tr w:rsidR="00AF259E" w:rsidRPr="00AF259E" w14:paraId="11E6EC96"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74551197" w14:textId="77777777" w:rsidR="00AF259E" w:rsidRPr="00AF259E" w:rsidRDefault="00AF259E" w:rsidP="00AF259E">
            <w:pPr>
              <w:rPr>
                <w:rFonts w:ascii="Calibri" w:hAnsi="Calibri" w:cs="Calibri"/>
                <w:sz w:val="18"/>
                <w:szCs w:val="18"/>
              </w:rPr>
            </w:pPr>
            <w:r w:rsidRPr="00AF259E">
              <w:rPr>
                <w:rFonts w:ascii="Calibri" w:hAnsi="Calibri" w:cs="Calibri"/>
                <w:sz w:val="18"/>
                <w:szCs w:val="18"/>
              </w:rPr>
              <w:t> </w:t>
            </w:r>
          </w:p>
        </w:tc>
        <w:tc>
          <w:tcPr>
            <w:tcW w:w="5450" w:type="dxa"/>
            <w:gridSpan w:val="2"/>
            <w:tcBorders>
              <w:top w:val="nil"/>
              <w:left w:val="nil"/>
              <w:bottom w:val="nil"/>
              <w:right w:val="nil"/>
            </w:tcBorders>
            <w:shd w:val="clear" w:color="auto" w:fill="auto"/>
            <w:noWrap/>
            <w:vAlign w:val="bottom"/>
            <w:hideMark/>
          </w:tcPr>
          <w:p w14:paraId="7E90CC1B"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мазут</w:t>
            </w:r>
          </w:p>
        </w:tc>
        <w:tc>
          <w:tcPr>
            <w:tcW w:w="573" w:type="dxa"/>
            <w:tcBorders>
              <w:top w:val="nil"/>
              <w:left w:val="nil"/>
              <w:bottom w:val="nil"/>
              <w:right w:val="nil"/>
            </w:tcBorders>
            <w:shd w:val="clear" w:color="auto" w:fill="auto"/>
            <w:noWrap/>
            <w:vAlign w:val="bottom"/>
            <w:hideMark/>
          </w:tcPr>
          <w:p w14:paraId="13F32A90" w14:textId="77777777" w:rsidR="00AF259E" w:rsidRPr="00AF259E" w:rsidRDefault="00AF259E" w:rsidP="00AF259E">
            <w:pPr>
              <w:rPr>
                <w:rFonts w:ascii="Bookman Old Style" w:hAnsi="Bookman Old Style" w:cs="Calibri"/>
                <w:sz w:val="18"/>
                <w:szCs w:val="18"/>
              </w:rPr>
            </w:pPr>
          </w:p>
        </w:tc>
        <w:tc>
          <w:tcPr>
            <w:tcW w:w="115" w:type="dxa"/>
            <w:tcBorders>
              <w:top w:val="nil"/>
              <w:left w:val="nil"/>
              <w:bottom w:val="nil"/>
              <w:right w:val="single" w:sz="4" w:space="0" w:color="auto"/>
            </w:tcBorders>
            <w:shd w:val="clear" w:color="auto" w:fill="auto"/>
            <w:noWrap/>
            <w:vAlign w:val="bottom"/>
            <w:hideMark/>
          </w:tcPr>
          <w:p w14:paraId="72B48870" w14:textId="77777777" w:rsidR="00AF259E" w:rsidRPr="00AF259E" w:rsidRDefault="00AF259E" w:rsidP="00AF259E">
            <w:pPr>
              <w:rPr>
                <w:rFonts w:ascii="Calibri" w:hAnsi="Calibri" w:cs="Calibri"/>
                <w:sz w:val="18"/>
                <w:szCs w:val="18"/>
              </w:rPr>
            </w:pPr>
            <w:r w:rsidRPr="00AF259E">
              <w:rPr>
                <w:rFonts w:ascii="Calibri" w:hAnsi="Calibri" w:cs="Calibri"/>
                <w:sz w:val="18"/>
                <w:szCs w:val="18"/>
              </w:rPr>
              <w:t> </w:t>
            </w:r>
          </w:p>
        </w:tc>
        <w:tc>
          <w:tcPr>
            <w:tcW w:w="744" w:type="dxa"/>
            <w:tcBorders>
              <w:top w:val="nil"/>
              <w:left w:val="nil"/>
              <w:bottom w:val="nil"/>
              <w:right w:val="single" w:sz="4" w:space="0" w:color="auto"/>
            </w:tcBorders>
            <w:shd w:val="clear" w:color="auto" w:fill="auto"/>
            <w:noWrap/>
            <w:vAlign w:val="bottom"/>
            <w:hideMark/>
          </w:tcPr>
          <w:p w14:paraId="12E31E6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2E116C7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nil"/>
              <w:bottom w:val="nil"/>
              <w:right w:val="single" w:sz="4" w:space="0" w:color="auto"/>
            </w:tcBorders>
            <w:shd w:val="clear" w:color="000000" w:fill="DAEEF3"/>
            <w:noWrap/>
            <w:vAlign w:val="bottom"/>
            <w:hideMark/>
          </w:tcPr>
          <w:p w14:paraId="6D7A18E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nil"/>
              <w:right w:val="single" w:sz="4" w:space="0" w:color="auto"/>
            </w:tcBorders>
            <w:shd w:val="clear" w:color="000000" w:fill="DAEEF3"/>
            <w:noWrap/>
            <w:vAlign w:val="bottom"/>
            <w:hideMark/>
          </w:tcPr>
          <w:p w14:paraId="0019EDF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7DCB28C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75E7FA1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5F71200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2978903B"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630EFEDF" w14:textId="77777777" w:rsidR="00AF259E" w:rsidRPr="00AF259E" w:rsidRDefault="00AF259E" w:rsidP="00AF259E">
            <w:pPr>
              <w:rPr>
                <w:rFonts w:ascii="Calibri" w:hAnsi="Calibri" w:cs="Calibri"/>
                <w:sz w:val="18"/>
                <w:szCs w:val="18"/>
              </w:rPr>
            </w:pPr>
            <w:r w:rsidRPr="00AF259E">
              <w:rPr>
                <w:rFonts w:ascii="Calibri" w:hAnsi="Calibri" w:cs="Calibri"/>
                <w:sz w:val="18"/>
                <w:szCs w:val="18"/>
              </w:rPr>
              <w:t> </w:t>
            </w:r>
          </w:p>
        </w:tc>
        <w:tc>
          <w:tcPr>
            <w:tcW w:w="6023" w:type="dxa"/>
            <w:gridSpan w:val="3"/>
            <w:tcBorders>
              <w:top w:val="nil"/>
              <w:left w:val="nil"/>
              <w:bottom w:val="nil"/>
              <w:right w:val="nil"/>
            </w:tcBorders>
            <w:shd w:val="clear" w:color="auto" w:fill="auto"/>
            <w:noWrap/>
            <w:vAlign w:val="bottom"/>
            <w:hideMark/>
          </w:tcPr>
          <w:p w14:paraId="51549CAF"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т.ч. натуральное топливо</w:t>
            </w:r>
          </w:p>
        </w:tc>
        <w:tc>
          <w:tcPr>
            <w:tcW w:w="115" w:type="dxa"/>
            <w:tcBorders>
              <w:top w:val="nil"/>
              <w:left w:val="nil"/>
              <w:bottom w:val="nil"/>
              <w:right w:val="single" w:sz="4" w:space="0" w:color="auto"/>
            </w:tcBorders>
            <w:shd w:val="clear" w:color="auto" w:fill="auto"/>
            <w:noWrap/>
            <w:vAlign w:val="bottom"/>
            <w:hideMark/>
          </w:tcPr>
          <w:p w14:paraId="360BC017" w14:textId="77777777" w:rsidR="00AF259E" w:rsidRPr="00AF259E" w:rsidRDefault="00AF259E" w:rsidP="00AF259E">
            <w:pPr>
              <w:rPr>
                <w:rFonts w:ascii="Calibri" w:hAnsi="Calibri" w:cs="Calibri"/>
                <w:sz w:val="18"/>
                <w:szCs w:val="18"/>
              </w:rPr>
            </w:pPr>
            <w:r w:rsidRPr="00AF259E">
              <w:rPr>
                <w:rFonts w:ascii="Calibri" w:hAnsi="Calibri" w:cs="Calibri"/>
                <w:sz w:val="18"/>
                <w:szCs w:val="18"/>
              </w:rPr>
              <w:t> </w:t>
            </w:r>
          </w:p>
        </w:tc>
        <w:tc>
          <w:tcPr>
            <w:tcW w:w="744" w:type="dxa"/>
            <w:tcBorders>
              <w:top w:val="nil"/>
              <w:left w:val="nil"/>
              <w:bottom w:val="nil"/>
              <w:right w:val="single" w:sz="4" w:space="0" w:color="auto"/>
            </w:tcBorders>
            <w:shd w:val="clear" w:color="auto" w:fill="auto"/>
            <w:noWrap/>
            <w:vAlign w:val="bottom"/>
            <w:hideMark/>
          </w:tcPr>
          <w:p w14:paraId="7BD4F60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33EED21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14 307,20</w:t>
            </w:r>
          </w:p>
        </w:tc>
        <w:tc>
          <w:tcPr>
            <w:tcW w:w="1261" w:type="dxa"/>
            <w:tcBorders>
              <w:top w:val="nil"/>
              <w:left w:val="nil"/>
              <w:bottom w:val="nil"/>
              <w:right w:val="single" w:sz="4" w:space="0" w:color="auto"/>
            </w:tcBorders>
            <w:shd w:val="clear" w:color="000000" w:fill="DAEEF3"/>
            <w:noWrap/>
            <w:vAlign w:val="bottom"/>
            <w:hideMark/>
          </w:tcPr>
          <w:p w14:paraId="6BFF9AA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11 106,28</w:t>
            </w:r>
          </w:p>
        </w:tc>
        <w:tc>
          <w:tcPr>
            <w:tcW w:w="1205" w:type="dxa"/>
            <w:tcBorders>
              <w:top w:val="nil"/>
              <w:left w:val="nil"/>
              <w:bottom w:val="nil"/>
              <w:right w:val="single" w:sz="4" w:space="0" w:color="auto"/>
            </w:tcBorders>
            <w:shd w:val="clear" w:color="000000" w:fill="DAEEF3"/>
            <w:noWrap/>
            <w:vAlign w:val="bottom"/>
            <w:hideMark/>
          </w:tcPr>
          <w:p w14:paraId="47DC8C4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11 583,85</w:t>
            </w:r>
          </w:p>
        </w:tc>
        <w:tc>
          <w:tcPr>
            <w:tcW w:w="1205" w:type="dxa"/>
            <w:tcBorders>
              <w:top w:val="nil"/>
              <w:left w:val="nil"/>
              <w:bottom w:val="nil"/>
              <w:right w:val="single" w:sz="4" w:space="0" w:color="auto"/>
            </w:tcBorders>
            <w:shd w:val="clear" w:color="000000" w:fill="DAEEF3"/>
            <w:noWrap/>
            <w:vAlign w:val="bottom"/>
            <w:hideMark/>
          </w:tcPr>
          <w:p w14:paraId="72FF303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12 081,96</w:t>
            </w:r>
          </w:p>
        </w:tc>
        <w:tc>
          <w:tcPr>
            <w:tcW w:w="1247" w:type="dxa"/>
            <w:tcBorders>
              <w:top w:val="nil"/>
              <w:left w:val="nil"/>
              <w:bottom w:val="nil"/>
              <w:right w:val="single" w:sz="4" w:space="0" w:color="auto"/>
            </w:tcBorders>
            <w:shd w:val="clear" w:color="000000" w:fill="DAEEF3"/>
            <w:noWrap/>
            <w:vAlign w:val="bottom"/>
            <w:hideMark/>
          </w:tcPr>
          <w:p w14:paraId="42E9FB2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12 601,48</w:t>
            </w:r>
          </w:p>
        </w:tc>
        <w:tc>
          <w:tcPr>
            <w:tcW w:w="1207" w:type="dxa"/>
            <w:tcBorders>
              <w:top w:val="nil"/>
              <w:left w:val="nil"/>
              <w:bottom w:val="nil"/>
              <w:right w:val="single" w:sz="8" w:space="0" w:color="auto"/>
            </w:tcBorders>
            <w:shd w:val="clear" w:color="000000" w:fill="DAEEF3"/>
            <w:noWrap/>
            <w:vAlign w:val="bottom"/>
            <w:hideMark/>
          </w:tcPr>
          <w:p w14:paraId="25542E1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13 143,35</w:t>
            </w:r>
          </w:p>
        </w:tc>
      </w:tr>
      <w:tr w:rsidR="00AF259E" w:rsidRPr="00AF259E" w14:paraId="1B565704"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1141EE8B"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023" w:type="dxa"/>
            <w:gridSpan w:val="3"/>
            <w:tcBorders>
              <w:top w:val="nil"/>
              <w:left w:val="nil"/>
              <w:bottom w:val="nil"/>
              <w:right w:val="nil"/>
            </w:tcBorders>
            <w:shd w:val="clear" w:color="auto" w:fill="auto"/>
            <w:noWrap/>
            <w:vAlign w:val="bottom"/>
            <w:hideMark/>
          </w:tcPr>
          <w:p w14:paraId="29690C6F"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уголь каменный</w:t>
            </w:r>
          </w:p>
        </w:tc>
        <w:tc>
          <w:tcPr>
            <w:tcW w:w="115" w:type="dxa"/>
            <w:tcBorders>
              <w:top w:val="nil"/>
              <w:left w:val="nil"/>
              <w:bottom w:val="nil"/>
              <w:right w:val="single" w:sz="4" w:space="0" w:color="auto"/>
            </w:tcBorders>
            <w:shd w:val="clear" w:color="auto" w:fill="auto"/>
            <w:noWrap/>
            <w:vAlign w:val="bottom"/>
            <w:hideMark/>
          </w:tcPr>
          <w:p w14:paraId="3E0ED22B"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744" w:type="dxa"/>
            <w:tcBorders>
              <w:top w:val="nil"/>
              <w:left w:val="nil"/>
              <w:bottom w:val="nil"/>
              <w:right w:val="single" w:sz="4" w:space="0" w:color="auto"/>
            </w:tcBorders>
            <w:shd w:val="clear" w:color="auto" w:fill="auto"/>
            <w:noWrap/>
            <w:vAlign w:val="bottom"/>
            <w:hideMark/>
          </w:tcPr>
          <w:p w14:paraId="59A19F4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2868309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14 307,20</w:t>
            </w:r>
          </w:p>
        </w:tc>
        <w:tc>
          <w:tcPr>
            <w:tcW w:w="1261" w:type="dxa"/>
            <w:tcBorders>
              <w:top w:val="nil"/>
              <w:left w:val="nil"/>
              <w:bottom w:val="nil"/>
              <w:right w:val="single" w:sz="4" w:space="0" w:color="auto"/>
            </w:tcBorders>
            <w:shd w:val="clear" w:color="000000" w:fill="DAEEF3"/>
            <w:noWrap/>
            <w:vAlign w:val="bottom"/>
            <w:hideMark/>
          </w:tcPr>
          <w:p w14:paraId="401D343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11 106,28</w:t>
            </w:r>
          </w:p>
        </w:tc>
        <w:tc>
          <w:tcPr>
            <w:tcW w:w="1205" w:type="dxa"/>
            <w:tcBorders>
              <w:top w:val="nil"/>
              <w:left w:val="nil"/>
              <w:bottom w:val="nil"/>
              <w:right w:val="single" w:sz="4" w:space="0" w:color="auto"/>
            </w:tcBorders>
            <w:shd w:val="clear" w:color="000000" w:fill="DAEEF3"/>
            <w:noWrap/>
            <w:vAlign w:val="bottom"/>
            <w:hideMark/>
          </w:tcPr>
          <w:p w14:paraId="3B68617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11 583,85</w:t>
            </w:r>
          </w:p>
        </w:tc>
        <w:tc>
          <w:tcPr>
            <w:tcW w:w="1205" w:type="dxa"/>
            <w:tcBorders>
              <w:top w:val="nil"/>
              <w:left w:val="nil"/>
              <w:bottom w:val="nil"/>
              <w:right w:val="single" w:sz="4" w:space="0" w:color="auto"/>
            </w:tcBorders>
            <w:shd w:val="clear" w:color="000000" w:fill="DAEEF3"/>
            <w:noWrap/>
            <w:vAlign w:val="bottom"/>
            <w:hideMark/>
          </w:tcPr>
          <w:p w14:paraId="2E70036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12 081,96</w:t>
            </w:r>
          </w:p>
        </w:tc>
        <w:tc>
          <w:tcPr>
            <w:tcW w:w="1247" w:type="dxa"/>
            <w:tcBorders>
              <w:top w:val="nil"/>
              <w:left w:val="nil"/>
              <w:bottom w:val="nil"/>
              <w:right w:val="single" w:sz="4" w:space="0" w:color="auto"/>
            </w:tcBorders>
            <w:shd w:val="clear" w:color="000000" w:fill="DAEEF3"/>
            <w:noWrap/>
            <w:vAlign w:val="bottom"/>
            <w:hideMark/>
          </w:tcPr>
          <w:p w14:paraId="1A3E37F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12 601,48</w:t>
            </w:r>
          </w:p>
        </w:tc>
        <w:tc>
          <w:tcPr>
            <w:tcW w:w="1207" w:type="dxa"/>
            <w:tcBorders>
              <w:top w:val="nil"/>
              <w:left w:val="nil"/>
              <w:bottom w:val="nil"/>
              <w:right w:val="single" w:sz="8" w:space="0" w:color="auto"/>
            </w:tcBorders>
            <w:shd w:val="clear" w:color="000000" w:fill="DAEEF3"/>
            <w:noWrap/>
            <w:vAlign w:val="bottom"/>
            <w:hideMark/>
          </w:tcPr>
          <w:p w14:paraId="5FF6D50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13 143,35</w:t>
            </w:r>
          </w:p>
        </w:tc>
      </w:tr>
      <w:tr w:rsidR="00AF259E" w:rsidRPr="00AF259E" w14:paraId="3D2E6B43"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5A54EB26"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5450" w:type="dxa"/>
            <w:gridSpan w:val="2"/>
            <w:tcBorders>
              <w:top w:val="nil"/>
              <w:left w:val="nil"/>
              <w:bottom w:val="nil"/>
              <w:right w:val="nil"/>
            </w:tcBorders>
            <w:shd w:val="clear" w:color="auto" w:fill="auto"/>
            <w:noWrap/>
            <w:vAlign w:val="bottom"/>
            <w:hideMark/>
          </w:tcPr>
          <w:p w14:paraId="06CE0193"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мазут</w:t>
            </w:r>
          </w:p>
        </w:tc>
        <w:tc>
          <w:tcPr>
            <w:tcW w:w="573" w:type="dxa"/>
            <w:tcBorders>
              <w:top w:val="nil"/>
              <w:left w:val="nil"/>
              <w:bottom w:val="nil"/>
              <w:right w:val="nil"/>
            </w:tcBorders>
            <w:shd w:val="clear" w:color="auto" w:fill="auto"/>
            <w:noWrap/>
            <w:vAlign w:val="bottom"/>
            <w:hideMark/>
          </w:tcPr>
          <w:p w14:paraId="281F260B" w14:textId="77777777" w:rsidR="00AF259E" w:rsidRPr="00AF259E" w:rsidRDefault="00AF259E" w:rsidP="00AF259E">
            <w:pPr>
              <w:rPr>
                <w:rFonts w:ascii="Bookman Old Style" w:hAnsi="Bookman Old Style" w:cs="Calibri"/>
                <w:sz w:val="18"/>
                <w:szCs w:val="18"/>
              </w:rPr>
            </w:pPr>
          </w:p>
        </w:tc>
        <w:tc>
          <w:tcPr>
            <w:tcW w:w="115" w:type="dxa"/>
            <w:tcBorders>
              <w:top w:val="nil"/>
              <w:left w:val="nil"/>
              <w:bottom w:val="nil"/>
              <w:right w:val="single" w:sz="4" w:space="0" w:color="auto"/>
            </w:tcBorders>
            <w:shd w:val="clear" w:color="auto" w:fill="auto"/>
            <w:noWrap/>
            <w:vAlign w:val="bottom"/>
            <w:hideMark/>
          </w:tcPr>
          <w:p w14:paraId="4E032BF8"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744" w:type="dxa"/>
            <w:tcBorders>
              <w:top w:val="nil"/>
              <w:left w:val="nil"/>
              <w:bottom w:val="nil"/>
              <w:right w:val="single" w:sz="4" w:space="0" w:color="auto"/>
            </w:tcBorders>
            <w:shd w:val="clear" w:color="auto" w:fill="auto"/>
            <w:noWrap/>
            <w:vAlign w:val="bottom"/>
            <w:hideMark/>
          </w:tcPr>
          <w:p w14:paraId="6ABA96D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133AB15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nil"/>
              <w:bottom w:val="nil"/>
              <w:right w:val="single" w:sz="4" w:space="0" w:color="auto"/>
            </w:tcBorders>
            <w:shd w:val="clear" w:color="000000" w:fill="DAEEF3"/>
            <w:noWrap/>
            <w:vAlign w:val="bottom"/>
            <w:hideMark/>
          </w:tcPr>
          <w:p w14:paraId="4DB1552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nil"/>
              <w:right w:val="single" w:sz="4" w:space="0" w:color="auto"/>
            </w:tcBorders>
            <w:shd w:val="clear" w:color="000000" w:fill="DAEEF3"/>
            <w:noWrap/>
            <w:vAlign w:val="bottom"/>
            <w:hideMark/>
          </w:tcPr>
          <w:p w14:paraId="271BB1A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6C7A0A6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20EE3C5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6E8D48C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37B0EB3A"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38D5C92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023" w:type="dxa"/>
            <w:gridSpan w:val="3"/>
            <w:tcBorders>
              <w:top w:val="nil"/>
              <w:left w:val="nil"/>
              <w:bottom w:val="nil"/>
              <w:right w:val="nil"/>
            </w:tcBorders>
            <w:shd w:val="clear" w:color="auto" w:fill="auto"/>
            <w:noWrap/>
            <w:vAlign w:val="bottom"/>
            <w:hideMark/>
          </w:tcPr>
          <w:p w14:paraId="7C938309"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т.ч. транспорт топлива</w:t>
            </w:r>
          </w:p>
        </w:tc>
        <w:tc>
          <w:tcPr>
            <w:tcW w:w="115" w:type="dxa"/>
            <w:tcBorders>
              <w:top w:val="nil"/>
              <w:left w:val="nil"/>
              <w:bottom w:val="nil"/>
              <w:right w:val="single" w:sz="4" w:space="0" w:color="auto"/>
            </w:tcBorders>
            <w:shd w:val="clear" w:color="auto" w:fill="auto"/>
            <w:noWrap/>
            <w:vAlign w:val="bottom"/>
            <w:hideMark/>
          </w:tcPr>
          <w:p w14:paraId="4216D93F"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744" w:type="dxa"/>
            <w:tcBorders>
              <w:top w:val="nil"/>
              <w:left w:val="nil"/>
              <w:bottom w:val="nil"/>
              <w:right w:val="single" w:sz="4" w:space="0" w:color="auto"/>
            </w:tcBorders>
            <w:shd w:val="clear" w:color="auto" w:fill="auto"/>
            <w:noWrap/>
            <w:vAlign w:val="bottom"/>
            <w:hideMark/>
          </w:tcPr>
          <w:p w14:paraId="01990BC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676656A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12 603,98</w:t>
            </w:r>
          </w:p>
        </w:tc>
        <w:tc>
          <w:tcPr>
            <w:tcW w:w="1261" w:type="dxa"/>
            <w:tcBorders>
              <w:top w:val="nil"/>
              <w:left w:val="nil"/>
              <w:bottom w:val="nil"/>
              <w:right w:val="single" w:sz="4" w:space="0" w:color="auto"/>
            </w:tcBorders>
            <w:shd w:val="clear" w:color="000000" w:fill="DAEEF3"/>
            <w:noWrap/>
            <w:vAlign w:val="bottom"/>
            <w:hideMark/>
          </w:tcPr>
          <w:p w14:paraId="5C16C0FF"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8 205,92</w:t>
            </w:r>
          </w:p>
        </w:tc>
        <w:tc>
          <w:tcPr>
            <w:tcW w:w="1205" w:type="dxa"/>
            <w:tcBorders>
              <w:top w:val="nil"/>
              <w:left w:val="nil"/>
              <w:bottom w:val="nil"/>
              <w:right w:val="single" w:sz="4" w:space="0" w:color="auto"/>
            </w:tcBorders>
            <w:shd w:val="clear" w:color="000000" w:fill="DAEEF3"/>
            <w:noWrap/>
            <w:vAlign w:val="bottom"/>
            <w:hideMark/>
          </w:tcPr>
          <w:p w14:paraId="6FF6DFC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8 591,60</w:t>
            </w:r>
          </w:p>
        </w:tc>
        <w:tc>
          <w:tcPr>
            <w:tcW w:w="1205" w:type="dxa"/>
            <w:tcBorders>
              <w:top w:val="nil"/>
              <w:left w:val="nil"/>
              <w:bottom w:val="nil"/>
              <w:right w:val="single" w:sz="4" w:space="0" w:color="auto"/>
            </w:tcBorders>
            <w:shd w:val="clear" w:color="000000" w:fill="DAEEF3"/>
            <w:noWrap/>
            <w:vAlign w:val="bottom"/>
            <w:hideMark/>
          </w:tcPr>
          <w:p w14:paraId="6CF30F9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9 021,18</w:t>
            </w:r>
          </w:p>
        </w:tc>
        <w:tc>
          <w:tcPr>
            <w:tcW w:w="1247" w:type="dxa"/>
            <w:tcBorders>
              <w:top w:val="nil"/>
              <w:left w:val="nil"/>
              <w:bottom w:val="nil"/>
              <w:right w:val="single" w:sz="4" w:space="0" w:color="auto"/>
            </w:tcBorders>
            <w:shd w:val="clear" w:color="000000" w:fill="DAEEF3"/>
            <w:noWrap/>
            <w:vAlign w:val="bottom"/>
            <w:hideMark/>
          </w:tcPr>
          <w:p w14:paraId="43AAB08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9 472,24</w:t>
            </w:r>
          </w:p>
        </w:tc>
        <w:tc>
          <w:tcPr>
            <w:tcW w:w="1207" w:type="dxa"/>
            <w:tcBorders>
              <w:top w:val="nil"/>
              <w:left w:val="nil"/>
              <w:bottom w:val="nil"/>
              <w:right w:val="single" w:sz="8" w:space="0" w:color="auto"/>
            </w:tcBorders>
            <w:shd w:val="clear" w:color="000000" w:fill="DAEEF3"/>
            <w:noWrap/>
            <w:vAlign w:val="bottom"/>
            <w:hideMark/>
          </w:tcPr>
          <w:p w14:paraId="0642472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9 945,85</w:t>
            </w:r>
          </w:p>
        </w:tc>
      </w:tr>
      <w:tr w:rsidR="00AF259E" w:rsidRPr="00AF259E" w14:paraId="440CDB16"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193CE92A"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023" w:type="dxa"/>
            <w:gridSpan w:val="3"/>
            <w:tcBorders>
              <w:top w:val="nil"/>
              <w:left w:val="nil"/>
              <w:bottom w:val="nil"/>
              <w:right w:val="nil"/>
            </w:tcBorders>
            <w:shd w:val="clear" w:color="auto" w:fill="auto"/>
            <w:noWrap/>
            <w:vAlign w:val="bottom"/>
            <w:hideMark/>
          </w:tcPr>
          <w:p w14:paraId="50C9A29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уголь каменный </w:t>
            </w:r>
          </w:p>
        </w:tc>
        <w:tc>
          <w:tcPr>
            <w:tcW w:w="115" w:type="dxa"/>
            <w:tcBorders>
              <w:top w:val="nil"/>
              <w:left w:val="nil"/>
              <w:bottom w:val="nil"/>
              <w:right w:val="single" w:sz="4" w:space="0" w:color="auto"/>
            </w:tcBorders>
            <w:shd w:val="clear" w:color="auto" w:fill="auto"/>
            <w:noWrap/>
            <w:vAlign w:val="bottom"/>
            <w:hideMark/>
          </w:tcPr>
          <w:p w14:paraId="627016E8"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744" w:type="dxa"/>
            <w:tcBorders>
              <w:top w:val="nil"/>
              <w:left w:val="nil"/>
              <w:bottom w:val="nil"/>
              <w:right w:val="single" w:sz="4" w:space="0" w:color="auto"/>
            </w:tcBorders>
            <w:shd w:val="clear" w:color="auto" w:fill="auto"/>
            <w:noWrap/>
            <w:vAlign w:val="bottom"/>
            <w:hideMark/>
          </w:tcPr>
          <w:p w14:paraId="012BB32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04839B3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12 603,98</w:t>
            </w:r>
          </w:p>
        </w:tc>
        <w:tc>
          <w:tcPr>
            <w:tcW w:w="1261" w:type="dxa"/>
            <w:tcBorders>
              <w:top w:val="nil"/>
              <w:left w:val="nil"/>
              <w:bottom w:val="nil"/>
              <w:right w:val="single" w:sz="4" w:space="0" w:color="auto"/>
            </w:tcBorders>
            <w:shd w:val="clear" w:color="000000" w:fill="DAEEF3"/>
            <w:noWrap/>
            <w:vAlign w:val="bottom"/>
            <w:hideMark/>
          </w:tcPr>
          <w:p w14:paraId="47E700A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8 205,92</w:t>
            </w:r>
          </w:p>
        </w:tc>
        <w:tc>
          <w:tcPr>
            <w:tcW w:w="1205" w:type="dxa"/>
            <w:tcBorders>
              <w:top w:val="nil"/>
              <w:left w:val="nil"/>
              <w:bottom w:val="nil"/>
              <w:right w:val="single" w:sz="4" w:space="0" w:color="auto"/>
            </w:tcBorders>
            <w:shd w:val="clear" w:color="000000" w:fill="DAEEF3"/>
            <w:noWrap/>
            <w:vAlign w:val="bottom"/>
            <w:hideMark/>
          </w:tcPr>
          <w:p w14:paraId="0410B9F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8 591,60</w:t>
            </w:r>
          </w:p>
        </w:tc>
        <w:tc>
          <w:tcPr>
            <w:tcW w:w="1205" w:type="dxa"/>
            <w:tcBorders>
              <w:top w:val="nil"/>
              <w:left w:val="nil"/>
              <w:bottom w:val="nil"/>
              <w:right w:val="single" w:sz="4" w:space="0" w:color="auto"/>
            </w:tcBorders>
            <w:shd w:val="clear" w:color="000000" w:fill="DAEEF3"/>
            <w:noWrap/>
            <w:vAlign w:val="bottom"/>
            <w:hideMark/>
          </w:tcPr>
          <w:p w14:paraId="10BA917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9 021,18</w:t>
            </w:r>
          </w:p>
        </w:tc>
        <w:tc>
          <w:tcPr>
            <w:tcW w:w="1247" w:type="dxa"/>
            <w:tcBorders>
              <w:top w:val="nil"/>
              <w:left w:val="nil"/>
              <w:bottom w:val="nil"/>
              <w:right w:val="single" w:sz="4" w:space="0" w:color="auto"/>
            </w:tcBorders>
            <w:shd w:val="clear" w:color="000000" w:fill="DAEEF3"/>
            <w:noWrap/>
            <w:vAlign w:val="bottom"/>
            <w:hideMark/>
          </w:tcPr>
          <w:p w14:paraId="606B7B8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9 472,24</w:t>
            </w:r>
          </w:p>
        </w:tc>
        <w:tc>
          <w:tcPr>
            <w:tcW w:w="1207" w:type="dxa"/>
            <w:tcBorders>
              <w:top w:val="nil"/>
              <w:left w:val="nil"/>
              <w:bottom w:val="nil"/>
              <w:right w:val="single" w:sz="8" w:space="0" w:color="auto"/>
            </w:tcBorders>
            <w:shd w:val="clear" w:color="000000" w:fill="DAEEF3"/>
            <w:noWrap/>
            <w:vAlign w:val="bottom"/>
            <w:hideMark/>
          </w:tcPr>
          <w:p w14:paraId="166F39E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9 945,85</w:t>
            </w:r>
          </w:p>
        </w:tc>
      </w:tr>
      <w:tr w:rsidR="00AF259E" w:rsidRPr="00AF259E" w14:paraId="72DF405C"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C3DAD1D"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lastRenderedPageBreak/>
              <w:t> </w:t>
            </w:r>
          </w:p>
        </w:tc>
        <w:tc>
          <w:tcPr>
            <w:tcW w:w="5450" w:type="dxa"/>
            <w:gridSpan w:val="2"/>
            <w:tcBorders>
              <w:top w:val="nil"/>
              <w:left w:val="nil"/>
              <w:bottom w:val="nil"/>
              <w:right w:val="nil"/>
            </w:tcBorders>
            <w:shd w:val="clear" w:color="auto" w:fill="auto"/>
            <w:noWrap/>
            <w:vAlign w:val="bottom"/>
            <w:hideMark/>
          </w:tcPr>
          <w:p w14:paraId="25270E60"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мазут</w:t>
            </w:r>
          </w:p>
        </w:tc>
        <w:tc>
          <w:tcPr>
            <w:tcW w:w="573" w:type="dxa"/>
            <w:tcBorders>
              <w:top w:val="nil"/>
              <w:left w:val="nil"/>
              <w:bottom w:val="nil"/>
              <w:right w:val="nil"/>
            </w:tcBorders>
            <w:shd w:val="clear" w:color="auto" w:fill="auto"/>
            <w:noWrap/>
            <w:vAlign w:val="bottom"/>
            <w:hideMark/>
          </w:tcPr>
          <w:p w14:paraId="665F2E5F" w14:textId="77777777" w:rsidR="00AF259E" w:rsidRPr="00AF259E" w:rsidRDefault="00AF259E" w:rsidP="00AF259E">
            <w:pPr>
              <w:rPr>
                <w:rFonts w:ascii="Bookman Old Style" w:hAnsi="Bookman Old Style" w:cs="Calibri"/>
                <w:sz w:val="18"/>
                <w:szCs w:val="18"/>
              </w:rPr>
            </w:pPr>
          </w:p>
        </w:tc>
        <w:tc>
          <w:tcPr>
            <w:tcW w:w="115" w:type="dxa"/>
            <w:tcBorders>
              <w:top w:val="nil"/>
              <w:left w:val="nil"/>
              <w:bottom w:val="nil"/>
              <w:right w:val="single" w:sz="4" w:space="0" w:color="auto"/>
            </w:tcBorders>
            <w:shd w:val="clear" w:color="auto" w:fill="auto"/>
            <w:noWrap/>
            <w:vAlign w:val="bottom"/>
            <w:hideMark/>
          </w:tcPr>
          <w:p w14:paraId="6C82E6DF"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744" w:type="dxa"/>
            <w:tcBorders>
              <w:top w:val="nil"/>
              <w:left w:val="nil"/>
              <w:bottom w:val="nil"/>
              <w:right w:val="single" w:sz="4" w:space="0" w:color="auto"/>
            </w:tcBorders>
            <w:shd w:val="clear" w:color="auto" w:fill="auto"/>
            <w:noWrap/>
            <w:vAlign w:val="bottom"/>
            <w:hideMark/>
          </w:tcPr>
          <w:p w14:paraId="74DFFC9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4FE9DED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nil"/>
              <w:bottom w:val="nil"/>
              <w:right w:val="single" w:sz="4" w:space="0" w:color="auto"/>
            </w:tcBorders>
            <w:shd w:val="clear" w:color="000000" w:fill="DAEEF3"/>
            <w:noWrap/>
            <w:vAlign w:val="bottom"/>
            <w:hideMark/>
          </w:tcPr>
          <w:p w14:paraId="5A16713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nil"/>
              <w:right w:val="single" w:sz="4" w:space="0" w:color="auto"/>
            </w:tcBorders>
            <w:shd w:val="clear" w:color="000000" w:fill="DAEEF3"/>
            <w:noWrap/>
            <w:vAlign w:val="bottom"/>
            <w:hideMark/>
          </w:tcPr>
          <w:p w14:paraId="2A020AA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2B602B1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236223E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0708ACF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369EF8CC"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9B50D1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1.2</w:t>
            </w:r>
          </w:p>
        </w:tc>
        <w:tc>
          <w:tcPr>
            <w:tcW w:w="613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1C34AED"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Расходы на электрическую энергию</w:t>
            </w:r>
          </w:p>
        </w:tc>
        <w:tc>
          <w:tcPr>
            <w:tcW w:w="744" w:type="dxa"/>
            <w:tcBorders>
              <w:top w:val="single" w:sz="4" w:space="0" w:color="auto"/>
              <w:left w:val="nil"/>
              <w:bottom w:val="single" w:sz="4" w:space="0" w:color="auto"/>
              <w:right w:val="single" w:sz="4" w:space="0" w:color="auto"/>
            </w:tcBorders>
            <w:shd w:val="clear" w:color="auto" w:fill="auto"/>
            <w:noWrap/>
            <w:vAlign w:val="bottom"/>
            <w:hideMark/>
          </w:tcPr>
          <w:p w14:paraId="2C1E226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single" w:sz="4" w:space="0" w:color="auto"/>
              <w:left w:val="single" w:sz="4" w:space="0" w:color="auto"/>
              <w:bottom w:val="single" w:sz="4" w:space="0" w:color="auto"/>
              <w:right w:val="nil"/>
            </w:tcBorders>
            <w:shd w:val="clear" w:color="auto" w:fill="auto"/>
            <w:noWrap/>
            <w:vAlign w:val="bottom"/>
            <w:hideMark/>
          </w:tcPr>
          <w:p w14:paraId="1B1B1ED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9 808,70</w:t>
            </w:r>
          </w:p>
        </w:tc>
        <w:tc>
          <w:tcPr>
            <w:tcW w:w="1261"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7A79F76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9 808,71</w:t>
            </w:r>
          </w:p>
        </w:tc>
        <w:tc>
          <w:tcPr>
            <w:tcW w:w="1205" w:type="dxa"/>
            <w:tcBorders>
              <w:top w:val="single" w:sz="4" w:space="0" w:color="auto"/>
              <w:left w:val="nil"/>
              <w:bottom w:val="single" w:sz="4" w:space="0" w:color="auto"/>
              <w:right w:val="single" w:sz="4" w:space="0" w:color="auto"/>
            </w:tcBorders>
            <w:shd w:val="clear" w:color="000000" w:fill="DAEEF3"/>
            <w:noWrap/>
            <w:vAlign w:val="bottom"/>
            <w:hideMark/>
          </w:tcPr>
          <w:p w14:paraId="34148B6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10 240,29</w:t>
            </w:r>
          </w:p>
        </w:tc>
        <w:tc>
          <w:tcPr>
            <w:tcW w:w="1205" w:type="dxa"/>
            <w:tcBorders>
              <w:top w:val="single" w:sz="4" w:space="0" w:color="auto"/>
              <w:left w:val="nil"/>
              <w:bottom w:val="single" w:sz="4" w:space="0" w:color="auto"/>
              <w:right w:val="single" w:sz="4" w:space="0" w:color="auto"/>
            </w:tcBorders>
            <w:shd w:val="clear" w:color="000000" w:fill="DAEEF3"/>
            <w:noWrap/>
            <w:vAlign w:val="bottom"/>
            <w:hideMark/>
          </w:tcPr>
          <w:p w14:paraId="13349A6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10 680,62</w:t>
            </w:r>
          </w:p>
        </w:tc>
        <w:tc>
          <w:tcPr>
            <w:tcW w:w="1247" w:type="dxa"/>
            <w:tcBorders>
              <w:top w:val="single" w:sz="4" w:space="0" w:color="auto"/>
              <w:left w:val="nil"/>
              <w:bottom w:val="single" w:sz="4" w:space="0" w:color="auto"/>
              <w:right w:val="single" w:sz="4" w:space="0" w:color="auto"/>
            </w:tcBorders>
            <w:shd w:val="clear" w:color="000000" w:fill="DAEEF3"/>
            <w:noWrap/>
            <w:vAlign w:val="bottom"/>
            <w:hideMark/>
          </w:tcPr>
          <w:p w14:paraId="64142CC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11 139,89</w:t>
            </w:r>
          </w:p>
        </w:tc>
        <w:tc>
          <w:tcPr>
            <w:tcW w:w="1207" w:type="dxa"/>
            <w:tcBorders>
              <w:top w:val="single" w:sz="4" w:space="0" w:color="auto"/>
              <w:left w:val="nil"/>
              <w:bottom w:val="single" w:sz="4" w:space="0" w:color="auto"/>
              <w:right w:val="single" w:sz="8" w:space="0" w:color="auto"/>
            </w:tcBorders>
            <w:shd w:val="clear" w:color="000000" w:fill="DAEEF3"/>
            <w:noWrap/>
            <w:vAlign w:val="bottom"/>
            <w:hideMark/>
          </w:tcPr>
          <w:p w14:paraId="75075D9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11 618,90</w:t>
            </w:r>
          </w:p>
        </w:tc>
      </w:tr>
      <w:tr w:rsidR="00AF259E" w:rsidRPr="00AF259E" w14:paraId="0FEB3410" w14:textId="77777777" w:rsidTr="00D55474">
        <w:trPr>
          <w:trHeight w:val="315"/>
          <w:jc w:val="center"/>
        </w:trPr>
        <w:tc>
          <w:tcPr>
            <w:tcW w:w="515" w:type="dxa"/>
            <w:tcBorders>
              <w:top w:val="nil"/>
              <w:left w:val="single" w:sz="8" w:space="0" w:color="auto"/>
              <w:bottom w:val="single" w:sz="4" w:space="0" w:color="auto"/>
              <w:right w:val="nil"/>
            </w:tcBorders>
            <w:shd w:val="clear" w:color="auto" w:fill="auto"/>
            <w:noWrap/>
            <w:vAlign w:val="bottom"/>
            <w:hideMark/>
          </w:tcPr>
          <w:p w14:paraId="0BBB7CC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1.3</w:t>
            </w:r>
          </w:p>
        </w:tc>
        <w:tc>
          <w:tcPr>
            <w:tcW w:w="61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ADDF5E"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Расходы на покупаемую тепловую энергию</w:t>
            </w:r>
          </w:p>
        </w:tc>
        <w:tc>
          <w:tcPr>
            <w:tcW w:w="744" w:type="dxa"/>
            <w:tcBorders>
              <w:top w:val="nil"/>
              <w:left w:val="nil"/>
              <w:bottom w:val="single" w:sz="4" w:space="0" w:color="auto"/>
              <w:right w:val="single" w:sz="4" w:space="0" w:color="auto"/>
            </w:tcBorders>
            <w:shd w:val="clear" w:color="auto" w:fill="auto"/>
            <w:noWrap/>
            <w:vAlign w:val="bottom"/>
            <w:hideMark/>
          </w:tcPr>
          <w:p w14:paraId="535ED82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14:paraId="789793E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61" w:type="dxa"/>
            <w:tcBorders>
              <w:top w:val="nil"/>
              <w:left w:val="nil"/>
              <w:bottom w:val="single" w:sz="4" w:space="0" w:color="auto"/>
              <w:right w:val="single" w:sz="4" w:space="0" w:color="auto"/>
            </w:tcBorders>
            <w:shd w:val="clear" w:color="000000" w:fill="DAEEF3"/>
            <w:noWrap/>
            <w:vAlign w:val="bottom"/>
            <w:hideMark/>
          </w:tcPr>
          <w:p w14:paraId="6A1109A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single" w:sz="4" w:space="0" w:color="auto"/>
              <w:right w:val="single" w:sz="4" w:space="0" w:color="auto"/>
            </w:tcBorders>
            <w:shd w:val="clear" w:color="000000" w:fill="DAEEF3"/>
            <w:noWrap/>
            <w:vAlign w:val="bottom"/>
            <w:hideMark/>
          </w:tcPr>
          <w:p w14:paraId="2AAC7A0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single" w:sz="4" w:space="0" w:color="auto"/>
              <w:right w:val="single" w:sz="4" w:space="0" w:color="auto"/>
            </w:tcBorders>
            <w:shd w:val="clear" w:color="000000" w:fill="DAEEF3"/>
            <w:noWrap/>
            <w:vAlign w:val="bottom"/>
            <w:hideMark/>
          </w:tcPr>
          <w:p w14:paraId="35D22C0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47" w:type="dxa"/>
            <w:tcBorders>
              <w:top w:val="nil"/>
              <w:left w:val="nil"/>
              <w:bottom w:val="single" w:sz="4" w:space="0" w:color="auto"/>
              <w:right w:val="single" w:sz="4" w:space="0" w:color="auto"/>
            </w:tcBorders>
            <w:shd w:val="clear" w:color="000000" w:fill="DAEEF3"/>
            <w:noWrap/>
            <w:vAlign w:val="bottom"/>
            <w:hideMark/>
          </w:tcPr>
          <w:p w14:paraId="5AEF8E9C"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7" w:type="dxa"/>
            <w:tcBorders>
              <w:top w:val="nil"/>
              <w:left w:val="nil"/>
              <w:bottom w:val="single" w:sz="4" w:space="0" w:color="auto"/>
              <w:right w:val="single" w:sz="8" w:space="0" w:color="auto"/>
            </w:tcBorders>
            <w:shd w:val="clear" w:color="000000" w:fill="DAEEF3"/>
            <w:noWrap/>
            <w:vAlign w:val="bottom"/>
            <w:hideMark/>
          </w:tcPr>
          <w:p w14:paraId="333EEBDC"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r>
      <w:tr w:rsidR="00AF259E" w:rsidRPr="00AF259E" w14:paraId="37BC6B1A"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4D38F4D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1.4</w:t>
            </w:r>
          </w:p>
        </w:tc>
        <w:tc>
          <w:tcPr>
            <w:tcW w:w="5450" w:type="dxa"/>
            <w:gridSpan w:val="2"/>
            <w:tcBorders>
              <w:top w:val="nil"/>
              <w:left w:val="single" w:sz="4" w:space="0" w:color="auto"/>
              <w:bottom w:val="nil"/>
              <w:right w:val="nil"/>
            </w:tcBorders>
            <w:shd w:val="clear" w:color="auto" w:fill="auto"/>
            <w:noWrap/>
            <w:vAlign w:val="bottom"/>
            <w:hideMark/>
          </w:tcPr>
          <w:p w14:paraId="1D15002C"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Расходы на воду</w:t>
            </w:r>
          </w:p>
        </w:tc>
        <w:tc>
          <w:tcPr>
            <w:tcW w:w="573" w:type="dxa"/>
            <w:tcBorders>
              <w:top w:val="nil"/>
              <w:left w:val="nil"/>
              <w:bottom w:val="nil"/>
              <w:right w:val="nil"/>
            </w:tcBorders>
            <w:shd w:val="clear" w:color="auto" w:fill="auto"/>
            <w:noWrap/>
            <w:vAlign w:val="bottom"/>
            <w:hideMark/>
          </w:tcPr>
          <w:p w14:paraId="49B45055" w14:textId="77777777" w:rsidR="00AF259E" w:rsidRPr="00AF259E" w:rsidRDefault="00AF259E" w:rsidP="00AF259E">
            <w:pPr>
              <w:rPr>
                <w:rFonts w:ascii="Bookman Old Style" w:hAnsi="Bookman Old Style" w:cs="Calibri"/>
                <w:b/>
                <w:bCs/>
                <w:sz w:val="18"/>
                <w:szCs w:val="18"/>
              </w:rPr>
            </w:pPr>
          </w:p>
        </w:tc>
        <w:tc>
          <w:tcPr>
            <w:tcW w:w="115" w:type="dxa"/>
            <w:tcBorders>
              <w:top w:val="nil"/>
              <w:left w:val="nil"/>
              <w:bottom w:val="nil"/>
              <w:right w:val="single" w:sz="4" w:space="0" w:color="auto"/>
            </w:tcBorders>
            <w:shd w:val="clear" w:color="auto" w:fill="auto"/>
            <w:noWrap/>
            <w:vAlign w:val="bottom"/>
            <w:hideMark/>
          </w:tcPr>
          <w:p w14:paraId="257A9723"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744" w:type="dxa"/>
            <w:tcBorders>
              <w:top w:val="nil"/>
              <w:left w:val="nil"/>
              <w:bottom w:val="nil"/>
              <w:right w:val="single" w:sz="4" w:space="0" w:color="auto"/>
            </w:tcBorders>
            <w:shd w:val="clear" w:color="auto" w:fill="auto"/>
            <w:noWrap/>
            <w:vAlign w:val="bottom"/>
            <w:hideMark/>
          </w:tcPr>
          <w:p w14:paraId="6B04CD6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3249421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2282,01</w:t>
            </w:r>
          </w:p>
        </w:tc>
        <w:tc>
          <w:tcPr>
            <w:tcW w:w="1261" w:type="dxa"/>
            <w:tcBorders>
              <w:top w:val="nil"/>
              <w:left w:val="nil"/>
              <w:bottom w:val="nil"/>
              <w:right w:val="single" w:sz="4" w:space="0" w:color="auto"/>
            </w:tcBorders>
            <w:shd w:val="clear" w:color="000000" w:fill="DAEEF3"/>
            <w:noWrap/>
            <w:vAlign w:val="bottom"/>
            <w:hideMark/>
          </w:tcPr>
          <w:p w14:paraId="3F79131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136,85</w:t>
            </w:r>
          </w:p>
        </w:tc>
        <w:tc>
          <w:tcPr>
            <w:tcW w:w="1205" w:type="dxa"/>
            <w:tcBorders>
              <w:top w:val="nil"/>
              <w:left w:val="nil"/>
              <w:bottom w:val="nil"/>
              <w:right w:val="single" w:sz="4" w:space="0" w:color="auto"/>
            </w:tcBorders>
            <w:shd w:val="clear" w:color="000000" w:fill="DAEEF3"/>
            <w:noWrap/>
            <w:vAlign w:val="bottom"/>
            <w:hideMark/>
          </w:tcPr>
          <w:p w14:paraId="22DE560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142,74</w:t>
            </w:r>
          </w:p>
        </w:tc>
        <w:tc>
          <w:tcPr>
            <w:tcW w:w="1205" w:type="dxa"/>
            <w:tcBorders>
              <w:top w:val="nil"/>
              <w:left w:val="nil"/>
              <w:bottom w:val="nil"/>
              <w:right w:val="single" w:sz="4" w:space="0" w:color="auto"/>
            </w:tcBorders>
            <w:shd w:val="clear" w:color="000000" w:fill="DAEEF3"/>
            <w:noWrap/>
            <w:vAlign w:val="bottom"/>
            <w:hideMark/>
          </w:tcPr>
          <w:p w14:paraId="46977AB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148,87</w:t>
            </w:r>
          </w:p>
        </w:tc>
        <w:tc>
          <w:tcPr>
            <w:tcW w:w="1247" w:type="dxa"/>
            <w:tcBorders>
              <w:top w:val="nil"/>
              <w:left w:val="nil"/>
              <w:bottom w:val="nil"/>
              <w:right w:val="single" w:sz="4" w:space="0" w:color="auto"/>
            </w:tcBorders>
            <w:shd w:val="clear" w:color="000000" w:fill="DAEEF3"/>
            <w:noWrap/>
            <w:vAlign w:val="bottom"/>
            <w:hideMark/>
          </w:tcPr>
          <w:p w14:paraId="3C4B004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155,27</w:t>
            </w:r>
          </w:p>
        </w:tc>
        <w:tc>
          <w:tcPr>
            <w:tcW w:w="1207" w:type="dxa"/>
            <w:tcBorders>
              <w:top w:val="nil"/>
              <w:left w:val="nil"/>
              <w:bottom w:val="nil"/>
              <w:right w:val="single" w:sz="8" w:space="0" w:color="auto"/>
            </w:tcBorders>
            <w:shd w:val="clear" w:color="000000" w:fill="DAEEF3"/>
            <w:noWrap/>
            <w:vAlign w:val="bottom"/>
            <w:hideMark/>
          </w:tcPr>
          <w:p w14:paraId="2456F9D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162,57</w:t>
            </w:r>
          </w:p>
        </w:tc>
      </w:tr>
      <w:tr w:rsidR="00AF259E" w:rsidRPr="00AF259E" w14:paraId="154A9B43"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526599C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1EC9AFF4"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объём воды для теплоснабжения (справочно)</w:t>
            </w:r>
          </w:p>
        </w:tc>
        <w:tc>
          <w:tcPr>
            <w:tcW w:w="744" w:type="dxa"/>
            <w:tcBorders>
              <w:top w:val="nil"/>
              <w:left w:val="nil"/>
              <w:bottom w:val="nil"/>
              <w:right w:val="single" w:sz="4" w:space="0" w:color="auto"/>
            </w:tcBorders>
            <w:shd w:val="clear" w:color="auto" w:fill="auto"/>
            <w:noWrap/>
            <w:vAlign w:val="bottom"/>
            <w:hideMark/>
          </w:tcPr>
          <w:p w14:paraId="3A6FE7C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м3</w:t>
            </w:r>
          </w:p>
        </w:tc>
        <w:tc>
          <w:tcPr>
            <w:tcW w:w="1331" w:type="dxa"/>
            <w:tcBorders>
              <w:top w:val="nil"/>
              <w:left w:val="nil"/>
              <w:bottom w:val="nil"/>
              <w:right w:val="single" w:sz="4" w:space="0" w:color="auto"/>
            </w:tcBorders>
            <w:shd w:val="clear" w:color="auto" w:fill="auto"/>
            <w:noWrap/>
            <w:vAlign w:val="bottom"/>
            <w:hideMark/>
          </w:tcPr>
          <w:p w14:paraId="721A8ED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3 109,94</w:t>
            </w:r>
          </w:p>
        </w:tc>
        <w:tc>
          <w:tcPr>
            <w:tcW w:w="1261" w:type="dxa"/>
            <w:tcBorders>
              <w:top w:val="nil"/>
              <w:left w:val="nil"/>
              <w:bottom w:val="nil"/>
              <w:right w:val="single" w:sz="4" w:space="0" w:color="auto"/>
            </w:tcBorders>
            <w:shd w:val="clear" w:color="000000" w:fill="DAEEF3"/>
            <w:noWrap/>
            <w:vAlign w:val="bottom"/>
            <w:hideMark/>
          </w:tcPr>
          <w:p w14:paraId="7FE76D2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3 109,94</w:t>
            </w:r>
          </w:p>
        </w:tc>
        <w:tc>
          <w:tcPr>
            <w:tcW w:w="1205" w:type="dxa"/>
            <w:tcBorders>
              <w:top w:val="nil"/>
              <w:left w:val="nil"/>
              <w:bottom w:val="nil"/>
              <w:right w:val="single" w:sz="4" w:space="0" w:color="auto"/>
            </w:tcBorders>
            <w:shd w:val="clear" w:color="000000" w:fill="DAEEF3"/>
            <w:noWrap/>
            <w:vAlign w:val="bottom"/>
            <w:hideMark/>
          </w:tcPr>
          <w:p w14:paraId="6C536C4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3 109,94</w:t>
            </w:r>
          </w:p>
        </w:tc>
        <w:tc>
          <w:tcPr>
            <w:tcW w:w="1205" w:type="dxa"/>
            <w:tcBorders>
              <w:top w:val="nil"/>
              <w:left w:val="nil"/>
              <w:bottom w:val="nil"/>
              <w:right w:val="single" w:sz="4" w:space="0" w:color="auto"/>
            </w:tcBorders>
            <w:shd w:val="clear" w:color="000000" w:fill="DAEEF3"/>
            <w:noWrap/>
            <w:vAlign w:val="bottom"/>
            <w:hideMark/>
          </w:tcPr>
          <w:p w14:paraId="576DA40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3 109,94</w:t>
            </w:r>
          </w:p>
        </w:tc>
        <w:tc>
          <w:tcPr>
            <w:tcW w:w="1247" w:type="dxa"/>
            <w:tcBorders>
              <w:top w:val="nil"/>
              <w:left w:val="nil"/>
              <w:bottom w:val="nil"/>
              <w:right w:val="single" w:sz="4" w:space="0" w:color="auto"/>
            </w:tcBorders>
            <w:shd w:val="clear" w:color="000000" w:fill="DAEEF3"/>
            <w:noWrap/>
            <w:vAlign w:val="bottom"/>
            <w:hideMark/>
          </w:tcPr>
          <w:p w14:paraId="243B72D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3 109,94</w:t>
            </w:r>
          </w:p>
        </w:tc>
        <w:tc>
          <w:tcPr>
            <w:tcW w:w="1207" w:type="dxa"/>
            <w:tcBorders>
              <w:top w:val="nil"/>
              <w:left w:val="nil"/>
              <w:bottom w:val="nil"/>
              <w:right w:val="single" w:sz="8" w:space="0" w:color="auto"/>
            </w:tcBorders>
            <w:shd w:val="clear" w:color="000000" w:fill="DAEEF3"/>
            <w:noWrap/>
            <w:vAlign w:val="bottom"/>
            <w:hideMark/>
          </w:tcPr>
          <w:p w14:paraId="17B1A66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3 109,94</w:t>
            </w:r>
          </w:p>
        </w:tc>
      </w:tr>
      <w:tr w:rsidR="00AF259E" w:rsidRPr="00AF259E" w14:paraId="49994E17"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6A330FE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43F55A4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объём теплоносителя для теплоснабжения (справочно)</w:t>
            </w:r>
          </w:p>
        </w:tc>
        <w:tc>
          <w:tcPr>
            <w:tcW w:w="744" w:type="dxa"/>
            <w:tcBorders>
              <w:top w:val="nil"/>
              <w:left w:val="nil"/>
              <w:bottom w:val="nil"/>
              <w:right w:val="single" w:sz="4" w:space="0" w:color="auto"/>
            </w:tcBorders>
            <w:shd w:val="clear" w:color="auto" w:fill="auto"/>
            <w:noWrap/>
            <w:vAlign w:val="bottom"/>
            <w:hideMark/>
          </w:tcPr>
          <w:p w14:paraId="3695DF7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м3</w:t>
            </w:r>
          </w:p>
        </w:tc>
        <w:tc>
          <w:tcPr>
            <w:tcW w:w="1331" w:type="dxa"/>
            <w:tcBorders>
              <w:top w:val="nil"/>
              <w:left w:val="nil"/>
              <w:bottom w:val="nil"/>
              <w:right w:val="single" w:sz="4" w:space="0" w:color="auto"/>
            </w:tcBorders>
            <w:shd w:val="clear" w:color="auto" w:fill="auto"/>
            <w:noWrap/>
            <w:vAlign w:val="bottom"/>
            <w:hideMark/>
          </w:tcPr>
          <w:p w14:paraId="2EAB9BF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22 530,00</w:t>
            </w:r>
          </w:p>
        </w:tc>
        <w:tc>
          <w:tcPr>
            <w:tcW w:w="1261" w:type="dxa"/>
            <w:tcBorders>
              <w:top w:val="nil"/>
              <w:left w:val="nil"/>
              <w:bottom w:val="nil"/>
              <w:right w:val="single" w:sz="4" w:space="0" w:color="auto"/>
            </w:tcBorders>
            <w:shd w:val="clear" w:color="000000" w:fill="DAEEF3"/>
            <w:noWrap/>
            <w:vAlign w:val="bottom"/>
            <w:hideMark/>
          </w:tcPr>
          <w:p w14:paraId="088C5A7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0B7705A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7020DEF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38176B6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757FF9A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5AFE2491"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19559AB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5334" w:type="dxa"/>
            <w:tcBorders>
              <w:top w:val="nil"/>
              <w:left w:val="single" w:sz="4" w:space="0" w:color="auto"/>
              <w:bottom w:val="nil"/>
              <w:right w:val="nil"/>
            </w:tcBorders>
            <w:shd w:val="clear" w:color="auto" w:fill="auto"/>
            <w:noWrap/>
            <w:vAlign w:val="bottom"/>
            <w:hideMark/>
          </w:tcPr>
          <w:p w14:paraId="041CB6C6"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цена воды для теплоснабжения (справочно)</w:t>
            </w:r>
          </w:p>
        </w:tc>
        <w:tc>
          <w:tcPr>
            <w:tcW w:w="116" w:type="dxa"/>
            <w:tcBorders>
              <w:top w:val="nil"/>
              <w:left w:val="single" w:sz="4" w:space="0" w:color="auto"/>
              <w:bottom w:val="nil"/>
              <w:right w:val="nil"/>
            </w:tcBorders>
            <w:shd w:val="clear" w:color="auto" w:fill="auto"/>
            <w:noWrap/>
            <w:vAlign w:val="bottom"/>
            <w:hideMark/>
          </w:tcPr>
          <w:p w14:paraId="5C9C7310"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573" w:type="dxa"/>
            <w:tcBorders>
              <w:top w:val="nil"/>
              <w:left w:val="single" w:sz="4" w:space="0" w:color="auto"/>
              <w:bottom w:val="nil"/>
              <w:right w:val="nil"/>
            </w:tcBorders>
            <w:shd w:val="clear" w:color="auto" w:fill="auto"/>
            <w:noWrap/>
            <w:vAlign w:val="bottom"/>
            <w:hideMark/>
          </w:tcPr>
          <w:p w14:paraId="78F7224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115" w:type="dxa"/>
            <w:tcBorders>
              <w:top w:val="nil"/>
              <w:left w:val="nil"/>
              <w:bottom w:val="nil"/>
              <w:right w:val="single" w:sz="4" w:space="0" w:color="auto"/>
            </w:tcBorders>
            <w:shd w:val="clear" w:color="auto" w:fill="auto"/>
            <w:noWrap/>
            <w:vAlign w:val="bottom"/>
            <w:hideMark/>
          </w:tcPr>
          <w:p w14:paraId="3BEBB69F"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744" w:type="dxa"/>
            <w:tcBorders>
              <w:top w:val="nil"/>
              <w:left w:val="nil"/>
              <w:bottom w:val="nil"/>
              <w:right w:val="single" w:sz="4" w:space="0" w:color="auto"/>
            </w:tcBorders>
            <w:shd w:val="clear" w:color="auto" w:fill="auto"/>
            <w:noWrap/>
            <w:vAlign w:val="bottom"/>
            <w:hideMark/>
          </w:tcPr>
          <w:p w14:paraId="5CC9B2B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руб/м3</w:t>
            </w:r>
          </w:p>
        </w:tc>
        <w:tc>
          <w:tcPr>
            <w:tcW w:w="1331" w:type="dxa"/>
            <w:tcBorders>
              <w:top w:val="nil"/>
              <w:left w:val="nil"/>
              <w:bottom w:val="nil"/>
              <w:right w:val="single" w:sz="4" w:space="0" w:color="auto"/>
            </w:tcBorders>
            <w:shd w:val="clear" w:color="auto" w:fill="auto"/>
            <w:noWrap/>
            <w:vAlign w:val="bottom"/>
            <w:hideMark/>
          </w:tcPr>
          <w:p w14:paraId="40DA4F8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41,80</w:t>
            </w:r>
          </w:p>
        </w:tc>
        <w:tc>
          <w:tcPr>
            <w:tcW w:w="1261" w:type="dxa"/>
            <w:tcBorders>
              <w:top w:val="nil"/>
              <w:left w:val="nil"/>
              <w:bottom w:val="nil"/>
              <w:right w:val="single" w:sz="4" w:space="0" w:color="auto"/>
            </w:tcBorders>
            <w:shd w:val="clear" w:color="000000" w:fill="DAEEF3"/>
            <w:noWrap/>
            <w:vAlign w:val="bottom"/>
            <w:hideMark/>
          </w:tcPr>
          <w:p w14:paraId="122AC71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44,00</w:t>
            </w:r>
          </w:p>
        </w:tc>
        <w:tc>
          <w:tcPr>
            <w:tcW w:w="1205" w:type="dxa"/>
            <w:tcBorders>
              <w:top w:val="nil"/>
              <w:left w:val="nil"/>
              <w:bottom w:val="nil"/>
              <w:right w:val="single" w:sz="4" w:space="0" w:color="auto"/>
            </w:tcBorders>
            <w:shd w:val="clear" w:color="000000" w:fill="DAEEF3"/>
            <w:noWrap/>
            <w:vAlign w:val="bottom"/>
            <w:hideMark/>
          </w:tcPr>
          <w:p w14:paraId="0E24824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45,90</w:t>
            </w:r>
          </w:p>
        </w:tc>
        <w:tc>
          <w:tcPr>
            <w:tcW w:w="1205" w:type="dxa"/>
            <w:tcBorders>
              <w:top w:val="nil"/>
              <w:left w:val="nil"/>
              <w:bottom w:val="nil"/>
              <w:right w:val="single" w:sz="4" w:space="0" w:color="auto"/>
            </w:tcBorders>
            <w:shd w:val="clear" w:color="000000" w:fill="DAEEF3"/>
            <w:noWrap/>
            <w:vAlign w:val="bottom"/>
            <w:hideMark/>
          </w:tcPr>
          <w:p w14:paraId="29A72EE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47,87</w:t>
            </w:r>
          </w:p>
        </w:tc>
        <w:tc>
          <w:tcPr>
            <w:tcW w:w="1247" w:type="dxa"/>
            <w:tcBorders>
              <w:top w:val="nil"/>
              <w:left w:val="nil"/>
              <w:bottom w:val="nil"/>
              <w:right w:val="single" w:sz="4" w:space="0" w:color="auto"/>
            </w:tcBorders>
            <w:shd w:val="clear" w:color="000000" w:fill="DAEEF3"/>
            <w:noWrap/>
            <w:vAlign w:val="bottom"/>
            <w:hideMark/>
          </w:tcPr>
          <w:p w14:paraId="0DBFC5A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49,93</w:t>
            </w:r>
          </w:p>
        </w:tc>
        <w:tc>
          <w:tcPr>
            <w:tcW w:w="1207" w:type="dxa"/>
            <w:tcBorders>
              <w:top w:val="nil"/>
              <w:left w:val="nil"/>
              <w:bottom w:val="nil"/>
              <w:right w:val="single" w:sz="8" w:space="0" w:color="auto"/>
            </w:tcBorders>
            <w:shd w:val="clear" w:color="000000" w:fill="DAEEF3"/>
            <w:noWrap/>
            <w:vAlign w:val="bottom"/>
            <w:hideMark/>
          </w:tcPr>
          <w:p w14:paraId="110DD70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52,08</w:t>
            </w:r>
          </w:p>
        </w:tc>
      </w:tr>
      <w:tr w:rsidR="00AF259E" w:rsidRPr="00AF259E" w14:paraId="59A144EE" w14:textId="77777777" w:rsidTr="00D55474">
        <w:trPr>
          <w:trHeight w:val="330"/>
          <w:jc w:val="center"/>
        </w:trPr>
        <w:tc>
          <w:tcPr>
            <w:tcW w:w="515" w:type="dxa"/>
            <w:tcBorders>
              <w:top w:val="nil"/>
              <w:left w:val="single" w:sz="8" w:space="0" w:color="auto"/>
              <w:bottom w:val="nil"/>
              <w:right w:val="nil"/>
            </w:tcBorders>
            <w:shd w:val="clear" w:color="auto" w:fill="auto"/>
            <w:noWrap/>
            <w:vAlign w:val="bottom"/>
            <w:hideMark/>
          </w:tcPr>
          <w:p w14:paraId="62CDBB6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099B010A"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цена теплоносителя для теплоснабжения (справочно)</w:t>
            </w:r>
          </w:p>
        </w:tc>
        <w:tc>
          <w:tcPr>
            <w:tcW w:w="744" w:type="dxa"/>
            <w:tcBorders>
              <w:top w:val="nil"/>
              <w:left w:val="nil"/>
              <w:bottom w:val="nil"/>
              <w:right w:val="single" w:sz="4" w:space="0" w:color="auto"/>
            </w:tcBorders>
            <w:shd w:val="clear" w:color="auto" w:fill="auto"/>
            <w:noWrap/>
            <w:vAlign w:val="bottom"/>
            <w:hideMark/>
          </w:tcPr>
          <w:p w14:paraId="1A838CF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руб/м3</w:t>
            </w:r>
          </w:p>
        </w:tc>
        <w:tc>
          <w:tcPr>
            <w:tcW w:w="1331" w:type="dxa"/>
            <w:tcBorders>
              <w:top w:val="nil"/>
              <w:left w:val="nil"/>
              <w:bottom w:val="nil"/>
              <w:right w:val="single" w:sz="4" w:space="0" w:color="auto"/>
            </w:tcBorders>
            <w:shd w:val="clear" w:color="auto" w:fill="auto"/>
            <w:noWrap/>
            <w:vAlign w:val="bottom"/>
            <w:hideMark/>
          </w:tcPr>
          <w:p w14:paraId="43C3994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95,53</w:t>
            </w:r>
          </w:p>
        </w:tc>
        <w:tc>
          <w:tcPr>
            <w:tcW w:w="1261" w:type="dxa"/>
            <w:tcBorders>
              <w:top w:val="nil"/>
              <w:left w:val="nil"/>
              <w:bottom w:val="nil"/>
              <w:right w:val="single" w:sz="4" w:space="0" w:color="auto"/>
            </w:tcBorders>
            <w:shd w:val="clear" w:color="000000" w:fill="DAEEF3"/>
            <w:noWrap/>
            <w:vAlign w:val="bottom"/>
            <w:hideMark/>
          </w:tcPr>
          <w:p w14:paraId="41DBFF7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2FE3C3A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4FD4E40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353DF4D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24E7547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5E10C661" w14:textId="77777777" w:rsidTr="00D55474">
        <w:trPr>
          <w:trHeight w:val="525"/>
          <w:jc w:val="center"/>
        </w:trPr>
        <w:tc>
          <w:tcPr>
            <w:tcW w:w="14853" w:type="dxa"/>
            <w:gridSpan w:val="12"/>
            <w:tcBorders>
              <w:top w:val="single" w:sz="8" w:space="0" w:color="auto"/>
              <w:left w:val="single" w:sz="8" w:space="0" w:color="auto"/>
              <w:bottom w:val="single" w:sz="8" w:space="0" w:color="auto"/>
              <w:right w:val="nil"/>
            </w:tcBorders>
            <w:shd w:val="clear" w:color="auto" w:fill="auto"/>
            <w:noWrap/>
            <w:vAlign w:val="center"/>
            <w:hideMark/>
          </w:tcPr>
          <w:p w14:paraId="1ADE528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Операционные расходы</w:t>
            </w:r>
          </w:p>
        </w:tc>
      </w:tr>
      <w:tr w:rsidR="00AF259E" w:rsidRPr="00AF259E" w14:paraId="0A394D54"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497601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w:t>
            </w:r>
          </w:p>
        </w:tc>
        <w:tc>
          <w:tcPr>
            <w:tcW w:w="613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E4D2412"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Расходы на сырьё и материалы ( в.т.ч.канцтовары)</w:t>
            </w:r>
          </w:p>
        </w:tc>
        <w:tc>
          <w:tcPr>
            <w:tcW w:w="744" w:type="dxa"/>
            <w:tcBorders>
              <w:top w:val="nil"/>
              <w:left w:val="nil"/>
              <w:bottom w:val="single" w:sz="4" w:space="0" w:color="auto"/>
              <w:right w:val="single" w:sz="4" w:space="0" w:color="auto"/>
            </w:tcBorders>
            <w:shd w:val="clear" w:color="auto" w:fill="auto"/>
            <w:noWrap/>
            <w:vAlign w:val="bottom"/>
            <w:hideMark/>
          </w:tcPr>
          <w:p w14:paraId="706DB3B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3B94199F"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3 242,95</w:t>
            </w:r>
          </w:p>
        </w:tc>
        <w:tc>
          <w:tcPr>
            <w:tcW w:w="1261" w:type="dxa"/>
            <w:tcBorders>
              <w:top w:val="nil"/>
              <w:left w:val="nil"/>
              <w:bottom w:val="single" w:sz="4" w:space="0" w:color="auto"/>
              <w:right w:val="single" w:sz="4" w:space="0" w:color="auto"/>
            </w:tcBorders>
            <w:shd w:val="clear" w:color="000000" w:fill="DAEEF3"/>
            <w:noWrap/>
            <w:vAlign w:val="bottom"/>
            <w:hideMark/>
          </w:tcPr>
          <w:p w14:paraId="3BA7ADC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1 977,72</w:t>
            </w:r>
          </w:p>
        </w:tc>
        <w:tc>
          <w:tcPr>
            <w:tcW w:w="1205" w:type="dxa"/>
            <w:tcBorders>
              <w:top w:val="nil"/>
              <w:left w:val="nil"/>
              <w:bottom w:val="single" w:sz="4" w:space="0" w:color="auto"/>
              <w:right w:val="single" w:sz="4" w:space="0" w:color="auto"/>
            </w:tcBorders>
            <w:shd w:val="clear" w:color="000000" w:fill="DAEEF3"/>
            <w:noWrap/>
            <w:vAlign w:val="bottom"/>
            <w:hideMark/>
          </w:tcPr>
          <w:p w14:paraId="2AC2439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2 036,26</w:t>
            </w:r>
          </w:p>
        </w:tc>
        <w:tc>
          <w:tcPr>
            <w:tcW w:w="1205" w:type="dxa"/>
            <w:tcBorders>
              <w:top w:val="nil"/>
              <w:left w:val="nil"/>
              <w:bottom w:val="single" w:sz="4" w:space="0" w:color="auto"/>
              <w:right w:val="single" w:sz="4" w:space="0" w:color="auto"/>
            </w:tcBorders>
            <w:shd w:val="clear" w:color="000000" w:fill="DAEEF3"/>
            <w:noWrap/>
            <w:vAlign w:val="bottom"/>
            <w:hideMark/>
          </w:tcPr>
          <w:p w14:paraId="79A70C2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2 096,53</w:t>
            </w:r>
          </w:p>
        </w:tc>
        <w:tc>
          <w:tcPr>
            <w:tcW w:w="1247" w:type="dxa"/>
            <w:tcBorders>
              <w:top w:val="nil"/>
              <w:left w:val="nil"/>
              <w:bottom w:val="single" w:sz="4" w:space="0" w:color="auto"/>
              <w:right w:val="single" w:sz="4" w:space="0" w:color="auto"/>
            </w:tcBorders>
            <w:shd w:val="clear" w:color="000000" w:fill="DAEEF3"/>
            <w:noWrap/>
            <w:vAlign w:val="bottom"/>
            <w:hideMark/>
          </w:tcPr>
          <w:p w14:paraId="188B403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2 158,59</w:t>
            </w:r>
          </w:p>
        </w:tc>
        <w:tc>
          <w:tcPr>
            <w:tcW w:w="1207" w:type="dxa"/>
            <w:tcBorders>
              <w:top w:val="nil"/>
              <w:left w:val="nil"/>
              <w:bottom w:val="single" w:sz="4" w:space="0" w:color="auto"/>
              <w:right w:val="single" w:sz="8" w:space="0" w:color="auto"/>
            </w:tcBorders>
            <w:shd w:val="clear" w:color="000000" w:fill="DAEEF3"/>
            <w:noWrap/>
            <w:vAlign w:val="bottom"/>
            <w:hideMark/>
          </w:tcPr>
          <w:p w14:paraId="312C43FF"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2 222,49</w:t>
            </w:r>
          </w:p>
        </w:tc>
      </w:tr>
      <w:tr w:rsidR="00AF259E" w:rsidRPr="00AF259E" w14:paraId="3BEBF2E3"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5358522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1.1</w:t>
            </w:r>
          </w:p>
        </w:tc>
        <w:tc>
          <w:tcPr>
            <w:tcW w:w="613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E5381D1"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реагенты</w:t>
            </w:r>
          </w:p>
        </w:tc>
        <w:tc>
          <w:tcPr>
            <w:tcW w:w="744" w:type="dxa"/>
            <w:tcBorders>
              <w:top w:val="nil"/>
              <w:left w:val="nil"/>
              <w:bottom w:val="single" w:sz="4" w:space="0" w:color="auto"/>
              <w:right w:val="single" w:sz="4" w:space="0" w:color="auto"/>
            </w:tcBorders>
            <w:shd w:val="clear" w:color="auto" w:fill="auto"/>
            <w:noWrap/>
            <w:vAlign w:val="bottom"/>
            <w:hideMark/>
          </w:tcPr>
          <w:p w14:paraId="64A83A3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24CE439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321,28</w:t>
            </w:r>
          </w:p>
        </w:tc>
        <w:tc>
          <w:tcPr>
            <w:tcW w:w="1261" w:type="dxa"/>
            <w:tcBorders>
              <w:top w:val="nil"/>
              <w:left w:val="nil"/>
              <w:bottom w:val="single" w:sz="4" w:space="0" w:color="auto"/>
              <w:right w:val="single" w:sz="4" w:space="0" w:color="auto"/>
            </w:tcBorders>
            <w:shd w:val="clear" w:color="000000" w:fill="DAEEF3"/>
            <w:noWrap/>
            <w:vAlign w:val="bottom"/>
            <w:hideMark/>
          </w:tcPr>
          <w:p w14:paraId="1804027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335,21</w:t>
            </w:r>
          </w:p>
        </w:tc>
        <w:tc>
          <w:tcPr>
            <w:tcW w:w="1205" w:type="dxa"/>
            <w:tcBorders>
              <w:top w:val="nil"/>
              <w:left w:val="nil"/>
              <w:bottom w:val="single" w:sz="4" w:space="0" w:color="auto"/>
              <w:right w:val="single" w:sz="4" w:space="0" w:color="auto"/>
            </w:tcBorders>
            <w:shd w:val="clear" w:color="000000" w:fill="DAEEF3"/>
            <w:noWrap/>
            <w:vAlign w:val="bottom"/>
            <w:hideMark/>
          </w:tcPr>
          <w:p w14:paraId="6CDFB72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345,13</w:t>
            </w:r>
          </w:p>
        </w:tc>
        <w:tc>
          <w:tcPr>
            <w:tcW w:w="1205" w:type="dxa"/>
            <w:tcBorders>
              <w:top w:val="nil"/>
              <w:left w:val="nil"/>
              <w:bottom w:val="single" w:sz="4" w:space="0" w:color="auto"/>
              <w:right w:val="single" w:sz="4" w:space="0" w:color="auto"/>
            </w:tcBorders>
            <w:shd w:val="clear" w:color="000000" w:fill="DAEEF3"/>
            <w:noWrap/>
            <w:vAlign w:val="bottom"/>
            <w:hideMark/>
          </w:tcPr>
          <w:p w14:paraId="5D81E27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365,56</w:t>
            </w:r>
          </w:p>
        </w:tc>
        <w:tc>
          <w:tcPr>
            <w:tcW w:w="1247" w:type="dxa"/>
            <w:tcBorders>
              <w:top w:val="nil"/>
              <w:left w:val="nil"/>
              <w:bottom w:val="single" w:sz="4" w:space="0" w:color="auto"/>
              <w:right w:val="single" w:sz="4" w:space="0" w:color="auto"/>
            </w:tcBorders>
            <w:shd w:val="clear" w:color="000000" w:fill="DAEEF3"/>
            <w:noWrap/>
            <w:vAlign w:val="bottom"/>
            <w:hideMark/>
          </w:tcPr>
          <w:p w14:paraId="5AD9581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376,38</w:t>
            </w:r>
          </w:p>
        </w:tc>
        <w:tc>
          <w:tcPr>
            <w:tcW w:w="1207" w:type="dxa"/>
            <w:tcBorders>
              <w:top w:val="nil"/>
              <w:left w:val="nil"/>
              <w:bottom w:val="single" w:sz="4" w:space="0" w:color="auto"/>
              <w:right w:val="single" w:sz="8" w:space="0" w:color="auto"/>
            </w:tcBorders>
            <w:shd w:val="clear" w:color="000000" w:fill="DAEEF3"/>
            <w:noWrap/>
            <w:vAlign w:val="bottom"/>
            <w:hideMark/>
          </w:tcPr>
          <w:p w14:paraId="5F14CC3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387,52</w:t>
            </w:r>
          </w:p>
        </w:tc>
      </w:tr>
      <w:tr w:rsidR="00AF259E" w:rsidRPr="00AF259E" w14:paraId="0E7477A2" w14:textId="77777777" w:rsidTr="00D55474">
        <w:trPr>
          <w:trHeight w:val="315"/>
          <w:jc w:val="center"/>
        </w:trPr>
        <w:tc>
          <w:tcPr>
            <w:tcW w:w="515" w:type="dxa"/>
            <w:tcBorders>
              <w:top w:val="single" w:sz="4" w:space="0" w:color="auto"/>
              <w:left w:val="single" w:sz="8" w:space="0" w:color="auto"/>
              <w:bottom w:val="nil"/>
              <w:right w:val="single" w:sz="4" w:space="0" w:color="auto"/>
            </w:tcBorders>
            <w:shd w:val="clear" w:color="auto" w:fill="auto"/>
            <w:noWrap/>
            <w:vAlign w:val="bottom"/>
            <w:hideMark/>
          </w:tcPr>
          <w:p w14:paraId="65D1C72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1.2</w:t>
            </w:r>
          </w:p>
        </w:tc>
        <w:tc>
          <w:tcPr>
            <w:tcW w:w="613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D30BF3"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вспомогательные материалы</w:t>
            </w:r>
          </w:p>
        </w:tc>
        <w:tc>
          <w:tcPr>
            <w:tcW w:w="744" w:type="dxa"/>
            <w:tcBorders>
              <w:top w:val="nil"/>
              <w:left w:val="nil"/>
              <w:bottom w:val="single" w:sz="4" w:space="0" w:color="auto"/>
              <w:right w:val="single" w:sz="4" w:space="0" w:color="auto"/>
            </w:tcBorders>
            <w:shd w:val="clear" w:color="auto" w:fill="auto"/>
            <w:noWrap/>
            <w:vAlign w:val="bottom"/>
            <w:hideMark/>
          </w:tcPr>
          <w:p w14:paraId="2A7E33C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4694621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2 921,67</w:t>
            </w:r>
          </w:p>
        </w:tc>
        <w:tc>
          <w:tcPr>
            <w:tcW w:w="1261" w:type="dxa"/>
            <w:tcBorders>
              <w:top w:val="nil"/>
              <w:left w:val="nil"/>
              <w:bottom w:val="single" w:sz="4" w:space="0" w:color="auto"/>
              <w:right w:val="single" w:sz="4" w:space="0" w:color="auto"/>
            </w:tcBorders>
            <w:shd w:val="clear" w:color="000000" w:fill="DAEEF3"/>
            <w:noWrap/>
            <w:vAlign w:val="bottom"/>
            <w:hideMark/>
          </w:tcPr>
          <w:p w14:paraId="458399D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1 642,51</w:t>
            </w:r>
          </w:p>
        </w:tc>
        <w:tc>
          <w:tcPr>
            <w:tcW w:w="1205" w:type="dxa"/>
            <w:tcBorders>
              <w:top w:val="nil"/>
              <w:left w:val="nil"/>
              <w:bottom w:val="single" w:sz="4" w:space="0" w:color="auto"/>
              <w:right w:val="single" w:sz="4" w:space="0" w:color="auto"/>
            </w:tcBorders>
            <w:shd w:val="clear" w:color="000000" w:fill="DAEEF3"/>
            <w:noWrap/>
            <w:vAlign w:val="bottom"/>
            <w:hideMark/>
          </w:tcPr>
          <w:p w14:paraId="64B1C19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1 691,13</w:t>
            </w:r>
          </w:p>
        </w:tc>
        <w:tc>
          <w:tcPr>
            <w:tcW w:w="1205" w:type="dxa"/>
            <w:tcBorders>
              <w:top w:val="nil"/>
              <w:left w:val="nil"/>
              <w:bottom w:val="single" w:sz="4" w:space="0" w:color="auto"/>
              <w:right w:val="single" w:sz="4" w:space="0" w:color="auto"/>
            </w:tcBorders>
            <w:shd w:val="clear" w:color="000000" w:fill="DAEEF3"/>
            <w:noWrap/>
            <w:vAlign w:val="bottom"/>
            <w:hideMark/>
          </w:tcPr>
          <w:p w14:paraId="125DB58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1 791,25</w:t>
            </w:r>
          </w:p>
        </w:tc>
        <w:tc>
          <w:tcPr>
            <w:tcW w:w="1247" w:type="dxa"/>
            <w:tcBorders>
              <w:top w:val="nil"/>
              <w:left w:val="nil"/>
              <w:bottom w:val="single" w:sz="4" w:space="0" w:color="auto"/>
              <w:right w:val="single" w:sz="4" w:space="0" w:color="auto"/>
            </w:tcBorders>
            <w:shd w:val="clear" w:color="000000" w:fill="DAEEF3"/>
            <w:noWrap/>
            <w:vAlign w:val="bottom"/>
            <w:hideMark/>
          </w:tcPr>
          <w:p w14:paraId="300A8BF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1 844,27</w:t>
            </w:r>
          </w:p>
        </w:tc>
        <w:tc>
          <w:tcPr>
            <w:tcW w:w="1207" w:type="dxa"/>
            <w:tcBorders>
              <w:top w:val="nil"/>
              <w:left w:val="nil"/>
              <w:bottom w:val="single" w:sz="4" w:space="0" w:color="auto"/>
              <w:right w:val="single" w:sz="8" w:space="0" w:color="auto"/>
            </w:tcBorders>
            <w:shd w:val="clear" w:color="000000" w:fill="DAEEF3"/>
            <w:noWrap/>
            <w:vAlign w:val="bottom"/>
            <w:hideMark/>
          </w:tcPr>
          <w:p w14:paraId="1FA8168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1 898,86</w:t>
            </w:r>
          </w:p>
        </w:tc>
      </w:tr>
      <w:tr w:rsidR="00AF259E" w:rsidRPr="00AF259E" w14:paraId="59BEE4E6" w14:textId="77777777" w:rsidTr="00D55474">
        <w:trPr>
          <w:trHeight w:val="315"/>
          <w:jc w:val="center"/>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1E45B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w:t>
            </w:r>
          </w:p>
        </w:tc>
        <w:tc>
          <w:tcPr>
            <w:tcW w:w="6138" w:type="dxa"/>
            <w:gridSpan w:val="4"/>
            <w:tcBorders>
              <w:top w:val="single" w:sz="4" w:space="0" w:color="auto"/>
              <w:left w:val="single" w:sz="4" w:space="0" w:color="auto"/>
              <w:bottom w:val="single" w:sz="4" w:space="0" w:color="auto"/>
              <w:right w:val="nil"/>
            </w:tcBorders>
            <w:shd w:val="clear" w:color="auto" w:fill="auto"/>
            <w:noWrap/>
            <w:vAlign w:val="bottom"/>
            <w:hideMark/>
          </w:tcPr>
          <w:p w14:paraId="15662CDE"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Расходы на ремонт основных средств</w:t>
            </w:r>
          </w:p>
        </w:tc>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0BD405E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5FF282A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3 534,45</w:t>
            </w:r>
          </w:p>
        </w:tc>
        <w:tc>
          <w:tcPr>
            <w:tcW w:w="1261" w:type="dxa"/>
            <w:tcBorders>
              <w:top w:val="nil"/>
              <w:left w:val="nil"/>
              <w:bottom w:val="single" w:sz="4" w:space="0" w:color="auto"/>
              <w:right w:val="single" w:sz="4" w:space="0" w:color="auto"/>
            </w:tcBorders>
            <w:shd w:val="clear" w:color="000000" w:fill="DAEEF3"/>
            <w:noWrap/>
            <w:vAlign w:val="bottom"/>
            <w:hideMark/>
          </w:tcPr>
          <w:p w14:paraId="758AE21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3 534,45</w:t>
            </w:r>
          </w:p>
        </w:tc>
        <w:tc>
          <w:tcPr>
            <w:tcW w:w="1205" w:type="dxa"/>
            <w:tcBorders>
              <w:top w:val="nil"/>
              <w:left w:val="nil"/>
              <w:bottom w:val="single" w:sz="4" w:space="0" w:color="auto"/>
              <w:right w:val="single" w:sz="4" w:space="0" w:color="auto"/>
            </w:tcBorders>
            <w:shd w:val="clear" w:color="000000" w:fill="DAEEF3"/>
            <w:noWrap/>
            <w:vAlign w:val="bottom"/>
            <w:hideMark/>
          </w:tcPr>
          <w:p w14:paraId="6C10404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3 639,07</w:t>
            </w:r>
          </w:p>
        </w:tc>
        <w:tc>
          <w:tcPr>
            <w:tcW w:w="1205" w:type="dxa"/>
            <w:tcBorders>
              <w:top w:val="nil"/>
              <w:left w:val="nil"/>
              <w:bottom w:val="single" w:sz="4" w:space="0" w:color="auto"/>
              <w:right w:val="single" w:sz="4" w:space="0" w:color="auto"/>
            </w:tcBorders>
            <w:shd w:val="clear" w:color="000000" w:fill="DAEEF3"/>
            <w:noWrap/>
            <w:vAlign w:val="bottom"/>
            <w:hideMark/>
          </w:tcPr>
          <w:p w14:paraId="467EDF5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3 746,79</w:t>
            </w:r>
          </w:p>
        </w:tc>
        <w:tc>
          <w:tcPr>
            <w:tcW w:w="1247" w:type="dxa"/>
            <w:tcBorders>
              <w:top w:val="nil"/>
              <w:left w:val="nil"/>
              <w:bottom w:val="single" w:sz="4" w:space="0" w:color="auto"/>
              <w:right w:val="single" w:sz="4" w:space="0" w:color="auto"/>
            </w:tcBorders>
            <w:shd w:val="clear" w:color="000000" w:fill="DAEEF3"/>
            <w:noWrap/>
            <w:vAlign w:val="bottom"/>
            <w:hideMark/>
          </w:tcPr>
          <w:p w14:paraId="0C4B476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3 857,69</w:t>
            </w:r>
          </w:p>
        </w:tc>
        <w:tc>
          <w:tcPr>
            <w:tcW w:w="1207" w:type="dxa"/>
            <w:tcBorders>
              <w:top w:val="nil"/>
              <w:left w:val="nil"/>
              <w:bottom w:val="single" w:sz="4" w:space="0" w:color="auto"/>
              <w:right w:val="single" w:sz="8" w:space="0" w:color="auto"/>
            </w:tcBorders>
            <w:shd w:val="clear" w:color="000000" w:fill="DAEEF3"/>
            <w:noWrap/>
            <w:vAlign w:val="bottom"/>
            <w:hideMark/>
          </w:tcPr>
          <w:p w14:paraId="3EFF0DB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3 971,88</w:t>
            </w:r>
          </w:p>
        </w:tc>
      </w:tr>
      <w:tr w:rsidR="00AF259E" w:rsidRPr="00AF259E" w14:paraId="53FBA6CE" w14:textId="77777777" w:rsidTr="00D55474">
        <w:trPr>
          <w:trHeight w:val="315"/>
          <w:jc w:val="center"/>
        </w:trPr>
        <w:tc>
          <w:tcPr>
            <w:tcW w:w="515" w:type="dxa"/>
            <w:tcBorders>
              <w:top w:val="nil"/>
              <w:left w:val="single" w:sz="8" w:space="0" w:color="auto"/>
              <w:bottom w:val="single" w:sz="4" w:space="0" w:color="auto"/>
              <w:right w:val="nil"/>
            </w:tcBorders>
            <w:shd w:val="clear" w:color="auto" w:fill="auto"/>
            <w:noWrap/>
            <w:vAlign w:val="bottom"/>
            <w:hideMark/>
          </w:tcPr>
          <w:p w14:paraId="0B60323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w:t>
            </w:r>
          </w:p>
        </w:tc>
        <w:tc>
          <w:tcPr>
            <w:tcW w:w="6138" w:type="dxa"/>
            <w:gridSpan w:val="4"/>
            <w:tcBorders>
              <w:top w:val="single" w:sz="4" w:space="0" w:color="auto"/>
              <w:left w:val="single" w:sz="4" w:space="0" w:color="auto"/>
              <w:bottom w:val="single" w:sz="4" w:space="0" w:color="auto"/>
              <w:right w:val="nil"/>
            </w:tcBorders>
            <w:shd w:val="clear" w:color="auto" w:fill="auto"/>
            <w:noWrap/>
            <w:vAlign w:val="bottom"/>
            <w:hideMark/>
          </w:tcPr>
          <w:p w14:paraId="0472EF41"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Расходы на оплату труда, всего</w:t>
            </w:r>
          </w:p>
        </w:tc>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4851357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6E7D713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57 833,93</w:t>
            </w:r>
          </w:p>
        </w:tc>
        <w:tc>
          <w:tcPr>
            <w:tcW w:w="1261" w:type="dxa"/>
            <w:tcBorders>
              <w:top w:val="nil"/>
              <w:left w:val="nil"/>
              <w:bottom w:val="single" w:sz="4" w:space="0" w:color="auto"/>
              <w:right w:val="single" w:sz="4" w:space="0" w:color="auto"/>
            </w:tcBorders>
            <w:shd w:val="clear" w:color="000000" w:fill="DAEEF3"/>
            <w:noWrap/>
            <w:vAlign w:val="bottom"/>
            <w:hideMark/>
          </w:tcPr>
          <w:p w14:paraId="5D6E554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40 539,10</w:t>
            </w:r>
          </w:p>
        </w:tc>
        <w:tc>
          <w:tcPr>
            <w:tcW w:w="1205" w:type="dxa"/>
            <w:tcBorders>
              <w:top w:val="nil"/>
              <w:left w:val="nil"/>
              <w:bottom w:val="single" w:sz="4" w:space="0" w:color="auto"/>
              <w:right w:val="single" w:sz="4" w:space="0" w:color="auto"/>
            </w:tcBorders>
            <w:shd w:val="clear" w:color="000000" w:fill="DAEEF3"/>
            <w:noWrap/>
            <w:vAlign w:val="bottom"/>
            <w:hideMark/>
          </w:tcPr>
          <w:p w14:paraId="6CC970A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41 739,06</w:t>
            </w:r>
          </w:p>
        </w:tc>
        <w:tc>
          <w:tcPr>
            <w:tcW w:w="1205" w:type="dxa"/>
            <w:tcBorders>
              <w:top w:val="nil"/>
              <w:left w:val="nil"/>
              <w:bottom w:val="single" w:sz="4" w:space="0" w:color="auto"/>
              <w:right w:val="single" w:sz="4" w:space="0" w:color="auto"/>
            </w:tcBorders>
            <w:shd w:val="clear" w:color="000000" w:fill="DAEEF3"/>
            <w:noWrap/>
            <w:vAlign w:val="bottom"/>
            <w:hideMark/>
          </w:tcPr>
          <w:p w14:paraId="06F3D94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42 974,54</w:t>
            </w:r>
          </w:p>
        </w:tc>
        <w:tc>
          <w:tcPr>
            <w:tcW w:w="1247" w:type="dxa"/>
            <w:tcBorders>
              <w:top w:val="nil"/>
              <w:left w:val="nil"/>
              <w:bottom w:val="single" w:sz="4" w:space="0" w:color="auto"/>
              <w:right w:val="single" w:sz="4" w:space="0" w:color="auto"/>
            </w:tcBorders>
            <w:shd w:val="clear" w:color="000000" w:fill="DAEEF3"/>
            <w:noWrap/>
            <w:vAlign w:val="bottom"/>
            <w:hideMark/>
          </w:tcPr>
          <w:p w14:paraId="53E2BF7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44 246,58</w:t>
            </w:r>
          </w:p>
        </w:tc>
        <w:tc>
          <w:tcPr>
            <w:tcW w:w="1207" w:type="dxa"/>
            <w:tcBorders>
              <w:top w:val="nil"/>
              <w:left w:val="nil"/>
              <w:bottom w:val="single" w:sz="4" w:space="0" w:color="auto"/>
              <w:right w:val="single" w:sz="8" w:space="0" w:color="auto"/>
            </w:tcBorders>
            <w:shd w:val="clear" w:color="000000" w:fill="DAEEF3"/>
            <w:noWrap/>
            <w:vAlign w:val="bottom"/>
            <w:hideMark/>
          </w:tcPr>
          <w:p w14:paraId="3CD8608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45 556,28</w:t>
            </w:r>
          </w:p>
        </w:tc>
      </w:tr>
      <w:tr w:rsidR="00AF259E" w:rsidRPr="00AF259E" w14:paraId="4BC5B60E"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783B1A8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5450" w:type="dxa"/>
            <w:gridSpan w:val="2"/>
            <w:tcBorders>
              <w:top w:val="nil"/>
              <w:left w:val="single" w:sz="4" w:space="0" w:color="auto"/>
              <w:bottom w:val="nil"/>
              <w:right w:val="nil"/>
            </w:tcBorders>
            <w:shd w:val="clear" w:color="auto" w:fill="auto"/>
            <w:noWrap/>
            <w:vAlign w:val="bottom"/>
            <w:hideMark/>
          </w:tcPr>
          <w:p w14:paraId="0E75AA40"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ППП</w:t>
            </w:r>
          </w:p>
        </w:tc>
        <w:tc>
          <w:tcPr>
            <w:tcW w:w="573" w:type="dxa"/>
            <w:tcBorders>
              <w:top w:val="nil"/>
              <w:left w:val="nil"/>
              <w:bottom w:val="nil"/>
              <w:right w:val="nil"/>
            </w:tcBorders>
            <w:shd w:val="clear" w:color="auto" w:fill="auto"/>
            <w:noWrap/>
            <w:vAlign w:val="bottom"/>
            <w:hideMark/>
          </w:tcPr>
          <w:p w14:paraId="531120CE" w14:textId="77777777" w:rsidR="00AF259E" w:rsidRPr="00AF259E" w:rsidRDefault="00AF259E" w:rsidP="00AF259E">
            <w:pPr>
              <w:rPr>
                <w:rFonts w:ascii="Bookman Old Style" w:hAnsi="Bookman Old Style" w:cs="Calibri"/>
                <w:sz w:val="18"/>
                <w:szCs w:val="18"/>
              </w:rPr>
            </w:pPr>
          </w:p>
        </w:tc>
        <w:tc>
          <w:tcPr>
            <w:tcW w:w="115" w:type="dxa"/>
            <w:tcBorders>
              <w:top w:val="nil"/>
              <w:left w:val="nil"/>
              <w:bottom w:val="nil"/>
              <w:right w:val="nil"/>
            </w:tcBorders>
            <w:shd w:val="clear" w:color="auto" w:fill="auto"/>
            <w:noWrap/>
            <w:vAlign w:val="bottom"/>
            <w:hideMark/>
          </w:tcPr>
          <w:p w14:paraId="53246A95" w14:textId="77777777" w:rsidR="00AF259E" w:rsidRPr="00AF259E" w:rsidRDefault="00AF259E" w:rsidP="00AF259E">
            <w:pPr>
              <w:rPr>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3719B79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70A5C19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44 175,40</w:t>
            </w:r>
          </w:p>
        </w:tc>
        <w:tc>
          <w:tcPr>
            <w:tcW w:w="1261" w:type="dxa"/>
            <w:tcBorders>
              <w:top w:val="nil"/>
              <w:left w:val="nil"/>
              <w:bottom w:val="nil"/>
              <w:right w:val="single" w:sz="4" w:space="0" w:color="auto"/>
            </w:tcBorders>
            <w:shd w:val="clear" w:color="000000" w:fill="DAEEF3"/>
            <w:noWrap/>
            <w:vAlign w:val="bottom"/>
            <w:hideMark/>
          </w:tcPr>
          <w:p w14:paraId="21FFFF7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26 889,41</w:t>
            </w:r>
          </w:p>
        </w:tc>
        <w:tc>
          <w:tcPr>
            <w:tcW w:w="1205" w:type="dxa"/>
            <w:tcBorders>
              <w:top w:val="nil"/>
              <w:left w:val="nil"/>
              <w:bottom w:val="nil"/>
              <w:right w:val="single" w:sz="4" w:space="0" w:color="auto"/>
            </w:tcBorders>
            <w:shd w:val="clear" w:color="000000" w:fill="DAEEF3"/>
            <w:noWrap/>
            <w:vAlign w:val="bottom"/>
            <w:hideMark/>
          </w:tcPr>
          <w:p w14:paraId="74F7603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27 685,33</w:t>
            </w:r>
          </w:p>
        </w:tc>
        <w:tc>
          <w:tcPr>
            <w:tcW w:w="1205" w:type="dxa"/>
            <w:tcBorders>
              <w:top w:val="nil"/>
              <w:left w:val="nil"/>
              <w:bottom w:val="nil"/>
              <w:right w:val="single" w:sz="4" w:space="0" w:color="auto"/>
            </w:tcBorders>
            <w:shd w:val="clear" w:color="000000" w:fill="DAEEF3"/>
            <w:noWrap/>
            <w:vAlign w:val="bottom"/>
            <w:hideMark/>
          </w:tcPr>
          <w:p w14:paraId="51326FA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28 504,82</w:t>
            </w:r>
          </w:p>
        </w:tc>
        <w:tc>
          <w:tcPr>
            <w:tcW w:w="1247" w:type="dxa"/>
            <w:tcBorders>
              <w:top w:val="nil"/>
              <w:left w:val="nil"/>
              <w:bottom w:val="nil"/>
              <w:right w:val="single" w:sz="4" w:space="0" w:color="auto"/>
            </w:tcBorders>
            <w:shd w:val="clear" w:color="000000" w:fill="DAEEF3"/>
            <w:noWrap/>
            <w:vAlign w:val="bottom"/>
            <w:hideMark/>
          </w:tcPr>
          <w:p w14:paraId="16F3101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29 348,56</w:t>
            </w:r>
          </w:p>
        </w:tc>
        <w:tc>
          <w:tcPr>
            <w:tcW w:w="1207" w:type="dxa"/>
            <w:tcBorders>
              <w:top w:val="nil"/>
              <w:left w:val="nil"/>
              <w:bottom w:val="nil"/>
              <w:right w:val="single" w:sz="8" w:space="0" w:color="auto"/>
            </w:tcBorders>
            <w:shd w:val="clear" w:color="000000" w:fill="DAEEF3"/>
            <w:noWrap/>
            <w:vAlign w:val="bottom"/>
            <w:hideMark/>
          </w:tcPr>
          <w:p w14:paraId="05BD572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30217,3</w:t>
            </w:r>
          </w:p>
        </w:tc>
      </w:tr>
      <w:tr w:rsidR="00AF259E" w:rsidRPr="00AF259E" w14:paraId="58DB96E3"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7AE6221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5450" w:type="dxa"/>
            <w:gridSpan w:val="2"/>
            <w:tcBorders>
              <w:top w:val="nil"/>
              <w:left w:val="single" w:sz="4" w:space="0" w:color="auto"/>
              <w:bottom w:val="nil"/>
              <w:right w:val="nil"/>
            </w:tcBorders>
            <w:shd w:val="clear" w:color="auto" w:fill="auto"/>
            <w:noWrap/>
            <w:vAlign w:val="bottom"/>
            <w:hideMark/>
          </w:tcPr>
          <w:p w14:paraId="69B66827"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АУП</w:t>
            </w:r>
          </w:p>
        </w:tc>
        <w:tc>
          <w:tcPr>
            <w:tcW w:w="573" w:type="dxa"/>
            <w:tcBorders>
              <w:top w:val="nil"/>
              <w:left w:val="nil"/>
              <w:bottom w:val="nil"/>
              <w:right w:val="nil"/>
            </w:tcBorders>
            <w:shd w:val="clear" w:color="auto" w:fill="auto"/>
            <w:noWrap/>
            <w:vAlign w:val="bottom"/>
            <w:hideMark/>
          </w:tcPr>
          <w:p w14:paraId="15C688FF" w14:textId="77777777" w:rsidR="00AF259E" w:rsidRPr="00AF259E" w:rsidRDefault="00AF259E" w:rsidP="00AF259E">
            <w:pPr>
              <w:rPr>
                <w:rFonts w:ascii="Bookman Old Style" w:hAnsi="Bookman Old Style" w:cs="Calibri"/>
                <w:sz w:val="18"/>
                <w:szCs w:val="18"/>
              </w:rPr>
            </w:pPr>
          </w:p>
        </w:tc>
        <w:tc>
          <w:tcPr>
            <w:tcW w:w="115" w:type="dxa"/>
            <w:tcBorders>
              <w:top w:val="nil"/>
              <w:left w:val="nil"/>
              <w:bottom w:val="nil"/>
              <w:right w:val="nil"/>
            </w:tcBorders>
            <w:shd w:val="clear" w:color="auto" w:fill="auto"/>
            <w:noWrap/>
            <w:vAlign w:val="bottom"/>
            <w:hideMark/>
          </w:tcPr>
          <w:p w14:paraId="7C825688" w14:textId="77777777" w:rsidR="00AF259E" w:rsidRPr="00AF259E" w:rsidRDefault="00AF259E" w:rsidP="00AF259E">
            <w:pPr>
              <w:rPr>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2F3E8C9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0DA3D64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9 956,50</w:t>
            </w:r>
          </w:p>
        </w:tc>
        <w:tc>
          <w:tcPr>
            <w:tcW w:w="1261" w:type="dxa"/>
            <w:tcBorders>
              <w:top w:val="nil"/>
              <w:left w:val="nil"/>
              <w:bottom w:val="nil"/>
              <w:right w:val="single" w:sz="4" w:space="0" w:color="auto"/>
            </w:tcBorders>
            <w:shd w:val="clear" w:color="000000" w:fill="DAEEF3"/>
            <w:noWrap/>
            <w:vAlign w:val="bottom"/>
            <w:hideMark/>
          </w:tcPr>
          <w:p w14:paraId="615FDA0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9 947,66</w:t>
            </w:r>
          </w:p>
        </w:tc>
        <w:tc>
          <w:tcPr>
            <w:tcW w:w="1205" w:type="dxa"/>
            <w:tcBorders>
              <w:top w:val="nil"/>
              <w:left w:val="nil"/>
              <w:bottom w:val="nil"/>
              <w:right w:val="single" w:sz="4" w:space="0" w:color="auto"/>
            </w:tcBorders>
            <w:shd w:val="clear" w:color="000000" w:fill="DAEEF3"/>
            <w:noWrap/>
            <w:vAlign w:val="bottom"/>
            <w:hideMark/>
          </w:tcPr>
          <w:p w14:paraId="353B100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10 242,12</w:t>
            </w:r>
          </w:p>
        </w:tc>
        <w:tc>
          <w:tcPr>
            <w:tcW w:w="1205" w:type="dxa"/>
            <w:tcBorders>
              <w:top w:val="nil"/>
              <w:left w:val="nil"/>
              <w:bottom w:val="nil"/>
              <w:right w:val="single" w:sz="4" w:space="0" w:color="auto"/>
            </w:tcBorders>
            <w:shd w:val="clear" w:color="000000" w:fill="DAEEF3"/>
            <w:noWrap/>
            <w:vAlign w:val="bottom"/>
            <w:hideMark/>
          </w:tcPr>
          <w:p w14:paraId="35E3018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10 545,28</w:t>
            </w:r>
          </w:p>
        </w:tc>
        <w:tc>
          <w:tcPr>
            <w:tcW w:w="1247" w:type="dxa"/>
            <w:tcBorders>
              <w:top w:val="nil"/>
              <w:left w:val="nil"/>
              <w:bottom w:val="nil"/>
              <w:right w:val="single" w:sz="4" w:space="0" w:color="auto"/>
            </w:tcBorders>
            <w:shd w:val="clear" w:color="000000" w:fill="DAEEF3"/>
            <w:noWrap/>
            <w:vAlign w:val="bottom"/>
            <w:hideMark/>
          </w:tcPr>
          <w:p w14:paraId="60BEBD8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10 857,42</w:t>
            </w:r>
          </w:p>
        </w:tc>
        <w:tc>
          <w:tcPr>
            <w:tcW w:w="1207" w:type="dxa"/>
            <w:tcBorders>
              <w:top w:val="nil"/>
              <w:left w:val="nil"/>
              <w:bottom w:val="nil"/>
              <w:right w:val="single" w:sz="8" w:space="0" w:color="auto"/>
            </w:tcBorders>
            <w:shd w:val="clear" w:color="000000" w:fill="DAEEF3"/>
            <w:noWrap/>
            <w:vAlign w:val="bottom"/>
            <w:hideMark/>
          </w:tcPr>
          <w:p w14:paraId="107AFA2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11178,8</w:t>
            </w:r>
          </w:p>
        </w:tc>
      </w:tr>
      <w:tr w:rsidR="00AF259E" w:rsidRPr="00AF259E" w14:paraId="5DC5A033"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7B3871C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3F72E8E4"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вспомогательный персонал</w:t>
            </w:r>
          </w:p>
        </w:tc>
        <w:tc>
          <w:tcPr>
            <w:tcW w:w="744" w:type="dxa"/>
            <w:tcBorders>
              <w:top w:val="nil"/>
              <w:left w:val="nil"/>
              <w:bottom w:val="nil"/>
              <w:right w:val="single" w:sz="4" w:space="0" w:color="auto"/>
            </w:tcBorders>
            <w:shd w:val="clear" w:color="auto" w:fill="auto"/>
            <w:noWrap/>
            <w:vAlign w:val="bottom"/>
            <w:hideMark/>
          </w:tcPr>
          <w:p w14:paraId="365D52D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353EC33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3 702,00</w:t>
            </w:r>
          </w:p>
        </w:tc>
        <w:tc>
          <w:tcPr>
            <w:tcW w:w="1261" w:type="dxa"/>
            <w:tcBorders>
              <w:top w:val="nil"/>
              <w:left w:val="nil"/>
              <w:bottom w:val="nil"/>
              <w:right w:val="single" w:sz="4" w:space="0" w:color="auto"/>
            </w:tcBorders>
            <w:shd w:val="clear" w:color="000000" w:fill="DAEEF3"/>
            <w:noWrap/>
            <w:vAlign w:val="bottom"/>
            <w:hideMark/>
          </w:tcPr>
          <w:p w14:paraId="43D2E92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3 702,03</w:t>
            </w:r>
          </w:p>
        </w:tc>
        <w:tc>
          <w:tcPr>
            <w:tcW w:w="1205" w:type="dxa"/>
            <w:tcBorders>
              <w:top w:val="nil"/>
              <w:left w:val="nil"/>
              <w:bottom w:val="nil"/>
              <w:right w:val="single" w:sz="4" w:space="0" w:color="auto"/>
            </w:tcBorders>
            <w:shd w:val="clear" w:color="000000" w:fill="DAEEF3"/>
            <w:noWrap/>
            <w:vAlign w:val="bottom"/>
            <w:hideMark/>
          </w:tcPr>
          <w:p w14:paraId="0D48039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3 811,61</w:t>
            </w:r>
          </w:p>
        </w:tc>
        <w:tc>
          <w:tcPr>
            <w:tcW w:w="1205" w:type="dxa"/>
            <w:tcBorders>
              <w:top w:val="nil"/>
              <w:left w:val="nil"/>
              <w:bottom w:val="nil"/>
              <w:right w:val="single" w:sz="4" w:space="0" w:color="auto"/>
            </w:tcBorders>
            <w:shd w:val="clear" w:color="000000" w:fill="DAEEF3"/>
            <w:noWrap/>
            <w:vAlign w:val="bottom"/>
            <w:hideMark/>
          </w:tcPr>
          <w:p w14:paraId="1EBDAF9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6E04F1A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4EB7019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59AA7452"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019FBF4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023" w:type="dxa"/>
            <w:gridSpan w:val="3"/>
            <w:tcBorders>
              <w:top w:val="nil"/>
              <w:left w:val="single" w:sz="4" w:space="0" w:color="auto"/>
              <w:bottom w:val="nil"/>
              <w:right w:val="nil"/>
            </w:tcBorders>
            <w:shd w:val="clear" w:color="auto" w:fill="auto"/>
            <w:noWrap/>
            <w:vAlign w:val="bottom"/>
            <w:hideMark/>
          </w:tcPr>
          <w:p w14:paraId="6879350B"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численность, всего </w:t>
            </w:r>
          </w:p>
        </w:tc>
        <w:tc>
          <w:tcPr>
            <w:tcW w:w="115" w:type="dxa"/>
            <w:tcBorders>
              <w:top w:val="nil"/>
              <w:left w:val="nil"/>
              <w:bottom w:val="nil"/>
              <w:right w:val="nil"/>
            </w:tcBorders>
            <w:shd w:val="clear" w:color="auto" w:fill="auto"/>
            <w:noWrap/>
            <w:vAlign w:val="bottom"/>
            <w:hideMark/>
          </w:tcPr>
          <w:p w14:paraId="0CF4E0AF" w14:textId="77777777" w:rsidR="00AF259E" w:rsidRPr="00AF259E" w:rsidRDefault="00AF259E" w:rsidP="00AF259E">
            <w:pPr>
              <w:rPr>
                <w:rFonts w:ascii="Bookman Old Style" w:hAnsi="Bookman Old Style" w:cs="Calibri"/>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295C57E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чел.</w:t>
            </w:r>
          </w:p>
        </w:tc>
        <w:tc>
          <w:tcPr>
            <w:tcW w:w="1331" w:type="dxa"/>
            <w:tcBorders>
              <w:top w:val="nil"/>
              <w:left w:val="nil"/>
              <w:bottom w:val="nil"/>
              <w:right w:val="single" w:sz="4" w:space="0" w:color="auto"/>
            </w:tcBorders>
            <w:shd w:val="clear" w:color="auto" w:fill="auto"/>
            <w:noWrap/>
            <w:vAlign w:val="bottom"/>
            <w:hideMark/>
          </w:tcPr>
          <w:p w14:paraId="56A58AA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334,8</w:t>
            </w:r>
          </w:p>
        </w:tc>
        <w:tc>
          <w:tcPr>
            <w:tcW w:w="1261" w:type="dxa"/>
            <w:tcBorders>
              <w:top w:val="nil"/>
              <w:left w:val="nil"/>
              <w:bottom w:val="nil"/>
              <w:right w:val="single" w:sz="4" w:space="0" w:color="auto"/>
            </w:tcBorders>
            <w:shd w:val="clear" w:color="000000" w:fill="DAEEF3"/>
            <w:noWrap/>
            <w:vAlign w:val="bottom"/>
            <w:hideMark/>
          </w:tcPr>
          <w:p w14:paraId="27C49F3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226,80</w:t>
            </w:r>
          </w:p>
        </w:tc>
        <w:tc>
          <w:tcPr>
            <w:tcW w:w="1205" w:type="dxa"/>
            <w:tcBorders>
              <w:top w:val="nil"/>
              <w:left w:val="nil"/>
              <w:bottom w:val="nil"/>
              <w:right w:val="single" w:sz="4" w:space="0" w:color="auto"/>
            </w:tcBorders>
            <w:shd w:val="clear" w:color="000000" w:fill="DAEEF3"/>
            <w:noWrap/>
            <w:vAlign w:val="bottom"/>
            <w:hideMark/>
          </w:tcPr>
          <w:p w14:paraId="3D1D524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226,80</w:t>
            </w:r>
          </w:p>
        </w:tc>
        <w:tc>
          <w:tcPr>
            <w:tcW w:w="1205" w:type="dxa"/>
            <w:tcBorders>
              <w:top w:val="nil"/>
              <w:left w:val="nil"/>
              <w:bottom w:val="nil"/>
              <w:right w:val="single" w:sz="4" w:space="0" w:color="auto"/>
            </w:tcBorders>
            <w:shd w:val="clear" w:color="000000" w:fill="DAEEF3"/>
            <w:noWrap/>
            <w:vAlign w:val="bottom"/>
            <w:hideMark/>
          </w:tcPr>
          <w:p w14:paraId="28E96DD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226,80</w:t>
            </w:r>
          </w:p>
        </w:tc>
        <w:tc>
          <w:tcPr>
            <w:tcW w:w="1247" w:type="dxa"/>
            <w:tcBorders>
              <w:top w:val="nil"/>
              <w:left w:val="nil"/>
              <w:bottom w:val="nil"/>
              <w:right w:val="single" w:sz="4" w:space="0" w:color="auto"/>
            </w:tcBorders>
            <w:shd w:val="clear" w:color="000000" w:fill="DAEEF3"/>
            <w:noWrap/>
            <w:vAlign w:val="bottom"/>
            <w:hideMark/>
          </w:tcPr>
          <w:p w14:paraId="1E26BB7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226,80</w:t>
            </w:r>
          </w:p>
        </w:tc>
        <w:tc>
          <w:tcPr>
            <w:tcW w:w="1207" w:type="dxa"/>
            <w:tcBorders>
              <w:top w:val="nil"/>
              <w:left w:val="nil"/>
              <w:bottom w:val="nil"/>
              <w:right w:val="single" w:sz="8" w:space="0" w:color="auto"/>
            </w:tcBorders>
            <w:shd w:val="clear" w:color="000000" w:fill="DAEEF3"/>
            <w:noWrap/>
            <w:vAlign w:val="bottom"/>
            <w:hideMark/>
          </w:tcPr>
          <w:p w14:paraId="4EF2F4E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226,80</w:t>
            </w:r>
          </w:p>
        </w:tc>
      </w:tr>
      <w:tr w:rsidR="00AF259E" w:rsidRPr="00AF259E" w14:paraId="0A2B35BF"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7B3D5A48"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7BBD7CF4"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ППП</w:t>
            </w:r>
          </w:p>
        </w:tc>
        <w:tc>
          <w:tcPr>
            <w:tcW w:w="744" w:type="dxa"/>
            <w:tcBorders>
              <w:top w:val="nil"/>
              <w:left w:val="nil"/>
              <w:bottom w:val="nil"/>
              <w:right w:val="single" w:sz="4" w:space="0" w:color="auto"/>
            </w:tcBorders>
            <w:shd w:val="clear" w:color="auto" w:fill="auto"/>
            <w:noWrap/>
            <w:vAlign w:val="bottom"/>
            <w:hideMark/>
          </w:tcPr>
          <w:p w14:paraId="2F6FA62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чел.</w:t>
            </w:r>
          </w:p>
        </w:tc>
        <w:tc>
          <w:tcPr>
            <w:tcW w:w="1331" w:type="dxa"/>
            <w:tcBorders>
              <w:top w:val="nil"/>
              <w:left w:val="nil"/>
              <w:bottom w:val="nil"/>
              <w:right w:val="single" w:sz="4" w:space="0" w:color="auto"/>
            </w:tcBorders>
            <w:shd w:val="clear" w:color="auto" w:fill="auto"/>
            <w:noWrap/>
            <w:vAlign w:val="bottom"/>
            <w:hideMark/>
          </w:tcPr>
          <w:p w14:paraId="69454C2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276,0</w:t>
            </w:r>
          </w:p>
        </w:tc>
        <w:tc>
          <w:tcPr>
            <w:tcW w:w="1261" w:type="dxa"/>
            <w:tcBorders>
              <w:top w:val="nil"/>
              <w:left w:val="nil"/>
              <w:bottom w:val="nil"/>
              <w:right w:val="single" w:sz="4" w:space="0" w:color="auto"/>
            </w:tcBorders>
            <w:shd w:val="clear" w:color="000000" w:fill="DAEEF3"/>
            <w:noWrap/>
            <w:vAlign w:val="bottom"/>
            <w:hideMark/>
          </w:tcPr>
          <w:p w14:paraId="228854C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168,00</w:t>
            </w:r>
          </w:p>
        </w:tc>
        <w:tc>
          <w:tcPr>
            <w:tcW w:w="1205" w:type="dxa"/>
            <w:tcBorders>
              <w:top w:val="nil"/>
              <w:left w:val="nil"/>
              <w:bottom w:val="nil"/>
              <w:right w:val="single" w:sz="4" w:space="0" w:color="auto"/>
            </w:tcBorders>
            <w:shd w:val="clear" w:color="000000" w:fill="DAEEF3"/>
            <w:noWrap/>
            <w:vAlign w:val="bottom"/>
            <w:hideMark/>
          </w:tcPr>
          <w:p w14:paraId="63294ED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168,00</w:t>
            </w:r>
          </w:p>
        </w:tc>
        <w:tc>
          <w:tcPr>
            <w:tcW w:w="1205" w:type="dxa"/>
            <w:tcBorders>
              <w:top w:val="nil"/>
              <w:left w:val="nil"/>
              <w:bottom w:val="nil"/>
              <w:right w:val="single" w:sz="4" w:space="0" w:color="auto"/>
            </w:tcBorders>
            <w:shd w:val="clear" w:color="000000" w:fill="DAEEF3"/>
            <w:noWrap/>
            <w:vAlign w:val="bottom"/>
            <w:hideMark/>
          </w:tcPr>
          <w:p w14:paraId="42C2E50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168,00</w:t>
            </w:r>
          </w:p>
        </w:tc>
        <w:tc>
          <w:tcPr>
            <w:tcW w:w="1247" w:type="dxa"/>
            <w:tcBorders>
              <w:top w:val="nil"/>
              <w:left w:val="nil"/>
              <w:bottom w:val="nil"/>
              <w:right w:val="single" w:sz="4" w:space="0" w:color="auto"/>
            </w:tcBorders>
            <w:shd w:val="clear" w:color="000000" w:fill="DAEEF3"/>
            <w:noWrap/>
            <w:vAlign w:val="bottom"/>
            <w:hideMark/>
          </w:tcPr>
          <w:p w14:paraId="49D808B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168,00</w:t>
            </w:r>
          </w:p>
        </w:tc>
        <w:tc>
          <w:tcPr>
            <w:tcW w:w="1207" w:type="dxa"/>
            <w:tcBorders>
              <w:top w:val="nil"/>
              <w:left w:val="nil"/>
              <w:bottom w:val="nil"/>
              <w:right w:val="single" w:sz="8" w:space="0" w:color="auto"/>
            </w:tcBorders>
            <w:shd w:val="clear" w:color="000000" w:fill="DAEEF3"/>
            <w:noWrap/>
            <w:vAlign w:val="bottom"/>
            <w:hideMark/>
          </w:tcPr>
          <w:p w14:paraId="7FD42F6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168,00</w:t>
            </w:r>
          </w:p>
        </w:tc>
      </w:tr>
      <w:tr w:rsidR="00AF259E" w:rsidRPr="00AF259E" w14:paraId="1B92B699"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36B9A433"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0ADCFAC4"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АУП</w:t>
            </w:r>
          </w:p>
        </w:tc>
        <w:tc>
          <w:tcPr>
            <w:tcW w:w="744" w:type="dxa"/>
            <w:tcBorders>
              <w:top w:val="nil"/>
              <w:left w:val="nil"/>
              <w:bottom w:val="nil"/>
              <w:right w:val="single" w:sz="4" w:space="0" w:color="auto"/>
            </w:tcBorders>
            <w:shd w:val="clear" w:color="auto" w:fill="auto"/>
            <w:noWrap/>
            <w:vAlign w:val="bottom"/>
            <w:hideMark/>
          </w:tcPr>
          <w:p w14:paraId="5A8CFA8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чел.</w:t>
            </w:r>
          </w:p>
        </w:tc>
        <w:tc>
          <w:tcPr>
            <w:tcW w:w="1331" w:type="dxa"/>
            <w:tcBorders>
              <w:top w:val="nil"/>
              <w:left w:val="nil"/>
              <w:bottom w:val="nil"/>
              <w:right w:val="single" w:sz="4" w:space="0" w:color="auto"/>
            </w:tcBorders>
            <w:shd w:val="clear" w:color="auto" w:fill="auto"/>
            <w:noWrap/>
            <w:vAlign w:val="bottom"/>
            <w:hideMark/>
          </w:tcPr>
          <w:p w14:paraId="6D75131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33,8</w:t>
            </w:r>
          </w:p>
        </w:tc>
        <w:tc>
          <w:tcPr>
            <w:tcW w:w="1261" w:type="dxa"/>
            <w:tcBorders>
              <w:top w:val="nil"/>
              <w:left w:val="nil"/>
              <w:bottom w:val="nil"/>
              <w:right w:val="single" w:sz="4" w:space="0" w:color="auto"/>
            </w:tcBorders>
            <w:shd w:val="clear" w:color="000000" w:fill="DAEEF3"/>
            <w:noWrap/>
            <w:vAlign w:val="bottom"/>
            <w:hideMark/>
          </w:tcPr>
          <w:p w14:paraId="3F6B579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33,80</w:t>
            </w:r>
          </w:p>
        </w:tc>
        <w:tc>
          <w:tcPr>
            <w:tcW w:w="1205" w:type="dxa"/>
            <w:tcBorders>
              <w:top w:val="nil"/>
              <w:left w:val="nil"/>
              <w:bottom w:val="nil"/>
              <w:right w:val="single" w:sz="4" w:space="0" w:color="auto"/>
            </w:tcBorders>
            <w:shd w:val="clear" w:color="000000" w:fill="DAEEF3"/>
            <w:noWrap/>
            <w:vAlign w:val="bottom"/>
            <w:hideMark/>
          </w:tcPr>
          <w:p w14:paraId="140B1E4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33,80</w:t>
            </w:r>
          </w:p>
        </w:tc>
        <w:tc>
          <w:tcPr>
            <w:tcW w:w="1205" w:type="dxa"/>
            <w:tcBorders>
              <w:top w:val="nil"/>
              <w:left w:val="nil"/>
              <w:bottom w:val="nil"/>
              <w:right w:val="single" w:sz="4" w:space="0" w:color="auto"/>
            </w:tcBorders>
            <w:shd w:val="clear" w:color="000000" w:fill="DAEEF3"/>
            <w:noWrap/>
            <w:vAlign w:val="bottom"/>
            <w:hideMark/>
          </w:tcPr>
          <w:p w14:paraId="09958A6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17,00</w:t>
            </w:r>
          </w:p>
        </w:tc>
        <w:tc>
          <w:tcPr>
            <w:tcW w:w="1247" w:type="dxa"/>
            <w:tcBorders>
              <w:top w:val="nil"/>
              <w:left w:val="nil"/>
              <w:bottom w:val="nil"/>
              <w:right w:val="single" w:sz="4" w:space="0" w:color="auto"/>
            </w:tcBorders>
            <w:shd w:val="clear" w:color="000000" w:fill="DAEEF3"/>
            <w:noWrap/>
            <w:vAlign w:val="bottom"/>
            <w:hideMark/>
          </w:tcPr>
          <w:p w14:paraId="48EA2CA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17,00</w:t>
            </w:r>
          </w:p>
        </w:tc>
        <w:tc>
          <w:tcPr>
            <w:tcW w:w="1207" w:type="dxa"/>
            <w:tcBorders>
              <w:top w:val="nil"/>
              <w:left w:val="nil"/>
              <w:bottom w:val="nil"/>
              <w:right w:val="single" w:sz="8" w:space="0" w:color="auto"/>
            </w:tcBorders>
            <w:shd w:val="clear" w:color="000000" w:fill="DAEEF3"/>
            <w:noWrap/>
            <w:vAlign w:val="bottom"/>
            <w:hideMark/>
          </w:tcPr>
          <w:p w14:paraId="5AC03A8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17,00</w:t>
            </w:r>
          </w:p>
        </w:tc>
      </w:tr>
      <w:tr w:rsidR="00AF259E" w:rsidRPr="00AF259E" w14:paraId="16A339D0"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6673C5B9"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0275489D"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вспомогательный персонал</w:t>
            </w:r>
          </w:p>
        </w:tc>
        <w:tc>
          <w:tcPr>
            <w:tcW w:w="744" w:type="dxa"/>
            <w:tcBorders>
              <w:top w:val="nil"/>
              <w:left w:val="nil"/>
              <w:bottom w:val="nil"/>
              <w:right w:val="single" w:sz="4" w:space="0" w:color="auto"/>
            </w:tcBorders>
            <w:shd w:val="clear" w:color="auto" w:fill="auto"/>
            <w:noWrap/>
            <w:vAlign w:val="bottom"/>
            <w:hideMark/>
          </w:tcPr>
          <w:p w14:paraId="686F72E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чел.</w:t>
            </w:r>
          </w:p>
        </w:tc>
        <w:tc>
          <w:tcPr>
            <w:tcW w:w="1331" w:type="dxa"/>
            <w:tcBorders>
              <w:top w:val="nil"/>
              <w:left w:val="nil"/>
              <w:bottom w:val="nil"/>
              <w:right w:val="single" w:sz="4" w:space="0" w:color="auto"/>
            </w:tcBorders>
            <w:shd w:val="clear" w:color="auto" w:fill="auto"/>
            <w:noWrap/>
            <w:vAlign w:val="bottom"/>
            <w:hideMark/>
          </w:tcPr>
          <w:p w14:paraId="169890F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25,0</w:t>
            </w:r>
          </w:p>
        </w:tc>
        <w:tc>
          <w:tcPr>
            <w:tcW w:w="1261" w:type="dxa"/>
            <w:tcBorders>
              <w:top w:val="nil"/>
              <w:left w:val="nil"/>
              <w:bottom w:val="nil"/>
              <w:right w:val="single" w:sz="4" w:space="0" w:color="auto"/>
            </w:tcBorders>
            <w:shd w:val="clear" w:color="000000" w:fill="DAEEF3"/>
            <w:noWrap/>
            <w:vAlign w:val="bottom"/>
            <w:hideMark/>
          </w:tcPr>
          <w:p w14:paraId="75FD49C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25,00</w:t>
            </w:r>
          </w:p>
        </w:tc>
        <w:tc>
          <w:tcPr>
            <w:tcW w:w="1205" w:type="dxa"/>
            <w:tcBorders>
              <w:top w:val="nil"/>
              <w:left w:val="nil"/>
              <w:bottom w:val="nil"/>
              <w:right w:val="single" w:sz="4" w:space="0" w:color="auto"/>
            </w:tcBorders>
            <w:shd w:val="clear" w:color="000000" w:fill="DAEEF3"/>
            <w:noWrap/>
            <w:vAlign w:val="bottom"/>
            <w:hideMark/>
          </w:tcPr>
          <w:p w14:paraId="110494D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25,00</w:t>
            </w:r>
          </w:p>
        </w:tc>
        <w:tc>
          <w:tcPr>
            <w:tcW w:w="1205" w:type="dxa"/>
            <w:tcBorders>
              <w:top w:val="nil"/>
              <w:left w:val="nil"/>
              <w:bottom w:val="nil"/>
              <w:right w:val="single" w:sz="4" w:space="0" w:color="auto"/>
            </w:tcBorders>
            <w:shd w:val="clear" w:color="000000" w:fill="DAEEF3"/>
            <w:noWrap/>
            <w:vAlign w:val="bottom"/>
            <w:hideMark/>
          </w:tcPr>
          <w:p w14:paraId="77CFAB0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74E186C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0AFC931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069AFF90"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0EEDA859"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5450" w:type="dxa"/>
            <w:gridSpan w:val="2"/>
            <w:tcBorders>
              <w:top w:val="nil"/>
              <w:left w:val="single" w:sz="4" w:space="0" w:color="auto"/>
              <w:bottom w:val="nil"/>
              <w:right w:val="nil"/>
            </w:tcBorders>
            <w:shd w:val="clear" w:color="auto" w:fill="auto"/>
            <w:noWrap/>
            <w:vAlign w:val="bottom"/>
            <w:hideMark/>
          </w:tcPr>
          <w:p w14:paraId="4E601242"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средняя зарплата ППП</w:t>
            </w:r>
          </w:p>
        </w:tc>
        <w:tc>
          <w:tcPr>
            <w:tcW w:w="573" w:type="dxa"/>
            <w:tcBorders>
              <w:top w:val="nil"/>
              <w:left w:val="nil"/>
              <w:bottom w:val="nil"/>
              <w:right w:val="nil"/>
            </w:tcBorders>
            <w:shd w:val="clear" w:color="auto" w:fill="auto"/>
            <w:noWrap/>
            <w:vAlign w:val="bottom"/>
            <w:hideMark/>
          </w:tcPr>
          <w:p w14:paraId="56A94318" w14:textId="77777777" w:rsidR="00AF259E" w:rsidRPr="00AF259E" w:rsidRDefault="00AF259E" w:rsidP="00AF259E">
            <w:pPr>
              <w:rPr>
                <w:rFonts w:ascii="Calibri" w:hAnsi="Calibri" w:cs="Calibri"/>
                <w:sz w:val="18"/>
                <w:szCs w:val="18"/>
              </w:rPr>
            </w:pPr>
            <w:r w:rsidRPr="00AF259E">
              <w:rPr>
                <w:rFonts w:ascii="Calibri" w:hAnsi="Calibri" w:cs="Calibri"/>
                <w:sz w:val="18"/>
                <w:szCs w:val="18"/>
              </w:rPr>
              <w:t>всего</w:t>
            </w:r>
          </w:p>
        </w:tc>
        <w:tc>
          <w:tcPr>
            <w:tcW w:w="115" w:type="dxa"/>
            <w:tcBorders>
              <w:top w:val="nil"/>
              <w:left w:val="nil"/>
              <w:bottom w:val="nil"/>
              <w:right w:val="nil"/>
            </w:tcBorders>
            <w:shd w:val="clear" w:color="auto" w:fill="auto"/>
            <w:noWrap/>
            <w:vAlign w:val="bottom"/>
            <w:hideMark/>
          </w:tcPr>
          <w:p w14:paraId="367FD6BF" w14:textId="77777777" w:rsidR="00AF259E" w:rsidRPr="00AF259E" w:rsidRDefault="00AF259E" w:rsidP="00AF259E">
            <w:pPr>
              <w:rPr>
                <w:rFonts w:ascii="Calibri" w:hAnsi="Calibri" w:cs="Calibri"/>
                <w:sz w:val="18"/>
                <w:szCs w:val="18"/>
              </w:rPr>
            </w:pPr>
          </w:p>
        </w:tc>
        <w:tc>
          <w:tcPr>
            <w:tcW w:w="744" w:type="dxa"/>
            <w:tcBorders>
              <w:top w:val="nil"/>
              <w:left w:val="single" w:sz="4" w:space="0" w:color="auto"/>
              <w:bottom w:val="nil"/>
              <w:right w:val="single" w:sz="4" w:space="0" w:color="auto"/>
            </w:tcBorders>
            <w:shd w:val="clear" w:color="auto" w:fill="auto"/>
            <w:noWrap/>
            <w:vAlign w:val="bottom"/>
            <w:hideMark/>
          </w:tcPr>
          <w:p w14:paraId="615E2DD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руб./чел.</w:t>
            </w:r>
          </w:p>
        </w:tc>
        <w:tc>
          <w:tcPr>
            <w:tcW w:w="1331" w:type="dxa"/>
            <w:tcBorders>
              <w:top w:val="nil"/>
              <w:left w:val="nil"/>
              <w:bottom w:val="nil"/>
              <w:right w:val="single" w:sz="4" w:space="0" w:color="auto"/>
            </w:tcBorders>
            <w:shd w:val="clear" w:color="auto" w:fill="auto"/>
            <w:noWrap/>
            <w:vAlign w:val="bottom"/>
            <w:hideMark/>
          </w:tcPr>
          <w:p w14:paraId="75122DE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14 393,90</w:t>
            </w:r>
          </w:p>
        </w:tc>
        <w:tc>
          <w:tcPr>
            <w:tcW w:w="1261" w:type="dxa"/>
            <w:tcBorders>
              <w:top w:val="nil"/>
              <w:left w:val="nil"/>
              <w:bottom w:val="nil"/>
              <w:right w:val="single" w:sz="4" w:space="0" w:color="auto"/>
            </w:tcBorders>
            <w:shd w:val="clear" w:color="000000" w:fill="DAEEF3"/>
            <w:noWrap/>
            <w:vAlign w:val="bottom"/>
            <w:hideMark/>
          </w:tcPr>
          <w:p w14:paraId="5578071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14 644,61</w:t>
            </w:r>
          </w:p>
        </w:tc>
        <w:tc>
          <w:tcPr>
            <w:tcW w:w="1205" w:type="dxa"/>
            <w:tcBorders>
              <w:top w:val="nil"/>
              <w:left w:val="nil"/>
              <w:bottom w:val="nil"/>
              <w:right w:val="single" w:sz="4" w:space="0" w:color="auto"/>
            </w:tcBorders>
            <w:shd w:val="clear" w:color="000000" w:fill="DAEEF3"/>
            <w:noWrap/>
            <w:vAlign w:val="bottom"/>
            <w:hideMark/>
          </w:tcPr>
          <w:p w14:paraId="78B4766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15 336,22</w:t>
            </w:r>
          </w:p>
        </w:tc>
        <w:tc>
          <w:tcPr>
            <w:tcW w:w="1205" w:type="dxa"/>
            <w:tcBorders>
              <w:top w:val="nil"/>
              <w:left w:val="nil"/>
              <w:bottom w:val="nil"/>
              <w:right w:val="single" w:sz="4" w:space="0" w:color="auto"/>
            </w:tcBorders>
            <w:shd w:val="clear" w:color="000000" w:fill="DAEEF3"/>
            <w:noWrap/>
            <w:vAlign w:val="bottom"/>
            <w:hideMark/>
          </w:tcPr>
          <w:p w14:paraId="3E2E91E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15 790,17</w:t>
            </w:r>
          </w:p>
        </w:tc>
        <w:tc>
          <w:tcPr>
            <w:tcW w:w="1247" w:type="dxa"/>
            <w:tcBorders>
              <w:top w:val="nil"/>
              <w:left w:val="nil"/>
              <w:bottom w:val="nil"/>
              <w:right w:val="single" w:sz="4" w:space="0" w:color="auto"/>
            </w:tcBorders>
            <w:shd w:val="clear" w:color="000000" w:fill="DAEEF3"/>
            <w:noWrap/>
            <w:vAlign w:val="bottom"/>
            <w:hideMark/>
          </w:tcPr>
          <w:p w14:paraId="1BA1028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16 257,56</w:t>
            </w:r>
          </w:p>
        </w:tc>
        <w:tc>
          <w:tcPr>
            <w:tcW w:w="1207" w:type="dxa"/>
            <w:tcBorders>
              <w:top w:val="nil"/>
              <w:left w:val="nil"/>
              <w:bottom w:val="nil"/>
              <w:right w:val="single" w:sz="8" w:space="0" w:color="auto"/>
            </w:tcBorders>
            <w:shd w:val="clear" w:color="000000" w:fill="DAEEF3"/>
            <w:noWrap/>
            <w:vAlign w:val="bottom"/>
            <w:hideMark/>
          </w:tcPr>
          <w:p w14:paraId="0AEB795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16738,79</w:t>
            </w:r>
          </w:p>
        </w:tc>
      </w:tr>
      <w:tr w:rsidR="00AF259E" w:rsidRPr="00AF259E" w14:paraId="17E03439"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034ADB95"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69D6934E"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ППП</w:t>
            </w:r>
          </w:p>
        </w:tc>
        <w:tc>
          <w:tcPr>
            <w:tcW w:w="744" w:type="dxa"/>
            <w:tcBorders>
              <w:top w:val="nil"/>
              <w:left w:val="nil"/>
              <w:bottom w:val="nil"/>
              <w:right w:val="single" w:sz="4" w:space="0" w:color="auto"/>
            </w:tcBorders>
            <w:shd w:val="clear" w:color="auto" w:fill="auto"/>
            <w:noWrap/>
            <w:vAlign w:val="bottom"/>
            <w:hideMark/>
          </w:tcPr>
          <w:p w14:paraId="67DE0FA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руб./чел.</w:t>
            </w:r>
          </w:p>
        </w:tc>
        <w:tc>
          <w:tcPr>
            <w:tcW w:w="1331" w:type="dxa"/>
            <w:tcBorders>
              <w:top w:val="nil"/>
              <w:left w:val="nil"/>
              <w:bottom w:val="nil"/>
              <w:right w:val="single" w:sz="4" w:space="0" w:color="auto"/>
            </w:tcBorders>
            <w:shd w:val="clear" w:color="auto" w:fill="auto"/>
            <w:noWrap/>
            <w:vAlign w:val="bottom"/>
            <w:hideMark/>
          </w:tcPr>
          <w:p w14:paraId="4D0C1F6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13 338,00</w:t>
            </w:r>
          </w:p>
        </w:tc>
        <w:tc>
          <w:tcPr>
            <w:tcW w:w="1261" w:type="dxa"/>
            <w:tcBorders>
              <w:top w:val="nil"/>
              <w:left w:val="nil"/>
              <w:bottom w:val="nil"/>
              <w:right w:val="single" w:sz="4" w:space="0" w:color="auto"/>
            </w:tcBorders>
            <w:shd w:val="clear" w:color="000000" w:fill="DAEEF3"/>
            <w:noWrap/>
            <w:vAlign w:val="bottom"/>
            <w:hideMark/>
          </w:tcPr>
          <w:p w14:paraId="651CF40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13 338,00</w:t>
            </w:r>
          </w:p>
        </w:tc>
        <w:tc>
          <w:tcPr>
            <w:tcW w:w="1205" w:type="dxa"/>
            <w:tcBorders>
              <w:top w:val="nil"/>
              <w:left w:val="nil"/>
              <w:bottom w:val="nil"/>
              <w:right w:val="single" w:sz="4" w:space="0" w:color="auto"/>
            </w:tcBorders>
            <w:shd w:val="clear" w:color="000000" w:fill="DAEEF3"/>
            <w:noWrap/>
            <w:vAlign w:val="bottom"/>
            <w:hideMark/>
          </w:tcPr>
          <w:p w14:paraId="22C9987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13 732,80</w:t>
            </w:r>
          </w:p>
        </w:tc>
        <w:tc>
          <w:tcPr>
            <w:tcW w:w="1205" w:type="dxa"/>
            <w:tcBorders>
              <w:top w:val="nil"/>
              <w:left w:val="nil"/>
              <w:bottom w:val="nil"/>
              <w:right w:val="single" w:sz="4" w:space="0" w:color="auto"/>
            </w:tcBorders>
            <w:shd w:val="clear" w:color="000000" w:fill="DAEEF3"/>
            <w:noWrap/>
            <w:vAlign w:val="bottom"/>
            <w:hideMark/>
          </w:tcPr>
          <w:p w14:paraId="2AE9E4D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14 139,30</w:t>
            </w:r>
          </w:p>
        </w:tc>
        <w:tc>
          <w:tcPr>
            <w:tcW w:w="1247" w:type="dxa"/>
            <w:tcBorders>
              <w:top w:val="nil"/>
              <w:left w:val="nil"/>
              <w:bottom w:val="nil"/>
              <w:right w:val="single" w:sz="4" w:space="0" w:color="auto"/>
            </w:tcBorders>
            <w:shd w:val="clear" w:color="000000" w:fill="DAEEF3"/>
            <w:noWrap/>
            <w:vAlign w:val="bottom"/>
            <w:hideMark/>
          </w:tcPr>
          <w:p w14:paraId="69FDECD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14 557,82</w:t>
            </w:r>
          </w:p>
        </w:tc>
        <w:tc>
          <w:tcPr>
            <w:tcW w:w="1207" w:type="dxa"/>
            <w:tcBorders>
              <w:top w:val="nil"/>
              <w:left w:val="nil"/>
              <w:bottom w:val="nil"/>
              <w:right w:val="single" w:sz="8" w:space="0" w:color="auto"/>
            </w:tcBorders>
            <w:shd w:val="clear" w:color="000000" w:fill="DAEEF3"/>
            <w:noWrap/>
            <w:vAlign w:val="bottom"/>
            <w:hideMark/>
          </w:tcPr>
          <w:p w14:paraId="4D74E0C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14988,73</w:t>
            </w:r>
          </w:p>
        </w:tc>
      </w:tr>
      <w:tr w:rsidR="00AF259E" w:rsidRPr="00AF259E" w14:paraId="418B8D11"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0F4020D6"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2A387913"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АУП</w:t>
            </w:r>
          </w:p>
        </w:tc>
        <w:tc>
          <w:tcPr>
            <w:tcW w:w="744" w:type="dxa"/>
            <w:tcBorders>
              <w:top w:val="nil"/>
              <w:left w:val="nil"/>
              <w:bottom w:val="nil"/>
              <w:right w:val="single" w:sz="4" w:space="0" w:color="auto"/>
            </w:tcBorders>
            <w:shd w:val="clear" w:color="auto" w:fill="auto"/>
            <w:noWrap/>
            <w:vAlign w:val="bottom"/>
            <w:hideMark/>
          </w:tcPr>
          <w:p w14:paraId="5389A4B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руб./чел.</w:t>
            </w:r>
          </w:p>
        </w:tc>
        <w:tc>
          <w:tcPr>
            <w:tcW w:w="1331" w:type="dxa"/>
            <w:tcBorders>
              <w:top w:val="nil"/>
              <w:left w:val="nil"/>
              <w:bottom w:val="nil"/>
              <w:right w:val="single" w:sz="4" w:space="0" w:color="auto"/>
            </w:tcBorders>
            <w:shd w:val="clear" w:color="auto" w:fill="auto"/>
            <w:noWrap/>
            <w:vAlign w:val="bottom"/>
            <w:hideMark/>
          </w:tcPr>
          <w:p w14:paraId="6281FAD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24 525,80</w:t>
            </w:r>
          </w:p>
        </w:tc>
        <w:tc>
          <w:tcPr>
            <w:tcW w:w="1261" w:type="dxa"/>
            <w:tcBorders>
              <w:top w:val="nil"/>
              <w:left w:val="nil"/>
              <w:bottom w:val="nil"/>
              <w:right w:val="single" w:sz="4" w:space="0" w:color="auto"/>
            </w:tcBorders>
            <w:shd w:val="clear" w:color="000000" w:fill="DAEEF3"/>
            <w:noWrap/>
            <w:vAlign w:val="bottom"/>
            <w:hideMark/>
          </w:tcPr>
          <w:p w14:paraId="2F81FB6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24 525,80</w:t>
            </w:r>
          </w:p>
        </w:tc>
        <w:tc>
          <w:tcPr>
            <w:tcW w:w="1205" w:type="dxa"/>
            <w:tcBorders>
              <w:top w:val="nil"/>
              <w:left w:val="nil"/>
              <w:bottom w:val="nil"/>
              <w:right w:val="single" w:sz="4" w:space="0" w:color="auto"/>
            </w:tcBorders>
            <w:shd w:val="clear" w:color="000000" w:fill="DAEEF3"/>
            <w:noWrap/>
            <w:vAlign w:val="bottom"/>
            <w:hideMark/>
          </w:tcPr>
          <w:p w14:paraId="28976A3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25 251,76</w:t>
            </w:r>
          </w:p>
        </w:tc>
        <w:tc>
          <w:tcPr>
            <w:tcW w:w="1205" w:type="dxa"/>
            <w:tcBorders>
              <w:top w:val="nil"/>
              <w:left w:val="nil"/>
              <w:bottom w:val="nil"/>
              <w:right w:val="single" w:sz="4" w:space="0" w:color="auto"/>
            </w:tcBorders>
            <w:shd w:val="clear" w:color="000000" w:fill="DAEEF3"/>
            <w:noWrap/>
            <w:vAlign w:val="bottom"/>
            <w:hideMark/>
          </w:tcPr>
          <w:p w14:paraId="53D20C0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3C2553A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7F06C39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3C6E1419"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21AFAB01"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B40196E"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вспомогательный персонал</w:t>
            </w:r>
          </w:p>
        </w:tc>
        <w:tc>
          <w:tcPr>
            <w:tcW w:w="744" w:type="dxa"/>
            <w:tcBorders>
              <w:top w:val="nil"/>
              <w:left w:val="nil"/>
              <w:bottom w:val="nil"/>
              <w:right w:val="single" w:sz="4" w:space="0" w:color="auto"/>
            </w:tcBorders>
            <w:shd w:val="clear" w:color="auto" w:fill="auto"/>
            <w:noWrap/>
            <w:vAlign w:val="bottom"/>
            <w:hideMark/>
          </w:tcPr>
          <w:p w14:paraId="151C898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руб./чел.</w:t>
            </w:r>
          </w:p>
        </w:tc>
        <w:tc>
          <w:tcPr>
            <w:tcW w:w="1331" w:type="dxa"/>
            <w:tcBorders>
              <w:top w:val="nil"/>
              <w:left w:val="nil"/>
              <w:bottom w:val="nil"/>
              <w:right w:val="single" w:sz="4" w:space="0" w:color="auto"/>
            </w:tcBorders>
            <w:shd w:val="clear" w:color="auto" w:fill="auto"/>
            <w:noWrap/>
            <w:vAlign w:val="bottom"/>
            <w:hideMark/>
          </w:tcPr>
          <w:p w14:paraId="02D4973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12 340,10</w:t>
            </w:r>
          </w:p>
        </w:tc>
        <w:tc>
          <w:tcPr>
            <w:tcW w:w="1261" w:type="dxa"/>
            <w:tcBorders>
              <w:top w:val="nil"/>
              <w:left w:val="nil"/>
              <w:bottom w:val="nil"/>
              <w:right w:val="single" w:sz="4" w:space="0" w:color="auto"/>
            </w:tcBorders>
            <w:shd w:val="clear" w:color="000000" w:fill="DAEEF3"/>
            <w:noWrap/>
            <w:vAlign w:val="bottom"/>
            <w:hideMark/>
          </w:tcPr>
          <w:p w14:paraId="30B937E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12 340,10</w:t>
            </w:r>
          </w:p>
        </w:tc>
        <w:tc>
          <w:tcPr>
            <w:tcW w:w="1205" w:type="dxa"/>
            <w:tcBorders>
              <w:top w:val="nil"/>
              <w:left w:val="nil"/>
              <w:bottom w:val="nil"/>
              <w:right w:val="single" w:sz="4" w:space="0" w:color="auto"/>
            </w:tcBorders>
            <w:shd w:val="clear" w:color="000000" w:fill="DAEEF3"/>
            <w:noWrap/>
            <w:vAlign w:val="bottom"/>
            <w:hideMark/>
          </w:tcPr>
          <w:p w14:paraId="4CA156A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12 705,37</w:t>
            </w:r>
          </w:p>
        </w:tc>
        <w:tc>
          <w:tcPr>
            <w:tcW w:w="1205" w:type="dxa"/>
            <w:tcBorders>
              <w:top w:val="nil"/>
              <w:left w:val="nil"/>
              <w:bottom w:val="nil"/>
              <w:right w:val="single" w:sz="4" w:space="0" w:color="auto"/>
            </w:tcBorders>
            <w:shd w:val="clear" w:color="000000" w:fill="DAEEF3"/>
            <w:noWrap/>
            <w:vAlign w:val="bottom"/>
            <w:hideMark/>
          </w:tcPr>
          <w:p w14:paraId="64854F8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13 081,45</w:t>
            </w:r>
          </w:p>
        </w:tc>
        <w:tc>
          <w:tcPr>
            <w:tcW w:w="1247" w:type="dxa"/>
            <w:tcBorders>
              <w:top w:val="nil"/>
              <w:left w:val="nil"/>
              <w:bottom w:val="nil"/>
              <w:right w:val="single" w:sz="4" w:space="0" w:color="auto"/>
            </w:tcBorders>
            <w:shd w:val="clear" w:color="000000" w:fill="DAEEF3"/>
            <w:noWrap/>
            <w:vAlign w:val="bottom"/>
            <w:hideMark/>
          </w:tcPr>
          <w:p w14:paraId="6949D81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13 468,66</w:t>
            </w:r>
          </w:p>
        </w:tc>
        <w:tc>
          <w:tcPr>
            <w:tcW w:w="1207" w:type="dxa"/>
            <w:tcBorders>
              <w:top w:val="nil"/>
              <w:left w:val="nil"/>
              <w:bottom w:val="nil"/>
              <w:right w:val="single" w:sz="8" w:space="0" w:color="auto"/>
            </w:tcBorders>
            <w:shd w:val="clear" w:color="000000" w:fill="DAEEF3"/>
            <w:noWrap/>
            <w:vAlign w:val="bottom"/>
            <w:hideMark/>
          </w:tcPr>
          <w:p w14:paraId="50F404E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13867,33</w:t>
            </w:r>
          </w:p>
        </w:tc>
      </w:tr>
      <w:tr w:rsidR="00AF259E" w:rsidRPr="00AF259E" w14:paraId="615DBC82" w14:textId="77777777" w:rsidTr="00D55474">
        <w:trPr>
          <w:trHeight w:val="315"/>
          <w:jc w:val="center"/>
        </w:trPr>
        <w:tc>
          <w:tcPr>
            <w:tcW w:w="51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605E3A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w:t>
            </w:r>
          </w:p>
        </w:tc>
        <w:tc>
          <w:tcPr>
            <w:tcW w:w="613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FBCFC5"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r w:rsidRPr="00AF259E">
              <w:rPr>
                <w:rFonts w:ascii="Bookman Old Style" w:hAnsi="Bookman Old Style" w:cs="Calibri"/>
                <w:b/>
                <w:bCs/>
                <w:sz w:val="18"/>
                <w:szCs w:val="18"/>
              </w:rPr>
              <w:br w:type="page"/>
            </w:r>
          </w:p>
        </w:tc>
        <w:tc>
          <w:tcPr>
            <w:tcW w:w="7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5E785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single" w:sz="4" w:space="0" w:color="auto"/>
              <w:left w:val="nil"/>
              <w:bottom w:val="nil"/>
              <w:right w:val="single" w:sz="4" w:space="0" w:color="auto"/>
            </w:tcBorders>
            <w:shd w:val="clear" w:color="auto" w:fill="auto"/>
            <w:noWrap/>
            <w:vAlign w:val="bottom"/>
            <w:hideMark/>
          </w:tcPr>
          <w:p w14:paraId="383B1E7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3 593,30</w:t>
            </w:r>
          </w:p>
        </w:tc>
        <w:tc>
          <w:tcPr>
            <w:tcW w:w="1261" w:type="dxa"/>
            <w:tcBorders>
              <w:top w:val="single" w:sz="4" w:space="0" w:color="auto"/>
              <w:left w:val="nil"/>
              <w:bottom w:val="nil"/>
              <w:right w:val="single" w:sz="4" w:space="0" w:color="auto"/>
            </w:tcBorders>
            <w:shd w:val="clear" w:color="000000" w:fill="DAEEF3"/>
            <w:noWrap/>
            <w:vAlign w:val="bottom"/>
            <w:hideMark/>
          </w:tcPr>
          <w:p w14:paraId="4F0C56B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3 261,40</w:t>
            </w:r>
          </w:p>
        </w:tc>
        <w:tc>
          <w:tcPr>
            <w:tcW w:w="1205" w:type="dxa"/>
            <w:tcBorders>
              <w:top w:val="single" w:sz="4" w:space="0" w:color="auto"/>
              <w:left w:val="nil"/>
              <w:bottom w:val="nil"/>
              <w:right w:val="single" w:sz="4" w:space="0" w:color="auto"/>
            </w:tcBorders>
            <w:shd w:val="clear" w:color="000000" w:fill="DAEEF3"/>
            <w:noWrap/>
            <w:vAlign w:val="bottom"/>
            <w:hideMark/>
          </w:tcPr>
          <w:p w14:paraId="276810D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3 357,94</w:t>
            </w:r>
          </w:p>
        </w:tc>
        <w:tc>
          <w:tcPr>
            <w:tcW w:w="1205" w:type="dxa"/>
            <w:tcBorders>
              <w:top w:val="single" w:sz="4" w:space="0" w:color="auto"/>
              <w:left w:val="nil"/>
              <w:bottom w:val="nil"/>
              <w:right w:val="single" w:sz="4" w:space="0" w:color="auto"/>
            </w:tcBorders>
            <w:shd w:val="clear" w:color="000000" w:fill="DAEEF3"/>
            <w:noWrap/>
            <w:vAlign w:val="bottom"/>
            <w:hideMark/>
          </w:tcPr>
          <w:p w14:paraId="5E59BCF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3 457,33</w:t>
            </w:r>
          </w:p>
        </w:tc>
        <w:tc>
          <w:tcPr>
            <w:tcW w:w="1247" w:type="dxa"/>
            <w:tcBorders>
              <w:top w:val="single" w:sz="4" w:space="0" w:color="auto"/>
              <w:left w:val="nil"/>
              <w:bottom w:val="nil"/>
              <w:right w:val="single" w:sz="4" w:space="0" w:color="auto"/>
            </w:tcBorders>
            <w:shd w:val="clear" w:color="000000" w:fill="DAEEF3"/>
            <w:noWrap/>
            <w:vAlign w:val="bottom"/>
            <w:hideMark/>
          </w:tcPr>
          <w:p w14:paraId="33B38C4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3559,67</w:t>
            </w:r>
          </w:p>
        </w:tc>
        <w:tc>
          <w:tcPr>
            <w:tcW w:w="1207" w:type="dxa"/>
            <w:tcBorders>
              <w:top w:val="single" w:sz="4" w:space="0" w:color="auto"/>
              <w:left w:val="nil"/>
              <w:bottom w:val="nil"/>
              <w:right w:val="single" w:sz="8" w:space="0" w:color="auto"/>
            </w:tcBorders>
            <w:shd w:val="clear" w:color="000000" w:fill="DAEEF3"/>
            <w:noWrap/>
            <w:vAlign w:val="bottom"/>
            <w:hideMark/>
          </w:tcPr>
          <w:p w14:paraId="0A184D6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3665,04</w:t>
            </w:r>
          </w:p>
        </w:tc>
      </w:tr>
      <w:tr w:rsidR="00AF259E" w:rsidRPr="00AF259E" w14:paraId="7BFA594F" w14:textId="77777777" w:rsidTr="00D55474">
        <w:trPr>
          <w:trHeight w:val="450"/>
          <w:jc w:val="center"/>
        </w:trPr>
        <w:tc>
          <w:tcPr>
            <w:tcW w:w="515" w:type="dxa"/>
            <w:vMerge/>
            <w:tcBorders>
              <w:top w:val="single" w:sz="4" w:space="0" w:color="auto"/>
              <w:left w:val="single" w:sz="8" w:space="0" w:color="auto"/>
              <w:bottom w:val="single" w:sz="4" w:space="0" w:color="000000"/>
              <w:right w:val="single" w:sz="4" w:space="0" w:color="auto"/>
            </w:tcBorders>
            <w:vAlign w:val="center"/>
            <w:hideMark/>
          </w:tcPr>
          <w:p w14:paraId="6415B67E" w14:textId="77777777" w:rsidR="00AF259E" w:rsidRPr="00AF259E" w:rsidRDefault="00AF259E" w:rsidP="00AF259E">
            <w:pPr>
              <w:rPr>
                <w:rFonts w:ascii="Bookman Old Style" w:hAnsi="Bookman Old Style" w:cs="Calibri"/>
                <w:sz w:val="18"/>
                <w:szCs w:val="18"/>
              </w:rPr>
            </w:pPr>
          </w:p>
        </w:tc>
        <w:tc>
          <w:tcPr>
            <w:tcW w:w="6138" w:type="dxa"/>
            <w:gridSpan w:val="4"/>
            <w:vMerge/>
            <w:tcBorders>
              <w:top w:val="single" w:sz="4" w:space="0" w:color="auto"/>
              <w:left w:val="single" w:sz="4" w:space="0" w:color="auto"/>
              <w:bottom w:val="single" w:sz="4" w:space="0" w:color="000000"/>
              <w:right w:val="single" w:sz="4" w:space="0" w:color="000000"/>
            </w:tcBorders>
            <w:vAlign w:val="center"/>
            <w:hideMark/>
          </w:tcPr>
          <w:p w14:paraId="3006F5DD" w14:textId="77777777" w:rsidR="00AF259E" w:rsidRPr="00AF259E" w:rsidRDefault="00AF259E" w:rsidP="00AF259E">
            <w:pPr>
              <w:rPr>
                <w:rFonts w:ascii="Bookman Old Style" w:hAnsi="Bookman Old Style" w:cs="Calibri"/>
                <w:b/>
                <w:bCs/>
                <w:sz w:val="18"/>
                <w:szCs w:val="18"/>
              </w:rPr>
            </w:pPr>
          </w:p>
        </w:tc>
        <w:tc>
          <w:tcPr>
            <w:tcW w:w="744" w:type="dxa"/>
            <w:vMerge/>
            <w:tcBorders>
              <w:top w:val="single" w:sz="4" w:space="0" w:color="auto"/>
              <w:left w:val="single" w:sz="4" w:space="0" w:color="auto"/>
              <w:bottom w:val="single" w:sz="4" w:space="0" w:color="000000"/>
              <w:right w:val="single" w:sz="4" w:space="0" w:color="auto"/>
            </w:tcBorders>
            <w:vAlign w:val="center"/>
            <w:hideMark/>
          </w:tcPr>
          <w:p w14:paraId="1612DCF4" w14:textId="77777777" w:rsidR="00AF259E" w:rsidRPr="00AF259E" w:rsidRDefault="00AF259E" w:rsidP="00AF259E">
            <w:pPr>
              <w:rPr>
                <w:rFonts w:ascii="Bookman Old Style" w:hAnsi="Bookman Old Style" w:cs="Calibri"/>
                <w:sz w:val="18"/>
                <w:szCs w:val="18"/>
              </w:rPr>
            </w:pPr>
          </w:p>
        </w:tc>
        <w:tc>
          <w:tcPr>
            <w:tcW w:w="1331" w:type="dxa"/>
            <w:tcBorders>
              <w:top w:val="nil"/>
              <w:left w:val="nil"/>
              <w:bottom w:val="nil"/>
              <w:right w:val="single" w:sz="4" w:space="0" w:color="auto"/>
            </w:tcBorders>
            <w:shd w:val="clear" w:color="auto" w:fill="auto"/>
            <w:noWrap/>
            <w:vAlign w:val="bottom"/>
            <w:hideMark/>
          </w:tcPr>
          <w:p w14:paraId="6CB342E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nil"/>
              <w:bottom w:val="nil"/>
              <w:right w:val="single" w:sz="4" w:space="0" w:color="auto"/>
            </w:tcBorders>
            <w:shd w:val="clear" w:color="000000" w:fill="DAEEF3"/>
            <w:noWrap/>
            <w:vAlign w:val="bottom"/>
            <w:hideMark/>
          </w:tcPr>
          <w:p w14:paraId="341B401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14774D1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3FD41EF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47B43CB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6889727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28F4E861" w14:textId="77777777" w:rsidTr="00D55474">
        <w:trPr>
          <w:trHeight w:val="105"/>
          <w:jc w:val="center"/>
        </w:trPr>
        <w:tc>
          <w:tcPr>
            <w:tcW w:w="515" w:type="dxa"/>
            <w:vMerge/>
            <w:tcBorders>
              <w:top w:val="single" w:sz="4" w:space="0" w:color="auto"/>
              <w:left w:val="single" w:sz="8" w:space="0" w:color="auto"/>
              <w:bottom w:val="single" w:sz="4" w:space="0" w:color="000000"/>
              <w:right w:val="single" w:sz="4" w:space="0" w:color="auto"/>
            </w:tcBorders>
            <w:vAlign w:val="center"/>
            <w:hideMark/>
          </w:tcPr>
          <w:p w14:paraId="4E413079" w14:textId="77777777" w:rsidR="00AF259E" w:rsidRPr="00AF259E" w:rsidRDefault="00AF259E" w:rsidP="00AF259E">
            <w:pPr>
              <w:rPr>
                <w:rFonts w:ascii="Bookman Old Style" w:hAnsi="Bookman Old Style" w:cs="Calibri"/>
                <w:sz w:val="18"/>
                <w:szCs w:val="18"/>
              </w:rPr>
            </w:pPr>
          </w:p>
        </w:tc>
        <w:tc>
          <w:tcPr>
            <w:tcW w:w="6138" w:type="dxa"/>
            <w:gridSpan w:val="4"/>
            <w:vMerge/>
            <w:tcBorders>
              <w:top w:val="single" w:sz="4" w:space="0" w:color="auto"/>
              <w:left w:val="single" w:sz="4" w:space="0" w:color="auto"/>
              <w:bottom w:val="single" w:sz="4" w:space="0" w:color="000000"/>
              <w:right w:val="single" w:sz="4" w:space="0" w:color="000000"/>
            </w:tcBorders>
            <w:vAlign w:val="center"/>
            <w:hideMark/>
          </w:tcPr>
          <w:p w14:paraId="35ED66B4" w14:textId="77777777" w:rsidR="00AF259E" w:rsidRPr="00AF259E" w:rsidRDefault="00AF259E" w:rsidP="00AF259E">
            <w:pPr>
              <w:rPr>
                <w:rFonts w:ascii="Bookman Old Style" w:hAnsi="Bookman Old Style" w:cs="Calibri"/>
                <w:b/>
                <w:bCs/>
                <w:sz w:val="18"/>
                <w:szCs w:val="18"/>
              </w:rPr>
            </w:pPr>
          </w:p>
        </w:tc>
        <w:tc>
          <w:tcPr>
            <w:tcW w:w="744" w:type="dxa"/>
            <w:vMerge/>
            <w:tcBorders>
              <w:top w:val="single" w:sz="4" w:space="0" w:color="auto"/>
              <w:left w:val="single" w:sz="4" w:space="0" w:color="auto"/>
              <w:bottom w:val="single" w:sz="4" w:space="0" w:color="000000"/>
              <w:right w:val="single" w:sz="4" w:space="0" w:color="auto"/>
            </w:tcBorders>
            <w:vAlign w:val="center"/>
            <w:hideMark/>
          </w:tcPr>
          <w:p w14:paraId="6F89CB93" w14:textId="77777777" w:rsidR="00AF259E" w:rsidRPr="00AF259E" w:rsidRDefault="00AF259E" w:rsidP="00AF259E">
            <w:pPr>
              <w:rPr>
                <w:rFonts w:ascii="Bookman Old Style" w:hAnsi="Bookman Old Style" w:cs="Calibri"/>
                <w:sz w:val="18"/>
                <w:szCs w:val="18"/>
              </w:rPr>
            </w:pPr>
          </w:p>
        </w:tc>
        <w:tc>
          <w:tcPr>
            <w:tcW w:w="1331" w:type="dxa"/>
            <w:tcBorders>
              <w:top w:val="nil"/>
              <w:left w:val="nil"/>
              <w:bottom w:val="single" w:sz="4" w:space="0" w:color="auto"/>
              <w:right w:val="single" w:sz="4" w:space="0" w:color="auto"/>
            </w:tcBorders>
            <w:shd w:val="clear" w:color="auto" w:fill="auto"/>
            <w:noWrap/>
            <w:vAlign w:val="bottom"/>
            <w:hideMark/>
          </w:tcPr>
          <w:p w14:paraId="1453AB7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nil"/>
              <w:bottom w:val="single" w:sz="4" w:space="0" w:color="auto"/>
              <w:right w:val="single" w:sz="4" w:space="0" w:color="auto"/>
            </w:tcBorders>
            <w:shd w:val="clear" w:color="000000" w:fill="DAEEF3"/>
            <w:noWrap/>
            <w:vAlign w:val="bottom"/>
            <w:hideMark/>
          </w:tcPr>
          <w:p w14:paraId="68E668D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single" w:sz="4" w:space="0" w:color="auto"/>
              <w:right w:val="single" w:sz="4" w:space="0" w:color="auto"/>
            </w:tcBorders>
            <w:shd w:val="clear" w:color="000000" w:fill="DAEEF3"/>
            <w:noWrap/>
            <w:vAlign w:val="bottom"/>
            <w:hideMark/>
          </w:tcPr>
          <w:p w14:paraId="6A520F0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single" w:sz="4" w:space="0" w:color="auto"/>
              <w:right w:val="single" w:sz="4" w:space="0" w:color="auto"/>
            </w:tcBorders>
            <w:shd w:val="clear" w:color="000000" w:fill="DAEEF3"/>
            <w:noWrap/>
            <w:vAlign w:val="bottom"/>
            <w:hideMark/>
          </w:tcPr>
          <w:p w14:paraId="6917351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single" w:sz="4" w:space="0" w:color="auto"/>
              <w:right w:val="single" w:sz="4" w:space="0" w:color="auto"/>
            </w:tcBorders>
            <w:shd w:val="clear" w:color="000000" w:fill="DAEEF3"/>
            <w:noWrap/>
            <w:vAlign w:val="bottom"/>
            <w:hideMark/>
          </w:tcPr>
          <w:p w14:paraId="3A5D94D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single" w:sz="4" w:space="0" w:color="auto"/>
              <w:right w:val="single" w:sz="8" w:space="0" w:color="auto"/>
            </w:tcBorders>
            <w:shd w:val="clear" w:color="000000" w:fill="DAEEF3"/>
            <w:noWrap/>
            <w:vAlign w:val="bottom"/>
            <w:hideMark/>
          </w:tcPr>
          <w:p w14:paraId="3324E1B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7AB9593E" w14:textId="77777777" w:rsidTr="00D55474">
        <w:trPr>
          <w:trHeight w:val="315"/>
          <w:jc w:val="center"/>
        </w:trPr>
        <w:tc>
          <w:tcPr>
            <w:tcW w:w="51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683871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5</w:t>
            </w:r>
          </w:p>
        </w:tc>
        <w:tc>
          <w:tcPr>
            <w:tcW w:w="613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EE32E04"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расходы на оплату иных работ и услуг, выполняемых по договорам с организациями, включая:</w:t>
            </w:r>
          </w:p>
        </w:tc>
        <w:tc>
          <w:tcPr>
            <w:tcW w:w="7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69180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26CCD1A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2 078,59</w:t>
            </w:r>
          </w:p>
        </w:tc>
        <w:tc>
          <w:tcPr>
            <w:tcW w:w="1261" w:type="dxa"/>
            <w:tcBorders>
              <w:top w:val="nil"/>
              <w:left w:val="nil"/>
              <w:bottom w:val="nil"/>
              <w:right w:val="single" w:sz="4" w:space="0" w:color="auto"/>
            </w:tcBorders>
            <w:shd w:val="clear" w:color="000000" w:fill="DAEEF3"/>
            <w:noWrap/>
            <w:vAlign w:val="bottom"/>
            <w:hideMark/>
          </w:tcPr>
          <w:p w14:paraId="1A9434E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2 078,59</w:t>
            </w:r>
          </w:p>
        </w:tc>
        <w:tc>
          <w:tcPr>
            <w:tcW w:w="1205" w:type="dxa"/>
            <w:tcBorders>
              <w:top w:val="nil"/>
              <w:left w:val="nil"/>
              <w:bottom w:val="nil"/>
              <w:right w:val="single" w:sz="4" w:space="0" w:color="auto"/>
            </w:tcBorders>
            <w:shd w:val="clear" w:color="000000" w:fill="DAEEF3"/>
            <w:noWrap/>
            <w:vAlign w:val="bottom"/>
            <w:hideMark/>
          </w:tcPr>
          <w:p w14:paraId="42BE936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2 140,12</w:t>
            </w:r>
          </w:p>
        </w:tc>
        <w:tc>
          <w:tcPr>
            <w:tcW w:w="1205" w:type="dxa"/>
            <w:tcBorders>
              <w:top w:val="nil"/>
              <w:left w:val="nil"/>
              <w:bottom w:val="nil"/>
              <w:right w:val="single" w:sz="4" w:space="0" w:color="auto"/>
            </w:tcBorders>
            <w:shd w:val="clear" w:color="000000" w:fill="DAEEF3"/>
            <w:noWrap/>
            <w:vAlign w:val="bottom"/>
            <w:hideMark/>
          </w:tcPr>
          <w:p w14:paraId="242AB31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2 203,46</w:t>
            </w:r>
          </w:p>
        </w:tc>
        <w:tc>
          <w:tcPr>
            <w:tcW w:w="1247" w:type="dxa"/>
            <w:tcBorders>
              <w:top w:val="nil"/>
              <w:left w:val="nil"/>
              <w:bottom w:val="nil"/>
              <w:right w:val="single" w:sz="4" w:space="0" w:color="auto"/>
            </w:tcBorders>
            <w:shd w:val="clear" w:color="000000" w:fill="DAEEF3"/>
            <w:noWrap/>
            <w:vAlign w:val="bottom"/>
            <w:hideMark/>
          </w:tcPr>
          <w:p w14:paraId="152426F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2268,69</w:t>
            </w:r>
          </w:p>
        </w:tc>
        <w:tc>
          <w:tcPr>
            <w:tcW w:w="1207" w:type="dxa"/>
            <w:tcBorders>
              <w:top w:val="nil"/>
              <w:left w:val="nil"/>
              <w:bottom w:val="nil"/>
              <w:right w:val="single" w:sz="8" w:space="0" w:color="auto"/>
            </w:tcBorders>
            <w:shd w:val="clear" w:color="000000" w:fill="DAEEF3"/>
            <w:noWrap/>
            <w:vAlign w:val="bottom"/>
            <w:hideMark/>
          </w:tcPr>
          <w:p w14:paraId="26F75D0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2335,84</w:t>
            </w:r>
          </w:p>
        </w:tc>
      </w:tr>
      <w:tr w:rsidR="00AF259E" w:rsidRPr="00AF259E" w14:paraId="6D1F56C0" w14:textId="77777777" w:rsidTr="00D55474">
        <w:trPr>
          <w:trHeight w:val="315"/>
          <w:jc w:val="center"/>
        </w:trPr>
        <w:tc>
          <w:tcPr>
            <w:tcW w:w="515" w:type="dxa"/>
            <w:vMerge/>
            <w:tcBorders>
              <w:top w:val="nil"/>
              <w:left w:val="single" w:sz="8" w:space="0" w:color="auto"/>
              <w:bottom w:val="single" w:sz="4" w:space="0" w:color="000000"/>
              <w:right w:val="single" w:sz="4" w:space="0" w:color="auto"/>
            </w:tcBorders>
            <w:vAlign w:val="center"/>
            <w:hideMark/>
          </w:tcPr>
          <w:p w14:paraId="33A18F18" w14:textId="77777777" w:rsidR="00AF259E" w:rsidRPr="00AF259E" w:rsidRDefault="00AF259E" w:rsidP="00AF259E">
            <w:pPr>
              <w:rPr>
                <w:rFonts w:ascii="Bookman Old Style" w:hAnsi="Bookman Old Style" w:cs="Calibri"/>
                <w:sz w:val="18"/>
                <w:szCs w:val="18"/>
              </w:rPr>
            </w:pPr>
          </w:p>
        </w:tc>
        <w:tc>
          <w:tcPr>
            <w:tcW w:w="6138" w:type="dxa"/>
            <w:gridSpan w:val="4"/>
            <w:vMerge/>
            <w:tcBorders>
              <w:top w:val="single" w:sz="4" w:space="0" w:color="auto"/>
              <w:left w:val="single" w:sz="4" w:space="0" w:color="auto"/>
              <w:bottom w:val="single" w:sz="4" w:space="0" w:color="000000"/>
              <w:right w:val="single" w:sz="4" w:space="0" w:color="000000"/>
            </w:tcBorders>
            <w:vAlign w:val="center"/>
            <w:hideMark/>
          </w:tcPr>
          <w:p w14:paraId="57FB5107" w14:textId="77777777" w:rsidR="00AF259E" w:rsidRPr="00AF259E" w:rsidRDefault="00AF259E" w:rsidP="00AF259E">
            <w:pPr>
              <w:rPr>
                <w:rFonts w:ascii="Bookman Old Style" w:hAnsi="Bookman Old Style" w:cs="Calibri"/>
                <w:b/>
                <w:bCs/>
                <w:sz w:val="18"/>
                <w:szCs w:val="18"/>
              </w:rPr>
            </w:pPr>
          </w:p>
        </w:tc>
        <w:tc>
          <w:tcPr>
            <w:tcW w:w="744" w:type="dxa"/>
            <w:vMerge/>
            <w:tcBorders>
              <w:top w:val="nil"/>
              <w:left w:val="single" w:sz="4" w:space="0" w:color="auto"/>
              <w:bottom w:val="single" w:sz="4" w:space="0" w:color="000000"/>
              <w:right w:val="single" w:sz="4" w:space="0" w:color="auto"/>
            </w:tcBorders>
            <w:vAlign w:val="center"/>
            <w:hideMark/>
          </w:tcPr>
          <w:p w14:paraId="5F60540E" w14:textId="77777777" w:rsidR="00AF259E" w:rsidRPr="00AF259E" w:rsidRDefault="00AF259E" w:rsidP="00AF259E">
            <w:pPr>
              <w:rPr>
                <w:rFonts w:ascii="Bookman Old Style" w:hAnsi="Bookman Old Style" w:cs="Calibri"/>
                <w:sz w:val="18"/>
                <w:szCs w:val="18"/>
              </w:rPr>
            </w:pPr>
          </w:p>
        </w:tc>
        <w:tc>
          <w:tcPr>
            <w:tcW w:w="1331" w:type="dxa"/>
            <w:tcBorders>
              <w:top w:val="nil"/>
              <w:left w:val="nil"/>
              <w:bottom w:val="single" w:sz="4" w:space="0" w:color="auto"/>
              <w:right w:val="single" w:sz="4" w:space="0" w:color="auto"/>
            </w:tcBorders>
            <w:shd w:val="clear" w:color="auto" w:fill="auto"/>
            <w:noWrap/>
            <w:vAlign w:val="bottom"/>
            <w:hideMark/>
          </w:tcPr>
          <w:p w14:paraId="0D85871D" w14:textId="77777777" w:rsidR="00AF259E" w:rsidRPr="00AF259E" w:rsidRDefault="00AF259E" w:rsidP="00AF259E">
            <w:pPr>
              <w:rPr>
                <w:rFonts w:ascii="Calibri" w:hAnsi="Calibri" w:cs="Calibri"/>
                <w:sz w:val="18"/>
                <w:szCs w:val="18"/>
              </w:rPr>
            </w:pPr>
            <w:r w:rsidRPr="00AF259E">
              <w:rPr>
                <w:rFonts w:ascii="Calibri" w:hAnsi="Calibri" w:cs="Calibri"/>
                <w:sz w:val="18"/>
                <w:szCs w:val="18"/>
              </w:rPr>
              <w:t> </w:t>
            </w:r>
          </w:p>
        </w:tc>
        <w:tc>
          <w:tcPr>
            <w:tcW w:w="1261" w:type="dxa"/>
            <w:tcBorders>
              <w:top w:val="nil"/>
              <w:left w:val="nil"/>
              <w:bottom w:val="nil"/>
              <w:right w:val="single" w:sz="4" w:space="0" w:color="auto"/>
            </w:tcBorders>
            <w:shd w:val="clear" w:color="000000" w:fill="DAEEF3"/>
            <w:noWrap/>
            <w:vAlign w:val="bottom"/>
            <w:hideMark/>
          </w:tcPr>
          <w:p w14:paraId="569D17D6" w14:textId="77777777" w:rsidR="00AF259E" w:rsidRPr="00AF259E" w:rsidRDefault="00AF259E" w:rsidP="00AF259E">
            <w:pPr>
              <w:jc w:val="center"/>
              <w:rPr>
                <w:rFonts w:ascii="Calibri" w:hAnsi="Calibri" w:cs="Calibri"/>
                <w:sz w:val="18"/>
                <w:szCs w:val="18"/>
              </w:rPr>
            </w:pPr>
            <w:r w:rsidRPr="00AF259E">
              <w:rPr>
                <w:rFonts w:ascii="Calibri" w:hAnsi="Calibri"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63A83E5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486C620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00F978E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7D9F8E3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62AF9E51"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665004D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lastRenderedPageBreak/>
              <w:t>5.1</w:t>
            </w:r>
          </w:p>
        </w:tc>
        <w:tc>
          <w:tcPr>
            <w:tcW w:w="6138"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6D6F7D6"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расходы на оплату услуг связи</w:t>
            </w:r>
          </w:p>
        </w:tc>
        <w:tc>
          <w:tcPr>
            <w:tcW w:w="744" w:type="dxa"/>
            <w:tcBorders>
              <w:top w:val="nil"/>
              <w:left w:val="nil"/>
              <w:bottom w:val="nil"/>
              <w:right w:val="single" w:sz="4" w:space="0" w:color="auto"/>
            </w:tcBorders>
            <w:shd w:val="clear" w:color="auto" w:fill="auto"/>
            <w:noWrap/>
            <w:vAlign w:val="center"/>
            <w:hideMark/>
          </w:tcPr>
          <w:p w14:paraId="1FEEA20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20CA1BB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253,2</w:t>
            </w:r>
          </w:p>
        </w:tc>
        <w:tc>
          <w:tcPr>
            <w:tcW w:w="1261" w:type="dxa"/>
            <w:tcBorders>
              <w:top w:val="single" w:sz="4" w:space="0" w:color="auto"/>
              <w:left w:val="nil"/>
              <w:bottom w:val="nil"/>
              <w:right w:val="single" w:sz="4" w:space="0" w:color="auto"/>
            </w:tcBorders>
            <w:shd w:val="clear" w:color="000000" w:fill="DAEEF3"/>
            <w:noWrap/>
            <w:vAlign w:val="bottom"/>
            <w:hideMark/>
          </w:tcPr>
          <w:p w14:paraId="04951D8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253,19</w:t>
            </w:r>
          </w:p>
        </w:tc>
        <w:tc>
          <w:tcPr>
            <w:tcW w:w="1205" w:type="dxa"/>
            <w:tcBorders>
              <w:top w:val="single" w:sz="4" w:space="0" w:color="auto"/>
              <w:left w:val="nil"/>
              <w:bottom w:val="nil"/>
              <w:right w:val="single" w:sz="4" w:space="0" w:color="auto"/>
            </w:tcBorders>
            <w:shd w:val="clear" w:color="000000" w:fill="DAEEF3"/>
            <w:noWrap/>
            <w:vAlign w:val="bottom"/>
            <w:hideMark/>
          </w:tcPr>
          <w:p w14:paraId="679AC82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260,68</w:t>
            </w:r>
          </w:p>
        </w:tc>
        <w:tc>
          <w:tcPr>
            <w:tcW w:w="1205" w:type="dxa"/>
            <w:tcBorders>
              <w:top w:val="single" w:sz="4" w:space="0" w:color="auto"/>
              <w:left w:val="nil"/>
              <w:bottom w:val="nil"/>
              <w:right w:val="single" w:sz="4" w:space="0" w:color="auto"/>
            </w:tcBorders>
            <w:shd w:val="clear" w:color="000000" w:fill="DAEEF3"/>
            <w:noWrap/>
            <w:vAlign w:val="bottom"/>
            <w:hideMark/>
          </w:tcPr>
          <w:p w14:paraId="37FCEFD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268,40</w:t>
            </w:r>
          </w:p>
        </w:tc>
        <w:tc>
          <w:tcPr>
            <w:tcW w:w="1247" w:type="dxa"/>
            <w:tcBorders>
              <w:top w:val="single" w:sz="4" w:space="0" w:color="auto"/>
              <w:left w:val="nil"/>
              <w:bottom w:val="nil"/>
              <w:right w:val="single" w:sz="4" w:space="0" w:color="auto"/>
            </w:tcBorders>
            <w:shd w:val="clear" w:color="000000" w:fill="DAEEF3"/>
            <w:noWrap/>
            <w:vAlign w:val="bottom"/>
            <w:hideMark/>
          </w:tcPr>
          <w:p w14:paraId="7D89A7A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276,35</w:t>
            </w:r>
          </w:p>
        </w:tc>
        <w:tc>
          <w:tcPr>
            <w:tcW w:w="1207" w:type="dxa"/>
            <w:tcBorders>
              <w:top w:val="single" w:sz="4" w:space="0" w:color="auto"/>
              <w:left w:val="nil"/>
              <w:bottom w:val="nil"/>
              <w:right w:val="single" w:sz="8" w:space="0" w:color="auto"/>
            </w:tcBorders>
            <w:shd w:val="clear" w:color="000000" w:fill="DAEEF3"/>
            <w:noWrap/>
            <w:vAlign w:val="bottom"/>
            <w:hideMark/>
          </w:tcPr>
          <w:p w14:paraId="24F1936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284,53</w:t>
            </w:r>
          </w:p>
        </w:tc>
      </w:tr>
      <w:tr w:rsidR="00AF259E" w:rsidRPr="00AF259E" w14:paraId="1B8CCC32"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06597E7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5.2</w:t>
            </w:r>
          </w:p>
        </w:tc>
        <w:tc>
          <w:tcPr>
            <w:tcW w:w="6138" w:type="dxa"/>
            <w:gridSpan w:val="4"/>
            <w:tcBorders>
              <w:top w:val="nil"/>
              <w:left w:val="single" w:sz="4" w:space="0" w:color="auto"/>
              <w:bottom w:val="nil"/>
              <w:right w:val="single" w:sz="4" w:space="0" w:color="000000"/>
            </w:tcBorders>
            <w:shd w:val="clear" w:color="auto" w:fill="auto"/>
            <w:noWrap/>
            <w:vAlign w:val="center"/>
            <w:hideMark/>
          </w:tcPr>
          <w:p w14:paraId="32556A6E"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расходы на оплату услуг охраны</w:t>
            </w:r>
          </w:p>
        </w:tc>
        <w:tc>
          <w:tcPr>
            <w:tcW w:w="744" w:type="dxa"/>
            <w:tcBorders>
              <w:top w:val="nil"/>
              <w:left w:val="nil"/>
              <w:bottom w:val="nil"/>
              <w:right w:val="single" w:sz="4" w:space="0" w:color="auto"/>
            </w:tcBorders>
            <w:shd w:val="clear" w:color="auto" w:fill="auto"/>
            <w:noWrap/>
            <w:vAlign w:val="center"/>
            <w:hideMark/>
          </w:tcPr>
          <w:p w14:paraId="11E0D79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79BB058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189,13</w:t>
            </w:r>
          </w:p>
        </w:tc>
        <w:tc>
          <w:tcPr>
            <w:tcW w:w="1261" w:type="dxa"/>
            <w:tcBorders>
              <w:top w:val="nil"/>
              <w:left w:val="nil"/>
              <w:bottom w:val="nil"/>
              <w:right w:val="single" w:sz="4" w:space="0" w:color="auto"/>
            </w:tcBorders>
            <w:shd w:val="clear" w:color="000000" w:fill="DAEEF3"/>
            <w:noWrap/>
            <w:vAlign w:val="bottom"/>
            <w:hideMark/>
          </w:tcPr>
          <w:p w14:paraId="16D0182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189,13</w:t>
            </w:r>
          </w:p>
        </w:tc>
        <w:tc>
          <w:tcPr>
            <w:tcW w:w="1205" w:type="dxa"/>
            <w:tcBorders>
              <w:top w:val="nil"/>
              <w:left w:val="nil"/>
              <w:bottom w:val="nil"/>
              <w:right w:val="single" w:sz="4" w:space="0" w:color="auto"/>
            </w:tcBorders>
            <w:shd w:val="clear" w:color="000000" w:fill="DAEEF3"/>
            <w:noWrap/>
            <w:vAlign w:val="bottom"/>
            <w:hideMark/>
          </w:tcPr>
          <w:p w14:paraId="483BAA2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194,73</w:t>
            </w:r>
          </w:p>
        </w:tc>
        <w:tc>
          <w:tcPr>
            <w:tcW w:w="1205" w:type="dxa"/>
            <w:tcBorders>
              <w:top w:val="nil"/>
              <w:left w:val="nil"/>
              <w:bottom w:val="nil"/>
              <w:right w:val="single" w:sz="4" w:space="0" w:color="auto"/>
            </w:tcBorders>
            <w:shd w:val="clear" w:color="000000" w:fill="DAEEF3"/>
            <w:noWrap/>
            <w:vAlign w:val="bottom"/>
            <w:hideMark/>
          </w:tcPr>
          <w:p w14:paraId="33FB31B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200,49</w:t>
            </w:r>
          </w:p>
        </w:tc>
        <w:tc>
          <w:tcPr>
            <w:tcW w:w="1247" w:type="dxa"/>
            <w:tcBorders>
              <w:top w:val="nil"/>
              <w:left w:val="nil"/>
              <w:bottom w:val="nil"/>
              <w:right w:val="single" w:sz="4" w:space="0" w:color="auto"/>
            </w:tcBorders>
            <w:shd w:val="clear" w:color="000000" w:fill="DAEEF3"/>
            <w:noWrap/>
            <w:vAlign w:val="bottom"/>
            <w:hideMark/>
          </w:tcPr>
          <w:p w14:paraId="46AE54D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206,43</w:t>
            </w:r>
          </w:p>
        </w:tc>
        <w:tc>
          <w:tcPr>
            <w:tcW w:w="1207" w:type="dxa"/>
            <w:tcBorders>
              <w:top w:val="nil"/>
              <w:left w:val="nil"/>
              <w:bottom w:val="nil"/>
              <w:right w:val="single" w:sz="8" w:space="0" w:color="auto"/>
            </w:tcBorders>
            <w:shd w:val="clear" w:color="000000" w:fill="DAEEF3"/>
            <w:noWrap/>
            <w:vAlign w:val="bottom"/>
            <w:hideMark/>
          </w:tcPr>
          <w:p w14:paraId="28FA0B3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212,54</w:t>
            </w:r>
          </w:p>
        </w:tc>
      </w:tr>
      <w:tr w:rsidR="00AF259E" w:rsidRPr="00AF259E" w14:paraId="057AF5C3"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038248C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5.3</w:t>
            </w:r>
          </w:p>
        </w:tc>
        <w:tc>
          <w:tcPr>
            <w:tcW w:w="6138" w:type="dxa"/>
            <w:gridSpan w:val="4"/>
            <w:tcBorders>
              <w:top w:val="nil"/>
              <w:left w:val="single" w:sz="4" w:space="0" w:color="auto"/>
              <w:bottom w:val="nil"/>
              <w:right w:val="single" w:sz="4" w:space="0" w:color="000000"/>
            </w:tcBorders>
            <w:shd w:val="clear" w:color="auto" w:fill="auto"/>
            <w:noWrap/>
            <w:vAlign w:val="center"/>
            <w:hideMark/>
          </w:tcPr>
          <w:p w14:paraId="382E86A8"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расходы на оплату информационных, юридических, аудиторских услуг</w:t>
            </w:r>
          </w:p>
        </w:tc>
        <w:tc>
          <w:tcPr>
            <w:tcW w:w="744" w:type="dxa"/>
            <w:tcBorders>
              <w:top w:val="nil"/>
              <w:left w:val="nil"/>
              <w:bottom w:val="nil"/>
              <w:right w:val="single" w:sz="4" w:space="0" w:color="auto"/>
            </w:tcBorders>
            <w:shd w:val="clear" w:color="auto" w:fill="auto"/>
            <w:noWrap/>
            <w:vAlign w:val="center"/>
            <w:hideMark/>
          </w:tcPr>
          <w:p w14:paraId="6BF0B3B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0C2C82A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629,40</w:t>
            </w:r>
          </w:p>
        </w:tc>
        <w:tc>
          <w:tcPr>
            <w:tcW w:w="1261" w:type="dxa"/>
            <w:tcBorders>
              <w:top w:val="nil"/>
              <w:left w:val="nil"/>
              <w:bottom w:val="nil"/>
              <w:right w:val="single" w:sz="4" w:space="0" w:color="auto"/>
            </w:tcBorders>
            <w:shd w:val="clear" w:color="000000" w:fill="DAEEF3"/>
            <w:noWrap/>
            <w:vAlign w:val="bottom"/>
            <w:hideMark/>
          </w:tcPr>
          <w:p w14:paraId="229BFEA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629,40</w:t>
            </w:r>
          </w:p>
        </w:tc>
        <w:tc>
          <w:tcPr>
            <w:tcW w:w="1205" w:type="dxa"/>
            <w:tcBorders>
              <w:top w:val="nil"/>
              <w:left w:val="nil"/>
              <w:bottom w:val="nil"/>
              <w:right w:val="single" w:sz="4" w:space="0" w:color="auto"/>
            </w:tcBorders>
            <w:shd w:val="clear" w:color="000000" w:fill="DAEEF3"/>
            <w:noWrap/>
            <w:vAlign w:val="bottom"/>
            <w:hideMark/>
          </w:tcPr>
          <w:p w14:paraId="558628C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648,03</w:t>
            </w:r>
          </w:p>
        </w:tc>
        <w:tc>
          <w:tcPr>
            <w:tcW w:w="1205" w:type="dxa"/>
            <w:tcBorders>
              <w:top w:val="nil"/>
              <w:left w:val="nil"/>
              <w:bottom w:val="nil"/>
              <w:right w:val="single" w:sz="4" w:space="0" w:color="auto"/>
            </w:tcBorders>
            <w:shd w:val="clear" w:color="000000" w:fill="DAEEF3"/>
            <w:noWrap/>
            <w:vAlign w:val="bottom"/>
            <w:hideMark/>
          </w:tcPr>
          <w:p w14:paraId="16D77D1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667,21</w:t>
            </w:r>
          </w:p>
        </w:tc>
        <w:tc>
          <w:tcPr>
            <w:tcW w:w="1247" w:type="dxa"/>
            <w:tcBorders>
              <w:top w:val="nil"/>
              <w:left w:val="nil"/>
              <w:bottom w:val="nil"/>
              <w:right w:val="single" w:sz="4" w:space="0" w:color="auto"/>
            </w:tcBorders>
            <w:shd w:val="clear" w:color="000000" w:fill="DAEEF3"/>
            <w:noWrap/>
            <w:vAlign w:val="bottom"/>
            <w:hideMark/>
          </w:tcPr>
          <w:p w14:paraId="63E7900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686,96</w:t>
            </w:r>
          </w:p>
        </w:tc>
        <w:tc>
          <w:tcPr>
            <w:tcW w:w="1207" w:type="dxa"/>
            <w:tcBorders>
              <w:top w:val="nil"/>
              <w:left w:val="nil"/>
              <w:bottom w:val="nil"/>
              <w:right w:val="single" w:sz="8" w:space="0" w:color="auto"/>
            </w:tcBorders>
            <w:shd w:val="clear" w:color="000000" w:fill="DAEEF3"/>
            <w:noWrap/>
            <w:vAlign w:val="bottom"/>
            <w:hideMark/>
          </w:tcPr>
          <w:p w14:paraId="458E771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707,30</w:t>
            </w:r>
          </w:p>
        </w:tc>
      </w:tr>
      <w:tr w:rsidR="00AF259E" w:rsidRPr="00AF259E" w14:paraId="1746C577"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5932F5D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5.4</w:t>
            </w:r>
          </w:p>
        </w:tc>
        <w:tc>
          <w:tcPr>
            <w:tcW w:w="6138" w:type="dxa"/>
            <w:gridSpan w:val="4"/>
            <w:tcBorders>
              <w:top w:val="nil"/>
              <w:left w:val="single" w:sz="4" w:space="0" w:color="auto"/>
              <w:bottom w:val="nil"/>
              <w:right w:val="single" w:sz="4" w:space="0" w:color="000000"/>
            </w:tcBorders>
            <w:shd w:val="clear" w:color="auto" w:fill="auto"/>
            <w:noWrap/>
            <w:vAlign w:val="center"/>
            <w:hideMark/>
          </w:tcPr>
          <w:p w14:paraId="130EBF5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расходы на коммунальные услуги</w:t>
            </w:r>
          </w:p>
        </w:tc>
        <w:tc>
          <w:tcPr>
            <w:tcW w:w="744" w:type="dxa"/>
            <w:tcBorders>
              <w:top w:val="nil"/>
              <w:left w:val="nil"/>
              <w:bottom w:val="nil"/>
              <w:right w:val="single" w:sz="4" w:space="0" w:color="auto"/>
            </w:tcBorders>
            <w:shd w:val="clear" w:color="auto" w:fill="auto"/>
            <w:noWrap/>
            <w:vAlign w:val="center"/>
            <w:hideMark/>
          </w:tcPr>
          <w:p w14:paraId="37CFD60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3B51DD4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nil"/>
              <w:bottom w:val="nil"/>
              <w:right w:val="single" w:sz="4" w:space="0" w:color="auto"/>
            </w:tcBorders>
            <w:shd w:val="clear" w:color="000000" w:fill="DAEEF3"/>
            <w:noWrap/>
            <w:vAlign w:val="bottom"/>
            <w:hideMark/>
          </w:tcPr>
          <w:p w14:paraId="4EA38CE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7360F05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68F096C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0,00</w:t>
            </w:r>
          </w:p>
        </w:tc>
        <w:tc>
          <w:tcPr>
            <w:tcW w:w="1247" w:type="dxa"/>
            <w:tcBorders>
              <w:top w:val="nil"/>
              <w:left w:val="nil"/>
              <w:bottom w:val="nil"/>
              <w:right w:val="single" w:sz="4" w:space="0" w:color="auto"/>
            </w:tcBorders>
            <w:shd w:val="clear" w:color="000000" w:fill="DAEEF3"/>
            <w:noWrap/>
            <w:vAlign w:val="bottom"/>
            <w:hideMark/>
          </w:tcPr>
          <w:p w14:paraId="70D4A55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0,00</w:t>
            </w:r>
          </w:p>
        </w:tc>
        <w:tc>
          <w:tcPr>
            <w:tcW w:w="1207" w:type="dxa"/>
            <w:tcBorders>
              <w:top w:val="nil"/>
              <w:left w:val="nil"/>
              <w:bottom w:val="nil"/>
              <w:right w:val="single" w:sz="8" w:space="0" w:color="auto"/>
            </w:tcBorders>
            <w:shd w:val="clear" w:color="000000" w:fill="DAEEF3"/>
            <w:noWrap/>
            <w:vAlign w:val="bottom"/>
            <w:hideMark/>
          </w:tcPr>
          <w:p w14:paraId="28D8913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0,00</w:t>
            </w:r>
          </w:p>
        </w:tc>
      </w:tr>
      <w:tr w:rsidR="00AF259E" w:rsidRPr="00AF259E" w14:paraId="35BF708F"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111236B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5.5</w:t>
            </w:r>
          </w:p>
        </w:tc>
        <w:tc>
          <w:tcPr>
            <w:tcW w:w="6138" w:type="dxa"/>
            <w:gridSpan w:val="4"/>
            <w:tcBorders>
              <w:top w:val="nil"/>
              <w:left w:val="single" w:sz="4" w:space="0" w:color="auto"/>
              <w:bottom w:val="nil"/>
              <w:right w:val="single" w:sz="4" w:space="0" w:color="000000"/>
            </w:tcBorders>
            <w:shd w:val="clear" w:color="auto" w:fill="auto"/>
            <w:noWrap/>
            <w:vAlign w:val="center"/>
            <w:hideMark/>
          </w:tcPr>
          <w:p w14:paraId="02C97461"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расходы на транспорт</w:t>
            </w:r>
          </w:p>
        </w:tc>
        <w:tc>
          <w:tcPr>
            <w:tcW w:w="744" w:type="dxa"/>
            <w:tcBorders>
              <w:top w:val="nil"/>
              <w:left w:val="nil"/>
              <w:bottom w:val="nil"/>
              <w:right w:val="single" w:sz="4" w:space="0" w:color="auto"/>
            </w:tcBorders>
            <w:shd w:val="clear" w:color="auto" w:fill="auto"/>
            <w:noWrap/>
            <w:vAlign w:val="center"/>
            <w:hideMark/>
          </w:tcPr>
          <w:p w14:paraId="058270A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7829629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nil"/>
              <w:bottom w:val="nil"/>
              <w:right w:val="single" w:sz="4" w:space="0" w:color="auto"/>
            </w:tcBorders>
            <w:shd w:val="clear" w:color="000000" w:fill="DAEEF3"/>
            <w:noWrap/>
            <w:vAlign w:val="bottom"/>
            <w:hideMark/>
          </w:tcPr>
          <w:p w14:paraId="66B8C94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5A0DEEB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638C11D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0F9433E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bottom"/>
            <w:hideMark/>
          </w:tcPr>
          <w:p w14:paraId="4397E88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4197641B"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0C4DF3A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5.6</w:t>
            </w:r>
          </w:p>
        </w:tc>
        <w:tc>
          <w:tcPr>
            <w:tcW w:w="6138" w:type="dxa"/>
            <w:gridSpan w:val="4"/>
            <w:tcBorders>
              <w:top w:val="nil"/>
              <w:left w:val="single" w:sz="4" w:space="0" w:color="auto"/>
              <w:bottom w:val="nil"/>
              <w:right w:val="single" w:sz="4" w:space="0" w:color="000000"/>
            </w:tcBorders>
            <w:shd w:val="clear" w:color="auto" w:fill="auto"/>
            <w:noWrap/>
            <w:vAlign w:val="center"/>
            <w:hideMark/>
          </w:tcPr>
          <w:p w14:paraId="2589B92B"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расходы на охрану труда</w:t>
            </w:r>
          </w:p>
        </w:tc>
        <w:tc>
          <w:tcPr>
            <w:tcW w:w="744" w:type="dxa"/>
            <w:tcBorders>
              <w:top w:val="nil"/>
              <w:left w:val="nil"/>
              <w:bottom w:val="nil"/>
              <w:right w:val="single" w:sz="4" w:space="0" w:color="auto"/>
            </w:tcBorders>
            <w:shd w:val="clear" w:color="auto" w:fill="auto"/>
            <w:noWrap/>
            <w:vAlign w:val="center"/>
            <w:hideMark/>
          </w:tcPr>
          <w:p w14:paraId="2F917C7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7B61A76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921,07</w:t>
            </w:r>
          </w:p>
        </w:tc>
        <w:tc>
          <w:tcPr>
            <w:tcW w:w="1261" w:type="dxa"/>
            <w:tcBorders>
              <w:top w:val="nil"/>
              <w:left w:val="nil"/>
              <w:bottom w:val="nil"/>
              <w:right w:val="single" w:sz="4" w:space="0" w:color="auto"/>
            </w:tcBorders>
            <w:shd w:val="clear" w:color="000000" w:fill="DAEEF3"/>
            <w:noWrap/>
            <w:vAlign w:val="bottom"/>
            <w:hideMark/>
          </w:tcPr>
          <w:p w14:paraId="6C5F9B5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921,07</w:t>
            </w:r>
          </w:p>
        </w:tc>
        <w:tc>
          <w:tcPr>
            <w:tcW w:w="1205" w:type="dxa"/>
            <w:tcBorders>
              <w:top w:val="nil"/>
              <w:left w:val="nil"/>
              <w:bottom w:val="nil"/>
              <w:right w:val="single" w:sz="4" w:space="0" w:color="auto"/>
            </w:tcBorders>
            <w:shd w:val="clear" w:color="000000" w:fill="DAEEF3"/>
            <w:noWrap/>
            <w:vAlign w:val="bottom"/>
            <w:hideMark/>
          </w:tcPr>
          <w:p w14:paraId="2AD6532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948,33</w:t>
            </w:r>
          </w:p>
        </w:tc>
        <w:tc>
          <w:tcPr>
            <w:tcW w:w="1205" w:type="dxa"/>
            <w:tcBorders>
              <w:top w:val="nil"/>
              <w:left w:val="nil"/>
              <w:bottom w:val="nil"/>
              <w:right w:val="single" w:sz="4" w:space="0" w:color="auto"/>
            </w:tcBorders>
            <w:shd w:val="clear" w:color="000000" w:fill="DAEEF3"/>
            <w:noWrap/>
            <w:vAlign w:val="bottom"/>
            <w:hideMark/>
          </w:tcPr>
          <w:p w14:paraId="7B41128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976,40</w:t>
            </w:r>
          </w:p>
        </w:tc>
        <w:tc>
          <w:tcPr>
            <w:tcW w:w="1247" w:type="dxa"/>
            <w:tcBorders>
              <w:top w:val="nil"/>
              <w:left w:val="nil"/>
              <w:bottom w:val="nil"/>
              <w:right w:val="single" w:sz="4" w:space="0" w:color="auto"/>
            </w:tcBorders>
            <w:shd w:val="clear" w:color="000000" w:fill="DAEEF3"/>
            <w:noWrap/>
            <w:vAlign w:val="bottom"/>
            <w:hideMark/>
          </w:tcPr>
          <w:p w14:paraId="0A71901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1005,31</w:t>
            </w:r>
          </w:p>
        </w:tc>
        <w:tc>
          <w:tcPr>
            <w:tcW w:w="1207" w:type="dxa"/>
            <w:tcBorders>
              <w:top w:val="nil"/>
              <w:left w:val="nil"/>
              <w:bottom w:val="nil"/>
              <w:right w:val="single" w:sz="8" w:space="0" w:color="auto"/>
            </w:tcBorders>
            <w:shd w:val="clear" w:color="000000" w:fill="DAEEF3"/>
            <w:noWrap/>
            <w:vAlign w:val="bottom"/>
            <w:hideMark/>
          </w:tcPr>
          <w:p w14:paraId="41B115A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1035,06</w:t>
            </w:r>
          </w:p>
        </w:tc>
      </w:tr>
      <w:tr w:rsidR="00AF259E" w:rsidRPr="00AF259E" w14:paraId="174F7EC4"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67E8368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5.7</w:t>
            </w:r>
          </w:p>
        </w:tc>
        <w:tc>
          <w:tcPr>
            <w:tcW w:w="613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27FAC68"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расходы на оплату других работ и услуг </w:t>
            </w:r>
          </w:p>
        </w:tc>
        <w:tc>
          <w:tcPr>
            <w:tcW w:w="744" w:type="dxa"/>
            <w:tcBorders>
              <w:top w:val="nil"/>
              <w:left w:val="nil"/>
              <w:bottom w:val="nil"/>
              <w:right w:val="single" w:sz="4" w:space="0" w:color="auto"/>
            </w:tcBorders>
            <w:shd w:val="clear" w:color="auto" w:fill="auto"/>
            <w:noWrap/>
            <w:vAlign w:val="center"/>
            <w:hideMark/>
          </w:tcPr>
          <w:p w14:paraId="0705FEC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0C0CE35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85,80</w:t>
            </w:r>
          </w:p>
        </w:tc>
        <w:tc>
          <w:tcPr>
            <w:tcW w:w="1261" w:type="dxa"/>
            <w:tcBorders>
              <w:top w:val="nil"/>
              <w:left w:val="nil"/>
              <w:bottom w:val="single" w:sz="4" w:space="0" w:color="auto"/>
              <w:right w:val="single" w:sz="4" w:space="0" w:color="auto"/>
            </w:tcBorders>
            <w:shd w:val="clear" w:color="000000" w:fill="DAEEF3"/>
            <w:noWrap/>
            <w:vAlign w:val="bottom"/>
            <w:hideMark/>
          </w:tcPr>
          <w:p w14:paraId="6579D3B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85,80</w:t>
            </w:r>
          </w:p>
        </w:tc>
        <w:tc>
          <w:tcPr>
            <w:tcW w:w="1205" w:type="dxa"/>
            <w:tcBorders>
              <w:top w:val="nil"/>
              <w:left w:val="nil"/>
              <w:bottom w:val="nil"/>
              <w:right w:val="single" w:sz="4" w:space="0" w:color="auto"/>
            </w:tcBorders>
            <w:shd w:val="clear" w:color="000000" w:fill="DAEEF3"/>
            <w:noWrap/>
            <w:vAlign w:val="bottom"/>
            <w:hideMark/>
          </w:tcPr>
          <w:p w14:paraId="0DBC419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88,34</w:t>
            </w:r>
          </w:p>
        </w:tc>
        <w:tc>
          <w:tcPr>
            <w:tcW w:w="1205" w:type="dxa"/>
            <w:tcBorders>
              <w:top w:val="nil"/>
              <w:left w:val="nil"/>
              <w:bottom w:val="nil"/>
              <w:right w:val="single" w:sz="4" w:space="0" w:color="auto"/>
            </w:tcBorders>
            <w:shd w:val="clear" w:color="000000" w:fill="DAEEF3"/>
            <w:noWrap/>
            <w:vAlign w:val="bottom"/>
            <w:hideMark/>
          </w:tcPr>
          <w:p w14:paraId="0A2E02F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90,95</w:t>
            </w:r>
          </w:p>
        </w:tc>
        <w:tc>
          <w:tcPr>
            <w:tcW w:w="1247" w:type="dxa"/>
            <w:tcBorders>
              <w:top w:val="nil"/>
              <w:left w:val="nil"/>
              <w:bottom w:val="nil"/>
              <w:right w:val="single" w:sz="4" w:space="0" w:color="auto"/>
            </w:tcBorders>
            <w:shd w:val="clear" w:color="000000" w:fill="DAEEF3"/>
            <w:noWrap/>
            <w:vAlign w:val="bottom"/>
            <w:hideMark/>
          </w:tcPr>
          <w:p w14:paraId="2234C34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93,65</w:t>
            </w:r>
          </w:p>
        </w:tc>
        <w:tc>
          <w:tcPr>
            <w:tcW w:w="1207" w:type="dxa"/>
            <w:tcBorders>
              <w:top w:val="nil"/>
              <w:left w:val="nil"/>
              <w:bottom w:val="single" w:sz="4" w:space="0" w:color="auto"/>
              <w:right w:val="single" w:sz="8" w:space="0" w:color="auto"/>
            </w:tcBorders>
            <w:shd w:val="clear" w:color="000000" w:fill="DAEEF3"/>
            <w:noWrap/>
            <w:vAlign w:val="bottom"/>
            <w:hideMark/>
          </w:tcPr>
          <w:p w14:paraId="5D33625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96,42</w:t>
            </w:r>
          </w:p>
        </w:tc>
      </w:tr>
      <w:tr w:rsidR="00AF259E" w:rsidRPr="00AF259E" w14:paraId="594590F0" w14:textId="77777777" w:rsidTr="00D55474">
        <w:trPr>
          <w:trHeight w:val="315"/>
          <w:jc w:val="center"/>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BEE7A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6</w:t>
            </w:r>
          </w:p>
        </w:tc>
        <w:tc>
          <w:tcPr>
            <w:tcW w:w="613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9CA4305"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Расходы на служебные командировки</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14:paraId="1F79DDA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single" w:sz="4" w:space="0" w:color="auto"/>
              <w:left w:val="single" w:sz="4" w:space="0" w:color="auto"/>
              <w:bottom w:val="single" w:sz="4" w:space="0" w:color="auto"/>
              <w:right w:val="nil"/>
            </w:tcBorders>
            <w:shd w:val="clear" w:color="auto" w:fill="auto"/>
            <w:noWrap/>
            <w:vAlign w:val="bottom"/>
            <w:hideMark/>
          </w:tcPr>
          <w:p w14:paraId="21380F8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61" w:type="dxa"/>
            <w:tcBorders>
              <w:top w:val="nil"/>
              <w:left w:val="nil"/>
              <w:bottom w:val="single" w:sz="4" w:space="0" w:color="auto"/>
              <w:right w:val="single" w:sz="4" w:space="0" w:color="auto"/>
            </w:tcBorders>
            <w:shd w:val="clear" w:color="000000" w:fill="DAEEF3"/>
            <w:noWrap/>
            <w:vAlign w:val="bottom"/>
            <w:hideMark/>
          </w:tcPr>
          <w:p w14:paraId="7EB9788C"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single" w:sz="4" w:space="0" w:color="auto"/>
              <w:left w:val="nil"/>
              <w:bottom w:val="single" w:sz="4" w:space="0" w:color="auto"/>
              <w:right w:val="single" w:sz="4" w:space="0" w:color="auto"/>
            </w:tcBorders>
            <w:shd w:val="clear" w:color="000000" w:fill="DAEEF3"/>
            <w:noWrap/>
            <w:vAlign w:val="bottom"/>
            <w:hideMark/>
          </w:tcPr>
          <w:p w14:paraId="2C529B6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single" w:sz="4" w:space="0" w:color="auto"/>
              <w:left w:val="nil"/>
              <w:bottom w:val="single" w:sz="4" w:space="0" w:color="auto"/>
              <w:right w:val="single" w:sz="4" w:space="0" w:color="auto"/>
            </w:tcBorders>
            <w:shd w:val="clear" w:color="000000" w:fill="DAEEF3"/>
            <w:noWrap/>
            <w:vAlign w:val="bottom"/>
            <w:hideMark/>
          </w:tcPr>
          <w:p w14:paraId="781FB04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single" w:sz="4" w:space="0" w:color="auto"/>
              <w:left w:val="nil"/>
              <w:bottom w:val="single" w:sz="4" w:space="0" w:color="auto"/>
              <w:right w:val="single" w:sz="4" w:space="0" w:color="auto"/>
            </w:tcBorders>
            <w:shd w:val="clear" w:color="000000" w:fill="DAEEF3"/>
            <w:noWrap/>
            <w:vAlign w:val="bottom"/>
            <w:hideMark/>
          </w:tcPr>
          <w:p w14:paraId="72BA7E0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single" w:sz="4" w:space="0" w:color="auto"/>
              <w:right w:val="single" w:sz="8" w:space="0" w:color="auto"/>
            </w:tcBorders>
            <w:shd w:val="clear" w:color="000000" w:fill="DAEEF3"/>
            <w:noWrap/>
            <w:vAlign w:val="bottom"/>
            <w:hideMark/>
          </w:tcPr>
          <w:p w14:paraId="7782355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1B92B10A"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CD63FE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7</w:t>
            </w:r>
          </w:p>
        </w:tc>
        <w:tc>
          <w:tcPr>
            <w:tcW w:w="613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5E25EF"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Расходы на услуги банков</w:t>
            </w:r>
          </w:p>
        </w:tc>
        <w:tc>
          <w:tcPr>
            <w:tcW w:w="744" w:type="dxa"/>
            <w:tcBorders>
              <w:top w:val="nil"/>
              <w:left w:val="nil"/>
              <w:bottom w:val="single" w:sz="4" w:space="0" w:color="auto"/>
              <w:right w:val="single" w:sz="4" w:space="0" w:color="auto"/>
            </w:tcBorders>
            <w:shd w:val="clear" w:color="auto" w:fill="auto"/>
            <w:noWrap/>
            <w:vAlign w:val="center"/>
            <w:hideMark/>
          </w:tcPr>
          <w:p w14:paraId="10E2115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nil"/>
            </w:tcBorders>
            <w:shd w:val="clear" w:color="auto" w:fill="auto"/>
            <w:noWrap/>
            <w:vAlign w:val="bottom"/>
            <w:hideMark/>
          </w:tcPr>
          <w:p w14:paraId="4BBF6C4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60,80</w:t>
            </w:r>
          </w:p>
        </w:tc>
        <w:tc>
          <w:tcPr>
            <w:tcW w:w="1261" w:type="dxa"/>
            <w:tcBorders>
              <w:top w:val="nil"/>
              <w:left w:val="single" w:sz="4" w:space="0" w:color="auto"/>
              <w:bottom w:val="single" w:sz="4" w:space="0" w:color="auto"/>
              <w:right w:val="single" w:sz="4" w:space="0" w:color="auto"/>
            </w:tcBorders>
            <w:shd w:val="clear" w:color="000000" w:fill="DAEEF3"/>
            <w:noWrap/>
            <w:vAlign w:val="bottom"/>
            <w:hideMark/>
          </w:tcPr>
          <w:p w14:paraId="09A9B27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60,80</w:t>
            </w:r>
          </w:p>
        </w:tc>
        <w:tc>
          <w:tcPr>
            <w:tcW w:w="1205" w:type="dxa"/>
            <w:tcBorders>
              <w:top w:val="nil"/>
              <w:left w:val="nil"/>
              <w:bottom w:val="single" w:sz="4" w:space="0" w:color="auto"/>
              <w:right w:val="single" w:sz="4" w:space="0" w:color="auto"/>
            </w:tcBorders>
            <w:shd w:val="clear" w:color="000000" w:fill="DAEEF3"/>
            <w:noWrap/>
            <w:vAlign w:val="bottom"/>
            <w:hideMark/>
          </w:tcPr>
          <w:p w14:paraId="4E2F59F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62,60</w:t>
            </w:r>
          </w:p>
        </w:tc>
        <w:tc>
          <w:tcPr>
            <w:tcW w:w="1205" w:type="dxa"/>
            <w:tcBorders>
              <w:top w:val="nil"/>
              <w:left w:val="nil"/>
              <w:bottom w:val="single" w:sz="4" w:space="0" w:color="auto"/>
              <w:right w:val="single" w:sz="4" w:space="0" w:color="auto"/>
            </w:tcBorders>
            <w:shd w:val="clear" w:color="000000" w:fill="DAEEF3"/>
            <w:noWrap/>
            <w:vAlign w:val="bottom"/>
            <w:hideMark/>
          </w:tcPr>
          <w:p w14:paraId="099A319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64,45</w:t>
            </w:r>
          </w:p>
        </w:tc>
        <w:tc>
          <w:tcPr>
            <w:tcW w:w="1247" w:type="dxa"/>
            <w:tcBorders>
              <w:top w:val="nil"/>
              <w:left w:val="nil"/>
              <w:bottom w:val="single" w:sz="4" w:space="0" w:color="auto"/>
              <w:right w:val="single" w:sz="4" w:space="0" w:color="auto"/>
            </w:tcBorders>
            <w:shd w:val="clear" w:color="000000" w:fill="DAEEF3"/>
            <w:noWrap/>
            <w:vAlign w:val="bottom"/>
            <w:hideMark/>
          </w:tcPr>
          <w:p w14:paraId="7B6C584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66,36</w:t>
            </w:r>
          </w:p>
        </w:tc>
        <w:tc>
          <w:tcPr>
            <w:tcW w:w="1207" w:type="dxa"/>
            <w:tcBorders>
              <w:top w:val="nil"/>
              <w:left w:val="nil"/>
              <w:bottom w:val="single" w:sz="4" w:space="0" w:color="auto"/>
              <w:right w:val="single" w:sz="8" w:space="0" w:color="auto"/>
            </w:tcBorders>
            <w:shd w:val="clear" w:color="000000" w:fill="DAEEF3"/>
            <w:noWrap/>
            <w:vAlign w:val="bottom"/>
            <w:hideMark/>
          </w:tcPr>
          <w:p w14:paraId="0684468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68,32</w:t>
            </w:r>
          </w:p>
        </w:tc>
      </w:tr>
      <w:tr w:rsidR="00AF259E" w:rsidRPr="00AF259E" w14:paraId="55B5AB50"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59E9A1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8</w:t>
            </w:r>
          </w:p>
        </w:tc>
        <w:tc>
          <w:tcPr>
            <w:tcW w:w="613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08AF6F9"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Расходы на обучение персонала</w:t>
            </w:r>
          </w:p>
        </w:tc>
        <w:tc>
          <w:tcPr>
            <w:tcW w:w="744" w:type="dxa"/>
            <w:tcBorders>
              <w:top w:val="nil"/>
              <w:left w:val="nil"/>
              <w:bottom w:val="single" w:sz="4" w:space="0" w:color="auto"/>
              <w:right w:val="single" w:sz="4" w:space="0" w:color="auto"/>
            </w:tcBorders>
            <w:shd w:val="clear" w:color="auto" w:fill="auto"/>
            <w:noWrap/>
            <w:vAlign w:val="center"/>
            <w:hideMark/>
          </w:tcPr>
          <w:p w14:paraId="3E3156E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nil"/>
            </w:tcBorders>
            <w:shd w:val="clear" w:color="auto" w:fill="auto"/>
            <w:noWrap/>
            <w:vAlign w:val="bottom"/>
            <w:hideMark/>
          </w:tcPr>
          <w:p w14:paraId="05E0528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152,98</w:t>
            </w:r>
          </w:p>
        </w:tc>
        <w:tc>
          <w:tcPr>
            <w:tcW w:w="1261" w:type="dxa"/>
            <w:tcBorders>
              <w:top w:val="nil"/>
              <w:left w:val="nil"/>
              <w:bottom w:val="single" w:sz="4" w:space="0" w:color="auto"/>
              <w:right w:val="single" w:sz="4" w:space="0" w:color="auto"/>
            </w:tcBorders>
            <w:shd w:val="clear" w:color="000000" w:fill="DAEEF3"/>
            <w:noWrap/>
            <w:vAlign w:val="bottom"/>
            <w:hideMark/>
          </w:tcPr>
          <w:p w14:paraId="09CA169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151,20</w:t>
            </w:r>
          </w:p>
        </w:tc>
        <w:tc>
          <w:tcPr>
            <w:tcW w:w="1205" w:type="dxa"/>
            <w:tcBorders>
              <w:top w:val="nil"/>
              <w:left w:val="nil"/>
              <w:bottom w:val="single" w:sz="4" w:space="0" w:color="auto"/>
              <w:right w:val="single" w:sz="4" w:space="0" w:color="auto"/>
            </w:tcBorders>
            <w:shd w:val="clear" w:color="000000" w:fill="DAEEF3"/>
            <w:noWrap/>
            <w:vAlign w:val="bottom"/>
            <w:hideMark/>
          </w:tcPr>
          <w:p w14:paraId="28D1CF7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155,68</w:t>
            </w:r>
          </w:p>
        </w:tc>
        <w:tc>
          <w:tcPr>
            <w:tcW w:w="1205" w:type="dxa"/>
            <w:tcBorders>
              <w:top w:val="nil"/>
              <w:left w:val="nil"/>
              <w:bottom w:val="single" w:sz="4" w:space="0" w:color="auto"/>
              <w:right w:val="single" w:sz="4" w:space="0" w:color="auto"/>
            </w:tcBorders>
            <w:shd w:val="clear" w:color="000000" w:fill="DAEEF3"/>
            <w:noWrap/>
            <w:vAlign w:val="bottom"/>
            <w:hideMark/>
          </w:tcPr>
          <w:p w14:paraId="1410C09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160,28</w:t>
            </w:r>
          </w:p>
        </w:tc>
        <w:tc>
          <w:tcPr>
            <w:tcW w:w="1247" w:type="dxa"/>
            <w:tcBorders>
              <w:top w:val="nil"/>
              <w:left w:val="nil"/>
              <w:bottom w:val="single" w:sz="4" w:space="0" w:color="auto"/>
              <w:right w:val="single" w:sz="4" w:space="0" w:color="auto"/>
            </w:tcBorders>
            <w:shd w:val="clear" w:color="000000" w:fill="DAEEF3"/>
            <w:noWrap/>
            <w:vAlign w:val="bottom"/>
            <w:hideMark/>
          </w:tcPr>
          <w:p w14:paraId="61B8B80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165,03</w:t>
            </w:r>
          </w:p>
        </w:tc>
        <w:tc>
          <w:tcPr>
            <w:tcW w:w="1207" w:type="dxa"/>
            <w:tcBorders>
              <w:top w:val="nil"/>
              <w:left w:val="nil"/>
              <w:bottom w:val="single" w:sz="4" w:space="0" w:color="auto"/>
              <w:right w:val="single" w:sz="8" w:space="0" w:color="auto"/>
            </w:tcBorders>
            <w:shd w:val="clear" w:color="000000" w:fill="DAEEF3"/>
            <w:noWrap/>
            <w:vAlign w:val="bottom"/>
            <w:hideMark/>
          </w:tcPr>
          <w:p w14:paraId="067871E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169,91</w:t>
            </w:r>
          </w:p>
        </w:tc>
      </w:tr>
      <w:tr w:rsidR="00AF259E" w:rsidRPr="00AF259E" w14:paraId="65A0EC95"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57A0F7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w:t>
            </w:r>
          </w:p>
        </w:tc>
        <w:tc>
          <w:tcPr>
            <w:tcW w:w="613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6AFA47E"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Лизинговый платёж</w:t>
            </w:r>
          </w:p>
        </w:tc>
        <w:tc>
          <w:tcPr>
            <w:tcW w:w="744" w:type="dxa"/>
            <w:tcBorders>
              <w:top w:val="nil"/>
              <w:left w:val="nil"/>
              <w:bottom w:val="single" w:sz="4" w:space="0" w:color="auto"/>
              <w:right w:val="single" w:sz="4" w:space="0" w:color="auto"/>
            </w:tcBorders>
            <w:shd w:val="clear" w:color="auto" w:fill="auto"/>
            <w:noWrap/>
            <w:vAlign w:val="center"/>
            <w:hideMark/>
          </w:tcPr>
          <w:p w14:paraId="3B4636F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0FB75642"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nil"/>
              <w:bottom w:val="single" w:sz="4" w:space="0" w:color="auto"/>
              <w:right w:val="single" w:sz="4" w:space="0" w:color="auto"/>
            </w:tcBorders>
            <w:shd w:val="clear" w:color="000000" w:fill="DAEEF3"/>
            <w:noWrap/>
            <w:vAlign w:val="bottom"/>
            <w:hideMark/>
          </w:tcPr>
          <w:p w14:paraId="0774E21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single" w:sz="4" w:space="0" w:color="auto"/>
              <w:right w:val="single" w:sz="4" w:space="0" w:color="auto"/>
            </w:tcBorders>
            <w:shd w:val="clear" w:color="000000" w:fill="DAEEF3"/>
            <w:noWrap/>
            <w:vAlign w:val="bottom"/>
            <w:hideMark/>
          </w:tcPr>
          <w:p w14:paraId="2A135EF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single" w:sz="4" w:space="0" w:color="auto"/>
              <w:right w:val="single" w:sz="4" w:space="0" w:color="auto"/>
            </w:tcBorders>
            <w:shd w:val="clear" w:color="000000" w:fill="DAEEF3"/>
            <w:noWrap/>
            <w:vAlign w:val="bottom"/>
            <w:hideMark/>
          </w:tcPr>
          <w:p w14:paraId="442EB07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single" w:sz="4" w:space="0" w:color="auto"/>
              <w:right w:val="single" w:sz="4" w:space="0" w:color="auto"/>
            </w:tcBorders>
            <w:shd w:val="clear" w:color="000000" w:fill="DAEEF3"/>
            <w:noWrap/>
            <w:vAlign w:val="bottom"/>
            <w:hideMark/>
          </w:tcPr>
          <w:p w14:paraId="4E34F92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single" w:sz="4" w:space="0" w:color="auto"/>
              <w:right w:val="single" w:sz="8" w:space="0" w:color="auto"/>
            </w:tcBorders>
            <w:shd w:val="clear" w:color="000000" w:fill="DAEEF3"/>
            <w:noWrap/>
            <w:vAlign w:val="bottom"/>
            <w:hideMark/>
          </w:tcPr>
          <w:p w14:paraId="61466BC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55FC9F86"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9A0FAA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10</w:t>
            </w:r>
          </w:p>
        </w:tc>
        <w:tc>
          <w:tcPr>
            <w:tcW w:w="613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BDA3ED"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Арендная плата</w:t>
            </w:r>
          </w:p>
        </w:tc>
        <w:tc>
          <w:tcPr>
            <w:tcW w:w="744" w:type="dxa"/>
            <w:tcBorders>
              <w:top w:val="nil"/>
              <w:left w:val="nil"/>
              <w:bottom w:val="nil"/>
              <w:right w:val="single" w:sz="4" w:space="0" w:color="auto"/>
            </w:tcBorders>
            <w:shd w:val="clear" w:color="auto" w:fill="auto"/>
            <w:noWrap/>
            <w:vAlign w:val="center"/>
            <w:hideMark/>
          </w:tcPr>
          <w:p w14:paraId="0946963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center"/>
            <w:hideMark/>
          </w:tcPr>
          <w:p w14:paraId="73FD6AA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61" w:type="dxa"/>
            <w:tcBorders>
              <w:top w:val="nil"/>
              <w:left w:val="nil"/>
              <w:bottom w:val="single" w:sz="4" w:space="0" w:color="auto"/>
              <w:right w:val="single" w:sz="4" w:space="0" w:color="auto"/>
            </w:tcBorders>
            <w:shd w:val="clear" w:color="000000" w:fill="DAEEF3"/>
            <w:noWrap/>
            <w:vAlign w:val="bottom"/>
            <w:hideMark/>
          </w:tcPr>
          <w:p w14:paraId="5BF1B57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single" w:sz="4" w:space="0" w:color="auto"/>
              <w:right w:val="single" w:sz="4" w:space="0" w:color="auto"/>
            </w:tcBorders>
            <w:shd w:val="clear" w:color="000000" w:fill="DAEEF3"/>
            <w:noWrap/>
            <w:vAlign w:val="bottom"/>
            <w:hideMark/>
          </w:tcPr>
          <w:p w14:paraId="62CAF7E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single" w:sz="4" w:space="0" w:color="auto"/>
              <w:right w:val="single" w:sz="4" w:space="0" w:color="auto"/>
            </w:tcBorders>
            <w:shd w:val="clear" w:color="000000" w:fill="DAEEF3"/>
            <w:noWrap/>
            <w:vAlign w:val="bottom"/>
            <w:hideMark/>
          </w:tcPr>
          <w:p w14:paraId="1F9483A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47" w:type="dxa"/>
            <w:tcBorders>
              <w:top w:val="nil"/>
              <w:left w:val="nil"/>
              <w:bottom w:val="single" w:sz="4" w:space="0" w:color="auto"/>
              <w:right w:val="single" w:sz="4" w:space="0" w:color="auto"/>
            </w:tcBorders>
            <w:shd w:val="clear" w:color="000000" w:fill="DAEEF3"/>
            <w:noWrap/>
            <w:vAlign w:val="bottom"/>
            <w:hideMark/>
          </w:tcPr>
          <w:p w14:paraId="1F8B5C6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single" w:sz="4" w:space="0" w:color="auto"/>
              <w:right w:val="single" w:sz="8" w:space="0" w:color="auto"/>
            </w:tcBorders>
            <w:shd w:val="clear" w:color="000000" w:fill="DAEEF3"/>
            <w:noWrap/>
            <w:vAlign w:val="bottom"/>
            <w:hideMark/>
          </w:tcPr>
          <w:p w14:paraId="4063F6B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4BC9D70C" w14:textId="77777777" w:rsidTr="00D55474">
        <w:trPr>
          <w:trHeight w:val="330"/>
          <w:jc w:val="center"/>
        </w:trPr>
        <w:tc>
          <w:tcPr>
            <w:tcW w:w="515" w:type="dxa"/>
            <w:tcBorders>
              <w:top w:val="nil"/>
              <w:left w:val="single" w:sz="8" w:space="0" w:color="auto"/>
              <w:bottom w:val="nil"/>
              <w:right w:val="single" w:sz="4" w:space="0" w:color="auto"/>
            </w:tcBorders>
            <w:shd w:val="clear" w:color="auto" w:fill="auto"/>
            <w:noWrap/>
            <w:vAlign w:val="center"/>
            <w:hideMark/>
          </w:tcPr>
          <w:p w14:paraId="5780B7B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11</w:t>
            </w:r>
          </w:p>
        </w:tc>
        <w:tc>
          <w:tcPr>
            <w:tcW w:w="6138" w:type="dxa"/>
            <w:gridSpan w:val="4"/>
            <w:tcBorders>
              <w:top w:val="nil"/>
              <w:left w:val="nil"/>
              <w:bottom w:val="nil"/>
              <w:right w:val="single" w:sz="4" w:space="0" w:color="000000"/>
            </w:tcBorders>
            <w:shd w:val="clear" w:color="auto" w:fill="auto"/>
            <w:noWrap/>
            <w:vAlign w:val="center"/>
            <w:hideMark/>
          </w:tcPr>
          <w:p w14:paraId="0015A242"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Другие расходы</w:t>
            </w:r>
          </w:p>
        </w:tc>
        <w:tc>
          <w:tcPr>
            <w:tcW w:w="744" w:type="dxa"/>
            <w:tcBorders>
              <w:top w:val="single" w:sz="4" w:space="0" w:color="auto"/>
              <w:left w:val="nil"/>
              <w:bottom w:val="single" w:sz="8" w:space="0" w:color="auto"/>
              <w:right w:val="single" w:sz="4" w:space="0" w:color="auto"/>
            </w:tcBorders>
            <w:shd w:val="clear" w:color="auto" w:fill="auto"/>
            <w:noWrap/>
            <w:vAlign w:val="center"/>
            <w:hideMark/>
          </w:tcPr>
          <w:p w14:paraId="58FE743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center"/>
            <w:hideMark/>
          </w:tcPr>
          <w:p w14:paraId="34BD9C0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323,70</w:t>
            </w:r>
          </w:p>
        </w:tc>
        <w:tc>
          <w:tcPr>
            <w:tcW w:w="1261" w:type="dxa"/>
            <w:tcBorders>
              <w:top w:val="nil"/>
              <w:left w:val="nil"/>
              <w:bottom w:val="nil"/>
              <w:right w:val="single" w:sz="4" w:space="0" w:color="auto"/>
            </w:tcBorders>
            <w:shd w:val="clear" w:color="000000" w:fill="DAEEF3"/>
            <w:noWrap/>
            <w:vAlign w:val="bottom"/>
            <w:hideMark/>
          </w:tcPr>
          <w:p w14:paraId="6917A08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323,70</w:t>
            </w:r>
          </w:p>
        </w:tc>
        <w:tc>
          <w:tcPr>
            <w:tcW w:w="1205" w:type="dxa"/>
            <w:tcBorders>
              <w:top w:val="nil"/>
              <w:left w:val="nil"/>
              <w:bottom w:val="nil"/>
              <w:right w:val="single" w:sz="4" w:space="0" w:color="auto"/>
            </w:tcBorders>
            <w:shd w:val="clear" w:color="000000" w:fill="DAEEF3"/>
            <w:noWrap/>
            <w:vAlign w:val="bottom"/>
            <w:hideMark/>
          </w:tcPr>
          <w:p w14:paraId="4A76D2D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333,28</w:t>
            </w:r>
          </w:p>
        </w:tc>
        <w:tc>
          <w:tcPr>
            <w:tcW w:w="1205" w:type="dxa"/>
            <w:tcBorders>
              <w:top w:val="nil"/>
              <w:left w:val="nil"/>
              <w:bottom w:val="nil"/>
              <w:right w:val="single" w:sz="4" w:space="0" w:color="auto"/>
            </w:tcBorders>
            <w:shd w:val="clear" w:color="000000" w:fill="DAEEF3"/>
            <w:noWrap/>
            <w:vAlign w:val="bottom"/>
            <w:hideMark/>
          </w:tcPr>
          <w:p w14:paraId="4B83032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343,15</w:t>
            </w:r>
          </w:p>
        </w:tc>
        <w:tc>
          <w:tcPr>
            <w:tcW w:w="1247" w:type="dxa"/>
            <w:tcBorders>
              <w:top w:val="nil"/>
              <w:left w:val="nil"/>
              <w:bottom w:val="nil"/>
              <w:right w:val="single" w:sz="4" w:space="0" w:color="auto"/>
            </w:tcBorders>
            <w:shd w:val="clear" w:color="000000" w:fill="DAEEF3"/>
            <w:noWrap/>
            <w:vAlign w:val="bottom"/>
            <w:hideMark/>
          </w:tcPr>
          <w:p w14:paraId="7C1CDDD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353,30</w:t>
            </w:r>
          </w:p>
        </w:tc>
        <w:tc>
          <w:tcPr>
            <w:tcW w:w="1207" w:type="dxa"/>
            <w:tcBorders>
              <w:top w:val="nil"/>
              <w:left w:val="nil"/>
              <w:bottom w:val="nil"/>
              <w:right w:val="single" w:sz="8" w:space="0" w:color="auto"/>
            </w:tcBorders>
            <w:shd w:val="clear" w:color="000000" w:fill="DAEEF3"/>
            <w:noWrap/>
            <w:vAlign w:val="bottom"/>
            <w:hideMark/>
          </w:tcPr>
          <w:p w14:paraId="7A773F7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363,76</w:t>
            </w:r>
          </w:p>
        </w:tc>
      </w:tr>
      <w:tr w:rsidR="00AF259E" w:rsidRPr="00AF259E" w14:paraId="4348475E" w14:textId="77777777" w:rsidTr="00D55474">
        <w:trPr>
          <w:trHeight w:val="330"/>
          <w:jc w:val="center"/>
        </w:trPr>
        <w:tc>
          <w:tcPr>
            <w:tcW w:w="51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94BD116"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0CA0F7C9"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ИТОГО базовый уровень операционных расходов</w:t>
            </w:r>
          </w:p>
        </w:tc>
        <w:tc>
          <w:tcPr>
            <w:tcW w:w="744" w:type="dxa"/>
            <w:tcBorders>
              <w:top w:val="nil"/>
              <w:left w:val="nil"/>
              <w:bottom w:val="single" w:sz="8" w:space="0" w:color="auto"/>
              <w:right w:val="single" w:sz="4" w:space="0" w:color="auto"/>
            </w:tcBorders>
            <w:shd w:val="clear" w:color="auto" w:fill="auto"/>
            <w:noWrap/>
            <w:vAlign w:val="center"/>
            <w:hideMark/>
          </w:tcPr>
          <w:p w14:paraId="164E95B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single" w:sz="8" w:space="0" w:color="auto"/>
              <w:left w:val="nil"/>
              <w:bottom w:val="single" w:sz="8" w:space="0" w:color="auto"/>
              <w:right w:val="single" w:sz="4" w:space="0" w:color="auto"/>
            </w:tcBorders>
            <w:shd w:val="clear" w:color="auto" w:fill="auto"/>
            <w:noWrap/>
            <w:vAlign w:val="bottom"/>
            <w:hideMark/>
          </w:tcPr>
          <w:p w14:paraId="5FD3449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70 820,70</w:t>
            </w:r>
          </w:p>
        </w:tc>
        <w:tc>
          <w:tcPr>
            <w:tcW w:w="1261" w:type="dxa"/>
            <w:tcBorders>
              <w:top w:val="single" w:sz="8" w:space="0" w:color="auto"/>
              <w:left w:val="nil"/>
              <w:bottom w:val="single" w:sz="8" w:space="0" w:color="auto"/>
              <w:right w:val="single" w:sz="4" w:space="0" w:color="auto"/>
            </w:tcBorders>
            <w:shd w:val="clear" w:color="000000" w:fill="DAEEF3"/>
            <w:noWrap/>
            <w:vAlign w:val="bottom"/>
            <w:hideMark/>
          </w:tcPr>
          <w:p w14:paraId="46FAE89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51 926,96</w:t>
            </w:r>
          </w:p>
        </w:tc>
        <w:tc>
          <w:tcPr>
            <w:tcW w:w="1205" w:type="dxa"/>
            <w:tcBorders>
              <w:top w:val="single" w:sz="8" w:space="0" w:color="auto"/>
              <w:left w:val="nil"/>
              <w:bottom w:val="single" w:sz="8" w:space="0" w:color="auto"/>
              <w:right w:val="single" w:sz="4" w:space="0" w:color="auto"/>
            </w:tcBorders>
            <w:shd w:val="clear" w:color="000000" w:fill="DAEEF3"/>
            <w:noWrap/>
            <w:vAlign w:val="bottom"/>
            <w:hideMark/>
          </w:tcPr>
          <w:p w14:paraId="22B8AD6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53 464,00</w:t>
            </w:r>
          </w:p>
        </w:tc>
        <w:tc>
          <w:tcPr>
            <w:tcW w:w="1205" w:type="dxa"/>
            <w:tcBorders>
              <w:top w:val="single" w:sz="8" w:space="0" w:color="auto"/>
              <w:left w:val="nil"/>
              <w:bottom w:val="single" w:sz="8" w:space="0" w:color="auto"/>
              <w:right w:val="single" w:sz="4" w:space="0" w:color="auto"/>
            </w:tcBorders>
            <w:shd w:val="clear" w:color="000000" w:fill="DAEEF3"/>
            <w:noWrap/>
            <w:vAlign w:val="bottom"/>
            <w:hideMark/>
          </w:tcPr>
          <w:p w14:paraId="21E076F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55 046,53</w:t>
            </w:r>
          </w:p>
        </w:tc>
        <w:tc>
          <w:tcPr>
            <w:tcW w:w="1247" w:type="dxa"/>
            <w:tcBorders>
              <w:top w:val="single" w:sz="8" w:space="0" w:color="auto"/>
              <w:left w:val="nil"/>
              <w:bottom w:val="single" w:sz="8" w:space="0" w:color="auto"/>
              <w:right w:val="single" w:sz="4" w:space="0" w:color="auto"/>
            </w:tcBorders>
            <w:shd w:val="clear" w:color="000000" w:fill="DAEEF3"/>
            <w:noWrap/>
            <w:vAlign w:val="bottom"/>
            <w:hideMark/>
          </w:tcPr>
          <w:p w14:paraId="3B40F74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56 675,91</w:t>
            </w:r>
          </w:p>
        </w:tc>
        <w:tc>
          <w:tcPr>
            <w:tcW w:w="1207" w:type="dxa"/>
            <w:tcBorders>
              <w:top w:val="single" w:sz="8" w:space="0" w:color="auto"/>
              <w:left w:val="nil"/>
              <w:bottom w:val="single" w:sz="8" w:space="0" w:color="auto"/>
              <w:right w:val="single" w:sz="8" w:space="0" w:color="auto"/>
            </w:tcBorders>
            <w:shd w:val="clear" w:color="000000" w:fill="DAEEF3"/>
            <w:noWrap/>
            <w:vAlign w:val="bottom"/>
            <w:hideMark/>
          </w:tcPr>
          <w:p w14:paraId="465B9AA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58 353,52</w:t>
            </w:r>
          </w:p>
        </w:tc>
      </w:tr>
      <w:tr w:rsidR="00AF259E" w:rsidRPr="00AF259E" w14:paraId="19A3AFFC" w14:textId="77777777" w:rsidTr="00D55474">
        <w:trPr>
          <w:trHeight w:val="390"/>
          <w:jc w:val="center"/>
        </w:trPr>
        <w:tc>
          <w:tcPr>
            <w:tcW w:w="14853" w:type="dxa"/>
            <w:gridSpan w:val="12"/>
            <w:tcBorders>
              <w:top w:val="single" w:sz="8" w:space="0" w:color="auto"/>
              <w:left w:val="single" w:sz="8" w:space="0" w:color="auto"/>
              <w:bottom w:val="single" w:sz="8" w:space="0" w:color="auto"/>
              <w:right w:val="nil"/>
            </w:tcBorders>
            <w:shd w:val="clear" w:color="auto" w:fill="auto"/>
            <w:noWrap/>
            <w:vAlign w:val="center"/>
            <w:hideMark/>
          </w:tcPr>
          <w:p w14:paraId="46E6A70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Неподконтрольные расходы</w:t>
            </w:r>
          </w:p>
        </w:tc>
      </w:tr>
      <w:tr w:rsidR="00AF259E" w:rsidRPr="00AF259E" w14:paraId="4D4E72EE"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37A31F9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11</w:t>
            </w:r>
          </w:p>
        </w:tc>
        <w:tc>
          <w:tcPr>
            <w:tcW w:w="6138" w:type="dxa"/>
            <w:gridSpan w:val="4"/>
            <w:tcBorders>
              <w:top w:val="nil"/>
              <w:left w:val="nil"/>
              <w:bottom w:val="single" w:sz="4" w:space="0" w:color="auto"/>
              <w:right w:val="single" w:sz="4" w:space="0" w:color="000000"/>
            </w:tcBorders>
            <w:shd w:val="clear" w:color="auto" w:fill="auto"/>
            <w:noWrap/>
            <w:vAlign w:val="bottom"/>
            <w:hideMark/>
          </w:tcPr>
          <w:p w14:paraId="0800349C"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Очистка стоков, канализация</w:t>
            </w:r>
          </w:p>
        </w:tc>
        <w:tc>
          <w:tcPr>
            <w:tcW w:w="744" w:type="dxa"/>
            <w:tcBorders>
              <w:top w:val="nil"/>
              <w:left w:val="nil"/>
              <w:bottom w:val="single" w:sz="4" w:space="0" w:color="auto"/>
              <w:right w:val="single" w:sz="4" w:space="0" w:color="auto"/>
            </w:tcBorders>
            <w:shd w:val="clear" w:color="auto" w:fill="auto"/>
            <w:noWrap/>
            <w:vAlign w:val="bottom"/>
            <w:hideMark/>
          </w:tcPr>
          <w:p w14:paraId="0AEEFA1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0CFD581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38,09</w:t>
            </w:r>
          </w:p>
        </w:tc>
        <w:tc>
          <w:tcPr>
            <w:tcW w:w="1261" w:type="dxa"/>
            <w:tcBorders>
              <w:top w:val="nil"/>
              <w:left w:val="nil"/>
              <w:bottom w:val="single" w:sz="4" w:space="0" w:color="auto"/>
              <w:right w:val="single" w:sz="4" w:space="0" w:color="auto"/>
            </w:tcBorders>
            <w:shd w:val="clear" w:color="000000" w:fill="DAEEF3"/>
            <w:noWrap/>
            <w:vAlign w:val="bottom"/>
            <w:hideMark/>
          </w:tcPr>
          <w:p w14:paraId="6E2A31D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38,67</w:t>
            </w:r>
          </w:p>
        </w:tc>
        <w:tc>
          <w:tcPr>
            <w:tcW w:w="1205" w:type="dxa"/>
            <w:tcBorders>
              <w:top w:val="nil"/>
              <w:left w:val="nil"/>
              <w:bottom w:val="single" w:sz="4" w:space="0" w:color="auto"/>
              <w:right w:val="single" w:sz="4" w:space="0" w:color="auto"/>
            </w:tcBorders>
            <w:shd w:val="clear" w:color="000000" w:fill="DAEEF3"/>
            <w:noWrap/>
            <w:vAlign w:val="bottom"/>
            <w:hideMark/>
          </w:tcPr>
          <w:p w14:paraId="63C7E99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40,18</w:t>
            </w:r>
          </w:p>
        </w:tc>
        <w:tc>
          <w:tcPr>
            <w:tcW w:w="1205" w:type="dxa"/>
            <w:tcBorders>
              <w:top w:val="nil"/>
              <w:left w:val="nil"/>
              <w:bottom w:val="single" w:sz="4" w:space="0" w:color="auto"/>
              <w:right w:val="single" w:sz="4" w:space="0" w:color="auto"/>
            </w:tcBorders>
            <w:shd w:val="clear" w:color="000000" w:fill="DAEEF3"/>
            <w:noWrap/>
            <w:vAlign w:val="bottom"/>
            <w:hideMark/>
          </w:tcPr>
          <w:p w14:paraId="075A0F7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41,75</w:t>
            </w:r>
          </w:p>
        </w:tc>
        <w:tc>
          <w:tcPr>
            <w:tcW w:w="1247" w:type="dxa"/>
            <w:tcBorders>
              <w:top w:val="nil"/>
              <w:left w:val="nil"/>
              <w:bottom w:val="single" w:sz="4" w:space="0" w:color="auto"/>
              <w:right w:val="single" w:sz="4" w:space="0" w:color="auto"/>
            </w:tcBorders>
            <w:shd w:val="clear" w:color="000000" w:fill="DAEEF3"/>
            <w:noWrap/>
            <w:vAlign w:val="bottom"/>
            <w:hideMark/>
          </w:tcPr>
          <w:p w14:paraId="2510237F"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43,38</w:t>
            </w:r>
          </w:p>
        </w:tc>
        <w:tc>
          <w:tcPr>
            <w:tcW w:w="1207" w:type="dxa"/>
            <w:tcBorders>
              <w:top w:val="nil"/>
              <w:left w:val="nil"/>
              <w:bottom w:val="single" w:sz="4" w:space="0" w:color="auto"/>
              <w:right w:val="single" w:sz="8" w:space="0" w:color="auto"/>
            </w:tcBorders>
            <w:shd w:val="clear" w:color="000000" w:fill="DAEEF3"/>
            <w:noWrap/>
            <w:vAlign w:val="center"/>
            <w:hideMark/>
          </w:tcPr>
          <w:p w14:paraId="772E7BC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45,07</w:t>
            </w:r>
          </w:p>
        </w:tc>
      </w:tr>
      <w:tr w:rsidR="00AF259E" w:rsidRPr="00AF259E" w14:paraId="454A7BC0"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559BE9C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12</w:t>
            </w:r>
          </w:p>
        </w:tc>
        <w:tc>
          <w:tcPr>
            <w:tcW w:w="613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655967"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Арендная плата, в т.ч.</w:t>
            </w:r>
          </w:p>
        </w:tc>
        <w:tc>
          <w:tcPr>
            <w:tcW w:w="744" w:type="dxa"/>
            <w:tcBorders>
              <w:top w:val="nil"/>
              <w:left w:val="nil"/>
              <w:bottom w:val="nil"/>
              <w:right w:val="single" w:sz="4" w:space="0" w:color="auto"/>
            </w:tcBorders>
            <w:shd w:val="clear" w:color="auto" w:fill="auto"/>
            <w:noWrap/>
            <w:vAlign w:val="bottom"/>
            <w:hideMark/>
          </w:tcPr>
          <w:p w14:paraId="2023AEE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13F93EF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839,78</w:t>
            </w:r>
          </w:p>
        </w:tc>
        <w:tc>
          <w:tcPr>
            <w:tcW w:w="1261" w:type="dxa"/>
            <w:tcBorders>
              <w:top w:val="nil"/>
              <w:left w:val="nil"/>
              <w:bottom w:val="nil"/>
              <w:right w:val="single" w:sz="4" w:space="0" w:color="auto"/>
            </w:tcBorders>
            <w:shd w:val="clear" w:color="000000" w:fill="DAEEF3"/>
            <w:noWrap/>
            <w:vAlign w:val="bottom"/>
            <w:hideMark/>
          </w:tcPr>
          <w:p w14:paraId="5BF05C6C"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823,40</w:t>
            </w:r>
          </w:p>
        </w:tc>
        <w:tc>
          <w:tcPr>
            <w:tcW w:w="1205" w:type="dxa"/>
            <w:tcBorders>
              <w:top w:val="nil"/>
              <w:left w:val="nil"/>
              <w:bottom w:val="nil"/>
              <w:right w:val="single" w:sz="4" w:space="0" w:color="auto"/>
            </w:tcBorders>
            <w:shd w:val="clear" w:color="000000" w:fill="DAEEF3"/>
            <w:noWrap/>
            <w:vAlign w:val="bottom"/>
            <w:hideMark/>
          </w:tcPr>
          <w:p w14:paraId="2F166FE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823,40</w:t>
            </w:r>
          </w:p>
        </w:tc>
        <w:tc>
          <w:tcPr>
            <w:tcW w:w="1205" w:type="dxa"/>
            <w:tcBorders>
              <w:top w:val="nil"/>
              <w:left w:val="nil"/>
              <w:bottom w:val="nil"/>
              <w:right w:val="single" w:sz="4" w:space="0" w:color="auto"/>
            </w:tcBorders>
            <w:shd w:val="clear" w:color="000000" w:fill="DAEEF3"/>
            <w:noWrap/>
            <w:vAlign w:val="bottom"/>
            <w:hideMark/>
          </w:tcPr>
          <w:p w14:paraId="0ACFD48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823,40</w:t>
            </w:r>
          </w:p>
        </w:tc>
        <w:tc>
          <w:tcPr>
            <w:tcW w:w="1247" w:type="dxa"/>
            <w:tcBorders>
              <w:top w:val="nil"/>
              <w:left w:val="nil"/>
              <w:bottom w:val="nil"/>
              <w:right w:val="single" w:sz="4" w:space="0" w:color="auto"/>
            </w:tcBorders>
            <w:shd w:val="clear" w:color="000000" w:fill="DAEEF3"/>
            <w:noWrap/>
            <w:vAlign w:val="bottom"/>
            <w:hideMark/>
          </w:tcPr>
          <w:p w14:paraId="6217F55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823,40</w:t>
            </w:r>
          </w:p>
        </w:tc>
        <w:tc>
          <w:tcPr>
            <w:tcW w:w="1207" w:type="dxa"/>
            <w:tcBorders>
              <w:top w:val="nil"/>
              <w:left w:val="nil"/>
              <w:bottom w:val="nil"/>
              <w:right w:val="single" w:sz="8" w:space="0" w:color="auto"/>
            </w:tcBorders>
            <w:shd w:val="clear" w:color="000000" w:fill="DAEEF3"/>
            <w:noWrap/>
            <w:vAlign w:val="bottom"/>
            <w:hideMark/>
          </w:tcPr>
          <w:p w14:paraId="4C2BBEF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823,40</w:t>
            </w:r>
          </w:p>
        </w:tc>
      </w:tr>
      <w:tr w:rsidR="00AF259E" w:rsidRPr="00AF259E" w14:paraId="7F71B85F" w14:textId="77777777" w:rsidTr="00D55474">
        <w:trPr>
          <w:trHeight w:val="315"/>
          <w:jc w:val="center"/>
        </w:trPr>
        <w:tc>
          <w:tcPr>
            <w:tcW w:w="515" w:type="dxa"/>
            <w:tcBorders>
              <w:top w:val="single" w:sz="4" w:space="0" w:color="auto"/>
              <w:left w:val="single" w:sz="8" w:space="0" w:color="auto"/>
              <w:bottom w:val="nil"/>
              <w:right w:val="single" w:sz="4" w:space="0" w:color="auto"/>
            </w:tcBorders>
            <w:shd w:val="clear" w:color="auto" w:fill="auto"/>
            <w:noWrap/>
            <w:vAlign w:val="bottom"/>
            <w:hideMark/>
          </w:tcPr>
          <w:p w14:paraId="557A430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12.1</w:t>
            </w:r>
          </w:p>
        </w:tc>
        <w:tc>
          <w:tcPr>
            <w:tcW w:w="6138" w:type="dxa"/>
            <w:gridSpan w:val="4"/>
            <w:tcBorders>
              <w:top w:val="single" w:sz="4" w:space="0" w:color="auto"/>
              <w:left w:val="nil"/>
              <w:bottom w:val="nil"/>
              <w:right w:val="nil"/>
            </w:tcBorders>
            <w:shd w:val="clear" w:color="auto" w:fill="auto"/>
            <w:noWrap/>
            <w:vAlign w:val="center"/>
            <w:hideMark/>
          </w:tcPr>
          <w:p w14:paraId="4E6B1C71"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аренда земли</w:t>
            </w:r>
          </w:p>
        </w:tc>
        <w:tc>
          <w:tcPr>
            <w:tcW w:w="744" w:type="dxa"/>
            <w:tcBorders>
              <w:top w:val="single" w:sz="4" w:space="0" w:color="auto"/>
              <w:left w:val="single" w:sz="4" w:space="0" w:color="auto"/>
              <w:bottom w:val="nil"/>
              <w:right w:val="single" w:sz="4" w:space="0" w:color="auto"/>
            </w:tcBorders>
            <w:shd w:val="clear" w:color="auto" w:fill="auto"/>
            <w:noWrap/>
            <w:vAlign w:val="bottom"/>
            <w:hideMark/>
          </w:tcPr>
          <w:p w14:paraId="7E2F094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single" w:sz="4" w:space="0" w:color="auto"/>
              <w:left w:val="single" w:sz="4" w:space="0" w:color="auto"/>
              <w:bottom w:val="nil"/>
              <w:right w:val="nil"/>
            </w:tcBorders>
            <w:shd w:val="clear" w:color="auto" w:fill="auto"/>
            <w:noWrap/>
            <w:vAlign w:val="bottom"/>
            <w:hideMark/>
          </w:tcPr>
          <w:p w14:paraId="6D837D52"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459,78</w:t>
            </w:r>
          </w:p>
        </w:tc>
        <w:tc>
          <w:tcPr>
            <w:tcW w:w="1261" w:type="dxa"/>
            <w:tcBorders>
              <w:top w:val="single" w:sz="4" w:space="0" w:color="auto"/>
              <w:left w:val="single" w:sz="4" w:space="0" w:color="auto"/>
              <w:bottom w:val="nil"/>
              <w:right w:val="single" w:sz="4" w:space="0" w:color="auto"/>
            </w:tcBorders>
            <w:shd w:val="clear" w:color="000000" w:fill="DAEEF3"/>
            <w:noWrap/>
            <w:vAlign w:val="bottom"/>
            <w:hideMark/>
          </w:tcPr>
          <w:p w14:paraId="686BAA4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459,78</w:t>
            </w:r>
          </w:p>
        </w:tc>
        <w:tc>
          <w:tcPr>
            <w:tcW w:w="1205" w:type="dxa"/>
            <w:tcBorders>
              <w:top w:val="single" w:sz="4" w:space="0" w:color="auto"/>
              <w:left w:val="nil"/>
              <w:bottom w:val="nil"/>
              <w:right w:val="single" w:sz="4" w:space="0" w:color="auto"/>
            </w:tcBorders>
            <w:shd w:val="clear" w:color="000000" w:fill="DAEEF3"/>
            <w:noWrap/>
            <w:vAlign w:val="bottom"/>
            <w:hideMark/>
          </w:tcPr>
          <w:p w14:paraId="05711B0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459,78</w:t>
            </w:r>
          </w:p>
        </w:tc>
        <w:tc>
          <w:tcPr>
            <w:tcW w:w="1205" w:type="dxa"/>
            <w:tcBorders>
              <w:top w:val="single" w:sz="4" w:space="0" w:color="auto"/>
              <w:left w:val="nil"/>
              <w:bottom w:val="nil"/>
              <w:right w:val="single" w:sz="4" w:space="0" w:color="auto"/>
            </w:tcBorders>
            <w:shd w:val="clear" w:color="000000" w:fill="DAEEF3"/>
            <w:noWrap/>
            <w:vAlign w:val="bottom"/>
            <w:hideMark/>
          </w:tcPr>
          <w:p w14:paraId="5F2680D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459,78</w:t>
            </w:r>
          </w:p>
        </w:tc>
        <w:tc>
          <w:tcPr>
            <w:tcW w:w="1247" w:type="dxa"/>
            <w:tcBorders>
              <w:top w:val="single" w:sz="4" w:space="0" w:color="auto"/>
              <w:left w:val="nil"/>
              <w:bottom w:val="nil"/>
              <w:right w:val="single" w:sz="4" w:space="0" w:color="auto"/>
            </w:tcBorders>
            <w:shd w:val="clear" w:color="000000" w:fill="DAEEF3"/>
            <w:noWrap/>
            <w:vAlign w:val="bottom"/>
            <w:hideMark/>
          </w:tcPr>
          <w:p w14:paraId="632A3CE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459,78</w:t>
            </w:r>
          </w:p>
        </w:tc>
        <w:tc>
          <w:tcPr>
            <w:tcW w:w="1207" w:type="dxa"/>
            <w:tcBorders>
              <w:top w:val="single" w:sz="4" w:space="0" w:color="auto"/>
              <w:left w:val="nil"/>
              <w:bottom w:val="nil"/>
              <w:right w:val="single" w:sz="8" w:space="0" w:color="auto"/>
            </w:tcBorders>
            <w:shd w:val="clear" w:color="000000" w:fill="DAEEF3"/>
            <w:noWrap/>
            <w:vAlign w:val="bottom"/>
            <w:hideMark/>
          </w:tcPr>
          <w:p w14:paraId="66705B7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459,78</w:t>
            </w:r>
          </w:p>
        </w:tc>
      </w:tr>
      <w:tr w:rsidR="00AF259E" w:rsidRPr="00AF259E" w14:paraId="5FE0B559" w14:textId="77777777" w:rsidTr="00D55474">
        <w:trPr>
          <w:trHeight w:val="375"/>
          <w:jc w:val="center"/>
        </w:trPr>
        <w:tc>
          <w:tcPr>
            <w:tcW w:w="515" w:type="dxa"/>
            <w:tcBorders>
              <w:top w:val="nil"/>
              <w:left w:val="single" w:sz="8" w:space="0" w:color="auto"/>
              <w:bottom w:val="nil"/>
              <w:right w:val="single" w:sz="4" w:space="0" w:color="auto"/>
            </w:tcBorders>
            <w:shd w:val="clear" w:color="auto" w:fill="auto"/>
            <w:noWrap/>
            <w:vAlign w:val="bottom"/>
            <w:hideMark/>
          </w:tcPr>
          <w:p w14:paraId="48BB140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12.2</w:t>
            </w:r>
          </w:p>
        </w:tc>
        <w:tc>
          <w:tcPr>
            <w:tcW w:w="6138" w:type="dxa"/>
            <w:gridSpan w:val="4"/>
            <w:tcBorders>
              <w:top w:val="single" w:sz="4" w:space="0" w:color="auto"/>
              <w:left w:val="nil"/>
              <w:bottom w:val="single" w:sz="4" w:space="0" w:color="auto"/>
              <w:right w:val="nil"/>
            </w:tcBorders>
            <w:shd w:val="clear" w:color="auto" w:fill="auto"/>
            <w:noWrap/>
            <w:vAlign w:val="center"/>
            <w:hideMark/>
          </w:tcPr>
          <w:p w14:paraId="4BFCA377"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аренда прочего имущества </w:t>
            </w:r>
          </w:p>
        </w:tc>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3617F24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single" w:sz="4" w:space="0" w:color="auto"/>
              <w:right w:val="nil"/>
            </w:tcBorders>
            <w:shd w:val="clear" w:color="auto" w:fill="auto"/>
            <w:noWrap/>
            <w:vAlign w:val="bottom"/>
            <w:hideMark/>
          </w:tcPr>
          <w:p w14:paraId="4FB69D2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380,00</w:t>
            </w:r>
          </w:p>
        </w:tc>
        <w:tc>
          <w:tcPr>
            <w:tcW w:w="1261" w:type="dxa"/>
            <w:tcBorders>
              <w:top w:val="nil"/>
              <w:left w:val="single" w:sz="4" w:space="0" w:color="auto"/>
              <w:bottom w:val="single" w:sz="4" w:space="0" w:color="auto"/>
              <w:right w:val="single" w:sz="4" w:space="0" w:color="auto"/>
            </w:tcBorders>
            <w:shd w:val="clear" w:color="000000" w:fill="DAEEF3"/>
            <w:noWrap/>
            <w:vAlign w:val="bottom"/>
            <w:hideMark/>
          </w:tcPr>
          <w:p w14:paraId="2BB6E73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363,62</w:t>
            </w:r>
          </w:p>
        </w:tc>
        <w:tc>
          <w:tcPr>
            <w:tcW w:w="1205" w:type="dxa"/>
            <w:tcBorders>
              <w:top w:val="nil"/>
              <w:left w:val="nil"/>
              <w:bottom w:val="single" w:sz="4" w:space="0" w:color="auto"/>
              <w:right w:val="single" w:sz="4" w:space="0" w:color="auto"/>
            </w:tcBorders>
            <w:shd w:val="clear" w:color="000000" w:fill="DAEEF3"/>
            <w:noWrap/>
            <w:vAlign w:val="bottom"/>
            <w:hideMark/>
          </w:tcPr>
          <w:p w14:paraId="22CFDB0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363,62</w:t>
            </w:r>
          </w:p>
        </w:tc>
        <w:tc>
          <w:tcPr>
            <w:tcW w:w="1205" w:type="dxa"/>
            <w:tcBorders>
              <w:top w:val="nil"/>
              <w:left w:val="nil"/>
              <w:bottom w:val="single" w:sz="4" w:space="0" w:color="auto"/>
              <w:right w:val="single" w:sz="4" w:space="0" w:color="auto"/>
            </w:tcBorders>
            <w:shd w:val="clear" w:color="000000" w:fill="DAEEF3"/>
            <w:noWrap/>
            <w:vAlign w:val="bottom"/>
            <w:hideMark/>
          </w:tcPr>
          <w:p w14:paraId="1B11828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363,62</w:t>
            </w:r>
          </w:p>
        </w:tc>
        <w:tc>
          <w:tcPr>
            <w:tcW w:w="1247" w:type="dxa"/>
            <w:tcBorders>
              <w:top w:val="nil"/>
              <w:left w:val="nil"/>
              <w:bottom w:val="single" w:sz="4" w:space="0" w:color="auto"/>
              <w:right w:val="single" w:sz="4" w:space="0" w:color="auto"/>
            </w:tcBorders>
            <w:shd w:val="clear" w:color="000000" w:fill="DAEEF3"/>
            <w:noWrap/>
            <w:vAlign w:val="bottom"/>
            <w:hideMark/>
          </w:tcPr>
          <w:p w14:paraId="09C9C56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363,62</w:t>
            </w:r>
          </w:p>
        </w:tc>
        <w:tc>
          <w:tcPr>
            <w:tcW w:w="1207" w:type="dxa"/>
            <w:tcBorders>
              <w:top w:val="nil"/>
              <w:left w:val="nil"/>
              <w:bottom w:val="single" w:sz="4" w:space="0" w:color="auto"/>
              <w:right w:val="single" w:sz="8" w:space="0" w:color="auto"/>
            </w:tcBorders>
            <w:shd w:val="clear" w:color="000000" w:fill="DAEEF3"/>
            <w:noWrap/>
            <w:vAlign w:val="bottom"/>
            <w:hideMark/>
          </w:tcPr>
          <w:p w14:paraId="1CA7792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363,62</w:t>
            </w:r>
          </w:p>
        </w:tc>
      </w:tr>
      <w:tr w:rsidR="00AF259E" w:rsidRPr="00AF259E" w14:paraId="0DC6FEB1" w14:textId="77777777" w:rsidTr="00D55474">
        <w:trPr>
          <w:trHeight w:val="45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A99F6C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w:t>
            </w:r>
          </w:p>
        </w:tc>
        <w:tc>
          <w:tcPr>
            <w:tcW w:w="6138" w:type="dxa"/>
            <w:gridSpan w:val="4"/>
            <w:tcBorders>
              <w:top w:val="nil"/>
              <w:left w:val="single" w:sz="4" w:space="0" w:color="auto"/>
              <w:bottom w:val="nil"/>
              <w:right w:val="single" w:sz="4" w:space="0" w:color="000000"/>
            </w:tcBorders>
            <w:shd w:val="clear" w:color="auto" w:fill="auto"/>
            <w:noWrap/>
            <w:vAlign w:val="bottom"/>
            <w:hideMark/>
          </w:tcPr>
          <w:p w14:paraId="0F9D8CF6"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Расходы на оплату налогов, сборов и других обязательных платежей, в т.ч.</w:t>
            </w:r>
          </w:p>
        </w:tc>
        <w:tc>
          <w:tcPr>
            <w:tcW w:w="744" w:type="dxa"/>
            <w:tcBorders>
              <w:top w:val="nil"/>
              <w:left w:val="nil"/>
              <w:bottom w:val="single" w:sz="4" w:space="0" w:color="auto"/>
              <w:right w:val="single" w:sz="4" w:space="0" w:color="auto"/>
            </w:tcBorders>
            <w:shd w:val="clear" w:color="auto" w:fill="auto"/>
            <w:noWrap/>
            <w:vAlign w:val="bottom"/>
            <w:hideMark/>
          </w:tcPr>
          <w:p w14:paraId="2A356A3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5E38D0A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1 667,87</w:t>
            </w:r>
          </w:p>
        </w:tc>
        <w:tc>
          <w:tcPr>
            <w:tcW w:w="1261" w:type="dxa"/>
            <w:tcBorders>
              <w:top w:val="nil"/>
              <w:left w:val="nil"/>
              <w:bottom w:val="nil"/>
              <w:right w:val="single" w:sz="4" w:space="0" w:color="auto"/>
            </w:tcBorders>
            <w:shd w:val="clear" w:color="000000" w:fill="DAEEF3"/>
            <w:noWrap/>
            <w:vAlign w:val="center"/>
            <w:hideMark/>
          </w:tcPr>
          <w:p w14:paraId="44AA004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1 667,31</w:t>
            </w:r>
          </w:p>
        </w:tc>
        <w:tc>
          <w:tcPr>
            <w:tcW w:w="1205" w:type="dxa"/>
            <w:tcBorders>
              <w:top w:val="nil"/>
              <w:left w:val="nil"/>
              <w:bottom w:val="single" w:sz="4" w:space="0" w:color="auto"/>
              <w:right w:val="single" w:sz="4" w:space="0" w:color="auto"/>
            </w:tcBorders>
            <w:shd w:val="clear" w:color="000000" w:fill="DAEEF3"/>
            <w:noWrap/>
            <w:vAlign w:val="center"/>
            <w:hideMark/>
          </w:tcPr>
          <w:p w14:paraId="48DA24B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1687,65</w:t>
            </w:r>
          </w:p>
        </w:tc>
        <w:tc>
          <w:tcPr>
            <w:tcW w:w="1205" w:type="dxa"/>
            <w:tcBorders>
              <w:top w:val="nil"/>
              <w:left w:val="nil"/>
              <w:bottom w:val="single" w:sz="4" w:space="0" w:color="auto"/>
              <w:right w:val="single" w:sz="4" w:space="0" w:color="auto"/>
            </w:tcBorders>
            <w:shd w:val="clear" w:color="000000" w:fill="DAEEF3"/>
            <w:noWrap/>
            <w:vAlign w:val="center"/>
            <w:hideMark/>
          </w:tcPr>
          <w:p w14:paraId="73BFA12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1596,87</w:t>
            </w:r>
          </w:p>
        </w:tc>
        <w:tc>
          <w:tcPr>
            <w:tcW w:w="1247" w:type="dxa"/>
            <w:tcBorders>
              <w:top w:val="nil"/>
              <w:left w:val="nil"/>
              <w:bottom w:val="single" w:sz="4" w:space="0" w:color="auto"/>
              <w:right w:val="single" w:sz="4" w:space="0" w:color="auto"/>
            </w:tcBorders>
            <w:shd w:val="clear" w:color="000000" w:fill="DAEEF3"/>
            <w:noWrap/>
            <w:vAlign w:val="center"/>
            <w:hideMark/>
          </w:tcPr>
          <w:p w14:paraId="1995334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1517,34</w:t>
            </w:r>
          </w:p>
        </w:tc>
        <w:tc>
          <w:tcPr>
            <w:tcW w:w="1207" w:type="dxa"/>
            <w:tcBorders>
              <w:top w:val="nil"/>
              <w:left w:val="nil"/>
              <w:bottom w:val="single" w:sz="4" w:space="0" w:color="auto"/>
              <w:right w:val="single" w:sz="8" w:space="0" w:color="auto"/>
            </w:tcBorders>
            <w:shd w:val="clear" w:color="000000" w:fill="DAEEF3"/>
            <w:noWrap/>
            <w:vAlign w:val="center"/>
            <w:hideMark/>
          </w:tcPr>
          <w:p w14:paraId="0BDBE40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1422,08</w:t>
            </w:r>
          </w:p>
        </w:tc>
      </w:tr>
      <w:tr w:rsidR="00AF259E" w:rsidRPr="00AF259E" w14:paraId="3C37D2A6" w14:textId="77777777" w:rsidTr="00D55474">
        <w:trPr>
          <w:trHeight w:val="495"/>
          <w:jc w:val="center"/>
        </w:trPr>
        <w:tc>
          <w:tcPr>
            <w:tcW w:w="515" w:type="dxa"/>
            <w:vMerge w:val="restart"/>
            <w:tcBorders>
              <w:top w:val="nil"/>
              <w:left w:val="single" w:sz="8" w:space="0" w:color="auto"/>
              <w:bottom w:val="nil"/>
              <w:right w:val="single" w:sz="4" w:space="0" w:color="auto"/>
            </w:tcBorders>
            <w:shd w:val="clear" w:color="auto" w:fill="auto"/>
            <w:noWrap/>
            <w:vAlign w:val="center"/>
            <w:hideMark/>
          </w:tcPr>
          <w:p w14:paraId="2625773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14.1</w:t>
            </w:r>
          </w:p>
        </w:tc>
        <w:tc>
          <w:tcPr>
            <w:tcW w:w="6138" w:type="dxa"/>
            <w:gridSpan w:val="4"/>
            <w:vMerge w:val="restart"/>
            <w:tcBorders>
              <w:top w:val="single" w:sz="4" w:space="0" w:color="auto"/>
              <w:left w:val="single" w:sz="4" w:space="0" w:color="auto"/>
              <w:bottom w:val="nil"/>
              <w:right w:val="nil"/>
            </w:tcBorders>
            <w:shd w:val="clear" w:color="auto" w:fill="auto"/>
            <w:hideMark/>
          </w:tcPr>
          <w:p w14:paraId="065C15B6"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744" w:type="dxa"/>
            <w:vMerge w:val="restart"/>
            <w:tcBorders>
              <w:top w:val="nil"/>
              <w:left w:val="single" w:sz="4" w:space="0" w:color="auto"/>
              <w:bottom w:val="nil"/>
              <w:right w:val="single" w:sz="4" w:space="0" w:color="auto"/>
            </w:tcBorders>
            <w:shd w:val="clear" w:color="auto" w:fill="auto"/>
            <w:noWrap/>
            <w:vAlign w:val="center"/>
            <w:hideMark/>
          </w:tcPr>
          <w:p w14:paraId="15B9A39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vMerge w:val="restart"/>
            <w:tcBorders>
              <w:top w:val="nil"/>
              <w:left w:val="single" w:sz="4" w:space="0" w:color="auto"/>
              <w:bottom w:val="nil"/>
              <w:right w:val="single" w:sz="4" w:space="0" w:color="auto"/>
            </w:tcBorders>
            <w:shd w:val="clear" w:color="auto" w:fill="auto"/>
            <w:noWrap/>
            <w:vAlign w:val="center"/>
            <w:hideMark/>
          </w:tcPr>
          <w:p w14:paraId="0DC57B6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18,84</w:t>
            </w:r>
          </w:p>
        </w:tc>
        <w:tc>
          <w:tcPr>
            <w:tcW w:w="1261"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6C1AC91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18,84</w:t>
            </w:r>
          </w:p>
        </w:tc>
        <w:tc>
          <w:tcPr>
            <w:tcW w:w="1205" w:type="dxa"/>
            <w:vMerge w:val="restart"/>
            <w:tcBorders>
              <w:top w:val="nil"/>
              <w:left w:val="single" w:sz="4" w:space="0" w:color="auto"/>
              <w:bottom w:val="nil"/>
              <w:right w:val="single" w:sz="4" w:space="0" w:color="auto"/>
            </w:tcBorders>
            <w:shd w:val="clear" w:color="000000" w:fill="DAEEF3"/>
            <w:noWrap/>
            <w:vAlign w:val="center"/>
            <w:hideMark/>
          </w:tcPr>
          <w:p w14:paraId="5AA198E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18,84</w:t>
            </w:r>
          </w:p>
        </w:tc>
        <w:tc>
          <w:tcPr>
            <w:tcW w:w="1205" w:type="dxa"/>
            <w:vMerge w:val="restart"/>
            <w:tcBorders>
              <w:top w:val="nil"/>
              <w:left w:val="single" w:sz="4" w:space="0" w:color="auto"/>
              <w:bottom w:val="nil"/>
              <w:right w:val="single" w:sz="4" w:space="0" w:color="auto"/>
            </w:tcBorders>
            <w:shd w:val="clear" w:color="000000" w:fill="DAEEF3"/>
            <w:noWrap/>
            <w:vAlign w:val="center"/>
            <w:hideMark/>
          </w:tcPr>
          <w:p w14:paraId="0473A11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18,84</w:t>
            </w:r>
          </w:p>
        </w:tc>
        <w:tc>
          <w:tcPr>
            <w:tcW w:w="1247" w:type="dxa"/>
            <w:vMerge w:val="restart"/>
            <w:tcBorders>
              <w:top w:val="nil"/>
              <w:left w:val="nil"/>
              <w:bottom w:val="nil"/>
              <w:right w:val="single" w:sz="4" w:space="0" w:color="auto"/>
            </w:tcBorders>
            <w:shd w:val="clear" w:color="000000" w:fill="DAEEF3"/>
            <w:noWrap/>
            <w:vAlign w:val="center"/>
            <w:hideMark/>
          </w:tcPr>
          <w:p w14:paraId="62F7107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18,84</w:t>
            </w:r>
          </w:p>
        </w:tc>
        <w:tc>
          <w:tcPr>
            <w:tcW w:w="1207" w:type="dxa"/>
            <w:vMerge w:val="restart"/>
            <w:tcBorders>
              <w:top w:val="nil"/>
              <w:left w:val="single" w:sz="4" w:space="0" w:color="auto"/>
              <w:bottom w:val="nil"/>
              <w:right w:val="single" w:sz="8" w:space="0" w:color="auto"/>
            </w:tcBorders>
            <w:shd w:val="clear" w:color="000000" w:fill="DAEEF3"/>
            <w:noWrap/>
            <w:vAlign w:val="center"/>
            <w:hideMark/>
          </w:tcPr>
          <w:p w14:paraId="3B40B3A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18,84</w:t>
            </w:r>
          </w:p>
        </w:tc>
      </w:tr>
      <w:tr w:rsidR="00AF259E" w:rsidRPr="00AF259E" w14:paraId="28C8F777" w14:textId="77777777" w:rsidTr="00D55474">
        <w:trPr>
          <w:trHeight w:val="525"/>
          <w:jc w:val="center"/>
        </w:trPr>
        <w:tc>
          <w:tcPr>
            <w:tcW w:w="515" w:type="dxa"/>
            <w:vMerge/>
            <w:tcBorders>
              <w:top w:val="nil"/>
              <w:left w:val="single" w:sz="8" w:space="0" w:color="auto"/>
              <w:bottom w:val="nil"/>
              <w:right w:val="single" w:sz="4" w:space="0" w:color="auto"/>
            </w:tcBorders>
            <w:vAlign w:val="center"/>
            <w:hideMark/>
          </w:tcPr>
          <w:p w14:paraId="4498F5C2" w14:textId="77777777" w:rsidR="00AF259E" w:rsidRPr="00AF259E" w:rsidRDefault="00AF259E" w:rsidP="00AF259E">
            <w:pPr>
              <w:rPr>
                <w:rFonts w:ascii="Bookman Old Style" w:hAnsi="Bookman Old Style" w:cs="Calibri"/>
                <w:sz w:val="18"/>
                <w:szCs w:val="18"/>
              </w:rPr>
            </w:pPr>
          </w:p>
        </w:tc>
        <w:tc>
          <w:tcPr>
            <w:tcW w:w="6138" w:type="dxa"/>
            <w:gridSpan w:val="4"/>
            <w:vMerge/>
            <w:tcBorders>
              <w:top w:val="single" w:sz="4" w:space="0" w:color="auto"/>
              <w:left w:val="single" w:sz="4" w:space="0" w:color="auto"/>
              <w:bottom w:val="nil"/>
              <w:right w:val="nil"/>
            </w:tcBorders>
            <w:vAlign w:val="center"/>
            <w:hideMark/>
          </w:tcPr>
          <w:p w14:paraId="3B18E9F2" w14:textId="77777777" w:rsidR="00AF259E" w:rsidRPr="00AF259E" w:rsidRDefault="00AF259E" w:rsidP="00AF259E">
            <w:pPr>
              <w:rPr>
                <w:rFonts w:ascii="Bookman Old Style" w:hAnsi="Bookman Old Style" w:cs="Calibri"/>
                <w:sz w:val="18"/>
                <w:szCs w:val="18"/>
              </w:rPr>
            </w:pPr>
          </w:p>
        </w:tc>
        <w:tc>
          <w:tcPr>
            <w:tcW w:w="744" w:type="dxa"/>
            <w:vMerge/>
            <w:tcBorders>
              <w:top w:val="nil"/>
              <w:left w:val="single" w:sz="4" w:space="0" w:color="auto"/>
              <w:bottom w:val="nil"/>
              <w:right w:val="single" w:sz="4" w:space="0" w:color="auto"/>
            </w:tcBorders>
            <w:vAlign w:val="center"/>
            <w:hideMark/>
          </w:tcPr>
          <w:p w14:paraId="45D3B3EB" w14:textId="77777777" w:rsidR="00AF259E" w:rsidRPr="00AF259E" w:rsidRDefault="00AF259E" w:rsidP="00AF259E">
            <w:pPr>
              <w:rPr>
                <w:rFonts w:ascii="Bookman Old Style" w:hAnsi="Bookman Old Style" w:cs="Calibri"/>
                <w:sz w:val="18"/>
                <w:szCs w:val="18"/>
              </w:rPr>
            </w:pPr>
          </w:p>
        </w:tc>
        <w:tc>
          <w:tcPr>
            <w:tcW w:w="1331" w:type="dxa"/>
            <w:vMerge/>
            <w:tcBorders>
              <w:top w:val="nil"/>
              <w:left w:val="single" w:sz="4" w:space="0" w:color="auto"/>
              <w:bottom w:val="nil"/>
              <w:right w:val="single" w:sz="4" w:space="0" w:color="auto"/>
            </w:tcBorders>
            <w:vAlign w:val="center"/>
            <w:hideMark/>
          </w:tcPr>
          <w:p w14:paraId="65AA1164" w14:textId="77777777" w:rsidR="00AF259E" w:rsidRPr="00AF259E" w:rsidRDefault="00AF259E" w:rsidP="00AF259E">
            <w:pPr>
              <w:rPr>
                <w:rFonts w:ascii="Bookman Old Style" w:hAnsi="Bookman Old Style" w:cs="Calibri"/>
                <w:sz w:val="18"/>
                <w:szCs w:val="18"/>
              </w:rPr>
            </w:pPr>
          </w:p>
        </w:tc>
        <w:tc>
          <w:tcPr>
            <w:tcW w:w="1261" w:type="dxa"/>
            <w:vMerge/>
            <w:tcBorders>
              <w:top w:val="single" w:sz="4" w:space="0" w:color="auto"/>
              <w:left w:val="single" w:sz="4" w:space="0" w:color="auto"/>
              <w:bottom w:val="nil"/>
              <w:right w:val="single" w:sz="4" w:space="0" w:color="auto"/>
            </w:tcBorders>
            <w:vAlign w:val="center"/>
            <w:hideMark/>
          </w:tcPr>
          <w:p w14:paraId="486A0D0F" w14:textId="77777777" w:rsidR="00AF259E" w:rsidRPr="00AF259E" w:rsidRDefault="00AF259E" w:rsidP="00AF259E">
            <w:pPr>
              <w:rPr>
                <w:rFonts w:ascii="Bookman Old Style" w:hAnsi="Bookman Old Style" w:cs="Calibri"/>
                <w:sz w:val="18"/>
                <w:szCs w:val="18"/>
              </w:rPr>
            </w:pPr>
          </w:p>
        </w:tc>
        <w:tc>
          <w:tcPr>
            <w:tcW w:w="1205" w:type="dxa"/>
            <w:vMerge/>
            <w:tcBorders>
              <w:top w:val="nil"/>
              <w:left w:val="single" w:sz="4" w:space="0" w:color="auto"/>
              <w:bottom w:val="nil"/>
              <w:right w:val="single" w:sz="4" w:space="0" w:color="auto"/>
            </w:tcBorders>
            <w:vAlign w:val="center"/>
            <w:hideMark/>
          </w:tcPr>
          <w:p w14:paraId="2783C939" w14:textId="77777777" w:rsidR="00AF259E" w:rsidRPr="00AF259E" w:rsidRDefault="00AF259E" w:rsidP="00AF259E">
            <w:pPr>
              <w:rPr>
                <w:rFonts w:ascii="Bookman Old Style" w:hAnsi="Bookman Old Style" w:cs="Calibri"/>
                <w:sz w:val="18"/>
                <w:szCs w:val="18"/>
              </w:rPr>
            </w:pPr>
          </w:p>
        </w:tc>
        <w:tc>
          <w:tcPr>
            <w:tcW w:w="1205" w:type="dxa"/>
            <w:vMerge/>
            <w:tcBorders>
              <w:top w:val="nil"/>
              <w:left w:val="single" w:sz="4" w:space="0" w:color="auto"/>
              <w:bottom w:val="nil"/>
              <w:right w:val="single" w:sz="4" w:space="0" w:color="auto"/>
            </w:tcBorders>
            <w:vAlign w:val="center"/>
            <w:hideMark/>
          </w:tcPr>
          <w:p w14:paraId="05CB6235" w14:textId="77777777" w:rsidR="00AF259E" w:rsidRPr="00AF259E" w:rsidRDefault="00AF259E" w:rsidP="00AF259E">
            <w:pPr>
              <w:rPr>
                <w:rFonts w:ascii="Bookman Old Style" w:hAnsi="Bookman Old Style" w:cs="Calibri"/>
                <w:sz w:val="18"/>
                <w:szCs w:val="18"/>
              </w:rPr>
            </w:pPr>
          </w:p>
        </w:tc>
        <w:tc>
          <w:tcPr>
            <w:tcW w:w="1247" w:type="dxa"/>
            <w:vMerge/>
            <w:tcBorders>
              <w:top w:val="nil"/>
              <w:left w:val="nil"/>
              <w:bottom w:val="nil"/>
              <w:right w:val="single" w:sz="4" w:space="0" w:color="auto"/>
            </w:tcBorders>
            <w:vAlign w:val="center"/>
            <w:hideMark/>
          </w:tcPr>
          <w:p w14:paraId="66833E34" w14:textId="77777777" w:rsidR="00AF259E" w:rsidRPr="00AF259E" w:rsidRDefault="00AF259E" w:rsidP="00AF259E">
            <w:pPr>
              <w:rPr>
                <w:rFonts w:ascii="Bookman Old Style" w:hAnsi="Bookman Old Style" w:cs="Calibri"/>
                <w:sz w:val="18"/>
                <w:szCs w:val="18"/>
              </w:rPr>
            </w:pPr>
          </w:p>
        </w:tc>
        <w:tc>
          <w:tcPr>
            <w:tcW w:w="1207" w:type="dxa"/>
            <w:vMerge/>
            <w:tcBorders>
              <w:top w:val="nil"/>
              <w:left w:val="single" w:sz="4" w:space="0" w:color="auto"/>
              <w:bottom w:val="nil"/>
              <w:right w:val="single" w:sz="8" w:space="0" w:color="auto"/>
            </w:tcBorders>
            <w:vAlign w:val="center"/>
            <w:hideMark/>
          </w:tcPr>
          <w:p w14:paraId="53F63E83" w14:textId="77777777" w:rsidR="00AF259E" w:rsidRPr="00AF259E" w:rsidRDefault="00AF259E" w:rsidP="00AF259E">
            <w:pPr>
              <w:rPr>
                <w:rFonts w:ascii="Bookman Old Style" w:hAnsi="Bookman Old Style" w:cs="Calibri"/>
                <w:sz w:val="18"/>
                <w:szCs w:val="18"/>
              </w:rPr>
            </w:pPr>
          </w:p>
        </w:tc>
      </w:tr>
      <w:tr w:rsidR="00AF259E" w:rsidRPr="00AF259E" w14:paraId="6F597706"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40CA5BD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14.2</w:t>
            </w:r>
          </w:p>
        </w:tc>
        <w:tc>
          <w:tcPr>
            <w:tcW w:w="6138" w:type="dxa"/>
            <w:gridSpan w:val="4"/>
            <w:tcBorders>
              <w:top w:val="nil"/>
              <w:left w:val="single" w:sz="4" w:space="0" w:color="auto"/>
              <w:bottom w:val="nil"/>
              <w:right w:val="nil"/>
            </w:tcBorders>
            <w:shd w:val="clear" w:color="auto" w:fill="auto"/>
            <w:noWrap/>
            <w:vAlign w:val="bottom"/>
            <w:hideMark/>
          </w:tcPr>
          <w:p w14:paraId="2E31DEC9"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расходы на обязательное страхование</w:t>
            </w:r>
          </w:p>
        </w:tc>
        <w:tc>
          <w:tcPr>
            <w:tcW w:w="744" w:type="dxa"/>
            <w:tcBorders>
              <w:top w:val="nil"/>
              <w:left w:val="single" w:sz="4" w:space="0" w:color="auto"/>
              <w:bottom w:val="nil"/>
              <w:right w:val="single" w:sz="4" w:space="0" w:color="auto"/>
            </w:tcBorders>
            <w:shd w:val="clear" w:color="auto" w:fill="auto"/>
            <w:noWrap/>
            <w:vAlign w:val="bottom"/>
            <w:hideMark/>
          </w:tcPr>
          <w:p w14:paraId="4A3C87C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0F31D76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45,87</w:t>
            </w:r>
          </w:p>
        </w:tc>
        <w:tc>
          <w:tcPr>
            <w:tcW w:w="1261" w:type="dxa"/>
            <w:tcBorders>
              <w:top w:val="nil"/>
              <w:left w:val="single" w:sz="4" w:space="0" w:color="auto"/>
              <w:bottom w:val="nil"/>
              <w:right w:val="single" w:sz="4" w:space="0" w:color="auto"/>
            </w:tcBorders>
            <w:shd w:val="clear" w:color="000000" w:fill="DAEEF3"/>
            <w:noWrap/>
            <w:vAlign w:val="bottom"/>
            <w:hideMark/>
          </w:tcPr>
          <w:p w14:paraId="06224D4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45,30</w:t>
            </w:r>
          </w:p>
        </w:tc>
        <w:tc>
          <w:tcPr>
            <w:tcW w:w="1205" w:type="dxa"/>
            <w:tcBorders>
              <w:top w:val="nil"/>
              <w:left w:val="nil"/>
              <w:bottom w:val="nil"/>
              <w:right w:val="single" w:sz="4" w:space="0" w:color="auto"/>
            </w:tcBorders>
            <w:shd w:val="clear" w:color="000000" w:fill="DAEEF3"/>
            <w:noWrap/>
            <w:vAlign w:val="bottom"/>
            <w:hideMark/>
          </w:tcPr>
          <w:p w14:paraId="6CFBB77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45,30</w:t>
            </w:r>
          </w:p>
        </w:tc>
        <w:tc>
          <w:tcPr>
            <w:tcW w:w="1205" w:type="dxa"/>
            <w:tcBorders>
              <w:top w:val="nil"/>
              <w:left w:val="nil"/>
              <w:bottom w:val="nil"/>
              <w:right w:val="single" w:sz="4" w:space="0" w:color="auto"/>
            </w:tcBorders>
            <w:shd w:val="clear" w:color="000000" w:fill="DAEEF3"/>
            <w:noWrap/>
            <w:vAlign w:val="bottom"/>
            <w:hideMark/>
          </w:tcPr>
          <w:p w14:paraId="0FB966A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45,30</w:t>
            </w:r>
          </w:p>
        </w:tc>
        <w:tc>
          <w:tcPr>
            <w:tcW w:w="1247" w:type="dxa"/>
            <w:tcBorders>
              <w:top w:val="nil"/>
              <w:left w:val="nil"/>
              <w:bottom w:val="nil"/>
              <w:right w:val="single" w:sz="4" w:space="0" w:color="auto"/>
            </w:tcBorders>
            <w:shd w:val="clear" w:color="000000" w:fill="DAEEF3"/>
            <w:noWrap/>
            <w:vAlign w:val="bottom"/>
            <w:hideMark/>
          </w:tcPr>
          <w:p w14:paraId="56A4179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45,30</w:t>
            </w:r>
          </w:p>
        </w:tc>
        <w:tc>
          <w:tcPr>
            <w:tcW w:w="1207" w:type="dxa"/>
            <w:tcBorders>
              <w:top w:val="nil"/>
              <w:left w:val="nil"/>
              <w:bottom w:val="nil"/>
              <w:right w:val="single" w:sz="8" w:space="0" w:color="auto"/>
            </w:tcBorders>
            <w:shd w:val="clear" w:color="000000" w:fill="DAEEF3"/>
            <w:noWrap/>
            <w:vAlign w:val="bottom"/>
            <w:hideMark/>
          </w:tcPr>
          <w:p w14:paraId="7028FC0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45,30</w:t>
            </w:r>
          </w:p>
        </w:tc>
      </w:tr>
      <w:tr w:rsidR="00AF259E" w:rsidRPr="00AF259E" w14:paraId="6B24BE97"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5638235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14.3</w:t>
            </w:r>
          </w:p>
        </w:tc>
        <w:tc>
          <w:tcPr>
            <w:tcW w:w="6138" w:type="dxa"/>
            <w:gridSpan w:val="4"/>
            <w:tcBorders>
              <w:top w:val="nil"/>
              <w:left w:val="single" w:sz="4" w:space="0" w:color="auto"/>
              <w:bottom w:val="nil"/>
              <w:right w:val="single" w:sz="4" w:space="0" w:color="000000"/>
            </w:tcBorders>
            <w:shd w:val="clear" w:color="auto" w:fill="auto"/>
            <w:noWrap/>
            <w:vAlign w:val="center"/>
            <w:hideMark/>
          </w:tcPr>
          <w:p w14:paraId="42B03AF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налог на имущество организации</w:t>
            </w:r>
          </w:p>
        </w:tc>
        <w:tc>
          <w:tcPr>
            <w:tcW w:w="744" w:type="dxa"/>
            <w:tcBorders>
              <w:top w:val="nil"/>
              <w:left w:val="nil"/>
              <w:bottom w:val="nil"/>
              <w:right w:val="single" w:sz="4" w:space="0" w:color="auto"/>
            </w:tcBorders>
            <w:shd w:val="clear" w:color="auto" w:fill="auto"/>
            <w:noWrap/>
            <w:vAlign w:val="bottom"/>
            <w:hideMark/>
          </w:tcPr>
          <w:p w14:paraId="7DD3BDD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3F2701A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1 589,67</w:t>
            </w:r>
          </w:p>
        </w:tc>
        <w:tc>
          <w:tcPr>
            <w:tcW w:w="1261" w:type="dxa"/>
            <w:tcBorders>
              <w:top w:val="nil"/>
              <w:left w:val="single" w:sz="4" w:space="0" w:color="auto"/>
              <w:bottom w:val="nil"/>
              <w:right w:val="single" w:sz="4" w:space="0" w:color="auto"/>
            </w:tcBorders>
            <w:shd w:val="clear" w:color="000000" w:fill="DAEEF3"/>
            <w:noWrap/>
            <w:vAlign w:val="bottom"/>
            <w:hideMark/>
          </w:tcPr>
          <w:p w14:paraId="56782D9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1589,67</w:t>
            </w:r>
          </w:p>
        </w:tc>
        <w:tc>
          <w:tcPr>
            <w:tcW w:w="1205" w:type="dxa"/>
            <w:tcBorders>
              <w:top w:val="nil"/>
              <w:left w:val="nil"/>
              <w:bottom w:val="nil"/>
              <w:right w:val="single" w:sz="4" w:space="0" w:color="auto"/>
            </w:tcBorders>
            <w:shd w:val="clear" w:color="000000" w:fill="DAEEF3"/>
            <w:noWrap/>
            <w:vAlign w:val="bottom"/>
            <w:hideMark/>
          </w:tcPr>
          <w:p w14:paraId="5B79578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1609,47</w:t>
            </w:r>
          </w:p>
        </w:tc>
        <w:tc>
          <w:tcPr>
            <w:tcW w:w="1205" w:type="dxa"/>
            <w:tcBorders>
              <w:top w:val="nil"/>
              <w:left w:val="nil"/>
              <w:bottom w:val="nil"/>
              <w:right w:val="single" w:sz="4" w:space="0" w:color="auto"/>
            </w:tcBorders>
            <w:shd w:val="clear" w:color="000000" w:fill="DAEEF3"/>
            <w:noWrap/>
            <w:vAlign w:val="bottom"/>
            <w:hideMark/>
          </w:tcPr>
          <w:p w14:paraId="59201BA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1518,13</w:t>
            </w:r>
          </w:p>
        </w:tc>
        <w:tc>
          <w:tcPr>
            <w:tcW w:w="1247" w:type="dxa"/>
            <w:tcBorders>
              <w:top w:val="nil"/>
              <w:left w:val="nil"/>
              <w:bottom w:val="nil"/>
              <w:right w:val="single" w:sz="4" w:space="0" w:color="auto"/>
            </w:tcBorders>
            <w:shd w:val="clear" w:color="000000" w:fill="DAEEF3"/>
            <w:noWrap/>
            <w:vAlign w:val="bottom"/>
            <w:hideMark/>
          </w:tcPr>
          <w:p w14:paraId="3FD0C8C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1438,02</w:t>
            </w:r>
          </w:p>
        </w:tc>
        <w:tc>
          <w:tcPr>
            <w:tcW w:w="1207" w:type="dxa"/>
            <w:tcBorders>
              <w:top w:val="nil"/>
              <w:left w:val="nil"/>
              <w:bottom w:val="nil"/>
              <w:right w:val="single" w:sz="8" w:space="0" w:color="auto"/>
            </w:tcBorders>
            <w:shd w:val="clear" w:color="000000" w:fill="DAEEF3"/>
            <w:noWrap/>
            <w:vAlign w:val="center"/>
            <w:hideMark/>
          </w:tcPr>
          <w:p w14:paraId="47B44E1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1342,15</w:t>
            </w:r>
          </w:p>
        </w:tc>
      </w:tr>
      <w:tr w:rsidR="00AF259E" w:rsidRPr="00AF259E" w14:paraId="0CC09F79"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7BB098D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14.4</w:t>
            </w:r>
          </w:p>
        </w:tc>
        <w:tc>
          <w:tcPr>
            <w:tcW w:w="6138" w:type="dxa"/>
            <w:gridSpan w:val="4"/>
            <w:tcBorders>
              <w:top w:val="nil"/>
              <w:left w:val="single" w:sz="4" w:space="0" w:color="auto"/>
              <w:bottom w:val="nil"/>
              <w:right w:val="single" w:sz="4" w:space="0" w:color="000000"/>
            </w:tcBorders>
            <w:shd w:val="clear" w:color="auto" w:fill="auto"/>
            <w:noWrap/>
            <w:vAlign w:val="center"/>
            <w:hideMark/>
          </w:tcPr>
          <w:p w14:paraId="40E394C5"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налог на загрязнение окружающей среды</w:t>
            </w:r>
          </w:p>
        </w:tc>
        <w:tc>
          <w:tcPr>
            <w:tcW w:w="744" w:type="dxa"/>
            <w:tcBorders>
              <w:top w:val="nil"/>
              <w:left w:val="nil"/>
              <w:bottom w:val="nil"/>
              <w:right w:val="single" w:sz="4" w:space="0" w:color="auto"/>
            </w:tcBorders>
            <w:shd w:val="clear" w:color="auto" w:fill="auto"/>
            <w:noWrap/>
            <w:vAlign w:val="bottom"/>
            <w:hideMark/>
          </w:tcPr>
          <w:p w14:paraId="75CF135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2426FA2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single" w:sz="4" w:space="0" w:color="auto"/>
              <w:bottom w:val="nil"/>
              <w:right w:val="single" w:sz="4" w:space="0" w:color="auto"/>
            </w:tcBorders>
            <w:shd w:val="clear" w:color="000000" w:fill="DAEEF3"/>
            <w:noWrap/>
            <w:vAlign w:val="bottom"/>
            <w:hideMark/>
          </w:tcPr>
          <w:p w14:paraId="06569CE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43CF213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7C3B05A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7F542E4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center"/>
            <w:hideMark/>
          </w:tcPr>
          <w:p w14:paraId="5B815C5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56D46927"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54B28FF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14.5</w:t>
            </w:r>
          </w:p>
        </w:tc>
        <w:tc>
          <w:tcPr>
            <w:tcW w:w="6138" w:type="dxa"/>
            <w:gridSpan w:val="4"/>
            <w:tcBorders>
              <w:top w:val="nil"/>
              <w:left w:val="single" w:sz="4" w:space="0" w:color="auto"/>
              <w:bottom w:val="nil"/>
              <w:right w:val="single" w:sz="4" w:space="0" w:color="000000"/>
            </w:tcBorders>
            <w:shd w:val="clear" w:color="auto" w:fill="auto"/>
            <w:noWrap/>
            <w:vAlign w:val="center"/>
            <w:hideMark/>
          </w:tcPr>
          <w:p w14:paraId="6149DA9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земельный налог</w:t>
            </w:r>
          </w:p>
        </w:tc>
        <w:tc>
          <w:tcPr>
            <w:tcW w:w="744" w:type="dxa"/>
            <w:tcBorders>
              <w:top w:val="nil"/>
              <w:left w:val="nil"/>
              <w:bottom w:val="nil"/>
              <w:right w:val="single" w:sz="4" w:space="0" w:color="auto"/>
            </w:tcBorders>
            <w:shd w:val="clear" w:color="auto" w:fill="auto"/>
            <w:noWrap/>
            <w:vAlign w:val="bottom"/>
            <w:hideMark/>
          </w:tcPr>
          <w:p w14:paraId="6954716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678E86D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61" w:type="dxa"/>
            <w:tcBorders>
              <w:top w:val="nil"/>
              <w:left w:val="single" w:sz="4" w:space="0" w:color="auto"/>
              <w:bottom w:val="nil"/>
              <w:right w:val="single" w:sz="4" w:space="0" w:color="auto"/>
            </w:tcBorders>
            <w:shd w:val="clear" w:color="000000" w:fill="DAEEF3"/>
            <w:noWrap/>
            <w:vAlign w:val="bottom"/>
            <w:hideMark/>
          </w:tcPr>
          <w:p w14:paraId="61D8599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43F30F5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5EA049A1"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46359B3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center"/>
            <w:hideMark/>
          </w:tcPr>
          <w:p w14:paraId="118FDB1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5A6A887F" w14:textId="77777777" w:rsidTr="00D55474">
        <w:trPr>
          <w:trHeight w:val="315"/>
          <w:jc w:val="center"/>
        </w:trPr>
        <w:tc>
          <w:tcPr>
            <w:tcW w:w="515" w:type="dxa"/>
            <w:tcBorders>
              <w:top w:val="nil"/>
              <w:left w:val="single" w:sz="8" w:space="0" w:color="auto"/>
              <w:bottom w:val="nil"/>
              <w:right w:val="nil"/>
            </w:tcBorders>
            <w:shd w:val="clear" w:color="auto" w:fill="auto"/>
            <w:noWrap/>
            <w:vAlign w:val="bottom"/>
            <w:hideMark/>
          </w:tcPr>
          <w:p w14:paraId="2DD2E3A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xml:space="preserve"> 14.6</w:t>
            </w:r>
          </w:p>
        </w:tc>
        <w:tc>
          <w:tcPr>
            <w:tcW w:w="613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E75038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-транспортный налог</w:t>
            </w:r>
          </w:p>
        </w:tc>
        <w:tc>
          <w:tcPr>
            <w:tcW w:w="744" w:type="dxa"/>
            <w:tcBorders>
              <w:top w:val="nil"/>
              <w:left w:val="nil"/>
              <w:bottom w:val="single" w:sz="4" w:space="0" w:color="auto"/>
              <w:right w:val="single" w:sz="4" w:space="0" w:color="auto"/>
            </w:tcBorders>
            <w:shd w:val="clear" w:color="auto" w:fill="auto"/>
            <w:noWrap/>
            <w:vAlign w:val="bottom"/>
            <w:hideMark/>
          </w:tcPr>
          <w:p w14:paraId="3A15BEF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nil"/>
              <w:right w:val="nil"/>
            </w:tcBorders>
            <w:shd w:val="clear" w:color="auto" w:fill="auto"/>
            <w:noWrap/>
            <w:vAlign w:val="bottom"/>
            <w:hideMark/>
          </w:tcPr>
          <w:p w14:paraId="6F4BF0E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13,5</w:t>
            </w:r>
          </w:p>
        </w:tc>
        <w:tc>
          <w:tcPr>
            <w:tcW w:w="1261" w:type="dxa"/>
            <w:tcBorders>
              <w:top w:val="nil"/>
              <w:left w:val="single" w:sz="4" w:space="0" w:color="auto"/>
              <w:bottom w:val="single" w:sz="4" w:space="0" w:color="auto"/>
              <w:right w:val="single" w:sz="4" w:space="0" w:color="auto"/>
            </w:tcBorders>
            <w:shd w:val="clear" w:color="000000" w:fill="DAEEF3"/>
            <w:noWrap/>
            <w:vAlign w:val="bottom"/>
            <w:hideMark/>
          </w:tcPr>
          <w:p w14:paraId="4F65D2B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13,50</w:t>
            </w:r>
          </w:p>
        </w:tc>
        <w:tc>
          <w:tcPr>
            <w:tcW w:w="1205" w:type="dxa"/>
            <w:tcBorders>
              <w:top w:val="nil"/>
              <w:left w:val="nil"/>
              <w:bottom w:val="nil"/>
              <w:right w:val="single" w:sz="4" w:space="0" w:color="auto"/>
            </w:tcBorders>
            <w:shd w:val="clear" w:color="000000" w:fill="DAEEF3"/>
            <w:noWrap/>
            <w:vAlign w:val="bottom"/>
            <w:hideMark/>
          </w:tcPr>
          <w:p w14:paraId="1050A50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14,04</w:t>
            </w:r>
          </w:p>
        </w:tc>
        <w:tc>
          <w:tcPr>
            <w:tcW w:w="1205" w:type="dxa"/>
            <w:tcBorders>
              <w:top w:val="nil"/>
              <w:left w:val="nil"/>
              <w:bottom w:val="single" w:sz="4" w:space="0" w:color="auto"/>
              <w:right w:val="single" w:sz="4" w:space="0" w:color="auto"/>
            </w:tcBorders>
            <w:shd w:val="clear" w:color="000000" w:fill="DAEEF3"/>
            <w:noWrap/>
            <w:vAlign w:val="bottom"/>
            <w:hideMark/>
          </w:tcPr>
          <w:p w14:paraId="00D8818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14,60</w:t>
            </w:r>
          </w:p>
        </w:tc>
        <w:tc>
          <w:tcPr>
            <w:tcW w:w="1247" w:type="dxa"/>
            <w:tcBorders>
              <w:top w:val="nil"/>
              <w:left w:val="nil"/>
              <w:bottom w:val="nil"/>
              <w:right w:val="nil"/>
            </w:tcBorders>
            <w:shd w:val="clear" w:color="000000" w:fill="DAEEF3"/>
            <w:noWrap/>
            <w:vAlign w:val="bottom"/>
            <w:hideMark/>
          </w:tcPr>
          <w:p w14:paraId="0CEE969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15,18</w:t>
            </w:r>
          </w:p>
        </w:tc>
        <w:tc>
          <w:tcPr>
            <w:tcW w:w="1207" w:type="dxa"/>
            <w:tcBorders>
              <w:top w:val="nil"/>
              <w:left w:val="nil"/>
              <w:bottom w:val="single" w:sz="4" w:space="0" w:color="auto"/>
              <w:right w:val="single" w:sz="8" w:space="0" w:color="auto"/>
            </w:tcBorders>
            <w:shd w:val="clear" w:color="000000" w:fill="DAEEF3"/>
            <w:noWrap/>
            <w:vAlign w:val="center"/>
            <w:hideMark/>
          </w:tcPr>
          <w:p w14:paraId="3813608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15,79</w:t>
            </w:r>
          </w:p>
        </w:tc>
      </w:tr>
      <w:tr w:rsidR="00AF259E" w:rsidRPr="00AF259E" w14:paraId="07D5FF4C" w14:textId="77777777" w:rsidTr="00D55474">
        <w:trPr>
          <w:trHeight w:val="315"/>
          <w:jc w:val="center"/>
        </w:trPr>
        <w:tc>
          <w:tcPr>
            <w:tcW w:w="515" w:type="dxa"/>
            <w:tcBorders>
              <w:top w:val="single" w:sz="4" w:space="0" w:color="auto"/>
              <w:left w:val="single" w:sz="8" w:space="0" w:color="auto"/>
              <w:bottom w:val="nil"/>
              <w:right w:val="single" w:sz="4" w:space="0" w:color="auto"/>
            </w:tcBorders>
            <w:shd w:val="clear" w:color="auto" w:fill="auto"/>
            <w:noWrap/>
            <w:vAlign w:val="bottom"/>
            <w:hideMark/>
          </w:tcPr>
          <w:p w14:paraId="44035EE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15</w:t>
            </w:r>
          </w:p>
        </w:tc>
        <w:tc>
          <w:tcPr>
            <w:tcW w:w="6138" w:type="dxa"/>
            <w:gridSpan w:val="4"/>
            <w:tcBorders>
              <w:top w:val="single" w:sz="4" w:space="0" w:color="auto"/>
              <w:left w:val="nil"/>
              <w:bottom w:val="nil"/>
              <w:right w:val="single" w:sz="4" w:space="0" w:color="000000"/>
            </w:tcBorders>
            <w:shd w:val="clear" w:color="auto" w:fill="auto"/>
            <w:noWrap/>
            <w:vAlign w:val="bottom"/>
            <w:hideMark/>
          </w:tcPr>
          <w:p w14:paraId="505BC969"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Отчисления на социальные нужды, в т.ч.:</w:t>
            </w:r>
          </w:p>
        </w:tc>
        <w:tc>
          <w:tcPr>
            <w:tcW w:w="744" w:type="dxa"/>
            <w:tcBorders>
              <w:top w:val="nil"/>
              <w:left w:val="nil"/>
              <w:bottom w:val="nil"/>
              <w:right w:val="single" w:sz="4" w:space="0" w:color="auto"/>
            </w:tcBorders>
            <w:shd w:val="clear" w:color="auto" w:fill="auto"/>
            <w:noWrap/>
            <w:vAlign w:val="bottom"/>
            <w:hideMark/>
          </w:tcPr>
          <w:p w14:paraId="6C4A9BA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single" w:sz="4" w:space="0" w:color="auto"/>
              <w:left w:val="single" w:sz="4" w:space="0" w:color="auto"/>
              <w:bottom w:val="nil"/>
              <w:right w:val="single" w:sz="4" w:space="0" w:color="auto"/>
            </w:tcBorders>
            <w:shd w:val="clear" w:color="auto" w:fill="auto"/>
            <w:noWrap/>
            <w:vAlign w:val="bottom"/>
            <w:hideMark/>
          </w:tcPr>
          <w:p w14:paraId="0542660F"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18 126,86</w:t>
            </w:r>
          </w:p>
        </w:tc>
        <w:tc>
          <w:tcPr>
            <w:tcW w:w="1261" w:type="dxa"/>
            <w:tcBorders>
              <w:top w:val="nil"/>
              <w:left w:val="nil"/>
              <w:bottom w:val="nil"/>
              <w:right w:val="single" w:sz="4" w:space="0" w:color="auto"/>
            </w:tcBorders>
            <w:shd w:val="clear" w:color="000000" w:fill="DAEEF3"/>
            <w:noWrap/>
            <w:vAlign w:val="bottom"/>
            <w:hideMark/>
          </w:tcPr>
          <w:p w14:paraId="5F5201D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12 645,17</w:t>
            </w:r>
          </w:p>
        </w:tc>
        <w:tc>
          <w:tcPr>
            <w:tcW w:w="1205" w:type="dxa"/>
            <w:tcBorders>
              <w:top w:val="single" w:sz="4" w:space="0" w:color="auto"/>
              <w:left w:val="nil"/>
              <w:bottom w:val="nil"/>
              <w:right w:val="single" w:sz="4" w:space="0" w:color="auto"/>
            </w:tcBorders>
            <w:shd w:val="clear" w:color="000000" w:fill="DAEEF3"/>
            <w:noWrap/>
            <w:vAlign w:val="bottom"/>
            <w:hideMark/>
          </w:tcPr>
          <w:p w14:paraId="681CD43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13 019,47</w:t>
            </w:r>
          </w:p>
        </w:tc>
        <w:tc>
          <w:tcPr>
            <w:tcW w:w="1205" w:type="dxa"/>
            <w:tcBorders>
              <w:top w:val="nil"/>
              <w:left w:val="single" w:sz="4" w:space="0" w:color="auto"/>
              <w:bottom w:val="nil"/>
              <w:right w:val="nil"/>
            </w:tcBorders>
            <w:shd w:val="clear" w:color="000000" w:fill="DAEEF3"/>
            <w:noWrap/>
            <w:vAlign w:val="bottom"/>
            <w:hideMark/>
          </w:tcPr>
          <w:p w14:paraId="350636A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13 404,84</w:t>
            </w:r>
          </w:p>
        </w:tc>
        <w:tc>
          <w:tcPr>
            <w:tcW w:w="1247" w:type="dxa"/>
            <w:tcBorders>
              <w:top w:val="single" w:sz="4" w:space="0" w:color="auto"/>
              <w:left w:val="nil"/>
              <w:bottom w:val="nil"/>
              <w:right w:val="single" w:sz="4" w:space="0" w:color="auto"/>
            </w:tcBorders>
            <w:shd w:val="clear" w:color="000000" w:fill="DAEEF3"/>
            <w:noWrap/>
            <w:vAlign w:val="bottom"/>
            <w:hideMark/>
          </w:tcPr>
          <w:p w14:paraId="4A6B2AA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13 801,63</w:t>
            </w:r>
          </w:p>
        </w:tc>
        <w:tc>
          <w:tcPr>
            <w:tcW w:w="1207" w:type="dxa"/>
            <w:tcBorders>
              <w:top w:val="nil"/>
              <w:left w:val="nil"/>
              <w:bottom w:val="nil"/>
              <w:right w:val="single" w:sz="8" w:space="0" w:color="auto"/>
            </w:tcBorders>
            <w:shd w:val="clear" w:color="000000" w:fill="DAEEF3"/>
            <w:noWrap/>
            <w:vAlign w:val="center"/>
            <w:hideMark/>
          </w:tcPr>
          <w:p w14:paraId="0C50839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14 210,15</w:t>
            </w:r>
          </w:p>
        </w:tc>
      </w:tr>
      <w:tr w:rsidR="00AF259E" w:rsidRPr="00AF259E" w14:paraId="238B0152" w14:textId="77777777" w:rsidTr="00D55474">
        <w:trPr>
          <w:trHeight w:val="315"/>
          <w:jc w:val="center"/>
        </w:trPr>
        <w:tc>
          <w:tcPr>
            <w:tcW w:w="515" w:type="dxa"/>
            <w:tcBorders>
              <w:top w:val="single" w:sz="4" w:space="0" w:color="auto"/>
              <w:left w:val="single" w:sz="8" w:space="0" w:color="auto"/>
              <w:bottom w:val="nil"/>
              <w:right w:val="single" w:sz="4" w:space="0" w:color="auto"/>
            </w:tcBorders>
            <w:shd w:val="clear" w:color="auto" w:fill="auto"/>
            <w:noWrap/>
            <w:vAlign w:val="bottom"/>
            <w:hideMark/>
          </w:tcPr>
          <w:p w14:paraId="37AFB13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lastRenderedPageBreak/>
              <w:t xml:space="preserve"> 15.1</w:t>
            </w:r>
          </w:p>
        </w:tc>
        <w:tc>
          <w:tcPr>
            <w:tcW w:w="6138" w:type="dxa"/>
            <w:gridSpan w:val="4"/>
            <w:tcBorders>
              <w:top w:val="single" w:sz="4" w:space="0" w:color="auto"/>
              <w:left w:val="nil"/>
              <w:bottom w:val="nil"/>
              <w:right w:val="single" w:sz="4" w:space="0" w:color="000000"/>
            </w:tcBorders>
            <w:shd w:val="clear" w:color="auto" w:fill="auto"/>
            <w:noWrap/>
            <w:vAlign w:val="center"/>
            <w:hideMark/>
          </w:tcPr>
          <w:p w14:paraId="6A2F7EE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отчисления, ППП</w:t>
            </w:r>
          </w:p>
        </w:tc>
        <w:tc>
          <w:tcPr>
            <w:tcW w:w="744" w:type="dxa"/>
            <w:tcBorders>
              <w:top w:val="single" w:sz="4" w:space="0" w:color="auto"/>
              <w:left w:val="nil"/>
              <w:bottom w:val="nil"/>
              <w:right w:val="nil"/>
            </w:tcBorders>
            <w:shd w:val="clear" w:color="auto" w:fill="auto"/>
            <w:noWrap/>
            <w:vAlign w:val="bottom"/>
            <w:hideMark/>
          </w:tcPr>
          <w:p w14:paraId="3B25170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single" w:sz="4" w:space="0" w:color="auto"/>
              <w:left w:val="nil"/>
              <w:bottom w:val="nil"/>
              <w:right w:val="nil"/>
            </w:tcBorders>
            <w:shd w:val="clear" w:color="auto" w:fill="auto"/>
            <w:noWrap/>
            <w:vAlign w:val="bottom"/>
            <w:hideMark/>
          </w:tcPr>
          <w:p w14:paraId="18F2161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14 001,99</w:t>
            </w:r>
          </w:p>
        </w:tc>
        <w:tc>
          <w:tcPr>
            <w:tcW w:w="1261" w:type="dxa"/>
            <w:tcBorders>
              <w:top w:val="single" w:sz="4" w:space="0" w:color="auto"/>
              <w:left w:val="single" w:sz="4" w:space="0" w:color="auto"/>
              <w:bottom w:val="nil"/>
              <w:right w:val="single" w:sz="4" w:space="0" w:color="auto"/>
            </w:tcBorders>
            <w:shd w:val="clear" w:color="000000" w:fill="DAEEF3"/>
            <w:noWrap/>
            <w:vAlign w:val="bottom"/>
            <w:hideMark/>
          </w:tcPr>
          <w:p w14:paraId="1A46CF1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8 522,96</w:t>
            </w:r>
          </w:p>
        </w:tc>
        <w:tc>
          <w:tcPr>
            <w:tcW w:w="1205" w:type="dxa"/>
            <w:tcBorders>
              <w:top w:val="single" w:sz="4" w:space="0" w:color="auto"/>
              <w:left w:val="nil"/>
              <w:bottom w:val="nil"/>
              <w:right w:val="single" w:sz="4" w:space="0" w:color="auto"/>
            </w:tcBorders>
            <w:shd w:val="clear" w:color="000000" w:fill="DAEEF3"/>
            <w:noWrap/>
            <w:vAlign w:val="bottom"/>
            <w:hideMark/>
          </w:tcPr>
          <w:p w14:paraId="29848C6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8 775,24</w:t>
            </w:r>
          </w:p>
        </w:tc>
        <w:tc>
          <w:tcPr>
            <w:tcW w:w="1205" w:type="dxa"/>
            <w:tcBorders>
              <w:top w:val="single" w:sz="4" w:space="0" w:color="auto"/>
              <w:left w:val="nil"/>
              <w:bottom w:val="nil"/>
              <w:right w:val="single" w:sz="4" w:space="0" w:color="auto"/>
            </w:tcBorders>
            <w:shd w:val="clear" w:color="000000" w:fill="DAEEF3"/>
            <w:noWrap/>
            <w:vAlign w:val="bottom"/>
            <w:hideMark/>
          </w:tcPr>
          <w:p w14:paraId="5D0B822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9 034,99</w:t>
            </w:r>
          </w:p>
        </w:tc>
        <w:tc>
          <w:tcPr>
            <w:tcW w:w="1247" w:type="dxa"/>
            <w:tcBorders>
              <w:top w:val="single" w:sz="4" w:space="0" w:color="auto"/>
              <w:left w:val="nil"/>
              <w:bottom w:val="nil"/>
              <w:right w:val="single" w:sz="4" w:space="0" w:color="auto"/>
            </w:tcBorders>
            <w:shd w:val="clear" w:color="000000" w:fill="DAEEF3"/>
            <w:noWrap/>
            <w:vAlign w:val="bottom"/>
            <w:hideMark/>
          </w:tcPr>
          <w:p w14:paraId="1D8D864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9 302,42</w:t>
            </w:r>
          </w:p>
        </w:tc>
        <w:tc>
          <w:tcPr>
            <w:tcW w:w="1207" w:type="dxa"/>
            <w:tcBorders>
              <w:top w:val="single" w:sz="4" w:space="0" w:color="auto"/>
              <w:left w:val="nil"/>
              <w:bottom w:val="nil"/>
              <w:right w:val="single" w:sz="8" w:space="0" w:color="auto"/>
            </w:tcBorders>
            <w:shd w:val="clear" w:color="000000" w:fill="DAEEF3"/>
            <w:noWrap/>
            <w:vAlign w:val="center"/>
            <w:hideMark/>
          </w:tcPr>
          <w:p w14:paraId="5965701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9 577,77</w:t>
            </w:r>
          </w:p>
        </w:tc>
      </w:tr>
      <w:tr w:rsidR="00AF259E" w:rsidRPr="00AF259E" w14:paraId="4FCCDECF" w14:textId="77777777" w:rsidTr="00D55474">
        <w:trPr>
          <w:trHeight w:val="315"/>
          <w:jc w:val="center"/>
        </w:trPr>
        <w:tc>
          <w:tcPr>
            <w:tcW w:w="515" w:type="dxa"/>
            <w:tcBorders>
              <w:top w:val="nil"/>
              <w:left w:val="single" w:sz="8" w:space="0" w:color="auto"/>
              <w:bottom w:val="nil"/>
              <w:right w:val="single" w:sz="4" w:space="0" w:color="auto"/>
            </w:tcBorders>
            <w:shd w:val="clear" w:color="auto" w:fill="auto"/>
            <w:noWrap/>
            <w:vAlign w:val="bottom"/>
            <w:hideMark/>
          </w:tcPr>
          <w:p w14:paraId="26BE792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15.2</w:t>
            </w:r>
          </w:p>
        </w:tc>
        <w:tc>
          <w:tcPr>
            <w:tcW w:w="6138" w:type="dxa"/>
            <w:gridSpan w:val="4"/>
            <w:tcBorders>
              <w:top w:val="nil"/>
              <w:left w:val="nil"/>
              <w:bottom w:val="nil"/>
              <w:right w:val="single" w:sz="4" w:space="0" w:color="000000"/>
            </w:tcBorders>
            <w:shd w:val="clear" w:color="auto" w:fill="auto"/>
            <w:noWrap/>
            <w:vAlign w:val="center"/>
            <w:hideMark/>
          </w:tcPr>
          <w:p w14:paraId="7439FF17"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отчисления, АУП</w:t>
            </w:r>
          </w:p>
        </w:tc>
        <w:tc>
          <w:tcPr>
            <w:tcW w:w="744" w:type="dxa"/>
            <w:tcBorders>
              <w:top w:val="nil"/>
              <w:left w:val="nil"/>
              <w:bottom w:val="nil"/>
              <w:right w:val="nil"/>
            </w:tcBorders>
            <w:shd w:val="clear" w:color="auto" w:fill="auto"/>
            <w:noWrap/>
            <w:vAlign w:val="bottom"/>
            <w:hideMark/>
          </w:tcPr>
          <w:p w14:paraId="6FFC0B3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nil"/>
            </w:tcBorders>
            <w:shd w:val="clear" w:color="auto" w:fill="auto"/>
            <w:noWrap/>
            <w:vAlign w:val="bottom"/>
            <w:hideMark/>
          </w:tcPr>
          <w:p w14:paraId="3347328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3 006,86</w:t>
            </w:r>
          </w:p>
        </w:tc>
        <w:tc>
          <w:tcPr>
            <w:tcW w:w="1261" w:type="dxa"/>
            <w:tcBorders>
              <w:top w:val="nil"/>
              <w:left w:val="single" w:sz="4" w:space="0" w:color="auto"/>
              <w:bottom w:val="nil"/>
              <w:right w:val="single" w:sz="4" w:space="0" w:color="auto"/>
            </w:tcBorders>
            <w:shd w:val="clear" w:color="000000" w:fill="DAEEF3"/>
            <w:noWrap/>
            <w:vAlign w:val="bottom"/>
            <w:hideMark/>
          </w:tcPr>
          <w:p w14:paraId="4D6AD82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3 004,19</w:t>
            </w:r>
          </w:p>
        </w:tc>
        <w:tc>
          <w:tcPr>
            <w:tcW w:w="1205" w:type="dxa"/>
            <w:tcBorders>
              <w:top w:val="nil"/>
              <w:left w:val="nil"/>
              <w:bottom w:val="nil"/>
              <w:right w:val="single" w:sz="4" w:space="0" w:color="auto"/>
            </w:tcBorders>
            <w:shd w:val="clear" w:color="000000" w:fill="DAEEF3"/>
            <w:noWrap/>
            <w:vAlign w:val="bottom"/>
            <w:hideMark/>
          </w:tcPr>
          <w:p w14:paraId="16F46D2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3 093,12</w:t>
            </w:r>
          </w:p>
        </w:tc>
        <w:tc>
          <w:tcPr>
            <w:tcW w:w="1205" w:type="dxa"/>
            <w:tcBorders>
              <w:top w:val="nil"/>
              <w:left w:val="nil"/>
              <w:bottom w:val="nil"/>
              <w:right w:val="single" w:sz="4" w:space="0" w:color="auto"/>
            </w:tcBorders>
            <w:shd w:val="clear" w:color="000000" w:fill="DAEEF3"/>
            <w:noWrap/>
            <w:vAlign w:val="bottom"/>
            <w:hideMark/>
          </w:tcPr>
          <w:p w14:paraId="3A0D129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3 184,68</w:t>
            </w:r>
          </w:p>
        </w:tc>
        <w:tc>
          <w:tcPr>
            <w:tcW w:w="1247" w:type="dxa"/>
            <w:tcBorders>
              <w:top w:val="nil"/>
              <w:left w:val="nil"/>
              <w:bottom w:val="nil"/>
              <w:right w:val="single" w:sz="4" w:space="0" w:color="auto"/>
            </w:tcBorders>
            <w:shd w:val="clear" w:color="000000" w:fill="DAEEF3"/>
            <w:noWrap/>
            <w:vAlign w:val="bottom"/>
            <w:hideMark/>
          </w:tcPr>
          <w:p w14:paraId="229004E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3 278,94</w:t>
            </w:r>
          </w:p>
        </w:tc>
        <w:tc>
          <w:tcPr>
            <w:tcW w:w="1207" w:type="dxa"/>
            <w:tcBorders>
              <w:top w:val="nil"/>
              <w:left w:val="nil"/>
              <w:bottom w:val="nil"/>
              <w:right w:val="single" w:sz="8" w:space="0" w:color="auto"/>
            </w:tcBorders>
            <w:shd w:val="clear" w:color="000000" w:fill="DAEEF3"/>
            <w:noWrap/>
            <w:vAlign w:val="center"/>
            <w:hideMark/>
          </w:tcPr>
          <w:p w14:paraId="0A17D82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3 376,00</w:t>
            </w:r>
          </w:p>
        </w:tc>
      </w:tr>
      <w:tr w:rsidR="00AF259E" w:rsidRPr="00AF259E" w14:paraId="11B5C29D" w14:textId="77777777" w:rsidTr="00D55474">
        <w:trPr>
          <w:trHeight w:val="30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18C885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15.4</w:t>
            </w:r>
          </w:p>
        </w:tc>
        <w:tc>
          <w:tcPr>
            <w:tcW w:w="6138" w:type="dxa"/>
            <w:gridSpan w:val="4"/>
            <w:tcBorders>
              <w:top w:val="nil"/>
              <w:left w:val="nil"/>
              <w:bottom w:val="single" w:sz="4" w:space="0" w:color="auto"/>
              <w:right w:val="single" w:sz="4" w:space="0" w:color="000000"/>
            </w:tcBorders>
            <w:shd w:val="clear" w:color="auto" w:fill="auto"/>
            <w:noWrap/>
            <w:vAlign w:val="center"/>
            <w:hideMark/>
          </w:tcPr>
          <w:p w14:paraId="07571C9E"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 отчисления, вспомогательный персонал</w:t>
            </w:r>
          </w:p>
        </w:tc>
        <w:tc>
          <w:tcPr>
            <w:tcW w:w="744" w:type="dxa"/>
            <w:tcBorders>
              <w:top w:val="nil"/>
              <w:left w:val="nil"/>
              <w:bottom w:val="single" w:sz="4" w:space="0" w:color="auto"/>
              <w:right w:val="nil"/>
            </w:tcBorders>
            <w:shd w:val="clear" w:color="auto" w:fill="auto"/>
            <w:noWrap/>
            <w:vAlign w:val="bottom"/>
            <w:hideMark/>
          </w:tcPr>
          <w:p w14:paraId="33F196EB"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nil"/>
            </w:tcBorders>
            <w:shd w:val="clear" w:color="auto" w:fill="auto"/>
            <w:noWrap/>
            <w:vAlign w:val="bottom"/>
            <w:hideMark/>
          </w:tcPr>
          <w:p w14:paraId="5637793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1 118,01</w:t>
            </w:r>
          </w:p>
        </w:tc>
        <w:tc>
          <w:tcPr>
            <w:tcW w:w="1261" w:type="dxa"/>
            <w:tcBorders>
              <w:top w:val="nil"/>
              <w:left w:val="single" w:sz="4" w:space="0" w:color="auto"/>
              <w:bottom w:val="single" w:sz="4" w:space="0" w:color="auto"/>
              <w:right w:val="single" w:sz="4" w:space="0" w:color="auto"/>
            </w:tcBorders>
            <w:shd w:val="clear" w:color="000000" w:fill="DAEEF3"/>
            <w:noWrap/>
            <w:vAlign w:val="bottom"/>
            <w:hideMark/>
          </w:tcPr>
          <w:p w14:paraId="2932323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1 118,01</w:t>
            </w:r>
          </w:p>
        </w:tc>
        <w:tc>
          <w:tcPr>
            <w:tcW w:w="1205" w:type="dxa"/>
            <w:tcBorders>
              <w:top w:val="nil"/>
              <w:left w:val="nil"/>
              <w:bottom w:val="single" w:sz="4" w:space="0" w:color="auto"/>
              <w:right w:val="single" w:sz="4" w:space="0" w:color="auto"/>
            </w:tcBorders>
            <w:shd w:val="clear" w:color="000000" w:fill="DAEEF3"/>
            <w:noWrap/>
            <w:vAlign w:val="bottom"/>
            <w:hideMark/>
          </w:tcPr>
          <w:p w14:paraId="05BE7567"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1151,11</w:t>
            </w:r>
          </w:p>
        </w:tc>
        <w:tc>
          <w:tcPr>
            <w:tcW w:w="1205" w:type="dxa"/>
            <w:tcBorders>
              <w:top w:val="nil"/>
              <w:left w:val="nil"/>
              <w:bottom w:val="single" w:sz="4" w:space="0" w:color="auto"/>
              <w:right w:val="single" w:sz="4" w:space="0" w:color="auto"/>
            </w:tcBorders>
            <w:shd w:val="clear" w:color="000000" w:fill="DAEEF3"/>
            <w:noWrap/>
            <w:vAlign w:val="bottom"/>
            <w:hideMark/>
          </w:tcPr>
          <w:p w14:paraId="76AAB413"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1185,18</w:t>
            </w:r>
          </w:p>
        </w:tc>
        <w:tc>
          <w:tcPr>
            <w:tcW w:w="1247" w:type="dxa"/>
            <w:tcBorders>
              <w:top w:val="nil"/>
              <w:left w:val="nil"/>
              <w:bottom w:val="single" w:sz="4" w:space="0" w:color="auto"/>
              <w:right w:val="single" w:sz="4" w:space="0" w:color="auto"/>
            </w:tcBorders>
            <w:shd w:val="clear" w:color="000000" w:fill="DAEEF3"/>
            <w:noWrap/>
            <w:vAlign w:val="bottom"/>
            <w:hideMark/>
          </w:tcPr>
          <w:p w14:paraId="0DCB3DE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1 220,26</w:t>
            </w:r>
          </w:p>
        </w:tc>
        <w:tc>
          <w:tcPr>
            <w:tcW w:w="1207" w:type="dxa"/>
            <w:tcBorders>
              <w:top w:val="nil"/>
              <w:left w:val="nil"/>
              <w:bottom w:val="single" w:sz="4" w:space="0" w:color="auto"/>
              <w:right w:val="single" w:sz="8" w:space="0" w:color="auto"/>
            </w:tcBorders>
            <w:shd w:val="clear" w:color="000000" w:fill="DAEEF3"/>
            <w:noWrap/>
            <w:vAlign w:val="center"/>
            <w:hideMark/>
          </w:tcPr>
          <w:p w14:paraId="4913A53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1 256,38</w:t>
            </w:r>
          </w:p>
        </w:tc>
      </w:tr>
      <w:tr w:rsidR="00AF259E" w:rsidRPr="00AF259E" w14:paraId="5B37FE07"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4F7CB2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17</w:t>
            </w:r>
          </w:p>
        </w:tc>
        <w:tc>
          <w:tcPr>
            <w:tcW w:w="613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38F035"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Амортизация основных средств и нематериальных активов</w:t>
            </w:r>
          </w:p>
        </w:tc>
        <w:tc>
          <w:tcPr>
            <w:tcW w:w="744" w:type="dxa"/>
            <w:tcBorders>
              <w:top w:val="nil"/>
              <w:left w:val="nil"/>
              <w:bottom w:val="single" w:sz="4" w:space="0" w:color="auto"/>
              <w:right w:val="single" w:sz="4" w:space="0" w:color="auto"/>
            </w:tcBorders>
            <w:shd w:val="clear" w:color="auto" w:fill="auto"/>
            <w:noWrap/>
            <w:vAlign w:val="bottom"/>
            <w:hideMark/>
          </w:tcPr>
          <w:p w14:paraId="7063E9B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14:paraId="4409B76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1 757,91</w:t>
            </w:r>
          </w:p>
        </w:tc>
        <w:tc>
          <w:tcPr>
            <w:tcW w:w="1261" w:type="dxa"/>
            <w:tcBorders>
              <w:top w:val="nil"/>
              <w:left w:val="nil"/>
              <w:bottom w:val="single" w:sz="4" w:space="0" w:color="auto"/>
              <w:right w:val="single" w:sz="4" w:space="0" w:color="auto"/>
            </w:tcBorders>
            <w:shd w:val="clear" w:color="000000" w:fill="DAEEF3"/>
            <w:noWrap/>
            <w:vAlign w:val="bottom"/>
            <w:hideMark/>
          </w:tcPr>
          <w:p w14:paraId="43CD743C"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1 757,91</w:t>
            </w:r>
          </w:p>
        </w:tc>
        <w:tc>
          <w:tcPr>
            <w:tcW w:w="1205" w:type="dxa"/>
            <w:tcBorders>
              <w:top w:val="nil"/>
              <w:left w:val="nil"/>
              <w:bottom w:val="single" w:sz="4" w:space="0" w:color="auto"/>
              <w:right w:val="single" w:sz="4" w:space="0" w:color="auto"/>
            </w:tcBorders>
            <w:shd w:val="clear" w:color="000000" w:fill="DAEEF3"/>
            <w:noWrap/>
            <w:vAlign w:val="bottom"/>
            <w:hideMark/>
          </w:tcPr>
          <w:p w14:paraId="3BF0F3C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2 468,83</w:t>
            </w:r>
          </w:p>
        </w:tc>
        <w:tc>
          <w:tcPr>
            <w:tcW w:w="1205" w:type="dxa"/>
            <w:tcBorders>
              <w:top w:val="nil"/>
              <w:left w:val="single" w:sz="4" w:space="0" w:color="auto"/>
              <w:bottom w:val="single" w:sz="4" w:space="0" w:color="auto"/>
              <w:right w:val="nil"/>
            </w:tcBorders>
            <w:shd w:val="clear" w:color="000000" w:fill="DAEEF3"/>
            <w:noWrap/>
            <w:vAlign w:val="bottom"/>
            <w:hideMark/>
          </w:tcPr>
          <w:p w14:paraId="25C49B7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2 770,80</w:t>
            </w:r>
          </w:p>
        </w:tc>
        <w:tc>
          <w:tcPr>
            <w:tcW w:w="1247" w:type="dxa"/>
            <w:tcBorders>
              <w:top w:val="nil"/>
              <w:left w:val="single" w:sz="4" w:space="0" w:color="auto"/>
              <w:bottom w:val="single" w:sz="4" w:space="0" w:color="auto"/>
              <w:right w:val="nil"/>
            </w:tcBorders>
            <w:shd w:val="clear" w:color="000000" w:fill="DAEEF3"/>
            <w:noWrap/>
            <w:vAlign w:val="bottom"/>
            <w:hideMark/>
          </w:tcPr>
          <w:p w14:paraId="028D085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3 017,99</w:t>
            </w:r>
          </w:p>
        </w:tc>
        <w:tc>
          <w:tcPr>
            <w:tcW w:w="1207" w:type="dxa"/>
            <w:tcBorders>
              <w:top w:val="nil"/>
              <w:left w:val="nil"/>
              <w:bottom w:val="single" w:sz="4" w:space="0" w:color="auto"/>
              <w:right w:val="single" w:sz="8" w:space="0" w:color="auto"/>
            </w:tcBorders>
            <w:shd w:val="clear" w:color="000000" w:fill="DAEEF3"/>
            <w:noWrap/>
            <w:vAlign w:val="center"/>
            <w:hideMark/>
          </w:tcPr>
          <w:p w14:paraId="7785987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3 154,08</w:t>
            </w:r>
          </w:p>
        </w:tc>
      </w:tr>
      <w:tr w:rsidR="00AF259E" w:rsidRPr="00AF259E" w14:paraId="23CF4A1D"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E1944D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24</w:t>
            </w:r>
          </w:p>
        </w:tc>
        <w:tc>
          <w:tcPr>
            <w:tcW w:w="6023" w:type="dxa"/>
            <w:gridSpan w:val="3"/>
            <w:tcBorders>
              <w:top w:val="nil"/>
              <w:left w:val="single" w:sz="4" w:space="0" w:color="auto"/>
              <w:bottom w:val="single" w:sz="4" w:space="0" w:color="auto"/>
              <w:right w:val="nil"/>
            </w:tcBorders>
            <w:shd w:val="clear" w:color="auto" w:fill="auto"/>
            <w:noWrap/>
            <w:vAlign w:val="bottom"/>
            <w:hideMark/>
          </w:tcPr>
          <w:p w14:paraId="7A71931C"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Налог на прибыль</w:t>
            </w:r>
          </w:p>
        </w:tc>
        <w:tc>
          <w:tcPr>
            <w:tcW w:w="115" w:type="dxa"/>
            <w:tcBorders>
              <w:top w:val="nil"/>
              <w:left w:val="nil"/>
              <w:bottom w:val="single" w:sz="4" w:space="0" w:color="auto"/>
              <w:right w:val="single" w:sz="4" w:space="0" w:color="auto"/>
            </w:tcBorders>
            <w:shd w:val="clear" w:color="auto" w:fill="auto"/>
            <w:noWrap/>
            <w:vAlign w:val="bottom"/>
            <w:hideMark/>
          </w:tcPr>
          <w:p w14:paraId="7225982C"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744" w:type="dxa"/>
            <w:tcBorders>
              <w:top w:val="nil"/>
              <w:left w:val="nil"/>
              <w:bottom w:val="single" w:sz="4" w:space="0" w:color="auto"/>
              <w:right w:val="single" w:sz="4" w:space="0" w:color="auto"/>
            </w:tcBorders>
            <w:shd w:val="clear" w:color="auto" w:fill="auto"/>
            <w:noWrap/>
            <w:vAlign w:val="bottom"/>
            <w:hideMark/>
          </w:tcPr>
          <w:p w14:paraId="274BCBB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21D21AF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0,00</w:t>
            </w:r>
          </w:p>
        </w:tc>
        <w:tc>
          <w:tcPr>
            <w:tcW w:w="1261" w:type="dxa"/>
            <w:tcBorders>
              <w:top w:val="nil"/>
              <w:left w:val="nil"/>
              <w:bottom w:val="single" w:sz="4" w:space="0" w:color="auto"/>
              <w:right w:val="single" w:sz="4" w:space="0" w:color="auto"/>
            </w:tcBorders>
            <w:shd w:val="clear" w:color="000000" w:fill="DAEEF3"/>
            <w:noWrap/>
            <w:vAlign w:val="bottom"/>
            <w:hideMark/>
          </w:tcPr>
          <w:p w14:paraId="146080FF"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331,41</w:t>
            </w:r>
          </w:p>
        </w:tc>
        <w:tc>
          <w:tcPr>
            <w:tcW w:w="1205" w:type="dxa"/>
            <w:tcBorders>
              <w:top w:val="nil"/>
              <w:left w:val="nil"/>
              <w:bottom w:val="single" w:sz="4" w:space="0" w:color="auto"/>
              <w:right w:val="single" w:sz="4" w:space="0" w:color="auto"/>
            </w:tcBorders>
            <w:shd w:val="clear" w:color="000000" w:fill="DAEEF3"/>
            <w:noWrap/>
            <w:vAlign w:val="bottom"/>
            <w:hideMark/>
          </w:tcPr>
          <w:p w14:paraId="55416A4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243,26</w:t>
            </w:r>
          </w:p>
        </w:tc>
        <w:tc>
          <w:tcPr>
            <w:tcW w:w="1205" w:type="dxa"/>
            <w:tcBorders>
              <w:top w:val="nil"/>
              <w:left w:val="nil"/>
              <w:bottom w:val="single" w:sz="4" w:space="0" w:color="auto"/>
              <w:right w:val="single" w:sz="4" w:space="0" w:color="auto"/>
            </w:tcBorders>
            <w:shd w:val="clear" w:color="000000" w:fill="DAEEF3"/>
            <w:noWrap/>
            <w:vAlign w:val="bottom"/>
            <w:hideMark/>
          </w:tcPr>
          <w:p w14:paraId="49966BF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255,91</w:t>
            </w:r>
          </w:p>
        </w:tc>
        <w:tc>
          <w:tcPr>
            <w:tcW w:w="1247" w:type="dxa"/>
            <w:tcBorders>
              <w:top w:val="nil"/>
              <w:left w:val="nil"/>
              <w:bottom w:val="single" w:sz="4" w:space="0" w:color="auto"/>
              <w:right w:val="single" w:sz="4" w:space="0" w:color="auto"/>
            </w:tcBorders>
            <w:shd w:val="clear" w:color="000000" w:fill="DAEEF3"/>
            <w:noWrap/>
            <w:vAlign w:val="bottom"/>
            <w:hideMark/>
          </w:tcPr>
          <w:p w14:paraId="2AB81A6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268,20</w:t>
            </w:r>
          </w:p>
        </w:tc>
        <w:tc>
          <w:tcPr>
            <w:tcW w:w="1207" w:type="dxa"/>
            <w:tcBorders>
              <w:top w:val="nil"/>
              <w:left w:val="nil"/>
              <w:bottom w:val="single" w:sz="4" w:space="0" w:color="auto"/>
              <w:right w:val="single" w:sz="8" w:space="0" w:color="auto"/>
            </w:tcBorders>
            <w:shd w:val="clear" w:color="000000" w:fill="DAEEF3"/>
            <w:noWrap/>
            <w:vAlign w:val="center"/>
            <w:hideMark/>
          </w:tcPr>
          <w:p w14:paraId="73DA969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281,07</w:t>
            </w:r>
          </w:p>
        </w:tc>
      </w:tr>
      <w:tr w:rsidR="00AF259E" w:rsidRPr="00AF259E" w14:paraId="3834F616" w14:textId="77777777" w:rsidTr="00D55474">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25B03B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25</w:t>
            </w:r>
          </w:p>
        </w:tc>
        <w:tc>
          <w:tcPr>
            <w:tcW w:w="613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8AB5542"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Выпадающие доходы/экономия средств</w:t>
            </w:r>
          </w:p>
        </w:tc>
        <w:tc>
          <w:tcPr>
            <w:tcW w:w="744" w:type="dxa"/>
            <w:tcBorders>
              <w:top w:val="nil"/>
              <w:left w:val="nil"/>
              <w:bottom w:val="nil"/>
              <w:right w:val="single" w:sz="4" w:space="0" w:color="auto"/>
            </w:tcBorders>
            <w:shd w:val="clear" w:color="auto" w:fill="auto"/>
            <w:noWrap/>
            <w:vAlign w:val="bottom"/>
            <w:hideMark/>
          </w:tcPr>
          <w:p w14:paraId="3FF2988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nil"/>
              <w:right w:val="single" w:sz="4" w:space="0" w:color="auto"/>
            </w:tcBorders>
            <w:shd w:val="clear" w:color="auto" w:fill="auto"/>
            <w:noWrap/>
            <w:vAlign w:val="bottom"/>
            <w:hideMark/>
          </w:tcPr>
          <w:p w14:paraId="58D2147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0</w:t>
            </w:r>
          </w:p>
        </w:tc>
        <w:tc>
          <w:tcPr>
            <w:tcW w:w="1261" w:type="dxa"/>
            <w:tcBorders>
              <w:top w:val="nil"/>
              <w:left w:val="nil"/>
              <w:bottom w:val="nil"/>
              <w:right w:val="single" w:sz="4" w:space="0" w:color="auto"/>
            </w:tcBorders>
            <w:shd w:val="clear" w:color="000000" w:fill="DAEEF3"/>
            <w:noWrap/>
            <w:vAlign w:val="bottom"/>
            <w:hideMark/>
          </w:tcPr>
          <w:p w14:paraId="0E67CD29"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3F364CA6"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1205" w:type="dxa"/>
            <w:tcBorders>
              <w:top w:val="nil"/>
              <w:left w:val="nil"/>
              <w:bottom w:val="nil"/>
              <w:right w:val="single" w:sz="4" w:space="0" w:color="auto"/>
            </w:tcBorders>
            <w:shd w:val="clear" w:color="000000" w:fill="DAEEF3"/>
            <w:noWrap/>
            <w:vAlign w:val="bottom"/>
            <w:hideMark/>
          </w:tcPr>
          <w:p w14:paraId="21276355"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1247" w:type="dxa"/>
            <w:tcBorders>
              <w:top w:val="nil"/>
              <w:left w:val="nil"/>
              <w:bottom w:val="nil"/>
              <w:right w:val="single" w:sz="4" w:space="0" w:color="auto"/>
            </w:tcBorders>
            <w:shd w:val="clear" w:color="000000" w:fill="DAEEF3"/>
            <w:noWrap/>
            <w:vAlign w:val="bottom"/>
            <w:hideMark/>
          </w:tcPr>
          <w:p w14:paraId="7F1A8459"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w:t>
            </w:r>
          </w:p>
        </w:tc>
        <w:tc>
          <w:tcPr>
            <w:tcW w:w="1207" w:type="dxa"/>
            <w:tcBorders>
              <w:top w:val="nil"/>
              <w:left w:val="nil"/>
              <w:bottom w:val="nil"/>
              <w:right w:val="single" w:sz="8" w:space="0" w:color="auto"/>
            </w:tcBorders>
            <w:shd w:val="clear" w:color="000000" w:fill="DAEEF3"/>
            <w:noWrap/>
            <w:vAlign w:val="center"/>
            <w:hideMark/>
          </w:tcPr>
          <w:p w14:paraId="37544DA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r>
      <w:tr w:rsidR="00AF259E" w:rsidRPr="00AF259E" w14:paraId="4BA4B4AF" w14:textId="77777777" w:rsidTr="00D55474">
        <w:trPr>
          <w:trHeight w:val="330"/>
          <w:jc w:val="center"/>
        </w:trPr>
        <w:tc>
          <w:tcPr>
            <w:tcW w:w="515" w:type="dxa"/>
            <w:tcBorders>
              <w:top w:val="nil"/>
              <w:left w:val="single" w:sz="8" w:space="0" w:color="auto"/>
              <w:bottom w:val="single" w:sz="4" w:space="0" w:color="auto"/>
              <w:right w:val="nil"/>
            </w:tcBorders>
            <w:shd w:val="clear" w:color="auto" w:fill="auto"/>
            <w:noWrap/>
            <w:vAlign w:val="bottom"/>
            <w:hideMark/>
          </w:tcPr>
          <w:p w14:paraId="62D176B8"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single" w:sz="8" w:space="0" w:color="auto"/>
              <w:left w:val="single" w:sz="8" w:space="0" w:color="auto"/>
              <w:bottom w:val="single" w:sz="8" w:space="0" w:color="auto"/>
              <w:right w:val="nil"/>
            </w:tcBorders>
            <w:shd w:val="clear" w:color="auto" w:fill="auto"/>
            <w:noWrap/>
            <w:vAlign w:val="bottom"/>
            <w:hideMark/>
          </w:tcPr>
          <w:p w14:paraId="18C44AAF"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ИТОГО (неподконтрольные расходы)</w:t>
            </w:r>
          </w:p>
        </w:tc>
        <w:tc>
          <w:tcPr>
            <w:tcW w:w="74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D71ED3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single" w:sz="8" w:space="0" w:color="auto"/>
              <w:left w:val="nil"/>
              <w:bottom w:val="single" w:sz="8" w:space="0" w:color="auto"/>
              <w:right w:val="single" w:sz="4" w:space="0" w:color="auto"/>
            </w:tcBorders>
            <w:shd w:val="clear" w:color="auto" w:fill="auto"/>
            <w:noWrap/>
            <w:vAlign w:val="bottom"/>
            <w:hideMark/>
          </w:tcPr>
          <w:p w14:paraId="56A7634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22 430,51</w:t>
            </w:r>
          </w:p>
        </w:tc>
        <w:tc>
          <w:tcPr>
            <w:tcW w:w="1261" w:type="dxa"/>
            <w:tcBorders>
              <w:top w:val="single" w:sz="8" w:space="0" w:color="auto"/>
              <w:left w:val="nil"/>
              <w:bottom w:val="single" w:sz="8" w:space="0" w:color="auto"/>
              <w:right w:val="single" w:sz="4" w:space="0" w:color="auto"/>
            </w:tcBorders>
            <w:shd w:val="clear" w:color="000000" w:fill="DAEEF3"/>
            <w:noWrap/>
            <w:vAlign w:val="bottom"/>
            <w:hideMark/>
          </w:tcPr>
          <w:p w14:paraId="6E98690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17 627,48</w:t>
            </w:r>
          </w:p>
        </w:tc>
        <w:tc>
          <w:tcPr>
            <w:tcW w:w="1205" w:type="dxa"/>
            <w:tcBorders>
              <w:top w:val="single" w:sz="8" w:space="0" w:color="auto"/>
              <w:left w:val="nil"/>
              <w:bottom w:val="single" w:sz="8" w:space="0" w:color="auto"/>
              <w:right w:val="single" w:sz="4" w:space="0" w:color="auto"/>
            </w:tcBorders>
            <w:shd w:val="clear" w:color="000000" w:fill="DAEEF3"/>
            <w:noWrap/>
            <w:vAlign w:val="bottom"/>
            <w:hideMark/>
          </w:tcPr>
          <w:p w14:paraId="6801B09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18 646,40</w:t>
            </w:r>
          </w:p>
        </w:tc>
        <w:tc>
          <w:tcPr>
            <w:tcW w:w="1205" w:type="dxa"/>
            <w:tcBorders>
              <w:top w:val="single" w:sz="8" w:space="0" w:color="auto"/>
              <w:left w:val="nil"/>
              <w:bottom w:val="single" w:sz="8" w:space="0" w:color="auto"/>
              <w:right w:val="single" w:sz="4" w:space="0" w:color="auto"/>
            </w:tcBorders>
            <w:shd w:val="clear" w:color="000000" w:fill="DAEEF3"/>
            <w:noWrap/>
            <w:vAlign w:val="bottom"/>
            <w:hideMark/>
          </w:tcPr>
          <w:p w14:paraId="23DF9D1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19 257,19</w:t>
            </w:r>
          </w:p>
        </w:tc>
        <w:tc>
          <w:tcPr>
            <w:tcW w:w="1247" w:type="dxa"/>
            <w:tcBorders>
              <w:top w:val="single" w:sz="8" w:space="0" w:color="auto"/>
              <w:left w:val="nil"/>
              <w:bottom w:val="single" w:sz="8" w:space="0" w:color="auto"/>
              <w:right w:val="single" w:sz="4" w:space="0" w:color="auto"/>
            </w:tcBorders>
            <w:shd w:val="clear" w:color="000000" w:fill="DAEEF3"/>
            <w:noWrap/>
            <w:vAlign w:val="bottom"/>
            <w:hideMark/>
          </w:tcPr>
          <w:p w14:paraId="549A633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19 835,55</w:t>
            </w:r>
          </w:p>
        </w:tc>
        <w:tc>
          <w:tcPr>
            <w:tcW w:w="1207" w:type="dxa"/>
            <w:tcBorders>
              <w:top w:val="single" w:sz="8" w:space="0" w:color="auto"/>
              <w:left w:val="nil"/>
              <w:bottom w:val="single" w:sz="8" w:space="0" w:color="auto"/>
              <w:right w:val="single" w:sz="8" w:space="0" w:color="auto"/>
            </w:tcBorders>
            <w:shd w:val="clear" w:color="000000" w:fill="DAEEF3"/>
            <w:noWrap/>
            <w:vAlign w:val="center"/>
            <w:hideMark/>
          </w:tcPr>
          <w:p w14:paraId="41DCB8A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20 299,47</w:t>
            </w:r>
          </w:p>
        </w:tc>
      </w:tr>
      <w:tr w:rsidR="00AF259E" w:rsidRPr="00AF259E" w14:paraId="6A4BB9D6"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8B48B7F"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nil"/>
              <w:bottom w:val="single" w:sz="4" w:space="0" w:color="auto"/>
              <w:right w:val="single" w:sz="4" w:space="0" w:color="000000"/>
            </w:tcBorders>
            <w:shd w:val="clear" w:color="auto" w:fill="auto"/>
            <w:noWrap/>
            <w:vAlign w:val="bottom"/>
            <w:hideMark/>
          </w:tcPr>
          <w:p w14:paraId="11584C86"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Прибыль</w:t>
            </w:r>
          </w:p>
        </w:tc>
        <w:tc>
          <w:tcPr>
            <w:tcW w:w="744" w:type="dxa"/>
            <w:tcBorders>
              <w:top w:val="nil"/>
              <w:left w:val="nil"/>
              <w:bottom w:val="single" w:sz="4" w:space="0" w:color="auto"/>
              <w:right w:val="single" w:sz="4" w:space="0" w:color="auto"/>
            </w:tcBorders>
            <w:shd w:val="clear" w:color="auto" w:fill="auto"/>
            <w:noWrap/>
            <w:vAlign w:val="bottom"/>
            <w:hideMark/>
          </w:tcPr>
          <w:p w14:paraId="037C6BCD"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5740570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1 381,16</w:t>
            </w:r>
          </w:p>
        </w:tc>
        <w:tc>
          <w:tcPr>
            <w:tcW w:w="1261" w:type="dxa"/>
            <w:tcBorders>
              <w:top w:val="nil"/>
              <w:left w:val="nil"/>
              <w:bottom w:val="single" w:sz="4" w:space="0" w:color="auto"/>
              <w:right w:val="single" w:sz="4" w:space="0" w:color="auto"/>
            </w:tcBorders>
            <w:shd w:val="clear" w:color="000000" w:fill="DAEEF3"/>
            <w:noWrap/>
            <w:vAlign w:val="bottom"/>
            <w:hideMark/>
          </w:tcPr>
          <w:p w14:paraId="5A56E92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1 325,62</w:t>
            </w:r>
          </w:p>
        </w:tc>
        <w:tc>
          <w:tcPr>
            <w:tcW w:w="1205" w:type="dxa"/>
            <w:tcBorders>
              <w:top w:val="nil"/>
              <w:left w:val="nil"/>
              <w:bottom w:val="single" w:sz="4" w:space="0" w:color="auto"/>
              <w:right w:val="single" w:sz="4" w:space="0" w:color="auto"/>
            </w:tcBorders>
            <w:shd w:val="clear" w:color="000000" w:fill="DAEEF3"/>
            <w:noWrap/>
            <w:vAlign w:val="bottom"/>
            <w:hideMark/>
          </w:tcPr>
          <w:p w14:paraId="533A651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973,05</w:t>
            </w:r>
          </w:p>
        </w:tc>
        <w:tc>
          <w:tcPr>
            <w:tcW w:w="1205" w:type="dxa"/>
            <w:tcBorders>
              <w:top w:val="nil"/>
              <w:left w:val="nil"/>
              <w:bottom w:val="single" w:sz="4" w:space="0" w:color="auto"/>
              <w:right w:val="single" w:sz="4" w:space="0" w:color="auto"/>
            </w:tcBorders>
            <w:shd w:val="clear" w:color="000000" w:fill="DAEEF3"/>
            <w:noWrap/>
            <w:vAlign w:val="bottom"/>
            <w:hideMark/>
          </w:tcPr>
          <w:p w14:paraId="0243FAFF"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1 023,65</w:t>
            </w:r>
          </w:p>
        </w:tc>
        <w:tc>
          <w:tcPr>
            <w:tcW w:w="1247" w:type="dxa"/>
            <w:tcBorders>
              <w:top w:val="nil"/>
              <w:left w:val="nil"/>
              <w:bottom w:val="single" w:sz="4" w:space="0" w:color="auto"/>
              <w:right w:val="single" w:sz="4" w:space="0" w:color="auto"/>
            </w:tcBorders>
            <w:shd w:val="clear" w:color="000000" w:fill="DAEEF3"/>
            <w:noWrap/>
            <w:vAlign w:val="bottom"/>
            <w:hideMark/>
          </w:tcPr>
          <w:p w14:paraId="0500B67F"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1 072,78</w:t>
            </w:r>
          </w:p>
        </w:tc>
        <w:tc>
          <w:tcPr>
            <w:tcW w:w="1207" w:type="dxa"/>
            <w:tcBorders>
              <w:top w:val="nil"/>
              <w:left w:val="nil"/>
              <w:bottom w:val="single" w:sz="4" w:space="0" w:color="auto"/>
              <w:right w:val="single" w:sz="8" w:space="0" w:color="auto"/>
            </w:tcBorders>
            <w:shd w:val="clear" w:color="000000" w:fill="DAEEF3"/>
            <w:noWrap/>
            <w:vAlign w:val="center"/>
            <w:hideMark/>
          </w:tcPr>
          <w:p w14:paraId="0765DFEA"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1 124,28</w:t>
            </w:r>
          </w:p>
        </w:tc>
      </w:tr>
      <w:tr w:rsidR="00AF259E" w:rsidRPr="00AF259E" w14:paraId="2F7BD4C4"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6252D45"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nil"/>
              <w:left w:val="single" w:sz="4" w:space="0" w:color="auto"/>
              <w:bottom w:val="single" w:sz="4" w:space="0" w:color="auto"/>
              <w:right w:val="nil"/>
            </w:tcBorders>
            <w:shd w:val="clear" w:color="auto" w:fill="auto"/>
            <w:noWrap/>
            <w:vAlign w:val="bottom"/>
            <w:hideMark/>
          </w:tcPr>
          <w:p w14:paraId="0B46A3E9"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Выплаты социального характера</w:t>
            </w:r>
          </w:p>
        </w:tc>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300ACE3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299663D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1 381,16</w:t>
            </w:r>
          </w:p>
        </w:tc>
        <w:tc>
          <w:tcPr>
            <w:tcW w:w="1261" w:type="dxa"/>
            <w:tcBorders>
              <w:top w:val="nil"/>
              <w:left w:val="nil"/>
              <w:bottom w:val="single" w:sz="4" w:space="0" w:color="auto"/>
              <w:right w:val="single" w:sz="4" w:space="0" w:color="auto"/>
            </w:tcBorders>
            <w:shd w:val="clear" w:color="000000" w:fill="DAEEF3"/>
            <w:noWrap/>
            <w:vAlign w:val="bottom"/>
            <w:hideMark/>
          </w:tcPr>
          <w:p w14:paraId="0980B74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935,62</w:t>
            </w:r>
          </w:p>
        </w:tc>
        <w:tc>
          <w:tcPr>
            <w:tcW w:w="1205" w:type="dxa"/>
            <w:tcBorders>
              <w:top w:val="nil"/>
              <w:left w:val="nil"/>
              <w:bottom w:val="single" w:sz="4" w:space="0" w:color="auto"/>
              <w:right w:val="single" w:sz="4" w:space="0" w:color="auto"/>
            </w:tcBorders>
            <w:shd w:val="clear" w:color="000000" w:fill="DAEEF3"/>
            <w:noWrap/>
            <w:vAlign w:val="bottom"/>
            <w:hideMark/>
          </w:tcPr>
          <w:p w14:paraId="2A03CA8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973,05</w:t>
            </w:r>
          </w:p>
        </w:tc>
        <w:tc>
          <w:tcPr>
            <w:tcW w:w="1205" w:type="dxa"/>
            <w:tcBorders>
              <w:top w:val="nil"/>
              <w:left w:val="nil"/>
              <w:bottom w:val="single" w:sz="4" w:space="0" w:color="auto"/>
              <w:right w:val="single" w:sz="4" w:space="0" w:color="auto"/>
            </w:tcBorders>
            <w:shd w:val="clear" w:color="000000" w:fill="DAEEF3"/>
            <w:noWrap/>
            <w:vAlign w:val="bottom"/>
            <w:hideMark/>
          </w:tcPr>
          <w:p w14:paraId="6E7E600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1 023,65</w:t>
            </w:r>
          </w:p>
        </w:tc>
        <w:tc>
          <w:tcPr>
            <w:tcW w:w="1247" w:type="dxa"/>
            <w:tcBorders>
              <w:top w:val="nil"/>
              <w:left w:val="nil"/>
              <w:bottom w:val="single" w:sz="4" w:space="0" w:color="auto"/>
              <w:right w:val="single" w:sz="4" w:space="0" w:color="auto"/>
            </w:tcBorders>
            <w:shd w:val="clear" w:color="000000" w:fill="DAEEF3"/>
            <w:noWrap/>
            <w:vAlign w:val="bottom"/>
            <w:hideMark/>
          </w:tcPr>
          <w:p w14:paraId="0137FB5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1 072,78</w:t>
            </w:r>
          </w:p>
        </w:tc>
        <w:tc>
          <w:tcPr>
            <w:tcW w:w="1207" w:type="dxa"/>
            <w:tcBorders>
              <w:top w:val="nil"/>
              <w:left w:val="nil"/>
              <w:bottom w:val="single" w:sz="4" w:space="0" w:color="auto"/>
              <w:right w:val="single" w:sz="8" w:space="0" w:color="auto"/>
            </w:tcBorders>
            <w:shd w:val="clear" w:color="000000" w:fill="DAEEF3"/>
            <w:noWrap/>
            <w:vAlign w:val="center"/>
            <w:hideMark/>
          </w:tcPr>
          <w:p w14:paraId="5BB0FA3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1 124,28</w:t>
            </w:r>
          </w:p>
        </w:tc>
      </w:tr>
      <w:tr w:rsidR="00AF259E" w:rsidRPr="00AF259E" w14:paraId="05C5B6C8"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C9E3EC4"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DABDB2"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Инвестиционная программа</w:t>
            </w:r>
          </w:p>
        </w:tc>
        <w:tc>
          <w:tcPr>
            <w:tcW w:w="744" w:type="dxa"/>
            <w:tcBorders>
              <w:top w:val="nil"/>
              <w:left w:val="nil"/>
              <w:bottom w:val="single" w:sz="4" w:space="0" w:color="auto"/>
              <w:right w:val="single" w:sz="4" w:space="0" w:color="auto"/>
            </w:tcBorders>
            <w:shd w:val="clear" w:color="auto" w:fill="auto"/>
            <w:noWrap/>
            <w:vAlign w:val="bottom"/>
            <w:hideMark/>
          </w:tcPr>
          <w:p w14:paraId="6BAC1CF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44E1397B"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4 214,35</w:t>
            </w:r>
          </w:p>
        </w:tc>
        <w:tc>
          <w:tcPr>
            <w:tcW w:w="1261" w:type="dxa"/>
            <w:tcBorders>
              <w:top w:val="nil"/>
              <w:left w:val="nil"/>
              <w:bottom w:val="single" w:sz="4" w:space="0" w:color="auto"/>
              <w:right w:val="single" w:sz="4" w:space="0" w:color="auto"/>
            </w:tcBorders>
            <w:shd w:val="clear" w:color="000000" w:fill="DAEEF3"/>
            <w:noWrap/>
            <w:vAlign w:val="bottom"/>
            <w:hideMark/>
          </w:tcPr>
          <w:p w14:paraId="0F66EB3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390,00</w:t>
            </w:r>
          </w:p>
        </w:tc>
        <w:tc>
          <w:tcPr>
            <w:tcW w:w="1205" w:type="dxa"/>
            <w:tcBorders>
              <w:top w:val="nil"/>
              <w:left w:val="nil"/>
              <w:bottom w:val="single" w:sz="4" w:space="0" w:color="auto"/>
              <w:right w:val="single" w:sz="4" w:space="0" w:color="auto"/>
            </w:tcBorders>
            <w:shd w:val="clear" w:color="000000" w:fill="DAEEF3"/>
            <w:noWrap/>
            <w:vAlign w:val="bottom"/>
            <w:hideMark/>
          </w:tcPr>
          <w:p w14:paraId="7A5B6EE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5" w:type="dxa"/>
            <w:tcBorders>
              <w:top w:val="nil"/>
              <w:left w:val="nil"/>
              <w:bottom w:val="single" w:sz="4" w:space="0" w:color="auto"/>
              <w:right w:val="single" w:sz="4" w:space="0" w:color="auto"/>
            </w:tcBorders>
            <w:shd w:val="clear" w:color="000000" w:fill="DAEEF3"/>
            <w:noWrap/>
            <w:vAlign w:val="bottom"/>
            <w:hideMark/>
          </w:tcPr>
          <w:p w14:paraId="20BA9BC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47" w:type="dxa"/>
            <w:tcBorders>
              <w:top w:val="nil"/>
              <w:left w:val="nil"/>
              <w:bottom w:val="single" w:sz="4" w:space="0" w:color="auto"/>
              <w:right w:val="single" w:sz="4" w:space="0" w:color="auto"/>
            </w:tcBorders>
            <w:shd w:val="clear" w:color="000000" w:fill="DAEEF3"/>
            <w:noWrap/>
            <w:vAlign w:val="bottom"/>
            <w:hideMark/>
          </w:tcPr>
          <w:p w14:paraId="31F66DD2"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c>
          <w:tcPr>
            <w:tcW w:w="1207" w:type="dxa"/>
            <w:tcBorders>
              <w:top w:val="nil"/>
              <w:left w:val="nil"/>
              <w:bottom w:val="single" w:sz="4" w:space="0" w:color="auto"/>
              <w:right w:val="single" w:sz="8" w:space="0" w:color="auto"/>
            </w:tcBorders>
            <w:shd w:val="clear" w:color="000000" w:fill="DAEEF3"/>
            <w:noWrap/>
            <w:vAlign w:val="center"/>
            <w:hideMark/>
          </w:tcPr>
          <w:p w14:paraId="55DFCCE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 </w:t>
            </w:r>
          </w:p>
        </w:tc>
      </w:tr>
      <w:tr w:rsidR="00AF259E" w:rsidRPr="00AF259E" w14:paraId="4325B23E" w14:textId="77777777" w:rsidTr="00D55474">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D01D4D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26</w:t>
            </w:r>
          </w:p>
        </w:tc>
        <w:tc>
          <w:tcPr>
            <w:tcW w:w="613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A4F5988"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Необходимая валовая выручка, всего</w:t>
            </w:r>
          </w:p>
        </w:tc>
        <w:tc>
          <w:tcPr>
            <w:tcW w:w="744" w:type="dxa"/>
            <w:tcBorders>
              <w:top w:val="nil"/>
              <w:left w:val="nil"/>
              <w:bottom w:val="single" w:sz="4" w:space="0" w:color="auto"/>
              <w:right w:val="single" w:sz="4" w:space="0" w:color="auto"/>
            </w:tcBorders>
            <w:shd w:val="clear" w:color="auto" w:fill="auto"/>
            <w:noWrap/>
            <w:vAlign w:val="bottom"/>
            <w:hideMark/>
          </w:tcPr>
          <w:p w14:paraId="712A81EE"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06C78B4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133 634,25</w:t>
            </w:r>
          </w:p>
        </w:tc>
        <w:tc>
          <w:tcPr>
            <w:tcW w:w="1261" w:type="dxa"/>
            <w:tcBorders>
              <w:top w:val="nil"/>
              <w:left w:val="nil"/>
              <w:bottom w:val="single" w:sz="4" w:space="0" w:color="auto"/>
              <w:right w:val="single" w:sz="4" w:space="0" w:color="auto"/>
            </w:tcBorders>
            <w:shd w:val="clear" w:color="000000" w:fill="DAEEF3"/>
            <w:noWrap/>
            <w:vAlign w:val="bottom"/>
            <w:hideMark/>
          </w:tcPr>
          <w:p w14:paraId="3036504C"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100 137,83</w:t>
            </w:r>
          </w:p>
        </w:tc>
        <w:tc>
          <w:tcPr>
            <w:tcW w:w="1205" w:type="dxa"/>
            <w:tcBorders>
              <w:top w:val="nil"/>
              <w:left w:val="nil"/>
              <w:bottom w:val="single" w:sz="4" w:space="0" w:color="auto"/>
              <w:right w:val="single" w:sz="4" w:space="0" w:color="auto"/>
            </w:tcBorders>
            <w:shd w:val="clear" w:color="000000" w:fill="DAEEF3"/>
            <w:noWrap/>
            <w:vAlign w:val="bottom"/>
            <w:hideMark/>
          </w:tcPr>
          <w:p w14:paraId="2EB34DF9"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103 641,93</w:t>
            </w:r>
          </w:p>
        </w:tc>
        <w:tc>
          <w:tcPr>
            <w:tcW w:w="1205" w:type="dxa"/>
            <w:tcBorders>
              <w:top w:val="nil"/>
              <w:left w:val="nil"/>
              <w:bottom w:val="single" w:sz="4" w:space="0" w:color="auto"/>
              <w:right w:val="single" w:sz="4" w:space="0" w:color="auto"/>
            </w:tcBorders>
            <w:shd w:val="clear" w:color="000000" w:fill="DAEEF3"/>
            <w:noWrap/>
            <w:vAlign w:val="bottom"/>
            <w:hideMark/>
          </w:tcPr>
          <w:p w14:paraId="2FC3258C"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107 260,00</w:t>
            </w:r>
          </w:p>
        </w:tc>
        <w:tc>
          <w:tcPr>
            <w:tcW w:w="1247" w:type="dxa"/>
            <w:tcBorders>
              <w:top w:val="nil"/>
              <w:left w:val="nil"/>
              <w:bottom w:val="single" w:sz="4" w:space="0" w:color="auto"/>
              <w:right w:val="single" w:sz="4" w:space="0" w:color="auto"/>
            </w:tcBorders>
            <w:shd w:val="clear" w:color="000000" w:fill="DAEEF3"/>
            <w:noWrap/>
            <w:vAlign w:val="bottom"/>
            <w:hideMark/>
          </w:tcPr>
          <w:p w14:paraId="6C84286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110 953,13</w:t>
            </w:r>
          </w:p>
        </w:tc>
        <w:tc>
          <w:tcPr>
            <w:tcW w:w="1207" w:type="dxa"/>
            <w:tcBorders>
              <w:top w:val="nil"/>
              <w:left w:val="nil"/>
              <w:bottom w:val="single" w:sz="4" w:space="0" w:color="auto"/>
              <w:right w:val="single" w:sz="8" w:space="0" w:color="auto"/>
            </w:tcBorders>
            <w:shd w:val="clear" w:color="000000" w:fill="DAEEF3"/>
            <w:noWrap/>
            <w:vAlign w:val="center"/>
            <w:hideMark/>
          </w:tcPr>
          <w:p w14:paraId="250EC84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114 647,94</w:t>
            </w:r>
          </w:p>
        </w:tc>
      </w:tr>
      <w:tr w:rsidR="00AF259E" w:rsidRPr="00AF259E" w14:paraId="724E12F9" w14:textId="77777777" w:rsidTr="00D55474">
        <w:trPr>
          <w:trHeight w:val="330"/>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833D0B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D9B373" w14:textId="77777777" w:rsidR="00AF259E" w:rsidRPr="00AF259E" w:rsidRDefault="00AF259E" w:rsidP="00AF259E">
            <w:pPr>
              <w:rPr>
                <w:rFonts w:ascii="Bookman Old Style" w:hAnsi="Bookman Old Style" w:cs="Calibri"/>
                <w:sz w:val="18"/>
                <w:szCs w:val="18"/>
              </w:rPr>
            </w:pPr>
            <w:r w:rsidRPr="00AF259E">
              <w:rPr>
                <w:rFonts w:ascii="Bookman Old Style" w:hAnsi="Bookman Old Style" w:cs="Calibri"/>
                <w:sz w:val="18"/>
                <w:szCs w:val="18"/>
              </w:rPr>
              <w:t xml:space="preserve"> в том числе на потребительский рынок</w:t>
            </w:r>
          </w:p>
        </w:tc>
        <w:tc>
          <w:tcPr>
            <w:tcW w:w="744" w:type="dxa"/>
            <w:tcBorders>
              <w:top w:val="nil"/>
              <w:left w:val="nil"/>
              <w:bottom w:val="single" w:sz="4" w:space="0" w:color="auto"/>
              <w:right w:val="single" w:sz="4" w:space="0" w:color="auto"/>
            </w:tcBorders>
            <w:shd w:val="clear" w:color="auto" w:fill="auto"/>
            <w:noWrap/>
            <w:vAlign w:val="bottom"/>
            <w:hideMark/>
          </w:tcPr>
          <w:p w14:paraId="38C60F81"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т.р.</w:t>
            </w:r>
          </w:p>
        </w:tc>
        <w:tc>
          <w:tcPr>
            <w:tcW w:w="1331" w:type="dxa"/>
            <w:tcBorders>
              <w:top w:val="nil"/>
              <w:left w:val="nil"/>
              <w:bottom w:val="single" w:sz="4" w:space="0" w:color="auto"/>
              <w:right w:val="single" w:sz="4" w:space="0" w:color="auto"/>
            </w:tcBorders>
            <w:shd w:val="clear" w:color="auto" w:fill="auto"/>
            <w:noWrap/>
            <w:vAlign w:val="bottom"/>
            <w:hideMark/>
          </w:tcPr>
          <w:p w14:paraId="214DA1B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131 918,90</w:t>
            </w:r>
          </w:p>
        </w:tc>
        <w:tc>
          <w:tcPr>
            <w:tcW w:w="1261" w:type="dxa"/>
            <w:tcBorders>
              <w:top w:val="nil"/>
              <w:left w:val="nil"/>
              <w:bottom w:val="single" w:sz="4" w:space="0" w:color="auto"/>
              <w:right w:val="single" w:sz="4" w:space="0" w:color="auto"/>
            </w:tcBorders>
            <w:shd w:val="clear" w:color="000000" w:fill="DAEEF3"/>
            <w:noWrap/>
            <w:vAlign w:val="bottom"/>
            <w:hideMark/>
          </w:tcPr>
          <w:p w14:paraId="3A414810"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98 860,51</w:t>
            </w:r>
          </w:p>
        </w:tc>
        <w:tc>
          <w:tcPr>
            <w:tcW w:w="1205" w:type="dxa"/>
            <w:tcBorders>
              <w:top w:val="nil"/>
              <w:left w:val="nil"/>
              <w:bottom w:val="single" w:sz="4" w:space="0" w:color="auto"/>
              <w:right w:val="single" w:sz="4" w:space="0" w:color="auto"/>
            </w:tcBorders>
            <w:shd w:val="clear" w:color="000000" w:fill="DAEEF3"/>
            <w:noWrap/>
            <w:vAlign w:val="bottom"/>
            <w:hideMark/>
          </w:tcPr>
          <w:p w14:paraId="7576673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102 313,45</w:t>
            </w:r>
          </w:p>
        </w:tc>
        <w:tc>
          <w:tcPr>
            <w:tcW w:w="1205" w:type="dxa"/>
            <w:tcBorders>
              <w:top w:val="nil"/>
              <w:left w:val="nil"/>
              <w:bottom w:val="single" w:sz="4" w:space="0" w:color="auto"/>
              <w:right w:val="single" w:sz="4" w:space="0" w:color="auto"/>
            </w:tcBorders>
            <w:shd w:val="clear" w:color="000000" w:fill="DAEEF3"/>
            <w:noWrap/>
            <w:vAlign w:val="bottom"/>
            <w:hideMark/>
          </w:tcPr>
          <w:p w14:paraId="5A62041D"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105 885,42</w:t>
            </w:r>
          </w:p>
        </w:tc>
        <w:tc>
          <w:tcPr>
            <w:tcW w:w="1247" w:type="dxa"/>
            <w:tcBorders>
              <w:top w:val="nil"/>
              <w:left w:val="nil"/>
              <w:bottom w:val="single" w:sz="4" w:space="0" w:color="auto"/>
              <w:right w:val="single" w:sz="4" w:space="0" w:color="auto"/>
            </w:tcBorders>
            <w:shd w:val="clear" w:color="000000" w:fill="DAEEF3"/>
            <w:noWrap/>
            <w:vAlign w:val="bottom"/>
            <w:hideMark/>
          </w:tcPr>
          <w:p w14:paraId="7D44BEA6"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109 531,44</w:t>
            </w:r>
          </w:p>
        </w:tc>
        <w:tc>
          <w:tcPr>
            <w:tcW w:w="1207" w:type="dxa"/>
            <w:tcBorders>
              <w:top w:val="nil"/>
              <w:left w:val="nil"/>
              <w:bottom w:val="single" w:sz="4" w:space="0" w:color="auto"/>
              <w:right w:val="single" w:sz="8" w:space="0" w:color="auto"/>
            </w:tcBorders>
            <w:shd w:val="clear" w:color="000000" w:fill="DAEEF3"/>
            <w:noWrap/>
            <w:vAlign w:val="center"/>
            <w:hideMark/>
          </w:tcPr>
          <w:p w14:paraId="5152D8A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113 179,16</w:t>
            </w:r>
          </w:p>
        </w:tc>
      </w:tr>
      <w:tr w:rsidR="00AF259E" w:rsidRPr="00AF259E" w14:paraId="2025BE05" w14:textId="77777777" w:rsidTr="00D55474">
        <w:trPr>
          <w:trHeight w:val="315"/>
          <w:jc w:val="center"/>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383ABCEA"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6E2A8F"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Тариф на тепловую энергию для потребителей ООО "Ясная поляна"</w:t>
            </w:r>
          </w:p>
        </w:tc>
        <w:tc>
          <w:tcPr>
            <w:tcW w:w="744" w:type="dxa"/>
            <w:tcBorders>
              <w:top w:val="nil"/>
              <w:left w:val="nil"/>
              <w:bottom w:val="single" w:sz="4" w:space="0" w:color="auto"/>
              <w:right w:val="single" w:sz="4" w:space="0" w:color="auto"/>
            </w:tcBorders>
            <w:shd w:val="clear" w:color="auto" w:fill="auto"/>
            <w:noWrap/>
            <w:vAlign w:val="bottom"/>
            <w:hideMark/>
          </w:tcPr>
          <w:p w14:paraId="5D6389B6"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руб./Гкал</w:t>
            </w:r>
          </w:p>
        </w:tc>
        <w:tc>
          <w:tcPr>
            <w:tcW w:w="1331" w:type="dxa"/>
            <w:tcBorders>
              <w:top w:val="nil"/>
              <w:left w:val="nil"/>
              <w:bottom w:val="single" w:sz="4" w:space="0" w:color="auto"/>
              <w:right w:val="single" w:sz="4" w:space="0" w:color="auto"/>
            </w:tcBorders>
            <w:shd w:val="clear" w:color="auto" w:fill="auto"/>
            <w:noWrap/>
            <w:vAlign w:val="bottom"/>
            <w:hideMark/>
          </w:tcPr>
          <w:p w14:paraId="4EA6FC2F"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3 482,11</w:t>
            </w:r>
          </w:p>
        </w:tc>
        <w:tc>
          <w:tcPr>
            <w:tcW w:w="1261" w:type="dxa"/>
            <w:tcBorders>
              <w:top w:val="nil"/>
              <w:left w:val="nil"/>
              <w:bottom w:val="single" w:sz="4" w:space="0" w:color="auto"/>
              <w:right w:val="single" w:sz="4" w:space="0" w:color="auto"/>
            </w:tcBorders>
            <w:shd w:val="clear" w:color="000000" w:fill="DAEEF3"/>
            <w:noWrap/>
            <w:vAlign w:val="bottom"/>
            <w:hideMark/>
          </w:tcPr>
          <w:p w14:paraId="7725749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2 609,51</w:t>
            </w:r>
          </w:p>
        </w:tc>
        <w:tc>
          <w:tcPr>
            <w:tcW w:w="1205" w:type="dxa"/>
            <w:tcBorders>
              <w:top w:val="nil"/>
              <w:left w:val="nil"/>
              <w:bottom w:val="single" w:sz="4" w:space="0" w:color="auto"/>
              <w:right w:val="single" w:sz="4" w:space="0" w:color="auto"/>
            </w:tcBorders>
            <w:shd w:val="clear" w:color="000000" w:fill="DAEEF3"/>
            <w:noWrap/>
            <w:vAlign w:val="bottom"/>
            <w:hideMark/>
          </w:tcPr>
          <w:p w14:paraId="72F66C5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2 700,65</w:t>
            </w:r>
          </w:p>
        </w:tc>
        <w:tc>
          <w:tcPr>
            <w:tcW w:w="1205" w:type="dxa"/>
            <w:tcBorders>
              <w:top w:val="nil"/>
              <w:left w:val="nil"/>
              <w:bottom w:val="single" w:sz="4" w:space="0" w:color="auto"/>
              <w:right w:val="single" w:sz="4" w:space="0" w:color="auto"/>
            </w:tcBorders>
            <w:shd w:val="clear" w:color="000000" w:fill="DAEEF3"/>
            <w:noWrap/>
            <w:vAlign w:val="bottom"/>
            <w:hideMark/>
          </w:tcPr>
          <w:p w14:paraId="72A73B51"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2 794,93</w:t>
            </w:r>
          </w:p>
        </w:tc>
        <w:tc>
          <w:tcPr>
            <w:tcW w:w="1247" w:type="dxa"/>
            <w:tcBorders>
              <w:top w:val="nil"/>
              <w:left w:val="nil"/>
              <w:bottom w:val="single" w:sz="4" w:space="0" w:color="auto"/>
              <w:right w:val="single" w:sz="4" w:space="0" w:color="auto"/>
            </w:tcBorders>
            <w:shd w:val="clear" w:color="000000" w:fill="DAEEF3"/>
            <w:noWrap/>
            <w:vAlign w:val="bottom"/>
            <w:hideMark/>
          </w:tcPr>
          <w:p w14:paraId="149B7A0E"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2 891,17</w:t>
            </w:r>
          </w:p>
        </w:tc>
        <w:tc>
          <w:tcPr>
            <w:tcW w:w="1207" w:type="dxa"/>
            <w:tcBorders>
              <w:top w:val="nil"/>
              <w:left w:val="nil"/>
              <w:bottom w:val="single" w:sz="4" w:space="0" w:color="auto"/>
              <w:right w:val="single" w:sz="8" w:space="0" w:color="auto"/>
            </w:tcBorders>
            <w:shd w:val="clear" w:color="000000" w:fill="DAEEF3"/>
            <w:noWrap/>
            <w:vAlign w:val="center"/>
            <w:hideMark/>
          </w:tcPr>
          <w:p w14:paraId="2BA626A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2 987,46</w:t>
            </w:r>
          </w:p>
        </w:tc>
      </w:tr>
      <w:tr w:rsidR="00AF259E" w:rsidRPr="00AF259E" w14:paraId="25D762A6" w14:textId="77777777" w:rsidTr="00D55474">
        <w:trPr>
          <w:trHeight w:val="390"/>
          <w:jc w:val="center"/>
        </w:trPr>
        <w:tc>
          <w:tcPr>
            <w:tcW w:w="515" w:type="dxa"/>
            <w:tcBorders>
              <w:top w:val="nil"/>
              <w:left w:val="single" w:sz="8" w:space="0" w:color="auto"/>
              <w:bottom w:val="single" w:sz="8" w:space="0" w:color="auto"/>
              <w:right w:val="single" w:sz="4" w:space="0" w:color="auto"/>
            </w:tcBorders>
            <w:shd w:val="clear" w:color="auto" w:fill="auto"/>
            <w:noWrap/>
            <w:vAlign w:val="bottom"/>
            <w:hideMark/>
          </w:tcPr>
          <w:p w14:paraId="62F78820"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6138"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4D2E2A50" w14:textId="77777777" w:rsidR="00AF259E" w:rsidRPr="00AF259E" w:rsidRDefault="00AF259E" w:rsidP="00AF259E">
            <w:pPr>
              <w:rPr>
                <w:rFonts w:ascii="Bookman Old Style" w:hAnsi="Bookman Old Style" w:cs="Calibri"/>
                <w:b/>
                <w:bCs/>
                <w:sz w:val="18"/>
                <w:szCs w:val="18"/>
              </w:rPr>
            </w:pPr>
            <w:r w:rsidRPr="00AF259E">
              <w:rPr>
                <w:rFonts w:ascii="Bookman Old Style" w:hAnsi="Bookman Old Style" w:cs="Calibri"/>
                <w:b/>
                <w:bCs/>
                <w:sz w:val="18"/>
                <w:szCs w:val="18"/>
              </w:rPr>
              <w:t xml:space="preserve"> Рост тарифа на тепловую энергию</w:t>
            </w:r>
          </w:p>
        </w:tc>
        <w:tc>
          <w:tcPr>
            <w:tcW w:w="744" w:type="dxa"/>
            <w:tcBorders>
              <w:top w:val="nil"/>
              <w:left w:val="nil"/>
              <w:bottom w:val="single" w:sz="8" w:space="0" w:color="auto"/>
              <w:right w:val="single" w:sz="4" w:space="0" w:color="auto"/>
            </w:tcBorders>
            <w:shd w:val="clear" w:color="auto" w:fill="auto"/>
            <w:noWrap/>
            <w:vAlign w:val="bottom"/>
            <w:hideMark/>
          </w:tcPr>
          <w:p w14:paraId="7F1A0E1C" w14:textId="77777777" w:rsidR="00AF259E" w:rsidRPr="00AF259E" w:rsidRDefault="00AF259E" w:rsidP="00AF259E">
            <w:pPr>
              <w:jc w:val="center"/>
              <w:rPr>
                <w:rFonts w:ascii="Bookman Old Style" w:hAnsi="Bookman Old Style" w:cs="Calibri"/>
                <w:sz w:val="18"/>
                <w:szCs w:val="18"/>
              </w:rPr>
            </w:pPr>
            <w:r w:rsidRPr="00AF259E">
              <w:rPr>
                <w:rFonts w:ascii="Bookman Old Style" w:hAnsi="Bookman Old Style" w:cs="Calibri"/>
                <w:sz w:val="18"/>
                <w:szCs w:val="18"/>
              </w:rPr>
              <w:t> </w:t>
            </w:r>
          </w:p>
        </w:tc>
        <w:tc>
          <w:tcPr>
            <w:tcW w:w="1331" w:type="dxa"/>
            <w:tcBorders>
              <w:top w:val="nil"/>
              <w:left w:val="nil"/>
              <w:bottom w:val="single" w:sz="8" w:space="0" w:color="auto"/>
              <w:right w:val="single" w:sz="4" w:space="0" w:color="auto"/>
            </w:tcBorders>
            <w:shd w:val="clear" w:color="auto" w:fill="auto"/>
            <w:noWrap/>
            <w:vAlign w:val="bottom"/>
            <w:hideMark/>
          </w:tcPr>
          <w:p w14:paraId="259C3A37"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79,5%</w:t>
            </w:r>
          </w:p>
        </w:tc>
        <w:tc>
          <w:tcPr>
            <w:tcW w:w="1261" w:type="dxa"/>
            <w:tcBorders>
              <w:top w:val="nil"/>
              <w:left w:val="nil"/>
              <w:bottom w:val="single" w:sz="8" w:space="0" w:color="auto"/>
              <w:right w:val="single" w:sz="4" w:space="0" w:color="auto"/>
            </w:tcBorders>
            <w:shd w:val="clear" w:color="000000" w:fill="DAEEF3"/>
            <w:noWrap/>
            <w:vAlign w:val="bottom"/>
            <w:hideMark/>
          </w:tcPr>
          <w:p w14:paraId="75721523"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11,96</w:t>
            </w:r>
          </w:p>
        </w:tc>
        <w:tc>
          <w:tcPr>
            <w:tcW w:w="1205" w:type="dxa"/>
            <w:tcBorders>
              <w:top w:val="nil"/>
              <w:left w:val="nil"/>
              <w:bottom w:val="single" w:sz="8" w:space="0" w:color="auto"/>
              <w:right w:val="single" w:sz="4" w:space="0" w:color="auto"/>
            </w:tcBorders>
            <w:shd w:val="clear" w:color="000000" w:fill="DAEEF3"/>
            <w:noWrap/>
            <w:vAlign w:val="bottom"/>
            <w:hideMark/>
          </w:tcPr>
          <w:p w14:paraId="34A1D2A8"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3,49</w:t>
            </w:r>
          </w:p>
        </w:tc>
        <w:tc>
          <w:tcPr>
            <w:tcW w:w="1205" w:type="dxa"/>
            <w:tcBorders>
              <w:top w:val="nil"/>
              <w:left w:val="nil"/>
              <w:bottom w:val="single" w:sz="8" w:space="0" w:color="auto"/>
              <w:right w:val="single" w:sz="4" w:space="0" w:color="auto"/>
            </w:tcBorders>
            <w:shd w:val="clear" w:color="000000" w:fill="DAEEF3"/>
            <w:noWrap/>
            <w:vAlign w:val="bottom"/>
            <w:hideMark/>
          </w:tcPr>
          <w:p w14:paraId="3F1B4315"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3,49</w:t>
            </w:r>
          </w:p>
        </w:tc>
        <w:tc>
          <w:tcPr>
            <w:tcW w:w="1247" w:type="dxa"/>
            <w:tcBorders>
              <w:top w:val="nil"/>
              <w:left w:val="nil"/>
              <w:bottom w:val="single" w:sz="8" w:space="0" w:color="auto"/>
              <w:right w:val="single" w:sz="4" w:space="0" w:color="auto"/>
            </w:tcBorders>
            <w:shd w:val="clear" w:color="000000" w:fill="DAEEF3"/>
            <w:noWrap/>
            <w:vAlign w:val="bottom"/>
            <w:hideMark/>
          </w:tcPr>
          <w:p w14:paraId="13E9647C"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3,44</w:t>
            </w:r>
          </w:p>
        </w:tc>
        <w:tc>
          <w:tcPr>
            <w:tcW w:w="1207" w:type="dxa"/>
            <w:tcBorders>
              <w:top w:val="nil"/>
              <w:left w:val="nil"/>
              <w:bottom w:val="single" w:sz="8" w:space="0" w:color="auto"/>
              <w:right w:val="single" w:sz="8" w:space="0" w:color="auto"/>
            </w:tcBorders>
            <w:shd w:val="clear" w:color="000000" w:fill="DAEEF3"/>
            <w:noWrap/>
            <w:vAlign w:val="center"/>
            <w:hideMark/>
          </w:tcPr>
          <w:p w14:paraId="7BC09314" w14:textId="77777777" w:rsidR="00AF259E" w:rsidRPr="00AF259E" w:rsidRDefault="00AF259E" w:rsidP="00AF259E">
            <w:pPr>
              <w:jc w:val="center"/>
              <w:rPr>
                <w:rFonts w:ascii="Bookman Old Style" w:hAnsi="Bookman Old Style" w:cs="Calibri"/>
                <w:b/>
                <w:bCs/>
                <w:sz w:val="18"/>
                <w:szCs w:val="18"/>
              </w:rPr>
            </w:pPr>
            <w:r w:rsidRPr="00AF259E">
              <w:rPr>
                <w:rFonts w:ascii="Bookman Old Style" w:hAnsi="Bookman Old Style" w:cs="Calibri"/>
                <w:b/>
                <w:bCs/>
                <w:sz w:val="18"/>
                <w:szCs w:val="18"/>
              </w:rPr>
              <w:t>3,33</w:t>
            </w:r>
          </w:p>
        </w:tc>
      </w:tr>
    </w:tbl>
    <w:p w14:paraId="3730CFBF" w14:textId="77433D46" w:rsidR="00AF259E" w:rsidRDefault="00AF259E" w:rsidP="00AF259E">
      <w:pPr>
        <w:ind w:right="-144"/>
      </w:pPr>
    </w:p>
    <w:p w14:paraId="69928C8E" w14:textId="6DA65F42" w:rsidR="00AF259E" w:rsidRDefault="00AF259E" w:rsidP="0030442B">
      <w:pPr>
        <w:ind w:left="-3199" w:right="-144" w:firstLine="9295"/>
        <w:jc w:val="center"/>
      </w:pPr>
    </w:p>
    <w:p w14:paraId="22A1568C" w14:textId="77777777" w:rsidR="00AF259E" w:rsidRDefault="00AF259E" w:rsidP="0030442B">
      <w:pPr>
        <w:ind w:left="-3199" w:right="-144" w:firstLine="9295"/>
        <w:jc w:val="center"/>
        <w:sectPr w:rsidR="00AF259E" w:rsidSect="00AF259E">
          <w:pgSz w:w="16838" w:h="11906" w:orient="landscape"/>
          <w:pgMar w:top="851" w:right="851" w:bottom="567" w:left="1134" w:header="708" w:footer="708" w:gutter="0"/>
          <w:cols w:space="708"/>
          <w:docGrid w:linePitch="360"/>
        </w:sectPr>
      </w:pPr>
    </w:p>
    <w:p w14:paraId="4EB80927" w14:textId="65FF6DD8" w:rsidR="0030442B" w:rsidRPr="00022D20" w:rsidRDefault="0030442B" w:rsidP="0030442B">
      <w:pPr>
        <w:ind w:left="-3199" w:right="-144" w:firstLine="9295"/>
        <w:jc w:val="center"/>
      </w:pPr>
      <w:r w:rsidRPr="00022D20">
        <w:lastRenderedPageBreak/>
        <w:t xml:space="preserve">Приложение № </w:t>
      </w:r>
      <w:r w:rsidR="003D729B">
        <w:t>8</w:t>
      </w:r>
      <w:r w:rsidRPr="00022D20">
        <w:t xml:space="preserve"> к протоколу</w:t>
      </w:r>
    </w:p>
    <w:p w14:paraId="0543F13E" w14:textId="77777777" w:rsidR="0030442B" w:rsidRPr="00022D20" w:rsidRDefault="0030442B" w:rsidP="0030442B">
      <w:pPr>
        <w:ind w:left="-3199" w:firstLine="9295"/>
        <w:jc w:val="center"/>
      </w:pPr>
      <w:r w:rsidRPr="00022D20">
        <w:t xml:space="preserve">№ </w:t>
      </w:r>
      <w:r>
        <w:t xml:space="preserve">73 </w:t>
      </w:r>
      <w:r w:rsidRPr="00022D20">
        <w:t>заседания правления</w:t>
      </w:r>
    </w:p>
    <w:p w14:paraId="1A8A835C" w14:textId="77777777" w:rsidR="0030442B" w:rsidRPr="00022D20" w:rsidRDefault="0030442B" w:rsidP="0030442B">
      <w:pPr>
        <w:ind w:left="-3199" w:firstLine="9295"/>
        <w:jc w:val="center"/>
      </w:pPr>
      <w:r w:rsidRPr="00022D20">
        <w:t>региональной энергетической</w:t>
      </w:r>
    </w:p>
    <w:p w14:paraId="4EDE1DDD" w14:textId="77777777" w:rsidR="0030442B" w:rsidRPr="00022D20" w:rsidRDefault="0030442B" w:rsidP="0030442B">
      <w:pPr>
        <w:ind w:left="-3199" w:firstLine="9295"/>
        <w:jc w:val="center"/>
      </w:pPr>
      <w:r w:rsidRPr="00022D20">
        <w:t xml:space="preserve">комиссии Кемеровской </w:t>
      </w:r>
    </w:p>
    <w:p w14:paraId="3A2C7F07" w14:textId="517EB5FE" w:rsidR="0030442B" w:rsidRDefault="0030442B" w:rsidP="0030442B">
      <w:pPr>
        <w:ind w:left="-3199" w:firstLine="9295"/>
        <w:jc w:val="center"/>
      </w:pPr>
      <w:r w:rsidRPr="00022D20">
        <w:t xml:space="preserve">области от </w:t>
      </w:r>
      <w:r>
        <w:t>26</w:t>
      </w:r>
      <w:r w:rsidRPr="00022D20">
        <w:t>.12.2017</w:t>
      </w:r>
    </w:p>
    <w:p w14:paraId="0518A2B9" w14:textId="77777777" w:rsidR="003D729B" w:rsidRDefault="003D729B" w:rsidP="0030442B">
      <w:pPr>
        <w:ind w:left="-3199" w:firstLine="9295"/>
        <w:jc w:val="center"/>
      </w:pPr>
    </w:p>
    <w:p w14:paraId="1AE6815C" w14:textId="77777777" w:rsidR="003D729B" w:rsidRDefault="003D729B" w:rsidP="003D729B">
      <w:pPr>
        <w:ind w:right="140"/>
        <w:jc w:val="center"/>
        <w:rPr>
          <w:b/>
          <w:bCs/>
          <w:color w:val="000000"/>
          <w:kern w:val="32"/>
          <w:sz w:val="28"/>
          <w:szCs w:val="28"/>
        </w:rPr>
      </w:pPr>
      <w:r w:rsidRPr="0042696F">
        <w:rPr>
          <w:b/>
          <w:bCs/>
          <w:color w:val="000000"/>
          <w:kern w:val="32"/>
          <w:sz w:val="28"/>
          <w:szCs w:val="28"/>
        </w:rPr>
        <w:t xml:space="preserve">Долгосрочные параметры регулирования </w:t>
      </w:r>
      <w:r>
        <w:rPr>
          <w:b/>
          <w:bCs/>
          <w:color w:val="000000"/>
          <w:kern w:val="32"/>
          <w:sz w:val="28"/>
          <w:szCs w:val="28"/>
        </w:rPr>
        <w:t>ООО «</w:t>
      </w:r>
      <w:r w:rsidRPr="0072689E">
        <w:rPr>
          <w:b/>
          <w:bCs/>
          <w:color w:val="000000"/>
          <w:kern w:val="32"/>
          <w:sz w:val="28"/>
          <w:szCs w:val="28"/>
        </w:rPr>
        <w:t>Ясная поляна</w:t>
      </w:r>
      <w:r>
        <w:rPr>
          <w:b/>
          <w:bCs/>
          <w:color w:val="000000"/>
          <w:kern w:val="32"/>
          <w:sz w:val="28"/>
          <w:szCs w:val="28"/>
        </w:rPr>
        <w:t xml:space="preserve">» </w:t>
      </w:r>
    </w:p>
    <w:p w14:paraId="17FD667D" w14:textId="77777777" w:rsidR="003D729B" w:rsidRDefault="003D729B" w:rsidP="003D729B">
      <w:pPr>
        <w:ind w:right="140"/>
        <w:jc w:val="center"/>
        <w:rPr>
          <w:b/>
          <w:bCs/>
          <w:color w:val="000000"/>
          <w:kern w:val="32"/>
          <w:sz w:val="28"/>
          <w:szCs w:val="28"/>
        </w:rPr>
      </w:pPr>
      <w:r w:rsidRPr="0042696F">
        <w:rPr>
          <w:b/>
          <w:bCs/>
          <w:color w:val="000000"/>
          <w:kern w:val="32"/>
          <w:sz w:val="28"/>
          <w:szCs w:val="28"/>
        </w:rPr>
        <w:t>для формирования долгосрочных тарифов</w:t>
      </w:r>
      <w:r>
        <w:rPr>
          <w:b/>
          <w:bCs/>
          <w:color w:val="000000"/>
          <w:kern w:val="32"/>
          <w:sz w:val="28"/>
          <w:szCs w:val="28"/>
        </w:rPr>
        <w:t xml:space="preserve"> </w:t>
      </w:r>
      <w:r w:rsidRPr="000C6538">
        <w:rPr>
          <w:b/>
          <w:bCs/>
          <w:color w:val="000000"/>
          <w:kern w:val="32"/>
          <w:sz w:val="28"/>
          <w:szCs w:val="28"/>
        </w:rPr>
        <w:t>на тепловую энергию, реализуемую</w:t>
      </w:r>
      <w:r>
        <w:rPr>
          <w:b/>
          <w:bCs/>
          <w:color w:val="000000"/>
          <w:kern w:val="32"/>
          <w:sz w:val="28"/>
          <w:szCs w:val="28"/>
        </w:rPr>
        <w:t xml:space="preserve"> </w:t>
      </w:r>
      <w:r w:rsidRPr="000C6538">
        <w:rPr>
          <w:b/>
          <w:bCs/>
          <w:color w:val="000000"/>
          <w:kern w:val="32"/>
          <w:sz w:val="28"/>
          <w:szCs w:val="28"/>
        </w:rPr>
        <w:t xml:space="preserve">на потребительском </w:t>
      </w:r>
      <w:r>
        <w:rPr>
          <w:b/>
          <w:bCs/>
          <w:color w:val="000000"/>
          <w:kern w:val="32"/>
          <w:sz w:val="28"/>
          <w:szCs w:val="28"/>
        </w:rPr>
        <w:t>рынке</w:t>
      </w:r>
      <w:r w:rsidRPr="000E2449">
        <w:t xml:space="preserve"> </w:t>
      </w:r>
      <w:r w:rsidRPr="0072689E">
        <w:rPr>
          <w:b/>
          <w:bCs/>
          <w:color w:val="000000"/>
          <w:kern w:val="32"/>
          <w:sz w:val="28"/>
          <w:szCs w:val="28"/>
        </w:rPr>
        <w:t xml:space="preserve">Прокопьевского </w:t>
      </w:r>
      <w:r>
        <w:rPr>
          <w:b/>
          <w:bCs/>
          <w:color w:val="000000"/>
          <w:kern w:val="32"/>
          <w:sz w:val="28"/>
          <w:szCs w:val="28"/>
        </w:rPr>
        <w:t xml:space="preserve">муниципального </w:t>
      </w:r>
      <w:r w:rsidRPr="000E2449">
        <w:rPr>
          <w:b/>
          <w:bCs/>
          <w:color w:val="000000"/>
          <w:kern w:val="32"/>
          <w:sz w:val="28"/>
          <w:szCs w:val="28"/>
        </w:rPr>
        <w:t>района</w:t>
      </w:r>
      <w:r>
        <w:rPr>
          <w:b/>
          <w:bCs/>
          <w:color w:val="000000"/>
          <w:kern w:val="32"/>
          <w:sz w:val="28"/>
          <w:szCs w:val="28"/>
        </w:rPr>
        <w:t>, на период с 27</w:t>
      </w:r>
      <w:r w:rsidRPr="0032329C">
        <w:rPr>
          <w:b/>
          <w:bCs/>
          <w:color w:val="000000"/>
          <w:kern w:val="32"/>
          <w:sz w:val="28"/>
          <w:szCs w:val="28"/>
        </w:rPr>
        <w:t>.</w:t>
      </w:r>
      <w:r>
        <w:rPr>
          <w:b/>
          <w:bCs/>
          <w:color w:val="000000"/>
          <w:kern w:val="32"/>
          <w:sz w:val="28"/>
          <w:szCs w:val="28"/>
        </w:rPr>
        <w:t>12</w:t>
      </w:r>
      <w:r w:rsidRPr="0032329C">
        <w:rPr>
          <w:b/>
          <w:bCs/>
          <w:color w:val="000000"/>
          <w:kern w:val="32"/>
          <w:sz w:val="28"/>
          <w:szCs w:val="28"/>
        </w:rPr>
        <w:t>.2017</w:t>
      </w:r>
      <w:r>
        <w:rPr>
          <w:bCs/>
          <w:color w:val="000000"/>
          <w:kern w:val="32"/>
          <w:sz w:val="28"/>
          <w:szCs w:val="28"/>
        </w:rPr>
        <w:t xml:space="preserve"> </w:t>
      </w:r>
      <w:r>
        <w:rPr>
          <w:b/>
          <w:bCs/>
          <w:color w:val="000000"/>
          <w:kern w:val="32"/>
          <w:sz w:val="28"/>
          <w:szCs w:val="28"/>
        </w:rPr>
        <w:t>по 31.12.2021</w:t>
      </w:r>
    </w:p>
    <w:p w14:paraId="6F51887F" w14:textId="77777777" w:rsidR="003D729B" w:rsidRPr="0042696F" w:rsidRDefault="003D729B" w:rsidP="003D729B">
      <w:pPr>
        <w:ind w:right="-994"/>
        <w:jc w:val="center"/>
        <w:rPr>
          <w:b/>
          <w:bCs/>
          <w:color w:val="000000"/>
          <w:kern w:val="32"/>
          <w:sz w:val="28"/>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1276"/>
        <w:gridCol w:w="992"/>
        <w:gridCol w:w="851"/>
        <w:gridCol w:w="992"/>
        <w:gridCol w:w="1418"/>
        <w:gridCol w:w="1417"/>
        <w:gridCol w:w="992"/>
      </w:tblGrid>
      <w:tr w:rsidR="003D729B" w:rsidRPr="002D61DB" w14:paraId="493829AC" w14:textId="77777777" w:rsidTr="003D729B">
        <w:trPr>
          <w:trHeight w:val="1959"/>
          <w:jc w:val="center"/>
        </w:trPr>
        <w:tc>
          <w:tcPr>
            <w:tcW w:w="1702" w:type="dxa"/>
            <w:vMerge w:val="restart"/>
            <w:shd w:val="clear" w:color="auto" w:fill="auto"/>
            <w:vAlign w:val="center"/>
          </w:tcPr>
          <w:p w14:paraId="25EE6E18" w14:textId="77777777" w:rsidR="003D729B" w:rsidRPr="002D61DB" w:rsidRDefault="003D729B" w:rsidP="00793DDF">
            <w:pPr>
              <w:ind w:right="-2"/>
              <w:jc w:val="center"/>
            </w:pPr>
            <w:r w:rsidRPr="002D61DB">
              <w:t>Наименова</w:t>
            </w:r>
            <w:r>
              <w:t>-</w:t>
            </w:r>
            <w:r w:rsidRPr="002D61DB">
              <w:t>ние регулируе</w:t>
            </w:r>
            <w:r>
              <w:t>-</w:t>
            </w:r>
            <w:r w:rsidRPr="002D61DB">
              <w:t>мой организации</w:t>
            </w:r>
          </w:p>
        </w:tc>
        <w:tc>
          <w:tcPr>
            <w:tcW w:w="850" w:type="dxa"/>
            <w:vMerge w:val="restart"/>
            <w:shd w:val="clear" w:color="auto" w:fill="auto"/>
            <w:vAlign w:val="center"/>
          </w:tcPr>
          <w:p w14:paraId="47024F3B" w14:textId="77777777" w:rsidR="003D729B" w:rsidRPr="002D61DB" w:rsidRDefault="003D729B" w:rsidP="00793DDF">
            <w:pPr>
              <w:ind w:left="-91" w:right="-103" w:hanging="16"/>
              <w:jc w:val="center"/>
            </w:pPr>
            <w:r>
              <w:t>Г</w:t>
            </w:r>
            <w:r w:rsidRPr="002D61DB">
              <w:t>од</w:t>
            </w:r>
          </w:p>
        </w:tc>
        <w:tc>
          <w:tcPr>
            <w:tcW w:w="1276" w:type="dxa"/>
            <w:shd w:val="clear" w:color="auto" w:fill="auto"/>
            <w:vAlign w:val="center"/>
          </w:tcPr>
          <w:p w14:paraId="3EA67355" w14:textId="77777777" w:rsidR="003D729B" w:rsidRPr="002D61DB" w:rsidRDefault="003D729B" w:rsidP="00793DDF">
            <w:pPr>
              <w:ind w:right="-2"/>
              <w:jc w:val="center"/>
            </w:pPr>
            <w:r w:rsidRPr="002D61DB">
              <w:t>Базовый</w:t>
            </w:r>
          </w:p>
          <w:p w14:paraId="12A3691C" w14:textId="77777777" w:rsidR="003D729B" w:rsidRPr="002D61DB" w:rsidRDefault="003D729B" w:rsidP="00793DDF">
            <w:pPr>
              <w:ind w:right="-2"/>
              <w:jc w:val="center"/>
            </w:pPr>
            <w:r w:rsidRPr="002D61DB">
              <w:t>уровень опера</w:t>
            </w:r>
            <w:r>
              <w:t>-</w:t>
            </w:r>
            <w:r w:rsidRPr="002D61DB">
              <w:t>ционных расходов</w:t>
            </w:r>
          </w:p>
        </w:tc>
        <w:tc>
          <w:tcPr>
            <w:tcW w:w="992" w:type="dxa"/>
            <w:shd w:val="clear" w:color="auto" w:fill="auto"/>
            <w:vAlign w:val="center"/>
          </w:tcPr>
          <w:p w14:paraId="220419DC" w14:textId="77777777" w:rsidR="003D729B" w:rsidRPr="002D61DB" w:rsidRDefault="003D729B" w:rsidP="00793DDF">
            <w:pPr>
              <w:ind w:right="-2"/>
              <w:jc w:val="center"/>
            </w:pPr>
            <w:r w:rsidRPr="002D61DB">
              <w:t>Индекс эффек</w:t>
            </w:r>
            <w:r>
              <w:t>-</w:t>
            </w:r>
            <w:r w:rsidRPr="002D61DB">
              <w:t>тив-ности опера</w:t>
            </w:r>
            <w:r>
              <w:t>-</w:t>
            </w:r>
            <w:r w:rsidRPr="002D61DB">
              <w:t>цион-ных расхо</w:t>
            </w:r>
            <w:r>
              <w:t>-</w:t>
            </w:r>
            <w:r w:rsidRPr="002D61DB">
              <w:t>дов</w:t>
            </w:r>
          </w:p>
        </w:tc>
        <w:tc>
          <w:tcPr>
            <w:tcW w:w="851" w:type="dxa"/>
            <w:shd w:val="clear" w:color="auto" w:fill="auto"/>
            <w:vAlign w:val="center"/>
          </w:tcPr>
          <w:p w14:paraId="1260D9BA" w14:textId="77777777" w:rsidR="003D729B" w:rsidRPr="002D61DB" w:rsidRDefault="003D729B" w:rsidP="00793DDF">
            <w:pPr>
              <w:ind w:right="-2"/>
              <w:jc w:val="center"/>
            </w:pPr>
            <w:r w:rsidRPr="002D61DB">
              <w:t>Нор</w:t>
            </w:r>
            <w:r>
              <w:t>-</w:t>
            </w:r>
            <w:r w:rsidRPr="002D61DB">
              <w:t>ма</w:t>
            </w:r>
            <w:r>
              <w:t>-</w:t>
            </w:r>
            <w:r w:rsidRPr="002D61DB">
              <w:t>ти</w:t>
            </w:r>
            <w:r>
              <w:t>в-</w:t>
            </w:r>
            <w:r w:rsidRPr="002D61DB">
              <w:t>ный уро</w:t>
            </w:r>
            <w:r>
              <w:t>-</w:t>
            </w:r>
            <w:r w:rsidRPr="002D61DB">
              <w:t>вень при</w:t>
            </w:r>
            <w:r>
              <w:t>-</w:t>
            </w:r>
            <w:r w:rsidRPr="002D61DB">
              <w:t>были</w:t>
            </w:r>
          </w:p>
        </w:tc>
        <w:tc>
          <w:tcPr>
            <w:tcW w:w="992" w:type="dxa"/>
            <w:vMerge w:val="restart"/>
            <w:shd w:val="clear" w:color="auto" w:fill="auto"/>
            <w:vAlign w:val="center"/>
          </w:tcPr>
          <w:p w14:paraId="288D6F04" w14:textId="77777777" w:rsidR="003D729B" w:rsidRPr="002D61DB" w:rsidRDefault="003D729B" w:rsidP="00793DDF">
            <w:pPr>
              <w:ind w:right="-2"/>
              <w:jc w:val="center"/>
            </w:pPr>
            <w:r w:rsidRPr="002D61DB">
              <w:t>Уро-вень на</w:t>
            </w:r>
            <w:r>
              <w:t>-</w:t>
            </w:r>
            <w:r w:rsidRPr="002D61DB">
              <w:t>деж-ности теп</w:t>
            </w:r>
            <w:r>
              <w:t>-</w:t>
            </w:r>
            <w:r w:rsidRPr="002D61DB">
              <w:t>лос-наб-жения</w:t>
            </w:r>
          </w:p>
        </w:tc>
        <w:tc>
          <w:tcPr>
            <w:tcW w:w="1418" w:type="dxa"/>
            <w:vMerge w:val="restart"/>
            <w:shd w:val="clear" w:color="auto" w:fill="auto"/>
            <w:vAlign w:val="center"/>
          </w:tcPr>
          <w:p w14:paraId="54E8BA01" w14:textId="77777777" w:rsidR="003D729B" w:rsidRPr="002D61DB" w:rsidRDefault="003D729B" w:rsidP="00793DDF">
            <w:pPr>
              <w:ind w:right="-2"/>
              <w:jc w:val="center"/>
            </w:pPr>
            <w:r w:rsidRPr="002D61DB">
              <w:t>Показатели энергосбе-режения</w:t>
            </w:r>
          </w:p>
          <w:p w14:paraId="7F349220" w14:textId="77777777" w:rsidR="003D729B" w:rsidRPr="002D61DB" w:rsidRDefault="003D729B" w:rsidP="00793DDF">
            <w:pPr>
              <w:ind w:right="-2"/>
              <w:jc w:val="center"/>
            </w:pPr>
            <w:r w:rsidRPr="002D61DB">
              <w:t>и энергети-ческой эффектив-ности</w:t>
            </w:r>
          </w:p>
        </w:tc>
        <w:tc>
          <w:tcPr>
            <w:tcW w:w="1417" w:type="dxa"/>
            <w:vMerge w:val="restart"/>
            <w:shd w:val="clear" w:color="auto" w:fill="auto"/>
            <w:vAlign w:val="center"/>
          </w:tcPr>
          <w:p w14:paraId="1ED6C6B2" w14:textId="77777777" w:rsidR="003D729B" w:rsidRPr="002D61DB" w:rsidRDefault="003D729B" w:rsidP="00793DDF">
            <w:pPr>
              <w:ind w:right="-2"/>
              <w:jc w:val="center"/>
            </w:pPr>
            <w:r w:rsidRPr="002D61DB">
              <w:t>Реализация программ в области энерго</w:t>
            </w:r>
            <w:r>
              <w:t>-сбере</w:t>
            </w:r>
            <w:r w:rsidRPr="002D61DB">
              <w:t>жения</w:t>
            </w:r>
          </w:p>
          <w:p w14:paraId="309151E3" w14:textId="77777777" w:rsidR="003D729B" w:rsidRPr="002D61DB" w:rsidRDefault="003D729B" w:rsidP="00793DDF">
            <w:pPr>
              <w:ind w:right="-2"/>
              <w:jc w:val="center"/>
            </w:pPr>
            <w:r w:rsidRPr="002D61DB">
              <w:t>и повышения энергети-ческой эффектив</w:t>
            </w:r>
            <w:r>
              <w:t>-</w:t>
            </w:r>
            <w:r w:rsidRPr="002D61DB">
              <w:t>ности</w:t>
            </w:r>
          </w:p>
        </w:tc>
        <w:tc>
          <w:tcPr>
            <w:tcW w:w="992" w:type="dxa"/>
            <w:vMerge w:val="restart"/>
            <w:shd w:val="clear" w:color="auto" w:fill="auto"/>
            <w:vAlign w:val="center"/>
          </w:tcPr>
          <w:p w14:paraId="51FF4648" w14:textId="77777777" w:rsidR="003D729B" w:rsidRPr="002D61DB" w:rsidRDefault="003D729B" w:rsidP="00793DDF">
            <w:pPr>
              <w:jc w:val="center"/>
            </w:pPr>
            <w:r w:rsidRPr="002D61DB">
              <w:t>Дина</w:t>
            </w:r>
            <w:r>
              <w:t>-</w:t>
            </w:r>
            <w:r w:rsidRPr="002D61DB">
              <w:t>мика изме</w:t>
            </w:r>
            <w:r>
              <w:t>-</w:t>
            </w:r>
            <w:r w:rsidRPr="002D61DB">
              <w:t>нения расхо</w:t>
            </w:r>
            <w:r>
              <w:t>-</w:t>
            </w:r>
            <w:r w:rsidRPr="002D61DB">
              <w:t>дов на топли</w:t>
            </w:r>
            <w:r>
              <w:t>-</w:t>
            </w:r>
            <w:r w:rsidRPr="002D61DB">
              <w:t>во</w:t>
            </w:r>
          </w:p>
        </w:tc>
      </w:tr>
      <w:tr w:rsidR="003D729B" w:rsidRPr="002D61DB" w14:paraId="41E7DA47" w14:textId="77777777" w:rsidTr="003D729B">
        <w:trPr>
          <w:trHeight w:val="165"/>
          <w:jc w:val="center"/>
        </w:trPr>
        <w:tc>
          <w:tcPr>
            <w:tcW w:w="1702" w:type="dxa"/>
            <w:vMerge/>
            <w:shd w:val="clear" w:color="auto" w:fill="auto"/>
          </w:tcPr>
          <w:p w14:paraId="0AA38C72" w14:textId="77777777" w:rsidR="003D729B" w:rsidRPr="002D61DB" w:rsidRDefault="003D729B" w:rsidP="00793DDF">
            <w:pPr>
              <w:ind w:right="-2"/>
            </w:pPr>
          </w:p>
        </w:tc>
        <w:tc>
          <w:tcPr>
            <w:tcW w:w="850" w:type="dxa"/>
            <w:vMerge/>
            <w:shd w:val="clear" w:color="auto" w:fill="auto"/>
          </w:tcPr>
          <w:p w14:paraId="3F4FA68A" w14:textId="77777777" w:rsidR="003D729B" w:rsidRPr="002D61DB" w:rsidRDefault="003D729B" w:rsidP="00793DDF">
            <w:pPr>
              <w:ind w:right="-2"/>
            </w:pPr>
          </w:p>
        </w:tc>
        <w:tc>
          <w:tcPr>
            <w:tcW w:w="1276" w:type="dxa"/>
            <w:shd w:val="clear" w:color="auto" w:fill="auto"/>
          </w:tcPr>
          <w:p w14:paraId="6DB4CDA7" w14:textId="77777777" w:rsidR="003D729B" w:rsidRPr="002D61DB" w:rsidRDefault="003D729B" w:rsidP="00793DDF">
            <w:pPr>
              <w:ind w:right="-2"/>
              <w:jc w:val="center"/>
            </w:pPr>
            <w:r w:rsidRPr="002D61DB">
              <w:t>тыс. руб.</w:t>
            </w:r>
          </w:p>
        </w:tc>
        <w:tc>
          <w:tcPr>
            <w:tcW w:w="992" w:type="dxa"/>
            <w:shd w:val="clear" w:color="auto" w:fill="auto"/>
          </w:tcPr>
          <w:p w14:paraId="4C42717C" w14:textId="77777777" w:rsidR="003D729B" w:rsidRPr="002D61DB" w:rsidRDefault="003D729B" w:rsidP="00793DDF">
            <w:pPr>
              <w:ind w:right="-2"/>
              <w:jc w:val="center"/>
            </w:pPr>
            <w:r w:rsidRPr="002D61DB">
              <w:t>%</w:t>
            </w:r>
          </w:p>
        </w:tc>
        <w:tc>
          <w:tcPr>
            <w:tcW w:w="851" w:type="dxa"/>
            <w:shd w:val="clear" w:color="auto" w:fill="auto"/>
          </w:tcPr>
          <w:p w14:paraId="2C087897" w14:textId="77777777" w:rsidR="003D729B" w:rsidRPr="002D61DB" w:rsidRDefault="003D729B" w:rsidP="00793DDF">
            <w:pPr>
              <w:ind w:right="-2"/>
              <w:jc w:val="center"/>
            </w:pPr>
            <w:r w:rsidRPr="002D61DB">
              <w:t>%</w:t>
            </w:r>
          </w:p>
        </w:tc>
        <w:tc>
          <w:tcPr>
            <w:tcW w:w="992" w:type="dxa"/>
            <w:vMerge/>
            <w:shd w:val="clear" w:color="auto" w:fill="auto"/>
          </w:tcPr>
          <w:p w14:paraId="5C070AD3" w14:textId="77777777" w:rsidR="003D729B" w:rsidRPr="00F237CE" w:rsidRDefault="003D729B" w:rsidP="00793DDF">
            <w:pPr>
              <w:ind w:right="-2"/>
              <w:rPr>
                <w:sz w:val="28"/>
                <w:szCs w:val="28"/>
              </w:rPr>
            </w:pPr>
          </w:p>
        </w:tc>
        <w:tc>
          <w:tcPr>
            <w:tcW w:w="1418" w:type="dxa"/>
            <w:vMerge/>
            <w:shd w:val="clear" w:color="auto" w:fill="auto"/>
          </w:tcPr>
          <w:p w14:paraId="153735EB" w14:textId="77777777" w:rsidR="003D729B" w:rsidRPr="00F237CE" w:rsidRDefault="003D729B" w:rsidP="00793DDF">
            <w:pPr>
              <w:ind w:right="-2"/>
              <w:rPr>
                <w:sz w:val="28"/>
                <w:szCs w:val="28"/>
              </w:rPr>
            </w:pPr>
          </w:p>
        </w:tc>
        <w:tc>
          <w:tcPr>
            <w:tcW w:w="1417" w:type="dxa"/>
            <w:vMerge/>
            <w:shd w:val="clear" w:color="auto" w:fill="auto"/>
          </w:tcPr>
          <w:p w14:paraId="021C361E" w14:textId="77777777" w:rsidR="003D729B" w:rsidRPr="00F237CE" w:rsidRDefault="003D729B" w:rsidP="00793DDF">
            <w:pPr>
              <w:ind w:right="-2"/>
              <w:rPr>
                <w:sz w:val="28"/>
                <w:szCs w:val="28"/>
              </w:rPr>
            </w:pPr>
          </w:p>
        </w:tc>
        <w:tc>
          <w:tcPr>
            <w:tcW w:w="992" w:type="dxa"/>
            <w:vMerge/>
            <w:shd w:val="clear" w:color="auto" w:fill="auto"/>
          </w:tcPr>
          <w:p w14:paraId="0F54C3CA" w14:textId="77777777" w:rsidR="003D729B" w:rsidRPr="00F237CE" w:rsidRDefault="003D729B" w:rsidP="00793DDF">
            <w:pPr>
              <w:ind w:right="175"/>
              <w:rPr>
                <w:sz w:val="28"/>
                <w:szCs w:val="28"/>
              </w:rPr>
            </w:pPr>
          </w:p>
        </w:tc>
      </w:tr>
      <w:tr w:rsidR="003D729B" w:rsidRPr="002D61DB" w14:paraId="308DA73B" w14:textId="77777777" w:rsidTr="003D729B">
        <w:trPr>
          <w:trHeight w:val="345"/>
          <w:jc w:val="center"/>
        </w:trPr>
        <w:tc>
          <w:tcPr>
            <w:tcW w:w="1702" w:type="dxa"/>
            <w:vMerge w:val="restart"/>
            <w:shd w:val="clear" w:color="auto" w:fill="auto"/>
            <w:vAlign w:val="center"/>
          </w:tcPr>
          <w:p w14:paraId="76ADA19E" w14:textId="77777777" w:rsidR="003D729B" w:rsidRPr="00B0417A" w:rsidRDefault="003D729B" w:rsidP="00793DDF">
            <w:pPr>
              <w:ind w:left="-220" w:right="-125"/>
              <w:jc w:val="center"/>
              <w:rPr>
                <w:bCs/>
                <w:color w:val="000000"/>
                <w:kern w:val="32"/>
              </w:rPr>
            </w:pPr>
            <w:r w:rsidRPr="00B0417A">
              <w:rPr>
                <w:bCs/>
                <w:color w:val="000000"/>
                <w:kern w:val="32"/>
              </w:rPr>
              <w:t>ООО «</w:t>
            </w:r>
            <w:r w:rsidRPr="0072689E">
              <w:rPr>
                <w:bCs/>
                <w:color w:val="000000"/>
                <w:kern w:val="32"/>
              </w:rPr>
              <w:t>Ясная поляна</w:t>
            </w:r>
            <w:r w:rsidRPr="00B0417A">
              <w:rPr>
                <w:bCs/>
                <w:color w:val="000000"/>
                <w:kern w:val="32"/>
              </w:rPr>
              <w:t xml:space="preserve">» </w:t>
            </w:r>
          </w:p>
        </w:tc>
        <w:tc>
          <w:tcPr>
            <w:tcW w:w="850" w:type="dxa"/>
            <w:vMerge w:val="restart"/>
            <w:shd w:val="clear" w:color="auto" w:fill="auto"/>
            <w:vAlign w:val="center"/>
          </w:tcPr>
          <w:p w14:paraId="7E1E23B4" w14:textId="77777777" w:rsidR="003D729B" w:rsidRPr="002D61DB" w:rsidRDefault="003D729B" w:rsidP="00793DDF">
            <w:pPr>
              <w:ind w:right="-2"/>
              <w:jc w:val="center"/>
            </w:pPr>
            <w:r w:rsidRPr="002D61DB">
              <w:t>2017</w:t>
            </w:r>
          </w:p>
        </w:tc>
        <w:tc>
          <w:tcPr>
            <w:tcW w:w="1276" w:type="dxa"/>
            <w:vMerge w:val="restart"/>
            <w:shd w:val="clear" w:color="auto" w:fill="auto"/>
            <w:vAlign w:val="center"/>
          </w:tcPr>
          <w:p w14:paraId="654CB397" w14:textId="77777777" w:rsidR="003D729B" w:rsidRPr="003007AE" w:rsidRDefault="003D729B" w:rsidP="00793DDF">
            <w:pPr>
              <w:ind w:right="-2"/>
              <w:jc w:val="center"/>
              <w:rPr>
                <w:sz w:val="22"/>
                <w:szCs w:val="22"/>
              </w:rPr>
            </w:pPr>
            <w:r w:rsidRPr="0072689E">
              <w:t>51 926,96</w:t>
            </w:r>
          </w:p>
        </w:tc>
        <w:tc>
          <w:tcPr>
            <w:tcW w:w="992" w:type="dxa"/>
            <w:vMerge w:val="restart"/>
            <w:shd w:val="clear" w:color="auto" w:fill="auto"/>
            <w:vAlign w:val="center"/>
          </w:tcPr>
          <w:p w14:paraId="4A9283CB" w14:textId="77777777" w:rsidR="003D729B" w:rsidRPr="002D61DB" w:rsidRDefault="003D729B" w:rsidP="00793DDF">
            <w:pPr>
              <w:ind w:right="-2"/>
              <w:jc w:val="center"/>
            </w:pPr>
            <w:r w:rsidRPr="0072689E">
              <w:t xml:space="preserve">x </w:t>
            </w:r>
          </w:p>
        </w:tc>
        <w:tc>
          <w:tcPr>
            <w:tcW w:w="851" w:type="dxa"/>
            <w:vMerge w:val="restart"/>
            <w:shd w:val="clear" w:color="auto" w:fill="auto"/>
            <w:vAlign w:val="center"/>
          </w:tcPr>
          <w:p w14:paraId="71D6D7B6" w14:textId="77777777" w:rsidR="003D729B" w:rsidRPr="002D61DB" w:rsidRDefault="003D729B" w:rsidP="00793DDF">
            <w:pPr>
              <w:ind w:right="-2"/>
              <w:jc w:val="center"/>
            </w:pPr>
            <w:r>
              <w:t>1,39</w:t>
            </w:r>
          </w:p>
        </w:tc>
        <w:tc>
          <w:tcPr>
            <w:tcW w:w="992" w:type="dxa"/>
            <w:vMerge w:val="restart"/>
            <w:shd w:val="clear" w:color="auto" w:fill="auto"/>
            <w:vAlign w:val="center"/>
          </w:tcPr>
          <w:p w14:paraId="5A1E6092" w14:textId="77777777" w:rsidR="003D729B" w:rsidRDefault="003D729B" w:rsidP="00793DDF">
            <w:pPr>
              <w:jc w:val="center"/>
            </w:pPr>
            <w:r w:rsidRPr="00033D4E">
              <w:t>x</w:t>
            </w:r>
          </w:p>
        </w:tc>
        <w:tc>
          <w:tcPr>
            <w:tcW w:w="1418" w:type="dxa"/>
            <w:shd w:val="clear" w:color="auto" w:fill="auto"/>
            <w:vAlign w:val="center"/>
          </w:tcPr>
          <w:p w14:paraId="5A6B99D4" w14:textId="77777777" w:rsidR="003D729B" w:rsidRPr="002D61DB" w:rsidRDefault="003D729B" w:rsidP="00793DDF">
            <w:pPr>
              <w:ind w:left="-108" w:right="-108"/>
              <w:jc w:val="center"/>
            </w:pPr>
            <w:r w:rsidRPr="0072689E">
              <w:t xml:space="preserve">223,93 </w:t>
            </w:r>
            <w:r>
              <w:t>кгут/Гкал</w:t>
            </w:r>
          </w:p>
        </w:tc>
        <w:tc>
          <w:tcPr>
            <w:tcW w:w="1417" w:type="dxa"/>
            <w:vMerge w:val="restart"/>
            <w:shd w:val="clear" w:color="auto" w:fill="auto"/>
            <w:vAlign w:val="center"/>
          </w:tcPr>
          <w:p w14:paraId="6CF93D38" w14:textId="77777777" w:rsidR="003D729B" w:rsidRDefault="003D729B" w:rsidP="00793DDF">
            <w:pPr>
              <w:jc w:val="center"/>
            </w:pPr>
            <w:r w:rsidRPr="00033D4E">
              <w:t>x</w:t>
            </w:r>
          </w:p>
        </w:tc>
        <w:tc>
          <w:tcPr>
            <w:tcW w:w="992" w:type="dxa"/>
            <w:vMerge w:val="restart"/>
            <w:shd w:val="clear" w:color="auto" w:fill="auto"/>
            <w:vAlign w:val="center"/>
          </w:tcPr>
          <w:p w14:paraId="30AE7A11" w14:textId="77777777" w:rsidR="003D729B" w:rsidRDefault="003D729B" w:rsidP="00793DDF">
            <w:pPr>
              <w:ind w:right="175"/>
              <w:jc w:val="center"/>
            </w:pPr>
            <w:r w:rsidRPr="00033D4E">
              <w:t>x</w:t>
            </w:r>
          </w:p>
        </w:tc>
      </w:tr>
      <w:tr w:rsidR="003D729B" w:rsidRPr="002D61DB" w14:paraId="6647F202" w14:textId="77777777" w:rsidTr="003D729B">
        <w:trPr>
          <w:trHeight w:val="345"/>
          <w:jc w:val="center"/>
        </w:trPr>
        <w:tc>
          <w:tcPr>
            <w:tcW w:w="1702" w:type="dxa"/>
            <w:vMerge/>
            <w:shd w:val="clear" w:color="auto" w:fill="auto"/>
            <w:vAlign w:val="center"/>
          </w:tcPr>
          <w:p w14:paraId="45556018" w14:textId="77777777" w:rsidR="003D729B" w:rsidRPr="008D6017" w:rsidRDefault="003D729B" w:rsidP="00793DDF">
            <w:pPr>
              <w:ind w:left="-220" w:right="-125"/>
              <w:jc w:val="center"/>
              <w:rPr>
                <w:bCs/>
                <w:color w:val="000000"/>
                <w:kern w:val="32"/>
              </w:rPr>
            </w:pPr>
          </w:p>
        </w:tc>
        <w:tc>
          <w:tcPr>
            <w:tcW w:w="850" w:type="dxa"/>
            <w:vMerge/>
            <w:shd w:val="clear" w:color="auto" w:fill="auto"/>
            <w:vAlign w:val="center"/>
          </w:tcPr>
          <w:p w14:paraId="77545481" w14:textId="77777777" w:rsidR="003D729B" w:rsidRPr="002D61DB" w:rsidRDefault="003D729B" w:rsidP="00793DDF">
            <w:pPr>
              <w:ind w:right="-2"/>
              <w:jc w:val="center"/>
            </w:pPr>
          </w:p>
        </w:tc>
        <w:tc>
          <w:tcPr>
            <w:tcW w:w="1276" w:type="dxa"/>
            <w:vMerge/>
            <w:shd w:val="clear" w:color="auto" w:fill="auto"/>
            <w:vAlign w:val="center"/>
          </w:tcPr>
          <w:p w14:paraId="793AC641" w14:textId="77777777" w:rsidR="003D729B" w:rsidRPr="003007AE" w:rsidRDefault="003D729B" w:rsidP="00793DDF">
            <w:pPr>
              <w:ind w:right="-2"/>
              <w:jc w:val="center"/>
              <w:rPr>
                <w:sz w:val="22"/>
                <w:szCs w:val="22"/>
              </w:rPr>
            </w:pPr>
          </w:p>
        </w:tc>
        <w:tc>
          <w:tcPr>
            <w:tcW w:w="992" w:type="dxa"/>
            <w:vMerge/>
            <w:shd w:val="clear" w:color="auto" w:fill="auto"/>
            <w:vAlign w:val="center"/>
          </w:tcPr>
          <w:p w14:paraId="5ED4B34F" w14:textId="77777777" w:rsidR="003D729B" w:rsidRPr="00033D4E" w:rsidRDefault="003D729B" w:rsidP="00793DDF">
            <w:pPr>
              <w:ind w:right="-2"/>
              <w:jc w:val="center"/>
            </w:pPr>
          </w:p>
        </w:tc>
        <w:tc>
          <w:tcPr>
            <w:tcW w:w="851" w:type="dxa"/>
            <w:vMerge/>
            <w:shd w:val="clear" w:color="auto" w:fill="auto"/>
            <w:vAlign w:val="center"/>
          </w:tcPr>
          <w:p w14:paraId="20EFB5BE" w14:textId="77777777" w:rsidR="003D729B" w:rsidRDefault="003D729B" w:rsidP="00793DDF">
            <w:pPr>
              <w:ind w:right="-2"/>
              <w:jc w:val="center"/>
            </w:pPr>
          </w:p>
        </w:tc>
        <w:tc>
          <w:tcPr>
            <w:tcW w:w="992" w:type="dxa"/>
            <w:vMerge/>
            <w:shd w:val="clear" w:color="auto" w:fill="auto"/>
            <w:vAlign w:val="center"/>
          </w:tcPr>
          <w:p w14:paraId="271BFDE9" w14:textId="77777777" w:rsidR="003D729B" w:rsidRPr="00033D4E" w:rsidRDefault="003D729B" w:rsidP="00793DDF">
            <w:pPr>
              <w:jc w:val="center"/>
            </w:pPr>
          </w:p>
        </w:tc>
        <w:tc>
          <w:tcPr>
            <w:tcW w:w="1418" w:type="dxa"/>
            <w:shd w:val="clear" w:color="auto" w:fill="auto"/>
            <w:vAlign w:val="center"/>
          </w:tcPr>
          <w:p w14:paraId="77E89CD9" w14:textId="77777777" w:rsidR="003D729B" w:rsidRPr="002D68E2" w:rsidRDefault="003D729B" w:rsidP="00793DDF">
            <w:pPr>
              <w:ind w:left="-108" w:right="-108"/>
              <w:rPr>
                <w:vertAlign w:val="superscript"/>
                <w:lang w:val="en-US"/>
              </w:rPr>
            </w:pPr>
            <w:r w:rsidRPr="0072689E">
              <w:t xml:space="preserve">0,406 </w:t>
            </w:r>
            <w:r>
              <w:t>Гкал/м</w:t>
            </w:r>
            <w:r>
              <w:rPr>
                <w:vertAlign w:val="superscript"/>
                <w:lang w:val="en-US"/>
              </w:rPr>
              <w:t>2</w:t>
            </w:r>
          </w:p>
        </w:tc>
        <w:tc>
          <w:tcPr>
            <w:tcW w:w="1417" w:type="dxa"/>
            <w:vMerge/>
            <w:shd w:val="clear" w:color="auto" w:fill="auto"/>
            <w:vAlign w:val="center"/>
          </w:tcPr>
          <w:p w14:paraId="31D61C6E" w14:textId="77777777" w:rsidR="003D729B" w:rsidRPr="00033D4E" w:rsidRDefault="003D729B" w:rsidP="00793DDF">
            <w:pPr>
              <w:jc w:val="center"/>
            </w:pPr>
          </w:p>
        </w:tc>
        <w:tc>
          <w:tcPr>
            <w:tcW w:w="992" w:type="dxa"/>
            <w:vMerge/>
            <w:shd w:val="clear" w:color="auto" w:fill="auto"/>
            <w:vAlign w:val="center"/>
          </w:tcPr>
          <w:p w14:paraId="7E0D7B81" w14:textId="77777777" w:rsidR="003D729B" w:rsidRPr="00033D4E" w:rsidRDefault="003D729B" w:rsidP="00793DDF">
            <w:pPr>
              <w:ind w:right="175"/>
              <w:jc w:val="center"/>
            </w:pPr>
          </w:p>
        </w:tc>
      </w:tr>
      <w:tr w:rsidR="003D729B" w:rsidRPr="002D61DB" w14:paraId="05B02FE0" w14:textId="77777777" w:rsidTr="003D729B">
        <w:trPr>
          <w:trHeight w:val="345"/>
          <w:jc w:val="center"/>
        </w:trPr>
        <w:tc>
          <w:tcPr>
            <w:tcW w:w="1702" w:type="dxa"/>
            <w:vMerge/>
            <w:shd w:val="clear" w:color="auto" w:fill="auto"/>
            <w:vAlign w:val="center"/>
          </w:tcPr>
          <w:p w14:paraId="711C112A" w14:textId="77777777" w:rsidR="003D729B" w:rsidRPr="008D6017" w:rsidRDefault="003D729B" w:rsidP="00793DDF">
            <w:pPr>
              <w:ind w:left="-220" w:right="-125"/>
              <w:jc w:val="center"/>
              <w:rPr>
                <w:bCs/>
                <w:color w:val="000000"/>
                <w:kern w:val="32"/>
              </w:rPr>
            </w:pPr>
          </w:p>
        </w:tc>
        <w:tc>
          <w:tcPr>
            <w:tcW w:w="850" w:type="dxa"/>
            <w:vMerge/>
            <w:shd w:val="clear" w:color="auto" w:fill="auto"/>
            <w:vAlign w:val="center"/>
          </w:tcPr>
          <w:p w14:paraId="5CCB5B50" w14:textId="77777777" w:rsidR="003D729B" w:rsidRPr="002D61DB" w:rsidRDefault="003D729B" w:rsidP="00793DDF">
            <w:pPr>
              <w:ind w:right="-2"/>
              <w:jc w:val="center"/>
            </w:pPr>
          </w:p>
        </w:tc>
        <w:tc>
          <w:tcPr>
            <w:tcW w:w="1276" w:type="dxa"/>
            <w:vMerge/>
            <w:shd w:val="clear" w:color="auto" w:fill="auto"/>
            <w:vAlign w:val="center"/>
          </w:tcPr>
          <w:p w14:paraId="007AEB00" w14:textId="77777777" w:rsidR="003D729B" w:rsidRPr="003007AE" w:rsidRDefault="003D729B" w:rsidP="00793DDF">
            <w:pPr>
              <w:ind w:right="-2"/>
              <w:jc w:val="center"/>
              <w:rPr>
                <w:sz w:val="22"/>
                <w:szCs w:val="22"/>
              </w:rPr>
            </w:pPr>
          </w:p>
        </w:tc>
        <w:tc>
          <w:tcPr>
            <w:tcW w:w="992" w:type="dxa"/>
            <w:vMerge/>
            <w:shd w:val="clear" w:color="auto" w:fill="auto"/>
            <w:vAlign w:val="center"/>
          </w:tcPr>
          <w:p w14:paraId="069617CD" w14:textId="77777777" w:rsidR="003D729B" w:rsidRPr="00033D4E" w:rsidRDefault="003D729B" w:rsidP="00793DDF">
            <w:pPr>
              <w:ind w:right="-2"/>
              <w:jc w:val="center"/>
            </w:pPr>
          </w:p>
        </w:tc>
        <w:tc>
          <w:tcPr>
            <w:tcW w:w="851" w:type="dxa"/>
            <w:vMerge/>
            <w:shd w:val="clear" w:color="auto" w:fill="auto"/>
            <w:vAlign w:val="center"/>
          </w:tcPr>
          <w:p w14:paraId="471BBAD0" w14:textId="77777777" w:rsidR="003D729B" w:rsidRDefault="003D729B" w:rsidP="00793DDF">
            <w:pPr>
              <w:ind w:right="-2"/>
              <w:jc w:val="center"/>
            </w:pPr>
          </w:p>
        </w:tc>
        <w:tc>
          <w:tcPr>
            <w:tcW w:w="992" w:type="dxa"/>
            <w:vMerge/>
            <w:shd w:val="clear" w:color="auto" w:fill="auto"/>
            <w:vAlign w:val="center"/>
          </w:tcPr>
          <w:p w14:paraId="0DDA8A66" w14:textId="77777777" w:rsidR="003D729B" w:rsidRPr="00033D4E" w:rsidRDefault="003D729B" w:rsidP="00793DDF">
            <w:pPr>
              <w:jc w:val="center"/>
            </w:pPr>
          </w:p>
        </w:tc>
        <w:tc>
          <w:tcPr>
            <w:tcW w:w="1418" w:type="dxa"/>
            <w:shd w:val="clear" w:color="auto" w:fill="auto"/>
            <w:vAlign w:val="center"/>
          </w:tcPr>
          <w:p w14:paraId="13FC3490" w14:textId="77777777" w:rsidR="003D729B" w:rsidRPr="00190D8C" w:rsidRDefault="003D729B" w:rsidP="00793DDF">
            <w:pPr>
              <w:ind w:left="-108" w:right="-108"/>
              <w:jc w:val="center"/>
            </w:pPr>
            <w:r w:rsidRPr="0072689E">
              <w:t>9310,92</w:t>
            </w:r>
            <w:r>
              <w:t xml:space="preserve"> </w:t>
            </w:r>
            <w:r w:rsidRPr="00190D8C">
              <w:t>Гкал</w:t>
            </w:r>
          </w:p>
        </w:tc>
        <w:tc>
          <w:tcPr>
            <w:tcW w:w="1417" w:type="dxa"/>
            <w:vMerge/>
            <w:shd w:val="clear" w:color="auto" w:fill="auto"/>
            <w:vAlign w:val="center"/>
          </w:tcPr>
          <w:p w14:paraId="4D79330E" w14:textId="77777777" w:rsidR="003D729B" w:rsidRPr="00033D4E" w:rsidRDefault="003D729B" w:rsidP="00793DDF">
            <w:pPr>
              <w:jc w:val="center"/>
            </w:pPr>
          </w:p>
        </w:tc>
        <w:tc>
          <w:tcPr>
            <w:tcW w:w="992" w:type="dxa"/>
            <w:vMerge/>
            <w:shd w:val="clear" w:color="auto" w:fill="auto"/>
            <w:vAlign w:val="center"/>
          </w:tcPr>
          <w:p w14:paraId="3DA88983" w14:textId="77777777" w:rsidR="003D729B" w:rsidRPr="00033D4E" w:rsidRDefault="003D729B" w:rsidP="00793DDF">
            <w:pPr>
              <w:ind w:right="175"/>
              <w:jc w:val="center"/>
            </w:pPr>
          </w:p>
        </w:tc>
      </w:tr>
      <w:tr w:rsidR="003D729B" w:rsidRPr="002D61DB" w14:paraId="06270BE8" w14:textId="77777777" w:rsidTr="003D729B">
        <w:trPr>
          <w:trHeight w:val="370"/>
          <w:jc w:val="center"/>
        </w:trPr>
        <w:tc>
          <w:tcPr>
            <w:tcW w:w="1702" w:type="dxa"/>
            <w:vMerge/>
            <w:shd w:val="clear" w:color="auto" w:fill="auto"/>
          </w:tcPr>
          <w:p w14:paraId="53294A37" w14:textId="77777777" w:rsidR="003D729B" w:rsidRPr="00F237CE" w:rsidRDefault="003D729B" w:rsidP="00793DDF">
            <w:pPr>
              <w:ind w:right="-2"/>
              <w:rPr>
                <w:sz w:val="28"/>
                <w:szCs w:val="28"/>
              </w:rPr>
            </w:pPr>
          </w:p>
        </w:tc>
        <w:tc>
          <w:tcPr>
            <w:tcW w:w="850" w:type="dxa"/>
            <w:vMerge w:val="restart"/>
            <w:shd w:val="clear" w:color="auto" w:fill="auto"/>
            <w:vAlign w:val="center"/>
          </w:tcPr>
          <w:p w14:paraId="7210EF67" w14:textId="77777777" w:rsidR="003D729B" w:rsidRPr="002D61DB" w:rsidRDefault="003D729B" w:rsidP="00793DDF">
            <w:pPr>
              <w:ind w:right="-2"/>
              <w:jc w:val="center"/>
            </w:pPr>
            <w:r w:rsidRPr="002D61DB">
              <w:t>2018</w:t>
            </w:r>
          </w:p>
        </w:tc>
        <w:tc>
          <w:tcPr>
            <w:tcW w:w="1276" w:type="dxa"/>
            <w:vMerge w:val="restart"/>
            <w:shd w:val="clear" w:color="auto" w:fill="auto"/>
            <w:vAlign w:val="center"/>
          </w:tcPr>
          <w:p w14:paraId="0EBD30F1" w14:textId="77777777" w:rsidR="003D729B" w:rsidRDefault="003D729B" w:rsidP="00793DDF">
            <w:pPr>
              <w:jc w:val="center"/>
            </w:pPr>
            <w:r w:rsidRPr="00033D4E">
              <w:t>x</w:t>
            </w:r>
          </w:p>
        </w:tc>
        <w:tc>
          <w:tcPr>
            <w:tcW w:w="992" w:type="dxa"/>
            <w:vMerge w:val="restart"/>
            <w:shd w:val="clear" w:color="auto" w:fill="auto"/>
            <w:vAlign w:val="center"/>
          </w:tcPr>
          <w:p w14:paraId="0B0B3E08" w14:textId="77777777" w:rsidR="003D729B" w:rsidRPr="00EC18BB" w:rsidRDefault="003D729B" w:rsidP="00793DDF">
            <w:pPr>
              <w:ind w:right="-2"/>
              <w:jc w:val="center"/>
            </w:pPr>
            <w:r w:rsidRPr="00EC18BB">
              <w:t>1</w:t>
            </w:r>
            <w:r>
              <w:t>,00</w:t>
            </w:r>
          </w:p>
        </w:tc>
        <w:tc>
          <w:tcPr>
            <w:tcW w:w="851" w:type="dxa"/>
            <w:vMerge w:val="restart"/>
            <w:shd w:val="clear" w:color="auto" w:fill="auto"/>
            <w:vAlign w:val="center"/>
          </w:tcPr>
          <w:p w14:paraId="49578063" w14:textId="77777777" w:rsidR="003D729B" w:rsidRPr="0072689E" w:rsidRDefault="003D729B" w:rsidP="00793DDF">
            <w:pPr>
              <w:ind w:right="-2"/>
              <w:jc w:val="center"/>
            </w:pPr>
            <w:r>
              <w:t>0,96</w:t>
            </w:r>
          </w:p>
        </w:tc>
        <w:tc>
          <w:tcPr>
            <w:tcW w:w="992" w:type="dxa"/>
            <w:vMerge w:val="restart"/>
            <w:shd w:val="clear" w:color="auto" w:fill="auto"/>
            <w:vAlign w:val="center"/>
          </w:tcPr>
          <w:p w14:paraId="3CE53ABE" w14:textId="77777777" w:rsidR="003D729B" w:rsidRDefault="003D729B" w:rsidP="00793DDF">
            <w:pPr>
              <w:jc w:val="center"/>
            </w:pPr>
            <w:r w:rsidRPr="00033D4E">
              <w:t>x</w:t>
            </w:r>
          </w:p>
        </w:tc>
        <w:tc>
          <w:tcPr>
            <w:tcW w:w="1418" w:type="dxa"/>
            <w:shd w:val="clear" w:color="auto" w:fill="auto"/>
            <w:vAlign w:val="center"/>
          </w:tcPr>
          <w:p w14:paraId="410B70A0" w14:textId="77777777" w:rsidR="003D729B" w:rsidRPr="002D61DB" w:rsidRDefault="003D729B" w:rsidP="00793DDF">
            <w:pPr>
              <w:ind w:left="-108" w:right="-108"/>
              <w:jc w:val="center"/>
            </w:pPr>
            <w:r w:rsidRPr="0072689E">
              <w:t xml:space="preserve">223,93 </w:t>
            </w:r>
            <w:r>
              <w:t>кгут/Гкал</w:t>
            </w:r>
          </w:p>
        </w:tc>
        <w:tc>
          <w:tcPr>
            <w:tcW w:w="1417" w:type="dxa"/>
            <w:vMerge w:val="restart"/>
            <w:shd w:val="clear" w:color="auto" w:fill="auto"/>
            <w:vAlign w:val="center"/>
          </w:tcPr>
          <w:p w14:paraId="6EEC8FA6" w14:textId="77777777" w:rsidR="003D729B" w:rsidRDefault="003D729B" w:rsidP="00793DDF">
            <w:pPr>
              <w:jc w:val="center"/>
            </w:pPr>
            <w:r w:rsidRPr="00033D4E">
              <w:t>x</w:t>
            </w:r>
          </w:p>
        </w:tc>
        <w:tc>
          <w:tcPr>
            <w:tcW w:w="992" w:type="dxa"/>
            <w:vMerge w:val="restart"/>
            <w:shd w:val="clear" w:color="auto" w:fill="auto"/>
            <w:vAlign w:val="center"/>
          </w:tcPr>
          <w:p w14:paraId="044FD83B" w14:textId="77777777" w:rsidR="003D729B" w:rsidRDefault="003D729B" w:rsidP="00793DDF">
            <w:pPr>
              <w:ind w:right="175"/>
              <w:jc w:val="center"/>
            </w:pPr>
            <w:r w:rsidRPr="00033D4E">
              <w:t>x</w:t>
            </w:r>
          </w:p>
        </w:tc>
      </w:tr>
      <w:tr w:rsidR="003D729B" w:rsidRPr="002D61DB" w14:paraId="13D06025" w14:textId="77777777" w:rsidTr="003D729B">
        <w:trPr>
          <w:trHeight w:val="370"/>
          <w:jc w:val="center"/>
        </w:trPr>
        <w:tc>
          <w:tcPr>
            <w:tcW w:w="1702" w:type="dxa"/>
            <w:vMerge/>
            <w:shd w:val="clear" w:color="auto" w:fill="auto"/>
          </w:tcPr>
          <w:p w14:paraId="230066CD" w14:textId="77777777" w:rsidR="003D729B" w:rsidRPr="00F237CE" w:rsidRDefault="003D729B" w:rsidP="00793DDF">
            <w:pPr>
              <w:ind w:right="-2"/>
              <w:rPr>
                <w:sz w:val="28"/>
                <w:szCs w:val="28"/>
              </w:rPr>
            </w:pPr>
          </w:p>
        </w:tc>
        <w:tc>
          <w:tcPr>
            <w:tcW w:w="850" w:type="dxa"/>
            <w:vMerge/>
            <w:shd w:val="clear" w:color="auto" w:fill="auto"/>
            <w:vAlign w:val="center"/>
          </w:tcPr>
          <w:p w14:paraId="61747DB1" w14:textId="77777777" w:rsidR="003D729B" w:rsidRPr="002D61DB" w:rsidRDefault="003D729B" w:rsidP="00793DDF">
            <w:pPr>
              <w:ind w:right="-2"/>
              <w:jc w:val="center"/>
            </w:pPr>
          </w:p>
        </w:tc>
        <w:tc>
          <w:tcPr>
            <w:tcW w:w="1276" w:type="dxa"/>
            <w:vMerge/>
            <w:shd w:val="clear" w:color="auto" w:fill="auto"/>
            <w:vAlign w:val="center"/>
          </w:tcPr>
          <w:p w14:paraId="4D06EA7B" w14:textId="77777777" w:rsidR="003D729B" w:rsidRPr="00033D4E" w:rsidRDefault="003D729B" w:rsidP="00793DDF">
            <w:pPr>
              <w:jc w:val="center"/>
            </w:pPr>
          </w:p>
        </w:tc>
        <w:tc>
          <w:tcPr>
            <w:tcW w:w="992" w:type="dxa"/>
            <w:vMerge/>
            <w:shd w:val="clear" w:color="auto" w:fill="auto"/>
            <w:vAlign w:val="center"/>
          </w:tcPr>
          <w:p w14:paraId="1D5E6234" w14:textId="77777777" w:rsidR="003D729B" w:rsidRDefault="003D729B" w:rsidP="00793DDF">
            <w:pPr>
              <w:ind w:right="-2"/>
              <w:jc w:val="center"/>
            </w:pPr>
          </w:p>
        </w:tc>
        <w:tc>
          <w:tcPr>
            <w:tcW w:w="851" w:type="dxa"/>
            <w:vMerge/>
            <w:shd w:val="clear" w:color="auto" w:fill="auto"/>
            <w:vAlign w:val="center"/>
          </w:tcPr>
          <w:p w14:paraId="48EA1F7C" w14:textId="77777777" w:rsidR="003D729B" w:rsidRDefault="003D729B" w:rsidP="00793DDF">
            <w:pPr>
              <w:ind w:right="-2"/>
              <w:jc w:val="center"/>
            </w:pPr>
          </w:p>
        </w:tc>
        <w:tc>
          <w:tcPr>
            <w:tcW w:w="992" w:type="dxa"/>
            <w:vMerge/>
            <w:shd w:val="clear" w:color="auto" w:fill="auto"/>
            <w:vAlign w:val="center"/>
          </w:tcPr>
          <w:p w14:paraId="58C6B388" w14:textId="77777777" w:rsidR="003D729B" w:rsidRPr="00033D4E" w:rsidRDefault="003D729B" w:rsidP="00793DDF">
            <w:pPr>
              <w:jc w:val="center"/>
            </w:pPr>
          </w:p>
        </w:tc>
        <w:tc>
          <w:tcPr>
            <w:tcW w:w="1418" w:type="dxa"/>
            <w:shd w:val="clear" w:color="auto" w:fill="auto"/>
            <w:vAlign w:val="center"/>
          </w:tcPr>
          <w:p w14:paraId="59E2604A" w14:textId="77777777" w:rsidR="003D729B" w:rsidRPr="002D68E2" w:rsidRDefault="003D729B" w:rsidP="00793DDF">
            <w:pPr>
              <w:ind w:left="-108" w:right="-108"/>
              <w:rPr>
                <w:vertAlign w:val="superscript"/>
                <w:lang w:val="en-US"/>
              </w:rPr>
            </w:pPr>
            <w:r w:rsidRPr="0072689E">
              <w:t xml:space="preserve">0,406 </w:t>
            </w:r>
            <w:r>
              <w:t>Гкал/м</w:t>
            </w:r>
            <w:r>
              <w:rPr>
                <w:vertAlign w:val="superscript"/>
                <w:lang w:val="en-US"/>
              </w:rPr>
              <w:t>2</w:t>
            </w:r>
          </w:p>
        </w:tc>
        <w:tc>
          <w:tcPr>
            <w:tcW w:w="1417" w:type="dxa"/>
            <w:vMerge/>
            <w:shd w:val="clear" w:color="auto" w:fill="auto"/>
            <w:vAlign w:val="center"/>
          </w:tcPr>
          <w:p w14:paraId="5C94E8B3" w14:textId="77777777" w:rsidR="003D729B" w:rsidRPr="00033D4E" w:rsidRDefault="003D729B" w:rsidP="00793DDF">
            <w:pPr>
              <w:jc w:val="center"/>
            </w:pPr>
          </w:p>
        </w:tc>
        <w:tc>
          <w:tcPr>
            <w:tcW w:w="992" w:type="dxa"/>
            <w:vMerge/>
            <w:shd w:val="clear" w:color="auto" w:fill="auto"/>
            <w:vAlign w:val="center"/>
          </w:tcPr>
          <w:p w14:paraId="57AFF17E" w14:textId="77777777" w:rsidR="003D729B" w:rsidRPr="00033D4E" w:rsidRDefault="003D729B" w:rsidP="00793DDF">
            <w:pPr>
              <w:ind w:right="175"/>
              <w:jc w:val="center"/>
            </w:pPr>
          </w:p>
        </w:tc>
      </w:tr>
      <w:tr w:rsidR="003D729B" w:rsidRPr="002D61DB" w14:paraId="1F314629" w14:textId="77777777" w:rsidTr="003D729B">
        <w:trPr>
          <w:trHeight w:val="370"/>
          <w:jc w:val="center"/>
        </w:trPr>
        <w:tc>
          <w:tcPr>
            <w:tcW w:w="1702" w:type="dxa"/>
            <w:vMerge/>
            <w:shd w:val="clear" w:color="auto" w:fill="auto"/>
          </w:tcPr>
          <w:p w14:paraId="3C051819" w14:textId="77777777" w:rsidR="003D729B" w:rsidRPr="00F237CE" w:rsidRDefault="003D729B" w:rsidP="00793DDF">
            <w:pPr>
              <w:ind w:right="-2"/>
              <w:rPr>
                <w:sz w:val="28"/>
                <w:szCs w:val="28"/>
              </w:rPr>
            </w:pPr>
          </w:p>
        </w:tc>
        <w:tc>
          <w:tcPr>
            <w:tcW w:w="850" w:type="dxa"/>
            <w:vMerge/>
            <w:shd w:val="clear" w:color="auto" w:fill="auto"/>
            <w:vAlign w:val="center"/>
          </w:tcPr>
          <w:p w14:paraId="2A7A5AD0" w14:textId="77777777" w:rsidR="003D729B" w:rsidRPr="002D61DB" w:rsidRDefault="003D729B" w:rsidP="00793DDF">
            <w:pPr>
              <w:ind w:right="-2"/>
              <w:jc w:val="center"/>
            </w:pPr>
          </w:p>
        </w:tc>
        <w:tc>
          <w:tcPr>
            <w:tcW w:w="1276" w:type="dxa"/>
            <w:vMerge/>
            <w:shd w:val="clear" w:color="auto" w:fill="auto"/>
            <w:vAlign w:val="center"/>
          </w:tcPr>
          <w:p w14:paraId="32FAAE56" w14:textId="77777777" w:rsidR="003D729B" w:rsidRPr="00033D4E" w:rsidRDefault="003D729B" w:rsidP="00793DDF">
            <w:pPr>
              <w:jc w:val="center"/>
            </w:pPr>
          </w:p>
        </w:tc>
        <w:tc>
          <w:tcPr>
            <w:tcW w:w="992" w:type="dxa"/>
            <w:vMerge/>
            <w:shd w:val="clear" w:color="auto" w:fill="auto"/>
            <w:vAlign w:val="center"/>
          </w:tcPr>
          <w:p w14:paraId="55FEEBBD" w14:textId="77777777" w:rsidR="003D729B" w:rsidRDefault="003D729B" w:rsidP="00793DDF">
            <w:pPr>
              <w:ind w:right="-2"/>
              <w:jc w:val="center"/>
            </w:pPr>
          </w:p>
        </w:tc>
        <w:tc>
          <w:tcPr>
            <w:tcW w:w="851" w:type="dxa"/>
            <w:vMerge/>
            <w:shd w:val="clear" w:color="auto" w:fill="auto"/>
            <w:vAlign w:val="center"/>
          </w:tcPr>
          <w:p w14:paraId="2FA68AFA" w14:textId="77777777" w:rsidR="003D729B" w:rsidRDefault="003D729B" w:rsidP="00793DDF">
            <w:pPr>
              <w:ind w:right="-2"/>
              <w:jc w:val="center"/>
            </w:pPr>
          </w:p>
        </w:tc>
        <w:tc>
          <w:tcPr>
            <w:tcW w:w="992" w:type="dxa"/>
            <w:vMerge/>
            <w:shd w:val="clear" w:color="auto" w:fill="auto"/>
            <w:vAlign w:val="center"/>
          </w:tcPr>
          <w:p w14:paraId="232E6014" w14:textId="77777777" w:rsidR="003D729B" w:rsidRPr="00033D4E" w:rsidRDefault="003D729B" w:rsidP="00793DDF">
            <w:pPr>
              <w:jc w:val="center"/>
            </w:pPr>
          </w:p>
        </w:tc>
        <w:tc>
          <w:tcPr>
            <w:tcW w:w="1418" w:type="dxa"/>
            <w:shd w:val="clear" w:color="auto" w:fill="auto"/>
            <w:vAlign w:val="center"/>
          </w:tcPr>
          <w:p w14:paraId="4528AF24" w14:textId="77777777" w:rsidR="003D729B" w:rsidRDefault="003D729B" w:rsidP="00793DDF">
            <w:pPr>
              <w:ind w:left="-108" w:right="-108"/>
              <w:jc w:val="center"/>
            </w:pPr>
            <w:r w:rsidRPr="0072689E">
              <w:t xml:space="preserve">9310,92 </w:t>
            </w:r>
            <w:r w:rsidRPr="00190D8C">
              <w:t>Гкал</w:t>
            </w:r>
          </w:p>
        </w:tc>
        <w:tc>
          <w:tcPr>
            <w:tcW w:w="1417" w:type="dxa"/>
            <w:vMerge/>
            <w:shd w:val="clear" w:color="auto" w:fill="auto"/>
            <w:vAlign w:val="center"/>
          </w:tcPr>
          <w:p w14:paraId="44D3C3AE" w14:textId="77777777" w:rsidR="003D729B" w:rsidRPr="00033D4E" w:rsidRDefault="003D729B" w:rsidP="00793DDF">
            <w:pPr>
              <w:jc w:val="center"/>
            </w:pPr>
          </w:p>
        </w:tc>
        <w:tc>
          <w:tcPr>
            <w:tcW w:w="992" w:type="dxa"/>
            <w:vMerge/>
            <w:shd w:val="clear" w:color="auto" w:fill="auto"/>
            <w:vAlign w:val="center"/>
          </w:tcPr>
          <w:p w14:paraId="0B06CE9E" w14:textId="77777777" w:rsidR="003D729B" w:rsidRPr="00033D4E" w:rsidRDefault="003D729B" w:rsidP="00793DDF">
            <w:pPr>
              <w:ind w:right="175"/>
              <w:jc w:val="center"/>
            </w:pPr>
          </w:p>
        </w:tc>
      </w:tr>
      <w:tr w:rsidR="003D729B" w:rsidRPr="002D61DB" w14:paraId="5E1608B3" w14:textId="77777777" w:rsidTr="003D729B">
        <w:trPr>
          <w:trHeight w:val="375"/>
          <w:jc w:val="center"/>
        </w:trPr>
        <w:tc>
          <w:tcPr>
            <w:tcW w:w="1702" w:type="dxa"/>
            <w:vMerge/>
            <w:shd w:val="clear" w:color="auto" w:fill="auto"/>
          </w:tcPr>
          <w:p w14:paraId="405D66AA" w14:textId="77777777" w:rsidR="003D729B" w:rsidRPr="00F237CE" w:rsidRDefault="003D729B" w:rsidP="00793DDF">
            <w:pPr>
              <w:ind w:right="-2"/>
              <w:rPr>
                <w:sz w:val="28"/>
                <w:szCs w:val="28"/>
              </w:rPr>
            </w:pPr>
          </w:p>
        </w:tc>
        <w:tc>
          <w:tcPr>
            <w:tcW w:w="850" w:type="dxa"/>
            <w:vMerge w:val="restart"/>
            <w:shd w:val="clear" w:color="auto" w:fill="auto"/>
            <w:vAlign w:val="center"/>
          </w:tcPr>
          <w:p w14:paraId="5A386471" w14:textId="77777777" w:rsidR="003D729B" w:rsidRPr="002D61DB" w:rsidRDefault="003D729B" w:rsidP="00793DDF">
            <w:pPr>
              <w:ind w:right="-2"/>
              <w:jc w:val="center"/>
            </w:pPr>
            <w:r>
              <w:rPr>
                <w:lang w:val="en-US"/>
              </w:rPr>
              <w:t>2019</w:t>
            </w:r>
          </w:p>
        </w:tc>
        <w:tc>
          <w:tcPr>
            <w:tcW w:w="1276" w:type="dxa"/>
            <w:vMerge w:val="restart"/>
            <w:shd w:val="clear" w:color="auto" w:fill="auto"/>
            <w:vAlign w:val="center"/>
          </w:tcPr>
          <w:p w14:paraId="40723757" w14:textId="77777777" w:rsidR="003D729B" w:rsidRDefault="003D729B" w:rsidP="00793DDF">
            <w:pPr>
              <w:jc w:val="center"/>
            </w:pPr>
            <w:r w:rsidRPr="002D68E2">
              <w:rPr>
                <w:lang w:val="en-US"/>
              </w:rPr>
              <w:t>x</w:t>
            </w:r>
          </w:p>
        </w:tc>
        <w:tc>
          <w:tcPr>
            <w:tcW w:w="992" w:type="dxa"/>
            <w:vMerge w:val="restart"/>
            <w:shd w:val="clear" w:color="auto" w:fill="auto"/>
            <w:vAlign w:val="center"/>
          </w:tcPr>
          <w:p w14:paraId="78C1DAD8" w14:textId="77777777" w:rsidR="003D729B" w:rsidRPr="00EC18BB" w:rsidRDefault="003D729B" w:rsidP="00793DDF">
            <w:pPr>
              <w:ind w:right="-2"/>
              <w:jc w:val="center"/>
            </w:pPr>
            <w:r>
              <w:t>1,00</w:t>
            </w:r>
          </w:p>
        </w:tc>
        <w:tc>
          <w:tcPr>
            <w:tcW w:w="851" w:type="dxa"/>
            <w:vMerge w:val="restart"/>
            <w:shd w:val="clear" w:color="auto" w:fill="auto"/>
            <w:vAlign w:val="center"/>
          </w:tcPr>
          <w:p w14:paraId="3FF5934B" w14:textId="77777777" w:rsidR="003D729B" w:rsidRPr="0072689E" w:rsidRDefault="003D729B" w:rsidP="00793DDF">
            <w:pPr>
              <w:ind w:right="-2"/>
              <w:jc w:val="center"/>
            </w:pPr>
            <w:r>
              <w:t>0,98</w:t>
            </w:r>
          </w:p>
        </w:tc>
        <w:tc>
          <w:tcPr>
            <w:tcW w:w="992" w:type="dxa"/>
            <w:vMerge w:val="restart"/>
            <w:shd w:val="clear" w:color="auto" w:fill="auto"/>
            <w:vAlign w:val="center"/>
          </w:tcPr>
          <w:p w14:paraId="4B2083C8" w14:textId="77777777" w:rsidR="003D729B" w:rsidRDefault="003D729B" w:rsidP="00793DDF">
            <w:pPr>
              <w:jc w:val="center"/>
            </w:pPr>
            <w:r w:rsidRPr="00033D4E">
              <w:t>x</w:t>
            </w:r>
          </w:p>
        </w:tc>
        <w:tc>
          <w:tcPr>
            <w:tcW w:w="1418" w:type="dxa"/>
            <w:shd w:val="clear" w:color="auto" w:fill="auto"/>
          </w:tcPr>
          <w:p w14:paraId="396C59D6" w14:textId="77777777" w:rsidR="003D729B" w:rsidRPr="002D61DB" w:rsidRDefault="003D729B" w:rsidP="00793DDF">
            <w:pPr>
              <w:jc w:val="center"/>
            </w:pPr>
            <w:r w:rsidRPr="0072689E">
              <w:t xml:space="preserve">223,93 </w:t>
            </w:r>
            <w:r w:rsidRPr="004705C3">
              <w:t>кгут/Гкал</w:t>
            </w:r>
          </w:p>
        </w:tc>
        <w:tc>
          <w:tcPr>
            <w:tcW w:w="1417" w:type="dxa"/>
            <w:vMerge w:val="restart"/>
            <w:shd w:val="clear" w:color="auto" w:fill="auto"/>
            <w:vAlign w:val="center"/>
          </w:tcPr>
          <w:p w14:paraId="0CBF39D7" w14:textId="77777777" w:rsidR="003D729B" w:rsidRDefault="003D729B" w:rsidP="00793DDF">
            <w:pPr>
              <w:jc w:val="center"/>
            </w:pPr>
            <w:r w:rsidRPr="002D68E2">
              <w:t>x</w:t>
            </w:r>
          </w:p>
        </w:tc>
        <w:tc>
          <w:tcPr>
            <w:tcW w:w="992" w:type="dxa"/>
            <w:vMerge w:val="restart"/>
            <w:shd w:val="clear" w:color="auto" w:fill="auto"/>
            <w:vAlign w:val="center"/>
          </w:tcPr>
          <w:p w14:paraId="1F1AB171" w14:textId="77777777" w:rsidR="003D729B" w:rsidRDefault="003D729B" w:rsidP="00793DDF">
            <w:pPr>
              <w:ind w:right="175"/>
              <w:jc w:val="center"/>
            </w:pPr>
            <w:r w:rsidRPr="002D68E2">
              <w:t>x</w:t>
            </w:r>
          </w:p>
        </w:tc>
      </w:tr>
      <w:tr w:rsidR="003D729B" w:rsidRPr="002D61DB" w14:paraId="728C8045" w14:textId="77777777" w:rsidTr="003D729B">
        <w:trPr>
          <w:trHeight w:val="375"/>
          <w:jc w:val="center"/>
        </w:trPr>
        <w:tc>
          <w:tcPr>
            <w:tcW w:w="1702" w:type="dxa"/>
            <w:vMerge/>
            <w:shd w:val="clear" w:color="auto" w:fill="auto"/>
          </w:tcPr>
          <w:p w14:paraId="0E58B444" w14:textId="77777777" w:rsidR="003D729B" w:rsidRPr="00F237CE" w:rsidRDefault="003D729B" w:rsidP="00793DDF">
            <w:pPr>
              <w:ind w:right="-2"/>
              <w:rPr>
                <w:sz w:val="28"/>
                <w:szCs w:val="28"/>
              </w:rPr>
            </w:pPr>
          </w:p>
        </w:tc>
        <w:tc>
          <w:tcPr>
            <w:tcW w:w="850" w:type="dxa"/>
            <w:vMerge/>
            <w:shd w:val="clear" w:color="auto" w:fill="auto"/>
            <w:vAlign w:val="center"/>
          </w:tcPr>
          <w:p w14:paraId="7C084421" w14:textId="77777777" w:rsidR="003D729B" w:rsidRPr="002D61DB" w:rsidRDefault="003D729B" w:rsidP="00793DDF">
            <w:pPr>
              <w:ind w:right="-2"/>
              <w:jc w:val="center"/>
            </w:pPr>
          </w:p>
        </w:tc>
        <w:tc>
          <w:tcPr>
            <w:tcW w:w="1276" w:type="dxa"/>
            <w:vMerge/>
            <w:shd w:val="clear" w:color="auto" w:fill="auto"/>
            <w:vAlign w:val="center"/>
          </w:tcPr>
          <w:p w14:paraId="642AA55D" w14:textId="77777777" w:rsidR="003D729B" w:rsidRPr="00033D4E" w:rsidRDefault="003D729B" w:rsidP="00793DDF">
            <w:pPr>
              <w:jc w:val="center"/>
            </w:pPr>
          </w:p>
        </w:tc>
        <w:tc>
          <w:tcPr>
            <w:tcW w:w="992" w:type="dxa"/>
            <w:vMerge/>
            <w:shd w:val="clear" w:color="auto" w:fill="auto"/>
            <w:vAlign w:val="center"/>
          </w:tcPr>
          <w:p w14:paraId="5316D8E5" w14:textId="77777777" w:rsidR="003D729B" w:rsidRPr="00EC18BB" w:rsidRDefault="003D729B" w:rsidP="00793DDF">
            <w:pPr>
              <w:ind w:right="-2"/>
              <w:jc w:val="center"/>
            </w:pPr>
          </w:p>
        </w:tc>
        <w:tc>
          <w:tcPr>
            <w:tcW w:w="851" w:type="dxa"/>
            <w:vMerge/>
            <w:shd w:val="clear" w:color="auto" w:fill="auto"/>
            <w:vAlign w:val="center"/>
          </w:tcPr>
          <w:p w14:paraId="2E8BA98D" w14:textId="77777777" w:rsidR="003D729B" w:rsidRDefault="003D729B" w:rsidP="00793DDF">
            <w:pPr>
              <w:ind w:right="-2"/>
              <w:jc w:val="center"/>
            </w:pPr>
          </w:p>
        </w:tc>
        <w:tc>
          <w:tcPr>
            <w:tcW w:w="992" w:type="dxa"/>
            <w:vMerge/>
            <w:shd w:val="clear" w:color="auto" w:fill="auto"/>
            <w:vAlign w:val="center"/>
          </w:tcPr>
          <w:p w14:paraId="3EF45054" w14:textId="77777777" w:rsidR="003D729B" w:rsidRPr="00033D4E" w:rsidRDefault="003D729B" w:rsidP="00793DDF">
            <w:pPr>
              <w:jc w:val="center"/>
            </w:pPr>
          </w:p>
        </w:tc>
        <w:tc>
          <w:tcPr>
            <w:tcW w:w="1418" w:type="dxa"/>
            <w:shd w:val="clear" w:color="auto" w:fill="auto"/>
            <w:vAlign w:val="center"/>
          </w:tcPr>
          <w:p w14:paraId="3DBA72A5" w14:textId="77777777" w:rsidR="003D729B" w:rsidRPr="002D68E2" w:rsidRDefault="003D729B" w:rsidP="00793DDF">
            <w:pPr>
              <w:ind w:left="-108" w:right="-108"/>
              <w:rPr>
                <w:vertAlign w:val="superscript"/>
                <w:lang w:val="en-US"/>
              </w:rPr>
            </w:pPr>
            <w:r w:rsidRPr="0072689E">
              <w:t xml:space="preserve">0,406 </w:t>
            </w:r>
            <w:r>
              <w:t>Гкал/м</w:t>
            </w:r>
            <w:r>
              <w:rPr>
                <w:vertAlign w:val="superscript"/>
                <w:lang w:val="en-US"/>
              </w:rPr>
              <w:t>2</w:t>
            </w:r>
          </w:p>
        </w:tc>
        <w:tc>
          <w:tcPr>
            <w:tcW w:w="1417" w:type="dxa"/>
            <w:vMerge/>
            <w:shd w:val="clear" w:color="auto" w:fill="auto"/>
            <w:vAlign w:val="center"/>
          </w:tcPr>
          <w:p w14:paraId="34CCEC66" w14:textId="77777777" w:rsidR="003D729B" w:rsidRPr="00033D4E" w:rsidRDefault="003D729B" w:rsidP="00793DDF"/>
        </w:tc>
        <w:tc>
          <w:tcPr>
            <w:tcW w:w="992" w:type="dxa"/>
            <w:vMerge/>
            <w:shd w:val="clear" w:color="auto" w:fill="auto"/>
            <w:vAlign w:val="center"/>
          </w:tcPr>
          <w:p w14:paraId="3495D155" w14:textId="77777777" w:rsidR="003D729B" w:rsidRPr="00033D4E" w:rsidRDefault="003D729B" w:rsidP="00793DDF">
            <w:pPr>
              <w:ind w:right="175"/>
              <w:jc w:val="center"/>
            </w:pPr>
          </w:p>
        </w:tc>
      </w:tr>
      <w:tr w:rsidR="003D729B" w:rsidRPr="002D61DB" w14:paraId="21FFA7D2" w14:textId="77777777" w:rsidTr="003D729B">
        <w:trPr>
          <w:trHeight w:val="375"/>
          <w:jc w:val="center"/>
        </w:trPr>
        <w:tc>
          <w:tcPr>
            <w:tcW w:w="1702" w:type="dxa"/>
            <w:vMerge/>
            <w:shd w:val="clear" w:color="auto" w:fill="auto"/>
          </w:tcPr>
          <w:p w14:paraId="1321C178" w14:textId="77777777" w:rsidR="003D729B" w:rsidRPr="00F237CE" w:rsidRDefault="003D729B" w:rsidP="00793DDF">
            <w:pPr>
              <w:ind w:right="-2"/>
              <w:rPr>
                <w:sz w:val="28"/>
                <w:szCs w:val="28"/>
              </w:rPr>
            </w:pPr>
          </w:p>
        </w:tc>
        <w:tc>
          <w:tcPr>
            <w:tcW w:w="850" w:type="dxa"/>
            <w:vMerge/>
            <w:shd w:val="clear" w:color="auto" w:fill="auto"/>
            <w:vAlign w:val="center"/>
          </w:tcPr>
          <w:p w14:paraId="1107C960" w14:textId="77777777" w:rsidR="003D729B" w:rsidRPr="002D61DB" w:rsidRDefault="003D729B" w:rsidP="00793DDF">
            <w:pPr>
              <w:ind w:right="-2"/>
              <w:jc w:val="center"/>
            </w:pPr>
          </w:p>
        </w:tc>
        <w:tc>
          <w:tcPr>
            <w:tcW w:w="1276" w:type="dxa"/>
            <w:vMerge/>
            <w:shd w:val="clear" w:color="auto" w:fill="auto"/>
            <w:vAlign w:val="center"/>
          </w:tcPr>
          <w:p w14:paraId="72C524DD" w14:textId="77777777" w:rsidR="003D729B" w:rsidRPr="00033D4E" w:rsidRDefault="003D729B" w:rsidP="00793DDF">
            <w:pPr>
              <w:jc w:val="center"/>
            </w:pPr>
          </w:p>
        </w:tc>
        <w:tc>
          <w:tcPr>
            <w:tcW w:w="992" w:type="dxa"/>
            <w:vMerge/>
            <w:shd w:val="clear" w:color="auto" w:fill="auto"/>
            <w:vAlign w:val="center"/>
          </w:tcPr>
          <w:p w14:paraId="10242CF2" w14:textId="77777777" w:rsidR="003D729B" w:rsidRPr="00EC18BB" w:rsidRDefault="003D729B" w:rsidP="00793DDF">
            <w:pPr>
              <w:ind w:right="-2"/>
              <w:jc w:val="center"/>
            </w:pPr>
          </w:p>
        </w:tc>
        <w:tc>
          <w:tcPr>
            <w:tcW w:w="851" w:type="dxa"/>
            <w:vMerge/>
            <w:shd w:val="clear" w:color="auto" w:fill="auto"/>
            <w:vAlign w:val="center"/>
          </w:tcPr>
          <w:p w14:paraId="56DD00BA" w14:textId="77777777" w:rsidR="003D729B" w:rsidRDefault="003D729B" w:rsidP="00793DDF">
            <w:pPr>
              <w:ind w:right="-2"/>
              <w:jc w:val="center"/>
            </w:pPr>
          </w:p>
        </w:tc>
        <w:tc>
          <w:tcPr>
            <w:tcW w:w="992" w:type="dxa"/>
            <w:vMerge/>
            <w:shd w:val="clear" w:color="auto" w:fill="auto"/>
            <w:vAlign w:val="center"/>
          </w:tcPr>
          <w:p w14:paraId="7771BDFA" w14:textId="77777777" w:rsidR="003D729B" w:rsidRPr="00033D4E" w:rsidRDefault="003D729B" w:rsidP="00793DDF">
            <w:pPr>
              <w:jc w:val="center"/>
            </w:pPr>
          </w:p>
        </w:tc>
        <w:tc>
          <w:tcPr>
            <w:tcW w:w="1418" w:type="dxa"/>
            <w:shd w:val="clear" w:color="auto" w:fill="auto"/>
            <w:vAlign w:val="center"/>
          </w:tcPr>
          <w:p w14:paraId="61921AED" w14:textId="77777777" w:rsidR="003D729B" w:rsidRDefault="003D729B" w:rsidP="00793DDF">
            <w:pPr>
              <w:ind w:left="-108" w:right="-108"/>
            </w:pPr>
            <w:r w:rsidRPr="0072689E">
              <w:t xml:space="preserve">9310,92 </w:t>
            </w:r>
            <w:r w:rsidRPr="00190D8C">
              <w:t>Гкал</w:t>
            </w:r>
          </w:p>
        </w:tc>
        <w:tc>
          <w:tcPr>
            <w:tcW w:w="1417" w:type="dxa"/>
            <w:vMerge/>
            <w:shd w:val="clear" w:color="auto" w:fill="auto"/>
            <w:vAlign w:val="center"/>
          </w:tcPr>
          <w:p w14:paraId="3D1FE0B9" w14:textId="77777777" w:rsidR="003D729B" w:rsidRPr="00033D4E" w:rsidRDefault="003D729B" w:rsidP="00793DDF">
            <w:pPr>
              <w:jc w:val="center"/>
            </w:pPr>
          </w:p>
        </w:tc>
        <w:tc>
          <w:tcPr>
            <w:tcW w:w="992" w:type="dxa"/>
            <w:vMerge/>
            <w:shd w:val="clear" w:color="auto" w:fill="auto"/>
            <w:vAlign w:val="center"/>
          </w:tcPr>
          <w:p w14:paraId="0AFCDEE5" w14:textId="77777777" w:rsidR="003D729B" w:rsidRPr="00033D4E" w:rsidRDefault="003D729B" w:rsidP="00793DDF">
            <w:pPr>
              <w:ind w:right="175"/>
              <w:jc w:val="center"/>
            </w:pPr>
          </w:p>
        </w:tc>
      </w:tr>
      <w:tr w:rsidR="003D729B" w:rsidRPr="002D61DB" w14:paraId="0D708005" w14:textId="77777777" w:rsidTr="003D729B">
        <w:trPr>
          <w:trHeight w:val="375"/>
          <w:jc w:val="center"/>
        </w:trPr>
        <w:tc>
          <w:tcPr>
            <w:tcW w:w="1702" w:type="dxa"/>
            <w:vMerge/>
            <w:shd w:val="clear" w:color="auto" w:fill="auto"/>
          </w:tcPr>
          <w:p w14:paraId="67D5F8B5" w14:textId="77777777" w:rsidR="003D729B" w:rsidRPr="00F237CE" w:rsidRDefault="003D729B" w:rsidP="00793DDF">
            <w:pPr>
              <w:ind w:right="-2"/>
              <w:rPr>
                <w:sz w:val="28"/>
                <w:szCs w:val="28"/>
              </w:rPr>
            </w:pPr>
          </w:p>
        </w:tc>
        <w:tc>
          <w:tcPr>
            <w:tcW w:w="850" w:type="dxa"/>
            <w:vMerge w:val="restart"/>
            <w:shd w:val="clear" w:color="auto" w:fill="auto"/>
            <w:vAlign w:val="center"/>
          </w:tcPr>
          <w:p w14:paraId="16B3144B" w14:textId="77777777" w:rsidR="003D729B" w:rsidRPr="002D68E2" w:rsidRDefault="003D729B" w:rsidP="00793DDF">
            <w:pPr>
              <w:ind w:right="-2"/>
              <w:jc w:val="center"/>
              <w:rPr>
                <w:lang w:val="en-US"/>
              </w:rPr>
            </w:pPr>
            <w:r>
              <w:t>2020</w:t>
            </w:r>
          </w:p>
        </w:tc>
        <w:tc>
          <w:tcPr>
            <w:tcW w:w="1276" w:type="dxa"/>
            <w:vMerge w:val="restart"/>
            <w:shd w:val="clear" w:color="auto" w:fill="auto"/>
            <w:vAlign w:val="center"/>
          </w:tcPr>
          <w:p w14:paraId="6F1E413B" w14:textId="77777777" w:rsidR="003D729B" w:rsidRPr="002D68E2" w:rsidRDefault="003D729B" w:rsidP="00793DDF">
            <w:pPr>
              <w:jc w:val="center"/>
              <w:rPr>
                <w:lang w:val="en-US"/>
              </w:rPr>
            </w:pPr>
            <w:r w:rsidRPr="00033D4E">
              <w:t>x</w:t>
            </w:r>
          </w:p>
        </w:tc>
        <w:tc>
          <w:tcPr>
            <w:tcW w:w="992" w:type="dxa"/>
            <w:vMerge w:val="restart"/>
            <w:shd w:val="clear" w:color="auto" w:fill="auto"/>
            <w:vAlign w:val="center"/>
          </w:tcPr>
          <w:p w14:paraId="76B97947" w14:textId="77777777" w:rsidR="003D729B" w:rsidRPr="00EC18BB" w:rsidRDefault="003D729B" w:rsidP="00793DDF">
            <w:pPr>
              <w:ind w:right="-2"/>
              <w:jc w:val="center"/>
            </w:pPr>
            <w:r w:rsidRPr="00EC18BB">
              <w:t>1</w:t>
            </w:r>
            <w:r>
              <w:t>,00</w:t>
            </w:r>
          </w:p>
        </w:tc>
        <w:tc>
          <w:tcPr>
            <w:tcW w:w="851" w:type="dxa"/>
            <w:vMerge w:val="restart"/>
            <w:shd w:val="clear" w:color="auto" w:fill="auto"/>
            <w:vAlign w:val="center"/>
          </w:tcPr>
          <w:p w14:paraId="446E9AF2" w14:textId="77777777" w:rsidR="003D729B" w:rsidRPr="002D68E2" w:rsidRDefault="003D729B" w:rsidP="00793DDF">
            <w:pPr>
              <w:ind w:right="-2"/>
              <w:jc w:val="center"/>
              <w:rPr>
                <w:lang w:val="en-US"/>
              </w:rPr>
            </w:pPr>
            <w:r>
              <w:t>0,99</w:t>
            </w:r>
          </w:p>
        </w:tc>
        <w:tc>
          <w:tcPr>
            <w:tcW w:w="992" w:type="dxa"/>
            <w:vMerge w:val="restart"/>
            <w:shd w:val="clear" w:color="auto" w:fill="auto"/>
            <w:vAlign w:val="center"/>
          </w:tcPr>
          <w:p w14:paraId="623AFD05" w14:textId="77777777" w:rsidR="003D729B" w:rsidRDefault="003D729B" w:rsidP="00793DDF">
            <w:pPr>
              <w:jc w:val="center"/>
            </w:pPr>
            <w:r w:rsidRPr="00033D4E">
              <w:t>x</w:t>
            </w:r>
          </w:p>
        </w:tc>
        <w:tc>
          <w:tcPr>
            <w:tcW w:w="1418" w:type="dxa"/>
            <w:shd w:val="clear" w:color="auto" w:fill="auto"/>
          </w:tcPr>
          <w:p w14:paraId="0C09911F" w14:textId="77777777" w:rsidR="003D729B" w:rsidRPr="004705C3" w:rsidRDefault="003D729B" w:rsidP="00793DDF">
            <w:pPr>
              <w:jc w:val="center"/>
            </w:pPr>
            <w:r w:rsidRPr="0072689E">
              <w:t xml:space="preserve">223,93 </w:t>
            </w:r>
            <w:r w:rsidRPr="004705C3">
              <w:t>кгут/Гкал</w:t>
            </w:r>
          </w:p>
        </w:tc>
        <w:tc>
          <w:tcPr>
            <w:tcW w:w="1417" w:type="dxa"/>
            <w:vMerge w:val="restart"/>
            <w:shd w:val="clear" w:color="auto" w:fill="auto"/>
            <w:vAlign w:val="center"/>
          </w:tcPr>
          <w:p w14:paraId="6610FFBE" w14:textId="77777777" w:rsidR="003D729B" w:rsidRPr="00033D4E" w:rsidRDefault="003D729B" w:rsidP="00793DDF">
            <w:pPr>
              <w:jc w:val="center"/>
            </w:pPr>
            <w:r w:rsidRPr="00033D4E">
              <w:t>x</w:t>
            </w:r>
          </w:p>
        </w:tc>
        <w:tc>
          <w:tcPr>
            <w:tcW w:w="992" w:type="dxa"/>
            <w:vMerge w:val="restart"/>
            <w:shd w:val="clear" w:color="auto" w:fill="auto"/>
            <w:vAlign w:val="center"/>
          </w:tcPr>
          <w:p w14:paraId="352FFFAE" w14:textId="77777777" w:rsidR="003D729B" w:rsidRPr="00033D4E" w:rsidRDefault="003D729B" w:rsidP="00793DDF">
            <w:pPr>
              <w:ind w:right="175"/>
              <w:jc w:val="center"/>
            </w:pPr>
            <w:r w:rsidRPr="00033D4E">
              <w:t>x</w:t>
            </w:r>
          </w:p>
        </w:tc>
      </w:tr>
      <w:tr w:rsidR="003D729B" w:rsidRPr="002D61DB" w14:paraId="46564FDB" w14:textId="77777777" w:rsidTr="003D729B">
        <w:trPr>
          <w:trHeight w:val="375"/>
          <w:jc w:val="center"/>
        </w:trPr>
        <w:tc>
          <w:tcPr>
            <w:tcW w:w="1702" w:type="dxa"/>
            <w:vMerge/>
            <w:shd w:val="clear" w:color="auto" w:fill="auto"/>
          </w:tcPr>
          <w:p w14:paraId="2FEBF012" w14:textId="77777777" w:rsidR="003D729B" w:rsidRPr="00F237CE" w:rsidRDefault="003D729B" w:rsidP="00793DDF">
            <w:pPr>
              <w:ind w:right="-2"/>
              <w:rPr>
                <w:sz w:val="28"/>
                <w:szCs w:val="28"/>
              </w:rPr>
            </w:pPr>
          </w:p>
        </w:tc>
        <w:tc>
          <w:tcPr>
            <w:tcW w:w="850" w:type="dxa"/>
            <w:vMerge/>
            <w:shd w:val="clear" w:color="auto" w:fill="auto"/>
            <w:vAlign w:val="center"/>
          </w:tcPr>
          <w:p w14:paraId="0965BB7C" w14:textId="77777777" w:rsidR="003D729B" w:rsidRPr="002D61DB" w:rsidRDefault="003D729B" w:rsidP="00793DDF">
            <w:pPr>
              <w:ind w:right="-2"/>
              <w:jc w:val="center"/>
            </w:pPr>
          </w:p>
        </w:tc>
        <w:tc>
          <w:tcPr>
            <w:tcW w:w="1276" w:type="dxa"/>
            <w:vMerge/>
            <w:shd w:val="clear" w:color="auto" w:fill="auto"/>
            <w:vAlign w:val="center"/>
          </w:tcPr>
          <w:p w14:paraId="1ED62877" w14:textId="77777777" w:rsidR="003D729B" w:rsidRPr="00033D4E" w:rsidRDefault="003D729B" w:rsidP="00793DDF">
            <w:pPr>
              <w:jc w:val="center"/>
            </w:pPr>
          </w:p>
        </w:tc>
        <w:tc>
          <w:tcPr>
            <w:tcW w:w="992" w:type="dxa"/>
            <w:vMerge/>
            <w:shd w:val="clear" w:color="auto" w:fill="auto"/>
            <w:vAlign w:val="center"/>
          </w:tcPr>
          <w:p w14:paraId="18DB1B59" w14:textId="77777777" w:rsidR="003D729B" w:rsidRPr="00EC18BB" w:rsidRDefault="003D729B" w:rsidP="00793DDF">
            <w:pPr>
              <w:ind w:right="-2"/>
              <w:jc w:val="center"/>
            </w:pPr>
          </w:p>
        </w:tc>
        <w:tc>
          <w:tcPr>
            <w:tcW w:w="851" w:type="dxa"/>
            <w:vMerge/>
            <w:shd w:val="clear" w:color="auto" w:fill="auto"/>
            <w:vAlign w:val="center"/>
          </w:tcPr>
          <w:p w14:paraId="28B4EF10" w14:textId="77777777" w:rsidR="003D729B" w:rsidRDefault="003D729B" w:rsidP="00793DDF">
            <w:pPr>
              <w:ind w:right="-2"/>
              <w:jc w:val="center"/>
            </w:pPr>
          </w:p>
        </w:tc>
        <w:tc>
          <w:tcPr>
            <w:tcW w:w="992" w:type="dxa"/>
            <w:vMerge/>
            <w:shd w:val="clear" w:color="auto" w:fill="auto"/>
            <w:vAlign w:val="center"/>
          </w:tcPr>
          <w:p w14:paraId="40440876" w14:textId="77777777" w:rsidR="003D729B" w:rsidRPr="00033D4E" w:rsidRDefault="003D729B" w:rsidP="00793DDF">
            <w:pPr>
              <w:jc w:val="center"/>
            </w:pPr>
          </w:p>
        </w:tc>
        <w:tc>
          <w:tcPr>
            <w:tcW w:w="1418" w:type="dxa"/>
            <w:shd w:val="clear" w:color="auto" w:fill="auto"/>
            <w:vAlign w:val="center"/>
          </w:tcPr>
          <w:p w14:paraId="0D0573EE" w14:textId="77777777" w:rsidR="003D729B" w:rsidRPr="002D68E2" w:rsidRDefault="003D729B" w:rsidP="00793DDF">
            <w:pPr>
              <w:ind w:left="-108" w:right="-108"/>
              <w:rPr>
                <w:vertAlign w:val="superscript"/>
                <w:lang w:val="en-US"/>
              </w:rPr>
            </w:pPr>
            <w:r w:rsidRPr="0072689E">
              <w:t xml:space="preserve">0,406 </w:t>
            </w:r>
            <w:r>
              <w:t>Гкал/м</w:t>
            </w:r>
            <w:r>
              <w:rPr>
                <w:vertAlign w:val="superscript"/>
                <w:lang w:val="en-US"/>
              </w:rPr>
              <w:t>2</w:t>
            </w:r>
          </w:p>
        </w:tc>
        <w:tc>
          <w:tcPr>
            <w:tcW w:w="1417" w:type="dxa"/>
            <w:vMerge/>
            <w:shd w:val="clear" w:color="auto" w:fill="auto"/>
            <w:vAlign w:val="center"/>
          </w:tcPr>
          <w:p w14:paraId="253D3BDE" w14:textId="77777777" w:rsidR="003D729B" w:rsidRPr="00033D4E" w:rsidRDefault="003D729B" w:rsidP="00793DDF">
            <w:pPr>
              <w:jc w:val="center"/>
            </w:pPr>
          </w:p>
        </w:tc>
        <w:tc>
          <w:tcPr>
            <w:tcW w:w="992" w:type="dxa"/>
            <w:vMerge/>
            <w:shd w:val="clear" w:color="auto" w:fill="auto"/>
            <w:vAlign w:val="center"/>
          </w:tcPr>
          <w:p w14:paraId="392E7549" w14:textId="77777777" w:rsidR="003D729B" w:rsidRPr="00033D4E" w:rsidRDefault="003D729B" w:rsidP="00793DDF">
            <w:pPr>
              <w:ind w:right="175"/>
              <w:jc w:val="center"/>
            </w:pPr>
          </w:p>
        </w:tc>
      </w:tr>
      <w:tr w:rsidR="003D729B" w:rsidRPr="002D61DB" w14:paraId="0B8F7AC2" w14:textId="77777777" w:rsidTr="003D729B">
        <w:trPr>
          <w:trHeight w:val="375"/>
          <w:jc w:val="center"/>
        </w:trPr>
        <w:tc>
          <w:tcPr>
            <w:tcW w:w="1702" w:type="dxa"/>
            <w:vMerge/>
            <w:shd w:val="clear" w:color="auto" w:fill="auto"/>
          </w:tcPr>
          <w:p w14:paraId="78425255" w14:textId="77777777" w:rsidR="003D729B" w:rsidRPr="00F237CE" w:rsidRDefault="003D729B" w:rsidP="00793DDF">
            <w:pPr>
              <w:ind w:right="-2"/>
              <w:rPr>
                <w:sz w:val="28"/>
                <w:szCs w:val="28"/>
              </w:rPr>
            </w:pPr>
          </w:p>
        </w:tc>
        <w:tc>
          <w:tcPr>
            <w:tcW w:w="850" w:type="dxa"/>
            <w:vMerge/>
            <w:shd w:val="clear" w:color="auto" w:fill="auto"/>
            <w:vAlign w:val="center"/>
          </w:tcPr>
          <w:p w14:paraId="235D758D" w14:textId="77777777" w:rsidR="003D729B" w:rsidRPr="002D61DB" w:rsidRDefault="003D729B" w:rsidP="00793DDF">
            <w:pPr>
              <w:ind w:right="-2"/>
              <w:jc w:val="center"/>
            </w:pPr>
          </w:p>
        </w:tc>
        <w:tc>
          <w:tcPr>
            <w:tcW w:w="1276" w:type="dxa"/>
            <w:vMerge/>
            <w:shd w:val="clear" w:color="auto" w:fill="auto"/>
            <w:vAlign w:val="center"/>
          </w:tcPr>
          <w:p w14:paraId="537360A3" w14:textId="77777777" w:rsidR="003D729B" w:rsidRPr="00033D4E" w:rsidRDefault="003D729B" w:rsidP="00793DDF">
            <w:pPr>
              <w:jc w:val="center"/>
            </w:pPr>
          </w:p>
        </w:tc>
        <w:tc>
          <w:tcPr>
            <w:tcW w:w="992" w:type="dxa"/>
            <w:vMerge/>
            <w:shd w:val="clear" w:color="auto" w:fill="auto"/>
            <w:vAlign w:val="center"/>
          </w:tcPr>
          <w:p w14:paraId="0C4F32D2" w14:textId="77777777" w:rsidR="003D729B" w:rsidRPr="00EC18BB" w:rsidRDefault="003D729B" w:rsidP="00793DDF">
            <w:pPr>
              <w:ind w:right="-2"/>
              <w:jc w:val="center"/>
            </w:pPr>
          </w:p>
        </w:tc>
        <w:tc>
          <w:tcPr>
            <w:tcW w:w="851" w:type="dxa"/>
            <w:vMerge/>
            <w:shd w:val="clear" w:color="auto" w:fill="auto"/>
            <w:vAlign w:val="center"/>
          </w:tcPr>
          <w:p w14:paraId="555D6174" w14:textId="77777777" w:rsidR="003D729B" w:rsidRDefault="003D729B" w:rsidP="00793DDF">
            <w:pPr>
              <w:ind w:right="-2"/>
              <w:jc w:val="center"/>
            </w:pPr>
          </w:p>
        </w:tc>
        <w:tc>
          <w:tcPr>
            <w:tcW w:w="992" w:type="dxa"/>
            <w:vMerge/>
            <w:shd w:val="clear" w:color="auto" w:fill="auto"/>
            <w:vAlign w:val="center"/>
          </w:tcPr>
          <w:p w14:paraId="7A707DB2" w14:textId="77777777" w:rsidR="003D729B" w:rsidRPr="00033D4E" w:rsidRDefault="003D729B" w:rsidP="00793DDF">
            <w:pPr>
              <w:jc w:val="center"/>
            </w:pPr>
          </w:p>
        </w:tc>
        <w:tc>
          <w:tcPr>
            <w:tcW w:w="1418" w:type="dxa"/>
            <w:shd w:val="clear" w:color="auto" w:fill="auto"/>
            <w:vAlign w:val="center"/>
          </w:tcPr>
          <w:p w14:paraId="48931EB5" w14:textId="77777777" w:rsidR="003D729B" w:rsidRDefault="003D729B" w:rsidP="00793DDF">
            <w:pPr>
              <w:ind w:left="-108" w:right="-108"/>
            </w:pPr>
            <w:r w:rsidRPr="0072689E">
              <w:t xml:space="preserve">9310,92 </w:t>
            </w:r>
            <w:r w:rsidRPr="00190D8C">
              <w:t>Гкал</w:t>
            </w:r>
          </w:p>
        </w:tc>
        <w:tc>
          <w:tcPr>
            <w:tcW w:w="1417" w:type="dxa"/>
            <w:vMerge/>
            <w:shd w:val="clear" w:color="auto" w:fill="auto"/>
            <w:vAlign w:val="center"/>
          </w:tcPr>
          <w:p w14:paraId="4F0DE822" w14:textId="77777777" w:rsidR="003D729B" w:rsidRPr="00033D4E" w:rsidRDefault="003D729B" w:rsidP="00793DDF">
            <w:pPr>
              <w:jc w:val="center"/>
            </w:pPr>
          </w:p>
        </w:tc>
        <w:tc>
          <w:tcPr>
            <w:tcW w:w="992" w:type="dxa"/>
            <w:vMerge/>
            <w:shd w:val="clear" w:color="auto" w:fill="auto"/>
            <w:vAlign w:val="center"/>
          </w:tcPr>
          <w:p w14:paraId="638F4D25" w14:textId="77777777" w:rsidR="003D729B" w:rsidRPr="00033D4E" w:rsidRDefault="003D729B" w:rsidP="00793DDF">
            <w:pPr>
              <w:ind w:right="175"/>
              <w:jc w:val="center"/>
            </w:pPr>
          </w:p>
        </w:tc>
      </w:tr>
      <w:tr w:rsidR="003D729B" w:rsidRPr="002D61DB" w14:paraId="53E76CB3" w14:textId="77777777" w:rsidTr="003D729B">
        <w:trPr>
          <w:trHeight w:val="375"/>
          <w:jc w:val="center"/>
        </w:trPr>
        <w:tc>
          <w:tcPr>
            <w:tcW w:w="1702" w:type="dxa"/>
            <w:vMerge/>
            <w:shd w:val="clear" w:color="auto" w:fill="auto"/>
          </w:tcPr>
          <w:p w14:paraId="1A6510B0" w14:textId="77777777" w:rsidR="003D729B" w:rsidRPr="00F237CE" w:rsidRDefault="003D729B" w:rsidP="00793DDF">
            <w:pPr>
              <w:ind w:right="-2"/>
              <w:rPr>
                <w:sz w:val="28"/>
                <w:szCs w:val="28"/>
              </w:rPr>
            </w:pPr>
          </w:p>
        </w:tc>
        <w:tc>
          <w:tcPr>
            <w:tcW w:w="850" w:type="dxa"/>
            <w:vMerge w:val="restart"/>
            <w:shd w:val="clear" w:color="auto" w:fill="auto"/>
            <w:vAlign w:val="center"/>
          </w:tcPr>
          <w:p w14:paraId="323DE9DC" w14:textId="77777777" w:rsidR="003D729B" w:rsidRPr="002D61DB" w:rsidRDefault="003D729B" w:rsidP="00793DDF">
            <w:pPr>
              <w:ind w:right="-2"/>
              <w:jc w:val="center"/>
            </w:pPr>
            <w:r>
              <w:t>2021</w:t>
            </w:r>
          </w:p>
        </w:tc>
        <w:tc>
          <w:tcPr>
            <w:tcW w:w="1276" w:type="dxa"/>
            <w:vMerge w:val="restart"/>
            <w:shd w:val="clear" w:color="auto" w:fill="auto"/>
            <w:vAlign w:val="center"/>
          </w:tcPr>
          <w:p w14:paraId="0C416010" w14:textId="77777777" w:rsidR="003D729B" w:rsidRDefault="003D729B" w:rsidP="00793DDF">
            <w:pPr>
              <w:jc w:val="center"/>
            </w:pPr>
            <w:r w:rsidRPr="002D68E2">
              <w:rPr>
                <w:lang w:val="en-US"/>
              </w:rPr>
              <w:t>x</w:t>
            </w:r>
          </w:p>
        </w:tc>
        <w:tc>
          <w:tcPr>
            <w:tcW w:w="992" w:type="dxa"/>
            <w:vMerge w:val="restart"/>
            <w:shd w:val="clear" w:color="auto" w:fill="auto"/>
            <w:vAlign w:val="center"/>
          </w:tcPr>
          <w:p w14:paraId="430EEFB3" w14:textId="77777777" w:rsidR="003D729B" w:rsidRPr="00EC18BB" w:rsidRDefault="003D729B" w:rsidP="00793DDF">
            <w:pPr>
              <w:ind w:right="-2"/>
              <w:jc w:val="center"/>
            </w:pPr>
            <w:r>
              <w:t>1,00</w:t>
            </w:r>
          </w:p>
        </w:tc>
        <w:tc>
          <w:tcPr>
            <w:tcW w:w="851" w:type="dxa"/>
            <w:vMerge w:val="restart"/>
            <w:shd w:val="clear" w:color="auto" w:fill="auto"/>
            <w:vAlign w:val="center"/>
          </w:tcPr>
          <w:p w14:paraId="2F0E6E1C" w14:textId="77777777" w:rsidR="003D729B" w:rsidRDefault="003D729B" w:rsidP="00793DDF">
            <w:pPr>
              <w:ind w:right="-2"/>
              <w:jc w:val="center"/>
            </w:pPr>
            <w:r>
              <w:t>1,00</w:t>
            </w:r>
          </w:p>
        </w:tc>
        <w:tc>
          <w:tcPr>
            <w:tcW w:w="992" w:type="dxa"/>
            <w:vMerge w:val="restart"/>
            <w:shd w:val="clear" w:color="auto" w:fill="auto"/>
            <w:vAlign w:val="center"/>
          </w:tcPr>
          <w:p w14:paraId="57A2F7F8" w14:textId="77777777" w:rsidR="003D729B" w:rsidRDefault="003D729B" w:rsidP="00793DDF">
            <w:pPr>
              <w:jc w:val="center"/>
            </w:pPr>
            <w:r w:rsidRPr="00033D4E">
              <w:t>x</w:t>
            </w:r>
          </w:p>
        </w:tc>
        <w:tc>
          <w:tcPr>
            <w:tcW w:w="1418" w:type="dxa"/>
            <w:shd w:val="clear" w:color="auto" w:fill="auto"/>
          </w:tcPr>
          <w:p w14:paraId="220FD018" w14:textId="77777777" w:rsidR="003D729B" w:rsidRPr="004705C3" w:rsidRDefault="003D729B" w:rsidP="00793DDF">
            <w:pPr>
              <w:jc w:val="center"/>
            </w:pPr>
            <w:r w:rsidRPr="0072689E">
              <w:t xml:space="preserve">223,93 </w:t>
            </w:r>
            <w:r w:rsidRPr="004705C3">
              <w:t>кгут/Гкал</w:t>
            </w:r>
          </w:p>
        </w:tc>
        <w:tc>
          <w:tcPr>
            <w:tcW w:w="1417" w:type="dxa"/>
            <w:vMerge w:val="restart"/>
            <w:shd w:val="clear" w:color="auto" w:fill="auto"/>
            <w:vAlign w:val="center"/>
          </w:tcPr>
          <w:p w14:paraId="53AEEAE1" w14:textId="77777777" w:rsidR="003D729B" w:rsidRDefault="003D729B" w:rsidP="00793DDF">
            <w:pPr>
              <w:jc w:val="center"/>
            </w:pPr>
            <w:r w:rsidRPr="002D68E2">
              <w:t>x</w:t>
            </w:r>
          </w:p>
        </w:tc>
        <w:tc>
          <w:tcPr>
            <w:tcW w:w="992" w:type="dxa"/>
            <w:vMerge w:val="restart"/>
            <w:shd w:val="clear" w:color="auto" w:fill="auto"/>
            <w:vAlign w:val="center"/>
          </w:tcPr>
          <w:p w14:paraId="7875A27C" w14:textId="77777777" w:rsidR="003D729B" w:rsidRDefault="003D729B" w:rsidP="00793DDF">
            <w:pPr>
              <w:ind w:right="175"/>
              <w:jc w:val="center"/>
            </w:pPr>
            <w:r w:rsidRPr="002D68E2">
              <w:t>x</w:t>
            </w:r>
          </w:p>
        </w:tc>
      </w:tr>
      <w:tr w:rsidR="003D729B" w:rsidRPr="002D61DB" w14:paraId="43002C3E" w14:textId="77777777" w:rsidTr="003D729B">
        <w:trPr>
          <w:trHeight w:val="375"/>
          <w:jc w:val="center"/>
        </w:trPr>
        <w:tc>
          <w:tcPr>
            <w:tcW w:w="1702" w:type="dxa"/>
            <w:vMerge/>
            <w:shd w:val="clear" w:color="auto" w:fill="auto"/>
          </w:tcPr>
          <w:p w14:paraId="70420064" w14:textId="77777777" w:rsidR="003D729B" w:rsidRPr="00F237CE" w:rsidRDefault="003D729B" w:rsidP="00793DDF">
            <w:pPr>
              <w:ind w:right="-2"/>
              <w:rPr>
                <w:sz w:val="28"/>
                <w:szCs w:val="28"/>
              </w:rPr>
            </w:pPr>
          </w:p>
        </w:tc>
        <w:tc>
          <w:tcPr>
            <w:tcW w:w="850" w:type="dxa"/>
            <w:vMerge/>
            <w:shd w:val="clear" w:color="auto" w:fill="auto"/>
            <w:vAlign w:val="center"/>
          </w:tcPr>
          <w:p w14:paraId="2F15F5B7" w14:textId="77777777" w:rsidR="003D729B" w:rsidRPr="002D61DB" w:rsidRDefault="003D729B" w:rsidP="00793DDF">
            <w:pPr>
              <w:ind w:right="-2"/>
              <w:jc w:val="center"/>
            </w:pPr>
          </w:p>
        </w:tc>
        <w:tc>
          <w:tcPr>
            <w:tcW w:w="1276" w:type="dxa"/>
            <w:vMerge/>
            <w:shd w:val="clear" w:color="auto" w:fill="auto"/>
            <w:vAlign w:val="center"/>
          </w:tcPr>
          <w:p w14:paraId="78802AD8" w14:textId="77777777" w:rsidR="003D729B" w:rsidRPr="00033D4E" w:rsidRDefault="003D729B" w:rsidP="00793DDF">
            <w:pPr>
              <w:jc w:val="center"/>
            </w:pPr>
          </w:p>
        </w:tc>
        <w:tc>
          <w:tcPr>
            <w:tcW w:w="992" w:type="dxa"/>
            <w:vMerge/>
            <w:shd w:val="clear" w:color="auto" w:fill="auto"/>
            <w:vAlign w:val="center"/>
          </w:tcPr>
          <w:p w14:paraId="67F8979A" w14:textId="77777777" w:rsidR="003D729B" w:rsidRPr="00EC18BB" w:rsidRDefault="003D729B" w:rsidP="00793DDF">
            <w:pPr>
              <w:ind w:right="-2"/>
              <w:jc w:val="center"/>
            </w:pPr>
          </w:p>
        </w:tc>
        <w:tc>
          <w:tcPr>
            <w:tcW w:w="851" w:type="dxa"/>
            <w:vMerge/>
            <w:shd w:val="clear" w:color="auto" w:fill="auto"/>
            <w:vAlign w:val="center"/>
          </w:tcPr>
          <w:p w14:paraId="46DCE7F4" w14:textId="77777777" w:rsidR="003D729B" w:rsidRDefault="003D729B" w:rsidP="00793DDF">
            <w:pPr>
              <w:ind w:right="-2"/>
              <w:jc w:val="center"/>
            </w:pPr>
          </w:p>
        </w:tc>
        <w:tc>
          <w:tcPr>
            <w:tcW w:w="992" w:type="dxa"/>
            <w:vMerge/>
            <w:shd w:val="clear" w:color="auto" w:fill="auto"/>
            <w:vAlign w:val="center"/>
          </w:tcPr>
          <w:p w14:paraId="23BB62E5" w14:textId="77777777" w:rsidR="003D729B" w:rsidRPr="00033D4E" w:rsidRDefault="003D729B" w:rsidP="00793DDF">
            <w:pPr>
              <w:jc w:val="center"/>
            </w:pPr>
          </w:p>
        </w:tc>
        <w:tc>
          <w:tcPr>
            <w:tcW w:w="1418" w:type="dxa"/>
            <w:shd w:val="clear" w:color="auto" w:fill="auto"/>
            <w:vAlign w:val="center"/>
          </w:tcPr>
          <w:p w14:paraId="66CDAA34" w14:textId="77777777" w:rsidR="003D729B" w:rsidRPr="002D68E2" w:rsidRDefault="003D729B" w:rsidP="00793DDF">
            <w:pPr>
              <w:ind w:left="-108" w:right="-108"/>
              <w:rPr>
                <w:vertAlign w:val="superscript"/>
                <w:lang w:val="en-US"/>
              </w:rPr>
            </w:pPr>
            <w:r w:rsidRPr="0072689E">
              <w:t xml:space="preserve">0,406 </w:t>
            </w:r>
            <w:r>
              <w:t>Гкал/м</w:t>
            </w:r>
            <w:r>
              <w:rPr>
                <w:vertAlign w:val="superscript"/>
                <w:lang w:val="en-US"/>
              </w:rPr>
              <w:t>2</w:t>
            </w:r>
          </w:p>
        </w:tc>
        <w:tc>
          <w:tcPr>
            <w:tcW w:w="1417" w:type="dxa"/>
            <w:vMerge/>
            <w:shd w:val="clear" w:color="auto" w:fill="auto"/>
            <w:vAlign w:val="center"/>
          </w:tcPr>
          <w:p w14:paraId="7B0783E0" w14:textId="77777777" w:rsidR="003D729B" w:rsidRPr="00033D4E" w:rsidRDefault="003D729B" w:rsidP="00793DDF">
            <w:pPr>
              <w:jc w:val="center"/>
            </w:pPr>
          </w:p>
        </w:tc>
        <w:tc>
          <w:tcPr>
            <w:tcW w:w="992" w:type="dxa"/>
            <w:vMerge/>
            <w:shd w:val="clear" w:color="auto" w:fill="auto"/>
            <w:vAlign w:val="center"/>
          </w:tcPr>
          <w:p w14:paraId="6A5B134C" w14:textId="77777777" w:rsidR="003D729B" w:rsidRPr="00033D4E" w:rsidRDefault="003D729B" w:rsidP="00793DDF">
            <w:pPr>
              <w:ind w:right="175"/>
              <w:jc w:val="center"/>
            </w:pPr>
          </w:p>
        </w:tc>
      </w:tr>
      <w:tr w:rsidR="003D729B" w:rsidRPr="002D61DB" w14:paraId="79C5A674" w14:textId="77777777" w:rsidTr="003D729B">
        <w:trPr>
          <w:trHeight w:val="375"/>
          <w:jc w:val="center"/>
        </w:trPr>
        <w:tc>
          <w:tcPr>
            <w:tcW w:w="1702" w:type="dxa"/>
            <w:vMerge/>
            <w:shd w:val="clear" w:color="auto" w:fill="auto"/>
          </w:tcPr>
          <w:p w14:paraId="78AE13FF" w14:textId="77777777" w:rsidR="003D729B" w:rsidRPr="00F237CE" w:rsidRDefault="003D729B" w:rsidP="00793DDF">
            <w:pPr>
              <w:ind w:right="-2"/>
              <w:rPr>
                <w:sz w:val="28"/>
                <w:szCs w:val="28"/>
              </w:rPr>
            </w:pPr>
          </w:p>
        </w:tc>
        <w:tc>
          <w:tcPr>
            <w:tcW w:w="850" w:type="dxa"/>
            <w:vMerge/>
            <w:shd w:val="clear" w:color="auto" w:fill="auto"/>
            <w:vAlign w:val="center"/>
          </w:tcPr>
          <w:p w14:paraId="494216CC" w14:textId="77777777" w:rsidR="003D729B" w:rsidRPr="002D61DB" w:rsidRDefault="003D729B" w:rsidP="00793DDF">
            <w:pPr>
              <w:ind w:right="-2"/>
              <w:jc w:val="center"/>
            </w:pPr>
          </w:p>
        </w:tc>
        <w:tc>
          <w:tcPr>
            <w:tcW w:w="1276" w:type="dxa"/>
            <w:vMerge/>
            <w:shd w:val="clear" w:color="auto" w:fill="auto"/>
            <w:vAlign w:val="center"/>
          </w:tcPr>
          <w:p w14:paraId="07715F03" w14:textId="77777777" w:rsidR="003D729B" w:rsidRPr="00033D4E" w:rsidRDefault="003D729B" w:rsidP="00793DDF">
            <w:pPr>
              <w:jc w:val="center"/>
            </w:pPr>
          </w:p>
        </w:tc>
        <w:tc>
          <w:tcPr>
            <w:tcW w:w="992" w:type="dxa"/>
            <w:vMerge/>
            <w:shd w:val="clear" w:color="auto" w:fill="auto"/>
            <w:vAlign w:val="center"/>
          </w:tcPr>
          <w:p w14:paraId="2356B3D5" w14:textId="77777777" w:rsidR="003D729B" w:rsidRPr="00EC18BB" w:rsidRDefault="003D729B" w:rsidP="00793DDF">
            <w:pPr>
              <w:ind w:right="-2"/>
              <w:jc w:val="center"/>
            </w:pPr>
          </w:p>
        </w:tc>
        <w:tc>
          <w:tcPr>
            <w:tcW w:w="851" w:type="dxa"/>
            <w:vMerge/>
            <w:shd w:val="clear" w:color="auto" w:fill="auto"/>
            <w:vAlign w:val="center"/>
          </w:tcPr>
          <w:p w14:paraId="503DBFA1" w14:textId="77777777" w:rsidR="003D729B" w:rsidRDefault="003D729B" w:rsidP="00793DDF">
            <w:pPr>
              <w:ind w:right="-2"/>
              <w:jc w:val="center"/>
            </w:pPr>
          </w:p>
        </w:tc>
        <w:tc>
          <w:tcPr>
            <w:tcW w:w="992" w:type="dxa"/>
            <w:vMerge/>
            <w:shd w:val="clear" w:color="auto" w:fill="auto"/>
            <w:vAlign w:val="center"/>
          </w:tcPr>
          <w:p w14:paraId="6BED67BD" w14:textId="77777777" w:rsidR="003D729B" w:rsidRPr="00033D4E" w:rsidRDefault="003D729B" w:rsidP="00793DDF">
            <w:pPr>
              <w:jc w:val="center"/>
            </w:pPr>
          </w:p>
        </w:tc>
        <w:tc>
          <w:tcPr>
            <w:tcW w:w="1418" w:type="dxa"/>
            <w:shd w:val="clear" w:color="auto" w:fill="auto"/>
            <w:vAlign w:val="center"/>
          </w:tcPr>
          <w:p w14:paraId="0DB1BF37" w14:textId="77777777" w:rsidR="003D729B" w:rsidRDefault="003D729B" w:rsidP="00793DDF">
            <w:pPr>
              <w:ind w:left="-108" w:right="-108"/>
            </w:pPr>
            <w:r w:rsidRPr="0072689E">
              <w:t xml:space="preserve">9310,92 </w:t>
            </w:r>
            <w:r w:rsidRPr="00190D8C">
              <w:t>Гкал</w:t>
            </w:r>
          </w:p>
        </w:tc>
        <w:tc>
          <w:tcPr>
            <w:tcW w:w="1417" w:type="dxa"/>
            <w:vMerge/>
            <w:shd w:val="clear" w:color="auto" w:fill="auto"/>
            <w:vAlign w:val="center"/>
          </w:tcPr>
          <w:p w14:paraId="770156B3" w14:textId="77777777" w:rsidR="003D729B" w:rsidRPr="00033D4E" w:rsidRDefault="003D729B" w:rsidP="00793DDF">
            <w:pPr>
              <w:jc w:val="center"/>
            </w:pPr>
          </w:p>
        </w:tc>
        <w:tc>
          <w:tcPr>
            <w:tcW w:w="992" w:type="dxa"/>
            <w:vMerge/>
            <w:shd w:val="clear" w:color="auto" w:fill="auto"/>
            <w:vAlign w:val="center"/>
          </w:tcPr>
          <w:p w14:paraId="09681A4D" w14:textId="77777777" w:rsidR="003D729B" w:rsidRPr="00033D4E" w:rsidRDefault="003D729B" w:rsidP="00793DDF">
            <w:pPr>
              <w:ind w:right="175"/>
              <w:jc w:val="center"/>
            </w:pPr>
          </w:p>
        </w:tc>
      </w:tr>
    </w:tbl>
    <w:p w14:paraId="2E8FAFF8" w14:textId="77777777" w:rsidR="003D729B" w:rsidRDefault="003D729B" w:rsidP="003D729B">
      <w:pPr>
        <w:ind w:left="5670" w:right="-1278"/>
        <w:jc w:val="center"/>
        <w:rPr>
          <w:sz w:val="28"/>
          <w:szCs w:val="28"/>
        </w:rPr>
      </w:pPr>
    </w:p>
    <w:p w14:paraId="595E9270" w14:textId="77777777" w:rsidR="003D729B" w:rsidRDefault="003D729B" w:rsidP="003D729B">
      <w:pPr>
        <w:ind w:left="5670" w:right="-1278"/>
        <w:jc w:val="center"/>
        <w:rPr>
          <w:sz w:val="28"/>
          <w:szCs w:val="28"/>
        </w:rPr>
      </w:pPr>
    </w:p>
    <w:p w14:paraId="1C24A842" w14:textId="77777777" w:rsidR="003D729B" w:rsidRDefault="003D729B" w:rsidP="003D729B">
      <w:pPr>
        <w:ind w:left="5670" w:right="-1278"/>
        <w:jc w:val="center"/>
        <w:rPr>
          <w:sz w:val="28"/>
          <w:szCs w:val="28"/>
        </w:rPr>
      </w:pPr>
    </w:p>
    <w:p w14:paraId="6BFDF90E" w14:textId="35C40D87" w:rsidR="009B7EA5" w:rsidRDefault="009B7EA5" w:rsidP="0030442B">
      <w:pPr>
        <w:ind w:left="-142" w:right="-2" w:firstLine="1134"/>
      </w:pPr>
    </w:p>
    <w:p w14:paraId="10AC9C52" w14:textId="27FC919C" w:rsidR="003D729B" w:rsidRPr="00022D20" w:rsidRDefault="003D729B" w:rsidP="003D729B">
      <w:pPr>
        <w:ind w:left="-3199" w:right="-144" w:firstLine="9295"/>
        <w:jc w:val="center"/>
      </w:pPr>
      <w:r w:rsidRPr="00022D20">
        <w:lastRenderedPageBreak/>
        <w:t xml:space="preserve">Приложение № </w:t>
      </w:r>
      <w:r>
        <w:t>9</w:t>
      </w:r>
      <w:r w:rsidRPr="00022D20">
        <w:t xml:space="preserve"> к протоколу</w:t>
      </w:r>
    </w:p>
    <w:p w14:paraId="48F59F39" w14:textId="77777777" w:rsidR="003D729B" w:rsidRPr="00022D20" w:rsidRDefault="003D729B" w:rsidP="003D729B">
      <w:pPr>
        <w:ind w:left="-3199" w:firstLine="9295"/>
        <w:jc w:val="center"/>
      </w:pPr>
      <w:r w:rsidRPr="00022D20">
        <w:t xml:space="preserve">№ </w:t>
      </w:r>
      <w:r>
        <w:t xml:space="preserve">73 </w:t>
      </w:r>
      <w:r w:rsidRPr="00022D20">
        <w:t>заседания правления</w:t>
      </w:r>
    </w:p>
    <w:p w14:paraId="11EA38B5" w14:textId="77777777" w:rsidR="003D729B" w:rsidRPr="00022D20" w:rsidRDefault="003D729B" w:rsidP="003D729B">
      <w:pPr>
        <w:ind w:left="-3199" w:firstLine="9295"/>
        <w:jc w:val="center"/>
      </w:pPr>
      <w:r w:rsidRPr="00022D20">
        <w:t>региональной энергетической</w:t>
      </w:r>
    </w:p>
    <w:p w14:paraId="618E39EA" w14:textId="77777777" w:rsidR="003D729B" w:rsidRPr="00022D20" w:rsidRDefault="003D729B" w:rsidP="003D729B">
      <w:pPr>
        <w:ind w:left="-3199" w:firstLine="9295"/>
        <w:jc w:val="center"/>
      </w:pPr>
      <w:r w:rsidRPr="00022D20">
        <w:t xml:space="preserve">комиссии Кемеровской </w:t>
      </w:r>
    </w:p>
    <w:p w14:paraId="2850AEC2" w14:textId="608A1CE9" w:rsidR="003D729B" w:rsidRDefault="003D729B" w:rsidP="003D729B">
      <w:pPr>
        <w:ind w:left="-3199" w:firstLine="9295"/>
        <w:jc w:val="center"/>
      </w:pPr>
      <w:r w:rsidRPr="00022D20">
        <w:t xml:space="preserve">области от </w:t>
      </w:r>
      <w:r>
        <w:t>26</w:t>
      </w:r>
      <w:r w:rsidRPr="00022D20">
        <w:t>.12.2017</w:t>
      </w:r>
    </w:p>
    <w:p w14:paraId="2D8404DE" w14:textId="1264240A" w:rsidR="003D729B" w:rsidRDefault="003D729B" w:rsidP="003D729B">
      <w:pPr>
        <w:ind w:left="-3199" w:firstLine="9295"/>
        <w:jc w:val="center"/>
      </w:pPr>
    </w:p>
    <w:p w14:paraId="26C74F5A" w14:textId="77777777" w:rsidR="003D729B" w:rsidRDefault="003D729B" w:rsidP="003D729B">
      <w:pPr>
        <w:ind w:left="-3199" w:firstLine="9295"/>
        <w:jc w:val="center"/>
      </w:pPr>
    </w:p>
    <w:p w14:paraId="2DACA1AD" w14:textId="77777777" w:rsidR="003D729B" w:rsidRDefault="003D729B" w:rsidP="003D729B">
      <w:pPr>
        <w:ind w:right="-994"/>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sidRPr="000E2449">
        <w:rPr>
          <w:b/>
          <w:bCs/>
          <w:color w:val="000000"/>
          <w:kern w:val="32"/>
          <w:sz w:val="28"/>
          <w:szCs w:val="28"/>
        </w:rPr>
        <w:t>ООО «</w:t>
      </w:r>
      <w:r w:rsidRPr="0072689E">
        <w:rPr>
          <w:b/>
          <w:bCs/>
          <w:color w:val="000000"/>
          <w:kern w:val="32"/>
          <w:sz w:val="28"/>
          <w:szCs w:val="28"/>
        </w:rPr>
        <w:t>Ясная поляна</w:t>
      </w:r>
      <w:r w:rsidRPr="000E2449">
        <w:rPr>
          <w:b/>
          <w:bCs/>
          <w:color w:val="000000"/>
          <w:kern w:val="32"/>
          <w:sz w:val="28"/>
          <w:szCs w:val="28"/>
        </w:rPr>
        <w:t xml:space="preserve">» </w:t>
      </w:r>
    </w:p>
    <w:p w14:paraId="52C33DEB" w14:textId="77777777" w:rsidR="003D729B" w:rsidRDefault="003D729B" w:rsidP="003D729B">
      <w:pPr>
        <w:ind w:right="-994"/>
        <w:jc w:val="center"/>
        <w:rPr>
          <w:b/>
          <w:bCs/>
          <w:color w:val="000000"/>
          <w:kern w:val="32"/>
          <w:sz w:val="28"/>
          <w:szCs w:val="28"/>
        </w:rPr>
      </w:pPr>
      <w:r w:rsidRPr="0042696F">
        <w:rPr>
          <w:b/>
          <w:bCs/>
          <w:sz w:val="28"/>
          <w:szCs w:val="28"/>
          <w:lang w:val="x-none"/>
        </w:rPr>
        <w:t xml:space="preserve">на тепловую энергию, </w:t>
      </w:r>
      <w:r w:rsidRPr="000C6538">
        <w:rPr>
          <w:b/>
          <w:bCs/>
          <w:color w:val="000000"/>
          <w:kern w:val="32"/>
          <w:sz w:val="28"/>
          <w:szCs w:val="28"/>
        </w:rPr>
        <w:t>реализуемую на потребительском</w:t>
      </w:r>
    </w:p>
    <w:p w14:paraId="272B3292" w14:textId="77777777" w:rsidR="003D729B" w:rsidRDefault="003D729B" w:rsidP="003D729B">
      <w:pPr>
        <w:ind w:right="-994"/>
        <w:jc w:val="center"/>
        <w:rPr>
          <w:b/>
          <w:bCs/>
          <w:color w:val="000000"/>
          <w:kern w:val="32"/>
          <w:sz w:val="28"/>
          <w:szCs w:val="28"/>
        </w:rPr>
      </w:pPr>
      <w:r w:rsidRPr="000C6538">
        <w:rPr>
          <w:b/>
          <w:bCs/>
          <w:color w:val="000000"/>
          <w:kern w:val="32"/>
          <w:sz w:val="28"/>
          <w:szCs w:val="28"/>
        </w:rPr>
        <w:t xml:space="preserve"> рынке</w:t>
      </w:r>
      <w:r w:rsidRPr="000E2449">
        <w:t xml:space="preserve"> </w:t>
      </w:r>
      <w:r w:rsidRPr="0072689E">
        <w:rPr>
          <w:b/>
          <w:bCs/>
          <w:color w:val="000000"/>
          <w:kern w:val="32"/>
          <w:sz w:val="28"/>
          <w:szCs w:val="28"/>
        </w:rPr>
        <w:t xml:space="preserve">Прокопьевского </w:t>
      </w:r>
      <w:r w:rsidRPr="000E2449">
        <w:rPr>
          <w:b/>
          <w:bCs/>
          <w:color w:val="000000"/>
          <w:kern w:val="32"/>
          <w:sz w:val="28"/>
          <w:szCs w:val="28"/>
        </w:rPr>
        <w:t>района</w:t>
      </w:r>
      <w:r>
        <w:rPr>
          <w:b/>
          <w:bCs/>
          <w:color w:val="000000"/>
          <w:kern w:val="32"/>
          <w:sz w:val="28"/>
          <w:szCs w:val="28"/>
        </w:rPr>
        <w:t xml:space="preserve">, </w:t>
      </w:r>
      <w:r>
        <w:rPr>
          <w:b/>
          <w:bCs/>
          <w:sz w:val="28"/>
          <w:szCs w:val="28"/>
        </w:rPr>
        <w:t xml:space="preserve">на период с </w:t>
      </w:r>
      <w:r>
        <w:rPr>
          <w:b/>
          <w:bCs/>
          <w:color w:val="000000"/>
          <w:kern w:val="32"/>
          <w:sz w:val="28"/>
          <w:szCs w:val="28"/>
        </w:rPr>
        <w:t>27</w:t>
      </w:r>
      <w:r w:rsidRPr="0032329C">
        <w:rPr>
          <w:b/>
          <w:bCs/>
          <w:color w:val="000000"/>
          <w:kern w:val="32"/>
          <w:sz w:val="28"/>
          <w:szCs w:val="28"/>
        </w:rPr>
        <w:t>.</w:t>
      </w:r>
      <w:r>
        <w:rPr>
          <w:b/>
          <w:bCs/>
          <w:color w:val="000000"/>
          <w:kern w:val="32"/>
          <w:sz w:val="28"/>
          <w:szCs w:val="28"/>
        </w:rPr>
        <w:t>12</w:t>
      </w:r>
      <w:r w:rsidRPr="0032329C">
        <w:rPr>
          <w:b/>
          <w:bCs/>
          <w:color w:val="000000"/>
          <w:kern w:val="32"/>
          <w:sz w:val="28"/>
          <w:szCs w:val="28"/>
        </w:rPr>
        <w:t>.2017</w:t>
      </w:r>
      <w:r>
        <w:rPr>
          <w:bCs/>
          <w:color w:val="000000"/>
          <w:kern w:val="32"/>
          <w:sz w:val="28"/>
          <w:szCs w:val="28"/>
        </w:rPr>
        <w:t xml:space="preserve"> </w:t>
      </w:r>
      <w:r>
        <w:rPr>
          <w:b/>
          <w:bCs/>
          <w:sz w:val="28"/>
          <w:szCs w:val="28"/>
        </w:rPr>
        <w:t>по 31.12.2021</w:t>
      </w:r>
      <w:r w:rsidRPr="0042696F">
        <w:rPr>
          <w:b/>
          <w:bCs/>
          <w:sz w:val="28"/>
          <w:szCs w:val="28"/>
        </w:rPr>
        <w:t xml:space="preserve"> </w:t>
      </w:r>
    </w:p>
    <w:p w14:paraId="3F3FC87B" w14:textId="377520EA" w:rsidR="003D729B" w:rsidRDefault="003D729B" w:rsidP="003D729B">
      <w:pPr>
        <w:tabs>
          <w:tab w:val="left" w:pos="6225"/>
        </w:tabs>
        <w:rPr>
          <w:sz w:val="28"/>
          <w:szCs w:val="28"/>
        </w:rPr>
      </w:pPr>
      <w:r>
        <w:rPr>
          <w:sz w:val="28"/>
          <w:szCs w:val="28"/>
        </w:rPr>
        <w:tab/>
      </w:r>
    </w:p>
    <w:p w14:paraId="237C7771" w14:textId="326728BB" w:rsidR="003D729B" w:rsidRDefault="003D729B" w:rsidP="003D729B">
      <w:pPr>
        <w:tabs>
          <w:tab w:val="left" w:pos="6225"/>
        </w:tabs>
        <w:rPr>
          <w:sz w:val="28"/>
          <w:szCs w:val="28"/>
        </w:rPr>
      </w:pPr>
    </w:p>
    <w:p w14:paraId="3A925B8F" w14:textId="77777777" w:rsidR="003D729B" w:rsidRDefault="003D729B" w:rsidP="003D729B">
      <w:pPr>
        <w:tabs>
          <w:tab w:val="left" w:pos="6225"/>
        </w:tabs>
        <w:rPr>
          <w:sz w:val="28"/>
          <w:szCs w:val="28"/>
        </w:rPr>
      </w:pPr>
    </w:p>
    <w:p w14:paraId="0CFAEE6E" w14:textId="77777777" w:rsidR="003D729B" w:rsidRPr="00B0417A" w:rsidRDefault="003D729B" w:rsidP="003D729B">
      <w:pPr>
        <w:tabs>
          <w:tab w:val="left" w:pos="6225"/>
        </w:tabs>
        <w:ind w:right="-144"/>
        <w:jc w:val="right"/>
      </w:pPr>
      <w:r w:rsidRPr="00B0417A">
        <w:t>(без НДС)</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19"/>
        <w:gridCol w:w="1418"/>
        <w:gridCol w:w="992"/>
        <w:gridCol w:w="992"/>
        <w:gridCol w:w="992"/>
        <w:gridCol w:w="993"/>
        <w:gridCol w:w="958"/>
        <w:gridCol w:w="1310"/>
      </w:tblGrid>
      <w:tr w:rsidR="003D729B" w:rsidRPr="00211C13" w14:paraId="5E08588D" w14:textId="77777777" w:rsidTr="00793DDF">
        <w:trPr>
          <w:jc w:val="center"/>
        </w:trPr>
        <w:tc>
          <w:tcPr>
            <w:tcW w:w="1242" w:type="dxa"/>
            <w:vMerge w:val="restart"/>
            <w:shd w:val="clear" w:color="auto" w:fill="auto"/>
            <w:vAlign w:val="center"/>
          </w:tcPr>
          <w:p w14:paraId="119999FA" w14:textId="77777777" w:rsidR="003D729B" w:rsidRPr="00211C13" w:rsidRDefault="003D729B" w:rsidP="00793DDF">
            <w:pPr>
              <w:ind w:right="-2"/>
              <w:jc w:val="center"/>
              <w:rPr>
                <w:sz w:val="22"/>
                <w:szCs w:val="22"/>
              </w:rPr>
            </w:pPr>
            <w:r>
              <w:rPr>
                <w:sz w:val="22"/>
                <w:szCs w:val="22"/>
              </w:rPr>
              <w:t>Наиме-но</w:t>
            </w:r>
            <w:r w:rsidRPr="00211C13">
              <w:rPr>
                <w:sz w:val="22"/>
                <w:szCs w:val="22"/>
              </w:rPr>
              <w:t>вание регули-руемой органи-зации</w:t>
            </w:r>
          </w:p>
        </w:tc>
        <w:tc>
          <w:tcPr>
            <w:tcW w:w="2019" w:type="dxa"/>
            <w:vMerge w:val="restart"/>
            <w:shd w:val="clear" w:color="auto" w:fill="auto"/>
            <w:vAlign w:val="center"/>
          </w:tcPr>
          <w:p w14:paraId="4CB4BF25" w14:textId="77777777" w:rsidR="003D729B" w:rsidRPr="00211C13" w:rsidRDefault="003D729B" w:rsidP="00793DDF">
            <w:pPr>
              <w:ind w:right="-2"/>
              <w:jc w:val="center"/>
              <w:rPr>
                <w:sz w:val="22"/>
                <w:szCs w:val="22"/>
              </w:rPr>
            </w:pPr>
            <w:r w:rsidRPr="00211C13">
              <w:rPr>
                <w:sz w:val="22"/>
                <w:szCs w:val="22"/>
              </w:rPr>
              <w:t>Вид тарифа</w:t>
            </w:r>
          </w:p>
        </w:tc>
        <w:tc>
          <w:tcPr>
            <w:tcW w:w="1418" w:type="dxa"/>
            <w:vMerge w:val="restart"/>
            <w:shd w:val="clear" w:color="auto" w:fill="auto"/>
            <w:vAlign w:val="center"/>
          </w:tcPr>
          <w:p w14:paraId="4D15D88A" w14:textId="77777777" w:rsidR="003D729B" w:rsidRPr="00211C13" w:rsidRDefault="003D729B" w:rsidP="00793DDF">
            <w:pPr>
              <w:ind w:right="-2"/>
              <w:jc w:val="center"/>
              <w:rPr>
                <w:sz w:val="22"/>
                <w:szCs w:val="22"/>
              </w:rPr>
            </w:pPr>
            <w:r w:rsidRPr="00211C13">
              <w:rPr>
                <w:sz w:val="22"/>
                <w:szCs w:val="22"/>
              </w:rPr>
              <w:t>Период</w:t>
            </w:r>
          </w:p>
        </w:tc>
        <w:tc>
          <w:tcPr>
            <w:tcW w:w="992" w:type="dxa"/>
            <w:vMerge w:val="restart"/>
            <w:shd w:val="clear" w:color="auto" w:fill="auto"/>
            <w:vAlign w:val="center"/>
          </w:tcPr>
          <w:p w14:paraId="5A2107C3" w14:textId="77777777" w:rsidR="003D729B" w:rsidRPr="00211C13" w:rsidRDefault="003D729B" w:rsidP="00793DDF">
            <w:pPr>
              <w:ind w:right="-2"/>
              <w:jc w:val="center"/>
              <w:rPr>
                <w:sz w:val="22"/>
                <w:szCs w:val="22"/>
              </w:rPr>
            </w:pPr>
            <w:r w:rsidRPr="00211C13">
              <w:rPr>
                <w:sz w:val="22"/>
                <w:szCs w:val="22"/>
              </w:rPr>
              <w:t>Вода</w:t>
            </w:r>
          </w:p>
        </w:tc>
        <w:tc>
          <w:tcPr>
            <w:tcW w:w="3935" w:type="dxa"/>
            <w:gridSpan w:val="4"/>
            <w:shd w:val="clear" w:color="auto" w:fill="auto"/>
            <w:vAlign w:val="center"/>
          </w:tcPr>
          <w:p w14:paraId="4033B7AE" w14:textId="77777777" w:rsidR="003D729B" w:rsidRPr="00211C13" w:rsidRDefault="003D729B" w:rsidP="00793DDF">
            <w:pPr>
              <w:ind w:right="-2"/>
              <w:jc w:val="center"/>
              <w:rPr>
                <w:sz w:val="22"/>
                <w:szCs w:val="22"/>
              </w:rPr>
            </w:pPr>
            <w:r w:rsidRPr="00211C13">
              <w:rPr>
                <w:sz w:val="22"/>
                <w:szCs w:val="22"/>
              </w:rPr>
              <w:t>Отборный пар давлением</w:t>
            </w:r>
          </w:p>
        </w:tc>
        <w:tc>
          <w:tcPr>
            <w:tcW w:w="1310" w:type="dxa"/>
            <w:vMerge w:val="restart"/>
            <w:shd w:val="clear" w:color="auto" w:fill="auto"/>
            <w:vAlign w:val="center"/>
          </w:tcPr>
          <w:p w14:paraId="1B1A6102" w14:textId="77777777" w:rsidR="003D729B" w:rsidRPr="00211C13" w:rsidRDefault="003D729B" w:rsidP="00793DDF">
            <w:pPr>
              <w:ind w:left="-108" w:right="-2" w:hanging="108"/>
              <w:jc w:val="center"/>
              <w:rPr>
                <w:sz w:val="22"/>
                <w:szCs w:val="22"/>
              </w:rPr>
            </w:pPr>
            <w:r>
              <w:rPr>
                <w:sz w:val="22"/>
                <w:szCs w:val="22"/>
              </w:rPr>
              <w:t>Острый и реду</w:t>
            </w:r>
            <w:r w:rsidRPr="00211C13">
              <w:rPr>
                <w:sz w:val="22"/>
                <w:szCs w:val="22"/>
              </w:rPr>
              <w:t>ци-рованный пар</w:t>
            </w:r>
          </w:p>
        </w:tc>
      </w:tr>
      <w:tr w:rsidR="003D729B" w:rsidRPr="00211C13" w14:paraId="5F899512" w14:textId="77777777" w:rsidTr="00793DDF">
        <w:trPr>
          <w:jc w:val="center"/>
        </w:trPr>
        <w:tc>
          <w:tcPr>
            <w:tcW w:w="1242" w:type="dxa"/>
            <w:vMerge/>
            <w:shd w:val="clear" w:color="auto" w:fill="auto"/>
          </w:tcPr>
          <w:p w14:paraId="0139F65D" w14:textId="77777777" w:rsidR="003D729B" w:rsidRPr="00211C13" w:rsidRDefault="003D729B" w:rsidP="00793DDF">
            <w:pPr>
              <w:ind w:right="-2"/>
              <w:jc w:val="center"/>
              <w:rPr>
                <w:sz w:val="22"/>
                <w:szCs w:val="22"/>
              </w:rPr>
            </w:pPr>
          </w:p>
        </w:tc>
        <w:tc>
          <w:tcPr>
            <w:tcW w:w="2019" w:type="dxa"/>
            <w:vMerge/>
            <w:shd w:val="clear" w:color="auto" w:fill="auto"/>
          </w:tcPr>
          <w:p w14:paraId="27ACF8CC" w14:textId="77777777" w:rsidR="003D729B" w:rsidRPr="00211C13" w:rsidRDefault="003D729B" w:rsidP="00793DDF">
            <w:pPr>
              <w:ind w:right="-2"/>
              <w:jc w:val="center"/>
              <w:rPr>
                <w:sz w:val="22"/>
                <w:szCs w:val="22"/>
              </w:rPr>
            </w:pPr>
          </w:p>
        </w:tc>
        <w:tc>
          <w:tcPr>
            <w:tcW w:w="1418" w:type="dxa"/>
            <w:vMerge/>
            <w:shd w:val="clear" w:color="auto" w:fill="auto"/>
          </w:tcPr>
          <w:p w14:paraId="31D167A1" w14:textId="77777777" w:rsidR="003D729B" w:rsidRPr="00211C13" w:rsidRDefault="003D729B" w:rsidP="00793DDF">
            <w:pPr>
              <w:ind w:left="-108" w:right="-2"/>
              <w:jc w:val="center"/>
              <w:rPr>
                <w:sz w:val="22"/>
                <w:szCs w:val="22"/>
              </w:rPr>
            </w:pPr>
          </w:p>
        </w:tc>
        <w:tc>
          <w:tcPr>
            <w:tcW w:w="992" w:type="dxa"/>
            <w:vMerge/>
            <w:shd w:val="clear" w:color="auto" w:fill="auto"/>
          </w:tcPr>
          <w:p w14:paraId="49814F56" w14:textId="77777777" w:rsidR="003D729B" w:rsidRPr="00211C13" w:rsidRDefault="003D729B" w:rsidP="00793DDF">
            <w:pPr>
              <w:ind w:left="-174" w:right="-2"/>
              <w:jc w:val="center"/>
              <w:rPr>
                <w:sz w:val="22"/>
                <w:szCs w:val="22"/>
              </w:rPr>
            </w:pPr>
          </w:p>
        </w:tc>
        <w:tc>
          <w:tcPr>
            <w:tcW w:w="992" w:type="dxa"/>
            <w:shd w:val="clear" w:color="auto" w:fill="auto"/>
            <w:vAlign w:val="center"/>
          </w:tcPr>
          <w:p w14:paraId="00CD6F26" w14:textId="77777777" w:rsidR="003D729B" w:rsidRPr="00211C13" w:rsidRDefault="003D729B" w:rsidP="00793DDF">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992" w:type="dxa"/>
            <w:shd w:val="clear" w:color="auto" w:fill="auto"/>
            <w:vAlign w:val="center"/>
          </w:tcPr>
          <w:p w14:paraId="642DB8F4" w14:textId="77777777" w:rsidR="003D729B" w:rsidRPr="00211C13" w:rsidRDefault="003D729B" w:rsidP="00793DDF">
            <w:pPr>
              <w:ind w:right="-2"/>
              <w:jc w:val="center"/>
              <w:rPr>
                <w:sz w:val="22"/>
                <w:szCs w:val="22"/>
              </w:rPr>
            </w:pPr>
            <w:r w:rsidRPr="00211C13">
              <w:rPr>
                <w:sz w:val="22"/>
                <w:szCs w:val="22"/>
              </w:rPr>
              <w:t>от 2,5 до 7,0 кг/см</w:t>
            </w:r>
            <w:r w:rsidRPr="00211C13">
              <w:rPr>
                <w:sz w:val="22"/>
                <w:szCs w:val="22"/>
                <w:vertAlign w:val="superscript"/>
              </w:rPr>
              <w:t>2</w:t>
            </w:r>
          </w:p>
        </w:tc>
        <w:tc>
          <w:tcPr>
            <w:tcW w:w="993" w:type="dxa"/>
            <w:shd w:val="clear" w:color="auto" w:fill="auto"/>
            <w:vAlign w:val="center"/>
          </w:tcPr>
          <w:p w14:paraId="491D52AA" w14:textId="77777777" w:rsidR="003D729B" w:rsidRPr="00211C13" w:rsidRDefault="003D729B" w:rsidP="00793DDF">
            <w:pPr>
              <w:ind w:right="-2"/>
              <w:jc w:val="center"/>
              <w:rPr>
                <w:sz w:val="22"/>
                <w:szCs w:val="22"/>
              </w:rPr>
            </w:pPr>
            <w:r w:rsidRPr="00211C13">
              <w:rPr>
                <w:sz w:val="22"/>
                <w:szCs w:val="22"/>
              </w:rPr>
              <w:t>от 7,0 до 13,0 кг/см</w:t>
            </w:r>
            <w:r w:rsidRPr="00211C13">
              <w:rPr>
                <w:sz w:val="22"/>
                <w:szCs w:val="22"/>
                <w:vertAlign w:val="superscript"/>
              </w:rPr>
              <w:t>2</w:t>
            </w:r>
          </w:p>
        </w:tc>
        <w:tc>
          <w:tcPr>
            <w:tcW w:w="958" w:type="dxa"/>
            <w:shd w:val="clear" w:color="auto" w:fill="auto"/>
            <w:vAlign w:val="center"/>
          </w:tcPr>
          <w:p w14:paraId="04F929E4" w14:textId="77777777" w:rsidR="003D729B" w:rsidRPr="00211C13" w:rsidRDefault="003D729B" w:rsidP="00793DDF">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1310" w:type="dxa"/>
            <w:vMerge/>
            <w:shd w:val="clear" w:color="auto" w:fill="auto"/>
          </w:tcPr>
          <w:p w14:paraId="65C8B30B" w14:textId="77777777" w:rsidR="003D729B" w:rsidRPr="00211C13" w:rsidRDefault="003D729B" w:rsidP="00793DDF">
            <w:pPr>
              <w:ind w:right="-2"/>
              <w:jc w:val="center"/>
              <w:rPr>
                <w:sz w:val="22"/>
                <w:szCs w:val="22"/>
              </w:rPr>
            </w:pPr>
          </w:p>
        </w:tc>
      </w:tr>
      <w:tr w:rsidR="003D729B" w:rsidRPr="00211C13" w14:paraId="7D588633" w14:textId="77777777" w:rsidTr="00793DDF">
        <w:trPr>
          <w:jc w:val="center"/>
        </w:trPr>
        <w:tc>
          <w:tcPr>
            <w:tcW w:w="1242" w:type="dxa"/>
            <w:shd w:val="clear" w:color="auto" w:fill="auto"/>
          </w:tcPr>
          <w:p w14:paraId="3C28B8D8" w14:textId="77777777" w:rsidR="003D729B" w:rsidRPr="00211C13" w:rsidRDefault="003D729B" w:rsidP="00793DDF">
            <w:pPr>
              <w:ind w:right="-2"/>
              <w:jc w:val="center"/>
              <w:rPr>
                <w:sz w:val="22"/>
                <w:szCs w:val="22"/>
              </w:rPr>
            </w:pPr>
            <w:r>
              <w:rPr>
                <w:sz w:val="22"/>
                <w:szCs w:val="22"/>
              </w:rPr>
              <w:t>1</w:t>
            </w:r>
          </w:p>
        </w:tc>
        <w:tc>
          <w:tcPr>
            <w:tcW w:w="2019" w:type="dxa"/>
            <w:shd w:val="clear" w:color="auto" w:fill="auto"/>
          </w:tcPr>
          <w:p w14:paraId="01480021" w14:textId="77777777" w:rsidR="003D729B" w:rsidRPr="00211C13" w:rsidRDefault="003D729B" w:rsidP="00793DDF">
            <w:pPr>
              <w:ind w:right="-2"/>
              <w:jc w:val="center"/>
              <w:rPr>
                <w:sz w:val="22"/>
                <w:szCs w:val="22"/>
              </w:rPr>
            </w:pPr>
            <w:r>
              <w:rPr>
                <w:sz w:val="22"/>
                <w:szCs w:val="22"/>
              </w:rPr>
              <w:t>2</w:t>
            </w:r>
          </w:p>
        </w:tc>
        <w:tc>
          <w:tcPr>
            <w:tcW w:w="1418" w:type="dxa"/>
            <w:shd w:val="clear" w:color="auto" w:fill="auto"/>
          </w:tcPr>
          <w:p w14:paraId="4239944E" w14:textId="77777777" w:rsidR="003D729B" w:rsidRPr="00211C13" w:rsidRDefault="003D729B" w:rsidP="00793DDF">
            <w:pPr>
              <w:ind w:left="-108" w:right="-2"/>
              <w:jc w:val="center"/>
              <w:rPr>
                <w:sz w:val="22"/>
                <w:szCs w:val="22"/>
              </w:rPr>
            </w:pPr>
            <w:r>
              <w:rPr>
                <w:sz w:val="22"/>
                <w:szCs w:val="22"/>
              </w:rPr>
              <w:t>3</w:t>
            </w:r>
          </w:p>
        </w:tc>
        <w:tc>
          <w:tcPr>
            <w:tcW w:w="992" w:type="dxa"/>
            <w:shd w:val="clear" w:color="auto" w:fill="auto"/>
          </w:tcPr>
          <w:p w14:paraId="35FB5585" w14:textId="77777777" w:rsidR="003D729B" w:rsidRPr="00211C13" w:rsidRDefault="003D729B" w:rsidP="00793DDF">
            <w:pPr>
              <w:ind w:left="-106" w:right="-106"/>
              <w:jc w:val="center"/>
              <w:rPr>
                <w:sz w:val="22"/>
                <w:szCs w:val="22"/>
              </w:rPr>
            </w:pPr>
            <w:r>
              <w:rPr>
                <w:sz w:val="22"/>
                <w:szCs w:val="22"/>
              </w:rPr>
              <w:t>4</w:t>
            </w:r>
          </w:p>
        </w:tc>
        <w:tc>
          <w:tcPr>
            <w:tcW w:w="992" w:type="dxa"/>
            <w:shd w:val="clear" w:color="auto" w:fill="auto"/>
          </w:tcPr>
          <w:p w14:paraId="060CA4D0" w14:textId="77777777" w:rsidR="003D729B" w:rsidRPr="00211C13" w:rsidRDefault="003D729B" w:rsidP="00793DDF">
            <w:pPr>
              <w:ind w:right="-2"/>
              <w:jc w:val="center"/>
              <w:rPr>
                <w:sz w:val="22"/>
                <w:szCs w:val="22"/>
              </w:rPr>
            </w:pPr>
            <w:r>
              <w:rPr>
                <w:sz w:val="22"/>
                <w:szCs w:val="22"/>
              </w:rPr>
              <w:t>5</w:t>
            </w:r>
          </w:p>
        </w:tc>
        <w:tc>
          <w:tcPr>
            <w:tcW w:w="992" w:type="dxa"/>
            <w:shd w:val="clear" w:color="auto" w:fill="auto"/>
          </w:tcPr>
          <w:p w14:paraId="2E1B7CB5" w14:textId="77777777" w:rsidR="003D729B" w:rsidRPr="00211C13" w:rsidRDefault="003D729B" w:rsidP="00793DDF">
            <w:pPr>
              <w:ind w:right="-2"/>
              <w:jc w:val="center"/>
              <w:rPr>
                <w:sz w:val="22"/>
                <w:szCs w:val="22"/>
              </w:rPr>
            </w:pPr>
            <w:r>
              <w:rPr>
                <w:sz w:val="22"/>
                <w:szCs w:val="22"/>
              </w:rPr>
              <w:t>6</w:t>
            </w:r>
          </w:p>
        </w:tc>
        <w:tc>
          <w:tcPr>
            <w:tcW w:w="993" w:type="dxa"/>
            <w:shd w:val="clear" w:color="auto" w:fill="auto"/>
          </w:tcPr>
          <w:p w14:paraId="6F8BE79E" w14:textId="77777777" w:rsidR="003D729B" w:rsidRPr="00211C13" w:rsidRDefault="003D729B" w:rsidP="00793DDF">
            <w:pPr>
              <w:ind w:right="-2"/>
              <w:jc w:val="center"/>
              <w:rPr>
                <w:sz w:val="22"/>
                <w:szCs w:val="22"/>
              </w:rPr>
            </w:pPr>
            <w:r>
              <w:rPr>
                <w:sz w:val="22"/>
                <w:szCs w:val="22"/>
              </w:rPr>
              <w:t>7</w:t>
            </w:r>
          </w:p>
        </w:tc>
        <w:tc>
          <w:tcPr>
            <w:tcW w:w="958" w:type="dxa"/>
            <w:shd w:val="clear" w:color="auto" w:fill="auto"/>
          </w:tcPr>
          <w:p w14:paraId="65419D9E" w14:textId="77777777" w:rsidR="003D729B" w:rsidRPr="00211C13" w:rsidRDefault="003D729B" w:rsidP="00793DDF">
            <w:pPr>
              <w:ind w:right="-2" w:hanging="108"/>
              <w:jc w:val="center"/>
              <w:rPr>
                <w:sz w:val="22"/>
                <w:szCs w:val="22"/>
              </w:rPr>
            </w:pPr>
            <w:r>
              <w:rPr>
                <w:sz w:val="22"/>
                <w:szCs w:val="22"/>
              </w:rPr>
              <w:t>8</w:t>
            </w:r>
          </w:p>
        </w:tc>
        <w:tc>
          <w:tcPr>
            <w:tcW w:w="1310" w:type="dxa"/>
            <w:shd w:val="clear" w:color="auto" w:fill="auto"/>
          </w:tcPr>
          <w:p w14:paraId="2148B51B" w14:textId="77777777" w:rsidR="003D729B" w:rsidRPr="00211C13" w:rsidRDefault="003D729B" w:rsidP="00793DDF">
            <w:pPr>
              <w:ind w:right="-2"/>
              <w:jc w:val="center"/>
              <w:rPr>
                <w:sz w:val="22"/>
                <w:szCs w:val="22"/>
              </w:rPr>
            </w:pPr>
            <w:r>
              <w:rPr>
                <w:sz w:val="22"/>
                <w:szCs w:val="22"/>
              </w:rPr>
              <w:t>9</w:t>
            </w:r>
          </w:p>
        </w:tc>
      </w:tr>
      <w:tr w:rsidR="003D729B" w:rsidRPr="00211C13" w14:paraId="10BB4957" w14:textId="77777777" w:rsidTr="00793DDF">
        <w:trPr>
          <w:trHeight w:val="299"/>
          <w:jc w:val="center"/>
        </w:trPr>
        <w:tc>
          <w:tcPr>
            <w:tcW w:w="1242" w:type="dxa"/>
            <w:vMerge w:val="restart"/>
            <w:shd w:val="clear" w:color="auto" w:fill="auto"/>
            <w:vAlign w:val="center"/>
          </w:tcPr>
          <w:p w14:paraId="482157F9" w14:textId="77777777" w:rsidR="003D729B" w:rsidRDefault="003D729B" w:rsidP="00793DDF">
            <w:pPr>
              <w:ind w:left="-142" w:right="-73"/>
              <w:jc w:val="center"/>
              <w:rPr>
                <w:bCs/>
                <w:color w:val="000000"/>
                <w:kern w:val="32"/>
                <w:sz w:val="22"/>
                <w:szCs w:val="22"/>
              </w:rPr>
            </w:pPr>
            <w:r w:rsidRPr="000E2449">
              <w:rPr>
                <w:bCs/>
                <w:color w:val="000000"/>
                <w:kern w:val="32"/>
                <w:sz w:val="22"/>
                <w:szCs w:val="22"/>
              </w:rPr>
              <w:t>ООО</w:t>
            </w:r>
          </w:p>
          <w:p w14:paraId="4238D8A1" w14:textId="77777777" w:rsidR="003D729B" w:rsidRPr="00211C13" w:rsidRDefault="003D729B" w:rsidP="00793DDF">
            <w:pPr>
              <w:ind w:left="-142" w:right="-73"/>
              <w:jc w:val="center"/>
              <w:rPr>
                <w:sz w:val="22"/>
                <w:szCs w:val="22"/>
              </w:rPr>
            </w:pPr>
            <w:r w:rsidRPr="000E2449">
              <w:rPr>
                <w:bCs/>
                <w:color w:val="000000"/>
                <w:kern w:val="32"/>
                <w:sz w:val="22"/>
                <w:szCs w:val="22"/>
              </w:rPr>
              <w:t>«</w:t>
            </w:r>
            <w:r w:rsidRPr="0072689E">
              <w:rPr>
                <w:bCs/>
                <w:color w:val="000000"/>
                <w:kern w:val="32"/>
                <w:sz w:val="22"/>
                <w:szCs w:val="22"/>
              </w:rPr>
              <w:t>Ясная поляна</w:t>
            </w:r>
            <w:r>
              <w:rPr>
                <w:bCs/>
                <w:color w:val="000000"/>
                <w:kern w:val="32"/>
                <w:sz w:val="22"/>
                <w:szCs w:val="22"/>
              </w:rPr>
              <w:t>»</w:t>
            </w:r>
          </w:p>
        </w:tc>
        <w:tc>
          <w:tcPr>
            <w:tcW w:w="9674" w:type="dxa"/>
            <w:gridSpan w:val="8"/>
            <w:shd w:val="clear" w:color="auto" w:fill="auto"/>
          </w:tcPr>
          <w:p w14:paraId="19DB64EB" w14:textId="77777777" w:rsidR="003D729B" w:rsidRPr="00211C13" w:rsidRDefault="003D729B" w:rsidP="00793DDF">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3D729B" w:rsidRPr="00211C13" w14:paraId="26B1D1EE" w14:textId="77777777" w:rsidTr="00793DDF">
        <w:trPr>
          <w:jc w:val="center"/>
        </w:trPr>
        <w:tc>
          <w:tcPr>
            <w:tcW w:w="1242" w:type="dxa"/>
            <w:vMerge/>
            <w:shd w:val="clear" w:color="auto" w:fill="auto"/>
            <w:vAlign w:val="center"/>
          </w:tcPr>
          <w:p w14:paraId="7BF94A65" w14:textId="77777777" w:rsidR="003D729B" w:rsidRPr="00211C13" w:rsidRDefault="003D729B" w:rsidP="00793DDF">
            <w:pPr>
              <w:ind w:right="-2"/>
              <w:jc w:val="center"/>
              <w:rPr>
                <w:sz w:val="22"/>
                <w:szCs w:val="22"/>
              </w:rPr>
            </w:pPr>
          </w:p>
        </w:tc>
        <w:tc>
          <w:tcPr>
            <w:tcW w:w="2019" w:type="dxa"/>
            <w:vMerge w:val="restart"/>
            <w:shd w:val="clear" w:color="auto" w:fill="auto"/>
            <w:vAlign w:val="center"/>
          </w:tcPr>
          <w:p w14:paraId="25A802F3" w14:textId="77777777" w:rsidR="003D729B" w:rsidRPr="00211C13" w:rsidRDefault="003D729B" w:rsidP="00793DDF">
            <w:pPr>
              <w:ind w:right="-2"/>
              <w:jc w:val="center"/>
              <w:rPr>
                <w:sz w:val="22"/>
                <w:szCs w:val="22"/>
              </w:rPr>
            </w:pPr>
            <w:r w:rsidRPr="00211C13">
              <w:rPr>
                <w:sz w:val="22"/>
                <w:szCs w:val="22"/>
              </w:rPr>
              <w:t>Одноставочный</w:t>
            </w:r>
          </w:p>
          <w:p w14:paraId="3985DA4D" w14:textId="77777777" w:rsidR="003D729B" w:rsidRPr="00211C13" w:rsidRDefault="003D729B" w:rsidP="00793DDF">
            <w:pPr>
              <w:ind w:right="-2"/>
              <w:jc w:val="center"/>
              <w:rPr>
                <w:sz w:val="22"/>
                <w:szCs w:val="22"/>
              </w:rPr>
            </w:pPr>
            <w:r w:rsidRPr="00211C13">
              <w:rPr>
                <w:sz w:val="22"/>
                <w:szCs w:val="22"/>
              </w:rPr>
              <w:t>руб./Гкал</w:t>
            </w:r>
          </w:p>
        </w:tc>
        <w:tc>
          <w:tcPr>
            <w:tcW w:w="1418" w:type="dxa"/>
            <w:shd w:val="clear" w:color="auto" w:fill="auto"/>
            <w:vAlign w:val="center"/>
          </w:tcPr>
          <w:p w14:paraId="5F149463" w14:textId="77777777" w:rsidR="003D729B" w:rsidRPr="00211C13" w:rsidRDefault="003D729B" w:rsidP="00793DDF">
            <w:pPr>
              <w:jc w:val="center"/>
              <w:rPr>
                <w:sz w:val="22"/>
                <w:szCs w:val="22"/>
              </w:rPr>
            </w:pPr>
            <w:r>
              <w:rPr>
                <w:sz w:val="22"/>
                <w:szCs w:val="22"/>
              </w:rPr>
              <w:t>с 27.12.2017</w:t>
            </w:r>
          </w:p>
        </w:tc>
        <w:tc>
          <w:tcPr>
            <w:tcW w:w="992" w:type="dxa"/>
            <w:shd w:val="clear" w:color="auto" w:fill="auto"/>
            <w:vAlign w:val="center"/>
          </w:tcPr>
          <w:p w14:paraId="338D80B1" w14:textId="77777777" w:rsidR="003D729B" w:rsidRPr="0063548B" w:rsidRDefault="003D729B" w:rsidP="00793DDF">
            <w:pPr>
              <w:rPr>
                <w:sz w:val="22"/>
                <w:szCs w:val="22"/>
              </w:rPr>
            </w:pPr>
            <w:r w:rsidRPr="0072689E">
              <w:rPr>
                <w:sz w:val="22"/>
                <w:szCs w:val="22"/>
              </w:rPr>
              <w:t>2 609,51</w:t>
            </w:r>
          </w:p>
        </w:tc>
        <w:tc>
          <w:tcPr>
            <w:tcW w:w="992" w:type="dxa"/>
            <w:shd w:val="clear" w:color="auto" w:fill="auto"/>
            <w:vAlign w:val="center"/>
          </w:tcPr>
          <w:p w14:paraId="568EE143" w14:textId="77777777" w:rsidR="003D729B" w:rsidRPr="0072689E" w:rsidRDefault="003D729B" w:rsidP="00793DDF">
            <w:pPr>
              <w:ind w:right="-2"/>
              <w:jc w:val="center"/>
              <w:rPr>
                <w:sz w:val="22"/>
                <w:szCs w:val="22"/>
              </w:rPr>
            </w:pPr>
            <w:r w:rsidRPr="00211C13">
              <w:rPr>
                <w:sz w:val="22"/>
                <w:szCs w:val="22"/>
                <w:lang w:val="en-US"/>
              </w:rPr>
              <w:t>x</w:t>
            </w:r>
          </w:p>
        </w:tc>
        <w:tc>
          <w:tcPr>
            <w:tcW w:w="992" w:type="dxa"/>
            <w:shd w:val="clear" w:color="auto" w:fill="auto"/>
            <w:vAlign w:val="center"/>
          </w:tcPr>
          <w:p w14:paraId="4264B4CF" w14:textId="77777777" w:rsidR="003D729B" w:rsidRPr="0072689E" w:rsidRDefault="003D729B" w:rsidP="00793DDF">
            <w:pPr>
              <w:ind w:right="-2"/>
              <w:jc w:val="center"/>
              <w:rPr>
                <w:sz w:val="22"/>
                <w:szCs w:val="22"/>
              </w:rPr>
            </w:pPr>
            <w:r w:rsidRPr="00211C13">
              <w:rPr>
                <w:sz w:val="22"/>
                <w:szCs w:val="22"/>
                <w:lang w:val="en-US"/>
              </w:rPr>
              <w:t>x</w:t>
            </w:r>
          </w:p>
        </w:tc>
        <w:tc>
          <w:tcPr>
            <w:tcW w:w="993" w:type="dxa"/>
            <w:shd w:val="clear" w:color="auto" w:fill="auto"/>
            <w:vAlign w:val="center"/>
          </w:tcPr>
          <w:p w14:paraId="2C795180" w14:textId="77777777" w:rsidR="003D729B" w:rsidRPr="0072689E" w:rsidRDefault="003D729B" w:rsidP="00793DDF">
            <w:pPr>
              <w:ind w:right="-2"/>
              <w:jc w:val="center"/>
              <w:rPr>
                <w:sz w:val="22"/>
                <w:szCs w:val="22"/>
              </w:rPr>
            </w:pPr>
            <w:r w:rsidRPr="00211C13">
              <w:rPr>
                <w:sz w:val="22"/>
                <w:szCs w:val="22"/>
                <w:lang w:val="en-US"/>
              </w:rPr>
              <w:t>x</w:t>
            </w:r>
          </w:p>
        </w:tc>
        <w:tc>
          <w:tcPr>
            <w:tcW w:w="958" w:type="dxa"/>
            <w:shd w:val="clear" w:color="auto" w:fill="auto"/>
            <w:vAlign w:val="center"/>
          </w:tcPr>
          <w:p w14:paraId="45386F58" w14:textId="77777777" w:rsidR="003D729B" w:rsidRPr="0072689E" w:rsidRDefault="003D729B" w:rsidP="00793DDF">
            <w:pPr>
              <w:ind w:right="-2"/>
              <w:jc w:val="center"/>
              <w:rPr>
                <w:sz w:val="22"/>
                <w:szCs w:val="22"/>
              </w:rPr>
            </w:pPr>
            <w:r w:rsidRPr="00211C13">
              <w:rPr>
                <w:sz w:val="22"/>
                <w:szCs w:val="22"/>
                <w:lang w:val="en-US"/>
              </w:rPr>
              <w:t>x</w:t>
            </w:r>
          </w:p>
        </w:tc>
        <w:tc>
          <w:tcPr>
            <w:tcW w:w="1310" w:type="dxa"/>
            <w:shd w:val="clear" w:color="auto" w:fill="auto"/>
            <w:vAlign w:val="center"/>
          </w:tcPr>
          <w:p w14:paraId="211466A0" w14:textId="77777777" w:rsidR="003D729B" w:rsidRPr="0072689E" w:rsidRDefault="003D729B" w:rsidP="00793DDF">
            <w:pPr>
              <w:ind w:right="-2"/>
              <w:jc w:val="center"/>
              <w:rPr>
                <w:sz w:val="22"/>
                <w:szCs w:val="22"/>
              </w:rPr>
            </w:pPr>
            <w:r w:rsidRPr="00211C13">
              <w:rPr>
                <w:sz w:val="22"/>
                <w:szCs w:val="22"/>
                <w:lang w:val="en-US"/>
              </w:rPr>
              <w:t>x</w:t>
            </w:r>
          </w:p>
        </w:tc>
      </w:tr>
      <w:tr w:rsidR="003D729B" w:rsidRPr="00211C13" w14:paraId="0BD206D6" w14:textId="77777777" w:rsidTr="00793DDF">
        <w:trPr>
          <w:trHeight w:val="189"/>
          <w:jc w:val="center"/>
        </w:trPr>
        <w:tc>
          <w:tcPr>
            <w:tcW w:w="1242" w:type="dxa"/>
            <w:vMerge/>
            <w:shd w:val="clear" w:color="auto" w:fill="auto"/>
          </w:tcPr>
          <w:p w14:paraId="0ECF6E15" w14:textId="77777777" w:rsidR="003D729B" w:rsidRPr="00211C13" w:rsidRDefault="003D729B" w:rsidP="00793DDF">
            <w:pPr>
              <w:ind w:right="-2"/>
              <w:rPr>
                <w:sz w:val="22"/>
                <w:szCs w:val="22"/>
              </w:rPr>
            </w:pPr>
          </w:p>
        </w:tc>
        <w:tc>
          <w:tcPr>
            <w:tcW w:w="2019" w:type="dxa"/>
            <w:vMerge/>
            <w:shd w:val="clear" w:color="auto" w:fill="auto"/>
            <w:vAlign w:val="center"/>
          </w:tcPr>
          <w:p w14:paraId="46BECE35" w14:textId="77777777" w:rsidR="003D729B" w:rsidRPr="00211C13" w:rsidRDefault="003D729B" w:rsidP="00793DDF">
            <w:pPr>
              <w:ind w:right="-2"/>
              <w:jc w:val="center"/>
              <w:rPr>
                <w:sz w:val="22"/>
                <w:szCs w:val="22"/>
              </w:rPr>
            </w:pPr>
          </w:p>
        </w:tc>
        <w:tc>
          <w:tcPr>
            <w:tcW w:w="1418" w:type="dxa"/>
            <w:shd w:val="clear" w:color="auto" w:fill="auto"/>
            <w:vAlign w:val="center"/>
          </w:tcPr>
          <w:p w14:paraId="20F99209" w14:textId="77777777" w:rsidR="003D729B" w:rsidRPr="00211C13" w:rsidRDefault="003D729B" w:rsidP="00793DDF">
            <w:pPr>
              <w:jc w:val="center"/>
              <w:rPr>
                <w:sz w:val="22"/>
                <w:szCs w:val="22"/>
              </w:rPr>
            </w:pPr>
            <w:r>
              <w:rPr>
                <w:sz w:val="22"/>
                <w:szCs w:val="22"/>
              </w:rPr>
              <w:t>с 01.01.2018</w:t>
            </w:r>
          </w:p>
        </w:tc>
        <w:tc>
          <w:tcPr>
            <w:tcW w:w="992" w:type="dxa"/>
            <w:shd w:val="clear" w:color="auto" w:fill="auto"/>
            <w:vAlign w:val="center"/>
          </w:tcPr>
          <w:p w14:paraId="21642163" w14:textId="77777777" w:rsidR="003D729B" w:rsidRPr="0063548B" w:rsidRDefault="003D729B" w:rsidP="00793DDF">
            <w:pPr>
              <w:rPr>
                <w:sz w:val="22"/>
                <w:szCs w:val="22"/>
              </w:rPr>
            </w:pPr>
            <w:r w:rsidRPr="0072689E">
              <w:rPr>
                <w:sz w:val="22"/>
                <w:szCs w:val="22"/>
              </w:rPr>
              <w:t>2 609,51</w:t>
            </w:r>
          </w:p>
        </w:tc>
        <w:tc>
          <w:tcPr>
            <w:tcW w:w="992" w:type="dxa"/>
            <w:shd w:val="clear" w:color="auto" w:fill="auto"/>
            <w:vAlign w:val="center"/>
          </w:tcPr>
          <w:p w14:paraId="19619CB2"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50C52850" w14:textId="77777777" w:rsidR="003D729B" w:rsidRPr="0072689E" w:rsidRDefault="003D729B" w:rsidP="00793DDF">
            <w:pPr>
              <w:ind w:right="-2"/>
              <w:jc w:val="center"/>
              <w:rPr>
                <w:sz w:val="22"/>
                <w:szCs w:val="22"/>
              </w:rPr>
            </w:pPr>
            <w:r w:rsidRPr="00211C13">
              <w:rPr>
                <w:sz w:val="22"/>
                <w:szCs w:val="22"/>
                <w:lang w:val="en-US"/>
              </w:rPr>
              <w:t>x</w:t>
            </w:r>
          </w:p>
        </w:tc>
        <w:tc>
          <w:tcPr>
            <w:tcW w:w="993" w:type="dxa"/>
            <w:shd w:val="clear" w:color="auto" w:fill="auto"/>
            <w:vAlign w:val="center"/>
          </w:tcPr>
          <w:p w14:paraId="36A86220" w14:textId="77777777" w:rsidR="003D729B" w:rsidRPr="0072689E" w:rsidRDefault="003D729B" w:rsidP="00793DDF">
            <w:pPr>
              <w:ind w:right="-2"/>
              <w:jc w:val="center"/>
              <w:rPr>
                <w:sz w:val="22"/>
                <w:szCs w:val="22"/>
              </w:rPr>
            </w:pPr>
            <w:r w:rsidRPr="00211C13">
              <w:rPr>
                <w:sz w:val="22"/>
                <w:szCs w:val="22"/>
                <w:lang w:val="en-US"/>
              </w:rPr>
              <w:t>x</w:t>
            </w:r>
          </w:p>
        </w:tc>
        <w:tc>
          <w:tcPr>
            <w:tcW w:w="958" w:type="dxa"/>
            <w:shd w:val="clear" w:color="auto" w:fill="auto"/>
            <w:vAlign w:val="center"/>
          </w:tcPr>
          <w:p w14:paraId="74C93007" w14:textId="77777777" w:rsidR="003D729B" w:rsidRPr="0072689E" w:rsidRDefault="003D729B" w:rsidP="00793DDF">
            <w:pPr>
              <w:ind w:right="-2"/>
              <w:jc w:val="center"/>
              <w:rPr>
                <w:sz w:val="22"/>
                <w:szCs w:val="22"/>
              </w:rPr>
            </w:pPr>
            <w:r w:rsidRPr="00211C13">
              <w:rPr>
                <w:sz w:val="22"/>
                <w:szCs w:val="22"/>
                <w:lang w:val="en-US"/>
              </w:rPr>
              <w:t>x</w:t>
            </w:r>
          </w:p>
        </w:tc>
        <w:tc>
          <w:tcPr>
            <w:tcW w:w="1310" w:type="dxa"/>
            <w:shd w:val="clear" w:color="auto" w:fill="auto"/>
            <w:vAlign w:val="center"/>
          </w:tcPr>
          <w:p w14:paraId="6544648B" w14:textId="77777777" w:rsidR="003D729B" w:rsidRPr="0072689E" w:rsidRDefault="003D729B" w:rsidP="00793DDF">
            <w:pPr>
              <w:ind w:right="-2"/>
              <w:jc w:val="center"/>
              <w:rPr>
                <w:sz w:val="22"/>
                <w:szCs w:val="22"/>
              </w:rPr>
            </w:pPr>
            <w:r w:rsidRPr="00211C13">
              <w:rPr>
                <w:sz w:val="22"/>
                <w:szCs w:val="22"/>
                <w:lang w:val="en-US"/>
              </w:rPr>
              <w:t>x</w:t>
            </w:r>
          </w:p>
        </w:tc>
      </w:tr>
      <w:tr w:rsidR="003D729B" w:rsidRPr="00211C13" w14:paraId="1E630EC2" w14:textId="77777777" w:rsidTr="00793DDF">
        <w:trPr>
          <w:trHeight w:val="189"/>
          <w:jc w:val="center"/>
        </w:trPr>
        <w:tc>
          <w:tcPr>
            <w:tcW w:w="1242" w:type="dxa"/>
            <w:vMerge/>
            <w:shd w:val="clear" w:color="auto" w:fill="auto"/>
          </w:tcPr>
          <w:p w14:paraId="135CE728" w14:textId="77777777" w:rsidR="003D729B" w:rsidRPr="00211C13" w:rsidRDefault="003D729B" w:rsidP="00793DDF">
            <w:pPr>
              <w:ind w:right="-2"/>
              <w:rPr>
                <w:sz w:val="22"/>
                <w:szCs w:val="22"/>
              </w:rPr>
            </w:pPr>
          </w:p>
        </w:tc>
        <w:tc>
          <w:tcPr>
            <w:tcW w:w="2019" w:type="dxa"/>
            <w:vMerge/>
            <w:shd w:val="clear" w:color="auto" w:fill="auto"/>
            <w:vAlign w:val="center"/>
          </w:tcPr>
          <w:p w14:paraId="6E1CB1D6" w14:textId="77777777" w:rsidR="003D729B" w:rsidRPr="00211C13" w:rsidRDefault="003D729B" w:rsidP="00793DDF">
            <w:pPr>
              <w:ind w:right="-2"/>
              <w:jc w:val="center"/>
              <w:rPr>
                <w:sz w:val="22"/>
                <w:szCs w:val="22"/>
              </w:rPr>
            </w:pPr>
          </w:p>
        </w:tc>
        <w:tc>
          <w:tcPr>
            <w:tcW w:w="1418" w:type="dxa"/>
            <w:shd w:val="clear" w:color="auto" w:fill="auto"/>
            <w:vAlign w:val="center"/>
          </w:tcPr>
          <w:p w14:paraId="5DDF4372" w14:textId="77777777" w:rsidR="003D729B" w:rsidRPr="00211C13" w:rsidRDefault="003D729B" w:rsidP="00793DDF">
            <w:pPr>
              <w:jc w:val="center"/>
              <w:rPr>
                <w:sz w:val="22"/>
                <w:szCs w:val="22"/>
              </w:rPr>
            </w:pPr>
            <w:r>
              <w:rPr>
                <w:sz w:val="22"/>
                <w:szCs w:val="22"/>
              </w:rPr>
              <w:t>с 01.07.2018</w:t>
            </w:r>
          </w:p>
        </w:tc>
        <w:tc>
          <w:tcPr>
            <w:tcW w:w="992" w:type="dxa"/>
            <w:shd w:val="clear" w:color="auto" w:fill="auto"/>
            <w:vAlign w:val="center"/>
          </w:tcPr>
          <w:p w14:paraId="592B4B0C" w14:textId="77777777" w:rsidR="003D729B" w:rsidRPr="0063548B" w:rsidRDefault="003D729B" w:rsidP="00793DDF">
            <w:pPr>
              <w:rPr>
                <w:sz w:val="22"/>
                <w:szCs w:val="22"/>
              </w:rPr>
            </w:pPr>
            <w:r w:rsidRPr="0072689E">
              <w:rPr>
                <w:sz w:val="22"/>
                <w:szCs w:val="22"/>
              </w:rPr>
              <w:t>2 791,79</w:t>
            </w:r>
          </w:p>
        </w:tc>
        <w:tc>
          <w:tcPr>
            <w:tcW w:w="992" w:type="dxa"/>
            <w:shd w:val="clear" w:color="auto" w:fill="auto"/>
            <w:vAlign w:val="center"/>
          </w:tcPr>
          <w:p w14:paraId="6CEAF501"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0CC62BEA" w14:textId="77777777" w:rsidR="003D729B" w:rsidRPr="0072689E" w:rsidRDefault="003D729B" w:rsidP="00793DDF">
            <w:pPr>
              <w:ind w:right="-2"/>
              <w:jc w:val="center"/>
              <w:rPr>
                <w:sz w:val="22"/>
                <w:szCs w:val="22"/>
              </w:rPr>
            </w:pPr>
            <w:r w:rsidRPr="00211C13">
              <w:rPr>
                <w:sz w:val="22"/>
                <w:szCs w:val="22"/>
                <w:lang w:val="en-US"/>
              </w:rPr>
              <w:t>x</w:t>
            </w:r>
          </w:p>
        </w:tc>
        <w:tc>
          <w:tcPr>
            <w:tcW w:w="993" w:type="dxa"/>
            <w:shd w:val="clear" w:color="auto" w:fill="auto"/>
            <w:vAlign w:val="center"/>
          </w:tcPr>
          <w:p w14:paraId="298F6FEC" w14:textId="77777777" w:rsidR="003D729B" w:rsidRPr="0072689E" w:rsidRDefault="003D729B" w:rsidP="00793DDF">
            <w:pPr>
              <w:ind w:right="-2"/>
              <w:jc w:val="center"/>
              <w:rPr>
                <w:sz w:val="22"/>
                <w:szCs w:val="22"/>
              </w:rPr>
            </w:pPr>
            <w:r w:rsidRPr="00211C13">
              <w:rPr>
                <w:sz w:val="22"/>
                <w:szCs w:val="22"/>
                <w:lang w:val="en-US"/>
              </w:rPr>
              <w:t>x</w:t>
            </w:r>
          </w:p>
        </w:tc>
        <w:tc>
          <w:tcPr>
            <w:tcW w:w="958" w:type="dxa"/>
            <w:shd w:val="clear" w:color="auto" w:fill="auto"/>
            <w:vAlign w:val="center"/>
          </w:tcPr>
          <w:p w14:paraId="7EC5883F" w14:textId="77777777" w:rsidR="003D729B" w:rsidRPr="0072689E" w:rsidRDefault="003D729B" w:rsidP="00793DDF">
            <w:pPr>
              <w:ind w:right="-2"/>
              <w:jc w:val="center"/>
              <w:rPr>
                <w:sz w:val="22"/>
                <w:szCs w:val="22"/>
              </w:rPr>
            </w:pPr>
            <w:r w:rsidRPr="00211C13">
              <w:rPr>
                <w:sz w:val="22"/>
                <w:szCs w:val="22"/>
                <w:lang w:val="en-US"/>
              </w:rPr>
              <w:t>x</w:t>
            </w:r>
          </w:p>
        </w:tc>
        <w:tc>
          <w:tcPr>
            <w:tcW w:w="1310" w:type="dxa"/>
            <w:shd w:val="clear" w:color="auto" w:fill="auto"/>
            <w:vAlign w:val="center"/>
          </w:tcPr>
          <w:p w14:paraId="7B08DF14" w14:textId="77777777" w:rsidR="003D729B" w:rsidRPr="0072689E" w:rsidRDefault="003D729B" w:rsidP="00793DDF">
            <w:pPr>
              <w:ind w:right="-2"/>
              <w:jc w:val="center"/>
              <w:rPr>
                <w:sz w:val="22"/>
                <w:szCs w:val="22"/>
              </w:rPr>
            </w:pPr>
            <w:r w:rsidRPr="00211C13">
              <w:rPr>
                <w:sz w:val="22"/>
                <w:szCs w:val="22"/>
                <w:lang w:val="en-US"/>
              </w:rPr>
              <w:t>x</w:t>
            </w:r>
          </w:p>
        </w:tc>
      </w:tr>
      <w:tr w:rsidR="003D729B" w:rsidRPr="00211C13" w14:paraId="4E98078A" w14:textId="77777777" w:rsidTr="00793DDF">
        <w:trPr>
          <w:trHeight w:val="189"/>
          <w:jc w:val="center"/>
        </w:trPr>
        <w:tc>
          <w:tcPr>
            <w:tcW w:w="1242" w:type="dxa"/>
            <w:vMerge/>
            <w:shd w:val="clear" w:color="auto" w:fill="auto"/>
          </w:tcPr>
          <w:p w14:paraId="5939F221" w14:textId="77777777" w:rsidR="003D729B" w:rsidRPr="00211C13" w:rsidRDefault="003D729B" w:rsidP="00793DDF">
            <w:pPr>
              <w:ind w:right="-2"/>
              <w:rPr>
                <w:sz w:val="22"/>
                <w:szCs w:val="22"/>
              </w:rPr>
            </w:pPr>
          </w:p>
        </w:tc>
        <w:tc>
          <w:tcPr>
            <w:tcW w:w="2019" w:type="dxa"/>
            <w:vMerge/>
            <w:shd w:val="clear" w:color="auto" w:fill="auto"/>
            <w:vAlign w:val="center"/>
          </w:tcPr>
          <w:p w14:paraId="1F0ACB09" w14:textId="77777777" w:rsidR="003D729B" w:rsidRPr="00211C13" w:rsidRDefault="003D729B" w:rsidP="00793DDF">
            <w:pPr>
              <w:ind w:right="-2"/>
              <w:jc w:val="center"/>
              <w:rPr>
                <w:sz w:val="22"/>
                <w:szCs w:val="22"/>
              </w:rPr>
            </w:pPr>
          </w:p>
        </w:tc>
        <w:tc>
          <w:tcPr>
            <w:tcW w:w="1418" w:type="dxa"/>
            <w:shd w:val="clear" w:color="auto" w:fill="auto"/>
            <w:vAlign w:val="center"/>
          </w:tcPr>
          <w:p w14:paraId="7C1BD316" w14:textId="77777777" w:rsidR="003D729B" w:rsidRPr="00211C13" w:rsidRDefault="003D729B" w:rsidP="00793DDF">
            <w:pPr>
              <w:jc w:val="center"/>
              <w:rPr>
                <w:sz w:val="22"/>
                <w:szCs w:val="22"/>
              </w:rPr>
            </w:pPr>
            <w:r>
              <w:rPr>
                <w:sz w:val="22"/>
                <w:szCs w:val="22"/>
              </w:rPr>
              <w:t>с 01.01.2019</w:t>
            </w:r>
          </w:p>
        </w:tc>
        <w:tc>
          <w:tcPr>
            <w:tcW w:w="992" w:type="dxa"/>
            <w:shd w:val="clear" w:color="auto" w:fill="auto"/>
            <w:vAlign w:val="center"/>
          </w:tcPr>
          <w:p w14:paraId="527DE362" w14:textId="77777777" w:rsidR="003D729B" w:rsidRPr="0063548B" w:rsidRDefault="003D729B" w:rsidP="00793DDF">
            <w:pPr>
              <w:rPr>
                <w:sz w:val="22"/>
                <w:szCs w:val="22"/>
              </w:rPr>
            </w:pPr>
            <w:r w:rsidRPr="0072689E">
              <w:rPr>
                <w:sz w:val="22"/>
                <w:szCs w:val="22"/>
              </w:rPr>
              <w:t>2 791,79</w:t>
            </w:r>
          </w:p>
        </w:tc>
        <w:tc>
          <w:tcPr>
            <w:tcW w:w="992" w:type="dxa"/>
            <w:shd w:val="clear" w:color="auto" w:fill="auto"/>
            <w:vAlign w:val="center"/>
          </w:tcPr>
          <w:p w14:paraId="42891220"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1F892234" w14:textId="77777777" w:rsidR="003D729B" w:rsidRPr="0072689E" w:rsidRDefault="003D729B" w:rsidP="00793DDF">
            <w:pPr>
              <w:ind w:right="-2"/>
              <w:jc w:val="center"/>
              <w:rPr>
                <w:sz w:val="22"/>
                <w:szCs w:val="22"/>
              </w:rPr>
            </w:pPr>
            <w:r w:rsidRPr="00211C13">
              <w:rPr>
                <w:sz w:val="22"/>
                <w:szCs w:val="22"/>
                <w:lang w:val="en-US"/>
              </w:rPr>
              <w:t>x</w:t>
            </w:r>
          </w:p>
        </w:tc>
        <w:tc>
          <w:tcPr>
            <w:tcW w:w="993" w:type="dxa"/>
            <w:shd w:val="clear" w:color="auto" w:fill="auto"/>
            <w:vAlign w:val="center"/>
          </w:tcPr>
          <w:p w14:paraId="6AF1F0CA" w14:textId="77777777" w:rsidR="003D729B" w:rsidRPr="0072689E" w:rsidRDefault="003D729B" w:rsidP="00793DDF">
            <w:pPr>
              <w:ind w:right="-2"/>
              <w:jc w:val="center"/>
              <w:rPr>
                <w:sz w:val="22"/>
                <w:szCs w:val="22"/>
              </w:rPr>
            </w:pPr>
            <w:r w:rsidRPr="00211C13">
              <w:rPr>
                <w:sz w:val="22"/>
                <w:szCs w:val="22"/>
                <w:lang w:val="en-US"/>
              </w:rPr>
              <w:t>x</w:t>
            </w:r>
          </w:p>
        </w:tc>
        <w:tc>
          <w:tcPr>
            <w:tcW w:w="958" w:type="dxa"/>
            <w:shd w:val="clear" w:color="auto" w:fill="auto"/>
            <w:vAlign w:val="center"/>
          </w:tcPr>
          <w:p w14:paraId="5EAF75A9" w14:textId="77777777" w:rsidR="003D729B" w:rsidRPr="0072689E" w:rsidRDefault="003D729B" w:rsidP="00793DDF">
            <w:pPr>
              <w:ind w:right="-2"/>
              <w:jc w:val="center"/>
              <w:rPr>
                <w:sz w:val="22"/>
                <w:szCs w:val="22"/>
              </w:rPr>
            </w:pPr>
            <w:r w:rsidRPr="00211C13">
              <w:rPr>
                <w:sz w:val="22"/>
                <w:szCs w:val="22"/>
                <w:lang w:val="en-US"/>
              </w:rPr>
              <w:t>x</w:t>
            </w:r>
          </w:p>
        </w:tc>
        <w:tc>
          <w:tcPr>
            <w:tcW w:w="1310" w:type="dxa"/>
            <w:shd w:val="clear" w:color="auto" w:fill="auto"/>
            <w:vAlign w:val="center"/>
          </w:tcPr>
          <w:p w14:paraId="0C41AD0A" w14:textId="77777777" w:rsidR="003D729B" w:rsidRPr="0072689E" w:rsidRDefault="003D729B" w:rsidP="00793DDF">
            <w:pPr>
              <w:ind w:right="-2"/>
              <w:jc w:val="center"/>
              <w:rPr>
                <w:sz w:val="22"/>
                <w:szCs w:val="22"/>
              </w:rPr>
            </w:pPr>
            <w:r w:rsidRPr="00211C13">
              <w:rPr>
                <w:sz w:val="22"/>
                <w:szCs w:val="22"/>
                <w:lang w:val="en-US"/>
              </w:rPr>
              <w:t>x</w:t>
            </w:r>
          </w:p>
        </w:tc>
      </w:tr>
      <w:tr w:rsidR="003D729B" w:rsidRPr="00211C13" w14:paraId="49E2A105" w14:textId="77777777" w:rsidTr="00793DDF">
        <w:trPr>
          <w:trHeight w:val="189"/>
          <w:jc w:val="center"/>
        </w:trPr>
        <w:tc>
          <w:tcPr>
            <w:tcW w:w="1242" w:type="dxa"/>
            <w:vMerge/>
            <w:shd w:val="clear" w:color="auto" w:fill="auto"/>
          </w:tcPr>
          <w:p w14:paraId="396607BC" w14:textId="77777777" w:rsidR="003D729B" w:rsidRPr="00211C13" w:rsidRDefault="003D729B" w:rsidP="00793DDF">
            <w:pPr>
              <w:ind w:right="-2"/>
              <w:rPr>
                <w:sz w:val="22"/>
                <w:szCs w:val="22"/>
              </w:rPr>
            </w:pPr>
          </w:p>
        </w:tc>
        <w:tc>
          <w:tcPr>
            <w:tcW w:w="2019" w:type="dxa"/>
            <w:vMerge/>
            <w:shd w:val="clear" w:color="auto" w:fill="auto"/>
            <w:vAlign w:val="center"/>
          </w:tcPr>
          <w:p w14:paraId="1A437F88" w14:textId="77777777" w:rsidR="003D729B" w:rsidRPr="00211C13" w:rsidRDefault="003D729B" w:rsidP="00793DDF">
            <w:pPr>
              <w:ind w:right="-2"/>
              <w:jc w:val="center"/>
              <w:rPr>
                <w:sz w:val="22"/>
                <w:szCs w:val="22"/>
              </w:rPr>
            </w:pPr>
          </w:p>
        </w:tc>
        <w:tc>
          <w:tcPr>
            <w:tcW w:w="1418" w:type="dxa"/>
            <w:shd w:val="clear" w:color="auto" w:fill="auto"/>
            <w:vAlign w:val="center"/>
          </w:tcPr>
          <w:p w14:paraId="2A803BC8" w14:textId="77777777" w:rsidR="003D729B" w:rsidRPr="00211C13" w:rsidRDefault="003D729B" w:rsidP="00793DDF">
            <w:pPr>
              <w:jc w:val="center"/>
              <w:rPr>
                <w:sz w:val="22"/>
                <w:szCs w:val="22"/>
              </w:rPr>
            </w:pPr>
            <w:r>
              <w:rPr>
                <w:sz w:val="22"/>
                <w:szCs w:val="22"/>
              </w:rPr>
              <w:t>с 01.07.2019</w:t>
            </w:r>
          </w:p>
        </w:tc>
        <w:tc>
          <w:tcPr>
            <w:tcW w:w="992" w:type="dxa"/>
            <w:shd w:val="clear" w:color="auto" w:fill="auto"/>
            <w:vAlign w:val="center"/>
          </w:tcPr>
          <w:p w14:paraId="1482240D" w14:textId="77777777" w:rsidR="003D729B" w:rsidRPr="0063548B" w:rsidRDefault="003D729B" w:rsidP="00793DDF">
            <w:pPr>
              <w:rPr>
                <w:sz w:val="22"/>
                <w:szCs w:val="22"/>
              </w:rPr>
            </w:pPr>
            <w:r w:rsidRPr="0072689E">
              <w:rPr>
                <w:sz w:val="22"/>
                <w:szCs w:val="22"/>
              </w:rPr>
              <w:t>2 798,08</w:t>
            </w:r>
          </w:p>
        </w:tc>
        <w:tc>
          <w:tcPr>
            <w:tcW w:w="992" w:type="dxa"/>
            <w:shd w:val="clear" w:color="auto" w:fill="auto"/>
            <w:vAlign w:val="center"/>
          </w:tcPr>
          <w:p w14:paraId="5FADC9A2"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291D2D8F"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5F699B64"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717B405D"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2061255A"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214D77E0" w14:textId="77777777" w:rsidTr="00793DDF">
        <w:trPr>
          <w:trHeight w:val="189"/>
          <w:jc w:val="center"/>
        </w:trPr>
        <w:tc>
          <w:tcPr>
            <w:tcW w:w="1242" w:type="dxa"/>
            <w:vMerge/>
            <w:shd w:val="clear" w:color="auto" w:fill="auto"/>
          </w:tcPr>
          <w:p w14:paraId="164826EB" w14:textId="77777777" w:rsidR="003D729B" w:rsidRPr="00211C13" w:rsidRDefault="003D729B" w:rsidP="00793DDF">
            <w:pPr>
              <w:ind w:right="-2"/>
              <w:rPr>
                <w:sz w:val="22"/>
                <w:szCs w:val="22"/>
              </w:rPr>
            </w:pPr>
          </w:p>
        </w:tc>
        <w:tc>
          <w:tcPr>
            <w:tcW w:w="2019" w:type="dxa"/>
            <w:vMerge/>
            <w:shd w:val="clear" w:color="auto" w:fill="auto"/>
            <w:vAlign w:val="center"/>
          </w:tcPr>
          <w:p w14:paraId="6909C0A3" w14:textId="77777777" w:rsidR="003D729B" w:rsidRPr="00211C13" w:rsidRDefault="003D729B" w:rsidP="00793DDF">
            <w:pPr>
              <w:ind w:right="-2"/>
              <w:jc w:val="center"/>
              <w:rPr>
                <w:sz w:val="22"/>
                <w:szCs w:val="22"/>
              </w:rPr>
            </w:pPr>
          </w:p>
        </w:tc>
        <w:tc>
          <w:tcPr>
            <w:tcW w:w="1418" w:type="dxa"/>
            <w:shd w:val="clear" w:color="auto" w:fill="auto"/>
            <w:vAlign w:val="center"/>
          </w:tcPr>
          <w:p w14:paraId="3630210E" w14:textId="77777777" w:rsidR="003D729B" w:rsidRPr="00211C13" w:rsidRDefault="003D729B" w:rsidP="00793DDF">
            <w:pPr>
              <w:jc w:val="center"/>
              <w:rPr>
                <w:sz w:val="22"/>
                <w:szCs w:val="22"/>
              </w:rPr>
            </w:pPr>
            <w:r>
              <w:rPr>
                <w:sz w:val="22"/>
                <w:szCs w:val="22"/>
              </w:rPr>
              <w:t>с 01.01.2020</w:t>
            </w:r>
          </w:p>
        </w:tc>
        <w:tc>
          <w:tcPr>
            <w:tcW w:w="992" w:type="dxa"/>
            <w:shd w:val="clear" w:color="auto" w:fill="auto"/>
            <w:vAlign w:val="center"/>
          </w:tcPr>
          <w:p w14:paraId="6F70E8E1" w14:textId="77777777" w:rsidR="003D729B" w:rsidRPr="002D68E2" w:rsidRDefault="003D729B" w:rsidP="00793DDF">
            <w:pPr>
              <w:rPr>
                <w:sz w:val="22"/>
                <w:szCs w:val="22"/>
              </w:rPr>
            </w:pPr>
            <w:r w:rsidRPr="0072689E">
              <w:rPr>
                <w:sz w:val="22"/>
                <w:szCs w:val="22"/>
              </w:rPr>
              <w:t>2 798,08</w:t>
            </w:r>
          </w:p>
        </w:tc>
        <w:tc>
          <w:tcPr>
            <w:tcW w:w="992" w:type="dxa"/>
            <w:shd w:val="clear" w:color="auto" w:fill="auto"/>
            <w:vAlign w:val="center"/>
          </w:tcPr>
          <w:p w14:paraId="59A2F4ED"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5B9B053B"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6524A02B"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49217580"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23A58E36"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46A5EC4A" w14:textId="77777777" w:rsidTr="00793DDF">
        <w:trPr>
          <w:trHeight w:val="189"/>
          <w:jc w:val="center"/>
        </w:trPr>
        <w:tc>
          <w:tcPr>
            <w:tcW w:w="1242" w:type="dxa"/>
            <w:vMerge/>
            <w:shd w:val="clear" w:color="auto" w:fill="auto"/>
          </w:tcPr>
          <w:p w14:paraId="33FC8014" w14:textId="77777777" w:rsidR="003D729B" w:rsidRPr="00211C13" w:rsidRDefault="003D729B" w:rsidP="00793DDF">
            <w:pPr>
              <w:ind w:right="-2"/>
              <w:rPr>
                <w:sz w:val="22"/>
                <w:szCs w:val="22"/>
              </w:rPr>
            </w:pPr>
          </w:p>
        </w:tc>
        <w:tc>
          <w:tcPr>
            <w:tcW w:w="2019" w:type="dxa"/>
            <w:vMerge/>
            <w:shd w:val="clear" w:color="auto" w:fill="auto"/>
            <w:vAlign w:val="center"/>
          </w:tcPr>
          <w:p w14:paraId="78CA3F7A" w14:textId="77777777" w:rsidR="003D729B" w:rsidRPr="00211C13" w:rsidRDefault="003D729B" w:rsidP="00793DDF">
            <w:pPr>
              <w:ind w:right="-2"/>
              <w:jc w:val="center"/>
              <w:rPr>
                <w:sz w:val="22"/>
                <w:szCs w:val="22"/>
              </w:rPr>
            </w:pPr>
          </w:p>
        </w:tc>
        <w:tc>
          <w:tcPr>
            <w:tcW w:w="1418" w:type="dxa"/>
            <w:shd w:val="clear" w:color="auto" w:fill="auto"/>
            <w:vAlign w:val="center"/>
          </w:tcPr>
          <w:p w14:paraId="01F21EB7" w14:textId="77777777" w:rsidR="003D729B" w:rsidRPr="00211C13" w:rsidRDefault="003D729B" w:rsidP="00793DDF">
            <w:pPr>
              <w:jc w:val="center"/>
              <w:rPr>
                <w:sz w:val="22"/>
                <w:szCs w:val="22"/>
              </w:rPr>
            </w:pPr>
            <w:r>
              <w:rPr>
                <w:sz w:val="22"/>
                <w:szCs w:val="22"/>
              </w:rPr>
              <w:t>с 01.07.2020</w:t>
            </w:r>
          </w:p>
        </w:tc>
        <w:tc>
          <w:tcPr>
            <w:tcW w:w="992" w:type="dxa"/>
            <w:shd w:val="clear" w:color="auto" w:fill="auto"/>
            <w:vAlign w:val="center"/>
          </w:tcPr>
          <w:p w14:paraId="4090FB77" w14:textId="77777777" w:rsidR="003D729B" w:rsidRPr="002D68E2" w:rsidRDefault="003D729B" w:rsidP="00793DDF">
            <w:pPr>
              <w:rPr>
                <w:sz w:val="22"/>
                <w:szCs w:val="22"/>
              </w:rPr>
            </w:pPr>
            <w:r w:rsidRPr="0072689E">
              <w:rPr>
                <w:sz w:val="22"/>
                <w:szCs w:val="22"/>
              </w:rPr>
              <w:t>2 984,27</w:t>
            </w:r>
          </w:p>
        </w:tc>
        <w:tc>
          <w:tcPr>
            <w:tcW w:w="992" w:type="dxa"/>
            <w:shd w:val="clear" w:color="auto" w:fill="auto"/>
            <w:vAlign w:val="center"/>
          </w:tcPr>
          <w:p w14:paraId="150BEBC9"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0561498D"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004F5D4D"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7FBAF37D"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421BFC2C"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6B076E37" w14:textId="77777777" w:rsidTr="00793DDF">
        <w:trPr>
          <w:trHeight w:val="189"/>
          <w:jc w:val="center"/>
        </w:trPr>
        <w:tc>
          <w:tcPr>
            <w:tcW w:w="1242" w:type="dxa"/>
            <w:vMerge/>
            <w:shd w:val="clear" w:color="auto" w:fill="auto"/>
          </w:tcPr>
          <w:p w14:paraId="6666B796" w14:textId="77777777" w:rsidR="003D729B" w:rsidRPr="00211C13" w:rsidRDefault="003D729B" w:rsidP="00793DDF">
            <w:pPr>
              <w:ind w:right="-2"/>
              <w:rPr>
                <w:sz w:val="22"/>
                <w:szCs w:val="22"/>
              </w:rPr>
            </w:pPr>
          </w:p>
        </w:tc>
        <w:tc>
          <w:tcPr>
            <w:tcW w:w="2019" w:type="dxa"/>
            <w:vMerge/>
            <w:shd w:val="clear" w:color="auto" w:fill="auto"/>
            <w:vAlign w:val="center"/>
          </w:tcPr>
          <w:p w14:paraId="0D9DD421" w14:textId="77777777" w:rsidR="003D729B" w:rsidRPr="00211C13" w:rsidRDefault="003D729B" w:rsidP="00793DDF">
            <w:pPr>
              <w:ind w:right="-2"/>
              <w:jc w:val="center"/>
              <w:rPr>
                <w:sz w:val="22"/>
                <w:szCs w:val="22"/>
              </w:rPr>
            </w:pPr>
          </w:p>
        </w:tc>
        <w:tc>
          <w:tcPr>
            <w:tcW w:w="1418" w:type="dxa"/>
            <w:shd w:val="clear" w:color="auto" w:fill="auto"/>
            <w:vAlign w:val="center"/>
          </w:tcPr>
          <w:p w14:paraId="7ADFB945" w14:textId="77777777" w:rsidR="003D729B" w:rsidRPr="00211C13" w:rsidRDefault="003D729B" w:rsidP="00793DDF">
            <w:pPr>
              <w:jc w:val="center"/>
              <w:rPr>
                <w:sz w:val="22"/>
                <w:szCs w:val="22"/>
              </w:rPr>
            </w:pPr>
            <w:r>
              <w:rPr>
                <w:sz w:val="22"/>
                <w:szCs w:val="22"/>
              </w:rPr>
              <w:t>с 01.01.2021</w:t>
            </w:r>
          </w:p>
        </w:tc>
        <w:tc>
          <w:tcPr>
            <w:tcW w:w="992" w:type="dxa"/>
            <w:shd w:val="clear" w:color="auto" w:fill="auto"/>
            <w:vAlign w:val="center"/>
          </w:tcPr>
          <w:p w14:paraId="73D3909D" w14:textId="77777777" w:rsidR="003D729B" w:rsidRPr="002D68E2" w:rsidRDefault="003D729B" w:rsidP="00793DDF">
            <w:pPr>
              <w:rPr>
                <w:sz w:val="22"/>
                <w:szCs w:val="22"/>
              </w:rPr>
            </w:pPr>
            <w:r w:rsidRPr="0072689E">
              <w:rPr>
                <w:sz w:val="22"/>
                <w:szCs w:val="22"/>
              </w:rPr>
              <w:t>2 984,27</w:t>
            </w:r>
          </w:p>
        </w:tc>
        <w:tc>
          <w:tcPr>
            <w:tcW w:w="992" w:type="dxa"/>
            <w:shd w:val="clear" w:color="auto" w:fill="auto"/>
            <w:vAlign w:val="center"/>
          </w:tcPr>
          <w:p w14:paraId="165FBD51"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71EE7DA7"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65575678"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629D1B86"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4035CD07"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7AC6F40B" w14:textId="77777777" w:rsidTr="00793DDF">
        <w:trPr>
          <w:trHeight w:val="189"/>
          <w:jc w:val="center"/>
        </w:trPr>
        <w:tc>
          <w:tcPr>
            <w:tcW w:w="1242" w:type="dxa"/>
            <w:vMerge/>
            <w:shd w:val="clear" w:color="auto" w:fill="auto"/>
          </w:tcPr>
          <w:p w14:paraId="171C2AAB" w14:textId="77777777" w:rsidR="003D729B" w:rsidRPr="00211C13" w:rsidRDefault="003D729B" w:rsidP="00793DDF">
            <w:pPr>
              <w:ind w:right="-2"/>
              <w:rPr>
                <w:sz w:val="22"/>
                <w:szCs w:val="22"/>
              </w:rPr>
            </w:pPr>
          </w:p>
        </w:tc>
        <w:tc>
          <w:tcPr>
            <w:tcW w:w="2019" w:type="dxa"/>
            <w:vMerge/>
            <w:shd w:val="clear" w:color="auto" w:fill="auto"/>
            <w:vAlign w:val="center"/>
          </w:tcPr>
          <w:p w14:paraId="2E9DB12C" w14:textId="77777777" w:rsidR="003D729B" w:rsidRPr="00211C13" w:rsidRDefault="003D729B" w:rsidP="00793DDF">
            <w:pPr>
              <w:ind w:right="-2"/>
              <w:jc w:val="center"/>
              <w:rPr>
                <w:sz w:val="22"/>
                <w:szCs w:val="22"/>
              </w:rPr>
            </w:pPr>
          </w:p>
        </w:tc>
        <w:tc>
          <w:tcPr>
            <w:tcW w:w="1418" w:type="dxa"/>
            <w:shd w:val="clear" w:color="auto" w:fill="auto"/>
            <w:vAlign w:val="center"/>
          </w:tcPr>
          <w:p w14:paraId="72A2B0A9" w14:textId="77777777" w:rsidR="003D729B" w:rsidRPr="00211C13" w:rsidRDefault="003D729B" w:rsidP="00793DDF">
            <w:pPr>
              <w:jc w:val="center"/>
              <w:rPr>
                <w:sz w:val="22"/>
                <w:szCs w:val="22"/>
              </w:rPr>
            </w:pPr>
            <w:r>
              <w:rPr>
                <w:sz w:val="22"/>
                <w:szCs w:val="22"/>
              </w:rPr>
              <w:t>с 01.07.2021</w:t>
            </w:r>
          </w:p>
        </w:tc>
        <w:tc>
          <w:tcPr>
            <w:tcW w:w="992" w:type="dxa"/>
            <w:shd w:val="clear" w:color="auto" w:fill="auto"/>
            <w:vAlign w:val="center"/>
          </w:tcPr>
          <w:p w14:paraId="66602EC4" w14:textId="77777777" w:rsidR="003D729B" w:rsidRPr="002D68E2" w:rsidRDefault="003D729B" w:rsidP="00793DDF">
            <w:pPr>
              <w:rPr>
                <w:sz w:val="22"/>
                <w:szCs w:val="22"/>
              </w:rPr>
            </w:pPr>
            <w:r w:rsidRPr="0072689E">
              <w:rPr>
                <w:sz w:val="22"/>
                <w:szCs w:val="22"/>
              </w:rPr>
              <w:t>2 990,65</w:t>
            </w:r>
          </w:p>
        </w:tc>
        <w:tc>
          <w:tcPr>
            <w:tcW w:w="992" w:type="dxa"/>
            <w:shd w:val="clear" w:color="auto" w:fill="auto"/>
            <w:vAlign w:val="center"/>
          </w:tcPr>
          <w:p w14:paraId="12EEFA49"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75047744"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4760671C"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58607D4E"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08B3F4E7"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6BF75BA9" w14:textId="77777777" w:rsidTr="00793DDF">
        <w:trPr>
          <w:trHeight w:val="334"/>
          <w:jc w:val="center"/>
        </w:trPr>
        <w:tc>
          <w:tcPr>
            <w:tcW w:w="1242" w:type="dxa"/>
            <w:vMerge/>
            <w:shd w:val="clear" w:color="auto" w:fill="auto"/>
          </w:tcPr>
          <w:p w14:paraId="3D8D37B1" w14:textId="77777777" w:rsidR="003D729B" w:rsidRPr="00211C13" w:rsidRDefault="003D729B" w:rsidP="00793DDF">
            <w:pPr>
              <w:ind w:right="-2"/>
              <w:rPr>
                <w:sz w:val="22"/>
                <w:szCs w:val="22"/>
              </w:rPr>
            </w:pPr>
          </w:p>
        </w:tc>
        <w:tc>
          <w:tcPr>
            <w:tcW w:w="2019" w:type="dxa"/>
            <w:shd w:val="clear" w:color="auto" w:fill="auto"/>
          </w:tcPr>
          <w:p w14:paraId="6D9E5824" w14:textId="77777777" w:rsidR="003D729B" w:rsidRPr="00211C13" w:rsidRDefault="003D729B" w:rsidP="00793DDF">
            <w:pPr>
              <w:ind w:right="-2"/>
              <w:jc w:val="center"/>
              <w:rPr>
                <w:sz w:val="22"/>
                <w:szCs w:val="22"/>
              </w:rPr>
            </w:pPr>
            <w:r w:rsidRPr="00211C13">
              <w:rPr>
                <w:sz w:val="22"/>
                <w:szCs w:val="22"/>
              </w:rPr>
              <w:t>Двухставочный</w:t>
            </w:r>
          </w:p>
        </w:tc>
        <w:tc>
          <w:tcPr>
            <w:tcW w:w="1418" w:type="dxa"/>
            <w:shd w:val="clear" w:color="auto" w:fill="auto"/>
            <w:vAlign w:val="center"/>
          </w:tcPr>
          <w:p w14:paraId="6EA84AEC"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494F24AA"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7C3E5B01"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7F363FFA"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5F415B85"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6960E756"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4597CF45"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40CC9E92" w14:textId="77777777" w:rsidTr="00793DDF">
        <w:trPr>
          <w:jc w:val="center"/>
        </w:trPr>
        <w:tc>
          <w:tcPr>
            <w:tcW w:w="1242" w:type="dxa"/>
            <w:vMerge/>
            <w:shd w:val="clear" w:color="auto" w:fill="auto"/>
          </w:tcPr>
          <w:p w14:paraId="0B845B2F" w14:textId="77777777" w:rsidR="003D729B" w:rsidRPr="00211C13" w:rsidRDefault="003D729B" w:rsidP="00793DDF">
            <w:pPr>
              <w:ind w:right="-2"/>
              <w:rPr>
                <w:sz w:val="22"/>
                <w:szCs w:val="22"/>
              </w:rPr>
            </w:pPr>
          </w:p>
        </w:tc>
        <w:tc>
          <w:tcPr>
            <w:tcW w:w="2019" w:type="dxa"/>
            <w:shd w:val="clear" w:color="auto" w:fill="auto"/>
          </w:tcPr>
          <w:p w14:paraId="6FAAC60E" w14:textId="77777777" w:rsidR="003D729B" w:rsidRPr="00211C13" w:rsidRDefault="003D729B" w:rsidP="00793DDF">
            <w:pPr>
              <w:ind w:right="-2"/>
              <w:jc w:val="center"/>
              <w:rPr>
                <w:sz w:val="22"/>
                <w:szCs w:val="22"/>
              </w:rPr>
            </w:pPr>
            <w:r w:rsidRPr="00211C13">
              <w:rPr>
                <w:sz w:val="22"/>
                <w:szCs w:val="22"/>
              </w:rPr>
              <w:t>Ставка за тепловую энергию, руб./Гкал</w:t>
            </w:r>
          </w:p>
        </w:tc>
        <w:tc>
          <w:tcPr>
            <w:tcW w:w="1418" w:type="dxa"/>
            <w:shd w:val="clear" w:color="auto" w:fill="auto"/>
            <w:vAlign w:val="center"/>
          </w:tcPr>
          <w:p w14:paraId="057CF8D5"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2662ACAB"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3286D2D2"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79528CB1"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6EEC4A4C"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79EB4A4E"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528E868D"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5ED317EE" w14:textId="77777777" w:rsidTr="00793DDF">
        <w:trPr>
          <w:trHeight w:val="1414"/>
          <w:jc w:val="center"/>
        </w:trPr>
        <w:tc>
          <w:tcPr>
            <w:tcW w:w="1242" w:type="dxa"/>
            <w:vMerge/>
            <w:shd w:val="clear" w:color="auto" w:fill="auto"/>
          </w:tcPr>
          <w:p w14:paraId="04EC2E98" w14:textId="77777777" w:rsidR="003D729B" w:rsidRPr="00211C13" w:rsidRDefault="003D729B" w:rsidP="00793DDF">
            <w:pPr>
              <w:ind w:right="-2"/>
              <w:rPr>
                <w:sz w:val="22"/>
                <w:szCs w:val="22"/>
              </w:rPr>
            </w:pPr>
          </w:p>
        </w:tc>
        <w:tc>
          <w:tcPr>
            <w:tcW w:w="2019" w:type="dxa"/>
            <w:shd w:val="clear" w:color="auto" w:fill="auto"/>
          </w:tcPr>
          <w:p w14:paraId="73C431BE" w14:textId="77777777" w:rsidR="003D729B" w:rsidRDefault="003D729B" w:rsidP="00793DDF">
            <w:pPr>
              <w:ind w:right="-2"/>
              <w:jc w:val="center"/>
              <w:rPr>
                <w:sz w:val="22"/>
                <w:szCs w:val="22"/>
              </w:rPr>
            </w:pPr>
            <w:r w:rsidRPr="00211C13">
              <w:rPr>
                <w:sz w:val="22"/>
                <w:szCs w:val="22"/>
              </w:rPr>
              <w:t xml:space="preserve">Ставка за содержание тепловой мощности, </w:t>
            </w:r>
          </w:p>
          <w:p w14:paraId="48B52C86" w14:textId="77777777" w:rsidR="003D729B" w:rsidRDefault="003D729B" w:rsidP="00793DDF">
            <w:pPr>
              <w:ind w:right="-2"/>
              <w:jc w:val="center"/>
              <w:rPr>
                <w:sz w:val="22"/>
                <w:szCs w:val="22"/>
              </w:rPr>
            </w:pPr>
            <w:r w:rsidRPr="00211C13">
              <w:rPr>
                <w:sz w:val="22"/>
                <w:szCs w:val="22"/>
              </w:rPr>
              <w:t>тыс. руб./Гкал/ч</w:t>
            </w:r>
          </w:p>
          <w:p w14:paraId="6979FD19" w14:textId="77777777" w:rsidR="003D729B" w:rsidRPr="00211C13" w:rsidRDefault="003D729B" w:rsidP="00793DDF">
            <w:pPr>
              <w:ind w:right="-2"/>
              <w:jc w:val="center"/>
              <w:rPr>
                <w:sz w:val="22"/>
                <w:szCs w:val="22"/>
              </w:rPr>
            </w:pPr>
            <w:r w:rsidRPr="00211C13">
              <w:rPr>
                <w:sz w:val="22"/>
                <w:szCs w:val="22"/>
              </w:rPr>
              <w:t xml:space="preserve"> в мес.</w:t>
            </w:r>
          </w:p>
        </w:tc>
        <w:tc>
          <w:tcPr>
            <w:tcW w:w="1418" w:type="dxa"/>
            <w:shd w:val="clear" w:color="auto" w:fill="auto"/>
            <w:vAlign w:val="center"/>
          </w:tcPr>
          <w:p w14:paraId="07EFA1EB"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0F237530"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5E536A7B"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4128EBCB"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59EA8EEE"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167A258B"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66FEFA3E"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30F80E42" w14:textId="77777777" w:rsidTr="00793DDF">
        <w:trPr>
          <w:jc w:val="center"/>
        </w:trPr>
        <w:tc>
          <w:tcPr>
            <w:tcW w:w="1242" w:type="dxa"/>
            <w:vMerge/>
            <w:shd w:val="clear" w:color="auto" w:fill="auto"/>
          </w:tcPr>
          <w:p w14:paraId="6349E584" w14:textId="77777777" w:rsidR="003D729B" w:rsidRPr="00211C13" w:rsidRDefault="003D729B" w:rsidP="00793DDF">
            <w:pPr>
              <w:ind w:right="-2"/>
              <w:rPr>
                <w:sz w:val="22"/>
                <w:szCs w:val="22"/>
              </w:rPr>
            </w:pPr>
          </w:p>
        </w:tc>
        <w:tc>
          <w:tcPr>
            <w:tcW w:w="9674" w:type="dxa"/>
            <w:gridSpan w:val="8"/>
            <w:shd w:val="clear" w:color="auto" w:fill="auto"/>
            <w:vAlign w:val="center"/>
          </w:tcPr>
          <w:p w14:paraId="24F6F3EA" w14:textId="77777777" w:rsidR="003D729B" w:rsidRPr="00211C13" w:rsidRDefault="003D729B" w:rsidP="00793DDF">
            <w:pPr>
              <w:ind w:right="-2"/>
              <w:jc w:val="center"/>
              <w:rPr>
                <w:sz w:val="22"/>
                <w:szCs w:val="22"/>
              </w:rPr>
            </w:pPr>
            <w:r w:rsidRPr="00211C13">
              <w:rPr>
                <w:sz w:val="22"/>
                <w:szCs w:val="22"/>
              </w:rPr>
              <w:t>Население (тарифы указываются с учетом НДС) *</w:t>
            </w:r>
          </w:p>
        </w:tc>
      </w:tr>
      <w:tr w:rsidR="003D729B" w:rsidRPr="00211C13" w14:paraId="4BB4F103" w14:textId="77777777" w:rsidTr="00793DDF">
        <w:trPr>
          <w:trHeight w:val="225"/>
          <w:jc w:val="center"/>
        </w:trPr>
        <w:tc>
          <w:tcPr>
            <w:tcW w:w="1242" w:type="dxa"/>
            <w:vMerge/>
            <w:shd w:val="clear" w:color="auto" w:fill="auto"/>
          </w:tcPr>
          <w:p w14:paraId="3747C0EF" w14:textId="77777777" w:rsidR="003D729B" w:rsidRPr="00211C13" w:rsidRDefault="003D729B" w:rsidP="00793DDF">
            <w:pPr>
              <w:ind w:right="-2"/>
              <w:rPr>
                <w:sz w:val="22"/>
                <w:szCs w:val="22"/>
              </w:rPr>
            </w:pPr>
          </w:p>
        </w:tc>
        <w:tc>
          <w:tcPr>
            <w:tcW w:w="2019" w:type="dxa"/>
            <w:vMerge w:val="restart"/>
            <w:shd w:val="clear" w:color="auto" w:fill="auto"/>
            <w:vAlign w:val="center"/>
          </w:tcPr>
          <w:p w14:paraId="56C16B30" w14:textId="77777777" w:rsidR="003D729B" w:rsidRPr="00211C13" w:rsidRDefault="003D729B" w:rsidP="00793DDF">
            <w:pPr>
              <w:ind w:right="-2"/>
              <w:jc w:val="center"/>
              <w:rPr>
                <w:sz w:val="22"/>
                <w:szCs w:val="22"/>
              </w:rPr>
            </w:pPr>
            <w:r w:rsidRPr="00211C13">
              <w:rPr>
                <w:sz w:val="22"/>
                <w:szCs w:val="22"/>
              </w:rPr>
              <w:t>Одноставочный</w:t>
            </w:r>
          </w:p>
          <w:p w14:paraId="5539EC86" w14:textId="77777777" w:rsidR="003D729B" w:rsidRPr="00211C13" w:rsidRDefault="003D729B" w:rsidP="00793DDF">
            <w:pPr>
              <w:ind w:right="-2"/>
              <w:jc w:val="center"/>
              <w:rPr>
                <w:sz w:val="22"/>
                <w:szCs w:val="22"/>
              </w:rPr>
            </w:pPr>
            <w:r w:rsidRPr="00211C13">
              <w:rPr>
                <w:sz w:val="22"/>
                <w:szCs w:val="22"/>
              </w:rPr>
              <w:t>руб./Гкал</w:t>
            </w:r>
          </w:p>
        </w:tc>
        <w:tc>
          <w:tcPr>
            <w:tcW w:w="1418" w:type="dxa"/>
            <w:shd w:val="clear" w:color="auto" w:fill="auto"/>
            <w:vAlign w:val="center"/>
          </w:tcPr>
          <w:p w14:paraId="2A33B396" w14:textId="77777777" w:rsidR="003D729B" w:rsidRPr="00211C13" w:rsidRDefault="003D729B" w:rsidP="00793DDF">
            <w:pPr>
              <w:jc w:val="center"/>
              <w:rPr>
                <w:sz w:val="22"/>
                <w:szCs w:val="22"/>
              </w:rPr>
            </w:pPr>
            <w:r>
              <w:rPr>
                <w:sz w:val="22"/>
                <w:szCs w:val="22"/>
              </w:rPr>
              <w:t>с 27.12.2017</w:t>
            </w:r>
          </w:p>
        </w:tc>
        <w:tc>
          <w:tcPr>
            <w:tcW w:w="992" w:type="dxa"/>
            <w:shd w:val="clear" w:color="auto" w:fill="auto"/>
            <w:vAlign w:val="center"/>
          </w:tcPr>
          <w:p w14:paraId="1C7D5258" w14:textId="77777777" w:rsidR="003D729B" w:rsidRPr="00376371" w:rsidRDefault="003D729B" w:rsidP="00793DDF">
            <w:pPr>
              <w:rPr>
                <w:sz w:val="22"/>
                <w:szCs w:val="22"/>
              </w:rPr>
            </w:pPr>
            <w:r w:rsidRPr="00376371">
              <w:rPr>
                <w:sz w:val="22"/>
                <w:szCs w:val="22"/>
              </w:rPr>
              <w:t>3 079,22</w:t>
            </w:r>
          </w:p>
        </w:tc>
        <w:tc>
          <w:tcPr>
            <w:tcW w:w="992" w:type="dxa"/>
            <w:shd w:val="clear" w:color="auto" w:fill="auto"/>
            <w:vAlign w:val="center"/>
          </w:tcPr>
          <w:p w14:paraId="0ECCAD13" w14:textId="77777777" w:rsidR="003D729B" w:rsidRPr="00211C13" w:rsidRDefault="003D729B" w:rsidP="00793DDF">
            <w:pPr>
              <w:ind w:right="-2"/>
              <w:jc w:val="center"/>
              <w:rPr>
                <w:sz w:val="22"/>
                <w:szCs w:val="22"/>
                <w:lang w:val="en-US"/>
              </w:rPr>
            </w:pPr>
            <w:r w:rsidRPr="00211C13">
              <w:rPr>
                <w:sz w:val="22"/>
                <w:szCs w:val="22"/>
                <w:lang w:val="en-US"/>
              </w:rPr>
              <w:t>x</w:t>
            </w:r>
          </w:p>
        </w:tc>
        <w:tc>
          <w:tcPr>
            <w:tcW w:w="992" w:type="dxa"/>
            <w:shd w:val="clear" w:color="auto" w:fill="auto"/>
            <w:vAlign w:val="center"/>
          </w:tcPr>
          <w:p w14:paraId="5D1860BB"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0B43D3EF"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44261DD0"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055291ED"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216FF813" w14:textId="77777777" w:rsidTr="00793DDF">
        <w:trPr>
          <w:trHeight w:val="135"/>
          <w:jc w:val="center"/>
        </w:trPr>
        <w:tc>
          <w:tcPr>
            <w:tcW w:w="1242" w:type="dxa"/>
            <w:vMerge/>
            <w:shd w:val="clear" w:color="auto" w:fill="auto"/>
          </w:tcPr>
          <w:p w14:paraId="778ED79A" w14:textId="77777777" w:rsidR="003D729B" w:rsidRPr="00211C13" w:rsidRDefault="003D729B" w:rsidP="00793DDF">
            <w:pPr>
              <w:ind w:right="-2"/>
              <w:rPr>
                <w:sz w:val="22"/>
                <w:szCs w:val="22"/>
              </w:rPr>
            </w:pPr>
          </w:p>
        </w:tc>
        <w:tc>
          <w:tcPr>
            <w:tcW w:w="2019" w:type="dxa"/>
            <w:vMerge/>
            <w:shd w:val="clear" w:color="auto" w:fill="auto"/>
          </w:tcPr>
          <w:p w14:paraId="3DF23524" w14:textId="77777777" w:rsidR="003D729B" w:rsidRPr="00211C13" w:rsidRDefault="003D729B" w:rsidP="00793DDF">
            <w:pPr>
              <w:ind w:right="-2"/>
              <w:jc w:val="center"/>
              <w:rPr>
                <w:sz w:val="22"/>
                <w:szCs w:val="22"/>
              </w:rPr>
            </w:pPr>
          </w:p>
        </w:tc>
        <w:tc>
          <w:tcPr>
            <w:tcW w:w="1418" w:type="dxa"/>
            <w:shd w:val="clear" w:color="auto" w:fill="auto"/>
            <w:vAlign w:val="center"/>
          </w:tcPr>
          <w:p w14:paraId="0FED8C35" w14:textId="77777777" w:rsidR="003D729B" w:rsidRPr="00211C13" w:rsidRDefault="003D729B" w:rsidP="00793DDF">
            <w:pPr>
              <w:jc w:val="center"/>
              <w:rPr>
                <w:sz w:val="22"/>
                <w:szCs w:val="22"/>
              </w:rPr>
            </w:pPr>
            <w:r>
              <w:rPr>
                <w:sz w:val="22"/>
                <w:szCs w:val="22"/>
              </w:rPr>
              <w:t>с 01.01.2018</w:t>
            </w:r>
          </w:p>
        </w:tc>
        <w:tc>
          <w:tcPr>
            <w:tcW w:w="992" w:type="dxa"/>
            <w:shd w:val="clear" w:color="auto" w:fill="auto"/>
            <w:vAlign w:val="center"/>
          </w:tcPr>
          <w:p w14:paraId="272896D6" w14:textId="77777777" w:rsidR="003D729B" w:rsidRPr="00376371" w:rsidRDefault="003D729B" w:rsidP="00793DDF">
            <w:pPr>
              <w:rPr>
                <w:sz w:val="22"/>
                <w:szCs w:val="22"/>
              </w:rPr>
            </w:pPr>
            <w:r w:rsidRPr="00376371">
              <w:rPr>
                <w:sz w:val="22"/>
                <w:szCs w:val="22"/>
              </w:rPr>
              <w:t>3 079,22</w:t>
            </w:r>
          </w:p>
        </w:tc>
        <w:tc>
          <w:tcPr>
            <w:tcW w:w="992" w:type="dxa"/>
            <w:shd w:val="clear" w:color="auto" w:fill="auto"/>
            <w:vAlign w:val="center"/>
          </w:tcPr>
          <w:p w14:paraId="5B2F5174"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4154B472"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699B4311"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0468D239"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44558F87"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57EFB03D" w14:textId="77777777" w:rsidTr="00793DDF">
        <w:trPr>
          <w:trHeight w:val="135"/>
          <w:jc w:val="center"/>
        </w:trPr>
        <w:tc>
          <w:tcPr>
            <w:tcW w:w="1242" w:type="dxa"/>
            <w:vMerge/>
            <w:shd w:val="clear" w:color="auto" w:fill="auto"/>
          </w:tcPr>
          <w:p w14:paraId="5F8CB60F" w14:textId="77777777" w:rsidR="003D729B" w:rsidRPr="00211C13" w:rsidRDefault="003D729B" w:rsidP="00793DDF">
            <w:pPr>
              <w:ind w:right="-2"/>
              <w:rPr>
                <w:sz w:val="22"/>
                <w:szCs w:val="22"/>
              </w:rPr>
            </w:pPr>
          </w:p>
        </w:tc>
        <w:tc>
          <w:tcPr>
            <w:tcW w:w="2019" w:type="dxa"/>
            <w:vMerge/>
            <w:shd w:val="clear" w:color="auto" w:fill="auto"/>
          </w:tcPr>
          <w:p w14:paraId="34315064" w14:textId="77777777" w:rsidR="003D729B" w:rsidRPr="00211C13" w:rsidRDefault="003D729B" w:rsidP="00793DDF">
            <w:pPr>
              <w:ind w:right="-2"/>
              <w:jc w:val="center"/>
              <w:rPr>
                <w:sz w:val="22"/>
                <w:szCs w:val="22"/>
              </w:rPr>
            </w:pPr>
          </w:p>
        </w:tc>
        <w:tc>
          <w:tcPr>
            <w:tcW w:w="1418" w:type="dxa"/>
            <w:shd w:val="clear" w:color="auto" w:fill="auto"/>
            <w:vAlign w:val="center"/>
          </w:tcPr>
          <w:p w14:paraId="62E5D83B" w14:textId="77777777" w:rsidR="003D729B" w:rsidRPr="00211C13" w:rsidRDefault="003D729B" w:rsidP="00793DDF">
            <w:pPr>
              <w:jc w:val="center"/>
              <w:rPr>
                <w:sz w:val="22"/>
                <w:szCs w:val="22"/>
              </w:rPr>
            </w:pPr>
            <w:r>
              <w:rPr>
                <w:sz w:val="22"/>
                <w:szCs w:val="22"/>
              </w:rPr>
              <w:t>с 01.07.2018</w:t>
            </w:r>
          </w:p>
        </w:tc>
        <w:tc>
          <w:tcPr>
            <w:tcW w:w="992" w:type="dxa"/>
            <w:shd w:val="clear" w:color="auto" w:fill="auto"/>
            <w:vAlign w:val="center"/>
          </w:tcPr>
          <w:p w14:paraId="26A52959" w14:textId="77777777" w:rsidR="003D729B" w:rsidRPr="00376371" w:rsidRDefault="003D729B" w:rsidP="00793DDF">
            <w:pPr>
              <w:rPr>
                <w:sz w:val="22"/>
                <w:szCs w:val="22"/>
              </w:rPr>
            </w:pPr>
            <w:r w:rsidRPr="00376371">
              <w:rPr>
                <w:sz w:val="22"/>
                <w:szCs w:val="22"/>
              </w:rPr>
              <w:t>3 294,31</w:t>
            </w:r>
          </w:p>
        </w:tc>
        <w:tc>
          <w:tcPr>
            <w:tcW w:w="992" w:type="dxa"/>
            <w:shd w:val="clear" w:color="auto" w:fill="auto"/>
            <w:vAlign w:val="center"/>
          </w:tcPr>
          <w:p w14:paraId="293013F9"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347B0CBA"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6FA40A2B"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03270238"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0A8CD5B8"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18D4DB5A" w14:textId="77777777" w:rsidTr="00793DDF">
        <w:trPr>
          <w:trHeight w:val="135"/>
          <w:jc w:val="center"/>
        </w:trPr>
        <w:tc>
          <w:tcPr>
            <w:tcW w:w="1242" w:type="dxa"/>
            <w:vMerge/>
            <w:shd w:val="clear" w:color="auto" w:fill="auto"/>
          </w:tcPr>
          <w:p w14:paraId="2148EE11" w14:textId="77777777" w:rsidR="003D729B" w:rsidRPr="00211C13" w:rsidRDefault="003D729B" w:rsidP="00793DDF">
            <w:pPr>
              <w:ind w:right="-2"/>
              <w:rPr>
                <w:sz w:val="22"/>
                <w:szCs w:val="22"/>
              </w:rPr>
            </w:pPr>
          </w:p>
        </w:tc>
        <w:tc>
          <w:tcPr>
            <w:tcW w:w="2019" w:type="dxa"/>
            <w:vMerge/>
            <w:shd w:val="clear" w:color="auto" w:fill="auto"/>
          </w:tcPr>
          <w:p w14:paraId="05E1CB89" w14:textId="77777777" w:rsidR="003D729B" w:rsidRPr="00211C13" w:rsidRDefault="003D729B" w:rsidP="00793DDF">
            <w:pPr>
              <w:ind w:right="-2"/>
              <w:jc w:val="center"/>
              <w:rPr>
                <w:sz w:val="22"/>
                <w:szCs w:val="22"/>
              </w:rPr>
            </w:pPr>
          </w:p>
        </w:tc>
        <w:tc>
          <w:tcPr>
            <w:tcW w:w="1418" w:type="dxa"/>
            <w:shd w:val="clear" w:color="auto" w:fill="auto"/>
            <w:vAlign w:val="center"/>
          </w:tcPr>
          <w:p w14:paraId="4249F394" w14:textId="77777777" w:rsidR="003D729B" w:rsidRPr="00211C13" w:rsidRDefault="003D729B" w:rsidP="00793DDF">
            <w:pPr>
              <w:jc w:val="center"/>
              <w:rPr>
                <w:sz w:val="22"/>
                <w:szCs w:val="22"/>
              </w:rPr>
            </w:pPr>
            <w:r>
              <w:rPr>
                <w:sz w:val="22"/>
                <w:szCs w:val="22"/>
              </w:rPr>
              <w:t>с 01.01.2019</w:t>
            </w:r>
          </w:p>
        </w:tc>
        <w:tc>
          <w:tcPr>
            <w:tcW w:w="992" w:type="dxa"/>
            <w:shd w:val="clear" w:color="auto" w:fill="auto"/>
            <w:vAlign w:val="center"/>
          </w:tcPr>
          <w:p w14:paraId="2A124012" w14:textId="77777777" w:rsidR="003D729B" w:rsidRPr="00376371" w:rsidRDefault="003D729B" w:rsidP="00793DDF">
            <w:pPr>
              <w:rPr>
                <w:sz w:val="22"/>
                <w:szCs w:val="22"/>
              </w:rPr>
            </w:pPr>
            <w:r w:rsidRPr="00376371">
              <w:rPr>
                <w:sz w:val="22"/>
                <w:szCs w:val="22"/>
              </w:rPr>
              <w:t>3 294,31</w:t>
            </w:r>
          </w:p>
        </w:tc>
        <w:tc>
          <w:tcPr>
            <w:tcW w:w="992" w:type="dxa"/>
            <w:shd w:val="clear" w:color="auto" w:fill="auto"/>
            <w:vAlign w:val="center"/>
          </w:tcPr>
          <w:p w14:paraId="1930BB13"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7D8574C8"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03DE154B"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79E3A2CD"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2CE99A65"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5317873F" w14:textId="77777777" w:rsidTr="00793DDF">
        <w:trPr>
          <w:trHeight w:val="135"/>
          <w:jc w:val="center"/>
        </w:trPr>
        <w:tc>
          <w:tcPr>
            <w:tcW w:w="1242" w:type="dxa"/>
            <w:vMerge/>
            <w:shd w:val="clear" w:color="auto" w:fill="auto"/>
          </w:tcPr>
          <w:p w14:paraId="38EFCA30" w14:textId="77777777" w:rsidR="003D729B" w:rsidRPr="00211C13" w:rsidRDefault="003D729B" w:rsidP="00793DDF">
            <w:pPr>
              <w:ind w:right="-2"/>
              <w:rPr>
                <w:sz w:val="22"/>
                <w:szCs w:val="22"/>
              </w:rPr>
            </w:pPr>
          </w:p>
        </w:tc>
        <w:tc>
          <w:tcPr>
            <w:tcW w:w="2019" w:type="dxa"/>
            <w:vMerge/>
            <w:shd w:val="clear" w:color="auto" w:fill="auto"/>
          </w:tcPr>
          <w:p w14:paraId="622C59A5" w14:textId="77777777" w:rsidR="003D729B" w:rsidRPr="00211C13" w:rsidRDefault="003D729B" w:rsidP="00793DDF">
            <w:pPr>
              <w:ind w:right="-2"/>
              <w:jc w:val="center"/>
              <w:rPr>
                <w:sz w:val="22"/>
                <w:szCs w:val="22"/>
              </w:rPr>
            </w:pPr>
          </w:p>
        </w:tc>
        <w:tc>
          <w:tcPr>
            <w:tcW w:w="1418" w:type="dxa"/>
            <w:shd w:val="clear" w:color="auto" w:fill="auto"/>
            <w:vAlign w:val="center"/>
          </w:tcPr>
          <w:p w14:paraId="5A77F059" w14:textId="77777777" w:rsidR="003D729B" w:rsidRPr="00211C13" w:rsidRDefault="003D729B" w:rsidP="00793DDF">
            <w:pPr>
              <w:jc w:val="center"/>
              <w:rPr>
                <w:sz w:val="22"/>
                <w:szCs w:val="22"/>
              </w:rPr>
            </w:pPr>
            <w:r>
              <w:rPr>
                <w:sz w:val="22"/>
                <w:szCs w:val="22"/>
              </w:rPr>
              <w:t>с 01.07.2019</w:t>
            </w:r>
          </w:p>
        </w:tc>
        <w:tc>
          <w:tcPr>
            <w:tcW w:w="992" w:type="dxa"/>
            <w:shd w:val="clear" w:color="auto" w:fill="auto"/>
            <w:vAlign w:val="center"/>
          </w:tcPr>
          <w:p w14:paraId="464C6544" w14:textId="77777777" w:rsidR="003D729B" w:rsidRPr="00376371" w:rsidRDefault="003D729B" w:rsidP="00793DDF">
            <w:pPr>
              <w:rPr>
                <w:sz w:val="22"/>
                <w:szCs w:val="22"/>
              </w:rPr>
            </w:pPr>
            <w:r w:rsidRPr="00376371">
              <w:rPr>
                <w:sz w:val="22"/>
                <w:szCs w:val="22"/>
              </w:rPr>
              <w:t>3 301,73</w:t>
            </w:r>
          </w:p>
        </w:tc>
        <w:tc>
          <w:tcPr>
            <w:tcW w:w="992" w:type="dxa"/>
            <w:shd w:val="clear" w:color="auto" w:fill="auto"/>
            <w:vAlign w:val="center"/>
          </w:tcPr>
          <w:p w14:paraId="7BD5C0DC"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5254ABFC"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1556CA53"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3D9C9B95"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3C097D45"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08A46DA6" w14:textId="77777777" w:rsidTr="00793DDF">
        <w:trPr>
          <w:trHeight w:val="135"/>
          <w:jc w:val="center"/>
        </w:trPr>
        <w:tc>
          <w:tcPr>
            <w:tcW w:w="1242" w:type="dxa"/>
            <w:vMerge/>
            <w:shd w:val="clear" w:color="auto" w:fill="auto"/>
          </w:tcPr>
          <w:p w14:paraId="48AC6B28" w14:textId="77777777" w:rsidR="003D729B" w:rsidRPr="00211C13" w:rsidRDefault="003D729B" w:rsidP="00793DDF">
            <w:pPr>
              <w:ind w:right="-2"/>
              <w:rPr>
                <w:sz w:val="22"/>
                <w:szCs w:val="22"/>
              </w:rPr>
            </w:pPr>
          </w:p>
        </w:tc>
        <w:tc>
          <w:tcPr>
            <w:tcW w:w="2019" w:type="dxa"/>
            <w:vMerge/>
            <w:shd w:val="clear" w:color="auto" w:fill="auto"/>
          </w:tcPr>
          <w:p w14:paraId="1997AD42" w14:textId="77777777" w:rsidR="003D729B" w:rsidRPr="00211C13" w:rsidRDefault="003D729B" w:rsidP="00793DDF">
            <w:pPr>
              <w:ind w:right="-2"/>
              <w:jc w:val="center"/>
              <w:rPr>
                <w:sz w:val="22"/>
                <w:szCs w:val="22"/>
              </w:rPr>
            </w:pPr>
          </w:p>
        </w:tc>
        <w:tc>
          <w:tcPr>
            <w:tcW w:w="1418" w:type="dxa"/>
            <w:shd w:val="clear" w:color="auto" w:fill="auto"/>
            <w:vAlign w:val="center"/>
          </w:tcPr>
          <w:p w14:paraId="6ADE7AA4" w14:textId="77777777" w:rsidR="003D729B" w:rsidRPr="00211C13" w:rsidRDefault="003D729B" w:rsidP="00793DDF">
            <w:pPr>
              <w:jc w:val="center"/>
              <w:rPr>
                <w:sz w:val="22"/>
                <w:szCs w:val="22"/>
              </w:rPr>
            </w:pPr>
            <w:r>
              <w:rPr>
                <w:sz w:val="22"/>
                <w:szCs w:val="22"/>
              </w:rPr>
              <w:t>с 01.01.2020</w:t>
            </w:r>
          </w:p>
        </w:tc>
        <w:tc>
          <w:tcPr>
            <w:tcW w:w="992" w:type="dxa"/>
            <w:shd w:val="clear" w:color="auto" w:fill="auto"/>
            <w:vAlign w:val="center"/>
          </w:tcPr>
          <w:p w14:paraId="7413D239" w14:textId="77777777" w:rsidR="003D729B" w:rsidRPr="00376371" w:rsidRDefault="003D729B" w:rsidP="00793DDF">
            <w:pPr>
              <w:rPr>
                <w:sz w:val="22"/>
                <w:szCs w:val="22"/>
              </w:rPr>
            </w:pPr>
            <w:r w:rsidRPr="00376371">
              <w:rPr>
                <w:sz w:val="22"/>
                <w:szCs w:val="22"/>
              </w:rPr>
              <w:t>3 301,73</w:t>
            </w:r>
          </w:p>
        </w:tc>
        <w:tc>
          <w:tcPr>
            <w:tcW w:w="992" w:type="dxa"/>
            <w:shd w:val="clear" w:color="auto" w:fill="auto"/>
            <w:vAlign w:val="center"/>
          </w:tcPr>
          <w:p w14:paraId="3774BD3C"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148C6943"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69AEE73C"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75E9D5F7"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26C25786"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5A039B1A" w14:textId="77777777" w:rsidTr="00793DDF">
        <w:trPr>
          <w:trHeight w:val="135"/>
          <w:jc w:val="center"/>
        </w:trPr>
        <w:tc>
          <w:tcPr>
            <w:tcW w:w="1242" w:type="dxa"/>
            <w:vMerge/>
            <w:shd w:val="clear" w:color="auto" w:fill="auto"/>
          </w:tcPr>
          <w:p w14:paraId="270F3519" w14:textId="77777777" w:rsidR="003D729B" w:rsidRPr="00211C13" w:rsidRDefault="003D729B" w:rsidP="00793DDF">
            <w:pPr>
              <w:ind w:right="-2"/>
              <w:rPr>
                <w:sz w:val="22"/>
                <w:szCs w:val="22"/>
              </w:rPr>
            </w:pPr>
          </w:p>
        </w:tc>
        <w:tc>
          <w:tcPr>
            <w:tcW w:w="2019" w:type="dxa"/>
            <w:vMerge/>
            <w:shd w:val="clear" w:color="auto" w:fill="auto"/>
          </w:tcPr>
          <w:p w14:paraId="0D74D7FA" w14:textId="77777777" w:rsidR="003D729B" w:rsidRPr="00211C13" w:rsidRDefault="003D729B" w:rsidP="00793DDF">
            <w:pPr>
              <w:ind w:right="-2"/>
              <w:jc w:val="center"/>
              <w:rPr>
                <w:sz w:val="22"/>
                <w:szCs w:val="22"/>
              </w:rPr>
            </w:pPr>
          </w:p>
        </w:tc>
        <w:tc>
          <w:tcPr>
            <w:tcW w:w="1418" w:type="dxa"/>
            <w:shd w:val="clear" w:color="auto" w:fill="auto"/>
            <w:vAlign w:val="center"/>
          </w:tcPr>
          <w:p w14:paraId="568E47C5" w14:textId="77777777" w:rsidR="003D729B" w:rsidRPr="00211C13" w:rsidRDefault="003D729B" w:rsidP="00793DDF">
            <w:pPr>
              <w:jc w:val="center"/>
              <w:rPr>
                <w:sz w:val="22"/>
                <w:szCs w:val="22"/>
              </w:rPr>
            </w:pPr>
            <w:r>
              <w:rPr>
                <w:sz w:val="22"/>
                <w:szCs w:val="22"/>
              </w:rPr>
              <w:t>с 01.07.2020</w:t>
            </w:r>
          </w:p>
        </w:tc>
        <w:tc>
          <w:tcPr>
            <w:tcW w:w="992" w:type="dxa"/>
            <w:shd w:val="clear" w:color="auto" w:fill="auto"/>
            <w:vAlign w:val="center"/>
          </w:tcPr>
          <w:p w14:paraId="2B642204" w14:textId="77777777" w:rsidR="003D729B" w:rsidRPr="00376371" w:rsidRDefault="003D729B" w:rsidP="00793DDF">
            <w:pPr>
              <w:rPr>
                <w:sz w:val="22"/>
                <w:szCs w:val="22"/>
              </w:rPr>
            </w:pPr>
            <w:r w:rsidRPr="00376371">
              <w:rPr>
                <w:sz w:val="22"/>
                <w:szCs w:val="22"/>
              </w:rPr>
              <w:t>3 521,44</w:t>
            </w:r>
          </w:p>
        </w:tc>
        <w:tc>
          <w:tcPr>
            <w:tcW w:w="992" w:type="dxa"/>
            <w:shd w:val="clear" w:color="auto" w:fill="auto"/>
            <w:vAlign w:val="center"/>
          </w:tcPr>
          <w:p w14:paraId="3B79B7F0"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47924CC7"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529838EC"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34CC8C47"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262E51C4"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1F64565C" w14:textId="77777777" w:rsidTr="00793DDF">
        <w:trPr>
          <w:trHeight w:val="135"/>
          <w:jc w:val="center"/>
        </w:trPr>
        <w:tc>
          <w:tcPr>
            <w:tcW w:w="1242" w:type="dxa"/>
            <w:vMerge/>
            <w:shd w:val="clear" w:color="auto" w:fill="auto"/>
          </w:tcPr>
          <w:p w14:paraId="5762188C" w14:textId="77777777" w:rsidR="003D729B" w:rsidRPr="00211C13" w:rsidRDefault="003D729B" w:rsidP="00793DDF">
            <w:pPr>
              <w:ind w:right="-2"/>
              <w:rPr>
                <w:sz w:val="22"/>
                <w:szCs w:val="22"/>
              </w:rPr>
            </w:pPr>
          </w:p>
        </w:tc>
        <w:tc>
          <w:tcPr>
            <w:tcW w:w="2019" w:type="dxa"/>
            <w:vMerge/>
            <w:shd w:val="clear" w:color="auto" w:fill="auto"/>
          </w:tcPr>
          <w:p w14:paraId="6954A679" w14:textId="77777777" w:rsidR="003D729B" w:rsidRPr="00211C13" w:rsidRDefault="003D729B" w:rsidP="00793DDF">
            <w:pPr>
              <w:ind w:right="-2"/>
              <w:jc w:val="center"/>
              <w:rPr>
                <w:sz w:val="22"/>
                <w:szCs w:val="22"/>
              </w:rPr>
            </w:pPr>
          </w:p>
        </w:tc>
        <w:tc>
          <w:tcPr>
            <w:tcW w:w="1418" w:type="dxa"/>
            <w:shd w:val="clear" w:color="auto" w:fill="auto"/>
            <w:vAlign w:val="center"/>
          </w:tcPr>
          <w:p w14:paraId="6F835435" w14:textId="77777777" w:rsidR="003D729B" w:rsidRPr="00211C13" w:rsidRDefault="003D729B" w:rsidP="00793DDF">
            <w:pPr>
              <w:jc w:val="center"/>
              <w:rPr>
                <w:sz w:val="22"/>
                <w:szCs w:val="22"/>
              </w:rPr>
            </w:pPr>
            <w:r>
              <w:rPr>
                <w:sz w:val="22"/>
                <w:szCs w:val="22"/>
              </w:rPr>
              <w:t>с 01.01.2021</w:t>
            </w:r>
          </w:p>
        </w:tc>
        <w:tc>
          <w:tcPr>
            <w:tcW w:w="992" w:type="dxa"/>
            <w:shd w:val="clear" w:color="auto" w:fill="auto"/>
            <w:vAlign w:val="center"/>
          </w:tcPr>
          <w:p w14:paraId="1C4276CF" w14:textId="77777777" w:rsidR="003D729B" w:rsidRPr="00376371" w:rsidRDefault="003D729B" w:rsidP="00793DDF">
            <w:pPr>
              <w:rPr>
                <w:sz w:val="22"/>
                <w:szCs w:val="22"/>
              </w:rPr>
            </w:pPr>
            <w:r w:rsidRPr="00376371">
              <w:rPr>
                <w:sz w:val="22"/>
                <w:szCs w:val="22"/>
              </w:rPr>
              <w:t>3 521,44</w:t>
            </w:r>
          </w:p>
        </w:tc>
        <w:tc>
          <w:tcPr>
            <w:tcW w:w="992" w:type="dxa"/>
            <w:shd w:val="clear" w:color="auto" w:fill="auto"/>
            <w:vAlign w:val="center"/>
          </w:tcPr>
          <w:p w14:paraId="3CD498EC"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42FB78A4"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444FFC6D"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4B93BB10"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7D7C2A01"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136E54D2" w14:textId="77777777" w:rsidTr="00793DDF">
        <w:trPr>
          <w:trHeight w:val="135"/>
          <w:jc w:val="center"/>
        </w:trPr>
        <w:tc>
          <w:tcPr>
            <w:tcW w:w="1242" w:type="dxa"/>
            <w:vMerge/>
            <w:shd w:val="clear" w:color="auto" w:fill="auto"/>
          </w:tcPr>
          <w:p w14:paraId="6751D3C6" w14:textId="77777777" w:rsidR="003D729B" w:rsidRPr="00211C13" w:rsidRDefault="003D729B" w:rsidP="00793DDF">
            <w:pPr>
              <w:ind w:right="-2"/>
              <w:rPr>
                <w:sz w:val="22"/>
                <w:szCs w:val="22"/>
              </w:rPr>
            </w:pPr>
          </w:p>
        </w:tc>
        <w:tc>
          <w:tcPr>
            <w:tcW w:w="2019" w:type="dxa"/>
            <w:vMerge/>
            <w:shd w:val="clear" w:color="auto" w:fill="auto"/>
          </w:tcPr>
          <w:p w14:paraId="4936304A" w14:textId="77777777" w:rsidR="003D729B" w:rsidRPr="00211C13" w:rsidRDefault="003D729B" w:rsidP="00793DDF">
            <w:pPr>
              <w:ind w:right="-2"/>
              <w:jc w:val="center"/>
              <w:rPr>
                <w:sz w:val="22"/>
                <w:szCs w:val="22"/>
              </w:rPr>
            </w:pPr>
          </w:p>
        </w:tc>
        <w:tc>
          <w:tcPr>
            <w:tcW w:w="1418" w:type="dxa"/>
            <w:shd w:val="clear" w:color="auto" w:fill="auto"/>
            <w:vAlign w:val="center"/>
          </w:tcPr>
          <w:p w14:paraId="3EE76D29" w14:textId="77777777" w:rsidR="003D729B" w:rsidRPr="00211C13" w:rsidRDefault="003D729B" w:rsidP="00793DDF">
            <w:pPr>
              <w:jc w:val="center"/>
              <w:rPr>
                <w:sz w:val="22"/>
                <w:szCs w:val="22"/>
              </w:rPr>
            </w:pPr>
            <w:r>
              <w:rPr>
                <w:sz w:val="22"/>
                <w:szCs w:val="22"/>
              </w:rPr>
              <w:t>с 01.07.2021</w:t>
            </w:r>
          </w:p>
        </w:tc>
        <w:tc>
          <w:tcPr>
            <w:tcW w:w="992" w:type="dxa"/>
            <w:shd w:val="clear" w:color="auto" w:fill="auto"/>
            <w:vAlign w:val="center"/>
          </w:tcPr>
          <w:p w14:paraId="4F539569" w14:textId="77777777" w:rsidR="003D729B" w:rsidRPr="00376371" w:rsidRDefault="003D729B" w:rsidP="00793DDF">
            <w:pPr>
              <w:rPr>
                <w:sz w:val="22"/>
                <w:szCs w:val="22"/>
              </w:rPr>
            </w:pPr>
            <w:r w:rsidRPr="00376371">
              <w:rPr>
                <w:sz w:val="22"/>
                <w:szCs w:val="22"/>
              </w:rPr>
              <w:t>3 528,97</w:t>
            </w:r>
          </w:p>
        </w:tc>
        <w:tc>
          <w:tcPr>
            <w:tcW w:w="992" w:type="dxa"/>
            <w:shd w:val="clear" w:color="auto" w:fill="auto"/>
            <w:vAlign w:val="center"/>
          </w:tcPr>
          <w:p w14:paraId="5497BCFA"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5C39A8DF"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2B105BFD"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2DA5BEBF"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4A9363F4"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0F341C9F" w14:textId="77777777" w:rsidTr="00793DDF">
        <w:trPr>
          <w:jc w:val="center"/>
        </w:trPr>
        <w:tc>
          <w:tcPr>
            <w:tcW w:w="1242" w:type="dxa"/>
            <w:vMerge/>
            <w:shd w:val="clear" w:color="auto" w:fill="auto"/>
          </w:tcPr>
          <w:p w14:paraId="0AB8B337" w14:textId="77777777" w:rsidR="003D729B" w:rsidRPr="00211C13" w:rsidRDefault="003D729B" w:rsidP="00793DDF">
            <w:pPr>
              <w:ind w:right="-2"/>
              <w:rPr>
                <w:sz w:val="22"/>
                <w:szCs w:val="22"/>
              </w:rPr>
            </w:pPr>
          </w:p>
        </w:tc>
        <w:tc>
          <w:tcPr>
            <w:tcW w:w="2019" w:type="dxa"/>
            <w:shd w:val="clear" w:color="auto" w:fill="auto"/>
          </w:tcPr>
          <w:p w14:paraId="6ABFFDEC" w14:textId="77777777" w:rsidR="003D729B" w:rsidRPr="00211C13" w:rsidRDefault="003D729B" w:rsidP="00793DDF">
            <w:pPr>
              <w:ind w:right="-2"/>
              <w:jc w:val="center"/>
              <w:rPr>
                <w:sz w:val="22"/>
                <w:szCs w:val="22"/>
              </w:rPr>
            </w:pPr>
            <w:r w:rsidRPr="00211C13">
              <w:rPr>
                <w:sz w:val="22"/>
                <w:szCs w:val="22"/>
              </w:rPr>
              <w:t>Двухставочный</w:t>
            </w:r>
          </w:p>
        </w:tc>
        <w:tc>
          <w:tcPr>
            <w:tcW w:w="1418" w:type="dxa"/>
            <w:shd w:val="clear" w:color="auto" w:fill="auto"/>
            <w:vAlign w:val="center"/>
          </w:tcPr>
          <w:p w14:paraId="627D48BC"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7B5C33C1"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1B3A5CB1"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2902A33B" w14:textId="77777777" w:rsidR="003D729B" w:rsidRPr="00211C13" w:rsidRDefault="003D729B" w:rsidP="00793DDF">
            <w:pPr>
              <w:ind w:right="-2"/>
              <w:jc w:val="center"/>
              <w:rPr>
                <w:sz w:val="22"/>
                <w:szCs w:val="22"/>
                <w:lang w:val="en-US"/>
              </w:rPr>
            </w:pPr>
            <w:r w:rsidRPr="00211C13">
              <w:rPr>
                <w:sz w:val="22"/>
                <w:szCs w:val="22"/>
                <w:lang w:val="en-US"/>
              </w:rPr>
              <w:t>x</w:t>
            </w:r>
          </w:p>
        </w:tc>
        <w:tc>
          <w:tcPr>
            <w:tcW w:w="993" w:type="dxa"/>
            <w:shd w:val="clear" w:color="auto" w:fill="auto"/>
            <w:vAlign w:val="center"/>
          </w:tcPr>
          <w:p w14:paraId="653CD95C" w14:textId="77777777" w:rsidR="003D729B" w:rsidRPr="00211C13" w:rsidRDefault="003D729B" w:rsidP="00793DDF">
            <w:pPr>
              <w:ind w:right="-2"/>
              <w:jc w:val="center"/>
              <w:rPr>
                <w:sz w:val="22"/>
                <w:szCs w:val="22"/>
                <w:lang w:val="en-US"/>
              </w:rPr>
            </w:pPr>
            <w:r w:rsidRPr="00211C13">
              <w:rPr>
                <w:sz w:val="22"/>
                <w:szCs w:val="22"/>
                <w:lang w:val="en-US"/>
              </w:rPr>
              <w:t>x</w:t>
            </w:r>
          </w:p>
        </w:tc>
        <w:tc>
          <w:tcPr>
            <w:tcW w:w="958" w:type="dxa"/>
            <w:shd w:val="clear" w:color="auto" w:fill="auto"/>
            <w:vAlign w:val="center"/>
          </w:tcPr>
          <w:p w14:paraId="6A6B90D6" w14:textId="77777777" w:rsidR="003D729B" w:rsidRPr="00211C13" w:rsidRDefault="003D729B" w:rsidP="00793DDF">
            <w:pPr>
              <w:ind w:right="-2"/>
              <w:jc w:val="center"/>
              <w:rPr>
                <w:sz w:val="22"/>
                <w:szCs w:val="22"/>
                <w:lang w:val="en-US"/>
              </w:rPr>
            </w:pPr>
            <w:r w:rsidRPr="00211C13">
              <w:rPr>
                <w:sz w:val="22"/>
                <w:szCs w:val="22"/>
                <w:lang w:val="en-US"/>
              </w:rPr>
              <w:t>x</w:t>
            </w:r>
          </w:p>
        </w:tc>
        <w:tc>
          <w:tcPr>
            <w:tcW w:w="1310" w:type="dxa"/>
            <w:shd w:val="clear" w:color="auto" w:fill="auto"/>
            <w:vAlign w:val="center"/>
          </w:tcPr>
          <w:p w14:paraId="3BA04998" w14:textId="77777777" w:rsidR="003D729B" w:rsidRPr="00211C13" w:rsidRDefault="003D729B" w:rsidP="00793DDF">
            <w:pPr>
              <w:ind w:right="-2"/>
              <w:jc w:val="center"/>
              <w:rPr>
                <w:sz w:val="22"/>
                <w:szCs w:val="22"/>
                <w:lang w:val="en-US"/>
              </w:rPr>
            </w:pPr>
            <w:r w:rsidRPr="00211C13">
              <w:rPr>
                <w:sz w:val="22"/>
                <w:szCs w:val="22"/>
                <w:lang w:val="en-US"/>
              </w:rPr>
              <w:t>x</w:t>
            </w:r>
          </w:p>
        </w:tc>
      </w:tr>
      <w:tr w:rsidR="003D729B" w:rsidRPr="00211C13" w14:paraId="1FC95538" w14:textId="77777777" w:rsidTr="00793DDF">
        <w:trPr>
          <w:jc w:val="center"/>
        </w:trPr>
        <w:tc>
          <w:tcPr>
            <w:tcW w:w="1242" w:type="dxa"/>
            <w:shd w:val="clear" w:color="auto" w:fill="auto"/>
          </w:tcPr>
          <w:p w14:paraId="5D3AAF6A" w14:textId="77777777" w:rsidR="003D729B" w:rsidRPr="00211C13" w:rsidRDefault="003D729B" w:rsidP="00793DDF">
            <w:pPr>
              <w:ind w:right="-2"/>
              <w:jc w:val="center"/>
              <w:rPr>
                <w:sz w:val="22"/>
                <w:szCs w:val="22"/>
              </w:rPr>
            </w:pPr>
            <w:r>
              <w:rPr>
                <w:sz w:val="22"/>
                <w:szCs w:val="22"/>
              </w:rPr>
              <w:lastRenderedPageBreak/>
              <w:t>1</w:t>
            </w:r>
          </w:p>
        </w:tc>
        <w:tc>
          <w:tcPr>
            <w:tcW w:w="2019" w:type="dxa"/>
            <w:shd w:val="clear" w:color="auto" w:fill="auto"/>
          </w:tcPr>
          <w:p w14:paraId="2F68636E" w14:textId="77777777" w:rsidR="003D729B" w:rsidRDefault="003D729B" w:rsidP="00793DDF">
            <w:pPr>
              <w:ind w:right="-2"/>
              <w:jc w:val="center"/>
              <w:rPr>
                <w:sz w:val="22"/>
                <w:szCs w:val="22"/>
              </w:rPr>
            </w:pPr>
            <w:r>
              <w:rPr>
                <w:sz w:val="22"/>
                <w:szCs w:val="22"/>
              </w:rPr>
              <w:t>2</w:t>
            </w:r>
          </w:p>
        </w:tc>
        <w:tc>
          <w:tcPr>
            <w:tcW w:w="1418" w:type="dxa"/>
            <w:shd w:val="clear" w:color="auto" w:fill="auto"/>
            <w:vAlign w:val="center"/>
          </w:tcPr>
          <w:p w14:paraId="52BB3858" w14:textId="77777777" w:rsidR="003D729B" w:rsidRPr="00211C13" w:rsidRDefault="003D729B" w:rsidP="00793DDF">
            <w:pPr>
              <w:jc w:val="center"/>
              <w:rPr>
                <w:sz w:val="22"/>
                <w:szCs w:val="22"/>
              </w:rPr>
            </w:pPr>
            <w:r>
              <w:rPr>
                <w:sz w:val="22"/>
                <w:szCs w:val="22"/>
              </w:rPr>
              <w:t>3</w:t>
            </w:r>
          </w:p>
        </w:tc>
        <w:tc>
          <w:tcPr>
            <w:tcW w:w="992" w:type="dxa"/>
            <w:shd w:val="clear" w:color="auto" w:fill="auto"/>
            <w:vAlign w:val="center"/>
          </w:tcPr>
          <w:p w14:paraId="736D6973" w14:textId="77777777" w:rsidR="003D729B" w:rsidRPr="00211C13" w:rsidRDefault="003D729B" w:rsidP="00793DDF">
            <w:pPr>
              <w:jc w:val="center"/>
              <w:rPr>
                <w:sz w:val="22"/>
                <w:szCs w:val="22"/>
              </w:rPr>
            </w:pPr>
            <w:r>
              <w:rPr>
                <w:sz w:val="22"/>
                <w:szCs w:val="22"/>
              </w:rPr>
              <w:t>4</w:t>
            </w:r>
          </w:p>
        </w:tc>
        <w:tc>
          <w:tcPr>
            <w:tcW w:w="992" w:type="dxa"/>
            <w:shd w:val="clear" w:color="auto" w:fill="auto"/>
            <w:vAlign w:val="center"/>
          </w:tcPr>
          <w:p w14:paraId="477346AE" w14:textId="77777777" w:rsidR="003D729B" w:rsidRPr="00211C13" w:rsidRDefault="003D729B" w:rsidP="00793DDF">
            <w:pPr>
              <w:jc w:val="center"/>
              <w:rPr>
                <w:sz w:val="22"/>
                <w:szCs w:val="22"/>
              </w:rPr>
            </w:pPr>
            <w:r>
              <w:rPr>
                <w:sz w:val="22"/>
                <w:szCs w:val="22"/>
              </w:rPr>
              <w:t>5</w:t>
            </w:r>
          </w:p>
        </w:tc>
        <w:tc>
          <w:tcPr>
            <w:tcW w:w="992" w:type="dxa"/>
            <w:shd w:val="clear" w:color="auto" w:fill="auto"/>
            <w:vAlign w:val="center"/>
          </w:tcPr>
          <w:p w14:paraId="2C6B5C40" w14:textId="77777777" w:rsidR="003D729B" w:rsidRPr="00B0417A" w:rsidRDefault="003D729B" w:rsidP="00793DDF">
            <w:pPr>
              <w:ind w:right="-2"/>
              <w:jc w:val="center"/>
              <w:rPr>
                <w:sz w:val="22"/>
                <w:szCs w:val="22"/>
              </w:rPr>
            </w:pPr>
            <w:r>
              <w:rPr>
                <w:sz w:val="22"/>
                <w:szCs w:val="22"/>
              </w:rPr>
              <w:t>6</w:t>
            </w:r>
          </w:p>
        </w:tc>
        <w:tc>
          <w:tcPr>
            <w:tcW w:w="993" w:type="dxa"/>
            <w:shd w:val="clear" w:color="auto" w:fill="auto"/>
            <w:vAlign w:val="center"/>
          </w:tcPr>
          <w:p w14:paraId="2DBED154" w14:textId="77777777" w:rsidR="003D729B" w:rsidRPr="00B0417A" w:rsidRDefault="003D729B" w:rsidP="00793DDF">
            <w:pPr>
              <w:ind w:right="-2"/>
              <w:jc w:val="center"/>
              <w:rPr>
                <w:sz w:val="22"/>
                <w:szCs w:val="22"/>
              </w:rPr>
            </w:pPr>
            <w:r>
              <w:rPr>
                <w:sz w:val="22"/>
                <w:szCs w:val="22"/>
              </w:rPr>
              <w:t>7</w:t>
            </w:r>
          </w:p>
        </w:tc>
        <w:tc>
          <w:tcPr>
            <w:tcW w:w="958" w:type="dxa"/>
            <w:shd w:val="clear" w:color="auto" w:fill="auto"/>
            <w:vAlign w:val="center"/>
          </w:tcPr>
          <w:p w14:paraId="0C714156" w14:textId="77777777" w:rsidR="003D729B" w:rsidRPr="00B0417A" w:rsidRDefault="003D729B" w:rsidP="00793DDF">
            <w:pPr>
              <w:ind w:right="-2"/>
              <w:jc w:val="center"/>
              <w:rPr>
                <w:sz w:val="22"/>
                <w:szCs w:val="22"/>
              </w:rPr>
            </w:pPr>
            <w:r>
              <w:rPr>
                <w:sz w:val="22"/>
                <w:szCs w:val="22"/>
              </w:rPr>
              <w:t>8</w:t>
            </w:r>
          </w:p>
        </w:tc>
        <w:tc>
          <w:tcPr>
            <w:tcW w:w="1310" w:type="dxa"/>
            <w:shd w:val="clear" w:color="auto" w:fill="auto"/>
            <w:vAlign w:val="center"/>
          </w:tcPr>
          <w:p w14:paraId="6FE42E19" w14:textId="77777777" w:rsidR="003D729B" w:rsidRPr="00B0417A" w:rsidRDefault="003D729B" w:rsidP="00793DDF">
            <w:pPr>
              <w:ind w:right="-2"/>
              <w:jc w:val="center"/>
              <w:rPr>
                <w:sz w:val="22"/>
                <w:szCs w:val="22"/>
              </w:rPr>
            </w:pPr>
            <w:r>
              <w:rPr>
                <w:sz w:val="22"/>
                <w:szCs w:val="22"/>
              </w:rPr>
              <w:t>9</w:t>
            </w:r>
          </w:p>
        </w:tc>
      </w:tr>
      <w:tr w:rsidR="003D729B" w:rsidRPr="00211C13" w14:paraId="13920EC6" w14:textId="77777777" w:rsidTr="00793DDF">
        <w:trPr>
          <w:jc w:val="center"/>
        </w:trPr>
        <w:tc>
          <w:tcPr>
            <w:tcW w:w="1242" w:type="dxa"/>
            <w:vMerge w:val="restart"/>
            <w:shd w:val="clear" w:color="auto" w:fill="auto"/>
            <w:vAlign w:val="center"/>
          </w:tcPr>
          <w:p w14:paraId="09D6FA9F" w14:textId="77777777" w:rsidR="003D729B" w:rsidRPr="00211C13" w:rsidRDefault="003D729B" w:rsidP="00793DDF">
            <w:pPr>
              <w:ind w:right="-2"/>
              <w:jc w:val="center"/>
              <w:rPr>
                <w:sz w:val="22"/>
                <w:szCs w:val="22"/>
              </w:rPr>
            </w:pPr>
            <w:r w:rsidRPr="000E2449">
              <w:rPr>
                <w:bCs/>
                <w:color w:val="000000"/>
                <w:kern w:val="32"/>
                <w:sz w:val="22"/>
                <w:szCs w:val="22"/>
              </w:rPr>
              <w:t>ООО «</w:t>
            </w:r>
            <w:r w:rsidRPr="0072689E">
              <w:rPr>
                <w:bCs/>
                <w:color w:val="000000"/>
                <w:kern w:val="32"/>
                <w:sz w:val="22"/>
                <w:szCs w:val="22"/>
              </w:rPr>
              <w:t>Ясная поляна</w:t>
            </w:r>
            <w:r>
              <w:rPr>
                <w:bCs/>
                <w:color w:val="000000"/>
                <w:kern w:val="32"/>
                <w:sz w:val="22"/>
                <w:szCs w:val="22"/>
              </w:rPr>
              <w:t>»</w:t>
            </w:r>
          </w:p>
        </w:tc>
        <w:tc>
          <w:tcPr>
            <w:tcW w:w="2019" w:type="dxa"/>
            <w:shd w:val="clear" w:color="auto" w:fill="auto"/>
          </w:tcPr>
          <w:p w14:paraId="17595EDC" w14:textId="77777777" w:rsidR="003D729B" w:rsidRPr="00211C13" w:rsidRDefault="003D729B" w:rsidP="00793DDF">
            <w:pPr>
              <w:ind w:right="-2"/>
              <w:jc w:val="center"/>
              <w:rPr>
                <w:sz w:val="22"/>
                <w:szCs w:val="22"/>
              </w:rPr>
            </w:pPr>
            <w:r>
              <w:rPr>
                <w:sz w:val="22"/>
                <w:szCs w:val="22"/>
              </w:rPr>
              <w:t>Ставка за тепловую энерг</w:t>
            </w:r>
            <w:r w:rsidRPr="00211C13">
              <w:rPr>
                <w:sz w:val="22"/>
                <w:szCs w:val="22"/>
              </w:rPr>
              <w:t>ию, руб./Гкал</w:t>
            </w:r>
          </w:p>
        </w:tc>
        <w:tc>
          <w:tcPr>
            <w:tcW w:w="1418" w:type="dxa"/>
            <w:shd w:val="clear" w:color="auto" w:fill="auto"/>
            <w:vAlign w:val="center"/>
          </w:tcPr>
          <w:p w14:paraId="5A98E122"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3601AC92"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794620FF"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126CCD2D" w14:textId="77777777" w:rsidR="003D729B" w:rsidRPr="00B0417A" w:rsidRDefault="003D729B" w:rsidP="00793DDF">
            <w:pPr>
              <w:ind w:right="-2"/>
              <w:jc w:val="center"/>
              <w:rPr>
                <w:sz w:val="22"/>
                <w:szCs w:val="22"/>
              </w:rPr>
            </w:pPr>
            <w:r w:rsidRPr="00211C13">
              <w:rPr>
                <w:sz w:val="22"/>
                <w:szCs w:val="22"/>
                <w:lang w:val="en-US"/>
              </w:rPr>
              <w:t>x</w:t>
            </w:r>
          </w:p>
        </w:tc>
        <w:tc>
          <w:tcPr>
            <w:tcW w:w="993" w:type="dxa"/>
            <w:shd w:val="clear" w:color="auto" w:fill="auto"/>
            <w:vAlign w:val="center"/>
          </w:tcPr>
          <w:p w14:paraId="7307F89B" w14:textId="77777777" w:rsidR="003D729B" w:rsidRPr="00B0417A" w:rsidRDefault="003D729B" w:rsidP="00793DDF">
            <w:pPr>
              <w:ind w:right="-2"/>
              <w:jc w:val="center"/>
              <w:rPr>
                <w:sz w:val="22"/>
                <w:szCs w:val="22"/>
              </w:rPr>
            </w:pPr>
            <w:r w:rsidRPr="00211C13">
              <w:rPr>
                <w:sz w:val="22"/>
                <w:szCs w:val="22"/>
                <w:lang w:val="en-US"/>
              </w:rPr>
              <w:t>x</w:t>
            </w:r>
          </w:p>
        </w:tc>
        <w:tc>
          <w:tcPr>
            <w:tcW w:w="958" w:type="dxa"/>
            <w:shd w:val="clear" w:color="auto" w:fill="auto"/>
            <w:vAlign w:val="center"/>
          </w:tcPr>
          <w:p w14:paraId="13D95A88" w14:textId="77777777" w:rsidR="003D729B" w:rsidRPr="00B0417A" w:rsidRDefault="003D729B" w:rsidP="00793DDF">
            <w:pPr>
              <w:ind w:right="-2"/>
              <w:jc w:val="center"/>
              <w:rPr>
                <w:sz w:val="22"/>
                <w:szCs w:val="22"/>
              </w:rPr>
            </w:pPr>
            <w:r w:rsidRPr="00211C13">
              <w:rPr>
                <w:sz w:val="22"/>
                <w:szCs w:val="22"/>
                <w:lang w:val="en-US"/>
              </w:rPr>
              <w:t>x</w:t>
            </w:r>
          </w:p>
        </w:tc>
        <w:tc>
          <w:tcPr>
            <w:tcW w:w="1310" w:type="dxa"/>
            <w:shd w:val="clear" w:color="auto" w:fill="auto"/>
            <w:vAlign w:val="center"/>
          </w:tcPr>
          <w:p w14:paraId="1472CF94" w14:textId="77777777" w:rsidR="003D729B" w:rsidRPr="00B0417A" w:rsidRDefault="003D729B" w:rsidP="00793DDF">
            <w:pPr>
              <w:ind w:right="-2"/>
              <w:jc w:val="center"/>
              <w:rPr>
                <w:sz w:val="22"/>
                <w:szCs w:val="22"/>
              </w:rPr>
            </w:pPr>
            <w:r w:rsidRPr="00211C13">
              <w:rPr>
                <w:sz w:val="22"/>
                <w:szCs w:val="22"/>
                <w:lang w:val="en-US"/>
              </w:rPr>
              <w:t>x</w:t>
            </w:r>
          </w:p>
        </w:tc>
      </w:tr>
      <w:tr w:rsidR="003D729B" w:rsidRPr="00211C13" w14:paraId="2140610C" w14:textId="77777777" w:rsidTr="00793DDF">
        <w:trPr>
          <w:jc w:val="center"/>
        </w:trPr>
        <w:tc>
          <w:tcPr>
            <w:tcW w:w="1242" w:type="dxa"/>
            <w:vMerge/>
            <w:shd w:val="clear" w:color="auto" w:fill="auto"/>
          </w:tcPr>
          <w:p w14:paraId="654D89A2" w14:textId="77777777" w:rsidR="003D729B" w:rsidRPr="00211C13" w:rsidRDefault="003D729B" w:rsidP="00793DDF">
            <w:pPr>
              <w:ind w:right="-2"/>
              <w:rPr>
                <w:sz w:val="22"/>
                <w:szCs w:val="22"/>
              </w:rPr>
            </w:pPr>
          </w:p>
        </w:tc>
        <w:tc>
          <w:tcPr>
            <w:tcW w:w="2019" w:type="dxa"/>
            <w:shd w:val="clear" w:color="auto" w:fill="auto"/>
          </w:tcPr>
          <w:p w14:paraId="6AA60588" w14:textId="77777777" w:rsidR="003D729B" w:rsidRDefault="003D729B" w:rsidP="00793DDF">
            <w:pPr>
              <w:ind w:right="-2"/>
              <w:jc w:val="center"/>
              <w:rPr>
                <w:sz w:val="22"/>
                <w:szCs w:val="22"/>
              </w:rPr>
            </w:pPr>
            <w:r w:rsidRPr="00211C13">
              <w:rPr>
                <w:sz w:val="22"/>
                <w:szCs w:val="22"/>
              </w:rPr>
              <w:t xml:space="preserve">Ставка за содержание тепловой мощности, </w:t>
            </w:r>
          </w:p>
          <w:p w14:paraId="7E2F3201" w14:textId="77777777" w:rsidR="003D729B" w:rsidRDefault="003D729B" w:rsidP="00793DDF">
            <w:pPr>
              <w:ind w:right="-2"/>
              <w:jc w:val="center"/>
              <w:rPr>
                <w:sz w:val="22"/>
                <w:szCs w:val="22"/>
              </w:rPr>
            </w:pPr>
            <w:r w:rsidRPr="00211C13">
              <w:rPr>
                <w:sz w:val="22"/>
                <w:szCs w:val="22"/>
              </w:rPr>
              <w:t xml:space="preserve">тыс. руб./Гкал/ч </w:t>
            </w:r>
          </w:p>
          <w:p w14:paraId="739E5D60" w14:textId="77777777" w:rsidR="003D729B" w:rsidRPr="00211C13" w:rsidRDefault="003D729B" w:rsidP="00793DDF">
            <w:pPr>
              <w:ind w:right="-2"/>
              <w:jc w:val="center"/>
              <w:rPr>
                <w:sz w:val="22"/>
                <w:szCs w:val="22"/>
              </w:rPr>
            </w:pPr>
            <w:r w:rsidRPr="00211C13">
              <w:rPr>
                <w:sz w:val="22"/>
                <w:szCs w:val="22"/>
              </w:rPr>
              <w:t>в мес.</w:t>
            </w:r>
          </w:p>
        </w:tc>
        <w:tc>
          <w:tcPr>
            <w:tcW w:w="1418" w:type="dxa"/>
            <w:shd w:val="clear" w:color="auto" w:fill="auto"/>
            <w:vAlign w:val="center"/>
          </w:tcPr>
          <w:p w14:paraId="1D712663"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18DA56D8"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0B425CC3" w14:textId="77777777" w:rsidR="003D729B" w:rsidRPr="00211C13" w:rsidRDefault="003D729B" w:rsidP="00793DDF">
            <w:pPr>
              <w:jc w:val="center"/>
              <w:rPr>
                <w:sz w:val="22"/>
                <w:szCs w:val="22"/>
              </w:rPr>
            </w:pPr>
            <w:r w:rsidRPr="00211C13">
              <w:rPr>
                <w:sz w:val="22"/>
                <w:szCs w:val="22"/>
              </w:rPr>
              <w:t>x</w:t>
            </w:r>
          </w:p>
        </w:tc>
        <w:tc>
          <w:tcPr>
            <w:tcW w:w="992" w:type="dxa"/>
            <w:shd w:val="clear" w:color="auto" w:fill="auto"/>
            <w:vAlign w:val="center"/>
          </w:tcPr>
          <w:p w14:paraId="0BED527A" w14:textId="77777777" w:rsidR="003D729B" w:rsidRPr="00B0417A" w:rsidRDefault="003D729B" w:rsidP="00793DDF">
            <w:pPr>
              <w:ind w:right="-2"/>
              <w:jc w:val="center"/>
              <w:rPr>
                <w:sz w:val="22"/>
                <w:szCs w:val="22"/>
              </w:rPr>
            </w:pPr>
            <w:r w:rsidRPr="00211C13">
              <w:rPr>
                <w:sz w:val="22"/>
                <w:szCs w:val="22"/>
                <w:lang w:val="en-US"/>
              </w:rPr>
              <w:t>x</w:t>
            </w:r>
          </w:p>
        </w:tc>
        <w:tc>
          <w:tcPr>
            <w:tcW w:w="993" w:type="dxa"/>
            <w:shd w:val="clear" w:color="auto" w:fill="auto"/>
            <w:vAlign w:val="center"/>
          </w:tcPr>
          <w:p w14:paraId="2A81B730" w14:textId="77777777" w:rsidR="003D729B" w:rsidRPr="00B0417A" w:rsidRDefault="003D729B" w:rsidP="00793DDF">
            <w:pPr>
              <w:ind w:right="-2"/>
              <w:jc w:val="center"/>
              <w:rPr>
                <w:sz w:val="22"/>
                <w:szCs w:val="22"/>
              </w:rPr>
            </w:pPr>
            <w:r w:rsidRPr="00211C13">
              <w:rPr>
                <w:sz w:val="22"/>
                <w:szCs w:val="22"/>
                <w:lang w:val="en-US"/>
              </w:rPr>
              <w:t>x</w:t>
            </w:r>
          </w:p>
        </w:tc>
        <w:tc>
          <w:tcPr>
            <w:tcW w:w="958" w:type="dxa"/>
            <w:shd w:val="clear" w:color="auto" w:fill="auto"/>
            <w:vAlign w:val="center"/>
          </w:tcPr>
          <w:p w14:paraId="4D5D6E00" w14:textId="77777777" w:rsidR="003D729B" w:rsidRPr="00B0417A" w:rsidRDefault="003D729B" w:rsidP="00793DDF">
            <w:pPr>
              <w:ind w:right="-2"/>
              <w:jc w:val="center"/>
              <w:rPr>
                <w:sz w:val="22"/>
                <w:szCs w:val="22"/>
              </w:rPr>
            </w:pPr>
            <w:r w:rsidRPr="00211C13">
              <w:rPr>
                <w:sz w:val="22"/>
                <w:szCs w:val="22"/>
                <w:lang w:val="en-US"/>
              </w:rPr>
              <w:t>x</w:t>
            </w:r>
          </w:p>
        </w:tc>
        <w:tc>
          <w:tcPr>
            <w:tcW w:w="1310" w:type="dxa"/>
            <w:shd w:val="clear" w:color="auto" w:fill="auto"/>
            <w:vAlign w:val="center"/>
          </w:tcPr>
          <w:p w14:paraId="1451CD5F" w14:textId="77777777" w:rsidR="003D729B" w:rsidRPr="00B0417A" w:rsidRDefault="003D729B" w:rsidP="00793DDF">
            <w:pPr>
              <w:ind w:right="-2"/>
              <w:jc w:val="center"/>
              <w:rPr>
                <w:sz w:val="22"/>
                <w:szCs w:val="22"/>
              </w:rPr>
            </w:pPr>
            <w:r w:rsidRPr="00211C13">
              <w:rPr>
                <w:sz w:val="22"/>
                <w:szCs w:val="22"/>
                <w:lang w:val="en-US"/>
              </w:rPr>
              <w:t>x</w:t>
            </w:r>
          </w:p>
        </w:tc>
      </w:tr>
    </w:tbl>
    <w:p w14:paraId="3DD7D14A" w14:textId="77777777" w:rsidR="003D729B" w:rsidRDefault="003D729B" w:rsidP="003D729B">
      <w:pPr>
        <w:ind w:left="-284" w:right="-2" w:firstLine="425"/>
        <w:jc w:val="both"/>
        <w:rPr>
          <w:sz w:val="28"/>
          <w:szCs w:val="28"/>
        </w:rPr>
      </w:pPr>
    </w:p>
    <w:p w14:paraId="1B84EC1C" w14:textId="77777777" w:rsidR="003D729B" w:rsidRPr="00B0417A" w:rsidRDefault="003D729B" w:rsidP="003D729B">
      <w:pPr>
        <w:ind w:left="-284" w:right="-2" w:firstLine="425"/>
        <w:jc w:val="both"/>
        <w:rPr>
          <w:color w:val="000000"/>
          <w:sz w:val="28"/>
          <w:szCs w:val="28"/>
        </w:rPr>
      </w:pPr>
      <w:r w:rsidRPr="00B0417A">
        <w:rPr>
          <w:sz w:val="28"/>
          <w:szCs w:val="28"/>
        </w:rPr>
        <w:t>* Выделяется в целях реализации пункта 6 статьи 168 Налогового кодекса Российской Федерации (часть вторая).</w:t>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p>
    <w:p w14:paraId="3D47C0C5" w14:textId="5DC1D147" w:rsidR="003D729B" w:rsidRDefault="003D729B" w:rsidP="003D729B">
      <w:pPr>
        <w:ind w:left="-284" w:right="-2" w:firstLine="1134"/>
      </w:pPr>
    </w:p>
    <w:p w14:paraId="6F868049" w14:textId="16648185" w:rsidR="003D729B" w:rsidRDefault="003D729B" w:rsidP="0030442B">
      <w:pPr>
        <w:ind w:left="-142" w:right="-2" w:firstLine="1134"/>
      </w:pPr>
    </w:p>
    <w:p w14:paraId="28C994E6" w14:textId="0AB251B8" w:rsidR="003D729B" w:rsidRDefault="003D729B" w:rsidP="0030442B">
      <w:pPr>
        <w:ind w:left="-142" w:right="-2" w:firstLine="1134"/>
      </w:pPr>
    </w:p>
    <w:p w14:paraId="75F5BE08" w14:textId="77777777" w:rsidR="003D729B" w:rsidRDefault="003D729B" w:rsidP="0030442B">
      <w:pPr>
        <w:ind w:left="-142" w:right="-2" w:firstLine="1134"/>
        <w:sectPr w:rsidR="003D729B" w:rsidSect="007332D0">
          <w:pgSz w:w="11906" w:h="16838"/>
          <w:pgMar w:top="851" w:right="567" w:bottom="1134" w:left="851" w:header="708" w:footer="708" w:gutter="0"/>
          <w:cols w:space="708"/>
          <w:docGrid w:linePitch="360"/>
        </w:sectPr>
      </w:pPr>
    </w:p>
    <w:p w14:paraId="58566048" w14:textId="51393474" w:rsidR="009B7EA5" w:rsidRPr="00022D20" w:rsidRDefault="009B7EA5" w:rsidP="009B7EA5">
      <w:pPr>
        <w:ind w:left="-3199" w:right="-144" w:firstLine="9295"/>
        <w:jc w:val="center"/>
      </w:pPr>
      <w:r w:rsidRPr="00022D20">
        <w:lastRenderedPageBreak/>
        <w:t xml:space="preserve">Приложение № </w:t>
      </w:r>
      <w:r>
        <w:t>1</w:t>
      </w:r>
      <w:r w:rsidR="003D729B">
        <w:t>0</w:t>
      </w:r>
      <w:r w:rsidRPr="00022D20">
        <w:t xml:space="preserve"> к протоколу</w:t>
      </w:r>
    </w:p>
    <w:p w14:paraId="04B88187" w14:textId="77777777" w:rsidR="009B7EA5" w:rsidRPr="00022D20" w:rsidRDefault="009B7EA5" w:rsidP="009B7EA5">
      <w:pPr>
        <w:ind w:left="-3199" w:firstLine="9295"/>
        <w:jc w:val="center"/>
      </w:pPr>
      <w:r w:rsidRPr="00022D20">
        <w:t xml:space="preserve">№ </w:t>
      </w:r>
      <w:r>
        <w:t xml:space="preserve">73 </w:t>
      </w:r>
      <w:r w:rsidRPr="00022D20">
        <w:t>заседания правления</w:t>
      </w:r>
    </w:p>
    <w:p w14:paraId="354DC394" w14:textId="77777777" w:rsidR="009B7EA5" w:rsidRPr="00022D20" w:rsidRDefault="009B7EA5" w:rsidP="009B7EA5">
      <w:pPr>
        <w:ind w:left="-3199" w:firstLine="9295"/>
        <w:jc w:val="center"/>
      </w:pPr>
      <w:r w:rsidRPr="00022D20">
        <w:t>региональной энергетической</w:t>
      </w:r>
    </w:p>
    <w:p w14:paraId="0354CCB3" w14:textId="77777777" w:rsidR="009B7EA5" w:rsidRPr="00022D20" w:rsidRDefault="009B7EA5" w:rsidP="009B7EA5">
      <w:pPr>
        <w:ind w:left="-3199" w:firstLine="9295"/>
        <w:jc w:val="center"/>
      </w:pPr>
      <w:r w:rsidRPr="00022D20">
        <w:t xml:space="preserve">комиссии Кемеровской </w:t>
      </w:r>
    </w:p>
    <w:p w14:paraId="673DB0E3" w14:textId="03B5C720" w:rsidR="009B7EA5" w:rsidRDefault="009B7EA5" w:rsidP="009B7EA5">
      <w:pPr>
        <w:ind w:left="-3199" w:firstLine="9295"/>
        <w:jc w:val="center"/>
      </w:pPr>
      <w:r w:rsidRPr="00022D20">
        <w:t xml:space="preserve">области от </w:t>
      </w:r>
      <w:r>
        <w:t>26</w:t>
      </w:r>
      <w:r w:rsidRPr="00022D20">
        <w:t>.12.2017</w:t>
      </w:r>
    </w:p>
    <w:p w14:paraId="4EE196CB" w14:textId="544D96A3" w:rsidR="003D729B" w:rsidRDefault="003D729B" w:rsidP="009B7EA5">
      <w:pPr>
        <w:ind w:left="-3199" w:firstLine="9295"/>
        <w:jc w:val="center"/>
      </w:pPr>
    </w:p>
    <w:p w14:paraId="023392E5" w14:textId="77777777" w:rsidR="00250673" w:rsidRPr="00250673" w:rsidRDefault="00250673" w:rsidP="00250673">
      <w:pPr>
        <w:pStyle w:val="afc"/>
        <w:jc w:val="center"/>
        <w:rPr>
          <w:bCs/>
          <w:szCs w:val="24"/>
        </w:rPr>
      </w:pPr>
      <w:r w:rsidRPr="00250673">
        <w:rPr>
          <w:szCs w:val="24"/>
        </w:rPr>
        <w:t>ЭКСПЕРТНОЕ ЗАКЛЮЧЕНИЕ</w:t>
      </w:r>
    </w:p>
    <w:p w14:paraId="0F970621" w14:textId="6A48B45F" w:rsidR="00250673" w:rsidRPr="00250673" w:rsidRDefault="00250673" w:rsidP="00250673">
      <w:pPr>
        <w:pStyle w:val="afc"/>
        <w:jc w:val="center"/>
        <w:rPr>
          <w:bCs/>
          <w:szCs w:val="24"/>
        </w:rPr>
      </w:pPr>
      <w:r w:rsidRPr="00250673">
        <w:rPr>
          <w:szCs w:val="24"/>
        </w:rPr>
        <w:t>по материалам, представленным</w:t>
      </w:r>
    </w:p>
    <w:p w14:paraId="2FD2D68A" w14:textId="023C95A1" w:rsidR="00250673" w:rsidRPr="00250673" w:rsidRDefault="00250673" w:rsidP="00250673">
      <w:pPr>
        <w:pStyle w:val="afc"/>
        <w:ind w:right="-142"/>
        <w:jc w:val="center"/>
        <w:rPr>
          <w:bCs/>
          <w:szCs w:val="24"/>
          <w14:shadow w14:blurRad="50800" w14:dist="38100" w14:dir="2700000" w14:sx="100000" w14:sy="100000" w14:kx="0" w14:ky="0" w14:algn="tl">
            <w14:srgbClr w14:val="000000">
              <w14:alpha w14:val="60000"/>
            </w14:srgbClr>
          </w14:shadow>
        </w:rPr>
      </w:pPr>
      <w:r w:rsidRPr="00250673">
        <w:rPr>
          <w:szCs w:val="24"/>
        </w:rPr>
        <w:t>ООО «Ясная поляна» для корректировки долгосрочных тарифов на теплоноситель и горячую воду в открытой системе горячего водоснабжения, реализуемую на потребительском рынке Прокопьевского муниципального района</w:t>
      </w:r>
      <w:r w:rsidRPr="00250673">
        <w:rPr>
          <w:szCs w:val="24"/>
        </w:rPr>
        <w:br/>
        <w:t>на 2017 - 2021 гг.</w:t>
      </w:r>
    </w:p>
    <w:p w14:paraId="13E4EE25" w14:textId="77777777" w:rsidR="00250673" w:rsidRPr="00250673" w:rsidRDefault="00250673" w:rsidP="00250673">
      <w:pPr>
        <w:ind w:right="-284" w:firstLine="567"/>
        <w:jc w:val="both"/>
      </w:pPr>
    </w:p>
    <w:p w14:paraId="5090CFF7" w14:textId="77777777" w:rsidR="00250673" w:rsidRPr="00250673" w:rsidRDefault="00250673" w:rsidP="00250673">
      <w:pPr>
        <w:ind w:right="-284" w:firstLine="567"/>
        <w:jc w:val="both"/>
      </w:pPr>
      <w:r w:rsidRPr="00250673">
        <w:t xml:space="preserve">     При расчёте тарифов на теплоноситель и на горячую воду в открытой системе горячего водоснабжения (теплоснабжения) на 2018 год экспертами принималась за основу информация предприятия, что ООО «Ясная поляна»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w:t>
      </w:r>
    </w:p>
    <w:p w14:paraId="5E871E5B" w14:textId="77777777" w:rsidR="00250673" w:rsidRPr="00250673" w:rsidRDefault="00250673" w:rsidP="00250673">
      <w:pPr>
        <w:ind w:right="-284" w:firstLine="567"/>
        <w:jc w:val="both"/>
      </w:pPr>
      <w:r w:rsidRPr="00250673">
        <w:tab/>
        <w:t xml:space="preserve">Потребителями горячей воды и теплоносителя являются население, бюджетная сфера, иные потребители. </w:t>
      </w:r>
    </w:p>
    <w:p w14:paraId="00A46AEB" w14:textId="77777777" w:rsidR="00250673" w:rsidRPr="00250673" w:rsidRDefault="00250673" w:rsidP="00250673">
      <w:pPr>
        <w:ind w:right="-284" w:firstLine="567"/>
        <w:jc w:val="both"/>
      </w:pPr>
    </w:p>
    <w:p w14:paraId="3EA67564" w14:textId="77777777" w:rsidR="00250673" w:rsidRPr="00250673" w:rsidRDefault="00250673" w:rsidP="00250673">
      <w:pPr>
        <w:ind w:right="-284" w:firstLine="567"/>
        <w:jc w:val="both"/>
      </w:pPr>
    </w:p>
    <w:p w14:paraId="12F243C4" w14:textId="77777777" w:rsidR="00250673" w:rsidRPr="00250673" w:rsidRDefault="00250673" w:rsidP="00250673">
      <w:pPr>
        <w:ind w:right="-284" w:firstLine="567"/>
        <w:jc w:val="both"/>
      </w:pPr>
    </w:p>
    <w:p w14:paraId="731E6B40" w14:textId="77777777" w:rsidR="00250673" w:rsidRPr="00250673" w:rsidRDefault="00250673" w:rsidP="00250673">
      <w:pPr>
        <w:ind w:right="-284" w:firstLine="567"/>
        <w:jc w:val="both"/>
      </w:pPr>
    </w:p>
    <w:p w14:paraId="7105672A" w14:textId="77777777" w:rsidR="00250673" w:rsidRPr="00250673" w:rsidRDefault="00250673" w:rsidP="00250673">
      <w:pPr>
        <w:ind w:right="-284"/>
        <w:jc w:val="both"/>
        <w:rPr>
          <w:b/>
          <w:bCs/>
        </w:rPr>
      </w:pPr>
      <w:r w:rsidRPr="00250673">
        <w:rPr>
          <w:b/>
          <w:bCs/>
        </w:rPr>
        <w:t>2. ТАРИФЫ НА ТЕПЛОНОСИТЕЛЬ</w:t>
      </w:r>
    </w:p>
    <w:p w14:paraId="7753AC44" w14:textId="77777777" w:rsidR="00250673" w:rsidRPr="00250673" w:rsidRDefault="00250673" w:rsidP="00250673">
      <w:pPr>
        <w:ind w:right="-284" w:firstLine="567"/>
        <w:jc w:val="both"/>
      </w:pPr>
    </w:p>
    <w:p w14:paraId="6004B033" w14:textId="77777777" w:rsidR="00250673" w:rsidRPr="00250673" w:rsidRDefault="00250673" w:rsidP="00250673">
      <w:pPr>
        <w:ind w:right="-284" w:firstLine="567"/>
        <w:jc w:val="both"/>
      </w:pPr>
      <w:r w:rsidRPr="00250673">
        <w:t xml:space="preserve">Предлагаемые для установления тарифы на теплоноситель рассчитаны в соответствии с разделом </w:t>
      </w:r>
      <w:r w:rsidRPr="00250673">
        <w:rPr>
          <w:lang w:val="en-US"/>
        </w:rPr>
        <w:t>I</w:t>
      </w:r>
      <w:r w:rsidRPr="00250673">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250673">
        <w:rPr>
          <w:lang w:val="en-US"/>
        </w:rPr>
        <w:t>IX</w:t>
      </w:r>
      <w:r w:rsidRPr="00250673">
        <w:t>.</w:t>
      </w:r>
      <w:r w:rsidRPr="00250673">
        <w:rPr>
          <w:lang w:val="en-US"/>
        </w:rPr>
        <w:t>V</w:t>
      </w:r>
      <w:r w:rsidRPr="00250673">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2EE88C57" w14:textId="77777777" w:rsidR="00250673" w:rsidRPr="00250673" w:rsidRDefault="00250673" w:rsidP="00250673">
      <w:pPr>
        <w:ind w:right="-284" w:firstLine="567"/>
        <w:jc w:val="both"/>
      </w:pPr>
      <w:r w:rsidRPr="00250673">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2A5CAA17" w14:textId="77777777" w:rsidR="00250673" w:rsidRPr="00250673" w:rsidRDefault="00250673" w:rsidP="00250673">
      <w:pPr>
        <w:ind w:right="-284" w:firstLine="567"/>
        <w:jc w:val="both"/>
      </w:pPr>
      <w:r w:rsidRPr="00250673">
        <w:t>- стоимость исходной воды;</w:t>
      </w:r>
    </w:p>
    <w:p w14:paraId="3FF60EF2" w14:textId="77777777" w:rsidR="00250673" w:rsidRPr="00250673" w:rsidRDefault="00250673" w:rsidP="00250673">
      <w:pPr>
        <w:ind w:right="-284" w:firstLine="567"/>
        <w:jc w:val="both"/>
      </w:pPr>
      <w:r w:rsidRPr="00250673">
        <w:t>- стоимость реагентов, а также фильтрующих и ионообменных материалов, используемых при водоподготовке;</w:t>
      </w:r>
    </w:p>
    <w:p w14:paraId="5DA8248B" w14:textId="77777777" w:rsidR="00250673" w:rsidRPr="00250673" w:rsidRDefault="00250673" w:rsidP="00250673">
      <w:pPr>
        <w:ind w:right="-284" w:firstLine="567"/>
        <w:jc w:val="both"/>
      </w:pPr>
      <w:r w:rsidRPr="00250673">
        <w:t>- расходы на электрическую энергию (мощность) и тепловую энергию (мощность), используемую при водоподготовке;</w:t>
      </w:r>
    </w:p>
    <w:p w14:paraId="168EBF0B" w14:textId="77777777" w:rsidR="00250673" w:rsidRPr="00250673" w:rsidRDefault="00250673" w:rsidP="00250673">
      <w:pPr>
        <w:ind w:right="-284" w:firstLine="567"/>
        <w:jc w:val="both"/>
      </w:pPr>
      <w:r w:rsidRPr="00250673">
        <w:t>- стоимость транспортировки и очистки сточных вод, возникающих в процессе водоподготовки;</w:t>
      </w:r>
    </w:p>
    <w:p w14:paraId="7D43B49A" w14:textId="77777777" w:rsidR="00250673" w:rsidRPr="00250673" w:rsidRDefault="00250673" w:rsidP="00250673">
      <w:pPr>
        <w:ind w:right="-284" w:firstLine="567"/>
        <w:jc w:val="both"/>
      </w:pPr>
      <w:r w:rsidRPr="00250673">
        <w:t>- расходы на оплату труда персонала, участвующего в процессе водоподготовки;</w:t>
      </w:r>
    </w:p>
    <w:p w14:paraId="29746D36" w14:textId="77777777" w:rsidR="00250673" w:rsidRPr="00250673" w:rsidRDefault="00250673" w:rsidP="00250673">
      <w:pPr>
        <w:ind w:right="-284" w:firstLine="567"/>
        <w:jc w:val="both"/>
      </w:pPr>
      <w:r w:rsidRPr="00250673">
        <w:t>-  амортизация основных фондов, участвующих в процессе водоподготовки;</w:t>
      </w:r>
    </w:p>
    <w:p w14:paraId="728E6E6E" w14:textId="77777777" w:rsidR="00250673" w:rsidRPr="00250673" w:rsidRDefault="00250673" w:rsidP="00250673">
      <w:pPr>
        <w:ind w:right="-284" w:firstLine="567"/>
        <w:jc w:val="both"/>
      </w:pPr>
      <w:r w:rsidRPr="00250673">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5D2F6C8B" w14:textId="77777777" w:rsidR="00250673" w:rsidRPr="00250673" w:rsidRDefault="00250673" w:rsidP="00250673">
      <w:pPr>
        <w:ind w:right="-284" w:firstLine="567"/>
        <w:jc w:val="both"/>
      </w:pPr>
      <w:r w:rsidRPr="00250673">
        <w:t>Структура планового объема отпуска теплоносителя экспертами принята на основании представленного и согласованного руководителем предприятия расчета нагрузок на отопление и горячее водоснабжение потребителей ООО «Ясная поляна» на следующем уровне:</w:t>
      </w:r>
    </w:p>
    <w:p w14:paraId="463B92DB" w14:textId="77777777" w:rsidR="00250673" w:rsidRDefault="00250673" w:rsidP="00250673">
      <w:pPr>
        <w:ind w:right="-284"/>
        <w:jc w:val="center"/>
        <w:sectPr w:rsidR="00250673" w:rsidSect="007332D0">
          <w:pgSz w:w="11906" w:h="16838"/>
          <w:pgMar w:top="851" w:right="567" w:bottom="1134" w:left="851" w:header="708" w:footer="708" w:gutter="0"/>
          <w:cols w:space="708"/>
          <w:docGrid w:linePitch="360"/>
        </w:sectPr>
      </w:pPr>
    </w:p>
    <w:p w14:paraId="7F63F0A0" w14:textId="3EC92920" w:rsidR="00250673" w:rsidRPr="00250673" w:rsidRDefault="00250673" w:rsidP="00250673">
      <w:pPr>
        <w:ind w:right="-284"/>
        <w:jc w:val="center"/>
      </w:pPr>
      <w:r w:rsidRPr="00250673">
        <w:lastRenderedPageBreak/>
        <w:t>Баланс теплоносителя</w:t>
      </w:r>
    </w:p>
    <w:p w14:paraId="38132C0D" w14:textId="77777777" w:rsidR="00250673" w:rsidRPr="00250673" w:rsidRDefault="00250673" w:rsidP="00250673">
      <w:pPr>
        <w:ind w:left="5664" w:right="-284" w:firstLine="708"/>
        <w:jc w:val="center"/>
      </w:pPr>
      <w:r w:rsidRPr="00250673">
        <w:t>Таблица 1</w:t>
      </w:r>
    </w:p>
    <w:tbl>
      <w:tblPr>
        <w:tblW w:w="8119"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626"/>
        <w:gridCol w:w="1581"/>
        <w:gridCol w:w="1621"/>
      </w:tblGrid>
      <w:tr w:rsidR="00250673" w:rsidRPr="00A4585C" w14:paraId="01B9865C" w14:textId="77777777" w:rsidTr="00250673">
        <w:trPr>
          <w:trHeight w:val="300"/>
          <w:tblCellSpacing w:w="20" w:type="dxa"/>
          <w:jc w:val="center"/>
        </w:trPr>
        <w:tc>
          <w:tcPr>
            <w:tcW w:w="4291" w:type="dxa"/>
            <w:shd w:val="clear" w:color="auto" w:fill="auto"/>
            <w:noWrap/>
          </w:tcPr>
          <w:p w14:paraId="528DC75D" w14:textId="77777777" w:rsidR="00250673" w:rsidRPr="00A4585C" w:rsidRDefault="00250673" w:rsidP="00833D73">
            <w:pPr>
              <w:rPr>
                <w:sz w:val="22"/>
                <w:szCs w:val="22"/>
              </w:rPr>
            </w:pPr>
          </w:p>
        </w:tc>
        <w:tc>
          <w:tcPr>
            <w:tcW w:w="566" w:type="dxa"/>
            <w:shd w:val="clear" w:color="auto" w:fill="auto"/>
            <w:noWrap/>
          </w:tcPr>
          <w:p w14:paraId="2426100E" w14:textId="77777777" w:rsidR="00250673" w:rsidRPr="00A4585C" w:rsidRDefault="00250673" w:rsidP="00833D73">
            <w:pPr>
              <w:jc w:val="center"/>
              <w:rPr>
                <w:sz w:val="18"/>
                <w:szCs w:val="18"/>
              </w:rPr>
            </w:pPr>
          </w:p>
        </w:tc>
        <w:tc>
          <w:tcPr>
            <w:tcW w:w="1521" w:type="dxa"/>
            <w:shd w:val="clear" w:color="auto" w:fill="auto"/>
            <w:noWrap/>
          </w:tcPr>
          <w:p w14:paraId="6342B7AF" w14:textId="77777777" w:rsidR="00250673" w:rsidRPr="00A4585C" w:rsidRDefault="00250673" w:rsidP="00833D73">
            <w:pPr>
              <w:jc w:val="center"/>
              <w:rPr>
                <w:bCs/>
                <w:sz w:val="22"/>
                <w:szCs w:val="22"/>
              </w:rPr>
            </w:pPr>
            <w:r w:rsidRPr="00A4585C">
              <w:rPr>
                <w:bCs/>
                <w:sz w:val="22"/>
                <w:szCs w:val="22"/>
              </w:rPr>
              <w:t>Предложения предприятия</w:t>
            </w:r>
          </w:p>
        </w:tc>
        <w:tc>
          <w:tcPr>
            <w:tcW w:w="1541" w:type="dxa"/>
            <w:shd w:val="clear" w:color="auto" w:fill="auto"/>
            <w:noWrap/>
          </w:tcPr>
          <w:p w14:paraId="118DA32C" w14:textId="77777777" w:rsidR="00250673" w:rsidRPr="00A4585C" w:rsidRDefault="00250673" w:rsidP="00833D73">
            <w:pPr>
              <w:jc w:val="center"/>
              <w:rPr>
                <w:bCs/>
                <w:sz w:val="22"/>
                <w:szCs w:val="22"/>
              </w:rPr>
            </w:pPr>
            <w:r w:rsidRPr="00A4585C">
              <w:rPr>
                <w:bCs/>
                <w:sz w:val="22"/>
                <w:szCs w:val="22"/>
              </w:rPr>
              <w:t>Предложения экспертов</w:t>
            </w:r>
          </w:p>
        </w:tc>
      </w:tr>
      <w:tr w:rsidR="00250673" w:rsidRPr="00A4585C" w14:paraId="4752F7D1" w14:textId="77777777" w:rsidTr="00250673">
        <w:trPr>
          <w:trHeight w:val="300"/>
          <w:tblCellSpacing w:w="20" w:type="dxa"/>
          <w:jc w:val="center"/>
        </w:trPr>
        <w:tc>
          <w:tcPr>
            <w:tcW w:w="4291" w:type="dxa"/>
            <w:shd w:val="clear" w:color="auto" w:fill="auto"/>
            <w:noWrap/>
            <w:hideMark/>
          </w:tcPr>
          <w:p w14:paraId="456433D0" w14:textId="77777777" w:rsidR="00250673" w:rsidRPr="00A4585C" w:rsidRDefault="00250673" w:rsidP="00833D73">
            <w:pPr>
              <w:rPr>
                <w:sz w:val="22"/>
                <w:szCs w:val="22"/>
              </w:rPr>
            </w:pPr>
            <w:r w:rsidRPr="00A4585C">
              <w:rPr>
                <w:sz w:val="22"/>
                <w:szCs w:val="22"/>
              </w:rPr>
              <w:t>Теплоносителя всего, в том числе</w:t>
            </w:r>
          </w:p>
        </w:tc>
        <w:tc>
          <w:tcPr>
            <w:tcW w:w="566" w:type="dxa"/>
            <w:shd w:val="clear" w:color="auto" w:fill="auto"/>
            <w:noWrap/>
            <w:hideMark/>
          </w:tcPr>
          <w:p w14:paraId="30249BD7" w14:textId="77777777" w:rsidR="00250673" w:rsidRPr="00A4585C" w:rsidRDefault="00250673" w:rsidP="00833D73">
            <w:pPr>
              <w:jc w:val="center"/>
              <w:rPr>
                <w:sz w:val="18"/>
                <w:szCs w:val="18"/>
              </w:rPr>
            </w:pPr>
            <w:r w:rsidRPr="00A4585C">
              <w:rPr>
                <w:sz w:val="18"/>
                <w:szCs w:val="18"/>
              </w:rPr>
              <w:t>м3</w:t>
            </w:r>
          </w:p>
        </w:tc>
        <w:tc>
          <w:tcPr>
            <w:tcW w:w="1521" w:type="dxa"/>
            <w:shd w:val="clear" w:color="auto" w:fill="auto"/>
            <w:noWrap/>
            <w:vAlign w:val="center"/>
            <w:hideMark/>
          </w:tcPr>
          <w:p w14:paraId="077B5975" w14:textId="77777777" w:rsidR="00250673" w:rsidRPr="0015597C" w:rsidRDefault="00250673" w:rsidP="00833D73">
            <w:pPr>
              <w:jc w:val="center"/>
              <w:rPr>
                <w:bCs/>
                <w:sz w:val="22"/>
                <w:szCs w:val="22"/>
              </w:rPr>
            </w:pPr>
            <w:r w:rsidRPr="00361D06">
              <w:rPr>
                <w:bCs/>
                <w:sz w:val="22"/>
                <w:szCs w:val="22"/>
              </w:rPr>
              <w:t>40 468,45</w:t>
            </w:r>
          </w:p>
        </w:tc>
        <w:tc>
          <w:tcPr>
            <w:tcW w:w="1541" w:type="dxa"/>
            <w:shd w:val="clear" w:color="auto" w:fill="auto"/>
            <w:noWrap/>
            <w:vAlign w:val="center"/>
            <w:hideMark/>
          </w:tcPr>
          <w:p w14:paraId="22238285" w14:textId="77777777" w:rsidR="00250673" w:rsidRPr="0015597C" w:rsidRDefault="00250673" w:rsidP="00833D73">
            <w:pPr>
              <w:jc w:val="center"/>
              <w:rPr>
                <w:bCs/>
                <w:sz w:val="22"/>
                <w:szCs w:val="22"/>
              </w:rPr>
            </w:pPr>
            <w:r w:rsidRPr="00361D06">
              <w:rPr>
                <w:bCs/>
                <w:sz w:val="22"/>
                <w:szCs w:val="22"/>
              </w:rPr>
              <w:t>40 468,45</w:t>
            </w:r>
          </w:p>
        </w:tc>
      </w:tr>
      <w:tr w:rsidR="00250673" w:rsidRPr="00A4585C" w14:paraId="72DA4305" w14:textId="77777777" w:rsidTr="00250673">
        <w:trPr>
          <w:trHeight w:val="300"/>
          <w:tblCellSpacing w:w="20" w:type="dxa"/>
          <w:jc w:val="center"/>
        </w:trPr>
        <w:tc>
          <w:tcPr>
            <w:tcW w:w="4291" w:type="dxa"/>
            <w:shd w:val="clear" w:color="auto" w:fill="auto"/>
            <w:noWrap/>
            <w:hideMark/>
          </w:tcPr>
          <w:p w14:paraId="54F9DC0D" w14:textId="77777777" w:rsidR="00250673" w:rsidRPr="00A4585C" w:rsidRDefault="00250673" w:rsidP="00833D73">
            <w:pPr>
              <w:rPr>
                <w:sz w:val="22"/>
                <w:szCs w:val="22"/>
              </w:rPr>
            </w:pPr>
            <w:r w:rsidRPr="00A4585C">
              <w:rPr>
                <w:sz w:val="22"/>
                <w:szCs w:val="22"/>
              </w:rPr>
              <w:t>Полезный отпуск теплоносителя</w:t>
            </w:r>
          </w:p>
        </w:tc>
        <w:tc>
          <w:tcPr>
            <w:tcW w:w="566" w:type="dxa"/>
            <w:shd w:val="clear" w:color="auto" w:fill="auto"/>
            <w:noWrap/>
            <w:hideMark/>
          </w:tcPr>
          <w:p w14:paraId="107BB15F" w14:textId="77777777" w:rsidR="00250673" w:rsidRPr="00A4585C" w:rsidRDefault="00250673" w:rsidP="00833D73">
            <w:pPr>
              <w:jc w:val="center"/>
              <w:rPr>
                <w:sz w:val="18"/>
                <w:szCs w:val="18"/>
              </w:rPr>
            </w:pPr>
            <w:r w:rsidRPr="00A4585C">
              <w:rPr>
                <w:sz w:val="18"/>
                <w:szCs w:val="18"/>
              </w:rPr>
              <w:t>м3</w:t>
            </w:r>
          </w:p>
        </w:tc>
        <w:tc>
          <w:tcPr>
            <w:tcW w:w="1521" w:type="dxa"/>
            <w:shd w:val="clear" w:color="auto" w:fill="auto"/>
            <w:noWrap/>
            <w:vAlign w:val="center"/>
            <w:hideMark/>
          </w:tcPr>
          <w:p w14:paraId="74504A66" w14:textId="77777777" w:rsidR="00250673" w:rsidRPr="0015597C" w:rsidRDefault="00250673" w:rsidP="00833D73">
            <w:pPr>
              <w:jc w:val="center"/>
              <w:rPr>
                <w:bCs/>
                <w:sz w:val="22"/>
                <w:szCs w:val="22"/>
              </w:rPr>
            </w:pPr>
            <w:r w:rsidRPr="0088531F">
              <w:rPr>
                <w:bCs/>
                <w:sz w:val="22"/>
                <w:szCs w:val="22"/>
              </w:rPr>
              <w:t>21 086,01</w:t>
            </w:r>
          </w:p>
        </w:tc>
        <w:tc>
          <w:tcPr>
            <w:tcW w:w="1541" w:type="dxa"/>
            <w:shd w:val="clear" w:color="auto" w:fill="auto"/>
            <w:noWrap/>
            <w:vAlign w:val="center"/>
            <w:hideMark/>
          </w:tcPr>
          <w:p w14:paraId="4743106F" w14:textId="77777777" w:rsidR="00250673" w:rsidRPr="0015597C" w:rsidRDefault="00250673" w:rsidP="00833D73">
            <w:pPr>
              <w:jc w:val="center"/>
              <w:rPr>
                <w:bCs/>
                <w:sz w:val="22"/>
                <w:szCs w:val="22"/>
              </w:rPr>
            </w:pPr>
            <w:r w:rsidRPr="0088531F">
              <w:rPr>
                <w:bCs/>
                <w:sz w:val="22"/>
                <w:szCs w:val="22"/>
              </w:rPr>
              <w:t>21 086,01</w:t>
            </w:r>
          </w:p>
        </w:tc>
      </w:tr>
      <w:tr w:rsidR="00250673" w:rsidRPr="00A4585C" w14:paraId="6F336D4D" w14:textId="77777777" w:rsidTr="00250673">
        <w:trPr>
          <w:trHeight w:val="300"/>
          <w:tblCellSpacing w:w="20" w:type="dxa"/>
          <w:jc w:val="center"/>
        </w:trPr>
        <w:tc>
          <w:tcPr>
            <w:tcW w:w="4291" w:type="dxa"/>
            <w:shd w:val="clear" w:color="auto" w:fill="auto"/>
            <w:noWrap/>
            <w:hideMark/>
          </w:tcPr>
          <w:p w14:paraId="3A4A08B5" w14:textId="77777777" w:rsidR="00250673" w:rsidRPr="00A4585C" w:rsidRDefault="00250673" w:rsidP="00833D73">
            <w:pPr>
              <w:rPr>
                <w:sz w:val="22"/>
                <w:szCs w:val="22"/>
              </w:rPr>
            </w:pPr>
            <w:r>
              <w:rPr>
                <w:sz w:val="22"/>
                <w:szCs w:val="22"/>
              </w:rPr>
              <w:t>П</w:t>
            </w:r>
            <w:r w:rsidRPr="00A4585C">
              <w:rPr>
                <w:sz w:val="22"/>
                <w:szCs w:val="22"/>
              </w:rPr>
              <w:t>роизводственные нужды предприятия</w:t>
            </w:r>
          </w:p>
        </w:tc>
        <w:tc>
          <w:tcPr>
            <w:tcW w:w="566" w:type="dxa"/>
            <w:shd w:val="clear" w:color="auto" w:fill="auto"/>
            <w:noWrap/>
            <w:hideMark/>
          </w:tcPr>
          <w:p w14:paraId="453CE531" w14:textId="77777777" w:rsidR="00250673" w:rsidRPr="00A4585C" w:rsidRDefault="00250673" w:rsidP="00833D73">
            <w:pPr>
              <w:jc w:val="center"/>
              <w:rPr>
                <w:sz w:val="18"/>
                <w:szCs w:val="18"/>
              </w:rPr>
            </w:pPr>
            <w:r w:rsidRPr="00A4585C">
              <w:rPr>
                <w:sz w:val="18"/>
                <w:szCs w:val="18"/>
              </w:rPr>
              <w:t>м3</w:t>
            </w:r>
          </w:p>
        </w:tc>
        <w:tc>
          <w:tcPr>
            <w:tcW w:w="1521" w:type="dxa"/>
            <w:shd w:val="clear" w:color="auto" w:fill="auto"/>
            <w:noWrap/>
            <w:vAlign w:val="center"/>
          </w:tcPr>
          <w:p w14:paraId="4C314FAF" w14:textId="77777777" w:rsidR="00250673" w:rsidRPr="00A4585C" w:rsidRDefault="00250673" w:rsidP="00833D73">
            <w:pPr>
              <w:jc w:val="center"/>
              <w:rPr>
                <w:sz w:val="22"/>
                <w:szCs w:val="22"/>
              </w:rPr>
            </w:pPr>
            <w:r w:rsidRPr="0088531F">
              <w:rPr>
                <w:sz w:val="22"/>
                <w:szCs w:val="22"/>
              </w:rPr>
              <w:t>7 380,08</w:t>
            </w:r>
          </w:p>
        </w:tc>
        <w:tc>
          <w:tcPr>
            <w:tcW w:w="1541" w:type="dxa"/>
            <w:shd w:val="clear" w:color="auto" w:fill="auto"/>
            <w:noWrap/>
            <w:vAlign w:val="center"/>
          </w:tcPr>
          <w:p w14:paraId="1ACABFF9" w14:textId="77777777" w:rsidR="00250673" w:rsidRPr="00A4585C" w:rsidRDefault="00250673" w:rsidP="00833D73">
            <w:pPr>
              <w:jc w:val="center"/>
              <w:rPr>
                <w:sz w:val="22"/>
                <w:szCs w:val="22"/>
              </w:rPr>
            </w:pPr>
            <w:r w:rsidRPr="0088531F">
              <w:rPr>
                <w:sz w:val="22"/>
                <w:szCs w:val="22"/>
              </w:rPr>
              <w:t>7 380,08</w:t>
            </w:r>
          </w:p>
        </w:tc>
      </w:tr>
      <w:tr w:rsidR="00250673" w:rsidRPr="00A4585C" w14:paraId="423C4B84" w14:textId="77777777" w:rsidTr="00250673">
        <w:trPr>
          <w:trHeight w:val="300"/>
          <w:tblCellSpacing w:w="20" w:type="dxa"/>
          <w:jc w:val="center"/>
        </w:trPr>
        <w:tc>
          <w:tcPr>
            <w:tcW w:w="4291" w:type="dxa"/>
            <w:shd w:val="clear" w:color="auto" w:fill="auto"/>
            <w:noWrap/>
            <w:hideMark/>
          </w:tcPr>
          <w:p w14:paraId="22F50581" w14:textId="77777777" w:rsidR="00250673" w:rsidRPr="00A4585C" w:rsidRDefault="00250673" w:rsidP="00833D73">
            <w:pPr>
              <w:rPr>
                <w:sz w:val="22"/>
                <w:szCs w:val="22"/>
              </w:rPr>
            </w:pPr>
            <w:r>
              <w:rPr>
                <w:sz w:val="22"/>
                <w:szCs w:val="22"/>
              </w:rPr>
              <w:t>Собственные нужды</w:t>
            </w:r>
          </w:p>
        </w:tc>
        <w:tc>
          <w:tcPr>
            <w:tcW w:w="566" w:type="dxa"/>
            <w:shd w:val="clear" w:color="auto" w:fill="auto"/>
            <w:noWrap/>
            <w:hideMark/>
          </w:tcPr>
          <w:p w14:paraId="2CE0FA4F" w14:textId="77777777" w:rsidR="00250673" w:rsidRPr="00A4585C" w:rsidRDefault="00250673" w:rsidP="00833D73">
            <w:pPr>
              <w:jc w:val="center"/>
              <w:rPr>
                <w:sz w:val="18"/>
                <w:szCs w:val="18"/>
              </w:rPr>
            </w:pPr>
            <w:r w:rsidRPr="00A4585C">
              <w:rPr>
                <w:sz w:val="18"/>
                <w:szCs w:val="18"/>
              </w:rPr>
              <w:t>м3</w:t>
            </w:r>
          </w:p>
        </w:tc>
        <w:tc>
          <w:tcPr>
            <w:tcW w:w="1521" w:type="dxa"/>
            <w:shd w:val="clear" w:color="auto" w:fill="auto"/>
            <w:noWrap/>
            <w:vAlign w:val="center"/>
          </w:tcPr>
          <w:p w14:paraId="4DEF7760" w14:textId="77777777" w:rsidR="00250673" w:rsidRPr="0088531F" w:rsidRDefault="00250673" w:rsidP="00833D73">
            <w:pPr>
              <w:jc w:val="center"/>
              <w:rPr>
                <w:bCs/>
                <w:sz w:val="22"/>
                <w:szCs w:val="22"/>
              </w:rPr>
            </w:pPr>
            <w:r w:rsidRPr="0088531F">
              <w:rPr>
                <w:bCs/>
                <w:sz w:val="22"/>
                <w:szCs w:val="22"/>
              </w:rPr>
              <w:t>1 440,14</w:t>
            </w:r>
          </w:p>
        </w:tc>
        <w:tc>
          <w:tcPr>
            <w:tcW w:w="1541" w:type="dxa"/>
            <w:shd w:val="clear" w:color="auto" w:fill="auto"/>
            <w:noWrap/>
            <w:vAlign w:val="center"/>
          </w:tcPr>
          <w:p w14:paraId="76C36D12" w14:textId="77777777" w:rsidR="00250673" w:rsidRPr="0088531F" w:rsidRDefault="00250673" w:rsidP="00833D73">
            <w:pPr>
              <w:jc w:val="center"/>
              <w:rPr>
                <w:bCs/>
                <w:sz w:val="22"/>
                <w:szCs w:val="22"/>
              </w:rPr>
            </w:pPr>
            <w:r w:rsidRPr="0088531F">
              <w:rPr>
                <w:bCs/>
                <w:sz w:val="22"/>
                <w:szCs w:val="22"/>
              </w:rPr>
              <w:t>1 440,14</w:t>
            </w:r>
          </w:p>
        </w:tc>
      </w:tr>
      <w:tr w:rsidR="00250673" w:rsidRPr="00A4585C" w14:paraId="56BED32F" w14:textId="77777777" w:rsidTr="00250673">
        <w:trPr>
          <w:trHeight w:val="300"/>
          <w:tblCellSpacing w:w="20" w:type="dxa"/>
          <w:jc w:val="center"/>
        </w:trPr>
        <w:tc>
          <w:tcPr>
            <w:tcW w:w="4291" w:type="dxa"/>
            <w:shd w:val="clear" w:color="auto" w:fill="auto"/>
            <w:noWrap/>
          </w:tcPr>
          <w:p w14:paraId="1E29EA16" w14:textId="77777777" w:rsidR="00250673" w:rsidRPr="00A4585C" w:rsidRDefault="00250673" w:rsidP="00833D73">
            <w:pPr>
              <w:rPr>
                <w:sz w:val="22"/>
                <w:szCs w:val="22"/>
              </w:rPr>
            </w:pPr>
            <w:r>
              <w:rPr>
                <w:sz w:val="22"/>
                <w:szCs w:val="22"/>
              </w:rPr>
              <w:t>Технологические нужды</w:t>
            </w:r>
          </w:p>
        </w:tc>
        <w:tc>
          <w:tcPr>
            <w:tcW w:w="566" w:type="dxa"/>
            <w:shd w:val="clear" w:color="auto" w:fill="auto"/>
            <w:noWrap/>
          </w:tcPr>
          <w:p w14:paraId="49060D62" w14:textId="77777777" w:rsidR="00250673" w:rsidRPr="00A4585C" w:rsidRDefault="00250673" w:rsidP="00833D73">
            <w:pPr>
              <w:jc w:val="center"/>
              <w:rPr>
                <w:sz w:val="18"/>
                <w:szCs w:val="18"/>
              </w:rPr>
            </w:pPr>
            <w:r w:rsidRPr="0088531F">
              <w:rPr>
                <w:sz w:val="18"/>
                <w:szCs w:val="18"/>
              </w:rPr>
              <w:t>м3</w:t>
            </w:r>
          </w:p>
        </w:tc>
        <w:tc>
          <w:tcPr>
            <w:tcW w:w="1521" w:type="dxa"/>
            <w:shd w:val="clear" w:color="auto" w:fill="auto"/>
            <w:noWrap/>
            <w:vAlign w:val="center"/>
          </w:tcPr>
          <w:p w14:paraId="083C35B5" w14:textId="77777777" w:rsidR="00250673" w:rsidRPr="0088531F" w:rsidRDefault="00250673" w:rsidP="00833D73">
            <w:pPr>
              <w:jc w:val="center"/>
              <w:rPr>
                <w:bCs/>
                <w:sz w:val="22"/>
                <w:szCs w:val="22"/>
              </w:rPr>
            </w:pPr>
            <w:r w:rsidRPr="0088531F">
              <w:rPr>
                <w:bCs/>
                <w:sz w:val="22"/>
                <w:szCs w:val="22"/>
              </w:rPr>
              <w:t>17 942,30</w:t>
            </w:r>
          </w:p>
        </w:tc>
        <w:tc>
          <w:tcPr>
            <w:tcW w:w="1541" w:type="dxa"/>
            <w:shd w:val="clear" w:color="auto" w:fill="auto"/>
            <w:noWrap/>
            <w:vAlign w:val="center"/>
          </w:tcPr>
          <w:p w14:paraId="08E510B6" w14:textId="77777777" w:rsidR="00250673" w:rsidRPr="0088531F" w:rsidRDefault="00250673" w:rsidP="00833D73">
            <w:pPr>
              <w:jc w:val="center"/>
              <w:rPr>
                <w:bCs/>
                <w:sz w:val="22"/>
                <w:szCs w:val="22"/>
              </w:rPr>
            </w:pPr>
            <w:r w:rsidRPr="0088531F">
              <w:rPr>
                <w:bCs/>
                <w:sz w:val="22"/>
                <w:szCs w:val="22"/>
              </w:rPr>
              <w:t>17 942,30</w:t>
            </w:r>
          </w:p>
        </w:tc>
      </w:tr>
    </w:tbl>
    <w:p w14:paraId="71B88D56" w14:textId="77777777" w:rsidR="00250673" w:rsidRPr="00250673" w:rsidRDefault="00250673" w:rsidP="00250673">
      <w:pPr>
        <w:spacing w:line="360" w:lineRule="auto"/>
        <w:ind w:right="-284" w:firstLine="567"/>
        <w:jc w:val="both"/>
      </w:pPr>
    </w:p>
    <w:p w14:paraId="5012FF39" w14:textId="77777777" w:rsidR="00250673" w:rsidRPr="00250673" w:rsidRDefault="00250673" w:rsidP="00250673">
      <w:pPr>
        <w:ind w:right="-284" w:firstLine="567"/>
        <w:jc w:val="both"/>
      </w:pPr>
      <w:r w:rsidRPr="00250673">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03D6059A" w14:textId="77777777" w:rsidR="00250673" w:rsidRPr="00250673" w:rsidRDefault="00250673" w:rsidP="00250673">
      <w:pPr>
        <w:ind w:right="-284"/>
        <w:rPr>
          <w:u w:val="single"/>
        </w:rPr>
      </w:pPr>
    </w:p>
    <w:p w14:paraId="44A19AE5" w14:textId="77777777" w:rsidR="00250673" w:rsidRPr="00250673" w:rsidRDefault="00250673" w:rsidP="00250673">
      <w:pPr>
        <w:ind w:right="-284" w:firstLine="567"/>
        <w:jc w:val="center"/>
        <w:rPr>
          <w:u w:val="single"/>
        </w:rPr>
      </w:pPr>
      <w:r w:rsidRPr="00250673">
        <w:rPr>
          <w:u w:val="single"/>
        </w:rPr>
        <w:t xml:space="preserve"> «</w:t>
      </w:r>
      <w:r w:rsidRPr="00250673">
        <w:rPr>
          <w:b/>
          <w:bCs/>
          <w:u w:val="single"/>
        </w:rPr>
        <w:t>Стоимость исходной воды</w:t>
      </w:r>
      <w:r w:rsidRPr="00250673">
        <w:rPr>
          <w:u w:val="single"/>
        </w:rPr>
        <w:t>»</w:t>
      </w:r>
    </w:p>
    <w:p w14:paraId="06C014A4" w14:textId="77777777" w:rsidR="00250673" w:rsidRPr="00250673" w:rsidRDefault="00250673" w:rsidP="00250673">
      <w:pPr>
        <w:ind w:right="-284" w:firstLine="567"/>
        <w:jc w:val="center"/>
        <w:rPr>
          <w:u w:val="single"/>
        </w:rPr>
      </w:pPr>
    </w:p>
    <w:p w14:paraId="11E49C11" w14:textId="77777777" w:rsidR="00250673" w:rsidRPr="00250673" w:rsidRDefault="00250673" w:rsidP="00250673">
      <w:pPr>
        <w:ind w:right="-284" w:firstLine="567"/>
        <w:jc w:val="both"/>
      </w:pPr>
      <w:r w:rsidRPr="00250673">
        <w:t>Для выработки тепловой энергии предприятие использует собственную воду.</w:t>
      </w:r>
    </w:p>
    <w:p w14:paraId="0A43EC68" w14:textId="77777777" w:rsidR="00250673" w:rsidRPr="00250673" w:rsidRDefault="00250673" w:rsidP="00250673">
      <w:pPr>
        <w:ind w:right="-284" w:firstLine="567"/>
        <w:jc w:val="both"/>
      </w:pPr>
      <w:r w:rsidRPr="00250673">
        <w:t xml:space="preserve">Объём потребления принят экспертами в соответствии с балансом теплоносителя на 2018 год. </w:t>
      </w:r>
    </w:p>
    <w:p w14:paraId="6AD0F60B" w14:textId="77777777" w:rsidR="00250673" w:rsidRPr="00250673" w:rsidRDefault="00250673" w:rsidP="00250673">
      <w:pPr>
        <w:ind w:right="-284" w:firstLine="709"/>
        <w:jc w:val="both"/>
        <w:rPr>
          <w:vertAlign w:val="superscript"/>
        </w:rPr>
      </w:pPr>
      <w:r w:rsidRPr="00250673">
        <w:t>Эксперты предлагают включить в расчет НВВ на 2017 год затраты в размере 1 780,61 тыс. руб., исходя из объёма потребления воды в 40,47 тыс. м</w:t>
      </w:r>
      <w:r w:rsidRPr="00250673">
        <w:rPr>
          <w:vertAlign w:val="superscript"/>
        </w:rPr>
        <w:t>3</w:t>
      </w:r>
      <w:r w:rsidRPr="00250673">
        <w:t xml:space="preserve"> и тарифов, установленных для МУП ПМР «Тепломир» (утвержден постановлением РЭК КО от 03.12.2015 № 740 в редакции постановления от 19.12.2016 № 547), ООО «Ясная поляна» (утвержден постановлением РЭК КО от 20.11.2015 № 499 в редакции постановления от 29.11.2016 № 343) и ООО «Киселёвский водоснаб» (утвержден постановлением РЭК КО от 19.12.2016 № 536). Таким образом, средневзвешенный тариф составит на 2017 год 44,0 руб./м</w:t>
      </w:r>
      <w:r w:rsidRPr="00250673">
        <w:rPr>
          <w:vertAlign w:val="superscript"/>
        </w:rPr>
        <w:t>3</w:t>
      </w:r>
    </w:p>
    <w:p w14:paraId="6D7C00E6" w14:textId="77777777" w:rsidR="00250673" w:rsidRPr="00250673" w:rsidRDefault="00250673" w:rsidP="00250673">
      <w:pPr>
        <w:ind w:right="-284" w:firstLine="709"/>
        <w:jc w:val="both"/>
      </w:pPr>
      <w:r w:rsidRPr="00250673">
        <w:t xml:space="preserve"> Расходы на 1018-2021 гг.  приняты исходы из индексации тарифов на водоснабжение, согласно прогнозу региональных факторов, учитываемых для расчёта индексов изменения платежей граждан за коммунальные услуги на 2018 год в размере 4,3%.</w:t>
      </w:r>
    </w:p>
    <w:p w14:paraId="493B6FF7" w14:textId="77777777" w:rsidR="00250673" w:rsidRPr="00250673" w:rsidRDefault="00250673" w:rsidP="00250673">
      <w:pPr>
        <w:ind w:right="-284" w:firstLine="709"/>
        <w:jc w:val="both"/>
      </w:pPr>
      <w:r w:rsidRPr="00250673">
        <w:t>Сводная информация по данной статье отражена в приложении № 1 к данному экспертному заключению.</w:t>
      </w:r>
    </w:p>
    <w:p w14:paraId="08432CAD" w14:textId="77777777" w:rsidR="00250673" w:rsidRPr="00250673" w:rsidRDefault="00250673" w:rsidP="00250673">
      <w:pPr>
        <w:ind w:right="-284" w:firstLine="567"/>
        <w:jc w:val="both"/>
      </w:pPr>
    </w:p>
    <w:p w14:paraId="1415A970" w14:textId="77777777" w:rsidR="00250673" w:rsidRPr="00250673" w:rsidRDefault="00250673" w:rsidP="00250673">
      <w:pPr>
        <w:ind w:right="-284" w:firstLine="567"/>
        <w:jc w:val="center"/>
        <w:rPr>
          <w:b/>
          <w:bCs/>
          <w:u w:val="single"/>
        </w:rPr>
      </w:pPr>
      <w:r w:rsidRPr="00250673">
        <w:rPr>
          <w:b/>
          <w:bCs/>
          <w:u w:val="single"/>
        </w:rPr>
        <w:t>Базовый уровень операционных расходов в части производства теплоносителя</w:t>
      </w:r>
    </w:p>
    <w:p w14:paraId="1E11F732" w14:textId="77777777" w:rsidR="00250673" w:rsidRPr="00250673" w:rsidRDefault="00250673" w:rsidP="00250673">
      <w:pPr>
        <w:ind w:right="-284" w:firstLine="567"/>
        <w:jc w:val="center"/>
        <w:rPr>
          <w:b/>
          <w:bCs/>
          <w:u w:val="single"/>
        </w:rPr>
      </w:pPr>
    </w:p>
    <w:p w14:paraId="3244F3E9" w14:textId="77777777" w:rsidR="00250673" w:rsidRPr="00250673" w:rsidRDefault="00250673" w:rsidP="00250673">
      <w:pPr>
        <w:ind w:firstLine="709"/>
        <w:contextualSpacing/>
        <w:jc w:val="both"/>
        <w:rPr>
          <w:color w:val="000000"/>
        </w:rPr>
      </w:pPr>
      <w:r w:rsidRPr="00250673">
        <w:rPr>
          <w:color w:val="000000"/>
        </w:rPr>
        <w:t>Базовый уровень операционных расходов рассчитывался экспертами с учётом положений п.37 Методических указаний.</w:t>
      </w:r>
    </w:p>
    <w:p w14:paraId="1A4DF4B5" w14:textId="77777777" w:rsidR="00250673" w:rsidRPr="00250673" w:rsidRDefault="00250673" w:rsidP="00250673">
      <w:pPr>
        <w:ind w:firstLine="709"/>
        <w:jc w:val="both"/>
        <w:rPr>
          <w:color w:val="000000"/>
        </w:rPr>
      </w:pPr>
      <w:r w:rsidRPr="00250673">
        <w:rPr>
          <w:color w:val="000000"/>
        </w:rPr>
        <w:t>Указанные ниже операционные расходы определялись экспертами методом экономически обоснованных расходов, в соответствии с главой IV Методических указаний.</w:t>
      </w:r>
    </w:p>
    <w:p w14:paraId="3BB18D09" w14:textId="77777777" w:rsidR="00250673" w:rsidRPr="00250673" w:rsidRDefault="00250673" w:rsidP="00250673">
      <w:pPr>
        <w:jc w:val="center"/>
        <w:rPr>
          <w:bCs/>
          <w:u w:val="single"/>
        </w:rPr>
      </w:pPr>
      <w:r w:rsidRPr="00250673">
        <w:t>«</w:t>
      </w:r>
      <w:r w:rsidRPr="00250673">
        <w:rPr>
          <w:bCs/>
          <w:u w:val="single"/>
        </w:rPr>
        <w:t>Расходы на оплату труда»</w:t>
      </w:r>
    </w:p>
    <w:p w14:paraId="257C5E79" w14:textId="77777777" w:rsidR="00250673" w:rsidRPr="00250673" w:rsidRDefault="00250673" w:rsidP="00250673">
      <w:pPr>
        <w:jc w:val="center"/>
      </w:pPr>
    </w:p>
    <w:p w14:paraId="2F411762" w14:textId="77777777" w:rsidR="00250673" w:rsidRPr="00250673" w:rsidRDefault="00250673" w:rsidP="00250673">
      <w:pPr>
        <w:ind w:firstLine="709"/>
        <w:jc w:val="both"/>
      </w:pPr>
      <w:r w:rsidRPr="00250673">
        <w:t>Предприятием заявлены расходы по статье на 2017 год в размере 1 078,69 тыс. руб. на численность ППП 8 человек.</w:t>
      </w:r>
    </w:p>
    <w:p w14:paraId="6F2AD2C1" w14:textId="77777777" w:rsidR="00250673" w:rsidRPr="00250673" w:rsidRDefault="00250673" w:rsidP="00250673">
      <w:pPr>
        <w:ind w:firstLine="709"/>
        <w:jc w:val="both"/>
      </w:pPr>
      <w:r w:rsidRPr="00250673">
        <w:t>Эксперты предлагают согласиться с предложениями предприятия и учесть в НВВ на производство теплоносителя на 2017 год расходы на оплату труда в размере 1 078,69 тыс. руб.</w:t>
      </w:r>
    </w:p>
    <w:p w14:paraId="58E4333E" w14:textId="77777777" w:rsidR="00250673" w:rsidRPr="00250673" w:rsidRDefault="00250673" w:rsidP="00250673">
      <w:pPr>
        <w:ind w:firstLine="709"/>
        <w:jc w:val="both"/>
      </w:pPr>
      <w:r w:rsidRPr="00250673">
        <w:t>Сводная информация по данной статье отражена в приложении № 1 к данному экспертному заключению.</w:t>
      </w:r>
    </w:p>
    <w:p w14:paraId="458EB88D" w14:textId="77777777" w:rsidR="00250673" w:rsidRPr="00250673" w:rsidRDefault="00250673" w:rsidP="00250673">
      <w:pPr>
        <w:rPr>
          <w:b/>
          <w:color w:val="000000"/>
        </w:rPr>
      </w:pPr>
      <w:r w:rsidRPr="00250673">
        <w:rPr>
          <w:b/>
          <w:color w:val="000000"/>
        </w:rPr>
        <w:br w:type="page"/>
      </w:r>
    </w:p>
    <w:p w14:paraId="0F4AC9B3" w14:textId="77777777" w:rsidR="00250673" w:rsidRPr="00250673" w:rsidRDefault="00250673" w:rsidP="00250673">
      <w:pPr>
        <w:ind w:firstLine="709"/>
        <w:jc w:val="center"/>
        <w:rPr>
          <w:color w:val="000000"/>
        </w:rPr>
      </w:pPr>
      <w:r w:rsidRPr="00250673">
        <w:rPr>
          <w:b/>
          <w:color w:val="000000"/>
        </w:rPr>
        <w:lastRenderedPageBreak/>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50673">
        <w:rPr>
          <w:color w:val="000000"/>
        </w:rPr>
        <w:t xml:space="preserve"> (приложение 5.1 к Методическим указаниям)</w:t>
      </w:r>
    </w:p>
    <w:p w14:paraId="43288EA6" w14:textId="77777777" w:rsidR="00250673" w:rsidRPr="00250673" w:rsidRDefault="00250673" w:rsidP="00250673">
      <w:pPr>
        <w:ind w:firstLine="709"/>
        <w:jc w:val="right"/>
      </w:pPr>
      <w:r w:rsidRPr="00250673">
        <w:rPr>
          <w:color w:val="000000"/>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901"/>
        <w:gridCol w:w="2114"/>
        <w:gridCol w:w="2186"/>
      </w:tblGrid>
      <w:tr w:rsidR="00250673" w:rsidRPr="00250673" w14:paraId="43CCD180" w14:textId="77777777" w:rsidTr="00250673">
        <w:trPr>
          <w:trHeight w:val="1080"/>
          <w:tblHeader/>
          <w:jc w:val="center"/>
        </w:trPr>
        <w:tc>
          <w:tcPr>
            <w:tcW w:w="653" w:type="dxa"/>
            <w:vAlign w:val="center"/>
          </w:tcPr>
          <w:p w14:paraId="05F5601B" w14:textId="77777777" w:rsidR="00250673" w:rsidRPr="00250673" w:rsidRDefault="00250673" w:rsidP="00833D73">
            <w:pPr>
              <w:jc w:val="center"/>
              <w:rPr>
                <w:color w:val="000000"/>
              </w:rPr>
            </w:pPr>
            <w:r w:rsidRPr="00250673">
              <w:rPr>
                <w:color w:val="000000"/>
              </w:rPr>
              <w:t>№ п/п</w:t>
            </w:r>
          </w:p>
        </w:tc>
        <w:tc>
          <w:tcPr>
            <w:tcW w:w="4901" w:type="dxa"/>
            <w:vAlign w:val="center"/>
          </w:tcPr>
          <w:p w14:paraId="3174B191" w14:textId="77777777" w:rsidR="00250673" w:rsidRPr="00250673" w:rsidRDefault="00250673" w:rsidP="00833D73">
            <w:pPr>
              <w:jc w:val="center"/>
              <w:rPr>
                <w:color w:val="000000"/>
              </w:rPr>
            </w:pPr>
            <w:r w:rsidRPr="00250673">
              <w:rPr>
                <w:color w:val="000000"/>
              </w:rPr>
              <w:t>Наименование расхода</w:t>
            </w:r>
          </w:p>
        </w:tc>
        <w:tc>
          <w:tcPr>
            <w:tcW w:w="2114" w:type="dxa"/>
            <w:vAlign w:val="center"/>
          </w:tcPr>
          <w:p w14:paraId="64CCE5A2" w14:textId="77777777" w:rsidR="00250673" w:rsidRPr="00250673" w:rsidRDefault="00250673" w:rsidP="00833D73">
            <w:pPr>
              <w:jc w:val="center"/>
              <w:rPr>
                <w:color w:val="000000"/>
              </w:rPr>
            </w:pPr>
            <w:r w:rsidRPr="00250673">
              <w:rPr>
                <w:color w:val="000000"/>
              </w:rPr>
              <w:t>Предложение предприятия</w:t>
            </w:r>
          </w:p>
        </w:tc>
        <w:tc>
          <w:tcPr>
            <w:tcW w:w="2186" w:type="dxa"/>
            <w:vAlign w:val="center"/>
          </w:tcPr>
          <w:p w14:paraId="23926F84" w14:textId="77777777" w:rsidR="00250673" w:rsidRPr="00250673" w:rsidRDefault="00250673" w:rsidP="00833D73">
            <w:pPr>
              <w:jc w:val="center"/>
              <w:rPr>
                <w:color w:val="000000"/>
              </w:rPr>
            </w:pPr>
            <w:r w:rsidRPr="00250673">
              <w:rPr>
                <w:color w:val="000000"/>
              </w:rPr>
              <w:t xml:space="preserve">Предложение экспертов </w:t>
            </w:r>
            <w:r w:rsidRPr="00250673">
              <w:rPr>
                <w:color w:val="000000"/>
              </w:rPr>
              <w:br/>
              <w:t>на 2017 год</w:t>
            </w:r>
          </w:p>
        </w:tc>
      </w:tr>
      <w:tr w:rsidR="00250673" w:rsidRPr="00250673" w14:paraId="5EB49001" w14:textId="77777777" w:rsidTr="00250673">
        <w:trPr>
          <w:trHeight w:val="360"/>
          <w:jc w:val="center"/>
        </w:trPr>
        <w:tc>
          <w:tcPr>
            <w:tcW w:w="653" w:type="dxa"/>
            <w:vAlign w:val="center"/>
          </w:tcPr>
          <w:p w14:paraId="238DFE55" w14:textId="77777777" w:rsidR="00250673" w:rsidRPr="00250673" w:rsidRDefault="00250673" w:rsidP="00833D73">
            <w:pPr>
              <w:jc w:val="center"/>
              <w:rPr>
                <w:color w:val="000000"/>
              </w:rPr>
            </w:pPr>
            <w:r w:rsidRPr="00250673">
              <w:rPr>
                <w:color w:val="000000"/>
              </w:rPr>
              <w:t>1</w:t>
            </w:r>
          </w:p>
        </w:tc>
        <w:tc>
          <w:tcPr>
            <w:tcW w:w="4901" w:type="dxa"/>
            <w:vAlign w:val="center"/>
          </w:tcPr>
          <w:p w14:paraId="1962CCC3" w14:textId="77777777" w:rsidR="00250673" w:rsidRPr="00250673" w:rsidRDefault="00250673" w:rsidP="00833D73">
            <w:pPr>
              <w:rPr>
                <w:color w:val="000000"/>
              </w:rPr>
            </w:pPr>
            <w:r w:rsidRPr="00250673">
              <w:rPr>
                <w:color w:val="000000"/>
              </w:rPr>
              <w:t>Расходы на оплату труда</w:t>
            </w:r>
          </w:p>
        </w:tc>
        <w:tc>
          <w:tcPr>
            <w:tcW w:w="2114" w:type="dxa"/>
            <w:vAlign w:val="center"/>
          </w:tcPr>
          <w:p w14:paraId="7E560C0F" w14:textId="77777777" w:rsidR="00250673" w:rsidRPr="00250673" w:rsidRDefault="00250673" w:rsidP="00833D73">
            <w:pPr>
              <w:jc w:val="center"/>
            </w:pPr>
            <w:r w:rsidRPr="00250673">
              <w:t>1 078,69</w:t>
            </w:r>
          </w:p>
        </w:tc>
        <w:tc>
          <w:tcPr>
            <w:tcW w:w="2186" w:type="dxa"/>
            <w:vAlign w:val="center"/>
          </w:tcPr>
          <w:p w14:paraId="461996A2" w14:textId="77777777" w:rsidR="00250673" w:rsidRPr="00250673" w:rsidRDefault="00250673" w:rsidP="00833D73">
            <w:pPr>
              <w:jc w:val="center"/>
            </w:pPr>
            <w:r w:rsidRPr="00250673">
              <w:t>1 078,69</w:t>
            </w:r>
          </w:p>
        </w:tc>
      </w:tr>
      <w:tr w:rsidR="00250673" w:rsidRPr="00250673" w14:paraId="0E1FA135" w14:textId="77777777" w:rsidTr="00250673">
        <w:trPr>
          <w:trHeight w:val="720"/>
          <w:jc w:val="center"/>
        </w:trPr>
        <w:tc>
          <w:tcPr>
            <w:tcW w:w="653" w:type="dxa"/>
            <w:vAlign w:val="center"/>
          </w:tcPr>
          <w:p w14:paraId="50055752" w14:textId="77777777" w:rsidR="00250673" w:rsidRPr="00250673" w:rsidRDefault="00250673" w:rsidP="00833D73">
            <w:pPr>
              <w:jc w:val="center"/>
              <w:rPr>
                <w:color w:val="000000"/>
              </w:rPr>
            </w:pPr>
          </w:p>
        </w:tc>
        <w:tc>
          <w:tcPr>
            <w:tcW w:w="4901" w:type="dxa"/>
            <w:vAlign w:val="center"/>
          </w:tcPr>
          <w:p w14:paraId="77F3C046" w14:textId="77777777" w:rsidR="00250673" w:rsidRPr="00250673" w:rsidRDefault="00250673" w:rsidP="00833D73">
            <w:pPr>
              <w:rPr>
                <w:color w:val="000000"/>
              </w:rPr>
            </w:pPr>
            <w:r w:rsidRPr="00250673">
              <w:rPr>
                <w:color w:val="000000"/>
              </w:rPr>
              <w:t>ИТОГО базовый уровень операционных расходов</w:t>
            </w:r>
          </w:p>
        </w:tc>
        <w:tc>
          <w:tcPr>
            <w:tcW w:w="2114" w:type="dxa"/>
            <w:vAlign w:val="center"/>
          </w:tcPr>
          <w:p w14:paraId="5D243550" w14:textId="77777777" w:rsidR="00250673" w:rsidRPr="00250673" w:rsidRDefault="00250673" w:rsidP="00833D73">
            <w:pPr>
              <w:jc w:val="center"/>
              <w:rPr>
                <w:b/>
              </w:rPr>
            </w:pPr>
            <w:r w:rsidRPr="00250673">
              <w:rPr>
                <w:b/>
              </w:rPr>
              <w:t>1 078,69</w:t>
            </w:r>
          </w:p>
        </w:tc>
        <w:tc>
          <w:tcPr>
            <w:tcW w:w="2186" w:type="dxa"/>
            <w:vAlign w:val="center"/>
          </w:tcPr>
          <w:p w14:paraId="511E2FE1" w14:textId="77777777" w:rsidR="00250673" w:rsidRPr="00250673" w:rsidRDefault="00250673" w:rsidP="00833D73">
            <w:pPr>
              <w:jc w:val="center"/>
              <w:rPr>
                <w:b/>
              </w:rPr>
            </w:pPr>
            <w:r w:rsidRPr="00250673">
              <w:rPr>
                <w:b/>
              </w:rPr>
              <w:t>1 078,69</w:t>
            </w:r>
          </w:p>
        </w:tc>
      </w:tr>
    </w:tbl>
    <w:p w14:paraId="6E783941" w14:textId="77777777" w:rsidR="00250673" w:rsidRDefault="00250673" w:rsidP="00250673">
      <w:pPr>
        <w:spacing w:line="360" w:lineRule="auto"/>
        <w:ind w:firstLine="709"/>
        <w:jc w:val="both"/>
        <w:rPr>
          <w:sz w:val="28"/>
          <w:szCs w:val="28"/>
        </w:rPr>
      </w:pPr>
    </w:p>
    <w:p w14:paraId="15396C00" w14:textId="77777777" w:rsidR="00250673" w:rsidRPr="00250673" w:rsidRDefault="00250673" w:rsidP="00250673">
      <w:pPr>
        <w:spacing w:line="360" w:lineRule="auto"/>
        <w:ind w:left="4968" w:right="140" w:firstLine="696"/>
        <w:jc w:val="right"/>
        <w:rPr>
          <w:color w:val="000000"/>
        </w:rPr>
      </w:pPr>
      <w:r w:rsidRPr="00250673">
        <w:rPr>
          <w:color w:val="000000"/>
        </w:rPr>
        <w:t xml:space="preserve">Таблица № 3 </w:t>
      </w:r>
    </w:p>
    <w:p w14:paraId="56F0F95D" w14:textId="77777777" w:rsidR="00250673" w:rsidRPr="00250673" w:rsidRDefault="00250673" w:rsidP="00250673">
      <w:pPr>
        <w:ind w:firstLine="709"/>
        <w:jc w:val="center"/>
        <w:rPr>
          <w:b/>
          <w:color w:val="000000"/>
        </w:rPr>
      </w:pPr>
      <w:r w:rsidRPr="00250673">
        <w:rPr>
          <w:b/>
          <w:color w:val="000000"/>
        </w:rPr>
        <w:t>Расчёт операционных (подконтрольных) расходов на каждый год долгосрочного периода регулирования, в части теплоносителя</w:t>
      </w:r>
    </w:p>
    <w:p w14:paraId="759B5BEB" w14:textId="77777777" w:rsidR="00250673" w:rsidRPr="00250673" w:rsidRDefault="00250673" w:rsidP="00250673">
      <w:pPr>
        <w:ind w:firstLine="709"/>
        <w:jc w:val="center"/>
        <w:rPr>
          <w:color w:val="000000"/>
        </w:rPr>
      </w:pPr>
      <w:r w:rsidRPr="00250673">
        <w:rPr>
          <w:color w:val="000000"/>
        </w:rPr>
        <w:t>(приложение 5.2 к Методическим указаниям)</w:t>
      </w:r>
    </w:p>
    <w:p w14:paraId="64223F3B" w14:textId="77777777" w:rsidR="00250673" w:rsidRDefault="00250673" w:rsidP="00250673">
      <w:pPr>
        <w:ind w:firstLine="709"/>
        <w:jc w:val="center"/>
        <w:rPr>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54"/>
        <w:gridCol w:w="1156"/>
        <w:gridCol w:w="1134"/>
        <w:gridCol w:w="1134"/>
        <w:gridCol w:w="1134"/>
        <w:gridCol w:w="1134"/>
      </w:tblGrid>
      <w:tr w:rsidR="00250673" w:rsidRPr="00413E45" w14:paraId="575079A2" w14:textId="77777777" w:rsidTr="00250673">
        <w:trPr>
          <w:trHeight w:val="600"/>
          <w:tblHeader/>
          <w:jc w:val="center"/>
        </w:trPr>
        <w:tc>
          <w:tcPr>
            <w:tcW w:w="709" w:type="dxa"/>
            <w:vMerge w:val="restart"/>
            <w:shd w:val="clear" w:color="auto" w:fill="auto"/>
            <w:vAlign w:val="center"/>
            <w:hideMark/>
          </w:tcPr>
          <w:p w14:paraId="10E093D4" w14:textId="77777777" w:rsidR="00250673" w:rsidRPr="00413E45" w:rsidRDefault="00250673" w:rsidP="00833D73">
            <w:pPr>
              <w:jc w:val="center"/>
              <w:rPr>
                <w:color w:val="000000"/>
                <w:sz w:val="22"/>
                <w:szCs w:val="22"/>
              </w:rPr>
            </w:pPr>
            <w:r w:rsidRPr="00413E45">
              <w:rPr>
                <w:color w:val="000000"/>
                <w:sz w:val="22"/>
                <w:szCs w:val="22"/>
              </w:rPr>
              <w:t>№</w:t>
            </w:r>
            <w:r w:rsidRPr="00413E45">
              <w:rPr>
                <w:color w:val="000000"/>
                <w:sz w:val="22"/>
                <w:szCs w:val="22"/>
              </w:rPr>
              <w:br/>
              <w:t>п</w:t>
            </w:r>
            <w:r>
              <w:rPr>
                <w:color w:val="000000"/>
                <w:sz w:val="22"/>
                <w:szCs w:val="22"/>
              </w:rPr>
              <w:t>/</w:t>
            </w:r>
            <w:r w:rsidRPr="00413E45">
              <w:rPr>
                <w:color w:val="000000"/>
                <w:sz w:val="22"/>
                <w:szCs w:val="22"/>
              </w:rPr>
              <w:t>п</w:t>
            </w:r>
          </w:p>
        </w:tc>
        <w:tc>
          <w:tcPr>
            <w:tcW w:w="2977" w:type="dxa"/>
            <w:vMerge w:val="restart"/>
            <w:shd w:val="clear" w:color="auto" w:fill="auto"/>
            <w:vAlign w:val="center"/>
            <w:hideMark/>
          </w:tcPr>
          <w:p w14:paraId="1293D3E1" w14:textId="77777777" w:rsidR="00250673" w:rsidRPr="00413E45" w:rsidRDefault="00250673" w:rsidP="00833D73">
            <w:pPr>
              <w:jc w:val="center"/>
              <w:rPr>
                <w:color w:val="000000"/>
                <w:sz w:val="22"/>
                <w:szCs w:val="22"/>
              </w:rPr>
            </w:pPr>
            <w:r w:rsidRPr="00413E45">
              <w:rPr>
                <w:color w:val="000000"/>
                <w:sz w:val="22"/>
                <w:szCs w:val="22"/>
              </w:rPr>
              <w:t> </w:t>
            </w:r>
          </w:p>
        </w:tc>
        <w:tc>
          <w:tcPr>
            <w:tcW w:w="1254" w:type="dxa"/>
            <w:shd w:val="clear" w:color="auto" w:fill="auto"/>
            <w:vAlign w:val="center"/>
            <w:hideMark/>
          </w:tcPr>
          <w:p w14:paraId="4C342A7E" w14:textId="77777777" w:rsidR="00250673" w:rsidRPr="00413E45" w:rsidRDefault="00250673" w:rsidP="00833D73">
            <w:pPr>
              <w:jc w:val="center"/>
              <w:rPr>
                <w:color w:val="000000"/>
                <w:sz w:val="22"/>
                <w:szCs w:val="22"/>
              </w:rPr>
            </w:pPr>
            <w:r w:rsidRPr="00413E45">
              <w:rPr>
                <w:color w:val="000000"/>
                <w:sz w:val="22"/>
                <w:szCs w:val="22"/>
              </w:rPr>
              <w:t>Единица измерения</w:t>
            </w:r>
          </w:p>
        </w:tc>
        <w:tc>
          <w:tcPr>
            <w:tcW w:w="5692" w:type="dxa"/>
            <w:gridSpan w:val="5"/>
            <w:shd w:val="clear" w:color="auto" w:fill="auto"/>
            <w:vAlign w:val="center"/>
            <w:hideMark/>
          </w:tcPr>
          <w:p w14:paraId="084EEFC1" w14:textId="77777777" w:rsidR="00250673" w:rsidRPr="00413E45" w:rsidRDefault="00250673" w:rsidP="00833D73">
            <w:pPr>
              <w:jc w:val="center"/>
              <w:rPr>
                <w:color w:val="000000"/>
                <w:sz w:val="22"/>
                <w:szCs w:val="22"/>
              </w:rPr>
            </w:pPr>
            <w:r w:rsidRPr="00413E45">
              <w:rPr>
                <w:color w:val="000000"/>
                <w:sz w:val="22"/>
                <w:szCs w:val="22"/>
              </w:rPr>
              <w:t>Долгосрочный период</w:t>
            </w:r>
            <w:r w:rsidRPr="00413E45">
              <w:rPr>
                <w:color w:val="000000"/>
                <w:sz w:val="22"/>
                <w:szCs w:val="22"/>
              </w:rPr>
              <w:br/>
              <w:t>регулирования</w:t>
            </w:r>
          </w:p>
        </w:tc>
      </w:tr>
      <w:tr w:rsidR="00250673" w:rsidRPr="00413E45" w14:paraId="3BE20518" w14:textId="77777777" w:rsidTr="00250673">
        <w:trPr>
          <w:trHeight w:val="600"/>
          <w:tblHeader/>
          <w:jc w:val="center"/>
        </w:trPr>
        <w:tc>
          <w:tcPr>
            <w:tcW w:w="709" w:type="dxa"/>
            <w:vMerge/>
            <w:vAlign w:val="center"/>
            <w:hideMark/>
          </w:tcPr>
          <w:p w14:paraId="4557105F" w14:textId="77777777" w:rsidR="00250673" w:rsidRPr="00413E45" w:rsidRDefault="00250673" w:rsidP="00833D73">
            <w:pPr>
              <w:rPr>
                <w:color w:val="000000"/>
                <w:sz w:val="22"/>
                <w:szCs w:val="22"/>
              </w:rPr>
            </w:pPr>
          </w:p>
        </w:tc>
        <w:tc>
          <w:tcPr>
            <w:tcW w:w="2977" w:type="dxa"/>
            <w:vMerge/>
            <w:vAlign w:val="center"/>
            <w:hideMark/>
          </w:tcPr>
          <w:p w14:paraId="381BE228" w14:textId="77777777" w:rsidR="00250673" w:rsidRPr="00413E45" w:rsidRDefault="00250673" w:rsidP="00833D73">
            <w:pPr>
              <w:rPr>
                <w:color w:val="000000"/>
                <w:sz w:val="22"/>
                <w:szCs w:val="22"/>
              </w:rPr>
            </w:pPr>
          </w:p>
        </w:tc>
        <w:tc>
          <w:tcPr>
            <w:tcW w:w="1254" w:type="dxa"/>
            <w:shd w:val="clear" w:color="auto" w:fill="auto"/>
            <w:vAlign w:val="center"/>
            <w:hideMark/>
          </w:tcPr>
          <w:p w14:paraId="20BFE39D" w14:textId="77777777" w:rsidR="00250673" w:rsidRPr="00413E45" w:rsidRDefault="00250673" w:rsidP="00833D73">
            <w:pPr>
              <w:jc w:val="center"/>
              <w:rPr>
                <w:color w:val="000000"/>
                <w:sz w:val="22"/>
                <w:szCs w:val="22"/>
              </w:rPr>
            </w:pPr>
          </w:p>
        </w:tc>
        <w:tc>
          <w:tcPr>
            <w:tcW w:w="1156" w:type="dxa"/>
            <w:shd w:val="clear" w:color="auto" w:fill="auto"/>
            <w:vAlign w:val="center"/>
            <w:hideMark/>
          </w:tcPr>
          <w:p w14:paraId="7C8BB1A8" w14:textId="77777777" w:rsidR="00250673" w:rsidRPr="00413E45" w:rsidRDefault="00250673" w:rsidP="00833D73">
            <w:pPr>
              <w:jc w:val="center"/>
              <w:rPr>
                <w:color w:val="000000"/>
                <w:sz w:val="22"/>
                <w:szCs w:val="22"/>
              </w:rPr>
            </w:pPr>
            <w:r w:rsidRPr="00413E45">
              <w:rPr>
                <w:color w:val="000000"/>
                <w:sz w:val="22"/>
                <w:szCs w:val="22"/>
              </w:rPr>
              <w:t>2017</w:t>
            </w:r>
          </w:p>
        </w:tc>
        <w:tc>
          <w:tcPr>
            <w:tcW w:w="1134" w:type="dxa"/>
            <w:shd w:val="clear" w:color="auto" w:fill="auto"/>
            <w:vAlign w:val="center"/>
            <w:hideMark/>
          </w:tcPr>
          <w:p w14:paraId="162B8002" w14:textId="77777777" w:rsidR="00250673" w:rsidRPr="00413E45" w:rsidRDefault="00250673" w:rsidP="00833D73">
            <w:pPr>
              <w:jc w:val="center"/>
              <w:rPr>
                <w:color w:val="000000"/>
                <w:sz w:val="22"/>
                <w:szCs w:val="22"/>
              </w:rPr>
            </w:pPr>
            <w:r w:rsidRPr="00413E45">
              <w:rPr>
                <w:color w:val="000000"/>
                <w:sz w:val="22"/>
                <w:szCs w:val="22"/>
              </w:rPr>
              <w:t>2018</w:t>
            </w:r>
          </w:p>
        </w:tc>
        <w:tc>
          <w:tcPr>
            <w:tcW w:w="1134" w:type="dxa"/>
            <w:shd w:val="clear" w:color="auto" w:fill="auto"/>
            <w:vAlign w:val="center"/>
            <w:hideMark/>
          </w:tcPr>
          <w:p w14:paraId="1DDA7783" w14:textId="77777777" w:rsidR="00250673" w:rsidRPr="00413E45" w:rsidRDefault="00250673" w:rsidP="00833D73">
            <w:pPr>
              <w:jc w:val="center"/>
              <w:rPr>
                <w:color w:val="000000"/>
                <w:sz w:val="22"/>
                <w:szCs w:val="22"/>
              </w:rPr>
            </w:pPr>
            <w:r w:rsidRPr="00413E45">
              <w:rPr>
                <w:color w:val="000000"/>
                <w:sz w:val="22"/>
                <w:szCs w:val="22"/>
              </w:rPr>
              <w:t>2019</w:t>
            </w:r>
          </w:p>
        </w:tc>
        <w:tc>
          <w:tcPr>
            <w:tcW w:w="1134" w:type="dxa"/>
            <w:shd w:val="clear" w:color="auto" w:fill="auto"/>
            <w:vAlign w:val="center"/>
            <w:hideMark/>
          </w:tcPr>
          <w:p w14:paraId="6127AB90" w14:textId="77777777" w:rsidR="00250673" w:rsidRPr="00413E45" w:rsidRDefault="00250673" w:rsidP="00833D73">
            <w:pPr>
              <w:jc w:val="center"/>
              <w:rPr>
                <w:color w:val="000000"/>
                <w:sz w:val="22"/>
                <w:szCs w:val="22"/>
              </w:rPr>
            </w:pPr>
            <w:r w:rsidRPr="00413E45">
              <w:rPr>
                <w:color w:val="000000"/>
                <w:sz w:val="22"/>
                <w:szCs w:val="22"/>
              </w:rPr>
              <w:t>2020</w:t>
            </w:r>
          </w:p>
        </w:tc>
        <w:tc>
          <w:tcPr>
            <w:tcW w:w="1134" w:type="dxa"/>
            <w:vAlign w:val="center"/>
          </w:tcPr>
          <w:p w14:paraId="49ED9E62" w14:textId="77777777" w:rsidR="00250673" w:rsidRPr="00413E45" w:rsidRDefault="00250673" w:rsidP="00833D73">
            <w:pPr>
              <w:jc w:val="center"/>
              <w:rPr>
                <w:color w:val="000000"/>
                <w:sz w:val="22"/>
                <w:szCs w:val="22"/>
              </w:rPr>
            </w:pPr>
            <w:r w:rsidRPr="00413E45">
              <w:rPr>
                <w:color w:val="000000"/>
                <w:sz w:val="22"/>
                <w:szCs w:val="22"/>
              </w:rPr>
              <w:t>2021</w:t>
            </w:r>
          </w:p>
        </w:tc>
      </w:tr>
      <w:tr w:rsidR="00250673" w:rsidRPr="00413E45" w14:paraId="5CBE6F26" w14:textId="77777777" w:rsidTr="00250673">
        <w:trPr>
          <w:trHeight w:val="315"/>
          <w:tblHeader/>
          <w:jc w:val="center"/>
        </w:trPr>
        <w:tc>
          <w:tcPr>
            <w:tcW w:w="709" w:type="dxa"/>
            <w:shd w:val="clear" w:color="auto" w:fill="auto"/>
            <w:noWrap/>
            <w:hideMark/>
          </w:tcPr>
          <w:p w14:paraId="68EA4E58" w14:textId="77777777" w:rsidR="00250673" w:rsidRPr="00413E45" w:rsidRDefault="00250673" w:rsidP="00833D73">
            <w:pPr>
              <w:jc w:val="center"/>
              <w:rPr>
                <w:color w:val="000000"/>
                <w:sz w:val="22"/>
                <w:szCs w:val="22"/>
              </w:rPr>
            </w:pPr>
            <w:r w:rsidRPr="00413E45">
              <w:rPr>
                <w:color w:val="000000"/>
                <w:sz w:val="22"/>
                <w:szCs w:val="22"/>
              </w:rPr>
              <w:t>1</w:t>
            </w:r>
          </w:p>
        </w:tc>
        <w:tc>
          <w:tcPr>
            <w:tcW w:w="2977" w:type="dxa"/>
            <w:shd w:val="clear" w:color="auto" w:fill="auto"/>
            <w:noWrap/>
            <w:hideMark/>
          </w:tcPr>
          <w:p w14:paraId="7FCC83FF" w14:textId="77777777" w:rsidR="00250673" w:rsidRPr="00413E45" w:rsidRDefault="00250673" w:rsidP="00833D73">
            <w:pPr>
              <w:jc w:val="center"/>
              <w:rPr>
                <w:color w:val="000000"/>
                <w:sz w:val="22"/>
                <w:szCs w:val="22"/>
              </w:rPr>
            </w:pPr>
            <w:r w:rsidRPr="00413E45">
              <w:rPr>
                <w:color w:val="000000"/>
                <w:sz w:val="22"/>
                <w:szCs w:val="22"/>
              </w:rPr>
              <w:t>2</w:t>
            </w:r>
          </w:p>
        </w:tc>
        <w:tc>
          <w:tcPr>
            <w:tcW w:w="1254" w:type="dxa"/>
            <w:shd w:val="clear" w:color="auto" w:fill="auto"/>
            <w:noWrap/>
            <w:hideMark/>
          </w:tcPr>
          <w:p w14:paraId="63F0BB68" w14:textId="77777777" w:rsidR="00250673" w:rsidRPr="00413E45" w:rsidRDefault="00250673" w:rsidP="00833D73">
            <w:pPr>
              <w:jc w:val="center"/>
              <w:rPr>
                <w:color w:val="000000"/>
                <w:sz w:val="22"/>
                <w:szCs w:val="22"/>
              </w:rPr>
            </w:pPr>
            <w:r w:rsidRPr="00413E45">
              <w:rPr>
                <w:color w:val="000000"/>
                <w:sz w:val="22"/>
                <w:szCs w:val="22"/>
              </w:rPr>
              <w:t>3</w:t>
            </w:r>
          </w:p>
        </w:tc>
        <w:tc>
          <w:tcPr>
            <w:tcW w:w="1156" w:type="dxa"/>
            <w:shd w:val="clear" w:color="auto" w:fill="auto"/>
            <w:noWrap/>
            <w:hideMark/>
          </w:tcPr>
          <w:p w14:paraId="255262AB" w14:textId="77777777" w:rsidR="00250673" w:rsidRPr="00413E45" w:rsidRDefault="00250673" w:rsidP="00833D73">
            <w:pPr>
              <w:jc w:val="center"/>
              <w:rPr>
                <w:color w:val="000000"/>
                <w:sz w:val="22"/>
                <w:szCs w:val="22"/>
              </w:rPr>
            </w:pPr>
            <w:r w:rsidRPr="00413E45">
              <w:rPr>
                <w:color w:val="000000"/>
                <w:sz w:val="22"/>
                <w:szCs w:val="22"/>
              </w:rPr>
              <w:t>4</w:t>
            </w:r>
          </w:p>
        </w:tc>
        <w:tc>
          <w:tcPr>
            <w:tcW w:w="1134" w:type="dxa"/>
            <w:shd w:val="clear" w:color="auto" w:fill="auto"/>
            <w:noWrap/>
            <w:hideMark/>
          </w:tcPr>
          <w:p w14:paraId="64A00473" w14:textId="77777777" w:rsidR="00250673" w:rsidRPr="00413E45" w:rsidRDefault="00250673" w:rsidP="00833D73">
            <w:pPr>
              <w:jc w:val="center"/>
              <w:rPr>
                <w:color w:val="000000"/>
                <w:sz w:val="22"/>
                <w:szCs w:val="22"/>
              </w:rPr>
            </w:pPr>
            <w:r w:rsidRPr="00413E45">
              <w:rPr>
                <w:color w:val="000000"/>
                <w:sz w:val="22"/>
                <w:szCs w:val="22"/>
              </w:rPr>
              <w:t>5</w:t>
            </w:r>
          </w:p>
        </w:tc>
        <w:tc>
          <w:tcPr>
            <w:tcW w:w="1134" w:type="dxa"/>
            <w:shd w:val="clear" w:color="auto" w:fill="auto"/>
            <w:noWrap/>
            <w:hideMark/>
          </w:tcPr>
          <w:p w14:paraId="69D790CF" w14:textId="77777777" w:rsidR="00250673" w:rsidRPr="00413E45" w:rsidRDefault="00250673" w:rsidP="00833D73">
            <w:pPr>
              <w:jc w:val="center"/>
              <w:rPr>
                <w:color w:val="000000"/>
                <w:sz w:val="22"/>
                <w:szCs w:val="22"/>
              </w:rPr>
            </w:pPr>
            <w:r w:rsidRPr="00413E45">
              <w:rPr>
                <w:color w:val="000000"/>
                <w:sz w:val="22"/>
                <w:szCs w:val="22"/>
              </w:rPr>
              <w:t>6</w:t>
            </w:r>
          </w:p>
        </w:tc>
        <w:tc>
          <w:tcPr>
            <w:tcW w:w="1134" w:type="dxa"/>
            <w:shd w:val="clear" w:color="auto" w:fill="auto"/>
            <w:noWrap/>
            <w:hideMark/>
          </w:tcPr>
          <w:p w14:paraId="0DDB37A9" w14:textId="77777777" w:rsidR="00250673" w:rsidRPr="00413E45" w:rsidRDefault="00250673" w:rsidP="00833D73">
            <w:pPr>
              <w:jc w:val="center"/>
              <w:rPr>
                <w:color w:val="000000"/>
                <w:sz w:val="22"/>
                <w:szCs w:val="22"/>
              </w:rPr>
            </w:pPr>
            <w:r w:rsidRPr="00413E45">
              <w:rPr>
                <w:color w:val="000000"/>
                <w:sz w:val="22"/>
                <w:szCs w:val="22"/>
              </w:rPr>
              <w:t>7</w:t>
            </w:r>
          </w:p>
        </w:tc>
        <w:tc>
          <w:tcPr>
            <w:tcW w:w="1134" w:type="dxa"/>
          </w:tcPr>
          <w:p w14:paraId="2DF2F56F" w14:textId="77777777" w:rsidR="00250673" w:rsidRPr="00413E45" w:rsidRDefault="00250673" w:rsidP="00833D73">
            <w:pPr>
              <w:jc w:val="center"/>
              <w:rPr>
                <w:color w:val="000000"/>
                <w:sz w:val="22"/>
                <w:szCs w:val="22"/>
              </w:rPr>
            </w:pPr>
            <w:r>
              <w:rPr>
                <w:color w:val="000000"/>
                <w:sz w:val="22"/>
                <w:szCs w:val="22"/>
              </w:rPr>
              <w:t>8</w:t>
            </w:r>
          </w:p>
        </w:tc>
      </w:tr>
      <w:tr w:rsidR="00250673" w:rsidRPr="00413E45" w14:paraId="30DEB215" w14:textId="77777777" w:rsidTr="00250673">
        <w:trPr>
          <w:trHeight w:val="600"/>
          <w:jc w:val="center"/>
        </w:trPr>
        <w:tc>
          <w:tcPr>
            <w:tcW w:w="709" w:type="dxa"/>
            <w:shd w:val="clear" w:color="auto" w:fill="auto"/>
            <w:noWrap/>
            <w:hideMark/>
          </w:tcPr>
          <w:p w14:paraId="10BAFE1E" w14:textId="77777777" w:rsidR="00250673" w:rsidRPr="00413E45" w:rsidRDefault="00250673" w:rsidP="00833D73">
            <w:pPr>
              <w:jc w:val="center"/>
              <w:rPr>
                <w:color w:val="000000"/>
                <w:sz w:val="22"/>
                <w:szCs w:val="22"/>
              </w:rPr>
            </w:pPr>
            <w:r w:rsidRPr="00413E45">
              <w:rPr>
                <w:color w:val="000000"/>
                <w:sz w:val="22"/>
                <w:szCs w:val="22"/>
              </w:rPr>
              <w:t>1</w:t>
            </w:r>
          </w:p>
        </w:tc>
        <w:tc>
          <w:tcPr>
            <w:tcW w:w="2977" w:type="dxa"/>
            <w:shd w:val="clear" w:color="auto" w:fill="auto"/>
            <w:hideMark/>
          </w:tcPr>
          <w:p w14:paraId="70B37B4B" w14:textId="77777777" w:rsidR="00250673" w:rsidRPr="00413E45" w:rsidRDefault="00250673" w:rsidP="00833D73">
            <w:pPr>
              <w:rPr>
                <w:color w:val="000000"/>
                <w:sz w:val="22"/>
                <w:szCs w:val="22"/>
              </w:rPr>
            </w:pPr>
            <w:r w:rsidRPr="00413E45">
              <w:rPr>
                <w:color w:val="000000"/>
                <w:sz w:val="22"/>
                <w:szCs w:val="22"/>
              </w:rPr>
              <w:t>Индекс потребительских цен на расчетный период регулирования (ИПЦ)</w:t>
            </w:r>
          </w:p>
        </w:tc>
        <w:tc>
          <w:tcPr>
            <w:tcW w:w="1254" w:type="dxa"/>
            <w:shd w:val="clear" w:color="auto" w:fill="auto"/>
            <w:noWrap/>
            <w:vAlign w:val="center"/>
            <w:hideMark/>
          </w:tcPr>
          <w:p w14:paraId="308DE781" w14:textId="77777777" w:rsidR="00250673" w:rsidRPr="00413E45" w:rsidRDefault="00250673" w:rsidP="00833D73">
            <w:pPr>
              <w:jc w:val="center"/>
              <w:rPr>
                <w:color w:val="000000"/>
                <w:sz w:val="22"/>
                <w:szCs w:val="22"/>
              </w:rPr>
            </w:pPr>
            <w:r w:rsidRPr="00413E45">
              <w:rPr>
                <w:color w:val="000000"/>
                <w:sz w:val="22"/>
                <w:szCs w:val="22"/>
              </w:rPr>
              <w:t>%</w:t>
            </w:r>
          </w:p>
        </w:tc>
        <w:tc>
          <w:tcPr>
            <w:tcW w:w="1156" w:type="dxa"/>
            <w:shd w:val="clear" w:color="auto" w:fill="auto"/>
            <w:noWrap/>
            <w:vAlign w:val="center"/>
          </w:tcPr>
          <w:p w14:paraId="4EF7120F" w14:textId="77777777" w:rsidR="00250673" w:rsidRPr="00413E45" w:rsidRDefault="00250673" w:rsidP="00833D73">
            <w:pPr>
              <w:jc w:val="center"/>
              <w:rPr>
                <w:color w:val="000000"/>
                <w:sz w:val="22"/>
                <w:szCs w:val="22"/>
              </w:rPr>
            </w:pPr>
          </w:p>
        </w:tc>
        <w:tc>
          <w:tcPr>
            <w:tcW w:w="1134" w:type="dxa"/>
            <w:shd w:val="clear" w:color="auto" w:fill="auto"/>
            <w:noWrap/>
            <w:vAlign w:val="center"/>
            <w:hideMark/>
          </w:tcPr>
          <w:p w14:paraId="777CAD40" w14:textId="77777777" w:rsidR="00250673" w:rsidRPr="00413E45" w:rsidRDefault="00250673" w:rsidP="00833D73">
            <w:pPr>
              <w:jc w:val="center"/>
              <w:rPr>
                <w:color w:val="000000"/>
                <w:sz w:val="22"/>
                <w:szCs w:val="22"/>
              </w:rPr>
            </w:pPr>
            <w:r w:rsidRPr="00413E45">
              <w:rPr>
                <w:color w:val="000000"/>
                <w:sz w:val="22"/>
                <w:szCs w:val="22"/>
              </w:rPr>
              <w:t>4,0</w:t>
            </w:r>
          </w:p>
        </w:tc>
        <w:tc>
          <w:tcPr>
            <w:tcW w:w="1134" w:type="dxa"/>
            <w:shd w:val="clear" w:color="auto" w:fill="auto"/>
            <w:noWrap/>
            <w:vAlign w:val="center"/>
            <w:hideMark/>
          </w:tcPr>
          <w:p w14:paraId="050F6E5C" w14:textId="77777777" w:rsidR="00250673" w:rsidRPr="00413E45" w:rsidRDefault="00250673" w:rsidP="00833D73">
            <w:pPr>
              <w:jc w:val="center"/>
              <w:rPr>
                <w:color w:val="000000"/>
                <w:sz w:val="22"/>
                <w:szCs w:val="22"/>
              </w:rPr>
            </w:pPr>
            <w:r w:rsidRPr="00413E45">
              <w:rPr>
                <w:color w:val="000000"/>
                <w:sz w:val="22"/>
                <w:szCs w:val="22"/>
              </w:rPr>
              <w:t>4,0</w:t>
            </w:r>
          </w:p>
        </w:tc>
        <w:tc>
          <w:tcPr>
            <w:tcW w:w="1134" w:type="dxa"/>
            <w:shd w:val="clear" w:color="auto" w:fill="auto"/>
            <w:noWrap/>
            <w:vAlign w:val="center"/>
            <w:hideMark/>
          </w:tcPr>
          <w:p w14:paraId="3C096782" w14:textId="77777777" w:rsidR="00250673" w:rsidRPr="00413E45" w:rsidRDefault="00250673" w:rsidP="00833D73">
            <w:pPr>
              <w:jc w:val="center"/>
              <w:rPr>
                <w:color w:val="000000"/>
                <w:sz w:val="22"/>
                <w:szCs w:val="22"/>
              </w:rPr>
            </w:pPr>
            <w:r w:rsidRPr="00413E45">
              <w:rPr>
                <w:color w:val="000000"/>
                <w:sz w:val="22"/>
                <w:szCs w:val="22"/>
              </w:rPr>
              <w:t>4,0</w:t>
            </w:r>
          </w:p>
        </w:tc>
        <w:tc>
          <w:tcPr>
            <w:tcW w:w="1134" w:type="dxa"/>
            <w:vAlign w:val="center"/>
          </w:tcPr>
          <w:p w14:paraId="4FD4C6E2" w14:textId="77777777" w:rsidR="00250673" w:rsidRPr="00413E45" w:rsidRDefault="00250673" w:rsidP="00833D73">
            <w:pPr>
              <w:jc w:val="center"/>
              <w:rPr>
                <w:color w:val="000000"/>
                <w:sz w:val="22"/>
                <w:szCs w:val="22"/>
              </w:rPr>
            </w:pPr>
            <w:r w:rsidRPr="00413E45">
              <w:rPr>
                <w:color w:val="000000"/>
                <w:sz w:val="22"/>
                <w:szCs w:val="22"/>
              </w:rPr>
              <w:t>4,0</w:t>
            </w:r>
          </w:p>
        </w:tc>
      </w:tr>
      <w:tr w:rsidR="00250673" w:rsidRPr="00413E45" w14:paraId="2D94981C" w14:textId="77777777" w:rsidTr="00250673">
        <w:trPr>
          <w:trHeight w:val="600"/>
          <w:jc w:val="center"/>
        </w:trPr>
        <w:tc>
          <w:tcPr>
            <w:tcW w:w="709" w:type="dxa"/>
            <w:shd w:val="clear" w:color="auto" w:fill="auto"/>
            <w:noWrap/>
            <w:hideMark/>
          </w:tcPr>
          <w:p w14:paraId="6A628B45" w14:textId="77777777" w:rsidR="00250673" w:rsidRPr="00413E45" w:rsidRDefault="00250673" w:rsidP="00833D73">
            <w:pPr>
              <w:jc w:val="center"/>
              <w:rPr>
                <w:color w:val="000000"/>
                <w:sz w:val="22"/>
                <w:szCs w:val="22"/>
              </w:rPr>
            </w:pPr>
            <w:r w:rsidRPr="00413E45">
              <w:rPr>
                <w:color w:val="000000"/>
                <w:sz w:val="22"/>
                <w:szCs w:val="22"/>
              </w:rPr>
              <w:t>2</w:t>
            </w:r>
          </w:p>
        </w:tc>
        <w:tc>
          <w:tcPr>
            <w:tcW w:w="2977" w:type="dxa"/>
            <w:shd w:val="clear" w:color="auto" w:fill="auto"/>
            <w:hideMark/>
          </w:tcPr>
          <w:p w14:paraId="6185C662" w14:textId="77777777" w:rsidR="00250673" w:rsidRPr="00413E45" w:rsidRDefault="00250673" w:rsidP="00833D73">
            <w:pPr>
              <w:rPr>
                <w:color w:val="000000"/>
                <w:sz w:val="22"/>
                <w:szCs w:val="22"/>
              </w:rPr>
            </w:pPr>
            <w:r w:rsidRPr="00413E45">
              <w:rPr>
                <w:color w:val="000000"/>
                <w:sz w:val="22"/>
                <w:szCs w:val="22"/>
              </w:rPr>
              <w:t>Индекс эффективности операционных расходов (ИР)</w:t>
            </w:r>
          </w:p>
        </w:tc>
        <w:tc>
          <w:tcPr>
            <w:tcW w:w="1254" w:type="dxa"/>
            <w:shd w:val="clear" w:color="auto" w:fill="auto"/>
            <w:noWrap/>
            <w:vAlign w:val="center"/>
            <w:hideMark/>
          </w:tcPr>
          <w:p w14:paraId="64188227" w14:textId="77777777" w:rsidR="00250673" w:rsidRPr="00413E45" w:rsidRDefault="00250673" w:rsidP="00833D73">
            <w:pPr>
              <w:jc w:val="center"/>
              <w:rPr>
                <w:color w:val="000000"/>
                <w:sz w:val="22"/>
                <w:szCs w:val="22"/>
              </w:rPr>
            </w:pPr>
            <w:r w:rsidRPr="00413E45">
              <w:rPr>
                <w:color w:val="000000"/>
                <w:sz w:val="22"/>
                <w:szCs w:val="22"/>
              </w:rPr>
              <w:t>%</w:t>
            </w:r>
          </w:p>
        </w:tc>
        <w:tc>
          <w:tcPr>
            <w:tcW w:w="1156" w:type="dxa"/>
            <w:shd w:val="clear" w:color="auto" w:fill="auto"/>
            <w:noWrap/>
            <w:vAlign w:val="center"/>
          </w:tcPr>
          <w:p w14:paraId="1B46093B" w14:textId="77777777" w:rsidR="00250673" w:rsidRPr="00413E45" w:rsidRDefault="00250673" w:rsidP="00833D73">
            <w:pPr>
              <w:jc w:val="center"/>
              <w:rPr>
                <w:color w:val="000000"/>
                <w:sz w:val="22"/>
                <w:szCs w:val="22"/>
              </w:rPr>
            </w:pPr>
          </w:p>
        </w:tc>
        <w:tc>
          <w:tcPr>
            <w:tcW w:w="1134" w:type="dxa"/>
            <w:shd w:val="clear" w:color="auto" w:fill="auto"/>
            <w:noWrap/>
            <w:vAlign w:val="center"/>
            <w:hideMark/>
          </w:tcPr>
          <w:p w14:paraId="68DCE7F6" w14:textId="77777777" w:rsidR="00250673" w:rsidRPr="00413E45" w:rsidRDefault="00250673" w:rsidP="00833D73">
            <w:pPr>
              <w:jc w:val="center"/>
              <w:rPr>
                <w:color w:val="000000"/>
                <w:sz w:val="22"/>
                <w:szCs w:val="22"/>
              </w:rPr>
            </w:pPr>
            <w:r w:rsidRPr="00413E45">
              <w:rPr>
                <w:color w:val="000000"/>
                <w:sz w:val="22"/>
                <w:szCs w:val="22"/>
              </w:rPr>
              <w:t>1</w:t>
            </w:r>
          </w:p>
        </w:tc>
        <w:tc>
          <w:tcPr>
            <w:tcW w:w="1134" w:type="dxa"/>
            <w:shd w:val="clear" w:color="auto" w:fill="auto"/>
            <w:noWrap/>
            <w:vAlign w:val="center"/>
            <w:hideMark/>
          </w:tcPr>
          <w:p w14:paraId="7DBBA5CD" w14:textId="77777777" w:rsidR="00250673" w:rsidRPr="00413E45" w:rsidRDefault="00250673" w:rsidP="00833D73">
            <w:pPr>
              <w:jc w:val="center"/>
              <w:rPr>
                <w:color w:val="000000"/>
                <w:sz w:val="22"/>
                <w:szCs w:val="22"/>
              </w:rPr>
            </w:pPr>
            <w:r w:rsidRPr="00413E45">
              <w:rPr>
                <w:color w:val="000000"/>
                <w:sz w:val="22"/>
                <w:szCs w:val="22"/>
              </w:rPr>
              <w:t>1</w:t>
            </w:r>
          </w:p>
        </w:tc>
        <w:tc>
          <w:tcPr>
            <w:tcW w:w="1134" w:type="dxa"/>
            <w:shd w:val="clear" w:color="auto" w:fill="auto"/>
            <w:noWrap/>
            <w:vAlign w:val="center"/>
            <w:hideMark/>
          </w:tcPr>
          <w:p w14:paraId="22D496B8" w14:textId="77777777" w:rsidR="00250673" w:rsidRPr="00413E45" w:rsidRDefault="00250673" w:rsidP="00833D73">
            <w:pPr>
              <w:jc w:val="center"/>
              <w:rPr>
                <w:color w:val="000000"/>
                <w:sz w:val="22"/>
                <w:szCs w:val="22"/>
              </w:rPr>
            </w:pPr>
            <w:r w:rsidRPr="00413E45">
              <w:rPr>
                <w:color w:val="000000"/>
                <w:sz w:val="22"/>
                <w:szCs w:val="22"/>
              </w:rPr>
              <w:t>1</w:t>
            </w:r>
          </w:p>
        </w:tc>
        <w:tc>
          <w:tcPr>
            <w:tcW w:w="1134" w:type="dxa"/>
            <w:vAlign w:val="center"/>
          </w:tcPr>
          <w:p w14:paraId="50A6E463" w14:textId="77777777" w:rsidR="00250673" w:rsidRPr="00413E45" w:rsidRDefault="00250673" w:rsidP="00833D73">
            <w:pPr>
              <w:jc w:val="center"/>
              <w:rPr>
                <w:color w:val="000000"/>
                <w:sz w:val="22"/>
                <w:szCs w:val="22"/>
              </w:rPr>
            </w:pPr>
            <w:r w:rsidRPr="00413E45">
              <w:rPr>
                <w:color w:val="000000"/>
                <w:sz w:val="22"/>
                <w:szCs w:val="22"/>
              </w:rPr>
              <w:t>1</w:t>
            </w:r>
          </w:p>
        </w:tc>
      </w:tr>
      <w:tr w:rsidR="00250673" w:rsidRPr="00413E45" w14:paraId="75EC7518" w14:textId="77777777" w:rsidTr="00250673">
        <w:trPr>
          <w:trHeight w:val="600"/>
          <w:jc w:val="center"/>
        </w:trPr>
        <w:tc>
          <w:tcPr>
            <w:tcW w:w="709" w:type="dxa"/>
            <w:shd w:val="clear" w:color="auto" w:fill="auto"/>
            <w:noWrap/>
            <w:hideMark/>
          </w:tcPr>
          <w:p w14:paraId="389C4476" w14:textId="77777777" w:rsidR="00250673" w:rsidRPr="00413E45" w:rsidRDefault="00250673" w:rsidP="00833D73">
            <w:pPr>
              <w:jc w:val="center"/>
              <w:rPr>
                <w:color w:val="000000"/>
                <w:sz w:val="22"/>
                <w:szCs w:val="22"/>
              </w:rPr>
            </w:pPr>
            <w:r w:rsidRPr="00413E45">
              <w:rPr>
                <w:color w:val="000000"/>
                <w:sz w:val="22"/>
                <w:szCs w:val="22"/>
              </w:rPr>
              <w:t>3</w:t>
            </w:r>
          </w:p>
        </w:tc>
        <w:tc>
          <w:tcPr>
            <w:tcW w:w="2977" w:type="dxa"/>
            <w:shd w:val="clear" w:color="auto" w:fill="auto"/>
            <w:hideMark/>
          </w:tcPr>
          <w:p w14:paraId="5DFB37FC" w14:textId="77777777" w:rsidR="00250673" w:rsidRPr="00413E45" w:rsidRDefault="00250673" w:rsidP="00833D73">
            <w:pPr>
              <w:rPr>
                <w:color w:val="000000"/>
                <w:sz w:val="22"/>
                <w:szCs w:val="22"/>
              </w:rPr>
            </w:pPr>
            <w:r w:rsidRPr="00413E45">
              <w:rPr>
                <w:color w:val="000000"/>
                <w:sz w:val="22"/>
                <w:szCs w:val="22"/>
              </w:rPr>
              <w:t>Индекс изменения количества активов (ИКА)</w:t>
            </w:r>
          </w:p>
        </w:tc>
        <w:tc>
          <w:tcPr>
            <w:tcW w:w="1254" w:type="dxa"/>
            <w:shd w:val="clear" w:color="auto" w:fill="auto"/>
            <w:noWrap/>
            <w:vAlign w:val="center"/>
            <w:hideMark/>
          </w:tcPr>
          <w:p w14:paraId="099FA594" w14:textId="77777777" w:rsidR="00250673" w:rsidRPr="00413E45" w:rsidRDefault="00250673" w:rsidP="00833D73">
            <w:pPr>
              <w:jc w:val="center"/>
              <w:rPr>
                <w:color w:val="000000"/>
                <w:sz w:val="22"/>
                <w:szCs w:val="22"/>
              </w:rPr>
            </w:pPr>
            <w:r w:rsidRPr="00413E45">
              <w:rPr>
                <w:color w:val="000000"/>
                <w:sz w:val="22"/>
                <w:szCs w:val="22"/>
              </w:rPr>
              <w:t>х</w:t>
            </w:r>
          </w:p>
        </w:tc>
        <w:tc>
          <w:tcPr>
            <w:tcW w:w="1156" w:type="dxa"/>
            <w:shd w:val="clear" w:color="auto" w:fill="auto"/>
            <w:noWrap/>
            <w:vAlign w:val="center"/>
          </w:tcPr>
          <w:p w14:paraId="4C9FC8E0" w14:textId="77777777" w:rsidR="00250673" w:rsidRPr="00413E45" w:rsidRDefault="00250673" w:rsidP="00833D73">
            <w:pPr>
              <w:jc w:val="center"/>
              <w:rPr>
                <w:color w:val="000000"/>
                <w:sz w:val="22"/>
                <w:szCs w:val="22"/>
              </w:rPr>
            </w:pPr>
          </w:p>
        </w:tc>
        <w:tc>
          <w:tcPr>
            <w:tcW w:w="1134" w:type="dxa"/>
            <w:shd w:val="clear" w:color="auto" w:fill="auto"/>
            <w:noWrap/>
            <w:vAlign w:val="center"/>
            <w:hideMark/>
          </w:tcPr>
          <w:p w14:paraId="28EA165D" w14:textId="77777777" w:rsidR="00250673" w:rsidRPr="00413E45" w:rsidRDefault="00250673" w:rsidP="00833D73">
            <w:pPr>
              <w:jc w:val="center"/>
              <w:rPr>
                <w:color w:val="000000"/>
                <w:sz w:val="22"/>
                <w:szCs w:val="22"/>
              </w:rPr>
            </w:pPr>
            <w:r w:rsidRPr="00413E45">
              <w:rPr>
                <w:color w:val="000000"/>
                <w:sz w:val="22"/>
                <w:szCs w:val="22"/>
              </w:rPr>
              <w:t>0</w:t>
            </w:r>
          </w:p>
        </w:tc>
        <w:tc>
          <w:tcPr>
            <w:tcW w:w="1134" w:type="dxa"/>
            <w:shd w:val="clear" w:color="auto" w:fill="auto"/>
            <w:noWrap/>
            <w:vAlign w:val="center"/>
            <w:hideMark/>
          </w:tcPr>
          <w:p w14:paraId="3768B139" w14:textId="77777777" w:rsidR="00250673" w:rsidRPr="00413E45" w:rsidRDefault="00250673" w:rsidP="00833D73">
            <w:pPr>
              <w:jc w:val="center"/>
              <w:rPr>
                <w:color w:val="000000"/>
                <w:sz w:val="22"/>
                <w:szCs w:val="22"/>
              </w:rPr>
            </w:pPr>
            <w:r w:rsidRPr="00413E45">
              <w:rPr>
                <w:color w:val="000000"/>
                <w:sz w:val="22"/>
                <w:szCs w:val="22"/>
              </w:rPr>
              <w:t>0</w:t>
            </w:r>
          </w:p>
        </w:tc>
        <w:tc>
          <w:tcPr>
            <w:tcW w:w="1134" w:type="dxa"/>
            <w:shd w:val="clear" w:color="auto" w:fill="auto"/>
            <w:noWrap/>
            <w:vAlign w:val="center"/>
            <w:hideMark/>
          </w:tcPr>
          <w:p w14:paraId="46639D77" w14:textId="77777777" w:rsidR="00250673" w:rsidRPr="00413E45" w:rsidRDefault="00250673" w:rsidP="00833D73">
            <w:pPr>
              <w:jc w:val="center"/>
              <w:rPr>
                <w:color w:val="000000"/>
                <w:sz w:val="22"/>
                <w:szCs w:val="22"/>
              </w:rPr>
            </w:pPr>
            <w:r w:rsidRPr="00413E45">
              <w:rPr>
                <w:color w:val="000000"/>
                <w:sz w:val="22"/>
                <w:szCs w:val="22"/>
              </w:rPr>
              <w:t>0</w:t>
            </w:r>
          </w:p>
        </w:tc>
        <w:tc>
          <w:tcPr>
            <w:tcW w:w="1134" w:type="dxa"/>
            <w:vAlign w:val="center"/>
          </w:tcPr>
          <w:p w14:paraId="769CBC30" w14:textId="77777777" w:rsidR="00250673" w:rsidRPr="00413E45" w:rsidRDefault="00250673" w:rsidP="00833D73">
            <w:pPr>
              <w:jc w:val="center"/>
              <w:rPr>
                <w:color w:val="000000"/>
                <w:sz w:val="22"/>
                <w:szCs w:val="22"/>
              </w:rPr>
            </w:pPr>
            <w:r w:rsidRPr="00413E45">
              <w:rPr>
                <w:color w:val="000000"/>
                <w:sz w:val="22"/>
                <w:szCs w:val="22"/>
              </w:rPr>
              <w:t>0</w:t>
            </w:r>
          </w:p>
        </w:tc>
      </w:tr>
      <w:tr w:rsidR="00250673" w:rsidRPr="00413E45" w14:paraId="446132C2" w14:textId="77777777" w:rsidTr="00250673">
        <w:trPr>
          <w:trHeight w:val="1200"/>
          <w:jc w:val="center"/>
        </w:trPr>
        <w:tc>
          <w:tcPr>
            <w:tcW w:w="709" w:type="dxa"/>
            <w:shd w:val="clear" w:color="auto" w:fill="auto"/>
            <w:noWrap/>
            <w:hideMark/>
          </w:tcPr>
          <w:p w14:paraId="0B551D12" w14:textId="77777777" w:rsidR="00250673" w:rsidRPr="00413E45" w:rsidRDefault="00250673" w:rsidP="00833D73">
            <w:pPr>
              <w:jc w:val="center"/>
              <w:rPr>
                <w:color w:val="000000"/>
                <w:sz w:val="22"/>
                <w:szCs w:val="22"/>
              </w:rPr>
            </w:pPr>
            <w:r w:rsidRPr="00413E45">
              <w:rPr>
                <w:color w:val="000000"/>
                <w:sz w:val="22"/>
                <w:szCs w:val="22"/>
              </w:rPr>
              <w:t>3.1</w:t>
            </w:r>
          </w:p>
        </w:tc>
        <w:tc>
          <w:tcPr>
            <w:tcW w:w="2977" w:type="dxa"/>
            <w:shd w:val="clear" w:color="auto" w:fill="auto"/>
            <w:hideMark/>
          </w:tcPr>
          <w:p w14:paraId="5B48FF0C" w14:textId="77777777" w:rsidR="00250673" w:rsidRPr="00413E45" w:rsidRDefault="00250673" w:rsidP="00833D73">
            <w:pPr>
              <w:rPr>
                <w:color w:val="000000"/>
                <w:sz w:val="22"/>
                <w:szCs w:val="22"/>
              </w:rPr>
            </w:pPr>
            <w:r w:rsidRPr="00413E45">
              <w:rPr>
                <w:color w:val="000000"/>
                <w:sz w:val="22"/>
                <w:szCs w:val="22"/>
              </w:rPr>
              <w:t>количество условных единиц, относящихся к активам, необходимым</w:t>
            </w:r>
            <w:r w:rsidRPr="00413E45">
              <w:rPr>
                <w:color w:val="000000"/>
                <w:sz w:val="22"/>
                <w:szCs w:val="22"/>
              </w:rPr>
              <w:br/>
              <w:t>для осуществления регулируемой деятельности</w:t>
            </w:r>
          </w:p>
        </w:tc>
        <w:tc>
          <w:tcPr>
            <w:tcW w:w="1254" w:type="dxa"/>
            <w:shd w:val="clear" w:color="auto" w:fill="auto"/>
            <w:noWrap/>
            <w:vAlign w:val="center"/>
            <w:hideMark/>
          </w:tcPr>
          <w:p w14:paraId="1A6D6274" w14:textId="77777777" w:rsidR="00250673" w:rsidRPr="00413E45" w:rsidRDefault="00250673" w:rsidP="00833D73">
            <w:pPr>
              <w:jc w:val="center"/>
              <w:rPr>
                <w:color w:val="000000"/>
                <w:sz w:val="22"/>
                <w:szCs w:val="22"/>
              </w:rPr>
            </w:pPr>
            <w:r w:rsidRPr="00413E45">
              <w:rPr>
                <w:color w:val="000000"/>
                <w:sz w:val="22"/>
                <w:szCs w:val="22"/>
              </w:rPr>
              <w:t>у.е.</w:t>
            </w:r>
          </w:p>
        </w:tc>
        <w:tc>
          <w:tcPr>
            <w:tcW w:w="1156" w:type="dxa"/>
            <w:shd w:val="clear" w:color="auto" w:fill="auto"/>
            <w:noWrap/>
            <w:vAlign w:val="center"/>
          </w:tcPr>
          <w:p w14:paraId="7166AF9D" w14:textId="77777777" w:rsidR="00250673" w:rsidRPr="00413E45" w:rsidRDefault="00250673" w:rsidP="00833D73">
            <w:pPr>
              <w:jc w:val="center"/>
              <w:rPr>
                <w:sz w:val="22"/>
                <w:szCs w:val="22"/>
              </w:rPr>
            </w:pPr>
            <w:r w:rsidRPr="00413E45">
              <w:rPr>
                <w:sz w:val="22"/>
                <w:szCs w:val="22"/>
              </w:rPr>
              <w:t>284,419</w:t>
            </w:r>
          </w:p>
        </w:tc>
        <w:tc>
          <w:tcPr>
            <w:tcW w:w="1134" w:type="dxa"/>
            <w:shd w:val="clear" w:color="auto" w:fill="auto"/>
            <w:noWrap/>
            <w:vAlign w:val="center"/>
          </w:tcPr>
          <w:p w14:paraId="0B6C1213" w14:textId="77777777" w:rsidR="00250673" w:rsidRPr="00413E45" w:rsidRDefault="00250673" w:rsidP="00833D73">
            <w:pPr>
              <w:jc w:val="center"/>
              <w:rPr>
                <w:sz w:val="22"/>
                <w:szCs w:val="22"/>
              </w:rPr>
            </w:pPr>
            <w:r w:rsidRPr="00413E45">
              <w:rPr>
                <w:sz w:val="22"/>
                <w:szCs w:val="22"/>
              </w:rPr>
              <w:t>284,419</w:t>
            </w:r>
          </w:p>
        </w:tc>
        <w:tc>
          <w:tcPr>
            <w:tcW w:w="1134" w:type="dxa"/>
            <w:shd w:val="clear" w:color="auto" w:fill="auto"/>
            <w:noWrap/>
            <w:vAlign w:val="center"/>
          </w:tcPr>
          <w:p w14:paraId="4BFE1614" w14:textId="77777777" w:rsidR="00250673" w:rsidRPr="00413E45" w:rsidRDefault="00250673" w:rsidP="00833D73">
            <w:pPr>
              <w:jc w:val="center"/>
              <w:rPr>
                <w:sz w:val="22"/>
                <w:szCs w:val="22"/>
              </w:rPr>
            </w:pPr>
            <w:r w:rsidRPr="00413E45">
              <w:rPr>
                <w:sz w:val="22"/>
                <w:szCs w:val="22"/>
              </w:rPr>
              <w:t>284,419</w:t>
            </w:r>
          </w:p>
        </w:tc>
        <w:tc>
          <w:tcPr>
            <w:tcW w:w="1134" w:type="dxa"/>
            <w:shd w:val="clear" w:color="auto" w:fill="auto"/>
            <w:noWrap/>
            <w:vAlign w:val="center"/>
          </w:tcPr>
          <w:p w14:paraId="6DA1D96D" w14:textId="77777777" w:rsidR="00250673" w:rsidRPr="00413E45" w:rsidRDefault="00250673" w:rsidP="00833D73">
            <w:pPr>
              <w:jc w:val="center"/>
              <w:rPr>
                <w:sz w:val="22"/>
                <w:szCs w:val="22"/>
              </w:rPr>
            </w:pPr>
            <w:r w:rsidRPr="00413E45">
              <w:rPr>
                <w:sz w:val="22"/>
                <w:szCs w:val="22"/>
              </w:rPr>
              <w:t>284,419</w:t>
            </w:r>
          </w:p>
        </w:tc>
        <w:tc>
          <w:tcPr>
            <w:tcW w:w="1134" w:type="dxa"/>
            <w:shd w:val="clear" w:color="auto" w:fill="auto"/>
            <w:vAlign w:val="center"/>
          </w:tcPr>
          <w:p w14:paraId="751F1478" w14:textId="77777777" w:rsidR="00250673" w:rsidRPr="00413E45" w:rsidRDefault="00250673" w:rsidP="00833D73">
            <w:pPr>
              <w:jc w:val="center"/>
              <w:rPr>
                <w:sz w:val="22"/>
                <w:szCs w:val="22"/>
              </w:rPr>
            </w:pPr>
            <w:r w:rsidRPr="00413E45">
              <w:rPr>
                <w:sz w:val="22"/>
                <w:szCs w:val="22"/>
              </w:rPr>
              <w:t>284,19</w:t>
            </w:r>
          </w:p>
        </w:tc>
      </w:tr>
      <w:tr w:rsidR="00250673" w:rsidRPr="00413E45" w14:paraId="5A3EA0A3" w14:textId="77777777" w:rsidTr="00250673">
        <w:trPr>
          <w:trHeight w:val="600"/>
          <w:jc w:val="center"/>
        </w:trPr>
        <w:tc>
          <w:tcPr>
            <w:tcW w:w="709" w:type="dxa"/>
            <w:shd w:val="clear" w:color="auto" w:fill="auto"/>
            <w:noWrap/>
            <w:hideMark/>
          </w:tcPr>
          <w:p w14:paraId="5FE51D5B" w14:textId="77777777" w:rsidR="00250673" w:rsidRPr="00413E45" w:rsidRDefault="00250673" w:rsidP="00833D73">
            <w:pPr>
              <w:jc w:val="center"/>
              <w:rPr>
                <w:color w:val="000000"/>
                <w:sz w:val="22"/>
                <w:szCs w:val="22"/>
              </w:rPr>
            </w:pPr>
            <w:r w:rsidRPr="00413E45">
              <w:rPr>
                <w:color w:val="000000"/>
                <w:sz w:val="22"/>
                <w:szCs w:val="22"/>
              </w:rPr>
              <w:t>3.2</w:t>
            </w:r>
          </w:p>
        </w:tc>
        <w:tc>
          <w:tcPr>
            <w:tcW w:w="2977" w:type="dxa"/>
            <w:shd w:val="clear" w:color="auto" w:fill="auto"/>
            <w:hideMark/>
          </w:tcPr>
          <w:p w14:paraId="73A426F0" w14:textId="77777777" w:rsidR="00250673" w:rsidRPr="00413E45" w:rsidRDefault="00250673" w:rsidP="00833D73">
            <w:pPr>
              <w:rPr>
                <w:color w:val="000000"/>
                <w:sz w:val="22"/>
                <w:szCs w:val="22"/>
              </w:rPr>
            </w:pPr>
            <w:r w:rsidRPr="00413E45">
              <w:rPr>
                <w:color w:val="000000"/>
                <w:sz w:val="22"/>
                <w:szCs w:val="22"/>
              </w:rPr>
              <w:t>установленная тепловая мощность источника тепловой энергии</w:t>
            </w:r>
          </w:p>
        </w:tc>
        <w:tc>
          <w:tcPr>
            <w:tcW w:w="1254" w:type="dxa"/>
            <w:shd w:val="clear" w:color="auto" w:fill="auto"/>
            <w:noWrap/>
            <w:vAlign w:val="center"/>
            <w:hideMark/>
          </w:tcPr>
          <w:p w14:paraId="7B76C131" w14:textId="77777777" w:rsidR="00250673" w:rsidRPr="00413E45" w:rsidRDefault="00250673" w:rsidP="00833D73">
            <w:pPr>
              <w:jc w:val="center"/>
              <w:rPr>
                <w:color w:val="000000"/>
                <w:sz w:val="22"/>
                <w:szCs w:val="22"/>
              </w:rPr>
            </w:pPr>
            <w:r w:rsidRPr="00413E45">
              <w:rPr>
                <w:color w:val="000000"/>
                <w:sz w:val="22"/>
                <w:szCs w:val="22"/>
              </w:rPr>
              <w:t>Гкал/ч</w:t>
            </w:r>
          </w:p>
        </w:tc>
        <w:tc>
          <w:tcPr>
            <w:tcW w:w="1156" w:type="dxa"/>
            <w:shd w:val="clear" w:color="auto" w:fill="auto"/>
            <w:noWrap/>
            <w:vAlign w:val="center"/>
          </w:tcPr>
          <w:p w14:paraId="15DE6652" w14:textId="77777777" w:rsidR="00250673" w:rsidRPr="00413E45" w:rsidRDefault="00250673" w:rsidP="00833D73">
            <w:pPr>
              <w:jc w:val="center"/>
              <w:rPr>
                <w:sz w:val="22"/>
                <w:szCs w:val="22"/>
              </w:rPr>
            </w:pPr>
            <w:r w:rsidRPr="00413E45">
              <w:rPr>
                <w:sz w:val="22"/>
                <w:szCs w:val="22"/>
              </w:rPr>
              <w:t>43,945</w:t>
            </w:r>
          </w:p>
        </w:tc>
        <w:tc>
          <w:tcPr>
            <w:tcW w:w="1134" w:type="dxa"/>
            <w:shd w:val="clear" w:color="auto" w:fill="auto"/>
            <w:noWrap/>
            <w:vAlign w:val="center"/>
          </w:tcPr>
          <w:p w14:paraId="10081276" w14:textId="77777777" w:rsidR="00250673" w:rsidRPr="00413E45" w:rsidRDefault="00250673" w:rsidP="00833D73">
            <w:pPr>
              <w:jc w:val="center"/>
              <w:rPr>
                <w:sz w:val="22"/>
                <w:szCs w:val="22"/>
              </w:rPr>
            </w:pPr>
            <w:r w:rsidRPr="00413E45">
              <w:rPr>
                <w:sz w:val="22"/>
                <w:szCs w:val="22"/>
              </w:rPr>
              <w:t>43,945</w:t>
            </w:r>
          </w:p>
        </w:tc>
        <w:tc>
          <w:tcPr>
            <w:tcW w:w="1134" w:type="dxa"/>
            <w:shd w:val="clear" w:color="auto" w:fill="auto"/>
            <w:noWrap/>
            <w:vAlign w:val="center"/>
          </w:tcPr>
          <w:p w14:paraId="20B8F4F6" w14:textId="77777777" w:rsidR="00250673" w:rsidRPr="00413E45" w:rsidRDefault="00250673" w:rsidP="00833D73">
            <w:pPr>
              <w:jc w:val="center"/>
              <w:rPr>
                <w:sz w:val="22"/>
                <w:szCs w:val="22"/>
              </w:rPr>
            </w:pPr>
            <w:r w:rsidRPr="00413E45">
              <w:rPr>
                <w:sz w:val="22"/>
                <w:szCs w:val="22"/>
              </w:rPr>
              <w:t>43,945</w:t>
            </w:r>
          </w:p>
        </w:tc>
        <w:tc>
          <w:tcPr>
            <w:tcW w:w="1134" w:type="dxa"/>
            <w:shd w:val="clear" w:color="auto" w:fill="auto"/>
            <w:noWrap/>
            <w:vAlign w:val="center"/>
          </w:tcPr>
          <w:p w14:paraId="729A4EC4" w14:textId="77777777" w:rsidR="00250673" w:rsidRPr="00413E45" w:rsidRDefault="00250673" w:rsidP="00833D73">
            <w:pPr>
              <w:jc w:val="center"/>
              <w:rPr>
                <w:sz w:val="22"/>
                <w:szCs w:val="22"/>
              </w:rPr>
            </w:pPr>
            <w:r w:rsidRPr="00413E45">
              <w:rPr>
                <w:sz w:val="22"/>
                <w:szCs w:val="22"/>
              </w:rPr>
              <w:t>43,945</w:t>
            </w:r>
          </w:p>
        </w:tc>
        <w:tc>
          <w:tcPr>
            <w:tcW w:w="1134" w:type="dxa"/>
            <w:shd w:val="clear" w:color="auto" w:fill="auto"/>
            <w:vAlign w:val="center"/>
          </w:tcPr>
          <w:p w14:paraId="24CCA765" w14:textId="77777777" w:rsidR="00250673" w:rsidRPr="00413E45" w:rsidRDefault="00250673" w:rsidP="00833D73">
            <w:pPr>
              <w:jc w:val="center"/>
              <w:rPr>
                <w:sz w:val="22"/>
                <w:szCs w:val="22"/>
              </w:rPr>
            </w:pPr>
            <w:r w:rsidRPr="00413E45">
              <w:rPr>
                <w:sz w:val="22"/>
                <w:szCs w:val="22"/>
              </w:rPr>
              <w:t>43,945</w:t>
            </w:r>
          </w:p>
        </w:tc>
      </w:tr>
      <w:tr w:rsidR="00250673" w:rsidRPr="00413E45" w14:paraId="30096658" w14:textId="77777777" w:rsidTr="00250673">
        <w:trPr>
          <w:trHeight w:val="600"/>
          <w:jc w:val="center"/>
        </w:trPr>
        <w:tc>
          <w:tcPr>
            <w:tcW w:w="709" w:type="dxa"/>
            <w:shd w:val="clear" w:color="auto" w:fill="auto"/>
            <w:noWrap/>
            <w:hideMark/>
          </w:tcPr>
          <w:p w14:paraId="2FA569FA" w14:textId="77777777" w:rsidR="00250673" w:rsidRPr="00413E45" w:rsidRDefault="00250673" w:rsidP="00833D73">
            <w:pPr>
              <w:jc w:val="center"/>
              <w:rPr>
                <w:color w:val="000000"/>
                <w:sz w:val="22"/>
                <w:szCs w:val="22"/>
              </w:rPr>
            </w:pPr>
            <w:r w:rsidRPr="00413E45">
              <w:rPr>
                <w:color w:val="000000"/>
                <w:sz w:val="22"/>
                <w:szCs w:val="22"/>
              </w:rPr>
              <w:t>4</w:t>
            </w:r>
          </w:p>
        </w:tc>
        <w:tc>
          <w:tcPr>
            <w:tcW w:w="2977" w:type="dxa"/>
            <w:shd w:val="clear" w:color="auto" w:fill="auto"/>
            <w:hideMark/>
          </w:tcPr>
          <w:p w14:paraId="77DF70B6" w14:textId="77777777" w:rsidR="00250673" w:rsidRPr="00413E45" w:rsidRDefault="00250673" w:rsidP="00833D73">
            <w:pPr>
              <w:rPr>
                <w:color w:val="000000"/>
                <w:sz w:val="22"/>
                <w:szCs w:val="22"/>
              </w:rPr>
            </w:pPr>
            <w:r w:rsidRPr="00413E45">
              <w:rPr>
                <w:color w:val="000000"/>
                <w:sz w:val="22"/>
                <w:szCs w:val="22"/>
              </w:rPr>
              <w:t>Коэффициент эластичности затрат по росту активов (К</w:t>
            </w:r>
            <w:r w:rsidRPr="00413E45">
              <w:rPr>
                <w:color w:val="000000"/>
                <w:sz w:val="22"/>
                <w:szCs w:val="22"/>
                <w:vertAlign w:val="subscript"/>
              </w:rPr>
              <w:t>эл</w:t>
            </w:r>
            <w:r w:rsidRPr="00413E45">
              <w:rPr>
                <w:color w:val="000000"/>
                <w:sz w:val="22"/>
                <w:szCs w:val="22"/>
              </w:rPr>
              <w:t>)</w:t>
            </w:r>
          </w:p>
        </w:tc>
        <w:tc>
          <w:tcPr>
            <w:tcW w:w="1254" w:type="dxa"/>
            <w:shd w:val="clear" w:color="auto" w:fill="auto"/>
            <w:noWrap/>
            <w:vAlign w:val="center"/>
            <w:hideMark/>
          </w:tcPr>
          <w:p w14:paraId="51F3EE9A" w14:textId="77777777" w:rsidR="00250673" w:rsidRPr="00413E45" w:rsidRDefault="00250673" w:rsidP="00833D73">
            <w:pPr>
              <w:jc w:val="center"/>
              <w:rPr>
                <w:color w:val="000000"/>
                <w:sz w:val="22"/>
                <w:szCs w:val="22"/>
              </w:rPr>
            </w:pPr>
            <w:r w:rsidRPr="00413E45">
              <w:rPr>
                <w:color w:val="000000"/>
                <w:sz w:val="22"/>
                <w:szCs w:val="22"/>
              </w:rPr>
              <w:t>х</w:t>
            </w:r>
          </w:p>
        </w:tc>
        <w:tc>
          <w:tcPr>
            <w:tcW w:w="1156" w:type="dxa"/>
            <w:shd w:val="clear" w:color="auto" w:fill="auto"/>
            <w:noWrap/>
            <w:vAlign w:val="center"/>
            <w:hideMark/>
          </w:tcPr>
          <w:p w14:paraId="161566C9" w14:textId="77777777" w:rsidR="00250673" w:rsidRPr="00413E45" w:rsidRDefault="00250673" w:rsidP="00833D73">
            <w:pPr>
              <w:jc w:val="center"/>
              <w:rPr>
                <w:color w:val="000000"/>
                <w:sz w:val="22"/>
                <w:szCs w:val="22"/>
              </w:rPr>
            </w:pPr>
            <w:r w:rsidRPr="00413E45">
              <w:rPr>
                <w:color w:val="000000"/>
                <w:sz w:val="22"/>
                <w:szCs w:val="22"/>
              </w:rPr>
              <w:t>х</w:t>
            </w:r>
          </w:p>
        </w:tc>
        <w:tc>
          <w:tcPr>
            <w:tcW w:w="1134" w:type="dxa"/>
            <w:shd w:val="clear" w:color="auto" w:fill="auto"/>
            <w:noWrap/>
            <w:vAlign w:val="center"/>
            <w:hideMark/>
          </w:tcPr>
          <w:p w14:paraId="4E14E285" w14:textId="77777777" w:rsidR="00250673" w:rsidRPr="00413E45" w:rsidRDefault="00250673" w:rsidP="00833D73">
            <w:pPr>
              <w:jc w:val="center"/>
              <w:rPr>
                <w:color w:val="000000"/>
                <w:sz w:val="22"/>
                <w:szCs w:val="22"/>
              </w:rPr>
            </w:pPr>
            <w:r w:rsidRPr="00413E45">
              <w:rPr>
                <w:color w:val="000000"/>
                <w:sz w:val="22"/>
                <w:szCs w:val="22"/>
              </w:rPr>
              <w:t>0,75</w:t>
            </w:r>
          </w:p>
        </w:tc>
        <w:tc>
          <w:tcPr>
            <w:tcW w:w="1134" w:type="dxa"/>
            <w:shd w:val="clear" w:color="auto" w:fill="auto"/>
            <w:noWrap/>
            <w:vAlign w:val="center"/>
            <w:hideMark/>
          </w:tcPr>
          <w:p w14:paraId="1242D652" w14:textId="77777777" w:rsidR="00250673" w:rsidRPr="00413E45" w:rsidRDefault="00250673" w:rsidP="00833D73">
            <w:pPr>
              <w:jc w:val="center"/>
              <w:rPr>
                <w:color w:val="000000"/>
                <w:sz w:val="22"/>
                <w:szCs w:val="22"/>
              </w:rPr>
            </w:pPr>
            <w:r w:rsidRPr="00413E45">
              <w:rPr>
                <w:color w:val="000000"/>
                <w:sz w:val="22"/>
                <w:szCs w:val="22"/>
              </w:rPr>
              <w:t>0,75</w:t>
            </w:r>
          </w:p>
        </w:tc>
        <w:tc>
          <w:tcPr>
            <w:tcW w:w="1134" w:type="dxa"/>
            <w:shd w:val="clear" w:color="auto" w:fill="auto"/>
            <w:noWrap/>
            <w:vAlign w:val="center"/>
            <w:hideMark/>
          </w:tcPr>
          <w:p w14:paraId="2924BEA3" w14:textId="77777777" w:rsidR="00250673" w:rsidRPr="00413E45" w:rsidRDefault="00250673" w:rsidP="00833D73">
            <w:pPr>
              <w:jc w:val="center"/>
              <w:rPr>
                <w:color w:val="000000"/>
                <w:sz w:val="22"/>
                <w:szCs w:val="22"/>
              </w:rPr>
            </w:pPr>
            <w:r w:rsidRPr="00413E45">
              <w:rPr>
                <w:color w:val="000000"/>
                <w:sz w:val="22"/>
                <w:szCs w:val="22"/>
              </w:rPr>
              <w:t>0,75</w:t>
            </w:r>
          </w:p>
        </w:tc>
        <w:tc>
          <w:tcPr>
            <w:tcW w:w="1134" w:type="dxa"/>
            <w:vAlign w:val="center"/>
          </w:tcPr>
          <w:p w14:paraId="01B24B8F" w14:textId="77777777" w:rsidR="00250673" w:rsidRPr="00413E45" w:rsidRDefault="00250673" w:rsidP="00833D73">
            <w:pPr>
              <w:jc w:val="center"/>
              <w:rPr>
                <w:color w:val="000000"/>
                <w:sz w:val="22"/>
                <w:szCs w:val="22"/>
              </w:rPr>
            </w:pPr>
            <w:r w:rsidRPr="00413E45">
              <w:rPr>
                <w:color w:val="000000"/>
                <w:sz w:val="22"/>
                <w:szCs w:val="22"/>
              </w:rPr>
              <w:t>0,75</w:t>
            </w:r>
          </w:p>
        </w:tc>
      </w:tr>
      <w:tr w:rsidR="00250673" w:rsidRPr="00413E45" w14:paraId="7F175B00" w14:textId="77777777" w:rsidTr="00250673">
        <w:trPr>
          <w:trHeight w:val="600"/>
          <w:jc w:val="center"/>
        </w:trPr>
        <w:tc>
          <w:tcPr>
            <w:tcW w:w="709" w:type="dxa"/>
            <w:shd w:val="clear" w:color="auto" w:fill="auto"/>
            <w:noWrap/>
            <w:hideMark/>
          </w:tcPr>
          <w:p w14:paraId="73A81D0D" w14:textId="77777777" w:rsidR="00250673" w:rsidRPr="00413E45" w:rsidRDefault="00250673" w:rsidP="00833D73">
            <w:pPr>
              <w:jc w:val="center"/>
              <w:rPr>
                <w:color w:val="000000"/>
                <w:sz w:val="22"/>
                <w:szCs w:val="22"/>
              </w:rPr>
            </w:pPr>
            <w:r w:rsidRPr="00413E45">
              <w:rPr>
                <w:color w:val="000000"/>
                <w:sz w:val="22"/>
                <w:szCs w:val="22"/>
              </w:rPr>
              <w:t>5</w:t>
            </w:r>
          </w:p>
        </w:tc>
        <w:tc>
          <w:tcPr>
            <w:tcW w:w="2977" w:type="dxa"/>
            <w:shd w:val="clear" w:color="auto" w:fill="auto"/>
            <w:hideMark/>
          </w:tcPr>
          <w:p w14:paraId="136F7FD3" w14:textId="77777777" w:rsidR="00250673" w:rsidRPr="00413E45" w:rsidRDefault="00250673" w:rsidP="00833D73">
            <w:pPr>
              <w:rPr>
                <w:color w:val="000000"/>
                <w:sz w:val="22"/>
                <w:szCs w:val="22"/>
              </w:rPr>
            </w:pPr>
            <w:r w:rsidRPr="00413E45">
              <w:rPr>
                <w:color w:val="000000"/>
                <w:sz w:val="22"/>
                <w:szCs w:val="22"/>
              </w:rPr>
              <w:t>Операционные (подконтрольные)</w:t>
            </w:r>
            <w:r w:rsidRPr="00413E45">
              <w:rPr>
                <w:color w:val="000000"/>
                <w:sz w:val="22"/>
                <w:szCs w:val="22"/>
              </w:rPr>
              <w:br/>
              <w:t>расходы</w:t>
            </w:r>
          </w:p>
        </w:tc>
        <w:tc>
          <w:tcPr>
            <w:tcW w:w="1254" w:type="dxa"/>
            <w:shd w:val="clear" w:color="auto" w:fill="auto"/>
            <w:noWrap/>
            <w:vAlign w:val="center"/>
            <w:hideMark/>
          </w:tcPr>
          <w:p w14:paraId="37877E1F" w14:textId="77777777" w:rsidR="00250673" w:rsidRPr="00413E45" w:rsidRDefault="00250673" w:rsidP="00833D73">
            <w:pPr>
              <w:jc w:val="center"/>
              <w:rPr>
                <w:color w:val="000000"/>
                <w:sz w:val="22"/>
                <w:szCs w:val="22"/>
              </w:rPr>
            </w:pPr>
            <w:r w:rsidRPr="00413E45">
              <w:rPr>
                <w:color w:val="000000"/>
                <w:sz w:val="22"/>
                <w:szCs w:val="22"/>
              </w:rPr>
              <w:t>тыс. руб.</w:t>
            </w:r>
          </w:p>
        </w:tc>
        <w:tc>
          <w:tcPr>
            <w:tcW w:w="1156" w:type="dxa"/>
            <w:shd w:val="clear" w:color="auto" w:fill="auto"/>
            <w:noWrap/>
            <w:vAlign w:val="center"/>
          </w:tcPr>
          <w:p w14:paraId="63FE3524" w14:textId="77777777" w:rsidR="00250673" w:rsidRDefault="00250673" w:rsidP="00833D73">
            <w:pPr>
              <w:jc w:val="center"/>
              <w:rPr>
                <w:sz w:val="22"/>
                <w:szCs w:val="22"/>
              </w:rPr>
            </w:pPr>
            <w:r>
              <w:rPr>
                <w:sz w:val="22"/>
                <w:szCs w:val="22"/>
              </w:rPr>
              <w:t>1 078,69</w:t>
            </w:r>
          </w:p>
        </w:tc>
        <w:tc>
          <w:tcPr>
            <w:tcW w:w="1134" w:type="dxa"/>
            <w:shd w:val="clear" w:color="auto" w:fill="auto"/>
            <w:noWrap/>
            <w:vAlign w:val="center"/>
          </w:tcPr>
          <w:p w14:paraId="2A4983AA" w14:textId="77777777" w:rsidR="00250673" w:rsidRDefault="00250673" w:rsidP="00833D73">
            <w:pPr>
              <w:jc w:val="center"/>
              <w:rPr>
                <w:sz w:val="22"/>
                <w:szCs w:val="22"/>
              </w:rPr>
            </w:pPr>
            <w:r>
              <w:rPr>
                <w:sz w:val="22"/>
                <w:szCs w:val="22"/>
              </w:rPr>
              <w:t>1 110,62</w:t>
            </w:r>
          </w:p>
        </w:tc>
        <w:tc>
          <w:tcPr>
            <w:tcW w:w="1134" w:type="dxa"/>
            <w:shd w:val="clear" w:color="auto" w:fill="auto"/>
            <w:noWrap/>
            <w:vAlign w:val="center"/>
          </w:tcPr>
          <w:p w14:paraId="614CE593" w14:textId="77777777" w:rsidR="00250673" w:rsidRDefault="00250673" w:rsidP="00833D73">
            <w:pPr>
              <w:jc w:val="center"/>
              <w:rPr>
                <w:sz w:val="22"/>
                <w:szCs w:val="22"/>
              </w:rPr>
            </w:pPr>
            <w:r>
              <w:rPr>
                <w:sz w:val="22"/>
                <w:szCs w:val="22"/>
              </w:rPr>
              <w:t>1 143,49</w:t>
            </w:r>
          </w:p>
        </w:tc>
        <w:tc>
          <w:tcPr>
            <w:tcW w:w="1134" w:type="dxa"/>
            <w:shd w:val="clear" w:color="auto" w:fill="auto"/>
            <w:noWrap/>
            <w:vAlign w:val="center"/>
          </w:tcPr>
          <w:p w14:paraId="5E1029EB" w14:textId="77777777" w:rsidR="00250673" w:rsidRDefault="00250673" w:rsidP="00833D73">
            <w:pPr>
              <w:jc w:val="center"/>
              <w:rPr>
                <w:sz w:val="22"/>
                <w:szCs w:val="22"/>
              </w:rPr>
            </w:pPr>
            <w:r>
              <w:rPr>
                <w:sz w:val="22"/>
                <w:szCs w:val="22"/>
              </w:rPr>
              <w:t>1 177,34</w:t>
            </w:r>
          </w:p>
        </w:tc>
        <w:tc>
          <w:tcPr>
            <w:tcW w:w="1134" w:type="dxa"/>
            <w:shd w:val="clear" w:color="auto" w:fill="auto"/>
            <w:vAlign w:val="center"/>
          </w:tcPr>
          <w:p w14:paraId="2D24FD54" w14:textId="77777777" w:rsidR="00250673" w:rsidRDefault="00250673" w:rsidP="00833D73">
            <w:pPr>
              <w:jc w:val="center"/>
              <w:rPr>
                <w:sz w:val="22"/>
                <w:szCs w:val="22"/>
              </w:rPr>
            </w:pPr>
            <w:r>
              <w:rPr>
                <w:sz w:val="22"/>
                <w:szCs w:val="22"/>
              </w:rPr>
              <w:t>1 212,19</w:t>
            </w:r>
          </w:p>
        </w:tc>
      </w:tr>
      <w:tr w:rsidR="00250673" w:rsidRPr="00413E45" w14:paraId="4C9F9091" w14:textId="77777777" w:rsidTr="00250673">
        <w:trPr>
          <w:trHeight w:val="600"/>
          <w:jc w:val="center"/>
        </w:trPr>
        <w:tc>
          <w:tcPr>
            <w:tcW w:w="709" w:type="dxa"/>
            <w:shd w:val="clear" w:color="auto" w:fill="auto"/>
            <w:noWrap/>
          </w:tcPr>
          <w:p w14:paraId="3E0B06E3" w14:textId="77777777" w:rsidR="00250673" w:rsidRPr="00413E45" w:rsidRDefault="00250673" w:rsidP="00833D73">
            <w:pPr>
              <w:jc w:val="center"/>
              <w:rPr>
                <w:color w:val="000000"/>
                <w:sz w:val="22"/>
                <w:szCs w:val="22"/>
              </w:rPr>
            </w:pPr>
            <w:r w:rsidRPr="00413E45">
              <w:rPr>
                <w:color w:val="000000"/>
                <w:sz w:val="22"/>
                <w:szCs w:val="22"/>
              </w:rPr>
              <w:t>6</w:t>
            </w:r>
          </w:p>
        </w:tc>
        <w:tc>
          <w:tcPr>
            <w:tcW w:w="2977" w:type="dxa"/>
            <w:shd w:val="clear" w:color="auto" w:fill="auto"/>
          </w:tcPr>
          <w:p w14:paraId="4813FDEB" w14:textId="77777777" w:rsidR="00250673" w:rsidRPr="00413E45" w:rsidRDefault="00250673" w:rsidP="00833D73">
            <w:pPr>
              <w:rPr>
                <w:color w:val="000000"/>
                <w:sz w:val="22"/>
                <w:szCs w:val="22"/>
              </w:rPr>
            </w:pPr>
            <w:r w:rsidRPr="00413E45">
              <w:rPr>
                <w:color w:val="000000"/>
                <w:sz w:val="22"/>
                <w:szCs w:val="22"/>
              </w:rPr>
              <w:t>Индекс операционных расходов</w:t>
            </w:r>
          </w:p>
        </w:tc>
        <w:tc>
          <w:tcPr>
            <w:tcW w:w="1254" w:type="dxa"/>
            <w:shd w:val="clear" w:color="auto" w:fill="auto"/>
            <w:noWrap/>
            <w:vAlign w:val="center"/>
          </w:tcPr>
          <w:p w14:paraId="4200F6D7" w14:textId="77777777" w:rsidR="00250673" w:rsidRPr="00413E45" w:rsidRDefault="00250673" w:rsidP="00833D73">
            <w:pPr>
              <w:jc w:val="center"/>
              <w:rPr>
                <w:color w:val="000000"/>
                <w:sz w:val="22"/>
                <w:szCs w:val="22"/>
              </w:rPr>
            </w:pPr>
            <w:r w:rsidRPr="00413E45">
              <w:rPr>
                <w:color w:val="000000"/>
                <w:sz w:val="22"/>
                <w:szCs w:val="22"/>
              </w:rPr>
              <w:t>тыс. руб.</w:t>
            </w:r>
          </w:p>
        </w:tc>
        <w:tc>
          <w:tcPr>
            <w:tcW w:w="1156" w:type="dxa"/>
            <w:shd w:val="clear" w:color="auto" w:fill="auto"/>
            <w:noWrap/>
            <w:vAlign w:val="center"/>
          </w:tcPr>
          <w:p w14:paraId="3A0A611C" w14:textId="77777777" w:rsidR="00250673" w:rsidRPr="00413E45" w:rsidRDefault="00250673" w:rsidP="00833D73">
            <w:pPr>
              <w:jc w:val="center"/>
              <w:rPr>
                <w:color w:val="000000"/>
                <w:sz w:val="22"/>
                <w:szCs w:val="22"/>
              </w:rPr>
            </w:pPr>
            <w:r w:rsidRPr="00413E45">
              <w:rPr>
                <w:color w:val="000000"/>
                <w:sz w:val="22"/>
                <w:szCs w:val="22"/>
              </w:rPr>
              <w:t>х</w:t>
            </w:r>
          </w:p>
        </w:tc>
        <w:tc>
          <w:tcPr>
            <w:tcW w:w="1134" w:type="dxa"/>
            <w:shd w:val="clear" w:color="auto" w:fill="auto"/>
            <w:noWrap/>
            <w:vAlign w:val="center"/>
          </w:tcPr>
          <w:p w14:paraId="3B3C4231" w14:textId="77777777" w:rsidR="00250673" w:rsidRPr="00413E45" w:rsidRDefault="00250673" w:rsidP="00833D73">
            <w:pPr>
              <w:jc w:val="center"/>
              <w:rPr>
                <w:color w:val="000000"/>
                <w:sz w:val="22"/>
                <w:szCs w:val="22"/>
              </w:rPr>
            </w:pPr>
            <w:r w:rsidRPr="00413E45">
              <w:rPr>
                <w:color w:val="000000"/>
                <w:sz w:val="22"/>
                <w:szCs w:val="22"/>
              </w:rPr>
              <w:t>1,0296</w:t>
            </w:r>
          </w:p>
        </w:tc>
        <w:tc>
          <w:tcPr>
            <w:tcW w:w="1134" w:type="dxa"/>
            <w:shd w:val="clear" w:color="auto" w:fill="auto"/>
            <w:noWrap/>
            <w:vAlign w:val="center"/>
          </w:tcPr>
          <w:p w14:paraId="11C43589" w14:textId="77777777" w:rsidR="00250673" w:rsidRPr="00413E45" w:rsidRDefault="00250673" w:rsidP="00833D73">
            <w:pPr>
              <w:jc w:val="center"/>
              <w:rPr>
                <w:color w:val="000000"/>
                <w:sz w:val="22"/>
                <w:szCs w:val="22"/>
              </w:rPr>
            </w:pPr>
            <w:r w:rsidRPr="00413E45">
              <w:rPr>
                <w:color w:val="000000"/>
                <w:sz w:val="22"/>
                <w:szCs w:val="22"/>
              </w:rPr>
              <w:t>1,0296</w:t>
            </w:r>
          </w:p>
        </w:tc>
        <w:tc>
          <w:tcPr>
            <w:tcW w:w="1134" w:type="dxa"/>
            <w:shd w:val="clear" w:color="auto" w:fill="auto"/>
            <w:noWrap/>
            <w:vAlign w:val="center"/>
          </w:tcPr>
          <w:p w14:paraId="2F46732E" w14:textId="77777777" w:rsidR="00250673" w:rsidRPr="00413E45" w:rsidRDefault="00250673" w:rsidP="00833D73">
            <w:pPr>
              <w:jc w:val="center"/>
              <w:rPr>
                <w:color w:val="000000"/>
                <w:sz w:val="22"/>
                <w:szCs w:val="22"/>
              </w:rPr>
            </w:pPr>
            <w:r w:rsidRPr="00413E45">
              <w:rPr>
                <w:color w:val="000000"/>
                <w:sz w:val="22"/>
                <w:szCs w:val="22"/>
              </w:rPr>
              <w:t>1,0296</w:t>
            </w:r>
          </w:p>
        </w:tc>
        <w:tc>
          <w:tcPr>
            <w:tcW w:w="1134" w:type="dxa"/>
            <w:vAlign w:val="center"/>
          </w:tcPr>
          <w:p w14:paraId="3CBD7E35" w14:textId="77777777" w:rsidR="00250673" w:rsidRPr="00413E45" w:rsidRDefault="00250673" w:rsidP="00833D73">
            <w:pPr>
              <w:jc w:val="center"/>
              <w:rPr>
                <w:color w:val="000000"/>
                <w:sz w:val="22"/>
                <w:szCs w:val="22"/>
              </w:rPr>
            </w:pPr>
            <w:r w:rsidRPr="00413E45">
              <w:rPr>
                <w:color w:val="000000"/>
                <w:sz w:val="22"/>
                <w:szCs w:val="22"/>
              </w:rPr>
              <w:t>1,0296</w:t>
            </w:r>
          </w:p>
        </w:tc>
      </w:tr>
    </w:tbl>
    <w:p w14:paraId="2079F84C" w14:textId="77777777" w:rsidR="00250673" w:rsidRDefault="00250673" w:rsidP="00250673">
      <w:pPr>
        <w:ind w:left="426" w:right="-2"/>
        <w:jc w:val="center"/>
        <w:rPr>
          <w:b/>
          <w:bCs/>
          <w:color w:val="000000"/>
          <w:kern w:val="32"/>
          <w:sz w:val="28"/>
          <w:szCs w:val="28"/>
          <w:lang w:eastAsia="en-US"/>
        </w:rPr>
      </w:pPr>
    </w:p>
    <w:p w14:paraId="02374B7D" w14:textId="77777777" w:rsidR="00250673" w:rsidRDefault="00250673" w:rsidP="00250673">
      <w:pPr>
        <w:rPr>
          <w:b/>
          <w:bCs/>
          <w:color w:val="000000"/>
          <w:kern w:val="32"/>
          <w:sz w:val="28"/>
          <w:szCs w:val="28"/>
          <w:lang w:eastAsia="en-US"/>
        </w:rPr>
      </w:pPr>
      <w:r>
        <w:rPr>
          <w:b/>
          <w:bCs/>
          <w:color w:val="000000"/>
          <w:kern w:val="32"/>
          <w:sz w:val="28"/>
          <w:szCs w:val="28"/>
          <w:lang w:eastAsia="en-US"/>
        </w:rPr>
        <w:br w:type="page"/>
      </w:r>
    </w:p>
    <w:p w14:paraId="1E579FA7" w14:textId="77777777" w:rsidR="00250673" w:rsidRPr="000C0D94" w:rsidRDefault="00250673" w:rsidP="00250673">
      <w:pPr>
        <w:ind w:left="426" w:right="-2"/>
        <w:jc w:val="center"/>
        <w:rPr>
          <w:b/>
          <w:bCs/>
          <w:color w:val="000000"/>
          <w:kern w:val="32"/>
          <w:sz w:val="28"/>
          <w:szCs w:val="28"/>
          <w:lang w:eastAsia="en-US"/>
        </w:rPr>
      </w:pPr>
      <w:r w:rsidRPr="000C0D94">
        <w:rPr>
          <w:b/>
          <w:bCs/>
          <w:color w:val="000000"/>
          <w:kern w:val="32"/>
          <w:sz w:val="28"/>
          <w:szCs w:val="28"/>
          <w:lang w:eastAsia="en-US"/>
        </w:rPr>
        <w:lastRenderedPageBreak/>
        <w:t xml:space="preserve">Долгосрочные параметры регулирования ООО «Ясная поляна» </w:t>
      </w:r>
    </w:p>
    <w:p w14:paraId="229487B7" w14:textId="77777777" w:rsidR="00250673" w:rsidRPr="000C0D94" w:rsidRDefault="00250673" w:rsidP="00250673">
      <w:pPr>
        <w:ind w:left="426" w:right="-2"/>
        <w:jc w:val="center"/>
        <w:rPr>
          <w:b/>
          <w:bCs/>
          <w:color w:val="000000"/>
          <w:kern w:val="32"/>
          <w:sz w:val="28"/>
          <w:szCs w:val="28"/>
          <w:lang w:eastAsia="en-US"/>
        </w:rPr>
      </w:pPr>
      <w:r w:rsidRPr="000C0D94">
        <w:rPr>
          <w:b/>
          <w:bCs/>
          <w:color w:val="000000"/>
          <w:kern w:val="32"/>
          <w:sz w:val="28"/>
          <w:szCs w:val="28"/>
          <w:lang w:eastAsia="en-US"/>
        </w:rPr>
        <w:t>для формирования долгосрочных тарифов</w:t>
      </w:r>
    </w:p>
    <w:p w14:paraId="37272AE2" w14:textId="77777777" w:rsidR="00250673" w:rsidRPr="000C0D94" w:rsidRDefault="00250673" w:rsidP="00250673">
      <w:pPr>
        <w:ind w:left="426" w:right="-2"/>
        <w:jc w:val="center"/>
        <w:rPr>
          <w:b/>
          <w:bCs/>
          <w:color w:val="000000"/>
          <w:kern w:val="32"/>
          <w:sz w:val="28"/>
          <w:szCs w:val="28"/>
          <w:lang w:eastAsia="en-US"/>
        </w:rPr>
      </w:pPr>
      <w:r w:rsidRPr="000C0D94">
        <w:rPr>
          <w:b/>
          <w:bCs/>
          <w:color w:val="000000"/>
          <w:kern w:val="32"/>
          <w:sz w:val="28"/>
          <w:szCs w:val="28"/>
          <w:lang w:eastAsia="en-US"/>
        </w:rPr>
        <w:t xml:space="preserve">на теплоноситель, реализуемый на потребительском рынке                        </w:t>
      </w:r>
    </w:p>
    <w:p w14:paraId="16AAB7B5" w14:textId="77777777" w:rsidR="00250673" w:rsidRDefault="00250673" w:rsidP="00250673">
      <w:pPr>
        <w:spacing w:line="360" w:lineRule="auto"/>
        <w:ind w:left="426" w:right="-284" w:firstLine="567"/>
        <w:jc w:val="center"/>
        <w:rPr>
          <w:b/>
          <w:bCs/>
          <w:color w:val="000000"/>
          <w:kern w:val="32"/>
          <w:sz w:val="28"/>
          <w:szCs w:val="28"/>
          <w:lang w:eastAsia="en-US"/>
        </w:rPr>
      </w:pPr>
      <w:r w:rsidRPr="000C0D94">
        <w:rPr>
          <w:b/>
          <w:bCs/>
          <w:color w:val="000000"/>
          <w:kern w:val="32"/>
          <w:sz w:val="28"/>
          <w:szCs w:val="28"/>
          <w:lang w:eastAsia="en-US"/>
        </w:rPr>
        <w:t xml:space="preserve">Прокопьевского района, на период 2017 </w:t>
      </w:r>
      <w:r>
        <w:rPr>
          <w:b/>
          <w:bCs/>
          <w:color w:val="000000"/>
          <w:kern w:val="32"/>
          <w:sz w:val="28"/>
          <w:szCs w:val="28"/>
          <w:lang w:eastAsia="en-US"/>
        </w:rPr>
        <w:t xml:space="preserve">– </w:t>
      </w:r>
      <w:r w:rsidRPr="000C0D94">
        <w:rPr>
          <w:b/>
          <w:bCs/>
          <w:color w:val="000000"/>
          <w:kern w:val="32"/>
          <w:sz w:val="28"/>
          <w:szCs w:val="28"/>
          <w:lang w:eastAsia="en-US"/>
        </w:rPr>
        <w:t>2021</w:t>
      </w:r>
      <w:r>
        <w:rPr>
          <w:b/>
          <w:bCs/>
          <w:color w:val="000000"/>
          <w:kern w:val="32"/>
          <w:sz w:val="28"/>
          <w:szCs w:val="28"/>
          <w:lang w:eastAsia="en-US"/>
        </w:rPr>
        <w:t xml:space="preserve"> гг.</w:t>
      </w:r>
    </w:p>
    <w:p w14:paraId="75D0BE58" w14:textId="2A519415" w:rsidR="00250673" w:rsidRPr="00250673" w:rsidRDefault="00250673" w:rsidP="00250673">
      <w:pPr>
        <w:spacing w:line="360" w:lineRule="auto"/>
        <w:ind w:left="426" w:right="140" w:firstLine="567"/>
        <w:jc w:val="right"/>
        <w:rPr>
          <w:b/>
          <w:bCs/>
          <w:color w:val="000000"/>
          <w:kern w:val="32"/>
          <w:sz w:val="28"/>
          <w:szCs w:val="28"/>
          <w:lang w:eastAsia="en-US"/>
        </w:rPr>
      </w:pPr>
      <w:r w:rsidRPr="00A5348E">
        <w:rPr>
          <w:bCs/>
          <w:sz w:val="28"/>
          <w:szCs w:val="28"/>
        </w:rPr>
        <w:t>Таблица 4</w:t>
      </w:r>
    </w:p>
    <w:tbl>
      <w:tblPr>
        <w:tblpPr w:leftFromText="180" w:rightFromText="180" w:vertAnchor="page" w:horzAnchor="margin" w:tblpXSpec="center" w:tblpY="333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250673" w:rsidRPr="00250673" w14:paraId="4AB1787F" w14:textId="77777777" w:rsidTr="00250673">
        <w:trPr>
          <w:trHeight w:val="1959"/>
        </w:trPr>
        <w:tc>
          <w:tcPr>
            <w:tcW w:w="2020" w:type="dxa"/>
            <w:vMerge w:val="restart"/>
            <w:shd w:val="clear" w:color="auto" w:fill="auto"/>
            <w:vAlign w:val="center"/>
          </w:tcPr>
          <w:p w14:paraId="64232A2E" w14:textId="77777777" w:rsidR="00250673" w:rsidRPr="00250673" w:rsidRDefault="00250673" w:rsidP="00250673">
            <w:pPr>
              <w:ind w:right="-2"/>
              <w:jc w:val="center"/>
              <w:rPr>
                <w:lang w:eastAsia="en-US"/>
              </w:rPr>
            </w:pPr>
            <w:r w:rsidRPr="00250673">
              <w:rPr>
                <w:lang w:eastAsia="en-US"/>
              </w:rPr>
              <w:t>Наименование регулируемой организации</w:t>
            </w:r>
          </w:p>
        </w:tc>
        <w:tc>
          <w:tcPr>
            <w:tcW w:w="708" w:type="dxa"/>
            <w:vMerge w:val="restart"/>
            <w:shd w:val="clear" w:color="auto" w:fill="auto"/>
            <w:vAlign w:val="center"/>
          </w:tcPr>
          <w:p w14:paraId="34161C6D" w14:textId="77777777" w:rsidR="00250673" w:rsidRPr="00250673" w:rsidRDefault="00250673" w:rsidP="00250673">
            <w:pPr>
              <w:ind w:left="-91" w:right="-2" w:hanging="91"/>
              <w:jc w:val="center"/>
              <w:rPr>
                <w:lang w:eastAsia="en-US"/>
              </w:rPr>
            </w:pPr>
            <w:r w:rsidRPr="00250673">
              <w:rPr>
                <w:lang w:eastAsia="en-US"/>
              </w:rPr>
              <w:t>Год</w:t>
            </w:r>
          </w:p>
        </w:tc>
        <w:tc>
          <w:tcPr>
            <w:tcW w:w="1134" w:type="dxa"/>
            <w:shd w:val="clear" w:color="auto" w:fill="auto"/>
            <w:vAlign w:val="center"/>
          </w:tcPr>
          <w:p w14:paraId="4F4D42C9" w14:textId="77777777" w:rsidR="00250673" w:rsidRPr="00250673" w:rsidRDefault="00250673" w:rsidP="00250673">
            <w:pPr>
              <w:ind w:right="-2"/>
              <w:jc w:val="center"/>
              <w:rPr>
                <w:lang w:eastAsia="en-US"/>
              </w:rPr>
            </w:pPr>
            <w:r w:rsidRPr="00250673">
              <w:rPr>
                <w:lang w:eastAsia="en-US"/>
              </w:rPr>
              <w:t>Базовый</w:t>
            </w:r>
          </w:p>
          <w:p w14:paraId="6207F3E8" w14:textId="77777777" w:rsidR="00250673" w:rsidRPr="00250673" w:rsidRDefault="00250673" w:rsidP="00250673">
            <w:pPr>
              <w:ind w:right="-2"/>
              <w:jc w:val="center"/>
              <w:rPr>
                <w:lang w:eastAsia="en-US"/>
              </w:rPr>
            </w:pPr>
            <w:r w:rsidRPr="00250673">
              <w:rPr>
                <w:lang w:eastAsia="en-US"/>
              </w:rPr>
              <w:t>уровень опера-ционных расхо-дов</w:t>
            </w:r>
          </w:p>
        </w:tc>
        <w:tc>
          <w:tcPr>
            <w:tcW w:w="1066" w:type="dxa"/>
            <w:shd w:val="clear" w:color="auto" w:fill="auto"/>
            <w:vAlign w:val="center"/>
          </w:tcPr>
          <w:p w14:paraId="6624F1C8" w14:textId="77777777" w:rsidR="00250673" w:rsidRPr="00250673" w:rsidRDefault="00250673" w:rsidP="00250673">
            <w:pPr>
              <w:ind w:right="-2"/>
              <w:jc w:val="center"/>
              <w:rPr>
                <w:lang w:eastAsia="en-US"/>
              </w:rPr>
            </w:pPr>
            <w:r w:rsidRPr="00250673">
              <w:rPr>
                <w:lang w:eastAsia="en-US"/>
              </w:rPr>
              <w:t>Индекс эффек-тив-ности опера-цион-ных расхо-дов</w:t>
            </w:r>
          </w:p>
        </w:tc>
        <w:tc>
          <w:tcPr>
            <w:tcW w:w="747" w:type="dxa"/>
            <w:shd w:val="clear" w:color="auto" w:fill="auto"/>
            <w:vAlign w:val="center"/>
          </w:tcPr>
          <w:p w14:paraId="325C7214" w14:textId="77777777" w:rsidR="00250673" w:rsidRPr="00250673" w:rsidRDefault="00250673" w:rsidP="00250673">
            <w:pPr>
              <w:ind w:right="-2"/>
              <w:jc w:val="center"/>
              <w:rPr>
                <w:lang w:eastAsia="en-US"/>
              </w:rPr>
            </w:pPr>
            <w:r w:rsidRPr="00250673">
              <w:rPr>
                <w:lang w:eastAsia="en-US"/>
              </w:rPr>
              <w:t>Нор-ма-тив-ный уро-вень при-были</w:t>
            </w:r>
          </w:p>
        </w:tc>
        <w:tc>
          <w:tcPr>
            <w:tcW w:w="821" w:type="dxa"/>
            <w:vMerge w:val="restart"/>
            <w:shd w:val="clear" w:color="auto" w:fill="auto"/>
            <w:vAlign w:val="center"/>
          </w:tcPr>
          <w:p w14:paraId="1F913CBD" w14:textId="77777777" w:rsidR="00250673" w:rsidRPr="00250673" w:rsidRDefault="00250673" w:rsidP="00250673">
            <w:pPr>
              <w:ind w:right="-2"/>
              <w:jc w:val="center"/>
              <w:rPr>
                <w:lang w:eastAsia="en-US"/>
              </w:rPr>
            </w:pPr>
            <w:r w:rsidRPr="00250673">
              <w:rPr>
                <w:lang w:eastAsia="en-US"/>
              </w:rPr>
              <w:t>Уро-вень на-деж-ности теп-лос-наб-же-ния</w:t>
            </w:r>
          </w:p>
        </w:tc>
        <w:tc>
          <w:tcPr>
            <w:tcW w:w="1477" w:type="dxa"/>
            <w:vMerge w:val="restart"/>
            <w:shd w:val="clear" w:color="auto" w:fill="auto"/>
            <w:vAlign w:val="center"/>
          </w:tcPr>
          <w:p w14:paraId="21D3DF7A" w14:textId="77777777" w:rsidR="00250673" w:rsidRPr="00250673" w:rsidRDefault="00250673" w:rsidP="00250673">
            <w:pPr>
              <w:ind w:right="-2"/>
              <w:jc w:val="center"/>
              <w:rPr>
                <w:lang w:eastAsia="en-US"/>
              </w:rPr>
            </w:pPr>
            <w:r w:rsidRPr="00250673">
              <w:rPr>
                <w:lang w:eastAsia="en-US"/>
              </w:rPr>
              <w:t>Показатели энергосбе-режения</w:t>
            </w:r>
          </w:p>
          <w:p w14:paraId="5831035E" w14:textId="77777777" w:rsidR="00250673" w:rsidRPr="00250673" w:rsidRDefault="00250673" w:rsidP="00250673">
            <w:pPr>
              <w:ind w:right="-2"/>
              <w:jc w:val="center"/>
              <w:rPr>
                <w:lang w:eastAsia="en-US"/>
              </w:rPr>
            </w:pPr>
            <w:r w:rsidRPr="00250673">
              <w:rPr>
                <w:lang w:eastAsia="en-US"/>
              </w:rPr>
              <w:t>и энергети-ческой эффектив-ности</w:t>
            </w:r>
          </w:p>
        </w:tc>
        <w:tc>
          <w:tcPr>
            <w:tcW w:w="1620" w:type="dxa"/>
            <w:vMerge w:val="restart"/>
            <w:shd w:val="clear" w:color="auto" w:fill="auto"/>
            <w:vAlign w:val="center"/>
          </w:tcPr>
          <w:p w14:paraId="6B5B01E4" w14:textId="77777777" w:rsidR="00250673" w:rsidRPr="00250673" w:rsidRDefault="00250673" w:rsidP="00250673">
            <w:pPr>
              <w:ind w:right="-2"/>
              <w:jc w:val="center"/>
              <w:rPr>
                <w:lang w:eastAsia="en-US"/>
              </w:rPr>
            </w:pPr>
            <w:r w:rsidRPr="00250673">
              <w:rPr>
                <w:lang w:eastAsia="en-US"/>
              </w:rPr>
              <w:t>Реализация программ в области энергосбере-жения</w:t>
            </w:r>
          </w:p>
          <w:p w14:paraId="1D647261" w14:textId="77777777" w:rsidR="00250673" w:rsidRPr="00250673" w:rsidRDefault="00250673" w:rsidP="00250673">
            <w:pPr>
              <w:ind w:right="-2"/>
              <w:jc w:val="center"/>
              <w:rPr>
                <w:lang w:eastAsia="en-US"/>
              </w:rPr>
            </w:pPr>
            <w:r w:rsidRPr="00250673">
              <w:rPr>
                <w:lang w:eastAsia="en-US"/>
              </w:rPr>
              <w:t>и повышения энергети-ческой эффектив-ности</w:t>
            </w:r>
          </w:p>
        </w:tc>
        <w:tc>
          <w:tcPr>
            <w:tcW w:w="932" w:type="dxa"/>
            <w:vMerge w:val="restart"/>
            <w:shd w:val="clear" w:color="auto" w:fill="auto"/>
            <w:vAlign w:val="center"/>
          </w:tcPr>
          <w:p w14:paraId="3184B21B" w14:textId="77777777" w:rsidR="00250673" w:rsidRPr="00250673" w:rsidRDefault="00250673" w:rsidP="00250673">
            <w:pPr>
              <w:ind w:left="-61" w:right="-73"/>
              <w:jc w:val="center"/>
              <w:rPr>
                <w:lang w:eastAsia="en-US"/>
              </w:rPr>
            </w:pPr>
            <w:r w:rsidRPr="00250673">
              <w:rPr>
                <w:lang w:eastAsia="en-US"/>
              </w:rPr>
              <w:t>Дина-мика изме-нения расхо-дов на топливо</w:t>
            </w:r>
          </w:p>
        </w:tc>
      </w:tr>
      <w:tr w:rsidR="00250673" w:rsidRPr="00250673" w14:paraId="2E675907" w14:textId="77777777" w:rsidTr="00250673">
        <w:trPr>
          <w:trHeight w:val="165"/>
        </w:trPr>
        <w:tc>
          <w:tcPr>
            <w:tcW w:w="2020" w:type="dxa"/>
            <w:vMerge/>
            <w:shd w:val="clear" w:color="auto" w:fill="auto"/>
            <w:vAlign w:val="center"/>
          </w:tcPr>
          <w:p w14:paraId="15686CF1" w14:textId="77777777" w:rsidR="00250673" w:rsidRPr="00250673" w:rsidRDefault="00250673" w:rsidP="00250673">
            <w:pPr>
              <w:ind w:right="-2"/>
              <w:jc w:val="center"/>
              <w:rPr>
                <w:lang w:eastAsia="en-US"/>
              </w:rPr>
            </w:pPr>
          </w:p>
        </w:tc>
        <w:tc>
          <w:tcPr>
            <w:tcW w:w="708" w:type="dxa"/>
            <w:vMerge/>
            <w:shd w:val="clear" w:color="auto" w:fill="auto"/>
            <w:vAlign w:val="center"/>
          </w:tcPr>
          <w:p w14:paraId="622813FE" w14:textId="77777777" w:rsidR="00250673" w:rsidRPr="00250673" w:rsidRDefault="00250673" w:rsidP="00250673">
            <w:pPr>
              <w:ind w:right="-2"/>
              <w:jc w:val="center"/>
              <w:rPr>
                <w:lang w:eastAsia="en-US"/>
              </w:rPr>
            </w:pPr>
          </w:p>
        </w:tc>
        <w:tc>
          <w:tcPr>
            <w:tcW w:w="1134" w:type="dxa"/>
            <w:shd w:val="clear" w:color="auto" w:fill="auto"/>
            <w:vAlign w:val="center"/>
          </w:tcPr>
          <w:p w14:paraId="3693EB30" w14:textId="77777777" w:rsidR="00250673" w:rsidRPr="00250673" w:rsidRDefault="00250673" w:rsidP="00250673">
            <w:pPr>
              <w:ind w:right="-2"/>
              <w:jc w:val="center"/>
              <w:rPr>
                <w:lang w:eastAsia="en-US"/>
              </w:rPr>
            </w:pPr>
            <w:r w:rsidRPr="00250673">
              <w:rPr>
                <w:lang w:eastAsia="en-US"/>
              </w:rPr>
              <w:t>тыс. руб.</w:t>
            </w:r>
          </w:p>
        </w:tc>
        <w:tc>
          <w:tcPr>
            <w:tcW w:w="1066" w:type="dxa"/>
            <w:shd w:val="clear" w:color="auto" w:fill="auto"/>
            <w:vAlign w:val="center"/>
          </w:tcPr>
          <w:p w14:paraId="63B26A33" w14:textId="77777777" w:rsidR="00250673" w:rsidRPr="00250673" w:rsidRDefault="00250673" w:rsidP="00250673">
            <w:pPr>
              <w:ind w:right="-2"/>
              <w:jc w:val="center"/>
              <w:rPr>
                <w:lang w:eastAsia="en-US"/>
              </w:rPr>
            </w:pPr>
            <w:r w:rsidRPr="00250673">
              <w:rPr>
                <w:lang w:eastAsia="en-US"/>
              </w:rPr>
              <w:t>%</w:t>
            </w:r>
          </w:p>
        </w:tc>
        <w:tc>
          <w:tcPr>
            <w:tcW w:w="747" w:type="dxa"/>
            <w:shd w:val="clear" w:color="auto" w:fill="auto"/>
            <w:vAlign w:val="center"/>
          </w:tcPr>
          <w:p w14:paraId="4EA11798" w14:textId="77777777" w:rsidR="00250673" w:rsidRPr="00250673" w:rsidRDefault="00250673" w:rsidP="00250673">
            <w:pPr>
              <w:ind w:right="-2"/>
              <w:jc w:val="center"/>
              <w:rPr>
                <w:lang w:eastAsia="en-US"/>
              </w:rPr>
            </w:pPr>
            <w:r w:rsidRPr="00250673">
              <w:rPr>
                <w:lang w:eastAsia="en-US"/>
              </w:rPr>
              <w:t>%</w:t>
            </w:r>
          </w:p>
        </w:tc>
        <w:tc>
          <w:tcPr>
            <w:tcW w:w="821" w:type="dxa"/>
            <w:vMerge/>
            <w:shd w:val="clear" w:color="auto" w:fill="auto"/>
            <w:vAlign w:val="center"/>
          </w:tcPr>
          <w:p w14:paraId="1512FFBB" w14:textId="77777777" w:rsidR="00250673" w:rsidRPr="00250673" w:rsidRDefault="00250673" w:rsidP="00250673">
            <w:pPr>
              <w:ind w:right="-2"/>
              <w:jc w:val="center"/>
              <w:rPr>
                <w:lang w:eastAsia="en-US"/>
              </w:rPr>
            </w:pPr>
          </w:p>
        </w:tc>
        <w:tc>
          <w:tcPr>
            <w:tcW w:w="1477" w:type="dxa"/>
            <w:vMerge/>
            <w:shd w:val="clear" w:color="auto" w:fill="auto"/>
            <w:vAlign w:val="center"/>
          </w:tcPr>
          <w:p w14:paraId="14E976C9" w14:textId="77777777" w:rsidR="00250673" w:rsidRPr="00250673" w:rsidRDefault="00250673" w:rsidP="00250673">
            <w:pPr>
              <w:ind w:right="-2"/>
              <w:jc w:val="center"/>
              <w:rPr>
                <w:lang w:eastAsia="en-US"/>
              </w:rPr>
            </w:pPr>
          </w:p>
        </w:tc>
        <w:tc>
          <w:tcPr>
            <w:tcW w:w="1620" w:type="dxa"/>
            <w:vMerge/>
            <w:shd w:val="clear" w:color="auto" w:fill="auto"/>
            <w:vAlign w:val="center"/>
          </w:tcPr>
          <w:p w14:paraId="5B7ECC4B" w14:textId="77777777" w:rsidR="00250673" w:rsidRPr="00250673" w:rsidRDefault="00250673" w:rsidP="00250673">
            <w:pPr>
              <w:ind w:right="-2"/>
              <w:jc w:val="center"/>
              <w:rPr>
                <w:lang w:eastAsia="en-US"/>
              </w:rPr>
            </w:pPr>
          </w:p>
        </w:tc>
        <w:tc>
          <w:tcPr>
            <w:tcW w:w="932" w:type="dxa"/>
            <w:vMerge/>
            <w:shd w:val="clear" w:color="auto" w:fill="auto"/>
            <w:vAlign w:val="center"/>
          </w:tcPr>
          <w:p w14:paraId="2A7039D5" w14:textId="77777777" w:rsidR="00250673" w:rsidRPr="00250673" w:rsidRDefault="00250673" w:rsidP="00250673">
            <w:pPr>
              <w:ind w:right="-2"/>
              <w:jc w:val="center"/>
              <w:rPr>
                <w:lang w:eastAsia="en-US"/>
              </w:rPr>
            </w:pPr>
          </w:p>
        </w:tc>
      </w:tr>
      <w:tr w:rsidR="00250673" w:rsidRPr="00250673" w14:paraId="617C8E15" w14:textId="77777777" w:rsidTr="00250673">
        <w:tc>
          <w:tcPr>
            <w:tcW w:w="2020" w:type="dxa"/>
            <w:vMerge w:val="restart"/>
            <w:shd w:val="clear" w:color="auto" w:fill="auto"/>
            <w:vAlign w:val="center"/>
          </w:tcPr>
          <w:p w14:paraId="4DCF214E" w14:textId="77777777" w:rsidR="00250673" w:rsidRPr="00250673" w:rsidRDefault="00250673" w:rsidP="00250673">
            <w:pPr>
              <w:ind w:right="-2"/>
              <w:jc w:val="center"/>
              <w:rPr>
                <w:lang w:eastAsia="en-US"/>
              </w:rPr>
            </w:pPr>
            <w:r w:rsidRPr="00250673">
              <w:rPr>
                <w:lang w:eastAsia="en-US"/>
              </w:rPr>
              <w:t>ООО «Ясная поляна»</w:t>
            </w:r>
          </w:p>
        </w:tc>
        <w:tc>
          <w:tcPr>
            <w:tcW w:w="708" w:type="dxa"/>
            <w:vMerge w:val="restart"/>
            <w:shd w:val="clear" w:color="auto" w:fill="auto"/>
            <w:vAlign w:val="center"/>
          </w:tcPr>
          <w:p w14:paraId="1E3D9D48" w14:textId="77777777" w:rsidR="00250673" w:rsidRPr="00250673" w:rsidRDefault="00250673" w:rsidP="00250673">
            <w:pPr>
              <w:ind w:right="-2"/>
              <w:jc w:val="center"/>
              <w:rPr>
                <w:lang w:eastAsia="en-US"/>
              </w:rPr>
            </w:pPr>
            <w:r w:rsidRPr="00250673">
              <w:rPr>
                <w:lang w:eastAsia="en-US"/>
              </w:rPr>
              <w:t>2017</w:t>
            </w:r>
          </w:p>
        </w:tc>
        <w:tc>
          <w:tcPr>
            <w:tcW w:w="1134" w:type="dxa"/>
            <w:vMerge w:val="restart"/>
            <w:shd w:val="clear" w:color="auto" w:fill="auto"/>
            <w:vAlign w:val="center"/>
          </w:tcPr>
          <w:p w14:paraId="3CC794DE" w14:textId="77777777" w:rsidR="00250673" w:rsidRPr="00250673" w:rsidRDefault="00250673" w:rsidP="00250673">
            <w:pPr>
              <w:jc w:val="center"/>
              <w:rPr>
                <w:lang w:val="en-US" w:eastAsia="en-US"/>
              </w:rPr>
            </w:pPr>
            <w:r w:rsidRPr="00250673">
              <w:rPr>
                <w:lang w:val="en-US" w:eastAsia="en-US"/>
              </w:rPr>
              <w:t>1 078,69</w:t>
            </w:r>
          </w:p>
        </w:tc>
        <w:tc>
          <w:tcPr>
            <w:tcW w:w="1066" w:type="dxa"/>
            <w:vMerge w:val="restart"/>
            <w:shd w:val="clear" w:color="auto" w:fill="auto"/>
            <w:vAlign w:val="center"/>
          </w:tcPr>
          <w:p w14:paraId="4FA6EDF3" w14:textId="77777777" w:rsidR="00250673" w:rsidRPr="00250673" w:rsidRDefault="00250673" w:rsidP="00250673">
            <w:pPr>
              <w:ind w:right="-2"/>
              <w:jc w:val="center"/>
              <w:rPr>
                <w:lang w:eastAsia="en-US"/>
              </w:rPr>
            </w:pPr>
            <w:r w:rsidRPr="00250673">
              <w:rPr>
                <w:lang w:eastAsia="en-US"/>
              </w:rPr>
              <w:t xml:space="preserve">x </w:t>
            </w:r>
          </w:p>
        </w:tc>
        <w:tc>
          <w:tcPr>
            <w:tcW w:w="747" w:type="dxa"/>
            <w:vMerge w:val="restart"/>
            <w:shd w:val="clear" w:color="auto" w:fill="auto"/>
            <w:vAlign w:val="center"/>
          </w:tcPr>
          <w:p w14:paraId="5203734B" w14:textId="77777777" w:rsidR="00250673" w:rsidRPr="00250673" w:rsidRDefault="00250673" w:rsidP="00250673">
            <w:pPr>
              <w:ind w:right="-2"/>
              <w:jc w:val="center"/>
              <w:rPr>
                <w:lang w:eastAsia="en-US"/>
              </w:rPr>
            </w:pPr>
            <w:r w:rsidRPr="00250673">
              <w:rPr>
                <w:lang w:eastAsia="en-US"/>
              </w:rPr>
              <w:t>0,00</w:t>
            </w:r>
          </w:p>
        </w:tc>
        <w:tc>
          <w:tcPr>
            <w:tcW w:w="821" w:type="dxa"/>
            <w:vMerge w:val="restart"/>
            <w:shd w:val="clear" w:color="auto" w:fill="auto"/>
            <w:vAlign w:val="center"/>
          </w:tcPr>
          <w:p w14:paraId="696AF34A" w14:textId="77777777" w:rsidR="00250673" w:rsidRPr="00250673" w:rsidRDefault="00250673" w:rsidP="00250673">
            <w:pPr>
              <w:jc w:val="center"/>
              <w:rPr>
                <w:lang w:eastAsia="en-US"/>
              </w:rPr>
            </w:pPr>
            <w:r w:rsidRPr="00250673">
              <w:rPr>
                <w:lang w:eastAsia="en-US"/>
              </w:rPr>
              <w:t>x</w:t>
            </w:r>
          </w:p>
        </w:tc>
        <w:tc>
          <w:tcPr>
            <w:tcW w:w="1477" w:type="dxa"/>
            <w:shd w:val="clear" w:color="auto" w:fill="auto"/>
            <w:vAlign w:val="center"/>
          </w:tcPr>
          <w:p w14:paraId="47043F11" w14:textId="77777777" w:rsidR="00250673" w:rsidRPr="00250673" w:rsidRDefault="00250673" w:rsidP="00250673">
            <w:pPr>
              <w:jc w:val="center"/>
              <w:rPr>
                <w:lang w:eastAsia="en-US"/>
              </w:rPr>
            </w:pPr>
            <w:r w:rsidRPr="00250673">
              <w:rPr>
                <w:lang w:eastAsia="en-US"/>
              </w:rPr>
              <w:t>x</w:t>
            </w:r>
          </w:p>
        </w:tc>
        <w:tc>
          <w:tcPr>
            <w:tcW w:w="1620" w:type="dxa"/>
            <w:vMerge w:val="restart"/>
            <w:shd w:val="clear" w:color="auto" w:fill="auto"/>
            <w:vAlign w:val="center"/>
          </w:tcPr>
          <w:p w14:paraId="08F43935" w14:textId="77777777" w:rsidR="00250673" w:rsidRPr="00250673" w:rsidRDefault="00250673" w:rsidP="00250673">
            <w:pPr>
              <w:jc w:val="center"/>
              <w:rPr>
                <w:lang w:eastAsia="en-US"/>
              </w:rPr>
            </w:pPr>
            <w:r w:rsidRPr="00250673">
              <w:rPr>
                <w:lang w:eastAsia="en-US"/>
              </w:rPr>
              <w:t>x</w:t>
            </w:r>
          </w:p>
        </w:tc>
        <w:tc>
          <w:tcPr>
            <w:tcW w:w="932" w:type="dxa"/>
            <w:vMerge w:val="restart"/>
            <w:shd w:val="clear" w:color="auto" w:fill="auto"/>
            <w:vAlign w:val="center"/>
          </w:tcPr>
          <w:p w14:paraId="1C436B6A" w14:textId="77777777" w:rsidR="00250673" w:rsidRPr="00250673" w:rsidRDefault="00250673" w:rsidP="00250673">
            <w:pPr>
              <w:jc w:val="center"/>
              <w:rPr>
                <w:lang w:eastAsia="en-US"/>
              </w:rPr>
            </w:pPr>
            <w:r w:rsidRPr="00250673">
              <w:rPr>
                <w:lang w:eastAsia="en-US"/>
              </w:rPr>
              <w:t>x</w:t>
            </w:r>
          </w:p>
        </w:tc>
      </w:tr>
      <w:tr w:rsidR="00250673" w:rsidRPr="00250673" w14:paraId="7B6E62AB" w14:textId="77777777" w:rsidTr="00250673">
        <w:tc>
          <w:tcPr>
            <w:tcW w:w="2020" w:type="dxa"/>
            <w:vMerge/>
            <w:shd w:val="clear" w:color="auto" w:fill="auto"/>
            <w:vAlign w:val="center"/>
          </w:tcPr>
          <w:p w14:paraId="0263ADE6" w14:textId="77777777" w:rsidR="00250673" w:rsidRPr="00250673" w:rsidRDefault="00250673" w:rsidP="00250673">
            <w:pPr>
              <w:ind w:right="-2"/>
              <w:jc w:val="center"/>
              <w:rPr>
                <w:lang w:eastAsia="en-US"/>
              </w:rPr>
            </w:pPr>
          </w:p>
        </w:tc>
        <w:tc>
          <w:tcPr>
            <w:tcW w:w="708" w:type="dxa"/>
            <w:vMerge/>
            <w:shd w:val="clear" w:color="auto" w:fill="auto"/>
            <w:vAlign w:val="center"/>
          </w:tcPr>
          <w:p w14:paraId="4513041B" w14:textId="77777777" w:rsidR="00250673" w:rsidRPr="00250673" w:rsidRDefault="00250673" w:rsidP="00250673">
            <w:pPr>
              <w:ind w:right="-2"/>
              <w:jc w:val="center"/>
              <w:rPr>
                <w:lang w:eastAsia="en-US"/>
              </w:rPr>
            </w:pPr>
          </w:p>
        </w:tc>
        <w:tc>
          <w:tcPr>
            <w:tcW w:w="1134" w:type="dxa"/>
            <w:vMerge/>
            <w:shd w:val="clear" w:color="auto" w:fill="auto"/>
            <w:vAlign w:val="center"/>
          </w:tcPr>
          <w:p w14:paraId="05915874" w14:textId="77777777" w:rsidR="00250673" w:rsidRPr="00250673" w:rsidRDefault="00250673" w:rsidP="00250673">
            <w:pPr>
              <w:ind w:right="-2"/>
              <w:jc w:val="center"/>
              <w:rPr>
                <w:lang w:eastAsia="en-US"/>
              </w:rPr>
            </w:pPr>
          </w:p>
        </w:tc>
        <w:tc>
          <w:tcPr>
            <w:tcW w:w="1066" w:type="dxa"/>
            <w:vMerge/>
            <w:shd w:val="clear" w:color="auto" w:fill="auto"/>
            <w:vAlign w:val="center"/>
          </w:tcPr>
          <w:p w14:paraId="33FB200D" w14:textId="77777777" w:rsidR="00250673" w:rsidRPr="00250673" w:rsidRDefault="00250673" w:rsidP="00250673">
            <w:pPr>
              <w:ind w:right="-2"/>
              <w:jc w:val="center"/>
              <w:rPr>
                <w:lang w:eastAsia="en-US"/>
              </w:rPr>
            </w:pPr>
          </w:p>
        </w:tc>
        <w:tc>
          <w:tcPr>
            <w:tcW w:w="747" w:type="dxa"/>
            <w:vMerge/>
            <w:shd w:val="clear" w:color="auto" w:fill="auto"/>
            <w:vAlign w:val="center"/>
          </w:tcPr>
          <w:p w14:paraId="44095842" w14:textId="77777777" w:rsidR="00250673" w:rsidRPr="00250673" w:rsidRDefault="00250673" w:rsidP="00250673">
            <w:pPr>
              <w:ind w:right="-2"/>
              <w:jc w:val="center"/>
              <w:rPr>
                <w:lang w:eastAsia="en-US"/>
              </w:rPr>
            </w:pPr>
          </w:p>
        </w:tc>
        <w:tc>
          <w:tcPr>
            <w:tcW w:w="821" w:type="dxa"/>
            <w:vMerge/>
            <w:shd w:val="clear" w:color="auto" w:fill="auto"/>
            <w:vAlign w:val="center"/>
          </w:tcPr>
          <w:p w14:paraId="358BA508" w14:textId="77777777" w:rsidR="00250673" w:rsidRPr="00250673" w:rsidRDefault="00250673" w:rsidP="00250673">
            <w:pPr>
              <w:ind w:right="-2"/>
              <w:jc w:val="center"/>
              <w:rPr>
                <w:lang w:eastAsia="en-US"/>
              </w:rPr>
            </w:pPr>
          </w:p>
        </w:tc>
        <w:tc>
          <w:tcPr>
            <w:tcW w:w="1477" w:type="dxa"/>
            <w:shd w:val="clear" w:color="auto" w:fill="auto"/>
            <w:vAlign w:val="center"/>
          </w:tcPr>
          <w:p w14:paraId="49470191" w14:textId="77777777" w:rsidR="00250673" w:rsidRPr="00250673" w:rsidRDefault="00250673" w:rsidP="00250673">
            <w:pPr>
              <w:jc w:val="center"/>
              <w:rPr>
                <w:lang w:eastAsia="en-US"/>
              </w:rPr>
            </w:pPr>
            <w:r w:rsidRPr="00250673">
              <w:rPr>
                <w:lang w:eastAsia="en-US"/>
              </w:rPr>
              <w:t>0,274м³/м²</w:t>
            </w:r>
          </w:p>
        </w:tc>
        <w:tc>
          <w:tcPr>
            <w:tcW w:w="1620" w:type="dxa"/>
            <w:vMerge/>
            <w:shd w:val="clear" w:color="auto" w:fill="auto"/>
            <w:vAlign w:val="center"/>
          </w:tcPr>
          <w:p w14:paraId="4413F377" w14:textId="77777777" w:rsidR="00250673" w:rsidRPr="00250673" w:rsidRDefault="00250673" w:rsidP="00250673">
            <w:pPr>
              <w:jc w:val="center"/>
              <w:rPr>
                <w:lang w:eastAsia="en-US"/>
              </w:rPr>
            </w:pPr>
          </w:p>
        </w:tc>
        <w:tc>
          <w:tcPr>
            <w:tcW w:w="932" w:type="dxa"/>
            <w:vMerge/>
            <w:shd w:val="clear" w:color="auto" w:fill="auto"/>
            <w:vAlign w:val="center"/>
          </w:tcPr>
          <w:p w14:paraId="4C6FE343" w14:textId="77777777" w:rsidR="00250673" w:rsidRPr="00250673" w:rsidRDefault="00250673" w:rsidP="00250673">
            <w:pPr>
              <w:jc w:val="center"/>
              <w:rPr>
                <w:lang w:eastAsia="en-US"/>
              </w:rPr>
            </w:pPr>
          </w:p>
        </w:tc>
      </w:tr>
      <w:tr w:rsidR="00250673" w:rsidRPr="00250673" w14:paraId="438BEAEA" w14:textId="77777777" w:rsidTr="00250673">
        <w:tc>
          <w:tcPr>
            <w:tcW w:w="2020" w:type="dxa"/>
            <w:vMerge/>
            <w:shd w:val="clear" w:color="auto" w:fill="auto"/>
            <w:vAlign w:val="center"/>
          </w:tcPr>
          <w:p w14:paraId="54CC3873" w14:textId="77777777" w:rsidR="00250673" w:rsidRPr="00250673" w:rsidRDefault="00250673" w:rsidP="00250673">
            <w:pPr>
              <w:ind w:right="-2"/>
              <w:jc w:val="center"/>
              <w:rPr>
                <w:lang w:eastAsia="en-US"/>
              </w:rPr>
            </w:pPr>
          </w:p>
        </w:tc>
        <w:tc>
          <w:tcPr>
            <w:tcW w:w="708" w:type="dxa"/>
            <w:vMerge/>
            <w:shd w:val="clear" w:color="auto" w:fill="auto"/>
            <w:vAlign w:val="center"/>
          </w:tcPr>
          <w:p w14:paraId="399E7735" w14:textId="77777777" w:rsidR="00250673" w:rsidRPr="00250673" w:rsidRDefault="00250673" w:rsidP="00250673">
            <w:pPr>
              <w:ind w:right="-2"/>
              <w:jc w:val="center"/>
              <w:rPr>
                <w:lang w:eastAsia="en-US"/>
              </w:rPr>
            </w:pPr>
          </w:p>
        </w:tc>
        <w:tc>
          <w:tcPr>
            <w:tcW w:w="1134" w:type="dxa"/>
            <w:vMerge/>
            <w:shd w:val="clear" w:color="auto" w:fill="auto"/>
            <w:vAlign w:val="center"/>
          </w:tcPr>
          <w:p w14:paraId="0F500785" w14:textId="77777777" w:rsidR="00250673" w:rsidRPr="00250673" w:rsidRDefault="00250673" w:rsidP="00250673">
            <w:pPr>
              <w:ind w:right="-2"/>
              <w:jc w:val="center"/>
              <w:rPr>
                <w:lang w:eastAsia="en-US"/>
              </w:rPr>
            </w:pPr>
          </w:p>
        </w:tc>
        <w:tc>
          <w:tcPr>
            <w:tcW w:w="1066" w:type="dxa"/>
            <w:vMerge/>
            <w:shd w:val="clear" w:color="auto" w:fill="auto"/>
            <w:vAlign w:val="center"/>
          </w:tcPr>
          <w:p w14:paraId="0C3D35F0" w14:textId="77777777" w:rsidR="00250673" w:rsidRPr="00250673" w:rsidRDefault="00250673" w:rsidP="00250673">
            <w:pPr>
              <w:ind w:right="-2"/>
              <w:jc w:val="center"/>
              <w:rPr>
                <w:lang w:eastAsia="en-US"/>
              </w:rPr>
            </w:pPr>
          </w:p>
        </w:tc>
        <w:tc>
          <w:tcPr>
            <w:tcW w:w="747" w:type="dxa"/>
            <w:vMerge/>
            <w:shd w:val="clear" w:color="auto" w:fill="auto"/>
            <w:vAlign w:val="center"/>
          </w:tcPr>
          <w:p w14:paraId="234AE9A4" w14:textId="77777777" w:rsidR="00250673" w:rsidRPr="00250673" w:rsidRDefault="00250673" w:rsidP="00250673">
            <w:pPr>
              <w:ind w:right="-2"/>
              <w:jc w:val="center"/>
              <w:rPr>
                <w:lang w:eastAsia="en-US"/>
              </w:rPr>
            </w:pPr>
          </w:p>
        </w:tc>
        <w:tc>
          <w:tcPr>
            <w:tcW w:w="821" w:type="dxa"/>
            <w:vMerge/>
            <w:shd w:val="clear" w:color="auto" w:fill="auto"/>
            <w:vAlign w:val="center"/>
          </w:tcPr>
          <w:p w14:paraId="0BF20DED" w14:textId="77777777" w:rsidR="00250673" w:rsidRPr="00250673" w:rsidRDefault="00250673" w:rsidP="00250673">
            <w:pPr>
              <w:ind w:right="-2"/>
              <w:jc w:val="center"/>
              <w:rPr>
                <w:lang w:eastAsia="en-US"/>
              </w:rPr>
            </w:pPr>
          </w:p>
        </w:tc>
        <w:tc>
          <w:tcPr>
            <w:tcW w:w="1477" w:type="dxa"/>
            <w:shd w:val="clear" w:color="auto" w:fill="auto"/>
            <w:vAlign w:val="center"/>
          </w:tcPr>
          <w:p w14:paraId="600CEC4D" w14:textId="77777777" w:rsidR="00250673" w:rsidRPr="00250673" w:rsidRDefault="00250673" w:rsidP="00250673">
            <w:pPr>
              <w:jc w:val="center"/>
              <w:rPr>
                <w:lang w:eastAsia="en-US"/>
              </w:rPr>
            </w:pPr>
            <w:r w:rsidRPr="00250673">
              <w:rPr>
                <w:lang w:eastAsia="en-US"/>
              </w:rPr>
              <w:t xml:space="preserve">6 286,31 м³ </w:t>
            </w:r>
          </w:p>
        </w:tc>
        <w:tc>
          <w:tcPr>
            <w:tcW w:w="1620" w:type="dxa"/>
            <w:vMerge/>
            <w:shd w:val="clear" w:color="auto" w:fill="auto"/>
            <w:vAlign w:val="center"/>
          </w:tcPr>
          <w:p w14:paraId="6AD23072" w14:textId="77777777" w:rsidR="00250673" w:rsidRPr="00250673" w:rsidRDefault="00250673" w:rsidP="00250673">
            <w:pPr>
              <w:jc w:val="center"/>
              <w:rPr>
                <w:lang w:eastAsia="en-US"/>
              </w:rPr>
            </w:pPr>
          </w:p>
        </w:tc>
        <w:tc>
          <w:tcPr>
            <w:tcW w:w="932" w:type="dxa"/>
            <w:vMerge/>
            <w:shd w:val="clear" w:color="auto" w:fill="auto"/>
            <w:vAlign w:val="center"/>
          </w:tcPr>
          <w:p w14:paraId="1C996387" w14:textId="77777777" w:rsidR="00250673" w:rsidRPr="00250673" w:rsidRDefault="00250673" w:rsidP="00250673">
            <w:pPr>
              <w:jc w:val="center"/>
              <w:rPr>
                <w:lang w:eastAsia="en-US"/>
              </w:rPr>
            </w:pPr>
          </w:p>
        </w:tc>
      </w:tr>
      <w:tr w:rsidR="00250673" w:rsidRPr="00250673" w14:paraId="0EF2B1DA" w14:textId="77777777" w:rsidTr="00250673">
        <w:tc>
          <w:tcPr>
            <w:tcW w:w="2020" w:type="dxa"/>
            <w:vMerge/>
            <w:shd w:val="clear" w:color="auto" w:fill="auto"/>
            <w:vAlign w:val="center"/>
          </w:tcPr>
          <w:p w14:paraId="69BFE7AD" w14:textId="77777777" w:rsidR="00250673" w:rsidRPr="00250673" w:rsidRDefault="00250673" w:rsidP="00250673">
            <w:pPr>
              <w:ind w:right="-2"/>
              <w:jc w:val="center"/>
              <w:rPr>
                <w:lang w:eastAsia="en-US"/>
              </w:rPr>
            </w:pPr>
          </w:p>
        </w:tc>
        <w:tc>
          <w:tcPr>
            <w:tcW w:w="708" w:type="dxa"/>
            <w:vMerge w:val="restart"/>
            <w:shd w:val="clear" w:color="auto" w:fill="auto"/>
            <w:vAlign w:val="center"/>
          </w:tcPr>
          <w:p w14:paraId="0227BB6E" w14:textId="77777777" w:rsidR="00250673" w:rsidRPr="00250673" w:rsidRDefault="00250673" w:rsidP="00250673">
            <w:pPr>
              <w:ind w:right="-2"/>
              <w:jc w:val="center"/>
              <w:rPr>
                <w:lang w:eastAsia="en-US"/>
              </w:rPr>
            </w:pPr>
            <w:r w:rsidRPr="00250673">
              <w:rPr>
                <w:lang w:eastAsia="en-US"/>
              </w:rPr>
              <w:t>2018</w:t>
            </w:r>
          </w:p>
        </w:tc>
        <w:tc>
          <w:tcPr>
            <w:tcW w:w="1134" w:type="dxa"/>
            <w:vMerge w:val="restart"/>
            <w:shd w:val="clear" w:color="auto" w:fill="auto"/>
            <w:vAlign w:val="center"/>
          </w:tcPr>
          <w:p w14:paraId="494E2DCC" w14:textId="77777777" w:rsidR="00250673" w:rsidRPr="00250673" w:rsidRDefault="00250673" w:rsidP="00250673">
            <w:pPr>
              <w:jc w:val="center"/>
              <w:rPr>
                <w:lang w:eastAsia="en-US"/>
              </w:rPr>
            </w:pPr>
            <w:r w:rsidRPr="00250673">
              <w:rPr>
                <w:lang w:eastAsia="en-US"/>
              </w:rPr>
              <w:t>x</w:t>
            </w:r>
          </w:p>
        </w:tc>
        <w:tc>
          <w:tcPr>
            <w:tcW w:w="1066" w:type="dxa"/>
            <w:vMerge w:val="restart"/>
            <w:shd w:val="clear" w:color="auto" w:fill="auto"/>
            <w:vAlign w:val="center"/>
          </w:tcPr>
          <w:p w14:paraId="573FC5D9" w14:textId="77777777" w:rsidR="00250673" w:rsidRPr="00250673" w:rsidRDefault="00250673" w:rsidP="00250673">
            <w:pPr>
              <w:ind w:right="-2"/>
              <w:jc w:val="center"/>
              <w:rPr>
                <w:lang w:eastAsia="en-US"/>
              </w:rPr>
            </w:pPr>
            <w:r w:rsidRPr="00250673">
              <w:rPr>
                <w:lang w:eastAsia="en-US"/>
              </w:rPr>
              <w:t>1,00</w:t>
            </w:r>
          </w:p>
        </w:tc>
        <w:tc>
          <w:tcPr>
            <w:tcW w:w="747" w:type="dxa"/>
            <w:vMerge w:val="restart"/>
            <w:shd w:val="clear" w:color="auto" w:fill="auto"/>
            <w:vAlign w:val="center"/>
          </w:tcPr>
          <w:p w14:paraId="44960566" w14:textId="77777777" w:rsidR="00250673" w:rsidRPr="00250673" w:rsidRDefault="00250673" w:rsidP="00250673">
            <w:pPr>
              <w:ind w:right="-2"/>
              <w:jc w:val="center"/>
              <w:rPr>
                <w:lang w:eastAsia="en-US"/>
              </w:rPr>
            </w:pPr>
            <w:r w:rsidRPr="00250673">
              <w:rPr>
                <w:lang w:eastAsia="en-US"/>
              </w:rPr>
              <w:t>0,00</w:t>
            </w:r>
          </w:p>
        </w:tc>
        <w:tc>
          <w:tcPr>
            <w:tcW w:w="821" w:type="dxa"/>
            <w:vMerge w:val="restart"/>
            <w:shd w:val="clear" w:color="auto" w:fill="auto"/>
            <w:vAlign w:val="center"/>
          </w:tcPr>
          <w:p w14:paraId="4A5A05A7" w14:textId="77777777" w:rsidR="00250673" w:rsidRPr="00250673" w:rsidRDefault="00250673" w:rsidP="00250673">
            <w:pPr>
              <w:jc w:val="center"/>
              <w:rPr>
                <w:lang w:eastAsia="en-US"/>
              </w:rPr>
            </w:pPr>
            <w:r w:rsidRPr="00250673">
              <w:rPr>
                <w:lang w:eastAsia="en-US"/>
              </w:rPr>
              <w:t>x</w:t>
            </w:r>
          </w:p>
        </w:tc>
        <w:tc>
          <w:tcPr>
            <w:tcW w:w="1477" w:type="dxa"/>
            <w:shd w:val="clear" w:color="auto" w:fill="auto"/>
            <w:vAlign w:val="center"/>
          </w:tcPr>
          <w:p w14:paraId="7A97AB36" w14:textId="77777777" w:rsidR="00250673" w:rsidRPr="00250673" w:rsidRDefault="00250673" w:rsidP="00250673">
            <w:pPr>
              <w:jc w:val="center"/>
              <w:rPr>
                <w:lang w:eastAsia="en-US"/>
              </w:rPr>
            </w:pPr>
            <w:r w:rsidRPr="00250673">
              <w:rPr>
                <w:lang w:eastAsia="en-US"/>
              </w:rPr>
              <w:t>x</w:t>
            </w:r>
          </w:p>
        </w:tc>
        <w:tc>
          <w:tcPr>
            <w:tcW w:w="1620" w:type="dxa"/>
            <w:vMerge w:val="restart"/>
            <w:shd w:val="clear" w:color="auto" w:fill="auto"/>
            <w:vAlign w:val="center"/>
          </w:tcPr>
          <w:p w14:paraId="279024C3" w14:textId="77777777" w:rsidR="00250673" w:rsidRPr="00250673" w:rsidRDefault="00250673" w:rsidP="00250673">
            <w:pPr>
              <w:jc w:val="center"/>
              <w:rPr>
                <w:lang w:eastAsia="en-US"/>
              </w:rPr>
            </w:pPr>
            <w:r w:rsidRPr="00250673">
              <w:rPr>
                <w:lang w:eastAsia="en-US"/>
              </w:rPr>
              <w:t>x</w:t>
            </w:r>
          </w:p>
        </w:tc>
        <w:tc>
          <w:tcPr>
            <w:tcW w:w="932" w:type="dxa"/>
            <w:vMerge w:val="restart"/>
            <w:shd w:val="clear" w:color="auto" w:fill="auto"/>
            <w:vAlign w:val="center"/>
          </w:tcPr>
          <w:p w14:paraId="5FDF2747" w14:textId="77777777" w:rsidR="00250673" w:rsidRPr="00250673" w:rsidRDefault="00250673" w:rsidP="00250673">
            <w:pPr>
              <w:jc w:val="center"/>
              <w:rPr>
                <w:lang w:eastAsia="en-US"/>
              </w:rPr>
            </w:pPr>
            <w:r w:rsidRPr="00250673">
              <w:rPr>
                <w:lang w:eastAsia="en-US"/>
              </w:rPr>
              <w:t>x</w:t>
            </w:r>
          </w:p>
        </w:tc>
      </w:tr>
      <w:tr w:rsidR="00250673" w:rsidRPr="00250673" w14:paraId="1817FF0A" w14:textId="77777777" w:rsidTr="00250673">
        <w:tc>
          <w:tcPr>
            <w:tcW w:w="2020" w:type="dxa"/>
            <w:vMerge/>
            <w:shd w:val="clear" w:color="auto" w:fill="auto"/>
          </w:tcPr>
          <w:p w14:paraId="0F9DB09F" w14:textId="77777777" w:rsidR="00250673" w:rsidRPr="00250673" w:rsidRDefault="00250673" w:rsidP="00250673">
            <w:pPr>
              <w:ind w:right="-2"/>
              <w:rPr>
                <w:lang w:eastAsia="en-US"/>
              </w:rPr>
            </w:pPr>
          </w:p>
        </w:tc>
        <w:tc>
          <w:tcPr>
            <w:tcW w:w="708" w:type="dxa"/>
            <w:vMerge/>
            <w:shd w:val="clear" w:color="auto" w:fill="auto"/>
          </w:tcPr>
          <w:p w14:paraId="2F8D6E9F" w14:textId="77777777" w:rsidR="00250673" w:rsidRPr="00250673" w:rsidRDefault="00250673" w:rsidP="00250673">
            <w:pPr>
              <w:ind w:right="-2"/>
              <w:rPr>
                <w:lang w:eastAsia="en-US"/>
              </w:rPr>
            </w:pPr>
          </w:p>
        </w:tc>
        <w:tc>
          <w:tcPr>
            <w:tcW w:w="1134" w:type="dxa"/>
            <w:vMerge/>
            <w:shd w:val="clear" w:color="auto" w:fill="auto"/>
          </w:tcPr>
          <w:p w14:paraId="5FD99FB4" w14:textId="77777777" w:rsidR="00250673" w:rsidRPr="00250673" w:rsidRDefault="00250673" w:rsidP="00250673">
            <w:pPr>
              <w:ind w:right="-2"/>
              <w:rPr>
                <w:lang w:eastAsia="en-US"/>
              </w:rPr>
            </w:pPr>
          </w:p>
        </w:tc>
        <w:tc>
          <w:tcPr>
            <w:tcW w:w="1066" w:type="dxa"/>
            <w:vMerge/>
            <w:shd w:val="clear" w:color="auto" w:fill="auto"/>
          </w:tcPr>
          <w:p w14:paraId="3AD0A358" w14:textId="77777777" w:rsidR="00250673" w:rsidRPr="00250673" w:rsidRDefault="00250673" w:rsidP="00250673">
            <w:pPr>
              <w:ind w:right="-2"/>
              <w:rPr>
                <w:lang w:eastAsia="en-US"/>
              </w:rPr>
            </w:pPr>
          </w:p>
        </w:tc>
        <w:tc>
          <w:tcPr>
            <w:tcW w:w="747" w:type="dxa"/>
            <w:vMerge/>
            <w:shd w:val="clear" w:color="auto" w:fill="auto"/>
          </w:tcPr>
          <w:p w14:paraId="71173079" w14:textId="77777777" w:rsidR="00250673" w:rsidRPr="00250673" w:rsidRDefault="00250673" w:rsidP="00250673">
            <w:pPr>
              <w:ind w:right="-2"/>
              <w:rPr>
                <w:lang w:eastAsia="en-US"/>
              </w:rPr>
            </w:pPr>
          </w:p>
        </w:tc>
        <w:tc>
          <w:tcPr>
            <w:tcW w:w="821" w:type="dxa"/>
            <w:vMerge/>
            <w:shd w:val="clear" w:color="auto" w:fill="auto"/>
          </w:tcPr>
          <w:p w14:paraId="21AB7311" w14:textId="77777777" w:rsidR="00250673" w:rsidRPr="00250673" w:rsidRDefault="00250673" w:rsidP="00250673">
            <w:pPr>
              <w:ind w:right="-2"/>
              <w:rPr>
                <w:lang w:eastAsia="en-US"/>
              </w:rPr>
            </w:pPr>
          </w:p>
        </w:tc>
        <w:tc>
          <w:tcPr>
            <w:tcW w:w="1477" w:type="dxa"/>
            <w:shd w:val="clear" w:color="auto" w:fill="auto"/>
            <w:vAlign w:val="center"/>
          </w:tcPr>
          <w:p w14:paraId="496A163D" w14:textId="77777777" w:rsidR="00250673" w:rsidRPr="00250673" w:rsidRDefault="00250673" w:rsidP="00250673">
            <w:pPr>
              <w:jc w:val="center"/>
              <w:rPr>
                <w:lang w:eastAsia="en-US"/>
              </w:rPr>
            </w:pPr>
            <w:r w:rsidRPr="00250673">
              <w:rPr>
                <w:lang w:eastAsia="en-US"/>
              </w:rPr>
              <w:t>0,274м³/м²</w:t>
            </w:r>
          </w:p>
        </w:tc>
        <w:tc>
          <w:tcPr>
            <w:tcW w:w="1620" w:type="dxa"/>
            <w:vMerge/>
            <w:shd w:val="clear" w:color="auto" w:fill="auto"/>
            <w:vAlign w:val="center"/>
          </w:tcPr>
          <w:p w14:paraId="05E3EB72" w14:textId="77777777" w:rsidR="00250673" w:rsidRPr="00250673" w:rsidRDefault="00250673" w:rsidP="00250673">
            <w:pPr>
              <w:jc w:val="center"/>
              <w:rPr>
                <w:lang w:eastAsia="en-US"/>
              </w:rPr>
            </w:pPr>
          </w:p>
        </w:tc>
        <w:tc>
          <w:tcPr>
            <w:tcW w:w="932" w:type="dxa"/>
            <w:vMerge/>
            <w:shd w:val="clear" w:color="auto" w:fill="auto"/>
            <w:vAlign w:val="center"/>
          </w:tcPr>
          <w:p w14:paraId="13CC1A42" w14:textId="77777777" w:rsidR="00250673" w:rsidRPr="00250673" w:rsidRDefault="00250673" w:rsidP="00250673">
            <w:pPr>
              <w:jc w:val="center"/>
              <w:rPr>
                <w:lang w:eastAsia="en-US"/>
              </w:rPr>
            </w:pPr>
          </w:p>
        </w:tc>
      </w:tr>
      <w:tr w:rsidR="00250673" w:rsidRPr="00250673" w14:paraId="60AB0D8F" w14:textId="77777777" w:rsidTr="00250673">
        <w:tc>
          <w:tcPr>
            <w:tcW w:w="2020" w:type="dxa"/>
            <w:vMerge/>
            <w:shd w:val="clear" w:color="auto" w:fill="auto"/>
          </w:tcPr>
          <w:p w14:paraId="6B9FEAC9" w14:textId="77777777" w:rsidR="00250673" w:rsidRPr="00250673" w:rsidRDefault="00250673" w:rsidP="00250673">
            <w:pPr>
              <w:ind w:right="-2"/>
              <w:rPr>
                <w:lang w:eastAsia="en-US"/>
              </w:rPr>
            </w:pPr>
          </w:p>
        </w:tc>
        <w:tc>
          <w:tcPr>
            <w:tcW w:w="708" w:type="dxa"/>
            <w:vMerge/>
            <w:shd w:val="clear" w:color="auto" w:fill="auto"/>
          </w:tcPr>
          <w:p w14:paraId="70FF1E26" w14:textId="77777777" w:rsidR="00250673" w:rsidRPr="00250673" w:rsidRDefault="00250673" w:rsidP="00250673">
            <w:pPr>
              <w:ind w:right="-2"/>
              <w:rPr>
                <w:lang w:eastAsia="en-US"/>
              </w:rPr>
            </w:pPr>
          </w:p>
        </w:tc>
        <w:tc>
          <w:tcPr>
            <w:tcW w:w="1134" w:type="dxa"/>
            <w:vMerge/>
            <w:shd w:val="clear" w:color="auto" w:fill="auto"/>
          </w:tcPr>
          <w:p w14:paraId="06347ED6" w14:textId="77777777" w:rsidR="00250673" w:rsidRPr="00250673" w:rsidRDefault="00250673" w:rsidP="00250673">
            <w:pPr>
              <w:ind w:right="-2"/>
              <w:rPr>
                <w:lang w:eastAsia="en-US"/>
              </w:rPr>
            </w:pPr>
          </w:p>
        </w:tc>
        <w:tc>
          <w:tcPr>
            <w:tcW w:w="1066" w:type="dxa"/>
            <w:vMerge/>
            <w:shd w:val="clear" w:color="auto" w:fill="auto"/>
          </w:tcPr>
          <w:p w14:paraId="26F281EE" w14:textId="77777777" w:rsidR="00250673" w:rsidRPr="00250673" w:rsidRDefault="00250673" w:rsidP="00250673">
            <w:pPr>
              <w:ind w:right="-2"/>
              <w:rPr>
                <w:lang w:eastAsia="en-US"/>
              </w:rPr>
            </w:pPr>
          </w:p>
        </w:tc>
        <w:tc>
          <w:tcPr>
            <w:tcW w:w="747" w:type="dxa"/>
            <w:vMerge/>
            <w:shd w:val="clear" w:color="auto" w:fill="auto"/>
          </w:tcPr>
          <w:p w14:paraId="406F450D" w14:textId="77777777" w:rsidR="00250673" w:rsidRPr="00250673" w:rsidRDefault="00250673" w:rsidP="00250673">
            <w:pPr>
              <w:ind w:right="-2"/>
              <w:rPr>
                <w:lang w:eastAsia="en-US"/>
              </w:rPr>
            </w:pPr>
          </w:p>
        </w:tc>
        <w:tc>
          <w:tcPr>
            <w:tcW w:w="821" w:type="dxa"/>
            <w:vMerge/>
            <w:shd w:val="clear" w:color="auto" w:fill="auto"/>
          </w:tcPr>
          <w:p w14:paraId="07B8E967" w14:textId="77777777" w:rsidR="00250673" w:rsidRPr="00250673" w:rsidRDefault="00250673" w:rsidP="00250673">
            <w:pPr>
              <w:ind w:right="-2"/>
              <w:rPr>
                <w:lang w:eastAsia="en-US"/>
              </w:rPr>
            </w:pPr>
          </w:p>
        </w:tc>
        <w:tc>
          <w:tcPr>
            <w:tcW w:w="1477" w:type="dxa"/>
            <w:shd w:val="clear" w:color="auto" w:fill="auto"/>
            <w:vAlign w:val="center"/>
          </w:tcPr>
          <w:p w14:paraId="5BDEDA8D" w14:textId="77777777" w:rsidR="00250673" w:rsidRPr="00250673" w:rsidRDefault="00250673" w:rsidP="00250673">
            <w:pPr>
              <w:jc w:val="center"/>
              <w:rPr>
                <w:lang w:eastAsia="en-US"/>
              </w:rPr>
            </w:pPr>
            <w:r w:rsidRPr="00250673">
              <w:rPr>
                <w:lang w:eastAsia="en-US"/>
              </w:rPr>
              <w:t xml:space="preserve">6 286,31 м³ </w:t>
            </w:r>
          </w:p>
        </w:tc>
        <w:tc>
          <w:tcPr>
            <w:tcW w:w="1620" w:type="dxa"/>
            <w:vMerge/>
            <w:shd w:val="clear" w:color="auto" w:fill="auto"/>
            <w:vAlign w:val="center"/>
          </w:tcPr>
          <w:p w14:paraId="0F732DAA" w14:textId="77777777" w:rsidR="00250673" w:rsidRPr="00250673" w:rsidRDefault="00250673" w:rsidP="00250673">
            <w:pPr>
              <w:jc w:val="center"/>
              <w:rPr>
                <w:lang w:eastAsia="en-US"/>
              </w:rPr>
            </w:pPr>
          </w:p>
        </w:tc>
        <w:tc>
          <w:tcPr>
            <w:tcW w:w="932" w:type="dxa"/>
            <w:vMerge/>
            <w:shd w:val="clear" w:color="auto" w:fill="auto"/>
            <w:vAlign w:val="center"/>
          </w:tcPr>
          <w:p w14:paraId="50AB8F73" w14:textId="77777777" w:rsidR="00250673" w:rsidRPr="00250673" w:rsidRDefault="00250673" w:rsidP="00250673">
            <w:pPr>
              <w:jc w:val="center"/>
              <w:rPr>
                <w:lang w:eastAsia="en-US"/>
              </w:rPr>
            </w:pPr>
          </w:p>
        </w:tc>
      </w:tr>
      <w:tr w:rsidR="00250673" w:rsidRPr="00250673" w14:paraId="6D564907" w14:textId="77777777" w:rsidTr="00250673">
        <w:tc>
          <w:tcPr>
            <w:tcW w:w="2020" w:type="dxa"/>
            <w:vMerge/>
            <w:shd w:val="clear" w:color="auto" w:fill="auto"/>
          </w:tcPr>
          <w:p w14:paraId="1D341E8A" w14:textId="77777777" w:rsidR="00250673" w:rsidRPr="00250673" w:rsidRDefault="00250673" w:rsidP="00250673">
            <w:pPr>
              <w:ind w:right="-2"/>
              <w:rPr>
                <w:lang w:eastAsia="en-US"/>
              </w:rPr>
            </w:pPr>
          </w:p>
        </w:tc>
        <w:tc>
          <w:tcPr>
            <w:tcW w:w="708" w:type="dxa"/>
            <w:vMerge w:val="restart"/>
            <w:shd w:val="clear" w:color="auto" w:fill="auto"/>
            <w:vAlign w:val="center"/>
          </w:tcPr>
          <w:p w14:paraId="738443B6" w14:textId="77777777" w:rsidR="00250673" w:rsidRPr="00250673" w:rsidRDefault="00250673" w:rsidP="00250673">
            <w:pPr>
              <w:ind w:right="-2"/>
              <w:jc w:val="center"/>
              <w:rPr>
                <w:lang w:eastAsia="en-US"/>
              </w:rPr>
            </w:pPr>
            <w:r w:rsidRPr="00250673">
              <w:rPr>
                <w:lang w:eastAsia="en-US"/>
              </w:rPr>
              <w:t>2019</w:t>
            </w:r>
          </w:p>
        </w:tc>
        <w:tc>
          <w:tcPr>
            <w:tcW w:w="1134" w:type="dxa"/>
            <w:vMerge w:val="restart"/>
            <w:shd w:val="clear" w:color="auto" w:fill="auto"/>
            <w:vAlign w:val="center"/>
          </w:tcPr>
          <w:p w14:paraId="34268412" w14:textId="77777777" w:rsidR="00250673" w:rsidRPr="00250673" w:rsidRDefault="00250673" w:rsidP="00250673">
            <w:pPr>
              <w:jc w:val="center"/>
              <w:rPr>
                <w:lang w:eastAsia="en-US"/>
              </w:rPr>
            </w:pPr>
            <w:r w:rsidRPr="00250673">
              <w:rPr>
                <w:lang w:eastAsia="en-US"/>
              </w:rPr>
              <w:t>x</w:t>
            </w:r>
          </w:p>
        </w:tc>
        <w:tc>
          <w:tcPr>
            <w:tcW w:w="1066" w:type="dxa"/>
            <w:vMerge w:val="restart"/>
            <w:shd w:val="clear" w:color="auto" w:fill="auto"/>
            <w:vAlign w:val="center"/>
          </w:tcPr>
          <w:p w14:paraId="44A57032" w14:textId="77777777" w:rsidR="00250673" w:rsidRPr="00250673" w:rsidRDefault="00250673" w:rsidP="00250673">
            <w:pPr>
              <w:ind w:right="-2"/>
              <w:jc w:val="center"/>
              <w:rPr>
                <w:lang w:eastAsia="en-US"/>
              </w:rPr>
            </w:pPr>
          </w:p>
          <w:p w14:paraId="19CDF6D9" w14:textId="77777777" w:rsidR="00250673" w:rsidRPr="00250673" w:rsidRDefault="00250673" w:rsidP="00250673">
            <w:pPr>
              <w:ind w:right="-2"/>
              <w:jc w:val="center"/>
              <w:rPr>
                <w:lang w:eastAsia="en-US"/>
              </w:rPr>
            </w:pPr>
            <w:r w:rsidRPr="00250673">
              <w:rPr>
                <w:lang w:eastAsia="en-US"/>
              </w:rPr>
              <w:t>1,00</w:t>
            </w:r>
          </w:p>
          <w:p w14:paraId="0D839DA7" w14:textId="77777777" w:rsidR="00250673" w:rsidRPr="00250673" w:rsidRDefault="00250673" w:rsidP="00250673">
            <w:pPr>
              <w:ind w:right="-2"/>
              <w:jc w:val="center"/>
              <w:rPr>
                <w:lang w:eastAsia="en-US"/>
              </w:rPr>
            </w:pPr>
          </w:p>
        </w:tc>
        <w:tc>
          <w:tcPr>
            <w:tcW w:w="747" w:type="dxa"/>
            <w:vMerge w:val="restart"/>
            <w:shd w:val="clear" w:color="auto" w:fill="auto"/>
            <w:vAlign w:val="center"/>
          </w:tcPr>
          <w:p w14:paraId="0D43D9B3" w14:textId="77777777" w:rsidR="00250673" w:rsidRPr="00250673" w:rsidRDefault="00250673" w:rsidP="00250673">
            <w:pPr>
              <w:ind w:right="-2"/>
              <w:jc w:val="center"/>
              <w:rPr>
                <w:lang w:eastAsia="en-US"/>
              </w:rPr>
            </w:pPr>
            <w:r w:rsidRPr="00250673">
              <w:rPr>
                <w:lang w:eastAsia="en-US"/>
              </w:rPr>
              <w:t>0,00</w:t>
            </w:r>
          </w:p>
        </w:tc>
        <w:tc>
          <w:tcPr>
            <w:tcW w:w="821" w:type="dxa"/>
            <w:vMerge w:val="restart"/>
            <w:shd w:val="clear" w:color="auto" w:fill="auto"/>
            <w:vAlign w:val="center"/>
          </w:tcPr>
          <w:p w14:paraId="7F036D2F" w14:textId="77777777" w:rsidR="00250673" w:rsidRPr="00250673" w:rsidRDefault="00250673" w:rsidP="00250673">
            <w:pPr>
              <w:jc w:val="center"/>
              <w:rPr>
                <w:lang w:eastAsia="en-US"/>
              </w:rPr>
            </w:pPr>
            <w:r w:rsidRPr="00250673">
              <w:rPr>
                <w:lang w:eastAsia="en-US"/>
              </w:rPr>
              <w:t>x</w:t>
            </w:r>
          </w:p>
        </w:tc>
        <w:tc>
          <w:tcPr>
            <w:tcW w:w="1477" w:type="dxa"/>
            <w:shd w:val="clear" w:color="auto" w:fill="auto"/>
            <w:vAlign w:val="center"/>
          </w:tcPr>
          <w:p w14:paraId="41809704" w14:textId="77777777" w:rsidR="00250673" w:rsidRPr="00250673" w:rsidRDefault="00250673" w:rsidP="00250673">
            <w:pPr>
              <w:jc w:val="center"/>
              <w:rPr>
                <w:lang w:eastAsia="en-US"/>
              </w:rPr>
            </w:pPr>
            <w:r w:rsidRPr="00250673">
              <w:rPr>
                <w:lang w:eastAsia="en-US"/>
              </w:rPr>
              <w:t>x</w:t>
            </w:r>
          </w:p>
        </w:tc>
        <w:tc>
          <w:tcPr>
            <w:tcW w:w="1620" w:type="dxa"/>
            <w:vMerge w:val="restart"/>
            <w:shd w:val="clear" w:color="auto" w:fill="auto"/>
            <w:vAlign w:val="center"/>
          </w:tcPr>
          <w:p w14:paraId="7D2E4080" w14:textId="77777777" w:rsidR="00250673" w:rsidRPr="00250673" w:rsidRDefault="00250673" w:rsidP="00250673">
            <w:pPr>
              <w:jc w:val="center"/>
              <w:rPr>
                <w:lang w:eastAsia="en-US"/>
              </w:rPr>
            </w:pPr>
            <w:r w:rsidRPr="00250673">
              <w:rPr>
                <w:lang w:eastAsia="en-US"/>
              </w:rPr>
              <w:t>x</w:t>
            </w:r>
          </w:p>
        </w:tc>
        <w:tc>
          <w:tcPr>
            <w:tcW w:w="932" w:type="dxa"/>
            <w:vMerge w:val="restart"/>
            <w:shd w:val="clear" w:color="auto" w:fill="auto"/>
            <w:vAlign w:val="center"/>
          </w:tcPr>
          <w:p w14:paraId="726D7CB6" w14:textId="77777777" w:rsidR="00250673" w:rsidRPr="00250673" w:rsidRDefault="00250673" w:rsidP="00250673">
            <w:pPr>
              <w:jc w:val="center"/>
              <w:rPr>
                <w:lang w:eastAsia="en-US"/>
              </w:rPr>
            </w:pPr>
            <w:r w:rsidRPr="00250673">
              <w:rPr>
                <w:lang w:eastAsia="en-US"/>
              </w:rPr>
              <w:t>x</w:t>
            </w:r>
          </w:p>
        </w:tc>
      </w:tr>
      <w:tr w:rsidR="00250673" w:rsidRPr="00250673" w14:paraId="323F9468" w14:textId="77777777" w:rsidTr="00250673">
        <w:tc>
          <w:tcPr>
            <w:tcW w:w="2020" w:type="dxa"/>
            <w:vMerge/>
            <w:shd w:val="clear" w:color="auto" w:fill="auto"/>
          </w:tcPr>
          <w:p w14:paraId="223C7593" w14:textId="77777777" w:rsidR="00250673" w:rsidRPr="00250673" w:rsidRDefault="00250673" w:rsidP="00250673">
            <w:pPr>
              <w:ind w:right="-2"/>
              <w:rPr>
                <w:lang w:eastAsia="en-US"/>
              </w:rPr>
            </w:pPr>
          </w:p>
        </w:tc>
        <w:tc>
          <w:tcPr>
            <w:tcW w:w="708" w:type="dxa"/>
            <w:vMerge/>
            <w:shd w:val="clear" w:color="auto" w:fill="auto"/>
            <w:vAlign w:val="center"/>
          </w:tcPr>
          <w:p w14:paraId="04774EC4" w14:textId="77777777" w:rsidR="00250673" w:rsidRPr="00250673" w:rsidRDefault="00250673" w:rsidP="00250673">
            <w:pPr>
              <w:ind w:right="-2"/>
              <w:jc w:val="center"/>
              <w:rPr>
                <w:lang w:eastAsia="en-US"/>
              </w:rPr>
            </w:pPr>
          </w:p>
        </w:tc>
        <w:tc>
          <w:tcPr>
            <w:tcW w:w="1134" w:type="dxa"/>
            <w:vMerge/>
            <w:shd w:val="clear" w:color="auto" w:fill="auto"/>
            <w:vAlign w:val="center"/>
          </w:tcPr>
          <w:p w14:paraId="701557D1" w14:textId="77777777" w:rsidR="00250673" w:rsidRPr="00250673" w:rsidRDefault="00250673" w:rsidP="00250673">
            <w:pPr>
              <w:ind w:right="-2"/>
              <w:rPr>
                <w:lang w:eastAsia="en-US"/>
              </w:rPr>
            </w:pPr>
          </w:p>
        </w:tc>
        <w:tc>
          <w:tcPr>
            <w:tcW w:w="1066" w:type="dxa"/>
            <w:vMerge/>
            <w:shd w:val="clear" w:color="auto" w:fill="auto"/>
            <w:vAlign w:val="center"/>
          </w:tcPr>
          <w:p w14:paraId="7DD6E9FA" w14:textId="77777777" w:rsidR="00250673" w:rsidRPr="00250673" w:rsidRDefault="00250673" w:rsidP="00250673">
            <w:pPr>
              <w:ind w:right="-2"/>
              <w:rPr>
                <w:lang w:eastAsia="en-US"/>
              </w:rPr>
            </w:pPr>
          </w:p>
        </w:tc>
        <w:tc>
          <w:tcPr>
            <w:tcW w:w="747" w:type="dxa"/>
            <w:vMerge/>
            <w:shd w:val="clear" w:color="auto" w:fill="auto"/>
            <w:vAlign w:val="center"/>
          </w:tcPr>
          <w:p w14:paraId="38DB222B" w14:textId="77777777" w:rsidR="00250673" w:rsidRPr="00250673" w:rsidRDefault="00250673" w:rsidP="00250673">
            <w:pPr>
              <w:ind w:right="-2"/>
              <w:rPr>
                <w:lang w:eastAsia="en-US"/>
              </w:rPr>
            </w:pPr>
          </w:p>
        </w:tc>
        <w:tc>
          <w:tcPr>
            <w:tcW w:w="821" w:type="dxa"/>
            <w:vMerge/>
            <w:shd w:val="clear" w:color="auto" w:fill="auto"/>
            <w:vAlign w:val="center"/>
          </w:tcPr>
          <w:p w14:paraId="49BA9952" w14:textId="77777777" w:rsidR="00250673" w:rsidRPr="00250673" w:rsidRDefault="00250673" w:rsidP="00250673">
            <w:pPr>
              <w:ind w:right="-2"/>
              <w:rPr>
                <w:lang w:eastAsia="en-US"/>
              </w:rPr>
            </w:pPr>
          </w:p>
        </w:tc>
        <w:tc>
          <w:tcPr>
            <w:tcW w:w="1477" w:type="dxa"/>
            <w:shd w:val="clear" w:color="auto" w:fill="auto"/>
            <w:vAlign w:val="center"/>
          </w:tcPr>
          <w:p w14:paraId="1698C67E" w14:textId="77777777" w:rsidR="00250673" w:rsidRPr="00250673" w:rsidRDefault="00250673" w:rsidP="00250673">
            <w:pPr>
              <w:jc w:val="center"/>
              <w:rPr>
                <w:lang w:eastAsia="en-US"/>
              </w:rPr>
            </w:pPr>
            <w:r w:rsidRPr="00250673">
              <w:rPr>
                <w:lang w:eastAsia="en-US"/>
              </w:rPr>
              <w:t>0,274м³/м²</w:t>
            </w:r>
          </w:p>
        </w:tc>
        <w:tc>
          <w:tcPr>
            <w:tcW w:w="1620" w:type="dxa"/>
            <w:vMerge/>
            <w:shd w:val="clear" w:color="auto" w:fill="auto"/>
            <w:vAlign w:val="center"/>
          </w:tcPr>
          <w:p w14:paraId="7E03923B" w14:textId="77777777" w:rsidR="00250673" w:rsidRPr="00250673" w:rsidRDefault="00250673" w:rsidP="00250673">
            <w:pPr>
              <w:jc w:val="center"/>
              <w:rPr>
                <w:lang w:eastAsia="en-US"/>
              </w:rPr>
            </w:pPr>
          </w:p>
        </w:tc>
        <w:tc>
          <w:tcPr>
            <w:tcW w:w="932" w:type="dxa"/>
            <w:vMerge/>
            <w:shd w:val="clear" w:color="auto" w:fill="auto"/>
            <w:vAlign w:val="center"/>
          </w:tcPr>
          <w:p w14:paraId="6A0DE60E" w14:textId="77777777" w:rsidR="00250673" w:rsidRPr="00250673" w:rsidRDefault="00250673" w:rsidP="00250673">
            <w:pPr>
              <w:jc w:val="center"/>
              <w:rPr>
                <w:lang w:eastAsia="en-US"/>
              </w:rPr>
            </w:pPr>
          </w:p>
        </w:tc>
      </w:tr>
      <w:tr w:rsidR="00250673" w:rsidRPr="00250673" w14:paraId="07EE88A5" w14:textId="77777777" w:rsidTr="00250673">
        <w:tc>
          <w:tcPr>
            <w:tcW w:w="2020" w:type="dxa"/>
            <w:vMerge/>
            <w:shd w:val="clear" w:color="auto" w:fill="auto"/>
          </w:tcPr>
          <w:p w14:paraId="4C2D3425" w14:textId="77777777" w:rsidR="00250673" w:rsidRPr="00250673" w:rsidRDefault="00250673" w:rsidP="00250673">
            <w:pPr>
              <w:ind w:right="-2"/>
              <w:rPr>
                <w:lang w:eastAsia="en-US"/>
              </w:rPr>
            </w:pPr>
          </w:p>
        </w:tc>
        <w:tc>
          <w:tcPr>
            <w:tcW w:w="708" w:type="dxa"/>
            <w:vMerge/>
            <w:shd w:val="clear" w:color="auto" w:fill="auto"/>
            <w:vAlign w:val="center"/>
          </w:tcPr>
          <w:p w14:paraId="7D364B86" w14:textId="77777777" w:rsidR="00250673" w:rsidRPr="00250673" w:rsidRDefault="00250673" w:rsidP="00250673">
            <w:pPr>
              <w:ind w:right="-2"/>
              <w:jc w:val="center"/>
              <w:rPr>
                <w:lang w:eastAsia="en-US"/>
              </w:rPr>
            </w:pPr>
          </w:p>
        </w:tc>
        <w:tc>
          <w:tcPr>
            <w:tcW w:w="1134" w:type="dxa"/>
            <w:vMerge/>
            <w:shd w:val="clear" w:color="auto" w:fill="auto"/>
            <w:vAlign w:val="center"/>
          </w:tcPr>
          <w:p w14:paraId="26FC5CF3" w14:textId="77777777" w:rsidR="00250673" w:rsidRPr="00250673" w:rsidRDefault="00250673" w:rsidP="00250673">
            <w:pPr>
              <w:ind w:right="-2"/>
              <w:rPr>
                <w:lang w:eastAsia="en-US"/>
              </w:rPr>
            </w:pPr>
          </w:p>
        </w:tc>
        <w:tc>
          <w:tcPr>
            <w:tcW w:w="1066" w:type="dxa"/>
            <w:vMerge/>
            <w:shd w:val="clear" w:color="auto" w:fill="auto"/>
            <w:vAlign w:val="center"/>
          </w:tcPr>
          <w:p w14:paraId="3A86A720" w14:textId="77777777" w:rsidR="00250673" w:rsidRPr="00250673" w:rsidRDefault="00250673" w:rsidP="00250673">
            <w:pPr>
              <w:ind w:right="-2"/>
              <w:rPr>
                <w:lang w:eastAsia="en-US"/>
              </w:rPr>
            </w:pPr>
          </w:p>
        </w:tc>
        <w:tc>
          <w:tcPr>
            <w:tcW w:w="747" w:type="dxa"/>
            <w:vMerge/>
            <w:shd w:val="clear" w:color="auto" w:fill="auto"/>
            <w:vAlign w:val="center"/>
          </w:tcPr>
          <w:p w14:paraId="5AC65017" w14:textId="77777777" w:rsidR="00250673" w:rsidRPr="00250673" w:rsidRDefault="00250673" w:rsidP="00250673">
            <w:pPr>
              <w:ind w:right="-2"/>
              <w:rPr>
                <w:lang w:eastAsia="en-US"/>
              </w:rPr>
            </w:pPr>
          </w:p>
        </w:tc>
        <w:tc>
          <w:tcPr>
            <w:tcW w:w="821" w:type="dxa"/>
            <w:vMerge/>
            <w:shd w:val="clear" w:color="auto" w:fill="auto"/>
            <w:vAlign w:val="center"/>
          </w:tcPr>
          <w:p w14:paraId="04FB578E" w14:textId="77777777" w:rsidR="00250673" w:rsidRPr="00250673" w:rsidRDefault="00250673" w:rsidP="00250673">
            <w:pPr>
              <w:ind w:right="-2"/>
              <w:rPr>
                <w:lang w:eastAsia="en-US"/>
              </w:rPr>
            </w:pPr>
          </w:p>
        </w:tc>
        <w:tc>
          <w:tcPr>
            <w:tcW w:w="1477" w:type="dxa"/>
            <w:shd w:val="clear" w:color="auto" w:fill="auto"/>
            <w:vAlign w:val="center"/>
          </w:tcPr>
          <w:p w14:paraId="395A83DB" w14:textId="77777777" w:rsidR="00250673" w:rsidRPr="00250673" w:rsidRDefault="00250673" w:rsidP="00250673">
            <w:pPr>
              <w:jc w:val="center"/>
              <w:rPr>
                <w:lang w:eastAsia="en-US"/>
              </w:rPr>
            </w:pPr>
            <w:r w:rsidRPr="00250673">
              <w:rPr>
                <w:lang w:eastAsia="en-US"/>
              </w:rPr>
              <w:t xml:space="preserve">6 286,31 м³ </w:t>
            </w:r>
          </w:p>
        </w:tc>
        <w:tc>
          <w:tcPr>
            <w:tcW w:w="1620" w:type="dxa"/>
            <w:vMerge/>
            <w:shd w:val="clear" w:color="auto" w:fill="auto"/>
            <w:vAlign w:val="center"/>
          </w:tcPr>
          <w:p w14:paraId="608134E9" w14:textId="77777777" w:rsidR="00250673" w:rsidRPr="00250673" w:rsidRDefault="00250673" w:rsidP="00250673">
            <w:pPr>
              <w:jc w:val="center"/>
              <w:rPr>
                <w:lang w:eastAsia="en-US"/>
              </w:rPr>
            </w:pPr>
          </w:p>
        </w:tc>
        <w:tc>
          <w:tcPr>
            <w:tcW w:w="932" w:type="dxa"/>
            <w:vMerge/>
            <w:shd w:val="clear" w:color="auto" w:fill="auto"/>
            <w:vAlign w:val="center"/>
          </w:tcPr>
          <w:p w14:paraId="57D7AC01" w14:textId="77777777" w:rsidR="00250673" w:rsidRPr="00250673" w:rsidRDefault="00250673" w:rsidP="00250673">
            <w:pPr>
              <w:jc w:val="center"/>
              <w:rPr>
                <w:lang w:eastAsia="en-US"/>
              </w:rPr>
            </w:pPr>
          </w:p>
        </w:tc>
      </w:tr>
      <w:tr w:rsidR="00250673" w:rsidRPr="00250673" w14:paraId="301222F8" w14:textId="77777777" w:rsidTr="00250673">
        <w:tc>
          <w:tcPr>
            <w:tcW w:w="2020" w:type="dxa"/>
            <w:vMerge/>
            <w:shd w:val="clear" w:color="auto" w:fill="auto"/>
          </w:tcPr>
          <w:p w14:paraId="64FCD318" w14:textId="77777777" w:rsidR="00250673" w:rsidRPr="00250673" w:rsidRDefault="00250673" w:rsidP="00250673">
            <w:pPr>
              <w:ind w:right="-2"/>
              <w:rPr>
                <w:lang w:eastAsia="en-US"/>
              </w:rPr>
            </w:pPr>
          </w:p>
        </w:tc>
        <w:tc>
          <w:tcPr>
            <w:tcW w:w="708" w:type="dxa"/>
            <w:vMerge w:val="restart"/>
            <w:shd w:val="clear" w:color="auto" w:fill="auto"/>
            <w:vAlign w:val="center"/>
          </w:tcPr>
          <w:p w14:paraId="523B1F8D" w14:textId="77777777" w:rsidR="00250673" w:rsidRPr="00250673" w:rsidRDefault="00250673" w:rsidP="00250673">
            <w:pPr>
              <w:ind w:right="-2"/>
              <w:jc w:val="center"/>
              <w:rPr>
                <w:lang w:eastAsia="en-US"/>
              </w:rPr>
            </w:pPr>
            <w:r w:rsidRPr="00250673">
              <w:rPr>
                <w:lang w:eastAsia="en-US"/>
              </w:rPr>
              <w:t>2020</w:t>
            </w:r>
          </w:p>
        </w:tc>
        <w:tc>
          <w:tcPr>
            <w:tcW w:w="1134" w:type="dxa"/>
            <w:vMerge w:val="restart"/>
            <w:shd w:val="clear" w:color="auto" w:fill="auto"/>
            <w:vAlign w:val="center"/>
          </w:tcPr>
          <w:p w14:paraId="41364A46" w14:textId="77777777" w:rsidR="00250673" w:rsidRPr="00250673" w:rsidRDefault="00250673" w:rsidP="00250673">
            <w:pPr>
              <w:jc w:val="center"/>
              <w:rPr>
                <w:lang w:eastAsia="en-US"/>
              </w:rPr>
            </w:pPr>
            <w:r w:rsidRPr="00250673">
              <w:rPr>
                <w:lang w:eastAsia="en-US"/>
              </w:rPr>
              <w:t>x</w:t>
            </w:r>
          </w:p>
        </w:tc>
        <w:tc>
          <w:tcPr>
            <w:tcW w:w="1066" w:type="dxa"/>
            <w:vMerge w:val="restart"/>
            <w:shd w:val="clear" w:color="auto" w:fill="auto"/>
            <w:vAlign w:val="center"/>
          </w:tcPr>
          <w:p w14:paraId="5ACC4867" w14:textId="77777777" w:rsidR="00250673" w:rsidRPr="00250673" w:rsidRDefault="00250673" w:rsidP="00250673">
            <w:pPr>
              <w:ind w:right="-2"/>
              <w:jc w:val="center"/>
              <w:rPr>
                <w:lang w:eastAsia="en-US"/>
              </w:rPr>
            </w:pPr>
            <w:r w:rsidRPr="00250673">
              <w:rPr>
                <w:lang w:eastAsia="en-US"/>
              </w:rPr>
              <w:t>1,00</w:t>
            </w:r>
          </w:p>
        </w:tc>
        <w:tc>
          <w:tcPr>
            <w:tcW w:w="747" w:type="dxa"/>
            <w:vMerge w:val="restart"/>
            <w:shd w:val="clear" w:color="auto" w:fill="auto"/>
            <w:vAlign w:val="center"/>
          </w:tcPr>
          <w:p w14:paraId="6A02839D" w14:textId="77777777" w:rsidR="00250673" w:rsidRPr="00250673" w:rsidRDefault="00250673" w:rsidP="00250673">
            <w:pPr>
              <w:ind w:right="-2"/>
              <w:jc w:val="center"/>
              <w:rPr>
                <w:lang w:eastAsia="en-US"/>
              </w:rPr>
            </w:pPr>
            <w:r w:rsidRPr="00250673">
              <w:rPr>
                <w:lang w:eastAsia="en-US"/>
              </w:rPr>
              <w:t>0,00</w:t>
            </w:r>
          </w:p>
        </w:tc>
        <w:tc>
          <w:tcPr>
            <w:tcW w:w="821" w:type="dxa"/>
            <w:vMerge w:val="restart"/>
            <w:shd w:val="clear" w:color="auto" w:fill="auto"/>
            <w:vAlign w:val="center"/>
          </w:tcPr>
          <w:p w14:paraId="7D8002F6" w14:textId="77777777" w:rsidR="00250673" w:rsidRPr="00250673" w:rsidRDefault="00250673" w:rsidP="00250673">
            <w:pPr>
              <w:jc w:val="center"/>
              <w:rPr>
                <w:lang w:eastAsia="en-US"/>
              </w:rPr>
            </w:pPr>
            <w:r w:rsidRPr="00250673">
              <w:rPr>
                <w:lang w:eastAsia="en-US"/>
              </w:rPr>
              <w:t>x</w:t>
            </w:r>
          </w:p>
        </w:tc>
        <w:tc>
          <w:tcPr>
            <w:tcW w:w="1477" w:type="dxa"/>
            <w:shd w:val="clear" w:color="auto" w:fill="auto"/>
            <w:vAlign w:val="center"/>
          </w:tcPr>
          <w:p w14:paraId="32FE8AE8" w14:textId="77777777" w:rsidR="00250673" w:rsidRPr="00250673" w:rsidRDefault="00250673" w:rsidP="00250673">
            <w:pPr>
              <w:jc w:val="center"/>
              <w:rPr>
                <w:lang w:eastAsia="en-US"/>
              </w:rPr>
            </w:pPr>
            <w:r w:rsidRPr="00250673">
              <w:rPr>
                <w:lang w:eastAsia="en-US"/>
              </w:rPr>
              <w:t>x</w:t>
            </w:r>
          </w:p>
        </w:tc>
        <w:tc>
          <w:tcPr>
            <w:tcW w:w="1620" w:type="dxa"/>
            <w:vMerge w:val="restart"/>
            <w:shd w:val="clear" w:color="auto" w:fill="auto"/>
            <w:vAlign w:val="center"/>
          </w:tcPr>
          <w:p w14:paraId="6A23C3B7" w14:textId="77777777" w:rsidR="00250673" w:rsidRPr="00250673" w:rsidRDefault="00250673" w:rsidP="00250673">
            <w:pPr>
              <w:jc w:val="center"/>
              <w:rPr>
                <w:lang w:eastAsia="en-US"/>
              </w:rPr>
            </w:pPr>
            <w:r w:rsidRPr="00250673">
              <w:rPr>
                <w:lang w:eastAsia="en-US"/>
              </w:rPr>
              <w:t>x</w:t>
            </w:r>
          </w:p>
        </w:tc>
        <w:tc>
          <w:tcPr>
            <w:tcW w:w="932" w:type="dxa"/>
            <w:vMerge w:val="restart"/>
            <w:shd w:val="clear" w:color="auto" w:fill="auto"/>
            <w:vAlign w:val="center"/>
          </w:tcPr>
          <w:p w14:paraId="791830B9" w14:textId="77777777" w:rsidR="00250673" w:rsidRPr="00250673" w:rsidRDefault="00250673" w:rsidP="00250673">
            <w:pPr>
              <w:jc w:val="center"/>
              <w:rPr>
                <w:lang w:eastAsia="en-US"/>
              </w:rPr>
            </w:pPr>
            <w:r w:rsidRPr="00250673">
              <w:rPr>
                <w:lang w:eastAsia="en-US"/>
              </w:rPr>
              <w:t>x</w:t>
            </w:r>
          </w:p>
        </w:tc>
      </w:tr>
      <w:tr w:rsidR="00250673" w:rsidRPr="00250673" w14:paraId="6F58D7D9" w14:textId="77777777" w:rsidTr="00250673">
        <w:tc>
          <w:tcPr>
            <w:tcW w:w="2020" w:type="dxa"/>
            <w:vMerge/>
            <w:shd w:val="clear" w:color="auto" w:fill="auto"/>
          </w:tcPr>
          <w:p w14:paraId="42D43E03" w14:textId="77777777" w:rsidR="00250673" w:rsidRPr="00250673" w:rsidRDefault="00250673" w:rsidP="00250673">
            <w:pPr>
              <w:ind w:right="-2"/>
              <w:rPr>
                <w:lang w:eastAsia="en-US"/>
              </w:rPr>
            </w:pPr>
          </w:p>
        </w:tc>
        <w:tc>
          <w:tcPr>
            <w:tcW w:w="708" w:type="dxa"/>
            <w:vMerge/>
            <w:shd w:val="clear" w:color="auto" w:fill="auto"/>
            <w:vAlign w:val="center"/>
          </w:tcPr>
          <w:p w14:paraId="635BE296" w14:textId="77777777" w:rsidR="00250673" w:rsidRPr="00250673" w:rsidRDefault="00250673" w:rsidP="00250673">
            <w:pPr>
              <w:ind w:right="-2"/>
              <w:jc w:val="center"/>
              <w:rPr>
                <w:lang w:eastAsia="en-US"/>
              </w:rPr>
            </w:pPr>
          </w:p>
        </w:tc>
        <w:tc>
          <w:tcPr>
            <w:tcW w:w="1134" w:type="dxa"/>
            <w:vMerge/>
            <w:shd w:val="clear" w:color="auto" w:fill="auto"/>
          </w:tcPr>
          <w:p w14:paraId="57108B1A" w14:textId="77777777" w:rsidR="00250673" w:rsidRPr="00250673" w:rsidRDefault="00250673" w:rsidP="00250673">
            <w:pPr>
              <w:ind w:right="-2"/>
              <w:rPr>
                <w:lang w:eastAsia="en-US"/>
              </w:rPr>
            </w:pPr>
          </w:p>
        </w:tc>
        <w:tc>
          <w:tcPr>
            <w:tcW w:w="1066" w:type="dxa"/>
            <w:vMerge/>
            <w:shd w:val="clear" w:color="auto" w:fill="auto"/>
          </w:tcPr>
          <w:p w14:paraId="30B552E4" w14:textId="77777777" w:rsidR="00250673" w:rsidRPr="00250673" w:rsidRDefault="00250673" w:rsidP="00250673">
            <w:pPr>
              <w:ind w:right="-2"/>
              <w:rPr>
                <w:lang w:eastAsia="en-US"/>
              </w:rPr>
            </w:pPr>
          </w:p>
        </w:tc>
        <w:tc>
          <w:tcPr>
            <w:tcW w:w="747" w:type="dxa"/>
            <w:vMerge/>
            <w:shd w:val="clear" w:color="auto" w:fill="auto"/>
          </w:tcPr>
          <w:p w14:paraId="3739C4A1" w14:textId="77777777" w:rsidR="00250673" w:rsidRPr="00250673" w:rsidRDefault="00250673" w:rsidP="00250673">
            <w:pPr>
              <w:ind w:right="-2"/>
              <w:rPr>
                <w:lang w:eastAsia="en-US"/>
              </w:rPr>
            </w:pPr>
          </w:p>
        </w:tc>
        <w:tc>
          <w:tcPr>
            <w:tcW w:w="821" w:type="dxa"/>
            <w:vMerge/>
            <w:shd w:val="clear" w:color="auto" w:fill="auto"/>
          </w:tcPr>
          <w:p w14:paraId="3E39191F" w14:textId="77777777" w:rsidR="00250673" w:rsidRPr="00250673" w:rsidRDefault="00250673" w:rsidP="00250673">
            <w:pPr>
              <w:ind w:right="-2"/>
              <w:rPr>
                <w:lang w:eastAsia="en-US"/>
              </w:rPr>
            </w:pPr>
          </w:p>
        </w:tc>
        <w:tc>
          <w:tcPr>
            <w:tcW w:w="1477" w:type="dxa"/>
            <w:shd w:val="clear" w:color="auto" w:fill="auto"/>
            <w:vAlign w:val="center"/>
          </w:tcPr>
          <w:p w14:paraId="2F85A2CA" w14:textId="77777777" w:rsidR="00250673" w:rsidRPr="00250673" w:rsidRDefault="00250673" w:rsidP="00250673">
            <w:pPr>
              <w:jc w:val="center"/>
              <w:rPr>
                <w:lang w:eastAsia="en-US"/>
              </w:rPr>
            </w:pPr>
            <w:r w:rsidRPr="00250673">
              <w:rPr>
                <w:lang w:eastAsia="en-US"/>
              </w:rPr>
              <w:t>0,274м³/м²</w:t>
            </w:r>
          </w:p>
        </w:tc>
        <w:tc>
          <w:tcPr>
            <w:tcW w:w="1620" w:type="dxa"/>
            <w:vMerge/>
            <w:shd w:val="clear" w:color="auto" w:fill="auto"/>
            <w:vAlign w:val="center"/>
          </w:tcPr>
          <w:p w14:paraId="34C2E1C5" w14:textId="77777777" w:rsidR="00250673" w:rsidRPr="00250673" w:rsidRDefault="00250673" w:rsidP="00250673">
            <w:pPr>
              <w:jc w:val="center"/>
              <w:rPr>
                <w:lang w:eastAsia="en-US"/>
              </w:rPr>
            </w:pPr>
          </w:p>
        </w:tc>
        <w:tc>
          <w:tcPr>
            <w:tcW w:w="932" w:type="dxa"/>
            <w:vMerge/>
            <w:shd w:val="clear" w:color="auto" w:fill="auto"/>
            <w:vAlign w:val="center"/>
          </w:tcPr>
          <w:p w14:paraId="335C19DC" w14:textId="77777777" w:rsidR="00250673" w:rsidRPr="00250673" w:rsidRDefault="00250673" w:rsidP="00250673">
            <w:pPr>
              <w:jc w:val="center"/>
              <w:rPr>
                <w:lang w:eastAsia="en-US"/>
              </w:rPr>
            </w:pPr>
          </w:p>
        </w:tc>
      </w:tr>
      <w:tr w:rsidR="00250673" w:rsidRPr="00250673" w14:paraId="73629F43" w14:textId="77777777" w:rsidTr="00250673">
        <w:tc>
          <w:tcPr>
            <w:tcW w:w="2020" w:type="dxa"/>
            <w:vMerge/>
            <w:shd w:val="clear" w:color="auto" w:fill="auto"/>
          </w:tcPr>
          <w:p w14:paraId="3E5D923F" w14:textId="77777777" w:rsidR="00250673" w:rsidRPr="00250673" w:rsidRDefault="00250673" w:rsidP="00250673">
            <w:pPr>
              <w:ind w:right="-2"/>
              <w:rPr>
                <w:lang w:eastAsia="en-US"/>
              </w:rPr>
            </w:pPr>
          </w:p>
        </w:tc>
        <w:tc>
          <w:tcPr>
            <w:tcW w:w="708" w:type="dxa"/>
            <w:vMerge/>
            <w:shd w:val="clear" w:color="auto" w:fill="auto"/>
            <w:vAlign w:val="center"/>
          </w:tcPr>
          <w:p w14:paraId="26C062D0" w14:textId="77777777" w:rsidR="00250673" w:rsidRPr="00250673" w:rsidRDefault="00250673" w:rsidP="00250673">
            <w:pPr>
              <w:ind w:right="-2"/>
              <w:jc w:val="center"/>
              <w:rPr>
                <w:lang w:eastAsia="en-US"/>
              </w:rPr>
            </w:pPr>
          </w:p>
        </w:tc>
        <w:tc>
          <w:tcPr>
            <w:tcW w:w="1134" w:type="dxa"/>
            <w:vMerge/>
            <w:shd w:val="clear" w:color="auto" w:fill="auto"/>
          </w:tcPr>
          <w:p w14:paraId="3D9B9CEE" w14:textId="77777777" w:rsidR="00250673" w:rsidRPr="00250673" w:rsidRDefault="00250673" w:rsidP="00250673">
            <w:pPr>
              <w:ind w:right="-2"/>
              <w:rPr>
                <w:lang w:eastAsia="en-US"/>
              </w:rPr>
            </w:pPr>
          </w:p>
        </w:tc>
        <w:tc>
          <w:tcPr>
            <w:tcW w:w="1066" w:type="dxa"/>
            <w:vMerge/>
            <w:shd w:val="clear" w:color="auto" w:fill="auto"/>
          </w:tcPr>
          <w:p w14:paraId="15E0285C" w14:textId="77777777" w:rsidR="00250673" w:rsidRPr="00250673" w:rsidRDefault="00250673" w:rsidP="00250673">
            <w:pPr>
              <w:ind w:right="-2"/>
              <w:rPr>
                <w:lang w:eastAsia="en-US"/>
              </w:rPr>
            </w:pPr>
          </w:p>
        </w:tc>
        <w:tc>
          <w:tcPr>
            <w:tcW w:w="747" w:type="dxa"/>
            <w:vMerge/>
            <w:shd w:val="clear" w:color="auto" w:fill="auto"/>
          </w:tcPr>
          <w:p w14:paraId="5379195A" w14:textId="77777777" w:rsidR="00250673" w:rsidRPr="00250673" w:rsidRDefault="00250673" w:rsidP="00250673">
            <w:pPr>
              <w:ind w:right="-2"/>
              <w:rPr>
                <w:lang w:eastAsia="en-US"/>
              </w:rPr>
            </w:pPr>
          </w:p>
        </w:tc>
        <w:tc>
          <w:tcPr>
            <w:tcW w:w="821" w:type="dxa"/>
            <w:vMerge/>
            <w:shd w:val="clear" w:color="auto" w:fill="auto"/>
          </w:tcPr>
          <w:p w14:paraId="67CE79EB" w14:textId="77777777" w:rsidR="00250673" w:rsidRPr="00250673" w:rsidRDefault="00250673" w:rsidP="00250673">
            <w:pPr>
              <w:ind w:right="-2"/>
              <w:rPr>
                <w:lang w:eastAsia="en-US"/>
              </w:rPr>
            </w:pPr>
          </w:p>
        </w:tc>
        <w:tc>
          <w:tcPr>
            <w:tcW w:w="1477" w:type="dxa"/>
            <w:shd w:val="clear" w:color="auto" w:fill="auto"/>
            <w:vAlign w:val="center"/>
          </w:tcPr>
          <w:p w14:paraId="77281F9C" w14:textId="77777777" w:rsidR="00250673" w:rsidRPr="00250673" w:rsidRDefault="00250673" w:rsidP="00250673">
            <w:pPr>
              <w:jc w:val="center"/>
              <w:rPr>
                <w:lang w:eastAsia="en-US"/>
              </w:rPr>
            </w:pPr>
            <w:r w:rsidRPr="00250673">
              <w:rPr>
                <w:lang w:eastAsia="en-US"/>
              </w:rPr>
              <w:t xml:space="preserve">6 286,31 м³ </w:t>
            </w:r>
          </w:p>
        </w:tc>
        <w:tc>
          <w:tcPr>
            <w:tcW w:w="1620" w:type="dxa"/>
            <w:vMerge/>
            <w:shd w:val="clear" w:color="auto" w:fill="auto"/>
            <w:vAlign w:val="center"/>
          </w:tcPr>
          <w:p w14:paraId="59518B72" w14:textId="77777777" w:rsidR="00250673" w:rsidRPr="00250673" w:rsidRDefault="00250673" w:rsidP="00250673">
            <w:pPr>
              <w:jc w:val="center"/>
              <w:rPr>
                <w:lang w:eastAsia="en-US"/>
              </w:rPr>
            </w:pPr>
          </w:p>
        </w:tc>
        <w:tc>
          <w:tcPr>
            <w:tcW w:w="932" w:type="dxa"/>
            <w:vMerge/>
            <w:shd w:val="clear" w:color="auto" w:fill="auto"/>
            <w:vAlign w:val="center"/>
          </w:tcPr>
          <w:p w14:paraId="285F8449" w14:textId="77777777" w:rsidR="00250673" w:rsidRPr="00250673" w:rsidRDefault="00250673" w:rsidP="00250673">
            <w:pPr>
              <w:jc w:val="center"/>
              <w:rPr>
                <w:lang w:eastAsia="en-US"/>
              </w:rPr>
            </w:pPr>
          </w:p>
        </w:tc>
      </w:tr>
      <w:tr w:rsidR="00250673" w:rsidRPr="00250673" w14:paraId="41944ED2" w14:textId="77777777" w:rsidTr="00250673">
        <w:tc>
          <w:tcPr>
            <w:tcW w:w="2020" w:type="dxa"/>
            <w:vMerge/>
            <w:shd w:val="clear" w:color="auto" w:fill="auto"/>
          </w:tcPr>
          <w:p w14:paraId="2984B6C4" w14:textId="77777777" w:rsidR="00250673" w:rsidRPr="00250673" w:rsidRDefault="00250673" w:rsidP="00250673">
            <w:pPr>
              <w:ind w:right="-2"/>
              <w:rPr>
                <w:lang w:eastAsia="en-US"/>
              </w:rPr>
            </w:pPr>
          </w:p>
        </w:tc>
        <w:tc>
          <w:tcPr>
            <w:tcW w:w="708" w:type="dxa"/>
            <w:vMerge w:val="restart"/>
            <w:shd w:val="clear" w:color="auto" w:fill="auto"/>
            <w:vAlign w:val="center"/>
          </w:tcPr>
          <w:p w14:paraId="6364468E" w14:textId="77777777" w:rsidR="00250673" w:rsidRPr="00250673" w:rsidRDefault="00250673" w:rsidP="00250673">
            <w:pPr>
              <w:ind w:right="-2"/>
              <w:jc w:val="center"/>
              <w:rPr>
                <w:lang w:eastAsia="en-US"/>
              </w:rPr>
            </w:pPr>
            <w:r w:rsidRPr="00250673">
              <w:rPr>
                <w:lang w:eastAsia="en-US"/>
              </w:rPr>
              <w:t>2021</w:t>
            </w:r>
          </w:p>
        </w:tc>
        <w:tc>
          <w:tcPr>
            <w:tcW w:w="1134" w:type="dxa"/>
            <w:vMerge w:val="restart"/>
            <w:shd w:val="clear" w:color="auto" w:fill="auto"/>
            <w:vAlign w:val="center"/>
          </w:tcPr>
          <w:p w14:paraId="18F3AF1F" w14:textId="77777777" w:rsidR="00250673" w:rsidRPr="00250673" w:rsidRDefault="00250673" w:rsidP="00250673">
            <w:pPr>
              <w:jc w:val="center"/>
              <w:rPr>
                <w:lang w:eastAsia="en-US"/>
              </w:rPr>
            </w:pPr>
            <w:r w:rsidRPr="00250673">
              <w:rPr>
                <w:lang w:eastAsia="en-US"/>
              </w:rPr>
              <w:t>x</w:t>
            </w:r>
          </w:p>
        </w:tc>
        <w:tc>
          <w:tcPr>
            <w:tcW w:w="1066" w:type="dxa"/>
            <w:vMerge w:val="restart"/>
            <w:shd w:val="clear" w:color="auto" w:fill="auto"/>
            <w:vAlign w:val="center"/>
          </w:tcPr>
          <w:p w14:paraId="57920390" w14:textId="77777777" w:rsidR="00250673" w:rsidRPr="00250673" w:rsidRDefault="00250673" w:rsidP="00250673">
            <w:pPr>
              <w:ind w:right="-2"/>
              <w:jc w:val="center"/>
              <w:rPr>
                <w:lang w:eastAsia="en-US"/>
              </w:rPr>
            </w:pPr>
            <w:r w:rsidRPr="00250673">
              <w:rPr>
                <w:lang w:eastAsia="en-US"/>
              </w:rPr>
              <w:t>1,00</w:t>
            </w:r>
          </w:p>
        </w:tc>
        <w:tc>
          <w:tcPr>
            <w:tcW w:w="747" w:type="dxa"/>
            <w:vMerge w:val="restart"/>
            <w:shd w:val="clear" w:color="auto" w:fill="auto"/>
            <w:vAlign w:val="center"/>
          </w:tcPr>
          <w:p w14:paraId="179F9A36" w14:textId="77777777" w:rsidR="00250673" w:rsidRPr="00250673" w:rsidRDefault="00250673" w:rsidP="00250673">
            <w:pPr>
              <w:ind w:right="-2"/>
              <w:jc w:val="center"/>
              <w:rPr>
                <w:lang w:eastAsia="en-US"/>
              </w:rPr>
            </w:pPr>
            <w:r w:rsidRPr="00250673">
              <w:rPr>
                <w:lang w:eastAsia="en-US"/>
              </w:rPr>
              <w:t>0,00</w:t>
            </w:r>
          </w:p>
        </w:tc>
        <w:tc>
          <w:tcPr>
            <w:tcW w:w="821" w:type="dxa"/>
            <w:vMerge w:val="restart"/>
            <w:shd w:val="clear" w:color="auto" w:fill="auto"/>
            <w:vAlign w:val="center"/>
          </w:tcPr>
          <w:p w14:paraId="60EBB67F" w14:textId="77777777" w:rsidR="00250673" w:rsidRPr="00250673" w:rsidRDefault="00250673" w:rsidP="00250673">
            <w:pPr>
              <w:jc w:val="center"/>
              <w:rPr>
                <w:lang w:eastAsia="en-US"/>
              </w:rPr>
            </w:pPr>
            <w:r w:rsidRPr="00250673">
              <w:rPr>
                <w:lang w:eastAsia="en-US"/>
              </w:rPr>
              <w:t>x</w:t>
            </w:r>
          </w:p>
        </w:tc>
        <w:tc>
          <w:tcPr>
            <w:tcW w:w="1477" w:type="dxa"/>
            <w:shd w:val="clear" w:color="auto" w:fill="auto"/>
            <w:vAlign w:val="center"/>
          </w:tcPr>
          <w:p w14:paraId="4DC51EC5" w14:textId="77777777" w:rsidR="00250673" w:rsidRPr="00250673" w:rsidRDefault="00250673" w:rsidP="00250673">
            <w:pPr>
              <w:jc w:val="center"/>
              <w:rPr>
                <w:lang w:eastAsia="en-US"/>
              </w:rPr>
            </w:pPr>
            <w:r w:rsidRPr="00250673">
              <w:rPr>
                <w:lang w:eastAsia="en-US"/>
              </w:rPr>
              <w:t>x</w:t>
            </w:r>
          </w:p>
        </w:tc>
        <w:tc>
          <w:tcPr>
            <w:tcW w:w="1620" w:type="dxa"/>
            <w:vMerge w:val="restart"/>
            <w:shd w:val="clear" w:color="auto" w:fill="auto"/>
            <w:vAlign w:val="center"/>
          </w:tcPr>
          <w:p w14:paraId="1E3A5657" w14:textId="77777777" w:rsidR="00250673" w:rsidRPr="00250673" w:rsidRDefault="00250673" w:rsidP="00250673">
            <w:pPr>
              <w:jc w:val="center"/>
              <w:rPr>
                <w:lang w:eastAsia="en-US"/>
              </w:rPr>
            </w:pPr>
            <w:r w:rsidRPr="00250673">
              <w:rPr>
                <w:lang w:eastAsia="en-US"/>
              </w:rPr>
              <w:t>x</w:t>
            </w:r>
          </w:p>
        </w:tc>
        <w:tc>
          <w:tcPr>
            <w:tcW w:w="932" w:type="dxa"/>
            <w:vMerge w:val="restart"/>
            <w:shd w:val="clear" w:color="auto" w:fill="auto"/>
            <w:vAlign w:val="center"/>
          </w:tcPr>
          <w:p w14:paraId="3F0F1B3A" w14:textId="77777777" w:rsidR="00250673" w:rsidRPr="00250673" w:rsidRDefault="00250673" w:rsidP="00250673">
            <w:pPr>
              <w:jc w:val="center"/>
              <w:rPr>
                <w:lang w:eastAsia="en-US"/>
              </w:rPr>
            </w:pPr>
            <w:r w:rsidRPr="00250673">
              <w:rPr>
                <w:lang w:eastAsia="en-US"/>
              </w:rPr>
              <w:t>x</w:t>
            </w:r>
          </w:p>
        </w:tc>
      </w:tr>
      <w:tr w:rsidR="00250673" w:rsidRPr="00250673" w14:paraId="268C8E6B" w14:textId="77777777" w:rsidTr="00250673">
        <w:tc>
          <w:tcPr>
            <w:tcW w:w="2020" w:type="dxa"/>
            <w:vMerge/>
            <w:shd w:val="clear" w:color="auto" w:fill="auto"/>
          </w:tcPr>
          <w:p w14:paraId="71A0A474" w14:textId="77777777" w:rsidR="00250673" w:rsidRPr="00250673" w:rsidRDefault="00250673" w:rsidP="00250673">
            <w:pPr>
              <w:ind w:right="-2"/>
              <w:rPr>
                <w:lang w:eastAsia="en-US"/>
              </w:rPr>
            </w:pPr>
          </w:p>
        </w:tc>
        <w:tc>
          <w:tcPr>
            <w:tcW w:w="708" w:type="dxa"/>
            <w:vMerge/>
            <w:shd w:val="clear" w:color="auto" w:fill="auto"/>
          </w:tcPr>
          <w:p w14:paraId="3AD1F1FF" w14:textId="77777777" w:rsidR="00250673" w:rsidRPr="00250673" w:rsidRDefault="00250673" w:rsidP="00250673">
            <w:pPr>
              <w:ind w:right="-2"/>
              <w:rPr>
                <w:lang w:eastAsia="en-US"/>
              </w:rPr>
            </w:pPr>
          </w:p>
        </w:tc>
        <w:tc>
          <w:tcPr>
            <w:tcW w:w="1134" w:type="dxa"/>
            <w:vMerge/>
            <w:shd w:val="clear" w:color="auto" w:fill="auto"/>
          </w:tcPr>
          <w:p w14:paraId="233DA738" w14:textId="77777777" w:rsidR="00250673" w:rsidRPr="00250673" w:rsidRDefault="00250673" w:rsidP="00250673">
            <w:pPr>
              <w:ind w:right="-2"/>
              <w:rPr>
                <w:lang w:eastAsia="en-US"/>
              </w:rPr>
            </w:pPr>
          </w:p>
        </w:tc>
        <w:tc>
          <w:tcPr>
            <w:tcW w:w="1066" w:type="dxa"/>
            <w:vMerge/>
            <w:shd w:val="clear" w:color="auto" w:fill="auto"/>
          </w:tcPr>
          <w:p w14:paraId="0F44D22F" w14:textId="77777777" w:rsidR="00250673" w:rsidRPr="00250673" w:rsidRDefault="00250673" w:rsidP="00250673">
            <w:pPr>
              <w:ind w:right="-2"/>
              <w:rPr>
                <w:lang w:eastAsia="en-US"/>
              </w:rPr>
            </w:pPr>
          </w:p>
        </w:tc>
        <w:tc>
          <w:tcPr>
            <w:tcW w:w="747" w:type="dxa"/>
            <w:vMerge/>
            <w:shd w:val="clear" w:color="auto" w:fill="auto"/>
          </w:tcPr>
          <w:p w14:paraId="5E400973" w14:textId="77777777" w:rsidR="00250673" w:rsidRPr="00250673" w:rsidRDefault="00250673" w:rsidP="00250673">
            <w:pPr>
              <w:ind w:right="-2"/>
              <w:rPr>
                <w:lang w:eastAsia="en-US"/>
              </w:rPr>
            </w:pPr>
          </w:p>
        </w:tc>
        <w:tc>
          <w:tcPr>
            <w:tcW w:w="821" w:type="dxa"/>
            <w:vMerge/>
            <w:shd w:val="clear" w:color="auto" w:fill="auto"/>
          </w:tcPr>
          <w:p w14:paraId="59B75957" w14:textId="77777777" w:rsidR="00250673" w:rsidRPr="00250673" w:rsidRDefault="00250673" w:rsidP="00250673">
            <w:pPr>
              <w:ind w:right="-2"/>
              <w:rPr>
                <w:lang w:eastAsia="en-US"/>
              </w:rPr>
            </w:pPr>
          </w:p>
        </w:tc>
        <w:tc>
          <w:tcPr>
            <w:tcW w:w="1477" w:type="dxa"/>
            <w:shd w:val="clear" w:color="auto" w:fill="auto"/>
            <w:vAlign w:val="center"/>
          </w:tcPr>
          <w:p w14:paraId="69EB5344" w14:textId="77777777" w:rsidR="00250673" w:rsidRPr="00250673" w:rsidRDefault="00250673" w:rsidP="00250673">
            <w:pPr>
              <w:jc w:val="center"/>
              <w:rPr>
                <w:lang w:eastAsia="en-US"/>
              </w:rPr>
            </w:pPr>
            <w:r w:rsidRPr="00250673">
              <w:rPr>
                <w:lang w:eastAsia="en-US"/>
              </w:rPr>
              <w:t>0,274м³/м²</w:t>
            </w:r>
          </w:p>
        </w:tc>
        <w:tc>
          <w:tcPr>
            <w:tcW w:w="1620" w:type="dxa"/>
            <w:vMerge/>
            <w:shd w:val="clear" w:color="auto" w:fill="auto"/>
            <w:vAlign w:val="center"/>
          </w:tcPr>
          <w:p w14:paraId="03E650CB" w14:textId="77777777" w:rsidR="00250673" w:rsidRPr="00250673" w:rsidRDefault="00250673" w:rsidP="00250673">
            <w:pPr>
              <w:jc w:val="center"/>
              <w:rPr>
                <w:lang w:eastAsia="en-US"/>
              </w:rPr>
            </w:pPr>
          </w:p>
        </w:tc>
        <w:tc>
          <w:tcPr>
            <w:tcW w:w="932" w:type="dxa"/>
            <w:vMerge/>
            <w:shd w:val="clear" w:color="auto" w:fill="auto"/>
            <w:vAlign w:val="center"/>
          </w:tcPr>
          <w:p w14:paraId="35B61D3D" w14:textId="77777777" w:rsidR="00250673" w:rsidRPr="00250673" w:rsidRDefault="00250673" w:rsidP="00250673">
            <w:pPr>
              <w:jc w:val="center"/>
              <w:rPr>
                <w:lang w:eastAsia="en-US"/>
              </w:rPr>
            </w:pPr>
          </w:p>
        </w:tc>
      </w:tr>
      <w:tr w:rsidR="00250673" w:rsidRPr="00250673" w14:paraId="308497B1" w14:textId="77777777" w:rsidTr="00250673">
        <w:tc>
          <w:tcPr>
            <w:tcW w:w="2020" w:type="dxa"/>
            <w:vMerge/>
            <w:shd w:val="clear" w:color="auto" w:fill="auto"/>
          </w:tcPr>
          <w:p w14:paraId="79406FDE" w14:textId="77777777" w:rsidR="00250673" w:rsidRPr="00250673" w:rsidRDefault="00250673" w:rsidP="00250673">
            <w:pPr>
              <w:ind w:right="-2"/>
              <w:rPr>
                <w:lang w:eastAsia="en-US"/>
              </w:rPr>
            </w:pPr>
          </w:p>
        </w:tc>
        <w:tc>
          <w:tcPr>
            <w:tcW w:w="708" w:type="dxa"/>
            <w:vMerge/>
            <w:shd w:val="clear" w:color="auto" w:fill="auto"/>
          </w:tcPr>
          <w:p w14:paraId="38107F0D" w14:textId="77777777" w:rsidR="00250673" w:rsidRPr="00250673" w:rsidRDefault="00250673" w:rsidP="00250673">
            <w:pPr>
              <w:ind w:right="-2"/>
              <w:rPr>
                <w:lang w:eastAsia="en-US"/>
              </w:rPr>
            </w:pPr>
          </w:p>
        </w:tc>
        <w:tc>
          <w:tcPr>
            <w:tcW w:w="1134" w:type="dxa"/>
            <w:vMerge/>
            <w:shd w:val="clear" w:color="auto" w:fill="auto"/>
          </w:tcPr>
          <w:p w14:paraId="6BE6E2AC" w14:textId="77777777" w:rsidR="00250673" w:rsidRPr="00250673" w:rsidRDefault="00250673" w:rsidP="00250673">
            <w:pPr>
              <w:ind w:right="-2"/>
              <w:rPr>
                <w:lang w:eastAsia="en-US"/>
              </w:rPr>
            </w:pPr>
          </w:p>
        </w:tc>
        <w:tc>
          <w:tcPr>
            <w:tcW w:w="1066" w:type="dxa"/>
            <w:vMerge/>
            <w:shd w:val="clear" w:color="auto" w:fill="auto"/>
          </w:tcPr>
          <w:p w14:paraId="1392CF3B" w14:textId="77777777" w:rsidR="00250673" w:rsidRPr="00250673" w:rsidRDefault="00250673" w:rsidP="00250673">
            <w:pPr>
              <w:ind w:right="-2"/>
              <w:rPr>
                <w:lang w:eastAsia="en-US"/>
              </w:rPr>
            </w:pPr>
          </w:p>
        </w:tc>
        <w:tc>
          <w:tcPr>
            <w:tcW w:w="747" w:type="dxa"/>
            <w:vMerge/>
            <w:shd w:val="clear" w:color="auto" w:fill="auto"/>
          </w:tcPr>
          <w:p w14:paraId="0224CFE5" w14:textId="77777777" w:rsidR="00250673" w:rsidRPr="00250673" w:rsidRDefault="00250673" w:rsidP="00250673">
            <w:pPr>
              <w:ind w:right="-2"/>
              <w:rPr>
                <w:lang w:eastAsia="en-US"/>
              </w:rPr>
            </w:pPr>
          </w:p>
        </w:tc>
        <w:tc>
          <w:tcPr>
            <w:tcW w:w="821" w:type="dxa"/>
            <w:vMerge/>
            <w:shd w:val="clear" w:color="auto" w:fill="auto"/>
          </w:tcPr>
          <w:p w14:paraId="59484647" w14:textId="77777777" w:rsidR="00250673" w:rsidRPr="00250673" w:rsidRDefault="00250673" w:rsidP="00250673">
            <w:pPr>
              <w:ind w:right="-2"/>
              <w:rPr>
                <w:lang w:eastAsia="en-US"/>
              </w:rPr>
            </w:pPr>
          </w:p>
        </w:tc>
        <w:tc>
          <w:tcPr>
            <w:tcW w:w="1477" w:type="dxa"/>
            <w:shd w:val="clear" w:color="auto" w:fill="auto"/>
            <w:vAlign w:val="center"/>
          </w:tcPr>
          <w:p w14:paraId="44BCF394" w14:textId="77777777" w:rsidR="00250673" w:rsidRPr="00250673" w:rsidRDefault="00250673" w:rsidP="00250673">
            <w:pPr>
              <w:jc w:val="center"/>
              <w:rPr>
                <w:lang w:eastAsia="en-US"/>
              </w:rPr>
            </w:pPr>
            <w:r w:rsidRPr="00250673">
              <w:rPr>
                <w:lang w:eastAsia="en-US"/>
              </w:rPr>
              <w:t xml:space="preserve">6 286,31 м³ </w:t>
            </w:r>
          </w:p>
        </w:tc>
        <w:tc>
          <w:tcPr>
            <w:tcW w:w="1620" w:type="dxa"/>
            <w:vMerge/>
            <w:shd w:val="clear" w:color="auto" w:fill="auto"/>
            <w:vAlign w:val="center"/>
          </w:tcPr>
          <w:p w14:paraId="1FD940D2" w14:textId="77777777" w:rsidR="00250673" w:rsidRPr="00250673" w:rsidRDefault="00250673" w:rsidP="00250673">
            <w:pPr>
              <w:jc w:val="center"/>
              <w:rPr>
                <w:lang w:eastAsia="en-US"/>
              </w:rPr>
            </w:pPr>
          </w:p>
        </w:tc>
        <w:tc>
          <w:tcPr>
            <w:tcW w:w="932" w:type="dxa"/>
            <w:vMerge/>
            <w:shd w:val="clear" w:color="auto" w:fill="auto"/>
            <w:vAlign w:val="center"/>
          </w:tcPr>
          <w:p w14:paraId="6C9879C6" w14:textId="77777777" w:rsidR="00250673" w:rsidRPr="00250673" w:rsidRDefault="00250673" w:rsidP="00250673">
            <w:pPr>
              <w:jc w:val="center"/>
              <w:rPr>
                <w:lang w:eastAsia="en-US"/>
              </w:rPr>
            </w:pPr>
          </w:p>
        </w:tc>
      </w:tr>
    </w:tbl>
    <w:p w14:paraId="69BC3764" w14:textId="77777777" w:rsidR="00250673" w:rsidRDefault="00250673" w:rsidP="00250673">
      <w:pPr>
        <w:ind w:right="-284"/>
        <w:rPr>
          <w:b/>
          <w:bCs/>
          <w:sz w:val="32"/>
          <w:szCs w:val="32"/>
          <w:u w:val="single"/>
        </w:rPr>
      </w:pPr>
    </w:p>
    <w:p w14:paraId="74A5EC37" w14:textId="77777777" w:rsidR="00250673" w:rsidRPr="00250673" w:rsidRDefault="00250673" w:rsidP="00250673">
      <w:pPr>
        <w:ind w:right="-284" w:firstLine="567"/>
        <w:jc w:val="center"/>
        <w:rPr>
          <w:b/>
          <w:bCs/>
          <w:u w:val="single"/>
        </w:rPr>
      </w:pPr>
      <w:r w:rsidRPr="00250673">
        <w:rPr>
          <w:b/>
          <w:bCs/>
          <w:u w:val="single"/>
        </w:rPr>
        <w:t>Неподконтрольные расходы</w:t>
      </w:r>
    </w:p>
    <w:p w14:paraId="1C63E19C" w14:textId="77777777" w:rsidR="00250673" w:rsidRPr="00250673" w:rsidRDefault="00250673" w:rsidP="00250673">
      <w:pPr>
        <w:ind w:right="-284"/>
        <w:rPr>
          <w:bCs/>
          <w:u w:val="single"/>
        </w:rPr>
      </w:pPr>
      <w:bookmarkStart w:id="60" w:name="_Toc497903382"/>
    </w:p>
    <w:p w14:paraId="3ED2D93E" w14:textId="77777777" w:rsidR="00250673" w:rsidRPr="00250673" w:rsidRDefault="00250673" w:rsidP="00250673">
      <w:pPr>
        <w:ind w:right="-284" w:firstLine="567"/>
        <w:jc w:val="center"/>
        <w:rPr>
          <w:bCs/>
          <w:u w:val="single"/>
        </w:rPr>
      </w:pPr>
      <w:r w:rsidRPr="00250673">
        <w:rPr>
          <w:bCs/>
          <w:u w:val="single"/>
        </w:rPr>
        <w:t>«Отчисления на социальные нужды</w:t>
      </w:r>
      <w:bookmarkEnd w:id="60"/>
      <w:r w:rsidRPr="00250673">
        <w:rPr>
          <w:bCs/>
          <w:u w:val="single"/>
        </w:rPr>
        <w:t>»</w:t>
      </w:r>
    </w:p>
    <w:p w14:paraId="39E4E283" w14:textId="77777777" w:rsidR="00250673" w:rsidRPr="00250673" w:rsidRDefault="00250673" w:rsidP="00250673">
      <w:pPr>
        <w:ind w:right="-284" w:firstLine="567"/>
        <w:jc w:val="center"/>
        <w:rPr>
          <w:bCs/>
          <w:u w:val="single"/>
        </w:rPr>
      </w:pPr>
    </w:p>
    <w:p w14:paraId="1CD27DE7" w14:textId="77777777" w:rsidR="00250673" w:rsidRPr="00250673" w:rsidRDefault="00250673" w:rsidP="00250673">
      <w:pPr>
        <w:tabs>
          <w:tab w:val="left" w:pos="1890"/>
        </w:tabs>
        <w:ind w:firstLine="720"/>
        <w:jc w:val="both"/>
        <w:rPr>
          <w:snapToGrid w:val="0"/>
        </w:rPr>
      </w:pPr>
      <w:r w:rsidRPr="00250673">
        <w:rPr>
          <w:snapToGrid w:val="0"/>
        </w:rPr>
        <w:t>В расходы по статье «Отчисления на социальные нужды» включаются:</w:t>
      </w:r>
    </w:p>
    <w:p w14:paraId="5234D73E" w14:textId="77777777" w:rsidR="00250673" w:rsidRPr="00250673" w:rsidRDefault="00250673" w:rsidP="00250673">
      <w:pPr>
        <w:tabs>
          <w:tab w:val="left" w:pos="1890"/>
        </w:tabs>
        <w:ind w:firstLine="720"/>
        <w:jc w:val="both"/>
        <w:rPr>
          <w:snapToGrid w:val="0"/>
        </w:rPr>
      </w:pPr>
      <w:r w:rsidRPr="00250673">
        <w:rPr>
          <w:snapToGrid w:val="0"/>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50323492" w14:textId="77777777" w:rsidR="00250673" w:rsidRPr="00250673" w:rsidRDefault="00250673" w:rsidP="00250673">
      <w:pPr>
        <w:tabs>
          <w:tab w:val="left" w:pos="1890"/>
        </w:tabs>
        <w:ind w:firstLine="720"/>
        <w:jc w:val="both"/>
        <w:rPr>
          <w:snapToGrid w:val="0"/>
        </w:rPr>
      </w:pPr>
      <w:r w:rsidRPr="00250673">
        <w:rPr>
          <w:snapToGrid w:val="0"/>
        </w:rPr>
        <w:t>-  сумма страховых взносов в соответствии со ст. 428 НК Налогового кодекса Российской Федерации (часть вторая) от 05.08.2000 № 117-ФЗ (ред. от 28.12.2016);</w:t>
      </w:r>
    </w:p>
    <w:p w14:paraId="3117B715" w14:textId="77777777" w:rsidR="00250673" w:rsidRPr="00250673" w:rsidRDefault="00250673" w:rsidP="00250673">
      <w:pPr>
        <w:tabs>
          <w:tab w:val="left" w:pos="1890"/>
        </w:tabs>
        <w:ind w:firstLine="720"/>
        <w:jc w:val="both"/>
        <w:rPr>
          <w:snapToGrid w:val="0"/>
        </w:rPr>
      </w:pPr>
      <w:r w:rsidRPr="00250673">
        <w:rPr>
          <w:snapToGrid w:val="0"/>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w:t>
      </w:r>
      <w:r w:rsidRPr="00250673">
        <w:rPr>
          <w:snapToGrid w:val="0"/>
        </w:rPr>
        <w:lastRenderedPageBreak/>
        <w:t>от несчастных случаев на производстве и профессиональных заболеваний» в ред. от 09.12.2010 № 350-ФЗ).</w:t>
      </w:r>
    </w:p>
    <w:p w14:paraId="75D765A3" w14:textId="77777777" w:rsidR="00250673" w:rsidRPr="00250673" w:rsidRDefault="00250673" w:rsidP="00250673">
      <w:pPr>
        <w:tabs>
          <w:tab w:val="left" w:pos="1890"/>
        </w:tabs>
        <w:ind w:firstLine="720"/>
        <w:jc w:val="both"/>
        <w:rPr>
          <w:snapToGrid w:val="0"/>
        </w:rPr>
      </w:pPr>
      <w:r w:rsidRPr="00250673">
        <w:rPr>
          <w:snapToGrid w:val="0"/>
        </w:rPr>
        <w:t>Экспертами в расчет НВВ на 2018 год приняты страховые взносы в размере 30,2% от ФОТ, определённого в операционных расходах, или 325,76 тыс. руб.</w:t>
      </w:r>
    </w:p>
    <w:p w14:paraId="63630337" w14:textId="77777777" w:rsidR="00250673" w:rsidRPr="00250673" w:rsidRDefault="00250673" w:rsidP="00250673">
      <w:pPr>
        <w:tabs>
          <w:tab w:val="left" w:pos="1890"/>
        </w:tabs>
        <w:ind w:firstLine="720"/>
        <w:jc w:val="both"/>
        <w:rPr>
          <w:snapToGrid w:val="0"/>
        </w:rPr>
      </w:pPr>
      <w:r w:rsidRPr="00250673">
        <w:rPr>
          <w:snapToGrid w:val="0"/>
        </w:rPr>
        <w:t>Сводная информация по данной статье отражена в приложении № 1 к данному экспертному заключению.</w:t>
      </w:r>
    </w:p>
    <w:p w14:paraId="687F4F7C" w14:textId="77777777" w:rsidR="00250673" w:rsidRPr="00250673" w:rsidRDefault="00250673" w:rsidP="00250673">
      <w:pPr>
        <w:tabs>
          <w:tab w:val="left" w:pos="1890"/>
        </w:tabs>
        <w:ind w:firstLine="720"/>
        <w:jc w:val="both"/>
        <w:rPr>
          <w:snapToGrid w:val="0"/>
        </w:rPr>
      </w:pPr>
    </w:p>
    <w:p w14:paraId="77194792" w14:textId="77777777" w:rsidR="00250673" w:rsidRPr="00250673" w:rsidRDefault="00250673" w:rsidP="00250673">
      <w:pPr>
        <w:tabs>
          <w:tab w:val="left" w:pos="1890"/>
        </w:tabs>
        <w:ind w:firstLine="720"/>
        <w:jc w:val="center"/>
        <w:rPr>
          <w:snapToGrid w:val="0"/>
        </w:rPr>
      </w:pPr>
      <w:r w:rsidRPr="00250673">
        <w:rPr>
          <w:snapToGrid w:val="0"/>
        </w:rPr>
        <w:t>Расчет необходимой валовой выручки на производство теплоносителя</w:t>
      </w:r>
    </w:p>
    <w:p w14:paraId="1FDBB217" w14:textId="77777777" w:rsidR="00250673" w:rsidRPr="00250673" w:rsidRDefault="00250673" w:rsidP="00250673">
      <w:pPr>
        <w:tabs>
          <w:tab w:val="left" w:pos="1890"/>
        </w:tabs>
        <w:ind w:firstLine="720"/>
        <w:jc w:val="right"/>
        <w:rPr>
          <w:snapToGrid w:val="0"/>
        </w:rPr>
      </w:pPr>
      <w:r w:rsidRPr="00250673">
        <w:rPr>
          <w:snapToGrid w:val="0"/>
        </w:rPr>
        <w:t>Таблица 5</w:t>
      </w:r>
    </w:p>
    <w:tbl>
      <w:tblPr>
        <w:tblpPr w:leftFromText="180" w:rightFromText="180" w:vertAnchor="text" w:horzAnchor="margin" w:tblpY="2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610"/>
        <w:gridCol w:w="1651"/>
        <w:gridCol w:w="1974"/>
        <w:gridCol w:w="1605"/>
      </w:tblGrid>
      <w:tr w:rsidR="00250673" w:rsidRPr="004F7D1E" w14:paraId="14252C7A" w14:textId="77777777" w:rsidTr="00833D73">
        <w:trPr>
          <w:tblHeader/>
        </w:trPr>
        <w:tc>
          <w:tcPr>
            <w:tcW w:w="304" w:type="pct"/>
            <w:vMerge w:val="restart"/>
            <w:shd w:val="clear" w:color="auto" w:fill="auto"/>
            <w:vAlign w:val="bottom"/>
            <w:hideMark/>
          </w:tcPr>
          <w:p w14:paraId="4A4BCE2F" w14:textId="77777777" w:rsidR="00250673" w:rsidRPr="004F7D1E" w:rsidRDefault="00250673" w:rsidP="00833D73">
            <w:pPr>
              <w:jc w:val="center"/>
              <w:rPr>
                <w:sz w:val="20"/>
                <w:szCs w:val="20"/>
              </w:rPr>
            </w:pPr>
            <w:r w:rsidRPr="004F7D1E">
              <w:rPr>
                <w:sz w:val="20"/>
                <w:szCs w:val="20"/>
              </w:rPr>
              <w:t>N п.п.</w:t>
            </w:r>
          </w:p>
        </w:tc>
        <w:tc>
          <w:tcPr>
            <w:tcW w:w="2200" w:type="pct"/>
            <w:vMerge w:val="restart"/>
            <w:shd w:val="clear" w:color="auto" w:fill="auto"/>
            <w:vAlign w:val="center"/>
            <w:hideMark/>
          </w:tcPr>
          <w:p w14:paraId="5931B2E5" w14:textId="77777777" w:rsidR="00250673" w:rsidRPr="004F7D1E" w:rsidRDefault="00250673" w:rsidP="00833D73">
            <w:pPr>
              <w:jc w:val="center"/>
              <w:rPr>
                <w:sz w:val="20"/>
                <w:szCs w:val="20"/>
              </w:rPr>
            </w:pPr>
            <w:r w:rsidRPr="004F7D1E">
              <w:rPr>
                <w:sz w:val="20"/>
                <w:szCs w:val="20"/>
              </w:rPr>
              <w:t>Наименование расхода</w:t>
            </w:r>
          </w:p>
        </w:tc>
        <w:tc>
          <w:tcPr>
            <w:tcW w:w="788" w:type="pct"/>
            <w:vMerge w:val="restart"/>
            <w:shd w:val="clear" w:color="auto" w:fill="auto"/>
            <w:vAlign w:val="center"/>
          </w:tcPr>
          <w:p w14:paraId="62A8E284" w14:textId="77777777" w:rsidR="00250673" w:rsidRPr="004F7D1E" w:rsidRDefault="00250673" w:rsidP="00833D73">
            <w:pPr>
              <w:jc w:val="center"/>
              <w:rPr>
                <w:sz w:val="20"/>
                <w:szCs w:val="20"/>
              </w:rPr>
            </w:pPr>
            <w:r>
              <w:rPr>
                <w:sz w:val="20"/>
                <w:szCs w:val="20"/>
              </w:rPr>
              <w:t>Предложения предприятия</w:t>
            </w:r>
            <w:r w:rsidRPr="004F7D1E">
              <w:rPr>
                <w:sz w:val="20"/>
                <w:szCs w:val="20"/>
              </w:rPr>
              <w:t xml:space="preserve"> на 2017 год</w:t>
            </w:r>
          </w:p>
        </w:tc>
        <w:tc>
          <w:tcPr>
            <w:tcW w:w="1708" w:type="pct"/>
            <w:gridSpan w:val="2"/>
            <w:shd w:val="clear" w:color="auto" w:fill="auto"/>
            <w:vAlign w:val="center"/>
            <w:hideMark/>
          </w:tcPr>
          <w:p w14:paraId="0406CE4E" w14:textId="77777777" w:rsidR="00250673" w:rsidRPr="004F7D1E" w:rsidRDefault="00250673" w:rsidP="00833D73">
            <w:pPr>
              <w:jc w:val="center"/>
              <w:rPr>
                <w:sz w:val="20"/>
                <w:szCs w:val="20"/>
              </w:rPr>
            </w:pPr>
            <w:r>
              <w:rPr>
                <w:sz w:val="20"/>
                <w:szCs w:val="20"/>
              </w:rPr>
              <w:t>2017</w:t>
            </w:r>
            <w:r w:rsidRPr="004F7D1E">
              <w:rPr>
                <w:sz w:val="20"/>
                <w:szCs w:val="20"/>
              </w:rPr>
              <w:t xml:space="preserve"> год</w:t>
            </w:r>
          </w:p>
        </w:tc>
      </w:tr>
      <w:tr w:rsidR="00250673" w:rsidRPr="004F7D1E" w14:paraId="1A632203" w14:textId="77777777" w:rsidTr="00833D73">
        <w:trPr>
          <w:tblHeader/>
        </w:trPr>
        <w:tc>
          <w:tcPr>
            <w:tcW w:w="304" w:type="pct"/>
            <w:vMerge/>
            <w:shd w:val="clear" w:color="auto" w:fill="auto"/>
            <w:vAlign w:val="center"/>
            <w:hideMark/>
          </w:tcPr>
          <w:p w14:paraId="71280940" w14:textId="77777777" w:rsidR="00250673" w:rsidRPr="004F7D1E" w:rsidRDefault="00250673" w:rsidP="00833D73">
            <w:pPr>
              <w:rPr>
                <w:sz w:val="20"/>
                <w:szCs w:val="20"/>
              </w:rPr>
            </w:pPr>
          </w:p>
        </w:tc>
        <w:tc>
          <w:tcPr>
            <w:tcW w:w="2200" w:type="pct"/>
            <w:vMerge/>
            <w:shd w:val="clear" w:color="auto" w:fill="auto"/>
            <w:vAlign w:val="center"/>
            <w:hideMark/>
          </w:tcPr>
          <w:p w14:paraId="27F7E0A6" w14:textId="77777777" w:rsidR="00250673" w:rsidRPr="004F7D1E" w:rsidRDefault="00250673" w:rsidP="00833D73">
            <w:pPr>
              <w:rPr>
                <w:sz w:val="20"/>
                <w:szCs w:val="20"/>
              </w:rPr>
            </w:pPr>
          </w:p>
        </w:tc>
        <w:tc>
          <w:tcPr>
            <w:tcW w:w="788" w:type="pct"/>
            <w:vMerge/>
            <w:vAlign w:val="center"/>
          </w:tcPr>
          <w:p w14:paraId="6B7218A5" w14:textId="77777777" w:rsidR="00250673" w:rsidRPr="004F7D1E" w:rsidRDefault="00250673" w:rsidP="00833D73">
            <w:pPr>
              <w:jc w:val="center"/>
              <w:rPr>
                <w:sz w:val="20"/>
                <w:szCs w:val="20"/>
              </w:rPr>
            </w:pPr>
          </w:p>
        </w:tc>
        <w:tc>
          <w:tcPr>
            <w:tcW w:w="942" w:type="pct"/>
            <w:shd w:val="clear" w:color="auto" w:fill="auto"/>
            <w:vAlign w:val="center"/>
            <w:hideMark/>
          </w:tcPr>
          <w:p w14:paraId="132851B4" w14:textId="77777777" w:rsidR="00250673" w:rsidRPr="004F7D1E" w:rsidRDefault="00250673" w:rsidP="00833D73">
            <w:pPr>
              <w:jc w:val="center"/>
              <w:rPr>
                <w:sz w:val="20"/>
                <w:szCs w:val="20"/>
              </w:rPr>
            </w:pPr>
            <w:r w:rsidRPr="004F7D1E">
              <w:rPr>
                <w:sz w:val="20"/>
                <w:szCs w:val="20"/>
              </w:rPr>
              <w:t xml:space="preserve">Предложения </w:t>
            </w:r>
            <w:r>
              <w:rPr>
                <w:sz w:val="20"/>
                <w:szCs w:val="20"/>
              </w:rPr>
              <w:t>экспертов</w:t>
            </w:r>
          </w:p>
        </w:tc>
        <w:tc>
          <w:tcPr>
            <w:tcW w:w="766" w:type="pct"/>
            <w:shd w:val="clear" w:color="auto" w:fill="auto"/>
            <w:vAlign w:val="center"/>
            <w:hideMark/>
          </w:tcPr>
          <w:p w14:paraId="0CD31F44" w14:textId="77777777" w:rsidR="00250673" w:rsidRPr="004F7D1E" w:rsidRDefault="00250673" w:rsidP="00833D73">
            <w:pPr>
              <w:jc w:val="center"/>
              <w:rPr>
                <w:sz w:val="20"/>
                <w:szCs w:val="20"/>
              </w:rPr>
            </w:pPr>
            <w:r>
              <w:rPr>
                <w:sz w:val="20"/>
                <w:szCs w:val="20"/>
              </w:rPr>
              <w:t>Отклонение</w:t>
            </w:r>
          </w:p>
        </w:tc>
      </w:tr>
      <w:tr w:rsidR="00250673" w:rsidRPr="004F7D1E" w14:paraId="25A57115" w14:textId="77777777" w:rsidTr="00833D73">
        <w:trPr>
          <w:tblHeader/>
        </w:trPr>
        <w:tc>
          <w:tcPr>
            <w:tcW w:w="304" w:type="pct"/>
            <w:shd w:val="clear" w:color="auto" w:fill="auto"/>
            <w:vAlign w:val="center"/>
            <w:hideMark/>
          </w:tcPr>
          <w:p w14:paraId="681C8A4E" w14:textId="77777777" w:rsidR="00250673" w:rsidRPr="004F7D1E" w:rsidRDefault="00250673" w:rsidP="00833D73">
            <w:pPr>
              <w:jc w:val="center"/>
              <w:rPr>
                <w:sz w:val="20"/>
                <w:szCs w:val="20"/>
              </w:rPr>
            </w:pPr>
            <w:r w:rsidRPr="004F7D1E">
              <w:rPr>
                <w:sz w:val="20"/>
                <w:szCs w:val="20"/>
              </w:rPr>
              <w:t>1</w:t>
            </w:r>
          </w:p>
        </w:tc>
        <w:tc>
          <w:tcPr>
            <w:tcW w:w="2200" w:type="pct"/>
            <w:shd w:val="clear" w:color="auto" w:fill="auto"/>
            <w:vAlign w:val="center"/>
            <w:hideMark/>
          </w:tcPr>
          <w:p w14:paraId="29F2BB89" w14:textId="77777777" w:rsidR="00250673" w:rsidRPr="004F7D1E" w:rsidRDefault="00250673" w:rsidP="00833D73">
            <w:pPr>
              <w:jc w:val="center"/>
              <w:rPr>
                <w:sz w:val="20"/>
                <w:szCs w:val="20"/>
              </w:rPr>
            </w:pPr>
            <w:r w:rsidRPr="004F7D1E">
              <w:rPr>
                <w:sz w:val="20"/>
                <w:szCs w:val="20"/>
              </w:rPr>
              <w:t>2</w:t>
            </w:r>
          </w:p>
        </w:tc>
        <w:tc>
          <w:tcPr>
            <w:tcW w:w="788" w:type="pct"/>
            <w:shd w:val="clear" w:color="auto" w:fill="auto"/>
            <w:vAlign w:val="center"/>
            <w:hideMark/>
          </w:tcPr>
          <w:p w14:paraId="60115182" w14:textId="77777777" w:rsidR="00250673" w:rsidRPr="004F7D1E" w:rsidRDefault="00250673" w:rsidP="00833D73">
            <w:pPr>
              <w:jc w:val="center"/>
              <w:rPr>
                <w:sz w:val="20"/>
                <w:szCs w:val="20"/>
              </w:rPr>
            </w:pPr>
            <w:r w:rsidRPr="004F7D1E">
              <w:rPr>
                <w:sz w:val="20"/>
                <w:szCs w:val="20"/>
              </w:rPr>
              <w:t>3</w:t>
            </w:r>
          </w:p>
        </w:tc>
        <w:tc>
          <w:tcPr>
            <w:tcW w:w="942" w:type="pct"/>
            <w:shd w:val="clear" w:color="auto" w:fill="auto"/>
            <w:vAlign w:val="center"/>
            <w:hideMark/>
          </w:tcPr>
          <w:p w14:paraId="1370C0CB" w14:textId="77777777" w:rsidR="00250673" w:rsidRPr="004F7D1E" w:rsidRDefault="00250673" w:rsidP="00833D73">
            <w:pPr>
              <w:jc w:val="center"/>
              <w:rPr>
                <w:sz w:val="20"/>
                <w:szCs w:val="20"/>
              </w:rPr>
            </w:pPr>
            <w:r w:rsidRPr="004F7D1E">
              <w:rPr>
                <w:sz w:val="20"/>
                <w:szCs w:val="20"/>
              </w:rPr>
              <w:t>4</w:t>
            </w:r>
          </w:p>
        </w:tc>
        <w:tc>
          <w:tcPr>
            <w:tcW w:w="766" w:type="pct"/>
            <w:shd w:val="clear" w:color="auto" w:fill="auto"/>
            <w:vAlign w:val="center"/>
            <w:hideMark/>
          </w:tcPr>
          <w:p w14:paraId="67A0FA0B" w14:textId="77777777" w:rsidR="00250673" w:rsidRPr="004F7D1E" w:rsidRDefault="00250673" w:rsidP="00833D73">
            <w:pPr>
              <w:jc w:val="center"/>
              <w:rPr>
                <w:sz w:val="20"/>
                <w:szCs w:val="20"/>
              </w:rPr>
            </w:pPr>
            <w:r w:rsidRPr="004F7D1E">
              <w:rPr>
                <w:sz w:val="20"/>
                <w:szCs w:val="20"/>
              </w:rPr>
              <w:t>5</w:t>
            </w:r>
          </w:p>
        </w:tc>
      </w:tr>
      <w:tr w:rsidR="00250673" w:rsidRPr="004F7D1E" w14:paraId="3470E68E" w14:textId="77777777" w:rsidTr="00833D73">
        <w:trPr>
          <w:tblHeader/>
        </w:trPr>
        <w:tc>
          <w:tcPr>
            <w:tcW w:w="304" w:type="pct"/>
            <w:shd w:val="clear" w:color="auto" w:fill="auto"/>
            <w:hideMark/>
          </w:tcPr>
          <w:p w14:paraId="56EFFA7C" w14:textId="77777777" w:rsidR="00250673" w:rsidRPr="004F7D1E" w:rsidRDefault="00250673" w:rsidP="00833D73">
            <w:pPr>
              <w:jc w:val="both"/>
              <w:rPr>
                <w:sz w:val="20"/>
                <w:szCs w:val="20"/>
              </w:rPr>
            </w:pPr>
            <w:r w:rsidRPr="004F7D1E">
              <w:rPr>
                <w:sz w:val="20"/>
                <w:szCs w:val="20"/>
              </w:rPr>
              <w:t>1.</w:t>
            </w:r>
          </w:p>
        </w:tc>
        <w:tc>
          <w:tcPr>
            <w:tcW w:w="2200" w:type="pct"/>
            <w:shd w:val="clear" w:color="auto" w:fill="auto"/>
            <w:hideMark/>
          </w:tcPr>
          <w:p w14:paraId="4F69484E" w14:textId="77777777" w:rsidR="00250673" w:rsidRPr="004F7D1E" w:rsidRDefault="00250673" w:rsidP="00833D73">
            <w:pPr>
              <w:jc w:val="both"/>
              <w:rPr>
                <w:sz w:val="20"/>
                <w:szCs w:val="20"/>
              </w:rPr>
            </w:pPr>
            <w:r w:rsidRPr="004F7D1E">
              <w:rPr>
                <w:sz w:val="20"/>
                <w:szCs w:val="20"/>
              </w:rPr>
              <w:t>Операционные (подконтрольные) расходы</w:t>
            </w:r>
          </w:p>
        </w:tc>
        <w:tc>
          <w:tcPr>
            <w:tcW w:w="788" w:type="pct"/>
            <w:shd w:val="clear" w:color="auto" w:fill="auto"/>
            <w:vAlign w:val="center"/>
          </w:tcPr>
          <w:p w14:paraId="1507A956" w14:textId="77777777" w:rsidR="00250673" w:rsidRPr="004F7D1E" w:rsidRDefault="00250673" w:rsidP="00833D73">
            <w:pPr>
              <w:jc w:val="center"/>
              <w:rPr>
                <w:snapToGrid w:val="0"/>
              </w:rPr>
            </w:pPr>
            <w:r w:rsidRPr="00247E02">
              <w:rPr>
                <w:snapToGrid w:val="0"/>
              </w:rPr>
              <w:t>1 078,69</w:t>
            </w:r>
          </w:p>
        </w:tc>
        <w:tc>
          <w:tcPr>
            <w:tcW w:w="942" w:type="pct"/>
            <w:shd w:val="clear" w:color="auto" w:fill="auto"/>
            <w:vAlign w:val="center"/>
          </w:tcPr>
          <w:p w14:paraId="61F80947" w14:textId="77777777" w:rsidR="00250673" w:rsidRPr="004F7D1E" w:rsidRDefault="00250673" w:rsidP="00833D73">
            <w:pPr>
              <w:jc w:val="center"/>
              <w:rPr>
                <w:snapToGrid w:val="0"/>
              </w:rPr>
            </w:pPr>
            <w:r w:rsidRPr="00247E02">
              <w:rPr>
                <w:snapToGrid w:val="0"/>
              </w:rPr>
              <w:t>1 078,69</w:t>
            </w:r>
          </w:p>
        </w:tc>
        <w:tc>
          <w:tcPr>
            <w:tcW w:w="766" w:type="pct"/>
            <w:shd w:val="clear" w:color="auto" w:fill="auto"/>
            <w:vAlign w:val="center"/>
          </w:tcPr>
          <w:p w14:paraId="0388DC1D" w14:textId="77777777" w:rsidR="00250673" w:rsidRPr="004F7D1E" w:rsidRDefault="00250673" w:rsidP="00833D73">
            <w:pPr>
              <w:jc w:val="center"/>
              <w:rPr>
                <w:snapToGrid w:val="0"/>
              </w:rPr>
            </w:pPr>
            <w:r>
              <w:rPr>
                <w:snapToGrid w:val="0"/>
              </w:rPr>
              <w:t>0,00</w:t>
            </w:r>
          </w:p>
        </w:tc>
      </w:tr>
      <w:tr w:rsidR="00250673" w:rsidRPr="004F7D1E" w14:paraId="4C09CC8D" w14:textId="77777777" w:rsidTr="00833D73">
        <w:trPr>
          <w:tblHeader/>
        </w:trPr>
        <w:tc>
          <w:tcPr>
            <w:tcW w:w="304" w:type="pct"/>
            <w:shd w:val="clear" w:color="auto" w:fill="auto"/>
            <w:hideMark/>
          </w:tcPr>
          <w:p w14:paraId="6A499AE4" w14:textId="77777777" w:rsidR="00250673" w:rsidRPr="004F7D1E" w:rsidRDefault="00250673" w:rsidP="00833D73">
            <w:pPr>
              <w:jc w:val="both"/>
              <w:rPr>
                <w:sz w:val="20"/>
                <w:szCs w:val="20"/>
              </w:rPr>
            </w:pPr>
            <w:r w:rsidRPr="004F7D1E">
              <w:rPr>
                <w:sz w:val="20"/>
                <w:szCs w:val="20"/>
              </w:rPr>
              <w:t>2.</w:t>
            </w:r>
          </w:p>
        </w:tc>
        <w:tc>
          <w:tcPr>
            <w:tcW w:w="2200" w:type="pct"/>
            <w:shd w:val="clear" w:color="auto" w:fill="auto"/>
            <w:hideMark/>
          </w:tcPr>
          <w:p w14:paraId="24C81DB5" w14:textId="77777777" w:rsidR="00250673" w:rsidRPr="004F7D1E" w:rsidRDefault="00250673" w:rsidP="00833D73">
            <w:pPr>
              <w:jc w:val="both"/>
              <w:rPr>
                <w:sz w:val="20"/>
                <w:szCs w:val="20"/>
              </w:rPr>
            </w:pPr>
            <w:r w:rsidRPr="004F7D1E">
              <w:rPr>
                <w:sz w:val="20"/>
                <w:szCs w:val="20"/>
              </w:rPr>
              <w:t>Неподконтрольные расходы</w:t>
            </w:r>
          </w:p>
        </w:tc>
        <w:tc>
          <w:tcPr>
            <w:tcW w:w="788" w:type="pct"/>
            <w:shd w:val="clear" w:color="auto" w:fill="auto"/>
            <w:vAlign w:val="center"/>
          </w:tcPr>
          <w:p w14:paraId="2C286C6A" w14:textId="77777777" w:rsidR="00250673" w:rsidRPr="004F7D1E" w:rsidRDefault="00250673" w:rsidP="00833D73">
            <w:pPr>
              <w:jc w:val="center"/>
              <w:rPr>
                <w:snapToGrid w:val="0"/>
              </w:rPr>
            </w:pPr>
            <w:r w:rsidRPr="00247E02">
              <w:rPr>
                <w:snapToGrid w:val="0"/>
              </w:rPr>
              <w:t>316,51</w:t>
            </w:r>
          </w:p>
        </w:tc>
        <w:tc>
          <w:tcPr>
            <w:tcW w:w="942" w:type="pct"/>
            <w:shd w:val="clear" w:color="auto" w:fill="auto"/>
            <w:vAlign w:val="center"/>
          </w:tcPr>
          <w:p w14:paraId="25D3F92C" w14:textId="77777777" w:rsidR="00250673" w:rsidRPr="004F7D1E" w:rsidRDefault="00250673" w:rsidP="00833D73">
            <w:pPr>
              <w:jc w:val="center"/>
              <w:rPr>
                <w:snapToGrid w:val="0"/>
              </w:rPr>
            </w:pPr>
            <w:r w:rsidRPr="00247E02">
              <w:rPr>
                <w:snapToGrid w:val="0"/>
              </w:rPr>
              <w:t>325,76</w:t>
            </w:r>
          </w:p>
        </w:tc>
        <w:tc>
          <w:tcPr>
            <w:tcW w:w="766" w:type="pct"/>
            <w:shd w:val="clear" w:color="auto" w:fill="auto"/>
            <w:vAlign w:val="center"/>
          </w:tcPr>
          <w:p w14:paraId="500ADE95" w14:textId="77777777" w:rsidR="00250673" w:rsidRPr="004F7D1E" w:rsidRDefault="00250673" w:rsidP="00833D73">
            <w:pPr>
              <w:jc w:val="center"/>
              <w:rPr>
                <w:snapToGrid w:val="0"/>
              </w:rPr>
            </w:pPr>
            <w:r w:rsidRPr="00247E02">
              <w:rPr>
                <w:snapToGrid w:val="0"/>
              </w:rPr>
              <w:t>9,64</w:t>
            </w:r>
          </w:p>
        </w:tc>
      </w:tr>
      <w:tr w:rsidR="00250673" w:rsidRPr="004F7D1E" w14:paraId="3BD3EC2C" w14:textId="77777777" w:rsidTr="00833D73">
        <w:trPr>
          <w:tblHeader/>
        </w:trPr>
        <w:tc>
          <w:tcPr>
            <w:tcW w:w="304" w:type="pct"/>
            <w:shd w:val="clear" w:color="auto" w:fill="auto"/>
            <w:hideMark/>
          </w:tcPr>
          <w:p w14:paraId="2EF90F92" w14:textId="77777777" w:rsidR="00250673" w:rsidRPr="004F7D1E" w:rsidRDefault="00250673" w:rsidP="00833D73">
            <w:pPr>
              <w:jc w:val="both"/>
              <w:rPr>
                <w:sz w:val="20"/>
                <w:szCs w:val="20"/>
              </w:rPr>
            </w:pPr>
            <w:r w:rsidRPr="004F7D1E">
              <w:rPr>
                <w:sz w:val="20"/>
                <w:szCs w:val="20"/>
              </w:rPr>
              <w:t>3.</w:t>
            </w:r>
          </w:p>
        </w:tc>
        <w:tc>
          <w:tcPr>
            <w:tcW w:w="2200" w:type="pct"/>
            <w:shd w:val="clear" w:color="auto" w:fill="auto"/>
            <w:hideMark/>
          </w:tcPr>
          <w:p w14:paraId="23D71F6B" w14:textId="77777777" w:rsidR="00250673" w:rsidRPr="004F7D1E" w:rsidRDefault="00250673" w:rsidP="00833D73">
            <w:pPr>
              <w:jc w:val="both"/>
              <w:rPr>
                <w:sz w:val="20"/>
                <w:szCs w:val="20"/>
              </w:rPr>
            </w:pPr>
            <w:r w:rsidRPr="004F7D1E">
              <w:rPr>
                <w:sz w:val="20"/>
                <w:szCs w:val="20"/>
              </w:rPr>
              <w:t xml:space="preserve">Расходы на приобретение (производство) энергетических ресурсов, холодной воды </w:t>
            </w:r>
          </w:p>
        </w:tc>
        <w:tc>
          <w:tcPr>
            <w:tcW w:w="788" w:type="pct"/>
            <w:shd w:val="clear" w:color="auto" w:fill="auto"/>
            <w:vAlign w:val="center"/>
          </w:tcPr>
          <w:p w14:paraId="0EDD1B60" w14:textId="77777777" w:rsidR="00250673" w:rsidRPr="004F7D1E" w:rsidRDefault="00250673" w:rsidP="00833D73">
            <w:pPr>
              <w:jc w:val="center"/>
              <w:rPr>
                <w:snapToGrid w:val="0"/>
              </w:rPr>
            </w:pPr>
            <w:r w:rsidRPr="00247E02">
              <w:rPr>
                <w:snapToGrid w:val="0"/>
              </w:rPr>
              <w:t>1 761,95</w:t>
            </w:r>
          </w:p>
        </w:tc>
        <w:tc>
          <w:tcPr>
            <w:tcW w:w="942" w:type="pct"/>
            <w:shd w:val="clear" w:color="auto" w:fill="auto"/>
            <w:vAlign w:val="center"/>
          </w:tcPr>
          <w:p w14:paraId="536FDAA3" w14:textId="77777777" w:rsidR="00250673" w:rsidRPr="004F7D1E" w:rsidRDefault="00250673" w:rsidP="00833D73">
            <w:pPr>
              <w:jc w:val="center"/>
              <w:rPr>
                <w:snapToGrid w:val="0"/>
              </w:rPr>
            </w:pPr>
            <w:r w:rsidRPr="00247E02">
              <w:rPr>
                <w:snapToGrid w:val="0"/>
              </w:rPr>
              <w:t>1 780,61</w:t>
            </w:r>
          </w:p>
        </w:tc>
        <w:tc>
          <w:tcPr>
            <w:tcW w:w="766" w:type="pct"/>
            <w:shd w:val="clear" w:color="auto" w:fill="auto"/>
            <w:vAlign w:val="center"/>
          </w:tcPr>
          <w:p w14:paraId="052371DD" w14:textId="77777777" w:rsidR="00250673" w:rsidRPr="004F7D1E" w:rsidRDefault="00250673" w:rsidP="00833D73">
            <w:pPr>
              <w:jc w:val="center"/>
              <w:rPr>
                <w:snapToGrid w:val="0"/>
              </w:rPr>
            </w:pPr>
            <w:r w:rsidRPr="00247E02">
              <w:rPr>
                <w:snapToGrid w:val="0"/>
              </w:rPr>
              <w:t>18,66</w:t>
            </w:r>
          </w:p>
        </w:tc>
      </w:tr>
      <w:tr w:rsidR="00250673" w:rsidRPr="004F7D1E" w14:paraId="575394EF" w14:textId="77777777" w:rsidTr="00833D73">
        <w:trPr>
          <w:tblHeader/>
        </w:trPr>
        <w:tc>
          <w:tcPr>
            <w:tcW w:w="304" w:type="pct"/>
            <w:shd w:val="clear" w:color="auto" w:fill="auto"/>
            <w:hideMark/>
          </w:tcPr>
          <w:p w14:paraId="4C18395D" w14:textId="77777777" w:rsidR="00250673" w:rsidRPr="004F7D1E" w:rsidRDefault="00250673" w:rsidP="00833D73">
            <w:pPr>
              <w:jc w:val="both"/>
              <w:rPr>
                <w:bCs/>
                <w:sz w:val="20"/>
                <w:szCs w:val="20"/>
              </w:rPr>
            </w:pPr>
            <w:r>
              <w:rPr>
                <w:bCs/>
                <w:sz w:val="20"/>
                <w:szCs w:val="20"/>
              </w:rPr>
              <w:t>4</w:t>
            </w:r>
            <w:r w:rsidRPr="004F7D1E">
              <w:rPr>
                <w:bCs/>
                <w:sz w:val="20"/>
                <w:szCs w:val="20"/>
              </w:rPr>
              <w:t>.</w:t>
            </w:r>
          </w:p>
        </w:tc>
        <w:tc>
          <w:tcPr>
            <w:tcW w:w="2200" w:type="pct"/>
            <w:shd w:val="clear" w:color="auto" w:fill="auto"/>
            <w:hideMark/>
          </w:tcPr>
          <w:p w14:paraId="585D7568" w14:textId="77777777" w:rsidR="00250673" w:rsidRPr="004F7D1E" w:rsidRDefault="00250673" w:rsidP="00833D73">
            <w:pPr>
              <w:jc w:val="both"/>
              <w:rPr>
                <w:bCs/>
                <w:sz w:val="20"/>
                <w:szCs w:val="20"/>
              </w:rPr>
            </w:pPr>
            <w:r w:rsidRPr="004F7D1E">
              <w:rPr>
                <w:bCs/>
                <w:sz w:val="20"/>
                <w:szCs w:val="20"/>
              </w:rPr>
              <w:t>ИТОГО необходимая валовая выручка</w:t>
            </w:r>
          </w:p>
        </w:tc>
        <w:tc>
          <w:tcPr>
            <w:tcW w:w="788" w:type="pct"/>
            <w:shd w:val="clear" w:color="auto" w:fill="auto"/>
          </w:tcPr>
          <w:p w14:paraId="146E01B5" w14:textId="77777777" w:rsidR="00250673" w:rsidRPr="001F41A8" w:rsidRDefault="00250673" w:rsidP="00833D73">
            <w:pPr>
              <w:jc w:val="center"/>
            </w:pPr>
            <w:r w:rsidRPr="001F41A8">
              <w:t>2 078,46</w:t>
            </w:r>
          </w:p>
        </w:tc>
        <w:tc>
          <w:tcPr>
            <w:tcW w:w="942" w:type="pct"/>
            <w:shd w:val="clear" w:color="auto" w:fill="auto"/>
          </w:tcPr>
          <w:p w14:paraId="5B4437F2" w14:textId="77777777" w:rsidR="00250673" w:rsidRPr="001F41A8" w:rsidRDefault="00250673" w:rsidP="00833D73">
            <w:pPr>
              <w:jc w:val="center"/>
            </w:pPr>
            <w:r w:rsidRPr="001F41A8">
              <w:t>3 185,07</w:t>
            </w:r>
          </w:p>
        </w:tc>
        <w:tc>
          <w:tcPr>
            <w:tcW w:w="766" w:type="pct"/>
            <w:shd w:val="clear" w:color="auto" w:fill="auto"/>
          </w:tcPr>
          <w:p w14:paraId="63232BC8" w14:textId="77777777" w:rsidR="00250673" w:rsidRPr="000F2951" w:rsidRDefault="00250673" w:rsidP="00833D73">
            <w:pPr>
              <w:jc w:val="center"/>
            </w:pPr>
            <w:r w:rsidRPr="000F2951">
              <w:t>1 106,61</w:t>
            </w:r>
          </w:p>
        </w:tc>
      </w:tr>
      <w:tr w:rsidR="00250673" w:rsidRPr="004F7D1E" w14:paraId="138256B6" w14:textId="77777777" w:rsidTr="00833D73">
        <w:trPr>
          <w:tblHeader/>
        </w:trPr>
        <w:tc>
          <w:tcPr>
            <w:tcW w:w="304" w:type="pct"/>
            <w:shd w:val="clear" w:color="auto" w:fill="auto"/>
          </w:tcPr>
          <w:p w14:paraId="3C8589A3" w14:textId="77777777" w:rsidR="00250673" w:rsidRPr="004F7D1E" w:rsidRDefault="00250673" w:rsidP="00833D73">
            <w:pPr>
              <w:jc w:val="both"/>
              <w:rPr>
                <w:bCs/>
                <w:sz w:val="20"/>
                <w:szCs w:val="20"/>
              </w:rPr>
            </w:pPr>
            <w:r>
              <w:rPr>
                <w:bCs/>
                <w:sz w:val="20"/>
                <w:szCs w:val="20"/>
              </w:rPr>
              <w:t>5</w:t>
            </w:r>
            <w:r w:rsidRPr="004F7D1E">
              <w:rPr>
                <w:bCs/>
                <w:sz w:val="20"/>
                <w:szCs w:val="20"/>
              </w:rPr>
              <w:t>.</w:t>
            </w:r>
          </w:p>
        </w:tc>
        <w:tc>
          <w:tcPr>
            <w:tcW w:w="2200" w:type="pct"/>
            <w:shd w:val="clear" w:color="auto" w:fill="auto"/>
          </w:tcPr>
          <w:p w14:paraId="69FE12DF" w14:textId="77777777" w:rsidR="00250673" w:rsidRPr="004F7D1E" w:rsidRDefault="00250673" w:rsidP="00833D73">
            <w:pPr>
              <w:jc w:val="both"/>
              <w:rPr>
                <w:bCs/>
                <w:sz w:val="20"/>
                <w:szCs w:val="20"/>
              </w:rPr>
            </w:pPr>
            <w:r w:rsidRPr="004F7D1E">
              <w:rPr>
                <w:bCs/>
                <w:sz w:val="20"/>
                <w:szCs w:val="20"/>
              </w:rPr>
              <w:t>- в том числе: на потребительском рынке</w:t>
            </w:r>
          </w:p>
        </w:tc>
        <w:tc>
          <w:tcPr>
            <w:tcW w:w="788" w:type="pct"/>
            <w:shd w:val="clear" w:color="auto" w:fill="auto"/>
          </w:tcPr>
          <w:p w14:paraId="5326DAFD" w14:textId="77777777" w:rsidR="00250673" w:rsidRPr="001F41A8" w:rsidRDefault="00250673" w:rsidP="00833D73">
            <w:pPr>
              <w:jc w:val="center"/>
            </w:pPr>
            <w:r w:rsidRPr="001F41A8">
              <w:t>2 078,46</w:t>
            </w:r>
          </w:p>
        </w:tc>
        <w:tc>
          <w:tcPr>
            <w:tcW w:w="942" w:type="pct"/>
            <w:shd w:val="clear" w:color="auto" w:fill="auto"/>
          </w:tcPr>
          <w:p w14:paraId="14ABFDEB" w14:textId="77777777" w:rsidR="00250673" w:rsidRDefault="00250673" w:rsidP="00833D73">
            <w:pPr>
              <w:jc w:val="center"/>
            </w:pPr>
            <w:r w:rsidRPr="001F41A8">
              <w:t>3 185,07</w:t>
            </w:r>
          </w:p>
        </w:tc>
        <w:tc>
          <w:tcPr>
            <w:tcW w:w="766" w:type="pct"/>
            <w:shd w:val="clear" w:color="auto" w:fill="auto"/>
          </w:tcPr>
          <w:p w14:paraId="2538EA54" w14:textId="77777777" w:rsidR="00250673" w:rsidRDefault="00250673" w:rsidP="00833D73">
            <w:pPr>
              <w:jc w:val="center"/>
            </w:pPr>
            <w:r w:rsidRPr="000F2951">
              <w:t>1 106,61</w:t>
            </w:r>
          </w:p>
        </w:tc>
      </w:tr>
    </w:tbl>
    <w:p w14:paraId="0A452E75" w14:textId="77777777" w:rsidR="00250673" w:rsidRDefault="00250673" w:rsidP="00250673">
      <w:pPr>
        <w:tabs>
          <w:tab w:val="left" w:pos="1890"/>
        </w:tabs>
        <w:ind w:firstLine="720"/>
        <w:jc w:val="center"/>
        <w:rPr>
          <w:snapToGrid w:val="0"/>
          <w:sz w:val="28"/>
          <w:szCs w:val="28"/>
        </w:rPr>
      </w:pPr>
    </w:p>
    <w:p w14:paraId="1B13E3AC" w14:textId="77777777" w:rsidR="00250673" w:rsidRPr="00250673" w:rsidRDefault="00250673" w:rsidP="00250673">
      <w:pPr>
        <w:tabs>
          <w:tab w:val="left" w:pos="1890"/>
        </w:tabs>
        <w:ind w:firstLine="709"/>
        <w:jc w:val="both"/>
        <w:rPr>
          <w:snapToGrid w:val="0"/>
        </w:rPr>
      </w:pPr>
      <w:r w:rsidRPr="00250673">
        <w:rPr>
          <w:snapToGrid w:val="0"/>
        </w:rPr>
        <w:t>Таким образом, тарифы на теплоноситель для ООО «Ясная поляна» на период 2017 – 2021 гг. составят:</w:t>
      </w:r>
    </w:p>
    <w:p w14:paraId="6511F48E" w14:textId="77777777" w:rsidR="00250673" w:rsidRPr="00250673" w:rsidRDefault="00250673" w:rsidP="00250673">
      <w:pPr>
        <w:tabs>
          <w:tab w:val="left" w:pos="1890"/>
        </w:tabs>
        <w:ind w:firstLine="709"/>
        <w:jc w:val="right"/>
        <w:rPr>
          <w:snapToGrid w:val="0"/>
        </w:rPr>
      </w:pPr>
      <w:r w:rsidRPr="00250673">
        <w:rPr>
          <w:snapToGrid w:val="0"/>
        </w:rPr>
        <w:t>Таблица 6</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0"/>
        <w:gridCol w:w="3116"/>
        <w:gridCol w:w="3800"/>
      </w:tblGrid>
      <w:tr w:rsidR="00250673" w:rsidRPr="00583FCA" w14:paraId="43D8431E" w14:textId="77777777" w:rsidTr="00833D73">
        <w:trPr>
          <w:trHeight w:val="364"/>
        </w:trPr>
        <w:tc>
          <w:tcPr>
            <w:tcW w:w="1702" w:type="pct"/>
            <w:vMerge w:val="restart"/>
            <w:tcBorders>
              <w:top w:val="single" w:sz="2" w:space="0" w:color="auto"/>
              <w:left w:val="single" w:sz="2" w:space="0" w:color="auto"/>
              <w:bottom w:val="single" w:sz="2" w:space="0" w:color="auto"/>
              <w:right w:val="single" w:sz="2" w:space="0" w:color="auto"/>
            </w:tcBorders>
            <w:vAlign w:val="center"/>
            <w:hideMark/>
          </w:tcPr>
          <w:p w14:paraId="7CDFD8D4" w14:textId="77777777" w:rsidR="00250673" w:rsidRPr="00583FCA" w:rsidRDefault="00250673" w:rsidP="00833D73">
            <w:pPr>
              <w:tabs>
                <w:tab w:val="left" w:pos="3052"/>
              </w:tabs>
              <w:ind w:left="-108" w:right="-108"/>
              <w:jc w:val="center"/>
              <w:rPr>
                <w:lang w:eastAsia="en-US"/>
              </w:rPr>
            </w:pPr>
            <w:r w:rsidRPr="00583FCA">
              <w:t>Наименование регулируемой организации</w:t>
            </w:r>
          </w:p>
        </w:tc>
        <w:tc>
          <w:tcPr>
            <w:tcW w:w="1486" w:type="pct"/>
            <w:vMerge w:val="restart"/>
            <w:tcBorders>
              <w:top w:val="single" w:sz="2" w:space="0" w:color="auto"/>
              <w:left w:val="single" w:sz="2" w:space="0" w:color="auto"/>
              <w:bottom w:val="single" w:sz="2" w:space="0" w:color="auto"/>
              <w:right w:val="single" w:sz="2" w:space="0" w:color="auto"/>
            </w:tcBorders>
            <w:vAlign w:val="center"/>
            <w:hideMark/>
          </w:tcPr>
          <w:p w14:paraId="328E36C6" w14:textId="77777777" w:rsidR="00250673" w:rsidRPr="00583FCA" w:rsidRDefault="00250673" w:rsidP="00833D73">
            <w:pPr>
              <w:ind w:left="-108" w:firstLine="47"/>
              <w:jc w:val="center"/>
            </w:pPr>
            <w:r w:rsidRPr="00583FCA">
              <w:t>Период</w:t>
            </w:r>
          </w:p>
        </w:tc>
        <w:tc>
          <w:tcPr>
            <w:tcW w:w="1812" w:type="pct"/>
            <w:vMerge w:val="restart"/>
            <w:tcBorders>
              <w:top w:val="single" w:sz="2" w:space="0" w:color="auto"/>
              <w:left w:val="single" w:sz="2" w:space="0" w:color="auto"/>
              <w:bottom w:val="single" w:sz="2" w:space="0" w:color="auto"/>
              <w:right w:val="single" w:sz="2" w:space="0" w:color="auto"/>
            </w:tcBorders>
            <w:vAlign w:val="center"/>
            <w:hideMark/>
          </w:tcPr>
          <w:p w14:paraId="14D82A37" w14:textId="77777777" w:rsidR="00250673" w:rsidRPr="00583FCA" w:rsidRDefault="00250673" w:rsidP="00833D73">
            <w:pPr>
              <w:ind w:left="-108" w:right="-104" w:firstLine="3"/>
              <w:jc w:val="center"/>
            </w:pPr>
            <w:r>
              <w:t>Компонент на теплоно</w:t>
            </w:r>
            <w:r w:rsidRPr="00583FCA">
              <w:t>ситель,</w:t>
            </w:r>
            <w:r>
              <w:t xml:space="preserve"> </w:t>
            </w:r>
            <w:r w:rsidRPr="00583FCA">
              <w:t>руб./м</w:t>
            </w:r>
            <w:r w:rsidRPr="00583FCA">
              <w:rPr>
                <w:vertAlign w:val="superscript"/>
              </w:rPr>
              <w:t xml:space="preserve">3 </w:t>
            </w:r>
            <w:r>
              <w:t xml:space="preserve"> </w:t>
            </w:r>
            <w:r w:rsidRPr="00583FCA">
              <w:t>(без НДС)</w:t>
            </w:r>
          </w:p>
        </w:tc>
      </w:tr>
      <w:tr w:rsidR="00250673" w:rsidRPr="00583FCA" w14:paraId="0AFA386A" w14:textId="77777777" w:rsidTr="00833D73">
        <w:trPr>
          <w:trHeight w:val="458"/>
        </w:trPr>
        <w:tc>
          <w:tcPr>
            <w:tcW w:w="1702" w:type="pct"/>
            <w:vMerge/>
            <w:tcBorders>
              <w:top w:val="single" w:sz="2" w:space="0" w:color="auto"/>
              <w:left w:val="single" w:sz="2" w:space="0" w:color="auto"/>
              <w:bottom w:val="single" w:sz="2" w:space="0" w:color="auto"/>
              <w:right w:val="single" w:sz="2" w:space="0" w:color="auto"/>
            </w:tcBorders>
            <w:vAlign w:val="center"/>
            <w:hideMark/>
          </w:tcPr>
          <w:p w14:paraId="5A93A625" w14:textId="77777777" w:rsidR="00250673" w:rsidRPr="00583FCA" w:rsidRDefault="00250673" w:rsidP="00833D73">
            <w:pPr>
              <w:rPr>
                <w:lang w:eastAsia="en-US"/>
              </w:rPr>
            </w:pPr>
          </w:p>
        </w:tc>
        <w:tc>
          <w:tcPr>
            <w:tcW w:w="1486" w:type="pct"/>
            <w:vMerge/>
            <w:tcBorders>
              <w:top w:val="single" w:sz="2" w:space="0" w:color="auto"/>
              <w:left w:val="single" w:sz="2" w:space="0" w:color="auto"/>
              <w:bottom w:val="single" w:sz="2" w:space="0" w:color="auto"/>
              <w:right w:val="single" w:sz="2" w:space="0" w:color="auto"/>
            </w:tcBorders>
            <w:vAlign w:val="center"/>
            <w:hideMark/>
          </w:tcPr>
          <w:p w14:paraId="6D59C7E2" w14:textId="77777777" w:rsidR="00250673" w:rsidRPr="00583FCA" w:rsidRDefault="00250673" w:rsidP="00833D73"/>
        </w:tc>
        <w:tc>
          <w:tcPr>
            <w:tcW w:w="1812" w:type="pct"/>
            <w:vMerge/>
            <w:tcBorders>
              <w:top w:val="single" w:sz="2" w:space="0" w:color="auto"/>
              <w:left w:val="single" w:sz="2" w:space="0" w:color="auto"/>
              <w:bottom w:val="single" w:sz="2" w:space="0" w:color="auto"/>
              <w:right w:val="single" w:sz="2" w:space="0" w:color="auto"/>
            </w:tcBorders>
            <w:vAlign w:val="center"/>
            <w:hideMark/>
          </w:tcPr>
          <w:p w14:paraId="28561F44" w14:textId="77777777" w:rsidR="00250673" w:rsidRPr="00583FCA" w:rsidRDefault="00250673" w:rsidP="00833D73">
            <w:pPr>
              <w:rPr>
                <w:lang w:eastAsia="en-US"/>
              </w:rPr>
            </w:pPr>
          </w:p>
        </w:tc>
      </w:tr>
      <w:tr w:rsidR="00250673" w:rsidRPr="00583FCA" w14:paraId="7D934C1E" w14:textId="77777777" w:rsidTr="00833D73">
        <w:trPr>
          <w:trHeight w:val="458"/>
        </w:trPr>
        <w:tc>
          <w:tcPr>
            <w:tcW w:w="1702" w:type="pct"/>
            <w:vMerge/>
            <w:tcBorders>
              <w:top w:val="single" w:sz="2" w:space="0" w:color="auto"/>
              <w:left w:val="single" w:sz="2" w:space="0" w:color="auto"/>
              <w:bottom w:val="single" w:sz="2" w:space="0" w:color="auto"/>
              <w:right w:val="single" w:sz="2" w:space="0" w:color="auto"/>
            </w:tcBorders>
            <w:vAlign w:val="center"/>
            <w:hideMark/>
          </w:tcPr>
          <w:p w14:paraId="3C5303A3" w14:textId="77777777" w:rsidR="00250673" w:rsidRPr="00583FCA" w:rsidRDefault="00250673" w:rsidP="00833D73">
            <w:pPr>
              <w:rPr>
                <w:lang w:eastAsia="en-US"/>
              </w:rPr>
            </w:pPr>
          </w:p>
        </w:tc>
        <w:tc>
          <w:tcPr>
            <w:tcW w:w="1486" w:type="pct"/>
            <w:vMerge/>
            <w:tcBorders>
              <w:top w:val="single" w:sz="2" w:space="0" w:color="auto"/>
              <w:left w:val="single" w:sz="2" w:space="0" w:color="auto"/>
              <w:bottom w:val="single" w:sz="2" w:space="0" w:color="auto"/>
              <w:right w:val="single" w:sz="2" w:space="0" w:color="auto"/>
            </w:tcBorders>
            <w:vAlign w:val="center"/>
            <w:hideMark/>
          </w:tcPr>
          <w:p w14:paraId="57BF68D8" w14:textId="77777777" w:rsidR="00250673" w:rsidRPr="00583FCA" w:rsidRDefault="00250673" w:rsidP="00833D73"/>
        </w:tc>
        <w:tc>
          <w:tcPr>
            <w:tcW w:w="1812" w:type="pct"/>
            <w:vMerge/>
            <w:tcBorders>
              <w:top w:val="single" w:sz="2" w:space="0" w:color="auto"/>
              <w:left w:val="single" w:sz="2" w:space="0" w:color="auto"/>
              <w:bottom w:val="single" w:sz="2" w:space="0" w:color="auto"/>
              <w:right w:val="single" w:sz="2" w:space="0" w:color="auto"/>
            </w:tcBorders>
            <w:vAlign w:val="center"/>
            <w:hideMark/>
          </w:tcPr>
          <w:p w14:paraId="6525FE22" w14:textId="77777777" w:rsidR="00250673" w:rsidRPr="00583FCA" w:rsidRDefault="00250673" w:rsidP="00833D73">
            <w:pPr>
              <w:rPr>
                <w:lang w:eastAsia="en-US"/>
              </w:rPr>
            </w:pPr>
          </w:p>
        </w:tc>
      </w:tr>
      <w:tr w:rsidR="00250673" w:rsidRPr="00583FCA" w14:paraId="7AE0ADDA" w14:textId="77777777" w:rsidTr="00833D73">
        <w:trPr>
          <w:trHeight w:val="202"/>
        </w:trPr>
        <w:tc>
          <w:tcPr>
            <w:tcW w:w="1702" w:type="pct"/>
            <w:vMerge w:val="restart"/>
            <w:tcBorders>
              <w:top w:val="single" w:sz="2" w:space="0" w:color="auto"/>
              <w:left w:val="single" w:sz="2" w:space="0" w:color="auto"/>
              <w:right w:val="single" w:sz="2" w:space="0" w:color="auto"/>
            </w:tcBorders>
            <w:vAlign w:val="center"/>
          </w:tcPr>
          <w:p w14:paraId="16DC1F13" w14:textId="77777777" w:rsidR="00250673" w:rsidRPr="00583FCA" w:rsidRDefault="00250673" w:rsidP="00833D73">
            <w:pPr>
              <w:tabs>
                <w:tab w:val="left" w:pos="3052"/>
              </w:tabs>
              <w:ind w:left="-108" w:right="-108"/>
              <w:jc w:val="center"/>
              <w:rPr>
                <w:lang w:eastAsia="en-US"/>
              </w:rPr>
            </w:pPr>
          </w:p>
        </w:tc>
        <w:tc>
          <w:tcPr>
            <w:tcW w:w="1486" w:type="pct"/>
            <w:tcBorders>
              <w:top w:val="single" w:sz="2" w:space="0" w:color="auto"/>
              <w:left w:val="single" w:sz="2" w:space="0" w:color="auto"/>
              <w:bottom w:val="single" w:sz="2" w:space="0" w:color="auto"/>
              <w:right w:val="single" w:sz="2" w:space="0" w:color="auto"/>
            </w:tcBorders>
          </w:tcPr>
          <w:p w14:paraId="15A0DF44" w14:textId="77777777" w:rsidR="00250673" w:rsidRPr="00583FCA" w:rsidRDefault="00250673" w:rsidP="00833D73">
            <w:pPr>
              <w:jc w:val="center"/>
              <w:rPr>
                <w:lang w:eastAsia="en-US"/>
              </w:rPr>
            </w:pPr>
            <w:r>
              <w:rPr>
                <w:lang w:eastAsia="en-US"/>
              </w:rPr>
              <w:t>с 26.12</w:t>
            </w:r>
            <w:r w:rsidRPr="00583FCA">
              <w:rPr>
                <w:lang w:eastAsia="en-US"/>
              </w:rPr>
              <w:t>.2017</w:t>
            </w:r>
          </w:p>
        </w:tc>
        <w:tc>
          <w:tcPr>
            <w:tcW w:w="1812" w:type="pct"/>
            <w:shd w:val="clear" w:color="auto" w:fill="auto"/>
            <w:vAlign w:val="center"/>
          </w:tcPr>
          <w:p w14:paraId="57A1F27E" w14:textId="77777777" w:rsidR="00250673" w:rsidRPr="00583FCA" w:rsidRDefault="00250673" w:rsidP="00833D73">
            <w:pPr>
              <w:jc w:val="center"/>
              <w:rPr>
                <w:color w:val="000000"/>
                <w:lang w:eastAsia="en-US"/>
              </w:rPr>
            </w:pPr>
            <w:r w:rsidRPr="00583FCA">
              <w:rPr>
                <w:color w:val="000000"/>
                <w:lang w:eastAsia="en-US"/>
              </w:rPr>
              <w:t>78,70</w:t>
            </w:r>
          </w:p>
        </w:tc>
      </w:tr>
      <w:tr w:rsidR="00250673" w:rsidRPr="00583FCA" w14:paraId="679A3976" w14:textId="77777777" w:rsidTr="00833D73">
        <w:trPr>
          <w:trHeight w:val="279"/>
        </w:trPr>
        <w:tc>
          <w:tcPr>
            <w:tcW w:w="1702" w:type="pct"/>
            <w:vMerge/>
            <w:tcBorders>
              <w:left w:val="single" w:sz="2" w:space="0" w:color="auto"/>
              <w:right w:val="single" w:sz="2" w:space="0" w:color="auto"/>
            </w:tcBorders>
            <w:vAlign w:val="center"/>
          </w:tcPr>
          <w:p w14:paraId="187A7B7C" w14:textId="77777777" w:rsidR="00250673" w:rsidRPr="00583FCA" w:rsidRDefault="00250673" w:rsidP="00833D73">
            <w:pPr>
              <w:rPr>
                <w:lang w:eastAsia="en-US"/>
              </w:rPr>
            </w:pPr>
          </w:p>
        </w:tc>
        <w:tc>
          <w:tcPr>
            <w:tcW w:w="1486" w:type="pct"/>
            <w:tcBorders>
              <w:top w:val="single" w:sz="2" w:space="0" w:color="auto"/>
              <w:left w:val="single" w:sz="2" w:space="0" w:color="auto"/>
              <w:bottom w:val="single" w:sz="2" w:space="0" w:color="auto"/>
              <w:right w:val="single" w:sz="2" w:space="0" w:color="auto"/>
            </w:tcBorders>
          </w:tcPr>
          <w:p w14:paraId="2DDFFE1E" w14:textId="77777777" w:rsidR="00250673" w:rsidRPr="00583FCA" w:rsidRDefault="00250673" w:rsidP="00833D73">
            <w:pPr>
              <w:jc w:val="center"/>
              <w:rPr>
                <w:lang w:eastAsia="en-US"/>
              </w:rPr>
            </w:pPr>
            <w:r w:rsidRPr="00583FCA">
              <w:rPr>
                <w:lang w:eastAsia="en-US"/>
              </w:rPr>
              <w:t>с 01.01.2018</w:t>
            </w:r>
          </w:p>
        </w:tc>
        <w:tc>
          <w:tcPr>
            <w:tcW w:w="1812" w:type="pct"/>
            <w:shd w:val="clear" w:color="auto" w:fill="auto"/>
            <w:vAlign w:val="center"/>
          </w:tcPr>
          <w:p w14:paraId="052495FA" w14:textId="77777777" w:rsidR="00250673" w:rsidRPr="00583FCA" w:rsidRDefault="00250673" w:rsidP="00833D73">
            <w:pPr>
              <w:jc w:val="center"/>
              <w:rPr>
                <w:color w:val="000000"/>
                <w:lang w:eastAsia="en-US"/>
              </w:rPr>
            </w:pPr>
            <w:r w:rsidRPr="00583FCA">
              <w:rPr>
                <w:color w:val="000000"/>
                <w:lang w:eastAsia="en-US"/>
              </w:rPr>
              <w:t>78,70</w:t>
            </w:r>
          </w:p>
        </w:tc>
      </w:tr>
      <w:tr w:rsidR="00250673" w:rsidRPr="00583FCA" w14:paraId="4F8F21EC" w14:textId="77777777" w:rsidTr="00833D73">
        <w:trPr>
          <w:trHeight w:val="268"/>
        </w:trPr>
        <w:tc>
          <w:tcPr>
            <w:tcW w:w="1702" w:type="pct"/>
            <w:vMerge/>
            <w:tcBorders>
              <w:left w:val="single" w:sz="2" w:space="0" w:color="auto"/>
              <w:right w:val="single" w:sz="2" w:space="0" w:color="auto"/>
            </w:tcBorders>
            <w:vAlign w:val="center"/>
          </w:tcPr>
          <w:p w14:paraId="229B5310" w14:textId="77777777" w:rsidR="00250673" w:rsidRPr="00583FCA" w:rsidRDefault="00250673" w:rsidP="00833D73">
            <w:pPr>
              <w:rPr>
                <w:lang w:eastAsia="en-US"/>
              </w:rPr>
            </w:pPr>
          </w:p>
        </w:tc>
        <w:tc>
          <w:tcPr>
            <w:tcW w:w="1486" w:type="pct"/>
            <w:tcBorders>
              <w:top w:val="single" w:sz="2" w:space="0" w:color="auto"/>
              <w:left w:val="single" w:sz="2" w:space="0" w:color="auto"/>
              <w:bottom w:val="single" w:sz="2" w:space="0" w:color="auto"/>
              <w:right w:val="single" w:sz="2" w:space="0" w:color="auto"/>
            </w:tcBorders>
          </w:tcPr>
          <w:p w14:paraId="3BCE5592" w14:textId="77777777" w:rsidR="00250673" w:rsidRPr="00583FCA" w:rsidRDefault="00250673" w:rsidP="00833D73">
            <w:pPr>
              <w:jc w:val="center"/>
              <w:rPr>
                <w:lang w:eastAsia="en-US"/>
              </w:rPr>
            </w:pPr>
            <w:r w:rsidRPr="00583FCA">
              <w:rPr>
                <w:lang w:eastAsia="en-US"/>
              </w:rPr>
              <w:t>с 01.07.2018</w:t>
            </w:r>
          </w:p>
        </w:tc>
        <w:tc>
          <w:tcPr>
            <w:tcW w:w="1812" w:type="pct"/>
            <w:shd w:val="clear" w:color="auto" w:fill="auto"/>
            <w:vAlign w:val="center"/>
          </w:tcPr>
          <w:p w14:paraId="75B583D3" w14:textId="77777777" w:rsidR="00250673" w:rsidRPr="00583FCA" w:rsidRDefault="00250673" w:rsidP="00833D73">
            <w:pPr>
              <w:jc w:val="center"/>
              <w:rPr>
                <w:color w:val="000000"/>
                <w:lang w:eastAsia="en-US"/>
              </w:rPr>
            </w:pPr>
            <w:r w:rsidRPr="00583FCA">
              <w:rPr>
                <w:color w:val="000000"/>
                <w:lang w:eastAsia="en-US"/>
              </w:rPr>
              <w:t>84,55</w:t>
            </w:r>
          </w:p>
        </w:tc>
      </w:tr>
      <w:tr w:rsidR="00250673" w:rsidRPr="00583FCA" w14:paraId="03F6EB8B" w14:textId="77777777" w:rsidTr="00833D73">
        <w:trPr>
          <w:trHeight w:val="287"/>
        </w:trPr>
        <w:tc>
          <w:tcPr>
            <w:tcW w:w="1702" w:type="pct"/>
            <w:vMerge/>
            <w:tcBorders>
              <w:left w:val="single" w:sz="2" w:space="0" w:color="auto"/>
              <w:right w:val="single" w:sz="2" w:space="0" w:color="auto"/>
            </w:tcBorders>
            <w:vAlign w:val="center"/>
          </w:tcPr>
          <w:p w14:paraId="411546B5" w14:textId="77777777" w:rsidR="00250673" w:rsidRPr="00583FCA" w:rsidRDefault="00250673" w:rsidP="00833D73">
            <w:pPr>
              <w:rPr>
                <w:lang w:eastAsia="en-US"/>
              </w:rPr>
            </w:pPr>
          </w:p>
        </w:tc>
        <w:tc>
          <w:tcPr>
            <w:tcW w:w="1486" w:type="pct"/>
            <w:tcBorders>
              <w:top w:val="single" w:sz="2" w:space="0" w:color="auto"/>
              <w:left w:val="single" w:sz="2" w:space="0" w:color="auto"/>
              <w:bottom w:val="single" w:sz="2" w:space="0" w:color="auto"/>
              <w:right w:val="single" w:sz="2" w:space="0" w:color="auto"/>
            </w:tcBorders>
          </w:tcPr>
          <w:p w14:paraId="68465DC6" w14:textId="77777777" w:rsidR="00250673" w:rsidRPr="00583FCA" w:rsidRDefault="00250673" w:rsidP="00833D73">
            <w:pPr>
              <w:jc w:val="center"/>
              <w:rPr>
                <w:lang w:eastAsia="en-US"/>
              </w:rPr>
            </w:pPr>
            <w:r w:rsidRPr="00583FCA">
              <w:rPr>
                <w:lang w:eastAsia="en-US"/>
              </w:rPr>
              <w:t>с 01.01.2019</w:t>
            </w:r>
          </w:p>
        </w:tc>
        <w:tc>
          <w:tcPr>
            <w:tcW w:w="1812" w:type="pct"/>
            <w:shd w:val="clear" w:color="auto" w:fill="auto"/>
            <w:vAlign w:val="center"/>
          </w:tcPr>
          <w:p w14:paraId="6E8874D4" w14:textId="77777777" w:rsidR="00250673" w:rsidRPr="00583FCA" w:rsidRDefault="00250673" w:rsidP="00833D73">
            <w:pPr>
              <w:jc w:val="center"/>
              <w:rPr>
                <w:color w:val="000000"/>
                <w:lang w:eastAsia="en-US"/>
              </w:rPr>
            </w:pPr>
            <w:r w:rsidRPr="00583FCA">
              <w:rPr>
                <w:color w:val="000000"/>
                <w:lang w:eastAsia="en-US"/>
              </w:rPr>
              <w:t>84,55</w:t>
            </w:r>
          </w:p>
        </w:tc>
      </w:tr>
      <w:tr w:rsidR="00250673" w:rsidRPr="00583FCA" w14:paraId="0BD0F244" w14:textId="77777777" w:rsidTr="00833D73">
        <w:trPr>
          <w:trHeight w:val="262"/>
        </w:trPr>
        <w:tc>
          <w:tcPr>
            <w:tcW w:w="1702" w:type="pct"/>
            <w:vMerge/>
            <w:tcBorders>
              <w:left w:val="single" w:sz="2" w:space="0" w:color="auto"/>
              <w:right w:val="single" w:sz="2" w:space="0" w:color="auto"/>
            </w:tcBorders>
            <w:vAlign w:val="center"/>
          </w:tcPr>
          <w:p w14:paraId="32B6F728" w14:textId="77777777" w:rsidR="00250673" w:rsidRPr="00583FCA" w:rsidRDefault="00250673" w:rsidP="00833D73">
            <w:pPr>
              <w:rPr>
                <w:lang w:eastAsia="en-US"/>
              </w:rPr>
            </w:pPr>
          </w:p>
        </w:tc>
        <w:tc>
          <w:tcPr>
            <w:tcW w:w="1486" w:type="pct"/>
            <w:tcBorders>
              <w:top w:val="single" w:sz="2" w:space="0" w:color="auto"/>
              <w:left w:val="single" w:sz="2" w:space="0" w:color="auto"/>
              <w:bottom w:val="single" w:sz="2" w:space="0" w:color="auto"/>
              <w:right w:val="single" w:sz="2" w:space="0" w:color="auto"/>
            </w:tcBorders>
          </w:tcPr>
          <w:p w14:paraId="30349432" w14:textId="77777777" w:rsidR="00250673" w:rsidRPr="00583FCA" w:rsidRDefault="00250673" w:rsidP="00833D73">
            <w:pPr>
              <w:jc w:val="center"/>
              <w:rPr>
                <w:lang w:eastAsia="en-US"/>
              </w:rPr>
            </w:pPr>
            <w:r w:rsidRPr="00583FCA">
              <w:rPr>
                <w:lang w:eastAsia="en-US"/>
              </w:rPr>
              <w:t>с 01.07.2019</w:t>
            </w:r>
          </w:p>
        </w:tc>
        <w:tc>
          <w:tcPr>
            <w:tcW w:w="1812" w:type="pct"/>
            <w:shd w:val="clear" w:color="auto" w:fill="auto"/>
            <w:vAlign w:val="center"/>
          </w:tcPr>
          <w:p w14:paraId="6C2613C2" w14:textId="77777777" w:rsidR="00250673" w:rsidRPr="00583FCA" w:rsidRDefault="00250673" w:rsidP="00833D73">
            <w:pPr>
              <w:jc w:val="center"/>
              <w:rPr>
                <w:color w:val="000000"/>
                <w:lang w:eastAsia="en-US"/>
              </w:rPr>
            </w:pPr>
            <w:r w:rsidRPr="00583FCA">
              <w:rPr>
                <w:color w:val="000000"/>
                <w:lang w:eastAsia="en-US"/>
              </w:rPr>
              <w:t>84,77</w:t>
            </w:r>
          </w:p>
        </w:tc>
      </w:tr>
      <w:tr w:rsidR="00250673" w:rsidRPr="00583FCA" w14:paraId="26F1DE4C" w14:textId="77777777" w:rsidTr="00833D73">
        <w:trPr>
          <w:trHeight w:val="267"/>
        </w:trPr>
        <w:tc>
          <w:tcPr>
            <w:tcW w:w="1702" w:type="pct"/>
            <w:vMerge/>
            <w:tcBorders>
              <w:left w:val="single" w:sz="2" w:space="0" w:color="auto"/>
              <w:right w:val="single" w:sz="2" w:space="0" w:color="auto"/>
            </w:tcBorders>
            <w:vAlign w:val="center"/>
          </w:tcPr>
          <w:p w14:paraId="69EAC6AF" w14:textId="77777777" w:rsidR="00250673" w:rsidRPr="00583FCA" w:rsidRDefault="00250673" w:rsidP="00833D73">
            <w:pPr>
              <w:rPr>
                <w:lang w:eastAsia="en-US"/>
              </w:rPr>
            </w:pPr>
          </w:p>
        </w:tc>
        <w:tc>
          <w:tcPr>
            <w:tcW w:w="1486" w:type="pct"/>
            <w:tcBorders>
              <w:top w:val="single" w:sz="2" w:space="0" w:color="auto"/>
              <w:left w:val="single" w:sz="2" w:space="0" w:color="auto"/>
              <w:bottom w:val="single" w:sz="2" w:space="0" w:color="auto"/>
              <w:right w:val="single" w:sz="2" w:space="0" w:color="auto"/>
            </w:tcBorders>
          </w:tcPr>
          <w:p w14:paraId="6ED51950" w14:textId="77777777" w:rsidR="00250673" w:rsidRPr="00583FCA" w:rsidRDefault="00250673" w:rsidP="00833D73">
            <w:pPr>
              <w:jc w:val="center"/>
              <w:rPr>
                <w:lang w:eastAsia="en-US"/>
              </w:rPr>
            </w:pPr>
            <w:r w:rsidRPr="00583FCA">
              <w:rPr>
                <w:lang w:eastAsia="en-US"/>
              </w:rPr>
              <w:t>с 01.01.2020</w:t>
            </w:r>
          </w:p>
        </w:tc>
        <w:tc>
          <w:tcPr>
            <w:tcW w:w="1812" w:type="pct"/>
            <w:shd w:val="clear" w:color="auto" w:fill="auto"/>
            <w:vAlign w:val="center"/>
          </w:tcPr>
          <w:p w14:paraId="003907EE" w14:textId="77777777" w:rsidR="00250673" w:rsidRPr="00583FCA" w:rsidRDefault="00250673" w:rsidP="00833D73">
            <w:pPr>
              <w:jc w:val="center"/>
              <w:rPr>
                <w:color w:val="000000"/>
                <w:lang w:eastAsia="en-US"/>
              </w:rPr>
            </w:pPr>
            <w:r w:rsidRPr="00583FCA">
              <w:rPr>
                <w:color w:val="000000"/>
                <w:lang w:eastAsia="en-US"/>
              </w:rPr>
              <w:t>84,77</w:t>
            </w:r>
          </w:p>
        </w:tc>
      </w:tr>
      <w:tr w:rsidR="00250673" w:rsidRPr="00583FCA" w14:paraId="5E23FF3E" w14:textId="77777777" w:rsidTr="00833D73">
        <w:trPr>
          <w:trHeight w:val="267"/>
        </w:trPr>
        <w:tc>
          <w:tcPr>
            <w:tcW w:w="1702" w:type="pct"/>
            <w:vMerge/>
            <w:tcBorders>
              <w:left w:val="single" w:sz="2" w:space="0" w:color="auto"/>
              <w:right w:val="single" w:sz="2" w:space="0" w:color="auto"/>
            </w:tcBorders>
            <w:vAlign w:val="center"/>
          </w:tcPr>
          <w:p w14:paraId="27E9E33A" w14:textId="77777777" w:rsidR="00250673" w:rsidRPr="00583FCA" w:rsidRDefault="00250673" w:rsidP="00833D73">
            <w:pPr>
              <w:rPr>
                <w:lang w:eastAsia="en-US"/>
              </w:rPr>
            </w:pPr>
          </w:p>
        </w:tc>
        <w:tc>
          <w:tcPr>
            <w:tcW w:w="1486" w:type="pct"/>
            <w:tcBorders>
              <w:top w:val="single" w:sz="2" w:space="0" w:color="auto"/>
              <w:left w:val="single" w:sz="2" w:space="0" w:color="auto"/>
              <w:bottom w:val="single" w:sz="2" w:space="0" w:color="auto"/>
              <w:right w:val="single" w:sz="2" w:space="0" w:color="auto"/>
            </w:tcBorders>
          </w:tcPr>
          <w:p w14:paraId="52BEF339" w14:textId="77777777" w:rsidR="00250673" w:rsidRPr="00583FCA" w:rsidRDefault="00250673" w:rsidP="00833D73">
            <w:pPr>
              <w:jc w:val="center"/>
              <w:rPr>
                <w:lang w:eastAsia="en-US"/>
              </w:rPr>
            </w:pPr>
            <w:r w:rsidRPr="00583FCA">
              <w:rPr>
                <w:lang w:eastAsia="en-US"/>
              </w:rPr>
              <w:t>с 01.07.2020</w:t>
            </w:r>
          </w:p>
        </w:tc>
        <w:tc>
          <w:tcPr>
            <w:tcW w:w="1812" w:type="pct"/>
            <w:shd w:val="clear" w:color="auto" w:fill="auto"/>
            <w:vAlign w:val="center"/>
          </w:tcPr>
          <w:p w14:paraId="0285B2AB" w14:textId="77777777" w:rsidR="00250673" w:rsidRPr="00583FCA" w:rsidRDefault="00250673" w:rsidP="00833D73">
            <w:pPr>
              <w:jc w:val="center"/>
              <w:rPr>
                <w:color w:val="000000"/>
                <w:lang w:eastAsia="en-US"/>
              </w:rPr>
            </w:pPr>
            <w:r w:rsidRPr="00583FCA">
              <w:rPr>
                <w:color w:val="000000"/>
                <w:lang w:eastAsia="en-US"/>
              </w:rPr>
              <w:t>90,84</w:t>
            </w:r>
          </w:p>
        </w:tc>
      </w:tr>
      <w:tr w:rsidR="00250673" w:rsidRPr="00583FCA" w14:paraId="1EA2663D" w14:textId="77777777" w:rsidTr="00833D73">
        <w:trPr>
          <w:trHeight w:val="267"/>
        </w:trPr>
        <w:tc>
          <w:tcPr>
            <w:tcW w:w="1702" w:type="pct"/>
            <w:vMerge/>
            <w:tcBorders>
              <w:left w:val="single" w:sz="2" w:space="0" w:color="auto"/>
              <w:right w:val="single" w:sz="2" w:space="0" w:color="auto"/>
            </w:tcBorders>
            <w:vAlign w:val="center"/>
          </w:tcPr>
          <w:p w14:paraId="2603E56A" w14:textId="77777777" w:rsidR="00250673" w:rsidRPr="00583FCA" w:rsidRDefault="00250673" w:rsidP="00833D73">
            <w:pPr>
              <w:rPr>
                <w:lang w:eastAsia="en-US"/>
              </w:rPr>
            </w:pPr>
          </w:p>
        </w:tc>
        <w:tc>
          <w:tcPr>
            <w:tcW w:w="1486" w:type="pct"/>
            <w:tcBorders>
              <w:top w:val="single" w:sz="2" w:space="0" w:color="auto"/>
              <w:left w:val="single" w:sz="2" w:space="0" w:color="auto"/>
              <w:bottom w:val="single" w:sz="2" w:space="0" w:color="auto"/>
              <w:right w:val="single" w:sz="2" w:space="0" w:color="auto"/>
            </w:tcBorders>
          </w:tcPr>
          <w:p w14:paraId="7E84CF99" w14:textId="77777777" w:rsidR="00250673" w:rsidRPr="00583FCA" w:rsidRDefault="00250673" w:rsidP="00833D73">
            <w:pPr>
              <w:jc w:val="center"/>
              <w:rPr>
                <w:lang w:eastAsia="en-US"/>
              </w:rPr>
            </w:pPr>
            <w:r w:rsidRPr="00583FCA">
              <w:rPr>
                <w:lang w:eastAsia="en-US"/>
              </w:rPr>
              <w:t>с 01.01.2021</w:t>
            </w:r>
          </w:p>
        </w:tc>
        <w:tc>
          <w:tcPr>
            <w:tcW w:w="1812" w:type="pct"/>
            <w:shd w:val="clear" w:color="auto" w:fill="auto"/>
            <w:vAlign w:val="center"/>
          </w:tcPr>
          <w:p w14:paraId="481D1459" w14:textId="77777777" w:rsidR="00250673" w:rsidRPr="00583FCA" w:rsidRDefault="00250673" w:rsidP="00833D73">
            <w:pPr>
              <w:jc w:val="center"/>
              <w:rPr>
                <w:color w:val="000000"/>
                <w:lang w:eastAsia="en-US"/>
              </w:rPr>
            </w:pPr>
            <w:r w:rsidRPr="00583FCA">
              <w:rPr>
                <w:color w:val="000000"/>
                <w:lang w:eastAsia="en-US"/>
              </w:rPr>
              <w:t>90,84</w:t>
            </w:r>
          </w:p>
        </w:tc>
      </w:tr>
      <w:tr w:rsidR="00250673" w:rsidRPr="00583FCA" w14:paraId="6A565FFC" w14:textId="77777777" w:rsidTr="00833D73">
        <w:trPr>
          <w:trHeight w:val="267"/>
        </w:trPr>
        <w:tc>
          <w:tcPr>
            <w:tcW w:w="1702" w:type="pct"/>
            <w:vMerge/>
            <w:tcBorders>
              <w:left w:val="single" w:sz="2" w:space="0" w:color="auto"/>
              <w:bottom w:val="single" w:sz="2" w:space="0" w:color="auto"/>
              <w:right w:val="single" w:sz="2" w:space="0" w:color="auto"/>
            </w:tcBorders>
            <w:vAlign w:val="center"/>
          </w:tcPr>
          <w:p w14:paraId="5738E5B6" w14:textId="77777777" w:rsidR="00250673" w:rsidRPr="00583FCA" w:rsidRDefault="00250673" w:rsidP="00833D73">
            <w:pPr>
              <w:rPr>
                <w:lang w:eastAsia="en-US"/>
              </w:rPr>
            </w:pPr>
          </w:p>
        </w:tc>
        <w:tc>
          <w:tcPr>
            <w:tcW w:w="1486" w:type="pct"/>
            <w:tcBorders>
              <w:top w:val="single" w:sz="2" w:space="0" w:color="auto"/>
              <w:left w:val="single" w:sz="2" w:space="0" w:color="auto"/>
              <w:bottom w:val="single" w:sz="2" w:space="0" w:color="auto"/>
              <w:right w:val="single" w:sz="2" w:space="0" w:color="auto"/>
            </w:tcBorders>
          </w:tcPr>
          <w:p w14:paraId="3CD14FC2" w14:textId="77777777" w:rsidR="00250673" w:rsidRPr="00583FCA" w:rsidRDefault="00250673" w:rsidP="00833D73">
            <w:pPr>
              <w:jc w:val="center"/>
              <w:rPr>
                <w:lang w:eastAsia="en-US"/>
              </w:rPr>
            </w:pPr>
            <w:r w:rsidRPr="00583FCA">
              <w:rPr>
                <w:lang w:eastAsia="en-US"/>
              </w:rPr>
              <w:t>с 01.07.2021</w:t>
            </w:r>
          </w:p>
        </w:tc>
        <w:tc>
          <w:tcPr>
            <w:tcW w:w="1812" w:type="pct"/>
            <w:shd w:val="clear" w:color="auto" w:fill="auto"/>
            <w:vAlign w:val="center"/>
          </w:tcPr>
          <w:p w14:paraId="44ED9ABF" w14:textId="77777777" w:rsidR="00250673" w:rsidRPr="00583FCA" w:rsidRDefault="00250673" w:rsidP="00833D73">
            <w:pPr>
              <w:jc w:val="center"/>
              <w:rPr>
                <w:color w:val="000000"/>
                <w:lang w:eastAsia="en-US"/>
              </w:rPr>
            </w:pPr>
            <w:r w:rsidRPr="00583FCA">
              <w:rPr>
                <w:color w:val="000000"/>
                <w:lang w:eastAsia="en-US"/>
              </w:rPr>
              <w:t>91,31</w:t>
            </w:r>
          </w:p>
        </w:tc>
      </w:tr>
    </w:tbl>
    <w:p w14:paraId="0EAD3525" w14:textId="77777777" w:rsidR="00250673" w:rsidRPr="00250673" w:rsidRDefault="00250673" w:rsidP="00250673">
      <w:pPr>
        <w:tabs>
          <w:tab w:val="left" w:pos="1890"/>
        </w:tabs>
        <w:ind w:firstLine="720"/>
        <w:jc w:val="both"/>
        <w:rPr>
          <w:snapToGrid w:val="0"/>
        </w:rPr>
      </w:pPr>
    </w:p>
    <w:p w14:paraId="25DC83D1" w14:textId="77777777" w:rsidR="00250673" w:rsidRPr="00250673" w:rsidRDefault="00250673" w:rsidP="00250673">
      <w:pPr>
        <w:pStyle w:val="a5"/>
        <w:numPr>
          <w:ilvl w:val="0"/>
          <w:numId w:val="35"/>
        </w:numPr>
        <w:spacing w:after="0" w:line="240" w:lineRule="auto"/>
        <w:ind w:right="-284"/>
        <w:contextualSpacing/>
        <w:jc w:val="both"/>
        <w:rPr>
          <w:b/>
          <w:bCs/>
          <w:sz w:val="24"/>
          <w:szCs w:val="24"/>
        </w:rPr>
      </w:pPr>
      <w:r w:rsidRPr="00250673">
        <w:rPr>
          <w:b/>
          <w:bCs/>
          <w:sz w:val="24"/>
          <w:szCs w:val="24"/>
        </w:rPr>
        <w:t>ТАРИФЫ НА ГОРЯЧУЮ ВОДУ</w:t>
      </w:r>
    </w:p>
    <w:p w14:paraId="17B9A552" w14:textId="77777777" w:rsidR="00250673" w:rsidRPr="00250673" w:rsidRDefault="00250673" w:rsidP="00250673">
      <w:pPr>
        <w:ind w:left="720" w:right="-284"/>
        <w:jc w:val="both"/>
        <w:rPr>
          <w:b/>
          <w:bCs/>
        </w:rPr>
      </w:pPr>
    </w:p>
    <w:p w14:paraId="4807FDB3" w14:textId="77777777" w:rsidR="00250673" w:rsidRPr="00250673" w:rsidRDefault="00250673" w:rsidP="00250673">
      <w:pPr>
        <w:autoSpaceDE w:val="0"/>
        <w:autoSpaceDN w:val="0"/>
        <w:adjustRightInd w:val="0"/>
        <w:ind w:right="-142" w:firstLine="539"/>
        <w:jc w:val="both"/>
        <w:rPr>
          <w:rFonts w:eastAsia="Calibri"/>
        </w:rPr>
      </w:pPr>
      <w:r w:rsidRPr="00250673">
        <w:t>Согласно п. 5 статьи 9 Федерального закона от 27.07.2010 № 190-ФЗ «О теплоснабжении» т</w:t>
      </w:r>
      <w:r w:rsidRPr="00250673">
        <w:rPr>
          <w:rFonts w:eastAsia="Calibri"/>
        </w:rPr>
        <w:t>арифы на горячую воду в открытых системах теплоснабжения (горячего водоснабжения)</w:t>
      </w:r>
      <w:r w:rsidRPr="00250673">
        <w:t xml:space="preserve"> </w:t>
      </w:r>
      <w:r w:rsidRPr="00250673">
        <w:rPr>
          <w:rFonts w:eastAsia="Calibri"/>
        </w:rPr>
        <w:t>устанавливаются в виде двухкомпонентных тарифов с использованием компонента на теплоноситель и компонента на тепловую энергию.</w:t>
      </w:r>
    </w:p>
    <w:p w14:paraId="759C9DBB" w14:textId="77777777" w:rsidR="00250673" w:rsidRPr="00250673" w:rsidRDefault="00250673" w:rsidP="00250673">
      <w:pPr>
        <w:tabs>
          <w:tab w:val="left" w:pos="0"/>
          <w:tab w:val="left" w:pos="9900"/>
        </w:tabs>
        <w:ind w:right="-142" w:firstLine="539"/>
        <w:jc w:val="both"/>
      </w:pPr>
      <w:r w:rsidRPr="00250673">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145C09BE" w14:textId="77777777" w:rsidR="00250673" w:rsidRPr="00250673" w:rsidRDefault="00250673" w:rsidP="00250673">
      <w:pPr>
        <w:autoSpaceDE w:val="0"/>
        <w:autoSpaceDN w:val="0"/>
        <w:adjustRightInd w:val="0"/>
        <w:ind w:right="-142" w:firstLine="539"/>
        <w:jc w:val="both"/>
        <w:outlineLvl w:val="1"/>
      </w:pPr>
      <w:r w:rsidRPr="00250673">
        <w:t>Значение компонента на тепловую энергию принято равным одноставочным тарифам на тепловую энергию ООО «Ясная поляна», утвержденным постановлением РЭК Кемеровской области от 26.12.2017 № 750.</w:t>
      </w:r>
    </w:p>
    <w:p w14:paraId="29EE8CC6" w14:textId="77777777" w:rsidR="00250673" w:rsidRPr="00250673" w:rsidRDefault="00250673" w:rsidP="00250673">
      <w:pPr>
        <w:autoSpaceDE w:val="0"/>
        <w:autoSpaceDN w:val="0"/>
        <w:adjustRightInd w:val="0"/>
        <w:ind w:right="-142"/>
        <w:jc w:val="both"/>
        <w:outlineLvl w:val="1"/>
      </w:pPr>
    </w:p>
    <w:p w14:paraId="3F9B5E19" w14:textId="77777777" w:rsidR="00250673" w:rsidRPr="00250673" w:rsidRDefault="00250673" w:rsidP="00250673">
      <w:pPr>
        <w:autoSpaceDE w:val="0"/>
        <w:autoSpaceDN w:val="0"/>
        <w:adjustRightInd w:val="0"/>
        <w:ind w:right="-142" w:firstLine="539"/>
        <w:jc w:val="both"/>
        <w:outlineLvl w:val="1"/>
        <w:rPr>
          <w:snapToGrid w:val="0"/>
          <w:color w:val="000000"/>
        </w:rPr>
      </w:pPr>
      <w:r w:rsidRPr="00250673">
        <w:rPr>
          <w:snapToGrid w:val="0"/>
          <w:color w:val="000000"/>
        </w:rPr>
        <w:lastRenderedPageBreak/>
        <w:t xml:space="preserve">Нормативы расхода тепловой энергии, необходимой для осуществления горячего водоснабжения </w:t>
      </w:r>
      <w:r w:rsidRPr="00250673">
        <w:rPr>
          <w:bCs/>
          <w:snapToGrid w:val="0"/>
        </w:rPr>
        <w:t xml:space="preserve">ООО «Ясная поляна» </w:t>
      </w:r>
      <w:r w:rsidRPr="00250673">
        <w:rPr>
          <w:snapToGrid w:val="0"/>
          <w:color w:val="000000"/>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675BA93" w14:textId="77777777" w:rsidR="00250673" w:rsidRPr="00250673" w:rsidRDefault="00250673" w:rsidP="00250673">
      <w:pPr>
        <w:tabs>
          <w:tab w:val="left" w:pos="0"/>
          <w:tab w:val="left" w:pos="9900"/>
        </w:tabs>
        <w:ind w:right="-142" w:firstLine="709"/>
        <w:jc w:val="right"/>
        <w:rPr>
          <w:snapToGrid w:val="0"/>
          <w:color w:val="000000"/>
        </w:rPr>
      </w:pPr>
      <w:r w:rsidRPr="00250673">
        <w:rPr>
          <w:snapToGrid w:val="0"/>
          <w:color w:val="000000"/>
        </w:rPr>
        <w:t>Таблица 7</w:t>
      </w:r>
    </w:p>
    <w:p w14:paraId="2D837CE9" w14:textId="77777777" w:rsidR="00250673" w:rsidRPr="00DC52A5" w:rsidRDefault="00250673" w:rsidP="00250673">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250673" w:rsidRPr="00DC52A5" w14:paraId="795555F7" w14:textId="77777777" w:rsidTr="00833D73">
        <w:trPr>
          <w:trHeight w:val="485"/>
        </w:trPr>
        <w:tc>
          <w:tcPr>
            <w:tcW w:w="4957" w:type="dxa"/>
            <w:gridSpan w:val="2"/>
            <w:shd w:val="clear" w:color="auto" w:fill="auto"/>
            <w:vAlign w:val="center"/>
          </w:tcPr>
          <w:p w14:paraId="285BB284" w14:textId="77777777" w:rsidR="00250673" w:rsidRPr="00DC52A5" w:rsidRDefault="00250673" w:rsidP="00833D73">
            <w:pPr>
              <w:jc w:val="center"/>
            </w:pPr>
            <w:r w:rsidRPr="00DC52A5">
              <w:t>С изолированными стояками</w:t>
            </w:r>
          </w:p>
        </w:tc>
        <w:tc>
          <w:tcPr>
            <w:tcW w:w="5157" w:type="dxa"/>
            <w:gridSpan w:val="2"/>
            <w:shd w:val="clear" w:color="auto" w:fill="auto"/>
            <w:vAlign w:val="center"/>
            <w:hideMark/>
          </w:tcPr>
          <w:p w14:paraId="60DC2A73" w14:textId="77777777" w:rsidR="00250673" w:rsidRPr="00DC52A5" w:rsidRDefault="00250673" w:rsidP="00833D73">
            <w:pPr>
              <w:jc w:val="center"/>
              <w:rPr>
                <w:snapToGrid w:val="0"/>
                <w:sz w:val="28"/>
                <w:szCs w:val="28"/>
              </w:rPr>
            </w:pPr>
            <w:r w:rsidRPr="00DC52A5">
              <w:t>С неизолированными стояками</w:t>
            </w:r>
          </w:p>
        </w:tc>
      </w:tr>
      <w:tr w:rsidR="00250673" w:rsidRPr="00DC52A5" w14:paraId="50505A56" w14:textId="77777777" w:rsidTr="00833D73">
        <w:trPr>
          <w:trHeight w:val="293"/>
        </w:trPr>
        <w:tc>
          <w:tcPr>
            <w:tcW w:w="2518" w:type="dxa"/>
            <w:shd w:val="clear" w:color="auto" w:fill="auto"/>
            <w:vAlign w:val="center"/>
            <w:hideMark/>
          </w:tcPr>
          <w:p w14:paraId="59CFDCEA" w14:textId="77777777" w:rsidR="00250673" w:rsidRPr="00DC52A5" w:rsidRDefault="00250673" w:rsidP="00833D73">
            <w:pPr>
              <w:jc w:val="center"/>
            </w:pPr>
            <w:r w:rsidRPr="00DC52A5">
              <w:t>с полотенцесушителем</w:t>
            </w:r>
          </w:p>
        </w:tc>
        <w:tc>
          <w:tcPr>
            <w:tcW w:w="2439" w:type="dxa"/>
            <w:shd w:val="clear" w:color="auto" w:fill="auto"/>
            <w:vAlign w:val="center"/>
            <w:hideMark/>
          </w:tcPr>
          <w:p w14:paraId="165AE456" w14:textId="77777777" w:rsidR="00250673" w:rsidRPr="00DC52A5" w:rsidRDefault="00250673" w:rsidP="00833D73">
            <w:pPr>
              <w:jc w:val="center"/>
            </w:pPr>
            <w:r w:rsidRPr="00DC52A5">
              <w:t>без полотенцесушителя</w:t>
            </w:r>
          </w:p>
        </w:tc>
        <w:tc>
          <w:tcPr>
            <w:tcW w:w="2603" w:type="dxa"/>
            <w:shd w:val="clear" w:color="auto" w:fill="auto"/>
            <w:vAlign w:val="center"/>
            <w:hideMark/>
          </w:tcPr>
          <w:p w14:paraId="37F67D3A" w14:textId="77777777" w:rsidR="00250673" w:rsidRPr="00DC52A5" w:rsidRDefault="00250673" w:rsidP="00833D73">
            <w:pPr>
              <w:jc w:val="center"/>
            </w:pPr>
            <w:r w:rsidRPr="00DC52A5">
              <w:t>с полотенцесушителем</w:t>
            </w:r>
          </w:p>
        </w:tc>
        <w:tc>
          <w:tcPr>
            <w:tcW w:w="2554" w:type="dxa"/>
            <w:shd w:val="clear" w:color="auto" w:fill="auto"/>
            <w:vAlign w:val="center"/>
            <w:hideMark/>
          </w:tcPr>
          <w:p w14:paraId="062EE693" w14:textId="77777777" w:rsidR="00250673" w:rsidRPr="00DC52A5" w:rsidRDefault="00250673" w:rsidP="00833D73">
            <w:pPr>
              <w:jc w:val="center"/>
            </w:pPr>
            <w:r w:rsidRPr="00DC52A5">
              <w:t>без полотенцесушителя</w:t>
            </w:r>
          </w:p>
        </w:tc>
      </w:tr>
      <w:tr w:rsidR="00250673" w:rsidRPr="00DC52A5" w14:paraId="3C358E82" w14:textId="77777777" w:rsidTr="00833D73">
        <w:trPr>
          <w:trHeight w:val="293"/>
        </w:trPr>
        <w:tc>
          <w:tcPr>
            <w:tcW w:w="2518" w:type="dxa"/>
            <w:shd w:val="clear" w:color="auto" w:fill="auto"/>
            <w:vAlign w:val="center"/>
          </w:tcPr>
          <w:p w14:paraId="35A67347" w14:textId="77777777" w:rsidR="00250673" w:rsidRPr="00DC52A5" w:rsidRDefault="00250673" w:rsidP="00833D73">
            <w:pPr>
              <w:jc w:val="center"/>
            </w:pPr>
            <w:r w:rsidRPr="00DC52A5">
              <w:t>0,0544</w:t>
            </w:r>
          </w:p>
        </w:tc>
        <w:tc>
          <w:tcPr>
            <w:tcW w:w="2439" w:type="dxa"/>
            <w:shd w:val="clear" w:color="auto" w:fill="auto"/>
            <w:vAlign w:val="center"/>
          </w:tcPr>
          <w:p w14:paraId="4DA1430F" w14:textId="77777777" w:rsidR="00250673" w:rsidRPr="00DC52A5" w:rsidRDefault="00250673" w:rsidP="00833D73">
            <w:pPr>
              <w:jc w:val="center"/>
            </w:pPr>
            <w:r w:rsidRPr="00DC52A5">
              <w:t>0,0536</w:t>
            </w:r>
          </w:p>
        </w:tc>
        <w:tc>
          <w:tcPr>
            <w:tcW w:w="2603" w:type="dxa"/>
            <w:shd w:val="clear" w:color="auto" w:fill="auto"/>
            <w:vAlign w:val="center"/>
          </w:tcPr>
          <w:p w14:paraId="3E966F3D" w14:textId="77777777" w:rsidR="00250673" w:rsidRPr="00DC52A5" w:rsidRDefault="00250673" w:rsidP="00833D73">
            <w:pPr>
              <w:jc w:val="center"/>
            </w:pPr>
            <w:r w:rsidRPr="00DC52A5">
              <w:t>0,0580</w:t>
            </w:r>
          </w:p>
        </w:tc>
        <w:tc>
          <w:tcPr>
            <w:tcW w:w="2554" w:type="dxa"/>
            <w:shd w:val="clear" w:color="auto" w:fill="auto"/>
            <w:vAlign w:val="center"/>
          </w:tcPr>
          <w:p w14:paraId="2C365A5E" w14:textId="77777777" w:rsidR="00250673" w:rsidRPr="00DC52A5" w:rsidRDefault="00250673" w:rsidP="00833D73">
            <w:pPr>
              <w:jc w:val="center"/>
            </w:pPr>
            <w:r w:rsidRPr="00DC52A5">
              <w:t>0,0548</w:t>
            </w:r>
          </w:p>
        </w:tc>
      </w:tr>
    </w:tbl>
    <w:p w14:paraId="6DA8DA34" w14:textId="35AAB5E7" w:rsidR="00250673" w:rsidRDefault="00250673" w:rsidP="00250673">
      <w:pPr>
        <w:ind w:right="-142" w:firstLine="851"/>
        <w:jc w:val="both"/>
      </w:pPr>
      <w:r w:rsidRPr="00250673">
        <w:t>На основании вышеуказанного, эксперты предлагают принять тарифы на горячую воду</w:t>
      </w:r>
      <w:r w:rsidRPr="00250673">
        <w:rPr>
          <w:snapToGrid w:val="0"/>
          <w:color w:val="000000"/>
        </w:rPr>
        <w:t xml:space="preserve"> в открытой системе горячего водоснабжения</w:t>
      </w:r>
      <w:r w:rsidRPr="00250673">
        <w:t xml:space="preserve"> на период 2017 – 2021 гг. год для </w:t>
      </w:r>
      <w:r w:rsidRPr="00250673">
        <w:rPr>
          <w:bCs/>
          <w:snapToGrid w:val="0"/>
        </w:rPr>
        <w:t>ООО «Ясная поляна»</w:t>
      </w:r>
      <w:r w:rsidRPr="00250673">
        <w:t xml:space="preserve"> в следующем виде (см. таблицу 8):</w:t>
      </w:r>
    </w:p>
    <w:p w14:paraId="79E442F5" w14:textId="77777777" w:rsidR="00250673" w:rsidRDefault="00250673" w:rsidP="00250673">
      <w:pPr>
        <w:ind w:right="-142" w:firstLine="851"/>
        <w:jc w:val="center"/>
        <w:rPr>
          <w:sz w:val="28"/>
          <w:szCs w:val="28"/>
        </w:rPr>
      </w:pPr>
    </w:p>
    <w:p w14:paraId="6FCC98E5" w14:textId="2C98B854" w:rsidR="00250673" w:rsidRPr="00250673" w:rsidRDefault="00250673" w:rsidP="00250673">
      <w:pPr>
        <w:ind w:right="-142" w:firstLine="851"/>
        <w:jc w:val="center"/>
      </w:pPr>
      <w:r w:rsidRPr="00250673">
        <w:t xml:space="preserve">Тарифы на горячую воду ООО «Ясная поляна», </w:t>
      </w:r>
      <w:r w:rsidRPr="00250673">
        <w:br/>
        <w:t xml:space="preserve">реализуемую в открытой системе горячего водоснабжения </w:t>
      </w:r>
      <w:r w:rsidRPr="00250673">
        <w:br/>
        <w:t>на потребительском рынке Прокопьевского района</w:t>
      </w:r>
    </w:p>
    <w:p w14:paraId="17127D30" w14:textId="77777777" w:rsidR="00250673" w:rsidRPr="00250673" w:rsidRDefault="00250673" w:rsidP="00250673">
      <w:pPr>
        <w:tabs>
          <w:tab w:val="left" w:pos="1890"/>
        </w:tabs>
        <w:ind w:right="-142"/>
        <w:jc w:val="right"/>
        <w:rPr>
          <w:snapToGrid w:val="0"/>
        </w:rPr>
      </w:pPr>
      <w:r w:rsidRPr="00250673">
        <w:rPr>
          <w:snapToGrid w:val="0"/>
        </w:rPr>
        <w:t xml:space="preserve">Таблица 8 </w:t>
      </w:r>
    </w:p>
    <w:p w14:paraId="3B594586" w14:textId="77777777" w:rsidR="00250673" w:rsidRPr="00DC52A5" w:rsidRDefault="00250673" w:rsidP="00250673">
      <w:pPr>
        <w:tabs>
          <w:tab w:val="left" w:pos="1890"/>
        </w:tabs>
        <w:ind w:right="-142"/>
        <w:jc w:val="right"/>
        <w:rPr>
          <w:sz w:val="28"/>
          <w:szCs w:val="28"/>
        </w:rPr>
      </w:pPr>
    </w:p>
    <w:tbl>
      <w:tblPr>
        <w:tblW w:w="107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8"/>
        <w:gridCol w:w="1276"/>
        <w:gridCol w:w="886"/>
        <w:gridCol w:w="886"/>
        <w:gridCol w:w="886"/>
        <w:gridCol w:w="1028"/>
        <w:gridCol w:w="992"/>
        <w:gridCol w:w="1134"/>
        <w:gridCol w:w="1276"/>
        <w:gridCol w:w="992"/>
      </w:tblGrid>
      <w:tr w:rsidR="00250673" w:rsidRPr="00583FCA" w14:paraId="50F9C917" w14:textId="77777777" w:rsidTr="00250673">
        <w:trPr>
          <w:trHeight w:val="1131"/>
          <w:jc w:val="center"/>
        </w:trPr>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6ACCEA29" w14:textId="77777777" w:rsidR="00250673" w:rsidRPr="008B79CD" w:rsidRDefault="00250673" w:rsidP="00833D73">
            <w:pPr>
              <w:tabs>
                <w:tab w:val="left" w:pos="3052"/>
              </w:tabs>
              <w:ind w:left="-108" w:right="-108"/>
              <w:jc w:val="center"/>
              <w:rPr>
                <w:sz w:val="20"/>
                <w:szCs w:val="20"/>
                <w:lang w:eastAsia="en-US"/>
              </w:rPr>
            </w:pPr>
            <w:r w:rsidRPr="008B79CD">
              <w:rPr>
                <w:sz w:val="20"/>
                <w:szCs w:val="20"/>
              </w:rPr>
              <w:t>Наименование регулируемой организации</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524027D8" w14:textId="77777777" w:rsidR="00250673" w:rsidRPr="008B79CD" w:rsidRDefault="00250673" w:rsidP="00833D73">
            <w:pPr>
              <w:ind w:left="-108" w:firstLine="47"/>
              <w:jc w:val="center"/>
              <w:rPr>
                <w:sz w:val="20"/>
                <w:szCs w:val="20"/>
              </w:rPr>
            </w:pPr>
            <w:r w:rsidRPr="008B79CD">
              <w:rPr>
                <w:sz w:val="20"/>
                <w:szCs w:val="20"/>
              </w:rPr>
              <w:t>Период</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02457A8A" w14:textId="77777777" w:rsidR="00250673" w:rsidRPr="008B79CD" w:rsidRDefault="00250673" w:rsidP="00833D73">
            <w:pPr>
              <w:ind w:left="-108" w:firstLine="47"/>
              <w:jc w:val="center"/>
              <w:rPr>
                <w:sz w:val="20"/>
                <w:szCs w:val="20"/>
              </w:rPr>
            </w:pPr>
            <w:r w:rsidRPr="008B79CD">
              <w:rPr>
                <w:sz w:val="20"/>
                <w:szCs w:val="20"/>
              </w:rPr>
              <w:t>Тариф на горячую воду для прочих потребителей,</w:t>
            </w:r>
          </w:p>
          <w:p w14:paraId="3E7AB748" w14:textId="77777777" w:rsidR="00250673" w:rsidRPr="008B79CD" w:rsidRDefault="00250673" w:rsidP="00833D73">
            <w:pPr>
              <w:ind w:left="-108" w:firstLine="47"/>
              <w:jc w:val="center"/>
              <w:rPr>
                <w:sz w:val="20"/>
                <w:szCs w:val="20"/>
                <w:lang w:eastAsia="en-US"/>
              </w:rPr>
            </w:pPr>
            <w:r w:rsidRPr="008B79CD">
              <w:rPr>
                <w:sz w:val="20"/>
                <w:szCs w:val="20"/>
              </w:rPr>
              <w:t>руб./м</w:t>
            </w:r>
            <w:r w:rsidRPr="008B79CD">
              <w:rPr>
                <w:sz w:val="20"/>
                <w:szCs w:val="20"/>
                <w:vertAlign w:val="superscript"/>
              </w:rPr>
              <w:t xml:space="preserve">3 </w:t>
            </w:r>
            <w:r w:rsidRPr="008B79CD">
              <w:rPr>
                <w:sz w:val="20"/>
                <w:szCs w:val="20"/>
              </w:rPr>
              <w:t>(без НДС)</w:t>
            </w:r>
          </w:p>
        </w:tc>
        <w:tc>
          <w:tcPr>
            <w:tcW w:w="992" w:type="dxa"/>
            <w:vMerge w:val="restart"/>
            <w:tcBorders>
              <w:top w:val="single" w:sz="2" w:space="0" w:color="auto"/>
              <w:left w:val="single" w:sz="2" w:space="0" w:color="auto"/>
              <w:bottom w:val="single" w:sz="2" w:space="0" w:color="auto"/>
              <w:right w:val="single" w:sz="2" w:space="0" w:color="auto"/>
            </w:tcBorders>
            <w:vAlign w:val="center"/>
            <w:hideMark/>
          </w:tcPr>
          <w:p w14:paraId="04D61303" w14:textId="77777777" w:rsidR="00250673" w:rsidRPr="008B79CD" w:rsidRDefault="00250673" w:rsidP="00833D73">
            <w:pPr>
              <w:ind w:left="-108" w:right="-104" w:firstLine="3"/>
              <w:jc w:val="center"/>
              <w:rPr>
                <w:sz w:val="20"/>
                <w:szCs w:val="20"/>
              </w:rPr>
            </w:pPr>
            <w:r w:rsidRPr="008B79CD">
              <w:rPr>
                <w:sz w:val="20"/>
                <w:szCs w:val="20"/>
              </w:rPr>
              <w:t>Компо-нент на теплоно-ситель,</w:t>
            </w:r>
          </w:p>
          <w:p w14:paraId="23A41A01" w14:textId="77777777" w:rsidR="00250673" w:rsidRPr="008B79CD" w:rsidRDefault="00250673" w:rsidP="00833D73">
            <w:pPr>
              <w:ind w:left="-108" w:right="-104" w:firstLine="3"/>
              <w:jc w:val="center"/>
              <w:rPr>
                <w:sz w:val="20"/>
                <w:szCs w:val="20"/>
              </w:rPr>
            </w:pPr>
            <w:r w:rsidRPr="008B79CD">
              <w:rPr>
                <w:sz w:val="20"/>
                <w:szCs w:val="20"/>
              </w:rPr>
              <w:t>руб./м</w:t>
            </w:r>
            <w:r w:rsidRPr="008B79CD">
              <w:rPr>
                <w:sz w:val="20"/>
                <w:szCs w:val="20"/>
                <w:vertAlign w:val="superscript"/>
              </w:rPr>
              <w:t xml:space="preserve">3 </w:t>
            </w:r>
            <w:r w:rsidRPr="008B79CD">
              <w:rPr>
                <w:sz w:val="20"/>
                <w:szCs w:val="20"/>
              </w:rPr>
              <w:t>**</w:t>
            </w:r>
          </w:p>
          <w:p w14:paraId="69866FE1" w14:textId="77777777" w:rsidR="00250673" w:rsidRPr="008B79CD" w:rsidRDefault="00250673" w:rsidP="00833D73">
            <w:pPr>
              <w:tabs>
                <w:tab w:val="left" w:pos="3052"/>
              </w:tabs>
              <w:ind w:left="-108" w:right="-104" w:firstLine="3"/>
              <w:jc w:val="center"/>
              <w:rPr>
                <w:sz w:val="20"/>
                <w:szCs w:val="20"/>
                <w:lang w:eastAsia="en-US"/>
              </w:rPr>
            </w:pPr>
            <w:r w:rsidRPr="008B79CD">
              <w:rPr>
                <w:sz w:val="20"/>
                <w:szCs w:val="20"/>
              </w:rPr>
              <w:t>(без НДС)</w:t>
            </w:r>
          </w:p>
        </w:tc>
        <w:tc>
          <w:tcPr>
            <w:tcW w:w="3402" w:type="dxa"/>
            <w:gridSpan w:val="3"/>
            <w:tcBorders>
              <w:top w:val="single" w:sz="2" w:space="0" w:color="auto"/>
              <w:left w:val="single" w:sz="2" w:space="0" w:color="auto"/>
              <w:bottom w:val="single" w:sz="2" w:space="0" w:color="auto"/>
              <w:right w:val="single" w:sz="2" w:space="0" w:color="auto"/>
            </w:tcBorders>
            <w:vAlign w:val="center"/>
            <w:hideMark/>
          </w:tcPr>
          <w:p w14:paraId="657EEA92" w14:textId="77777777" w:rsidR="00250673" w:rsidRPr="008B79CD" w:rsidRDefault="00250673" w:rsidP="00833D73">
            <w:pPr>
              <w:tabs>
                <w:tab w:val="left" w:pos="3052"/>
              </w:tabs>
              <w:jc w:val="center"/>
              <w:rPr>
                <w:sz w:val="20"/>
                <w:szCs w:val="20"/>
                <w:lang w:eastAsia="en-US"/>
              </w:rPr>
            </w:pPr>
            <w:r w:rsidRPr="008B79CD">
              <w:rPr>
                <w:sz w:val="20"/>
                <w:szCs w:val="20"/>
              </w:rPr>
              <w:t>Компонент на тепловую энергию</w:t>
            </w:r>
          </w:p>
        </w:tc>
      </w:tr>
      <w:tr w:rsidR="00250673" w:rsidRPr="00583FCA" w14:paraId="34935808" w14:textId="77777777" w:rsidTr="00250673">
        <w:trPr>
          <w:trHeight w:val="225"/>
          <w:jc w:val="center"/>
        </w:trPr>
        <w:tc>
          <w:tcPr>
            <w:tcW w:w="1418" w:type="dxa"/>
            <w:vMerge/>
            <w:tcBorders>
              <w:top w:val="single" w:sz="2" w:space="0" w:color="auto"/>
              <w:left w:val="single" w:sz="2" w:space="0" w:color="auto"/>
              <w:bottom w:val="single" w:sz="2" w:space="0" w:color="auto"/>
              <w:right w:val="single" w:sz="2" w:space="0" w:color="auto"/>
            </w:tcBorders>
            <w:vAlign w:val="center"/>
            <w:hideMark/>
          </w:tcPr>
          <w:p w14:paraId="19A46055" w14:textId="77777777" w:rsidR="00250673" w:rsidRPr="008B79CD" w:rsidRDefault="00250673" w:rsidP="00833D73">
            <w:pPr>
              <w:rPr>
                <w:sz w:val="20"/>
                <w:szCs w:val="20"/>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521062B6" w14:textId="77777777" w:rsidR="00250673" w:rsidRPr="008B79CD" w:rsidRDefault="00250673" w:rsidP="00833D73">
            <w:pPr>
              <w:rPr>
                <w:sz w:val="20"/>
                <w:szCs w:val="20"/>
              </w:rPr>
            </w:pP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59A7C50B" w14:textId="77777777" w:rsidR="00250673" w:rsidRPr="008B79CD" w:rsidRDefault="00250673" w:rsidP="00833D73">
            <w:pPr>
              <w:ind w:left="-108" w:right="-85" w:hanging="55"/>
              <w:jc w:val="center"/>
              <w:rPr>
                <w:sz w:val="20"/>
                <w:szCs w:val="20"/>
                <w:lang w:eastAsia="en-US"/>
              </w:rPr>
            </w:pPr>
            <w:r w:rsidRPr="008B79CD">
              <w:rPr>
                <w:sz w:val="20"/>
                <w:szCs w:val="20"/>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143F2A8A" w14:textId="77777777" w:rsidR="00250673" w:rsidRPr="008B79CD" w:rsidRDefault="00250673" w:rsidP="00833D73">
            <w:pPr>
              <w:ind w:left="-108" w:right="-85" w:hanging="4"/>
              <w:jc w:val="center"/>
              <w:rPr>
                <w:sz w:val="20"/>
                <w:szCs w:val="20"/>
                <w:lang w:eastAsia="en-US"/>
              </w:rPr>
            </w:pPr>
            <w:r w:rsidRPr="008B79CD">
              <w:rPr>
                <w:sz w:val="20"/>
                <w:szCs w:val="20"/>
                <w:lang w:eastAsia="en-US"/>
              </w:rPr>
              <w:t>Неизолированные стояки</w:t>
            </w: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564FA70E" w14:textId="77777777" w:rsidR="00250673" w:rsidRPr="008B79CD" w:rsidRDefault="00250673" w:rsidP="00833D73">
            <w:pPr>
              <w:rPr>
                <w:sz w:val="20"/>
                <w:szCs w:val="20"/>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48C8A365" w14:textId="77777777" w:rsidR="00250673" w:rsidRPr="008B79CD" w:rsidRDefault="00250673" w:rsidP="00833D73">
            <w:pPr>
              <w:tabs>
                <w:tab w:val="left" w:pos="3052"/>
              </w:tabs>
              <w:ind w:left="-108" w:right="-151"/>
              <w:jc w:val="center"/>
              <w:rPr>
                <w:sz w:val="20"/>
                <w:szCs w:val="20"/>
              </w:rPr>
            </w:pPr>
            <w:r w:rsidRPr="008B79CD">
              <w:rPr>
                <w:sz w:val="20"/>
                <w:szCs w:val="20"/>
              </w:rPr>
              <w:t>Односта-вочный, руб./Гкал</w:t>
            </w:r>
          </w:p>
          <w:p w14:paraId="54313554" w14:textId="77777777" w:rsidR="00250673" w:rsidRPr="008B79CD" w:rsidRDefault="00250673" w:rsidP="00833D73">
            <w:pPr>
              <w:tabs>
                <w:tab w:val="left" w:pos="3052"/>
              </w:tabs>
              <w:ind w:left="-108" w:right="-151"/>
              <w:jc w:val="center"/>
              <w:rPr>
                <w:sz w:val="20"/>
                <w:szCs w:val="20"/>
                <w:lang w:eastAsia="en-US"/>
              </w:rPr>
            </w:pPr>
            <w:r w:rsidRPr="008B79CD">
              <w:rPr>
                <w:sz w:val="20"/>
                <w:szCs w:val="20"/>
              </w:rPr>
              <w:t>*** (без НДС)</w:t>
            </w:r>
          </w:p>
        </w:tc>
        <w:tc>
          <w:tcPr>
            <w:tcW w:w="2268" w:type="dxa"/>
            <w:gridSpan w:val="2"/>
            <w:tcBorders>
              <w:top w:val="single" w:sz="2" w:space="0" w:color="auto"/>
              <w:left w:val="single" w:sz="2" w:space="0" w:color="auto"/>
              <w:bottom w:val="single" w:sz="2" w:space="0" w:color="auto"/>
              <w:right w:val="single" w:sz="2" w:space="0" w:color="auto"/>
            </w:tcBorders>
            <w:vAlign w:val="center"/>
            <w:hideMark/>
          </w:tcPr>
          <w:p w14:paraId="7ED7B6F9" w14:textId="77777777" w:rsidR="00250673" w:rsidRPr="008B79CD" w:rsidRDefault="00250673" w:rsidP="00833D73">
            <w:pPr>
              <w:tabs>
                <w:tab w:val="left" w:pos="3052"/>
              </w:tabs>
              <w:jc w:val="center"/>
              <w:rPr>
                <w:sz w:val="20"/>
                <w:szCs w:val="20"/>
                <w:lang w:eastAsia="en-US"/>
              </w:rPr>
            </w:pPr>
            <w:r w:rsidRPr="008B79CD">
              <w:rPr>
                <w:sz w:val="20"/>
                <w:szCs w:val="20"/>
              </w:rPr>
              <w:t>Двухставочный</w:t>
            </w:r>
          </w:p>
        </w:tc>
      </w:tr>
      <w:tr w:rsidR="00250673" w:rsidRPr="00583FCA" w14:paraId="3067CB8A" w14:textId="77777777" w:rsidTr="00250673">
        <w:trPr>
          <w:trHeight w:val="1082"/>
          <w:jc w:val="center"/>
        </w:trPr>
        <w:tc>
          <w:tcPr>
            <w:tcW w:w="1418" w:type="dxa"/>
            <w:vMerge/>
            <w:tcBorders>
              <w:top w:val="single" w:sz="2" w:space="0" w:color="auto"/>
              <w:left w:val="single" w:sz="2" w:space="0" w:color="auto"/>
              <w:bottom w:val="single" w:sz="2" w:space="0" w:color="auto"/>
              <w:right w:val="single" w:sz="2" w:space="0" w:color="auto"/>
            </w:tcBorders>
            <w:vAlign w:val="center"/>
            <w:hideMark/>
          </w:tcPr>
          <w:p w14:paraId="13A50233" w14:textId="77777777" w:rsidR="00250673" w:rsidRPr="008B79CD" w:rsidRDefault="00250673" w:rsidP="00833D73">
            <w:pPr>
              <w:rPr>
                <w:sz w:val="20"/>
                <w:szCs w:val="20"/>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3C522975" w14:textId="77777777" w:rsidR="00250673" w:rsidRPr="008B79CD" w:rsidRDefault="00250673" w:rsidP="00833D73">
            <w:pPr>
              <w:rPr>
                <w:sz w:val="20"/>
                <w:szCs w:val="20"/>
              </w:rPr>
            </w:pPr>
          </w:p>
        </w:tc>
        <w:tc>
          <w:tcPr>
            <w:tcW w:w="886" w:type="dxa"/>
            <w:tcBorders>
              <w:top w:val="single" w:sz="2" w:space="0" w:color="auto"/>
              <w:left w:val="single" w:sz="2" w:space="0" w:color="auto"/>
              <w:bottom w:val="single" w:sz="2" w:space="0" w:color="auto"/>
              <w:right w:val="single" w:sz="2" w:space="0" w:color="auto"/>
            </w:tcBorders>
            <w:vAlign w:val="center"/>
            <w:hideMark/>
          </w:tcPr>
          <w:p w14:paraId="370D398F" w14:textId="77777777" w:rsidR="00250673" w:rsidRPr="008B79CD" w:rsidRDefault="00250673" w:rsidP="00833D73">
            <w:pPr>
              <w:tabs>
                <w:tab w:val="left" w:pos="3052"/>
              </w:tabs>
              <w:ind w:right="-68"/>
              <w:jc w:val="center"/>
              <w:rPr>
                <w:sz w:val="20"/>
                <w:szCs w:val="20"/>
                <w:lang w:eastAsia="en-US"/>
              </w:rPr>
            </w:pPr>
            <w:r w:rsidRPr="008B79CD">
              <w:rPr>
                <w:sz w:val="20"/>
                <w:szCs w:val="20"/>
                <w:lang w:eastAsia="en-US"/>
              </w:rPr>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1165E471" w14:textId="77777777" w:rsidR="00250673" w:rsidRPr="008B79CD" w:rsidRDefault="00250673" w:rsidP="00833D73">
            <w:pPr>
              <w:tabs>
                <w:tab w:val="left" w:pos="3052"/>
              </w:tabs>
              <w:ind w:right="-35"/>
              <w:jc w:val="center"/>
              <w:rPr>
                <w:sz w:val="20"/>
                <w:szCs w:val="20"/>
                <w:lang w:eastAsia="en-US"/>
              </w:rPr>
            </w:pPr>
            <w:r w:rsidRPr="008B79CD">
              <w:rPr>
                <w:sz w:val="20"/>
                <w:szCs w:val="20"/>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0CF96D17" w14:textId="77777777" w:rsidR="00250673" w:rsidRPr="008B79CD" w:rsidRDefault="00250673" w:rsidP="00833D73">
            <w:pPr>
              <w:tabs>
                <w:tab w:val="left" w:pos="3052"/>
              </w:tabs>
              <w:ind w:left="-177" w:right="-149"/>
              <w:jc w:val="center"/>
              <w:rPr>
                <w:sz w:val="20"/>
                <w:szCs w:val="20"/>
                <w:lang w:eastAsia="en-US"/>
              </w:rPr>
            </w:pPr>
            <w:r w:rsidRPr="008B79CD">
              <w:rPr>
                <w:sz w:val="20"/>
                <w:szCs w:val="20"/>
                <w:lang w:eastAsia="en-US"/>
              </w:rPr>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57DABB02" w14:textId="77777777" w:rsidR="00250673" w:rsidRPr="008B79CD" w:rsidRDefault="00250673" w:rsidP="00833D73">
            <w:pPr>
              <w:tabs>
                <w:tab w:val="left" w:pos="3052"/>
              </w:tabs>
              <w:ind w:right="-35"/>
              <w:jc w:val="center"/>
              <w:rPr>
                <w:sz w:val="20"/>
                <w:szCs w:val="20"/>
                <w:lang w:eastAsia="en-US"/>
              </w:rPr>
            </w:pPr>
            <w:r w:rsidRPr="008B79CD">
              <w:rPr>
                <w:sz w:val="20"/>
                <w:szCs w:val="20"/>
                <w:lang w:eastAsia="en-US"/>
              </w:rPr>
              <w:t>без поло-тенце-суши-телей</w:t>
            </w: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7D4529A5" w14:textId="77777777" w:rsidR="00250673" w:rsidRPr="008B79CD" w:rsidRDefault="00250673" w:rsidP="00833D73">
            <w:pPr>
              <w:rPr>
                <w:sz w:val="20"/>
                <w:szCs w:val="20"/>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15B8AB0" w14:textId="77777777" w:rsidR="00250673" w:rsidRPr="008B79CD" w:rsidRDefault="00250673" w:rsidP="00833D73">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0FE46393" w14:textId="77777777" w:rsidR="00250673" w:rsidRPr="008B79CD" w:rsidRDefault="00250673" w:rsidP="00833D73">
            <w:pPr>
              <w:ind w:left="-95" w:right="-65"/>
              <w:jc w:val="center"/>
              <w:rPr>
                <w:sz w:val="20"/>
                <w:szCs w:val="20"/>
              </w:rPr>
            </w:pPr>
            <w:r w:rsidRPr="008B79CD">
              <w:rPr>
                <w:sz w:val="20"/>
                <w:szCs w:val="20"/>
              </w:rPr>
              <w:t>Ставка за мощность, тыс. руб./</w:t>
            </w:r>
          </w:p>
          <w:p w14:paraId="47CCA584" w14:textId="77777777" w:rsidR="00250673" w:rsidRPr="008B79CD" w:rsidRDefault="00250673" w:rsidP="00833D73">
            <w:pPr>
              <w:ind w:left="-95" w:right="-65"/>
              <w:jc w:val="center"/>
              <w:rPr>
                <w:sz w:val="20"/>
                <w:szCs w:val="20"/>
              </w:rPr>
            </w:pPr>
            <w:r w:rsidRPr="008B79CD">
              <w:rPr>
                <w:sz w:val="20"/>
                <w:szCs w:val="20"/>
              </w:rPr>
              <w:t>Гкал/</w:t>
            </w:r>
          </w:p>
          <w:p w14:paraId="10F68BC1" w14:textId="77777777" w:rsidR="00250673" w:rsidRPr="008B79CD" w:rsidRDefault="00250673" w:rsidP="00833D73">
            <w:pPr>
              <w:jc w:val="center"/>
              <w:rPr>
                <w:sz w:val="20"/>
                <w:szCs w:val="20"/>
              </w:rPr>
            </w:pPr>
            <w:r w:rsidRPr="008B79CD">
              <w:rPr>
                <w:sz w:val="20"/>
                <w:szCs w:val="20"/>
              </w:rPr>
              <w:t>час в мес.</w:t>
            </w:r>
          </w:p>
        </w:tc>
        <w:tc>
          <w:tcPr>
            <w:tcW w:w="992" w:type="dxa"/>
            <w:tcBorders>
              <w:top w:val="single" w:sz="2" w:space="0" w:color="auto"/>
              <w:left w:val="single" w:sz="2" w:space="0" w:color="auto"/>
              <w:bottom w:val="single" w:sz="2" w:space="0" w:color="auto"/>
              <w:right w:val="single" w:sz="2" w:space="0" w:color="auto"/>
            </w:tcBorders>
            <w:vAlign w:val="center"/>
            <w:hideMark/>
          </w:tcPr>
          <w:p w14:paraId="5D5C1393" w14:textId="77777777" w:rsidR="00250673" w:rsidRPr="008B79CD" w:rsidRDefault="00250673" w:rsidP="00833D73">
            <w:pPr>
              <w:ind w:left="-120" w:right="-112"/>
              <w:jc w:val="center"/>
              <w:rPr>
                <w:sz w:val="20"/>
                <w:szCs w:val="20"/>
              </w:rPr>
            </w:pPr>
            <w:r w:rsidRPr="008B79CD">
              <w:rPr>
                <w:sz w:val="20"/>
                <w:szCs w:val="20"/>
              </w:rPr>
              <w:t>Ставка за тепловую энергию, руб./Гкал</w:t>
            </w:r>
          </w:p>
        </w:tc>
      </w:tr>
      <w:tr w:rsidR="00250673" w:rsidRPr="00583FCA" w14:paraId="52CF734F" w14:textId="77777777" w:rsidTr="00250673">
        <w:trPr>
          <w:trHeight w:val="202"/>
          <w:jc w:val="center"/>
        </w:trPr>
        <w:tc>
          <w:tcPr>
            <w:tcW w:w="1418" w:type="dxa"/>
            <w:vMerge w:val="restart"/>
            <w:tcBorders>
              <w:top w:val="single" w:sz="2" w:space="0" w:color="auto"/>
              <w:left w:val="single" w:sz="2" w:space="0" w:color="auto"/>
              <w:right w:val="single" w:sz="2" w:space="0" w:color="auto"/>
            </w:tcBorders>
            <w:vAlign w:val="center"/>
          </w:tcPr>
          <w:p w14:paraId="18F83E82" w14:textId="77777777" w:rsidR="00250673" w:rsidRPr="008B79CD" w:rsidRDefault="00250673" w:rsidP="00833D73">
            <w:pPr>
              <w:tabs>
                <w:tab w:val="left" w:pos="3052"/>
              </w:tabs>
              <w:ind w:left="-108" w:right="-108"/>
              <w:jc w:val="center"/>
              <w:rPr>
                <w:sz w:val="20"/>
                <w:szCs w:val="20"/>
                <w:lang w:eastAsia="en-US"/>
              </w:rPr>
            </w:pPr>
            <w:r w:rsidRPr="008B79CD">
              <w:rPr>
                <w:sz w:val="20"/>
                <w:szCs w:val="20"/>
              </w:rPr>
              <w:t>ООО «Ясная поляна»</w:t>
            </w:r>
          </w:p>
        </w:tc>
        <w:tc>
          <w:tcPr>
            <w:tcW w:w="1276" w:type="dxa"/>
            <w:tcBorders>
              <w:top w:val="single" w:sz="2" w:space="0" w:color="auto"/>
              <w:left w:val="single" w:sz="2" w:space="0" w:color="auto"/>
              <w:bottom w:val="single" w:sz="2" w:space="0" w:color="auto"/>
              <w:right w:val="single" w:sz="2" w:space="0" w:color="auto"/>
            </w:tcBorders>
          </w:tcPr>
          <w:p w14:paraId="0682BEBF" w14:textId="77777777" w:rsidR="00250673" w:rsidRPr="008B79CD" w:rsidRDefault="00250673" w:rsidP="00833D73">
            <w:pPr>
              <w:rPr>
                <w:sz w:val="20"/>
                <w:szCs w:val="20"/>
                <w:lang w:eastAsia="en-US"/>
              </w:rPr>
            </w:pPr>
            <w:r w:rsidRPr="008B79CD">
              <w:rPr>
                <w:sz w:val="20"/>
                <w:szCs w:val="20"/>
                <w:lang w:eastAsia="en-US"/>
              </w:rPr>
              <w:t>с 26.12.2017</w:t>
            </w:r>
          </w:p>
        </w:tc>
        <w:tc>
          <w:tcPr>
            <w:tcW w:w="886" w:type="dxa"/>
            <w:tcBorders>
              <w:top w:val="single" w:sz="2" w:space="0" w:color="auto"/>
              <w:left w:val="single" w:sz="2" w:space="0" w:color="auto"/>
              <w:bottom w:val="single" w:sz="2" w:space="0" w:color="auto"/>
              <w:right w:val="single" w:sz="2" w:space="0" w:color="auto"/>
            </w:tcBorders>
          </w:tcPr>
          <w:p w14:paraId="60DC5DBB" w14:textId="77777777" w:rsidR="00250673" w:rsidRPr="008B79CD" w:rsidRDefault="00250673" w:rsidP="00833D73">
            <w:pPr>
              <w:jc w:val="center"/>
              <w:rPr>
                <w:sz w:val="20"/>
                <w:szCs w:val="20"/>
                <w:lang w:eastAsia="en-US"/>
              </w:rPr>
            </w:pPr>
            <w:r w:rsidRPr="008B79CD">
              <w:rPr>
                <w:sz w:val="20"/>
                <w:szCs w:val="20"/>
                <w:lang w:eastAsia="en-US"/>
              </w:rPr>
              <w:t>220,66</w:t>
            </w:r>
          </w:p>
        </w:tc>
        <w:tc>
          <w:tcPr>
            <w:tcW w:w="886" w:type="dxa"/>
            <w:tcBorders>
              <w:top w:val="single" w:sz="2" w:space="0" w:color="auto"/>
              <w:left w:val="single" w:sz="2" w:space="0" w:color="auto"/>
              <w:bottom w:val="single" w:sz="2" w:space="0" w:color="auto"/>
              <w:right w:val="single" w:sz="2" w:space="0" w:color="auto"/>
            </w:tcBorders>
          </w:tcPr>
          <w:p w14:paraId="0104BF8E" w14:textId="77777777" w:rsidR="00250673" w:rsidRPr="008B79CD" w:rsidRDefault="00250673" w:rsidP="00833D73">
            <w:pPr>
              <w:jc w:val="center"/>
              <w:rPr>
                <w:sz w:val="20"/>
                <w:szCs w:val="20"/>
                <w:lang w:eastAsia="en-US"/>
              </w:rPr>
            </w:pPr>
            <w:r w:rsidRPr="008B79CD">
              <w:rPr>
                <w:sz w:val="20"/>
                <w:szCs w:val="20"/>
                <w:lang w:eastAsia="en-US"/>
              </w:rPr>
              <w:t>218,57</w:t>
            </w:r>
          </w:p>
        </w:tc>
        <w:tc>
          <w:tcPr>
            <w:tcW w:w="886" w:type="dxa"/>
            <w:tcBorders>
              <w:top w:val="single" w:sz="2" w:space="0" w:color="auto"/>
              <w:left w:val="single" w:sz="2" w:space="0" w:color="auto"/>
              <w:bottom w:val="single" w:sz="2" w:space="0" w:color="auto"/>
              <w:right w:val="single" w:sz="2" w:space="0" w:color="auto"/>
            </w:tcBorders>
          </w:tcPr>
          <w:p w14:paraId="2E355E4A" w14:textId="77777777" w:rsidR="00250673" w:rsidRPr="008B79CD" w:rsidRDefault="00250673" w:rsidP="00833D73">
            <w:pPr>
              <w:jc w:val="center"/>
              <w:rPr>
                <w:sz w:val="20"/>
                <w:szCs w:val="20"/>
                <w:lang w:eastAsia="en-US"/>
              </w:rPr>
            </w:pPr>
            <w:r w:rsidRPr="008B79CD">
              <w:rPr>
                <w:sz w:val="20"/>
                <w:szCs w:val="20"/>
                <w:lang w:eastAsia="en-US"/>
              </w:rPr>
              <w:t>230,05</w:t>
            </w:r>
          </w:p>
        </w:tc>
        <w:tc>
          <w:tcPr>
            <w:tcW w:w="1028" w:type="dxa"/>
            <w:tcBorders>
              <w:top w:val="single" w:sz="2" w:space="0" w:color="auto"/>
              <w:left w:val="single" w:sz="2" w:space="0" w:color="auto"/>
              <w:bottom w:val="single" w:sz="2" w:space="0" w:color="auto"/>
              <w:right w:val="single" w:sz="2" w:space="0" w:color="auto"/>
            </w:tcBorders>
          </w:tcPr>
          <w:p w14:paraId="506EFD19" w14:textId="77777777" w:rsidR="00250673" w:rsidRPr="008B79CD" w:rsidRDefault="00250673" w:rsidP="00833D73">
            <w:pPr>
              <w:jc w:val="center"/>
              <w:rPr>
                <w:sz w:val="20"/>
                <w:szCs w:val="20"/>
                <w:lang w:eastAsia="en-US"/>
              </w:rPr>
            </w:pPr>
            <w:r w:rsidRPr="008B79CD">
              <w:rPr>
                <w:sz w:val="20"/>
                <w:szCs w:val="20"/>
                <w:lang w:eastAsia="en-US"/>
              </w:rPr>
              <w:t>221,70</w:t>
            </w:r>
          </w:p>
        </w:tc>
        <w:tc>
          <w:tcPr>
            <w:tcW w:w="992" w:type="dxa"/>
            <w:shd w:val="clear" w:color="auto" w:fill="auto"/>
            <w:vAlign w:val="center"/>
          </w:tcPr>
          <w:p w14:paraId="4CF0809C" w14:textId="77777777" w:rsidR="00250673" w:rsidRPr="008B79CD" w:rsidRDefault="00250673" w:rsidP="00833D73">
            <w:pPr>
              <w:jc w:val="center"/>
              <w:rPr>
                <w:color w:val="000000"/>
                <w:sz w:val="20"/>
                <w:szCs w:val="20"/>
                <w:lang w:eastAsia="en-US"/>
              </w:rPr>
            </w:pPr>
            <w:r w:rsidRPr="008B79CD">
              <w:rPr>
                <w:color w:val="000000"/>
                <w:sz w:val="20"/>
                <w:szCs w:val="20"/>
                <w:lang w:eastAsia="en-US"/>
              </w:rPr>
              <w:t>78,70</w:t>
            </w:r>
          </w:p>
        </w:tc>
        <w:tc>
          <w:tcPr>
            <w:tcW w:w="1134" w:type="dxa"/>
            <w:shd w:val="clear" w:color="auto" w:fill="auto"/>
            <w:vAlign w:val="center"/>
          </w:tcPr>
          <w:p w14:paraId="4182BEA2" w14:textId="77777777" w:rsidR="00250673" w:rsidRPr="008B79CD" w:rsidRDefault="00250673" w:rsidP="00833D73">
            <w:pPr>
              <w:jc w:val="center"/>
              <w:rPr>
                <w:sz w:val="20"/>
                <w:szCs w:val="20"/>
                <w:lang w:eastAsia="en-US"/>
              </w:rPr>
            </w:pPr>
            <w:r w:rsidRPr="008B79CD">
              <w:rPr>
                <w:sz w:val="20"/>
                <w:szCs w:val="20"/>
                <w:lang w:eastAsia="en-US"/>
              </w:rPr>
              <w:t>2 609,51</w:t>
            </w:r>
          </w:p>
        </w:tc>
        <w:tc>
          <w:tcPr>
            <w:tcW w:w="1276" w:type="dxa"/>
            <w:tcBorders>
              <w:top w:val="single" w:sz="2" w:space="0" w:color="auto"/>
              <w:left w:val="single" w:sz="2" w:space="0" w:color="auto"/>
              <w:bottom w:val="single" w:sz="2" w:space="0" w:color="auto"/>
              <w:right w:val="single" w:sz="2" w:space="0" w:color="auto"/>
            </w:tcBorders>
            <w:vAlign w:val="center"/>
          </w:tcPr>
          <w:p w14:paraId="4FD81E26" w14:textId="77777777" w:rsidR="00250673" w:rsidRPr="008B79CD" w:rsidRDefault="00250673" w:rsidP="00833D73">
            <w:pPr>
              <w:ind w:left="-95" w:right="-35"/>
              <w:jc w:val="center"/>
              <w:rPr>
                <w:sz w:val="20"/>
                <w:szCs w:val="20"/>
              </w:rPr>
            </w:pPr>
            <w:r w:rsidRPr="008B79CD">
              <w:rPr>
                <w:sz w:val="20"/>
                <w:szCs w:val="20"/>
              </w:rPr>
              <w:t>х</w:t>
            </w:r>
          </w:p>
        </w:tc>
        <w:tc>
          <w:tcPr>
            <w:tcW w:w="992" w:type="dxa"/>
            <w:tcBorders>
              <w:top w:val="single" w:sz="2" w:space="0" w:color="auto"/>
              <w:left w:val="single" w:sz="2" w:space="0" w:color="auto"/>
              <w:bottom w:val="single" w:sz="2" w:space="0" w:color="auto"/>
              <w:right w:val="single" w:sz="2" w:space="0" w:color="auto"/>
            </w:tcBorders>
            <w:vAlign w:val="center"/>
          </w:tcPr>
          <w:p w14:paraId="310974B8" w14:textId="77777777" w:rsidR="00250673" w:rsidRPr="008B79CD" w:rsidRDefault="00250673" w:rsidP="00833D73">
            <w:pPr>
              <w:jc w:val="center"/>
              <w:rPr>
                <w:sz w:val="20"/>
                <w:szCs w:val="20"/>
              </w:rPr>
            </w:pPr>
            <w:r w:rsidRPr="008B79CD">
              <w:rPr>
                <w:sz w:val="20"/>
                <w:szCs w:val="20"/>
              </w:rPr>
              <w:t>х</w:t>
            </w:r>
          </w:p>
        </w:tc>
      </w:tr>
      <w:tr w:rsidR="00250673" w:rsidRPr="00583FCA" w14:paraId="67576DFA" w14:textId="77777777" w:rsidTr="00250673">
        <w:trPr>
          <w:trHeight w:val="279"/>
          <w:jc w:val="center"/>
        </w:trPr>
        <w:tc>
          <w:tcPr>
            <w:tcW w:w="1418" w:type="dxa"/>
            <w:vMerge/>
            <w:tcBorders>
              <w:left w:val="single" w:sz="2" w:space="0" w:color="auto"/>
              <w:right w:val="single" w:sz="2" w:space="0" w:color="auto"/>
            </w:tcBorders>
            <w:vAlign w:val="center"/>
          </w:tcPr>
          <w:p w14:paraId="7B878DF0" w14:textId="77777777" w:rsidR="00250673" w:rsidRPr="008B79CD" w:rsidRDefault="00250673" w:rsidP="00833D73">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tcPr>
          <w:p w14:paraId="1A5D3424" w14:textId="77777777" w:rsidR="00250673" w:rsidRPr="008B79CD" w:rsidRDefault="00250673" w:rsidP="00833D73">
            <w:pPr>
              <w:rPr>
                <w:sz w:val="20"/>
                <w:szCs w:val="20"/>
                <w:lang w:eastAsia="en-US"/>
              </w:rPr>
            </w:pPr>
            <w:r w:rsidRPr="008B79CD">
              <w:rPr>
                <w:sz w:val="20"/>
                <w:szCs w:val="20"/>
                <w:lang w:eastAsia="en-US"/>
              </w:rPr>
              <w:t>с 01.01.2018</w:t>
            </w:r>
          </w:p>
        </w:tc>
        <w:tc>
          <w:tcPr>
            <w:tcW w:w="886" w:type="dxa"/>
            <w:tcBorders>
              <w:top w:val="single" w:sz="2" w:space="0" w:color="auto"/>
              <w:left w:val="single" w:sz="2" w:space="0" w:color="auto"/>
              <w:bottom w:val="single" w:sz="2" w:space="0" w:color="auto"/>
              <w:right w:val="single" w:sz="2" w:space="0" w:color="auto"/>
            </w:tcBorders>
          </w:tcPr>
          <w:p w14:paraId="04A5F79D" w14:textId="77777777" w:rsidR="00250673" w:rsidRPr="008B79CD" w:rsidRDefault="00250673" w:rsidP="00833D73">
            <w:pPr>
              <w:jc w:val="center"/>
              <w:rPr>
                <w:sz w:val="20"/>
                <w:szCs w:val="20"/>
                <w:lang w:eastAsia="en-US"/>
              </w:rPr>
            </w:pPr>
            <w:r w:rsidRPr="008B79CD">
              <w:rPr>
                <w:sz w:val="20"/>
                <w:szCs w:val="20"/>
                <w:lang w:eastAsia="en-US"/>
              </w:rPr>
              <w:t>220,66</w:t>
            </w:r>
          </w:p>
        </w:tc>
        <w:tc>
          <w:tcPr>
            <w:tcW w:w="886" w:type="dxa"/>
            <w:tcBorders>
              <w:top w:val="single" w:sz="2" w:space="0" w:color="auto"/>
              <w:left w:val="single" w:sz="2" w:space="0" w:color="auto"/>
              <w:bottom w:val="single" w:sz="2" w:space="0" w:color="auto"/>
              <w:right w:val="single" w:sz="2" w:space="0" w:color="auto"/>
            </w:tcBorders>
          </w:tcPr>
          <w:p w14:paraId="6E18EDCA" w14:textId="77777777" w:rsidR="00250673" w:rsidRPr="008B79CD" w:rsidRDefault="00250673" w:rsidP="00833D73">
            <w:pPr>
              <w:jc w:val="center"/>
              <w:rPr>
                <w:sz w:val="20"/>
                <w:szCs w:val="20"/>
                <w:lang w:eastAsia="en-US"/>
              </w:rPr>
            </w:pPr>
            <w:r w:rsidRPr="008B79CD">
              <w:rPr>
                <w:sz w:val="20"/>
                <w:szCs w:val="20"/>
                <w:lang w:eastAsia="en-US"/>
              </w:rPr>
              <w:t>218,57</w:t>
            </w:r>
          </w:p>
        </w:tc>
        <w:tc>
          <w:tcPr>
            <w:tcW w:w="886" w:type="dxa"/>
            <w:tcBorders>
              <w:top w:val="single" w:sz="2" w:space="0" w:color="auto"/>
              <w:left w:val="single" w:sz="2" w:space="0" w:color="auto"/>
              <w:bottom w:val="single" w:sz="2" w:space="0" w:color="auto"/>
              <w:right w:val="single" w:sz="2" w:space="0" w:color="auto"/>
            </w:tcBorders>
          </w:tcPr>
          <w:p w14:paraId="4D676195" w14:textId="77777777" w:rsidR="00250673" w:rsidRPr="008B79CD" w:rsidRDefault="00250673" w:rsidP="00833D73">
            <w:pPr>
              <w:jc w:val="center"/>
              <w:rPr>
                <w:sz w:val="20"/>
                <w:szCs w:val="20"/>
                <w:lang w:eastAsia="en-US"/>
              </w:rPr>
            </w:pPr>
            <w:r w:rsidRPr="008B79CD">
              <w:rPr>
                <w:sz w:val="20"/>
                <w:szCs w:val="20"/>
                <w:lang w:eastAsia="en-US"/>
              </w:rPr>
              <w:t>230,05</w:t>
            </w:r>
          </w:p>
        </w:tc>
        <w:tc>
          <w:tcPr>
            <w:tcW w:w="1028" w:type="dxa"/>
            <w:tcBorders>
              <w:top w:val="single" w:sz="2" w:space="0" w:color="auto"/>
              <w:left w:val="single" w:sz="2" w:space="0" w:color="auto"/>
              <w:bottom w:val="single" w:sz="2" w:space="0" w:color="auto"/>
              <w:right w:val="single" w:sz="2" w:space="0" w:color="auto"/>
            </w:tcBorders>
          </w:tcPr>
          <w:p w14:paraId="12176D12" w14:textId="77777777" w:rsidR="00250673" w:rsidRPr="008B79CD" w:rsidRDefault="00250673" w:rsidP="00833D73">
            <w:pPr>
              <w:jc w:val="center"/>
              <w:rPr>
                <w:sz w:val="20"/>
                <w:szCs w:val="20"/>
                <w:lang w:eastAsia="en-US"/>
              </w:rPr>
            </w:pPr>
            <w:r w:rsidRPr="008B79CD">
              <w:rPr>
                <w:sz w:val="20"/>
                <w:szCs w:val="20"/>
                <w:lang w:eastAsia="en-US"/>
              </w:rPr>
              <w:t>221,70</w:t>
            </w:r>
          </w:p>
        </w:tc>
        <w:tc>
          <w:tcPr>
            <w:tcW w:w="992" w:type="dxa"/>
            <w:shd w:val="clear" w:color="auto" w:fill="auto"/>
            <w:vAlign w:val="center"/>
          </w:tcPr>
          <w:p w14:paraId="27BFFA25" w14:textId="77777777" w:rsidR="00250673" w:rsidRPr="008B79CD" w:rsidRDefault="00250673" w:rsidP="00833D73">
            <w:pPr>
              <w:jc w:val="center"/>
              <w:rPr>
                <w:color w:val="000000"/>
                <w:sz w:val="20"/>
                <w:szCs w:val="20"/>
                <w:lang w:eastAsia="en-US"/>
              </w:rPr>
            </w:pPr>
            <w:r w:rsidRPr="008B79CD">
              <w:rPr>
                <w:color w:val="000000"/>
                <w:sz w:val="20"/>
                <w:szCs w:val="20"/>
                <w:lang w:eastAsia="en-US"/>
              </w:rPr>
              <w:t>78,70</w:t>
            </w:r>
          </w:p>
        </w:tc>
        <w:tc>
          <w:tcPr>
            <w:tcW w:w="1134" w:type="dxa"/>
            <w:shd w:val="clear" w:color="auto" w:fill="auto"/>
            <w:vAlign w:val="center"/>
          </w:tcPr>
          <w:p w14:paraId="0AEC3689" w14:textId="77777777" w:rsidR="00250673" w:rsidRPr="008B79CD" w:rsidRDefault="00250673" w:rsidP="00833D73">
            <w:pPr>
              <w:jc w:val="center"/>
              <w:rPr>
                <w:sz w:val="20"/>
                <w:szCs w:val="20"/>
                <w:lang w:eastAsia="en-US"/>
              </w:rPr>
            </w:pPr>
            <w:r w:rsidRPr="008B79CD">
              <w:rPr>
                <w:sz w:val="20"/>
                <w:szCs w:val="20"/>
                <w:lang w:eastAsia="en-US"/>
              </w:rPr>
              <w:t>2 609,51</w:t>
            </w:r>
          </w:p>
        </w:tc>
        <w:tc>
          <w:tcPr>
            <w:tcW w:w="1276" w:type="dxa"/>
            <w:tcBorders>
              <w:top w:val="single" w:sz="2" w:space="0" w:color="auto"/>
              <w:left w:val="single" w:sz="2" w:space="0" w:color="auto"/>
              <w:bottom w:val="single" w:sz="2" w:space="0" w:color="auto"/>
              <w:right w:val="single" w:sz="2" w:space="0" w:color="auto"/>
            </w:tcBorders>
            <w:vAlign w:val="center"/>
          </w:tcPr>
          <w:p w14:paraId="22F4D820" w14:textId="77777777" w:rsidR="00250673" w:rsidRPr="008B79CD" w:rsidRDefault="00250673" w:rsidP="00833D73">
            <w:pPr>
              <w:jc w:val="center"/>
              <w:rPr>
                <w:sz w:val="20"/>
                <w:szCs w:val="20"/>
              </w:rPr>
            </w:pPr>
            <w:r w:rsidRPr="008B79CD">
              <w:rPr>
                <w:sz w:val="20"/>
                <w:szCs w:val="20"/>
              </w:rPr>
              <w:t>х</w:t>
            </w:r>
          </w:p>
        </w:tc>
        <w:tc>
          <w:tcPr>
            <w:tcW w:w="992" w:type="dxa"/>
            <w:tcBorders>
              <w:top w:val="single" w:sz="2" w:space="0" w:color="auto"/>
              <w:left w:val="single" w:sz="2" w:space="0" w:color="auto"/>
              <w:bottom w:val="single" w:sz="2" w:space="0" w:color="auto"/>
              <w:right w:val="single" w:sz="2" w:space="0" w:color="auto"/>
            </w:tcBorders>
            <w:vAlign w:val="center"/>
          </w:tcPr>
          <w:p w14:paraId="2613F980" w14:textId="77777777" w:rsidR="00250673" w:rsidRPr="008B79CD" w:rsidRDefault="00250673" w:rsidP="00833D73">
            <w:pPr>
              <w:jc w:val="center"/>
              <w:rPr>
                <w:sz w:val="20"/>
                <w:szCs w:val="20"/>
              </w:rPr>
            </w:pPr>
            <w:r w:rsidRPr="008B79CD">
              <w:rPr>
                <w:sz w:val="20"/>
                <w:szCs w:val="20"/>
              </w:rPr>
              <w:t>х</w:t>
            </w:r>
          </w:p>
        </w:tc>
      </w:tr>
      <w:tr w:rsidR="00250673" w:rsidRPr="00583FCA" w14:paraId="2ECD051D" w14:textId="77777777" w:rsidTr="00250673">
        <w:trPr>
          <w:trHeight w:val="268"/>
          <w:jc w:val="center"/>
        </w:trPr>
        <w:tc>
          <w:tcPr>
            <w:tcW w:w="1418" w:type="dxa"/>
            <w:vMerge/>
            <w:tcBorders>
              <w:left w:val="single" w:sz="2" w:space="0" w:color="auto"/>
              <w:right w:val="single" w:sz="2" w:space="0" w:color="auto"/>
            </w:tcBorders>
            <w:vAlign w:val="center"/>
          </w:tcPr>
          <w:p w14:paraId="2022FECB" w14:textId="77777777" w:rsidR="00250673" w:rsidRPr="008B79CD" w:rsidRDefault="00250673" w:rsidP="00833D73">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tcPr>
          <w:p w14:paraId="79956598" w14:textId="77777777" w:rsidR="00250673" w:rsidRPr="008B79CD" w:rsidRDefault="00250673" w:rsidP="00833D73">
            <w:pPr>
              <w:rPr>
                <w:sz w:val="20"/>
                <w:szCs w:val="20"/>
                <w:lang w:eastAsia="en-US"/>
              </w:rPr>
            </w:pPr>
            <w:r w:rsidRPr="008B79CD">
              <w:rPr>
                <w:sz w:val="20"/>
                <w:szCs w:val="20"/>
                <w:lang w:eastAsia="en-US"/>
              </w:rPr>
              <w:t>с 01.07.2018</w:t>
            </w:r>
          </w:p>
        </w:tc>
        <w:tc>
          <w:tcPr>
            <w:tcW w:w="886" w:type="dxa"/>
            <w:tcBorders>
              <w:top w:val="single" w:sz="2" w:space="0" w:color="auto"/>
              <w:left w:val="single" w:sz="2" w:space="0" w:color="auto"/>
              <w:bottom w:val="single" w:sz="2" w:space="0" w:color="auto"/>
              <w:right w:val="single" w:sz="2" w:space="0" w:color="auto"/>
            </w:tcBorders>
          </w:tcPr>
          <w:p w14:paraId="73676CBB" w14:textId="77777777" w:rsidR="00250673" w:rsidRPr="008B79CD" w:rsidRDefault="00250673" w:rsidP="00833D73">
            <w:pPr>
              <w:jc w:val="center"/>
              <w:rPr>
                <w:sz w:val="20"/>
                <w:szCs w:val="20"/>
                <w:lang w:eastAsia="en-US"/>
              </w:rPr>
            </w:pPr>
            <w:r w:rsidRPr="008B79CD">
              <w:rPr>
                <w:sz w:val="20"/>
                <w:szCs w:val="20"/>
                <w:lang w:eastAsia="en-US"/>
              </w:rPr>
              <w:t>236,42</w:t>
            </w:r>
          </w:p>
        </w:tc>
        <w:tc>
          <w:tcPr>
            <w:tcW w:w="886" w:type="dxa"/>
            <w:tcBorders>
              <w:top w:val="single" w:sz="2" w:space="0" w:color="auto"/>
              <w:left w:val="single" w:sz="2" w:space="0" w:color="auto"/>
              <w:bottom w:val="single" w:sz="2" w:space="0" w:color="auto"/>
              <w:right w:val="single" w:sz="2" w:space="0" w:color="auto"/>
            </w:tcBorders>
          </w:tcPr>
          <w:p w14:paraId="61C32D27" w14:textId="77777777" w:rsidR="00250673" w:rsidRPr="008B79CD" w:rsidRDefault="00250673" w:rsidP="00833D73">
            <w:pPr>
              <w:jc w:val="center"/>
              <w:rPr>
                <w:sz w:val="20"/>
                <w:szCs w:val="20"/>
                <w:lang w:eastAsia="en-US"/>
              </w:rPr>
            </w:pPr>
            <w:r w:rsidRPr="008B79CD">
              <w:rPr>
                <w:sz w:val="20"/>
                <w:szCs w:val="20"/>
                <w:lang w:eastAsia="en-US"/>
              </w:rPr>
              <w:t>234,19</w:t>
            </w:r>
          </w:p>
        </w:tc>
        <w:tc>
          <w:tcPr>
            <w:tcW w:w="886" w:type="dxa"/>
            <w:tcBorders>
              <w:top w:val="single" w:sz="2" w:space="0" w:color="auto"/>
              <w:left w:val="single" w:sz="2" w:space="0" w:color="auto"/>
              <w:bottom w:val="single" w:sz="2" w:space="0" w:color="auto"/>
              <w:right w:val="single" w:sz="2" w:space="0" w:color="auto"/>
            </w:tcBorders>
          </w:tcPr>
          <w:p w14:paraId="17A82EAD" w14:textId="77777777" w:rsidR="00250673" w:rsidRPr="008B79CD" w:rsidRDefault="00250673" w:rsidP="00833D73">
            <w:pPr>
              <w:jc w:val="center"/>
              <w:rPr>
                <w:sz w:val="20"/>
                <w:szCs w:val="20"/>
                <w:lang w:eastAsia="en-US"/>
              </w:rPr>
            </w:pPr>
            <w:r w:rsidRPr="008B79CD">
              <w:rPr>
                <w:sz w:val="20"/>
                <w:szCs w:val="20"/>
                <w:lang w:eastAsia="en-US"/>
              </w:rPr>
              <w:t>246,47</w:t>
            </w:r>
          </w:p>
        </w:tc>
        <w:tc>
          <w:tcPr>
            <w:tcW w:w="1028" w:type="dxa"/>
            <w:tcBorders>
              <w:top w:val="single" w:sz="2" w:space="0" w:color="auto"/>
              <w:left w:val="single" w:sz="2" w:space="0" w:color="auto"/>
              <w:bottom w:val="single" w:sz="2" w:space="0" w:color="auto"/>
              <w:right w:val="single" w:sz="2" w:space="0" w:color="auto"/>
            </w:tcBorders>
          </w:tcPr>
          <w:p w14:paraId="2A135FD7" w14:textId="77777777" w:rsidR="00250673" w:rsidRPr="008B79CD" w:rsidRDefault="00250673" w:rsidP="00833D73">
            <w:pPr>
              <w:jc w:val="center"/>
              <w:rPr>
                <w:sz w:val="20"/>
                <w:szCs w:val="20"/>
                <w:lang w:eastAsia="en-US"/>
              </w:rPr>
            </w:pPr>
            <w:r w:rsidRPr="008B79CD">
              <w:rPr>
                <w:sz w:val="20"/>
                <w:szCs w:val="20"/>
                <w:lang w:eastAsia="en-US"/>
              </w:rPr>
              <w:t>237,54</w:t>
            </w:r>
          </w:p>
        </w:tc>
        <w:tc>
          <w:tcPr>
            <w:tcW w:w="992" w:type="dxa"/>
            <w:shd w:val="clear" w:color="auto" w:fill="auto"/>
            <w:vAlign w:val="center"/>
          </w:tcPr>
          <w:p w14:paraId="44508F66" w14:textId="77777777" w:rsidR="00250673" w:rsidRPr="008B79CD" w:rsidRDefault="00250673" w:rsidP="00833D73">
            <w:pPr>
              <w:jc w:val="center"/>
              <w:rPr>
                <w:color w:val="000000"/>
                <w:sz w:val="20"/>
                <w:szCs w:val="20"/>
                <w:lang w:eastAsia="en-US"/>
              </w:rPr>
            </w:pPr>
            <w:r w:rsidRPr="008B79CD">
              <w:rPr>
                <w:color w:val="000000"/>
                <w:sz w:val="20"/>
                <w:szCs w:val="20"/>
                <w:lang w:eastAsia="en-US"/>
              </w:rPr>
              <w:t>84,55</w:t>
            </w:r>
          </w:p>
        </w:tc>
        <w:tc>
          <w:tcPr>
            <w:tcW w:w="1134" w:type="dxa"/>
            <w:shd w:val="clear" w:color="auto" w:fill="auto"/>
            <w:vAlign w:val="center"/>
          </w:tcPr>
          <w:p w14:paraId="619A2327" w14:textId="77777777" w:rsidR="00250673" w:rsidRPr="008B79CD" w:rsidRDefault="00250673" w:rsidP="00833D73">
            <w:pPr>
              <w:jc w:val="center"/>
              <w:rPr>
                <w:sz w:val="20"/>
                <w:szCs w:val="20"/>
                <w:lang w:eastAsia="en-US"/>
              </w:rPr>
            </w:pPr>
            <w:r w:rsidRPr="008B79CD">
              <w:rPr>
                <w:sz w:val="20"/>
                <w:szCs w:val="20"/>
                <w:lang w:eastAsia="en-US"/>
              </w:rPr>
              <w:t>2 791,79</w:t>
            </w:r>
          </w:p>
        </w:tc>
        <w:tc>
          <w:tcPr>
            <w:tcW w:w="1276" w:type="dxa"/>
            <w:tcBorders>
              <w:top w:val="single" w:sz="2" w:space="0" w:color="auto"/>
              <w:left w:val="single" w:sz="2" w:space="0" w:color="auto"/>
              <w:bottom w:val="single" w:sz="2" w:space="0" w:color="auto"/>
              <w:right w:val="single" w:sz="2" w:space="0" w:color="auto"/>
            </w:tcBorders>
            <w:vAlign w:val="center"/>
          </w:tcPr>
          <w:p w14:paraId="71438CF8" w14:textId="77777777" w:rsidR="00250673" w:rsidRPr="008B79CD" w:rsidRDefault="00250673" w:rsidP="00833D73">
            <w:pPr>
              <w:jc w:val="center"/>
              <w:rPr>
                <w:sz w:val="20"/>
                <w:szCs w:val="20"/>
              </w:rPr>
            </w:pPr>
            <w:r w:rsidRPr="008B79CD">
              <w:rPr>
                <w:sz w:val="20"/>
                <w:szCs w:val="20"/>
              </w:rPr>
              <w:t>х</w:t>
            </w:r>
          </w:p>
        </w:tc>
        <w:tc>
          <w:tcPr>
            <w:tcW w:w="992" w:type="dxa"/>
            <w:tcBorders>
              <w:top w:val="single" w:sz="2" w:space="0" w:color="auto"/>
              <w:left w:val="single" w:sz="2" w:space="0" w:color="auto"/>
              <w:bottom w:val="single" w:sz="2" w:space="0" w:color="auto"/>
              <w:right w:val="single" w:sz="2" w:space="0" w:color="auto"/>
            </w:tcBorders>
            <w:vAlign w:val="center"/>
          </w:tcPr>
          <w:p w14:paraId="47840552" w14:textId="77777777" w:rsidR="00250673" w:rsidRPr="008B79CD" w:rsidRDefault="00250673" w:rsidP="00833D73">
            <w:pPr>
              <w:jc w:val="center"/>
              <w:rPr>
                <w:sz w:val="20"/>
                <w:szCs w:val="20"/>
              </w:rPr>
            </w:pPr>
            <w:r w:rsidRPr="008B79CD">
              <w:rPr>
                <w:sz w:val="20"/>
                <w:szCs w:val="20"/>
              </w:rPr>
              <w:t>х</w:t>
            </w:r>
          </w:p>
        </w:tc>
      </w:tr>
      <w:tr w:rsidR="00250673" w:rsidRPr="00583FCA" w14:paraId="4DB819A3" w14:textId="77777777" w:rsidTr="00250673">
        <w:trPr>
          <w:trHeight w:val="287"/>
          <w:jc w:val="center"/>
        </w:trPr>
        <w:tc>
          <w:tcPr>
            <w:tcW w:w="1418" w:type="dxa"/>
            <w:vMerge/>
            <w:tcBorders>
              <w:left w:val="single" w:sz="2" w:space="0" w:color="auto"/>
              <w:right w:val="single" w:sz="2" w:space="0" w:color="auto"/>
            </w:tcBorders>
            <w:vAlign w:val="center"/>
          </w:tcPr>
          <w:p w14:paraId="0A49F9B6" w14:textId="77777777" w:rsidR="00250673" w:rsidRPr="008B79CD" w:rsidRDefault="00250673" w:rsidP="00833D73">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tcPr>
          <w:p w14:paraId="52FD7C3B" w14:textId="77777777" w:rsidR="00250673" w:rsidRPr="008B79CD" w:rsidRDefault="00250673" w:rsidP="00833D73">
            <w:pPr>
              <w:rPr>
                <w:sz w:val="20"/>
                <w:szCs w:val="20"/>
                <w:lang w:eastAsia="en-US"/>
              </w:rPr>
            </w:pPr>
            <w:r w:rsidRPr="008B79CD">
              <w:rPr>
                <w:sz w:val="20"/>
                <w:szCs w:val="20"/>
                <w:lang w:eastAsia="en-US"/>
              </w:rPr>
              <w:t>с 01.01.2019</w:t>
            </w:r>
          </w:p>
        </w:tc>
        <w:tc>
          <w:tcPr>
            <w:tcW w:w="886" w:type="dxa"/>
            <w:tcBorders>
              <w:top w:val="single" w:sz="2" w:space="0" w:color="auto"/>
              <w:left w:val="single" w:sz="2" w:space="0" w:color="auto"/>
              <w:bottom w:val="single" w:sz="2" w:space="0" w:color="auto"/>
              <w:right w:val="single" w:sz="2" w:space="0" w:color="auto"/>
            </w:tcBorders>
          </w:tcPr>
          <w:p w14:paraId="6193B75A" w14:textId="77777777" w:rsidR="00250673" w:rsidRPr="008B79CD" w:rsidRDefault="00250673" w:rsidP="00833D73">
            <w:pPr>
              <w:jc w:val="center"/>
              <w:rPr>
                <w:sz w:val="20"/>
                <w:szCs w:val="20"/>
                <w:lang w:eastAsia="en-US"/>
              </w:rPr>
            </w:pPr>
            <w:r w:rsidRPr="008B79CD">
              <w:rPr>
                <w:sz w:val="20"/>
                <w:szCs w:val="20"/>
                <w:lang w:eastAsia="en-US"/>
              </w:rPr>
              <w:t>236,42</w:t>
            </w:r>
          </w:p>
        </w:tc>
        <w:tc>
          <w:tcPr>
            <w:tcW w:w="886" w:type="dxa"/>
            <w:tcBorders>
              <w:top w:val="single" w:sz="2" w:space="0" w:color="auto"/>
              <w:left w:val="single" w:sz="2" w:space="0" w:color="auto"/>
              <w:bottom w:val="single" w:sz="2" w:space="0" w:color="auto"/>
              <w:right w:val="single" w:sz="2" w:space="0" w:color="auto"/>
            </w:tcBorders>
          </w:tcPr>
          <w:p w14:paraId="7AEDE251" w14:textId="77777777" w:rsidR="00250673" w:rsidRPr="008B79CD" w:rsidRDefault="00250673" w:rsidP="00833D73">
            <w:pPr>
              <w:jc w:val="center"/>
              <w:rPr>
                <w:sz w:val="20"/>
                <w:szCs w:val="20"/>
                <w:lang w:eastAsia="en-US"/>
              </w:rPr>
            </w:pPr>
            <w:r w:rsidRPr="008B79CD">
              <w:rPr>
                <w:sz w:val="20"/>
                <w:szCs w:val="20"/>
                <w:lang w:eastAsia="en-US"/>
              </w:rPr>
              <w:t>234,19</w:t>
            </w:r>
          </w:p>
        </w:tc>
        <w:tc>
          <w:tcPr>
            <w:tcW w:w="886" w:type="dxa"/>
            <w:tcBorders>
              <w:top w:val="single" w:sz="2" w:space="0" w:color="auto"/>
              <w:left w:val="single" w:sz="2" w:space="0" w:color="auto"/>
              <w:bottom w:val="single" w:sz="2" w:space="0" w:color="auto"/>
              <w:right w:val="single" w:sz="2" w:space="0" w:color="auto"/>
            </w:tcBorders>
          </w:tcPr>
          <w:p w14:paraId="1310297A" w14:textId="77777777" w:rsidR="00250673" w:rsidRPr="008B79CD" w:rsidRDefault="00250673" w:rsidP="00833D73">
            <w:pPr>
              <w:jc w:val="center"/>
              <w:rPr>
                <w:sz w:val="20"/>
                <w:szCs w:val="20"/>
                <w:lang w:eastAsia="en-US"/>
              </w:rPr>
            </w:pPr>
            <w:r w:rsidRPr="008B79CD">
              <w:rPr>
                <w:sz w:val="20"/>
                <w:szCs w:val="20"/>
                <w:lang w:eastAsia="en-US"/>
              </w:rPr>
              <w:t>246,47</w:t>
            </w:r>
          </w:p>
        </w:tc>
        <w:tc>
          <w:tcPr>
            <w:tcW w:w="1028" w:type="dxa"/>
            <w:tcBorders>
              <w:top w:val="single" w:sz="2" w:space="0" w:color="auto"/>
              <w:left w:val="single" w:sz="2" w:space="0" w:color="auto"/>
              <w:bottom w:val="single" w:sz="2" w:space="0" w:color="auto"/>
              <w:right w:val="single" w:sz="2" w:space="0" w:color="auto"/>
            </w:tcBorders>
          </w:tcPr>
          <w:p w14:paraId="6E13DE19" w14:textId="77777777" w:rsidR="00250673" w:rsidRPr="008B79CD" w:rsidRDefault="00250673" w:rsidP="00833D73">
            <w:pPr>
              <w:jc w:val="center"/>
              <w:rPr>
                <w:sz w:val="20"/>
                <w:szCs w:val="20"/>
                <w:lang w:eastAsia="en-US"/>
              </w:rPr>
            </w:pPr>
            <w:r w:rsidRPr="008B79CD">
              <w:rPr>
                <w:sz w:val="20"/>
                <w:szCs w:val="20"/>
                <w:lang w:eastAsia="en-US"/>
              </w:rPr>
              <w:t>237,54</w:t>
            </w:r>
          </w:p>
        </w:tc>
        <w:tc>
          <w:tcPr>
            <w:tcW w:w="992" w:type="dxa"/>
            <w:shd w:val="clear" w:color="auto" w:fill="auto"/>
            <w:vAlign w:val="center"/>
          </w:tcPr>
          <w:p w14:paraId="0B3C4871" w14:textId="77777777" w:rsidR="00250673" w:rsidRPr="008B79CD" w:rsidRDefault="00250673" w:rsidP="00833D73">
            <w:pPr>
              <w:jc w:val="center"/>
              <w:rPr>
                <w:color w:val="000000"/>
                <w:sz w:val="20"/>
                <w:szCs w:val="20"/>
                <w:lang w:eastAsia="en-US"/>
              </w:rPr>
            </w:pPr>
            <w:r w:rsidRPr="008B79CD">
              <w:rPr>
                <w:color w:val="000000"/>
                <w:sz w:val="20"/>
                <w:szCs w:val="20"/>
                <w:lang w:eastAsia="en-US"/>
              </w:rPr>
              <w:t>84,55</w:t>
            </w:r>
          </w:p>
        </w:tc>
        <w:tc>
          <w:tcPr>
            <w:tcW w:w="1134" w:type="dxa"/>
            <w:shd w:val="clear" w:color="auto" w:fill="auto"/>
            <w:vAlign w:val="center"/>
          </w:tcPr>
          <w:p w14:paraId="22B3C522" w14:textId="77777777" w:rsidR="00250673" w:rsidRPr="008B79CD" w:rsidRDefault="00250673" w:rsidP="00833D73">
            <w:pPr>
              <w:jc w:val="center"/>
              <w:rPr>
                <w:sz w:val="20"/>
                <w:szCs w:val="20"/>
                <w:lang w:eastAsia="en-US"/>
              </w:rPr>
            </w:pPr>
            <w:r w:rsidRPr="008B79CD">
              <w:rPr>
                <w:sz w:val="20"/>
                <w:szCs w:val="20"/>
                <w:lang w:eastAsia="en-US"/>
              </w:rPr>
              <w:t>2 791,79</w:t>
            </w:r>
          </w:p>
        </w:tc>
        <w:tc>
          <w:tcPr>
            <w:tcW w:w="1276" w:type="dxa"/>
            <w:tcBorders>
              <w:top w:val="single" w:sz="2" w:space="0" w:color="auto"/>
              <w:left w:val="single" w:sz="2" w:space="0" w:color="auto"/>
              <w:bottom w:val="single" w:sz="2" w:space="0" w:color="auto"/>
              <w:right w:val="single" w:sz="2" w:space="0" w:color="auto"/>
            </w:tcBorders>
            <w:vAlign w:val="center"/>
          </w:tcPr>
          <w:p w14:paraId="659E7806" w14:textId="77777777" w:rsidR="00250673" w:rsidRPr="008B79CD" w:rsidRDefault="00250673" w:rsidP="00833D73">
            <w:pPr>
              <w:jc w:val="center"/>
              <w:rPr>
                <w:sz w:val="20"/>
                <w:szCs w:val="20"/>
              </w:rPr>
            </w:pPr>
            <w:r w:rsidRPr="008B79CD">
              <w:rPr>
                <w:sz w:val="20"/>
                <w:szCs w:val="20"/>
              </w:rPr>
              <w:t>х</w:t>
            </w:r>
          </w:p>
        </w:tc>
        <w:tc>
          <w:tcPr>
            <w:tcW w:w="992" w:type="dxa"/>
            <w:tcBorders>
              <w:top w:val="single" w:sz="2" w:space="0" w:color="auto"/>
              <w:left w:val="single" w:sz="2" w:space="0" w:color="auto"/>
              <w:bottom w:val="single" w:sz="2" w:space="0" w:color="auto"/>
              <w:right w:val="single" w:sz="2" w:space="0" w:color="auto"/>
            </w:tcBorders>
            <w:vAlign w:val="center"/>
          </w:tcPr>
          <w:p w14:paraId="0B6F73BF" w14:textId="77777777" w:rsidR="00250673" w:rsidRPr="008B79CD" w:rsidRDefault="00250673" w:rsidP="00833D73">
            <w:pPr>
              <w:jc w:val="center"/>
              <w:rPr>
                <w:sz w:val="20"/>
                <w:szCs w:val="20"/>
              </w:rPr>
            </w:pPr>
            <w:r w:rsidRPr="008B79CD">
              <w:rPr>
                <w:sz w:val="20"/>
                <w:szCs w:val="20"/>
              </w:rPr>
              <w:t>х</w:t>
            </w:r>
          </w:p>
        </w:tc>
      </w:tr>
      <w:tr w:rsidR="00250673" w:rsidRPr="00583FCA" w14:paraId="13BAC08C" w14:textId="77777777" w:rsidTr="00250673">
        <w:trPr>
          <w:trHeight w:val="262"/>
          <w:jc w:val="center"/>
        </w:trPr>
        <w:tc>
          <w:tcPr>
            <w:tcW w:w="1418" w:type="dxa"/>
            <w:vMerge/>
            <w:tcBorders>
              <w:left w:val="single" w:sz="2" w:space="0" w:color="auto"/>
              <w:right w:val="single" w:sz="2" w:space="0" w:color="auto"/>
            </w:tcBorders>
            <w:vAlign w:val="center"/>
          </w:tcPr>
          <w:p w14:paraId="2ABC6559" w14:textId="77777777" w:rsidR="00250673" w:rsidRPr="008B79CD" w:rsidRDefault="00250673" w:rsidP="00833D73">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tcPr>
          <w:p w14:paraId="1888C6B9" w14:textId="77777777" w:rsidR="00250673" w:rsidRPr="008B79CD" w:rsidRDefault="00250673" w:rsidP="00833D73">
            <w:pPr>
              <w:rPr>
                <w:sz w:val="20"/>
                <w:szCs w:val="20"/>
                <w:lang w:eastAsia="en-US"/>
              </w:rPr>
            </w:pPr>
            <w:r w:rsidRPr="008B79CD">
              <w:rPr>
                <w:sz w:val="20"/>
                <w:szCs w:val="20"/>
                <w:lang w:eastAsia="en-US"/>
              </w:rPr>
              <w:t>с 01.07.2019</w:t>
            </w:r>
          </w:p>
        </w:tc>
        <w:tc>
          <w:tcPr>
            <w:tcW w:w="886" w:type="dxa"/>
            <w:tcBorders>
              <w:top w:val="single" w:sz="2" w:space="0" w:color="auto"/>
              <w:left w:val="single" w:sz="2" w:space="0" w:color="auto"/>
              <w:bottom w:val="single" w:sz="2" w:space="0" w:color="auto"/>
              <w:right w:val="single" w:sz="2" w:space="0" w:color="auto"/>
            </w:tcBorders>
          </w:tcPr>
          <w:p w14:paraId="523C744F" w14:textId="77777777" w:rsidR="00250673" w:rsidRPr="008B79CD" w:rsidRDefault="00250673" w:rsidP="00833D73">
            <w:pPr>
              <w:jc w:val="center"/>
              <w:rPr>
                <w:sz w:val="20"/>
                <w:szCs w:val="20"/>
                <w:lang w:eastAsia="en-US"/>
              </w:rPr>
            </w:pPr>
            <w:r w:rsidRPr="008B79CD">
              <w:rPr>
                <w:sz w:val="20"/>
                <w:szCs w:val="20"/>
                <w:lang w:eastAsia="en-US"/>
              </w:rPr>
              <w:t>236,99</w:t>
            </w:r>
          </w:p>
        </w:tc>
        <w:tc>
          <w:tcPr>
            <w:tcW w:w="886" w:type="dxa"/>
            <w:tcBorders>
              <w:top w:val="single" w:sz="2" w:space="0" w:color="auto"/>
              <w:left w:val="single" w:sz="2" w:space="0" w:color="auto"/>
              <w:bottom w:val="single" w:sz="2" w:space="0" w:color="auto"/>
              <w:right w:val="single" w:sz="2" w:space="0" w:color="auto"/>
            </w:tcBorders>
          </w:tcPr>
          <w:p w14:paraId="7446D104" w14:textId="77777777" w:rsidR="00250673" w:rsidRPr="008B79CD" w:rsidRDefault="00250673" w:rsidP="00833D73">
            <w:pPr>
              <w:jc w:val="center"/>
              <w:rPr>
                <w:sz w:val="20"/>
                <w:szCs w:val="20"/>
                <w:lang w:eastAsia="en-US"/>
              </w:rPr>
            </w:pPr>
            <w:r w:rsidRPr="008B79CD">
              <w:rPr>
                <w:sz w:val="20"/>
                <w:szCs w:val="20"/>
                <w:lang w:eastAsia="en-US"/>
              </w:rPr>
              <w:t>234,75</w:t>
            </w:r>
          </w:p>
        </w:tc>
        <w:tc>
          <w:tcPr>
            <w:tcW w:w="886" w:type="dxa"/>
            <w:tcBorders>
              <w:top w:val="single" w:sz="2" w:space="0" w:color="auto"/>
              <w:left w:val="single" w:sz="2" w:space="0" w:color="auto"/>
              <w:bottom w:val="single" w:sz="2" w:space="0" w:color="auto"/>
              <w:right w:val="single" w:sz="2" w:space="0" w:color="auto"/>
            </w:tcBorders>
          </w:tcPr>
          <w:p w14:paraId="5BCD69E2" w14:textId="77777777" w:rsidR="00250673" w:rsidRPr="008B79CD" w:rsidRDefault="00250673" w:rsidP="00833D73">
            <w:pPr>
              <w:jc w:val="center"/>
              <w:rPr>
                <w:sz w:val="20"/>
                <w:szCs w:val="20"/>
                <w:lang w:eastAsia="en-US"/>
              </w:rPr>
            </w:pPr>
            <w:r w:rsidRPr="008B79CD">
              <w:rPr>
                <w:sz w:val="20"/>
                <w:szCs w:val="20"/>
                <w:lang w:eastAsia="en-US"/>
              </w:rPr>
              <w:t>247,06</w:t>
            </w:r>
          </w:p>
        </w:tc>
        <w:tc>
          <w:tcPr>
            <w:tcW w:w="1028" w:type="dxa"/>
            <w:tcBorders>
              <w:top w:val="single" w:sz="2" w:space="0" w:color="auto"/>
              <w:left w:val="single" w:sz="2" w:space="0" w:color="auto"/>
              <w:bottom w:val="single" w:sz="2" w:space="0" w:color="auto"/>
              <w:right w:val="single" w:sz="2" w:space="0" w:color="auto"/>
            </w:tcBorders>
          </w:tcPr>
          <w:p w14:paraId="7263DE70" w14:textId="77777777" w:rsidR="00250673" w:rsidRPr="008B79CD" w:rsidRDefault="00250673" w:rsidP="00833D73">
            <w:pPr>
              <w:jc w:val="center"/>
              <w:rPr>
                <w:sz w:val="20"/>
                <w:szCs w:val="20"/>
                <w:lang w:eastAsia="en-US"/>
              </w:rPr>
            </w:pPr>
            <w:r w:rsidRPr="008B79CD">
              <w:rPr>
                <w:sz w:val="20"/>
                <w:szCs w:val="20"/>
                <w:lang w:eastAsia="en-US"/>
              </w:rPr>
              <w:t>238,10</w:t>
            </w:r>
          </w:p>
        </w:tc>
        <w:tc>
          <w:tcPr>
            <w:tcW w:w="992" w:type="dxa"/>
            <w:shd w:val="clear" w:color="auto" w:fill="auto"/>
            <w:vAlign w:val="center"/>
          </w:tcPr>
          <w:p w14:paraId="7C5958A2" w14:textId="77777777" w:rsidR="00250673" w:rsidRPr="008B79CD" w:rsidRDefault="00250673" w:rsidP="00833D73">
            <w:pPr>
              <w:jc w:val="center"/>
              <w:rPr>
                <w:color w:val="000000"/>
                <w:sz w:val="20"/>
                <w:szCs w:val="20"/>
                <w:lang w:eastAsia="en-US"/>
              </w:rPr>
            </w:pPr>
            <w:r w:rsidRPr="008B79CD">
              <w:rPr>
                <w:color w:val="000000"/>
                <w:sz w:val="20"/>
                <w:szCs w:val="20"/>
                <w:lang w:eastAsia="en-US"/>
              </w:rPr>
              <w:t>84,77</w:t>
            </w:r>
          </w:p>
        </w:tc>
        <w:tc>
          <w:tcPr>
            <w:tcW w:w="1134" w:type="dxa"/>
            <w:shd w:val="clear" w:color="auto" w:fill="auto"/>
            <w:vAlign w:val="center"/>
          </w:tcPr>
          <w:p w14:paraId="0AAA3910" w14:textId="77777777" w:rsidR="00250673" w:rsidRPr="008B79CD" w:rsidRDefault="00250673" w:rsidP="00833D73">
            <w:pPr>
              <w:jc w:val="center"/>
              <w:rPr>
                <w:sz w:val="20"/>
                <w:szCs w:val="20"/>
                <w:lang w:eastAsia="en-US"/>
              </w:rPr>
            </w:pPr>
            <w:r w:rsidRPr="008B79CD">
              <w:rPr>
                <w:sz w:val="20"/>
                <w:szCs w:val="20"/>
                <w:lang w:eastAsia="en-US"/>
              </w:rPr>
              <w:t>2 798,08</w:t>
            </w:r>
          </w:p>
        </w:tc>
        <w:tc>
          <w:tcPr>
            <w:tcW w:w="1276" w:type="dxa"/>
            <w:tcBorders>
              <w:top w:val="single" w:sz="2" w:space="0" w:color="auto"/>
              <w:left w:val="single" w:sz="2" w:space="0" w:color="auto"/>
              <w:bottom w:val="single" w:sz="2" w:space="0" w:color="auto"/>
              <w:right w:val="single" w:sz="2" w:space="0" w:color="auto"/>
            </w:tcBorders>
            <w:vAlign w:val="center"/>
          </w:tcPr>
          <w:p w14:paraId="3F5BD82E" w14:textId="77777777" w:rsidR="00250673" w:rsidRPr="008B79CD" w:rsidRDefault="00250673" w:rsidP="00833D73">
            <w:pPr>
              <w:jc w:val="center"/>
              <w:rPr>
                <w:sz w:val="20"/>
                <w:szCs w:val="20"/>
              </w:rPr>
            </w:pPr>
            <w:r w:rsidRPr="008B79CD">
              <w:rPr>
                <w:sz w:val="20"/>
                <w:szCs w:val="20"/>
              </w:rPr>
              <w:t>х</w:t>
            </w:r>
          </w:p>
        </w:tc>
        <w:tc>
          <w:tcPr>
            <w:tcW w:w="992" w:type="dxa"/>
            <w:tcBorders>
              <w:top w:val="single" w:sz="2" w:space="0" w:color="auto"/>
              <w:left w:val="single" w:sz="2" w:space="0" w:color="auto"/>
              <w:bottom w:val="single" w:sz="2" w:space="0" w:color="auto"/>
              <w:right w:val="single" w:sz="2" w:space="0" w:color="auto"/>
            </w:tcBorders>
            <w:vAlign w:val="center"/>
          </w:tcPr>
          <w:p w14:paraId="41812D7C" w14:textId="77777777" w:rsidR="00250673" w:rsidRPr="008B79CD" w:rsidRDefault="00250673" w:rsidP="00833D73">
            <w:pPr>
              <w:jc w:val="center"/>
              <w:rPr>
                <w:sz w:val="20"/>
                <w:szCs w:val="20"/>
              </w:rPr>
            </w:pPr>
            <w:r w:rsidRPr="008B79CD">
              <w:rPr>
                <w:sz w:val="20"/>
                <w:szCs w:val="20"/>
              </w:rPr>
              <w:t>х</w:t>
            </w:r>
          </w:p>
        </w:tc>
      </w:tr>
      <w:tr w:rsidR="00250673" w:rsidRPr="00583FCA" w14:paraId="77B6D31C" w14:textId="77777777" w:rsidTr="00250673">
        <w:trPr>
          <w:trHeight w:val="267"/>
          <w:jc w:val="center"/>
        </w:trPr>
        <w:tc>
          <w:tcPr>
            <w:tcW w:w="1418" w:type="dxa"/>
            <w:vMerge/>
            <w:tcBorders>
              <w:left w:val="single" w:sz="2" w:space="0" w:color="auto"/>
              <w:right w:val="single" w:sz="2" w:space="0" w:color="auto"/>
            </w:tcBorders>
            <w:vAlign w:val="center"/>
          </w:tcPr>
          <w:p w14:paraId="7E796DCF" w14:textId="77777777" w:rsidR="00250673" w:rsidRPr="008B79CD" w:rsidRDefault="00250673" w:rsidP="00833D73">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tcPr>
          <w:p w14:paraId="13768BD3" w14:textId="77777777" w:rsidR="00250673" w:rsidRPr="008B79CD" w:rsidRDefault="00250673" w:rsidP="00833D73">
            <w:pPr>
              <w:rPr>
                <w:sz w:val="20"/>
                <w:szCs w:val="20"/>
                <w:lang w:eastAsia="en-US"/>
              </w:rPr>
            </w:pPr>
            <w:r w:rsidRPr="008B79CD">
              <w:rPr>
                <w:sz w:val="20"/>
                <w:szCs w:val="20"/>
                <w:lang w:eastAsia="en-US"/>
              </w:rPr>
              <w:t>с 01.01.2020</w:t>
            </w:r>
          </w:p>
        </w:tc>
        <w:tc>
          <w:tcPr>
            <w:tcW w:w="886" w:type="dxa"/>
            <w:tcBorders>
              <w:top w:val="single" w:sz="2" w:space="0" w:color="auto"/>
              <w:left w:val="single" w:sz="2" w:space="0" w:color="auto"/>
              <w:bottom w:val="single" w:sz="2" w:space="0" w:color="auto"/>
              <w:right w:val="single" w:sz="2" w:space="0" w:color="auto"/>
            </w:tcBorders>
          </w:tcPr>
          <w:p w14:paraId="45DEC73D" w14:textId="77777777" w:rsidR="00250673" w:rsidRPr="008B79CD" w:rsidRDefault="00250673" w:rsidP="00833D73">
            <w:pPr>
              <w:jc w:val="center"/>
              <w:rPr>
                <w:sz w:val="20"/>
                <w:szCs w:val="20"/>
                <w:lang w:eastAsia="en-US"/>
              </w:rPr>
            </w:pPr>
            <w:r w:rsidRPr="008B79CD">
              <w:rPr>
                <w:sz w:val="20"/>
                <w:szCs w:val="20"/>
                <w:lang w:eastAsia="en-US"/>
              </w:rPr>
              <w:t>236,99</w:t>
            </w:r>
          </w:p>
        </w:tc>
        <w:tc>
          <w:tcPr>
            <w:tcW w:w="886" w:type="dxa"/>
            <w:tcBorders>
              <w:top w:val="single" w:sz="2" w:space="0" w:color="auto"/>
              <w:left w:val="single" w:sz="2" w:space="0" w:color="auto"/>
              <w:bottom w:val="single" w:sz="2" w:space="0" w:color="auto"/>
              <w:right w:val="single" w:sz="2" w:space="0" w:color="auto"/>
            </w:tcBorders>
          </w:tcPr>
          <w:p w14:paraId="0E8E41BC" w14:textId="77777777" w:rsidR="00250673" w:rsidRPr="008B79CD" w:rsidRDefault="00250673" w:rsidP="00833D73">
            <w:pPr>
              <w:jc w:val="center"/>
              <w:rPr>
                <w:sz w:val="20"/>
                <w:szCs w:val="20"/>
                <w:lang w:eastAsia="en-US"/>
              </w:rPr>
            </w:pPr>
            <w:r w:rsidRPr="008B79CD">
              <w:rPr>
                <w:sz w:val="20"/>
                <w:szCs w:val="20"/>
                <w:lang w:eastAsia="en-US"/>
              </w:rPr>
              <w:t>234,75</w:t>
            </w:r>
          </w:p>
        </w:tc>
        <w:tc>
          <w:tcPr>
            <w:tcW w:w="886" w:type="dxa"/>
            <w:tcBorders>
              <w:top w:val="single" w:sz="2" w:space="0" w:color="auto"/>
              <w:left w:val="single" w:sz="2" w:space="0" w:color="auto"/>
              <w:bottom w:val="single" w:sz="2" w:space="0" w:color="auto"/>
              <w:right w:val="single" w:sz="2" w:space="0" w:color="auto"/>
            </w:tcBorders>
          </w:tcPr>
          <w:p w14:paraId="027C8338" w14:textId="77777777" w:rsidR="00250673" w:rsidRPr="008B79CD" w:rsidRDefault="00250673" w:rsidP="00833D73">
            <w:pPr>
              <w:jc w:val="center"/>
              <w:rPr>
                <w:sz w:val="20"/>
                <w:szCs w:val="20"/>
                <w:lang w:eastAsia="en-US"/>
              </w:rPr>
            </w:pPr>
            <w:r w:rsidRPr="008B79CD">
              <w:rPr>
                <w:sz w:val="20"/>
                <w:szCs w:val="20"/>
                <w:lang w:eastAsia="en-US"/>
              </w:rPr>
              <w:t>247,06</w:t>
            </w:r>
          </w:p>
        </w:tc>
        <w:tc>
          <w:tcPr>
            <w:tcW w:w="1028" w:type="dxa"/>
            <w:tcBorders>
              <w:top w:val="single" w:sz="2" w:space="0" w:color="auto"/>
              <w:left w:val="single" w:sz="2" w:space="0" w:color="auto"/>
              <w:bottom w:val="single" w:sz="2" w:space="0" w:color="auto"/>
              <w:right w:val="single" w:sz="2" w:space="0" w:color="auto"/>
            </w:tcBorders>
          </w:tcPr>
          <w:p w14:paraId="7DC2BE7A" w14:textId="77777777" w:rsidR="00250673" w:rsidRPr="008B79CD" w:rsidRDefault="00250673" w:rsidP="00833D73">
            <w:pPr>
              <w:jc w:val="center"/>
              <w:rPr>
                <w:sz w:val="20"/>
                <w:szCs w:val="20"/>
                <w:lang w:eastAsia="en-US"/>
              </w:rPr>
            </w:pPr>
            <w:r w:rsidRPr="008B79CD">
              <w:rPr>
                <w:sz w:val="20"/>
                <w:szCs w:val="20"/>
                <w:lang w:eastAsia="en-US"/>
              </w:rPr>
              <w:t>238,10</w:t>
            </w:r>
          </w:p>
        </w:tc>
        <w:tc>
          <w:tcPr>
            <w:tcW w:w="992" w:type="dxa"/>
            <w:shd w:val="clear" w:color="auto" w:fill="auto"/>
            <w:vAlign w:val="center"/>
          </w:tcPr>
          <w:p w14:paraId="331244EF" w14:textId="77777777" w:rsidR="00250673" w:rsidRPr="008B79CD" w:rsidRDefault="00250673" w:rsidP="00833D73">
            <w:pPr>
              <w:jc w:val="center"/>
              <w:rPr>
                <w:color w:val="000000"/>
                <w:sz w:val="20"/>
                <w:szCs w:val="20"/>
                <w:lang w:eastAsia="en-US"/>
              </w:rPr>
            </w:pPr>
            <w:r w:rsidRPr="008B79CD">
              <w:rPr>
                <w:color w:val="000000"/>
                <w:sz w:val="20"/>
                <w:szCs w:val="20"/>
                <w:lang w:eastAsia="en-US"/>
              </w:rPr>
              <w:t>84,77</w:t>
            </w:r>
          </w:p>
        </w:tc>
        <w:tc>
          <w:tcPr>
            <w:tcW w:w="1134" w:type="dxa"/>
            <w:shd w:val="clear" w:color="auto" w:fill="auto"/>
            <w:vAlign w:val="center"/>
          </w:tcPr>
          <w:p w14:paraId="5EEB63E8" w14:textId="77777777" w:rsidR="00250673" w:rsidRPr="008B79CD" w:rsidRDefault="00250673" w:rsidP="00833D73">
            <w:pPr>
              <w:jc w:val="center"/>
              <w:rPr>
                <w:sz w:val="20"/>
                <w:szCs w:val="20"/>
                <w:lang w:eastAsia="en-US"/>
              </w:rPr>
            </w:pPr>
            <w:r w:rsidRPr="008B79CD">
              <w:rPr>
                <w:sz w:val="20"/>
                <w:szCs w:val="20"/>
                <w:lang w:eastAsia="en-US"/>
              </w:rPr>
              <w:t>2 798,08</w:t>
            </w:r>
          </w:p>
        </w:tc>
        <w:tc>
          <w:tcPr>
            <w:tcW w:w="1276" w:type="dxa"/>
            <w:tcBorders>
              <w:top w:val="single" w:sz="2" w:space="0" w:color="auto"/>
              <w:left w:val="single" w:sz="2" w:space="0" w:color="auto"/>
              <w:bottom w:val="single" w:sz="2" w:space="0" w:color="auto"/>
              <w:right w:val="single" w:sz="2" w:space="0" w:color="auto"/>
            </w:tcBorders>
            <w:vAlign w:val="center"/>
          </w:tcPr>
          <w:p w14:paraId="0764A861" w14:textId="77777777" w:rsidR="00250673" w:rsidRPr="008B79CD" w:rsidRDefault="00250673" w:rsidP="00833D73">
            <w:pPr>
              <w:jc w:val="center"/>
              <w:rPr>
                <w:sz w:val="20"/>
                <w:szCs w:val="20"/>
              </w:rPr>
            </w:pPr>
            <w:r w:rsidRPr="008B79CD">
              <w:rPr>
                <w:sz w:val="20"/>
                <w:szCs w:val="20"/>
              </w:rPr>
              <w:t>х</w:t>
            </w:r>
          </w:p>
        </w:tc>
        <w:tc>
          <w:tcPr>
            <w:tcW w:w="992" w:type="dxa"/>
            <w:tcBorders>
              <w:top w:val="single" w:sz="2" w:space="0" w:color="auto"/>
              <w:left w:val="single" w:sz="2" w:space="0" w:color="auto"/>
              <w:bottom w:val="single" w:sz="2" w:space="0" w:color="auto"/>
              <w:right w:val="single" w:sz="2" w:space="0" w:color="auto"/>
            </w:tcBorders>
            <w:vAlign w:val="center"/>
          </w:tcPr>
          <w:p w14:paraId="3B9C56B3" w14:textId="77777777" w:rsidR="00250673" w:rsidRPr="008B79CD" w:rsidRDefault="00250673" w:rsidP="00833D73">
            <w:pPr>
              <w:jc w:val="center"/>
              <w:rPr>
                <w:sz w:val="20"/>
                <w:szCs w:val="20"/>
              </w:rPr>
            </w:pPr>
            <w:r w:rsidRPr="008B79CD">
              <w:rPr>
                <w:sz w:val="20"/>
                <w:szCs w:val="20"/>
              </w:rPr>
              <w:t>х</w:t>
            </w:r>
          </w:p>
        </w:tc>
      </w:tr>
      <w:tr w:rsidR="00250673" w:rsidRPr="00583FCA" w14:paraId="549DDA5D" w14:textId="77777777" w:rsidTr="00250673">
        <w:trPr>
          <w:trHeight w:val="267"/>
          <w:jc w:val="center"/>
        </w:trPr>
        <w:tc>
          <w:tcPr>
            <w:tcW w:w="1418" w:type="dxa"/>
            <w:vMerge/>
            <w:tcBorders>
              <w:left w:val="single" w:sz="2" w:space="0" w:color="auto"/>
              <w:right w:val="single" w:sz="2" w:space="0" w:color="auto"/>
            </w:tcBorders>
            <w:vAlign w:val="center"/>
          </w:tcPr>
          <w:p w14:paraId="3BCDE151" w14:textId="77777777" w:rsidR="00250673" w:rsidRPr="008B79CD" w:rsidRDefault="00250673" w:rsidP="00833D73">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tcPr>
          <w:p w14:paraId="6449BBE9" w14:textId="77777777" w:rsidR="00250673" w:rsidRPr="008B79CD" w:rsidRDefault="00250673" w:rsidP="00833D73">
            <w:pPr>
              <w:rPr>
                <w:sz w:val="20"/>
                <w:szCs w:val="20"/>
                <w:lang w:eastAsia="en-US"/>
              </w:rPr>
            </w:pPr>
            <w:r w:rsidRPr="008B79CD">
              <w:rPr>
                <w:sz w:val="20"/>
                <w:szCs w:val="20"/>
                <w:lang w:eastAsia="en-US"/>
              </w:rPr>
              <w:t>с 01.07.2020</w:t>
            </w:r>
          </w:p>
        </w:tc>
        <w:tc>
          <w:tcPr>
            <w:tcW w:w="886" w:type="dxa"/>
            <w:tcBorders>
              <w:top w:val="single" w:sz="2" w:space="0" w:color="auto"/>
              <w:left w:val="single" w:sz="2" w:space="0" w:color="auto"/>
              <w:bottom w:val="single" w:sz="2" w:space="0" w:color="auto"/>
              <w:right w:val="single" w:sz="2" w:space="0" w:color="auto"/>
            </w:tcBorders>
          </w:tcPr>
          <w:p w14:paraId="7BBAD187" w14:textId="77777777" w:rsidR="00250673" w:rsidRPr="008B79CD" w:rsidRDefault="00250673" w:rsidP="00833D73">
            <w:pPr>
              <w:jc w:val="center"/>
              <w:rPr>
                <w:sz w:val="20"/>
                <w:szCs w:val="20"/>
                <w:lang w:eastAsia="en-US"/>
              </w:rPr>
            </w:pPr>
            <w:r w:rsidRPr="008B79CD">
              <w:rPr>
                <w:sz w:val="20"/>
                <w:szCs w:val="20"/>
                <w:lang w:eastAsia="en-US"/>
              </w:rPr>
              <w:t>253,18</w:t>
            </w:r>
          </w:p>
        </w:tc>
        <w:tc>
          <w:tcPr>
            <w:tcW w:w="886" w:type="dxa"/>
            <w:tcBorders>
              <w:top w:val="single" w:sz="2" w:space="0" w:color="auto"/>
              <w:left w:val="single" w:sz="2" w:space="0" w:color="auto"/>
              <w:bottom w:val="single" w:sz="2" w:space="0" w:color="auto"/>
              <w:right w:val="single" w:sz="2" w:space="0" w:color="auto"/>
            </w:tcBorders>
          </w:tcPr>
          <w:p w14:paraId="490519DC" w14:textId="77777777" w:rsidR="00250673" w:rsidRPr="008B79CD" w:rsidRDefault="00250673" w:rsidP="00833D73">
            <w:pPr>
              <w:jc w:val="center"/>
              <w:rPr>
                <w:sz w:val="20"/>
                <w:szCs w:val="20"/>
                <w:lang w:eastAsia="en-US"/>
              </w:rPr>
            </w:pPr>
            <w:r w:rsidRPr="008B79CD">
              <w:rPr>
                <w:sz w:val="20"/>
                <w:szCs w:val="20"/>
                <w:lang w:eastAsia="en-US"/>
              </w:rPr>
              <w:t>250,80</w:t>
            </w:r>
          </w:p>
        </w:tc>
        <w:tc>
          <w:tcPr>
            <w:tcW w:w="886" w:type="dxa"/>
            <w:tcBorders>
              <w:top w:val="single" w:sz="2" w:space="0" w:color="auto"/>
              <w:left w:val="single" w:sz="2" w:space="0" w:color="auto"/>
              <w:bottom w:val="single" w:sz="2" w:space="0" w:color="auto"/>
              <w:right w:val="single" w:sz="2" w:space="0" w:color="auto"/>
            </w:tcBorders>
          </w:tcPr>
          <w:p w14:paraId="63BDE376" w14:textId="77777777" w:rsidR="00250673" w:rsidRPr="008B79CD" w:rsidRDefault="00250673" w:rsidP="00833D73">
            <w:pPr>
              <w:jc w:val="center"/>
              <w:rPr>
                <w:sz w:val="20"/>
                <w:szCs w:val="20"/>
                <w:lang w:eastAsia="en-US"/>
              </w:rPr>
            </w:pPr>
            <w:r w:rsidRPr="008B79CD">
              <w:rPr>
                <w:sz w:val="20"/>
                <w:szCs w:val="20"/>
                <w:lang w:eastAsia="en-US"/>
              </w:rPr>
              <w:t>263,93</w:t>
            </w:r>
          </w:p>
        </w:tc>
        <w:tc>
          <w:tcPr>
            <w:tcW w:w="1028" w:type="dxa"/>
            <w:tcBorders>
              <w:top w:val="single" w:sz="2" w:space="0" w:color="auto"/>
              <w:left w:val="single" w:sz="2" w:space="0" w:color="auto"/>
              <w:bottom w:val="single" w:sz="2" w:space="0" w:color="auto"/>
              <w:right w:val="single" w:sz="2" w:space="0" w:color="auto"/>
            </w:tcBorders>
          </w:tcPr>
          <w:p w14:paraId="06CC1E35" w14:textId="77777777" w:rsidR="00250673" w:rsidRPr="008B79CD" w:rsidRDefault="00250673" w:rsidP="00833D73">
            <w:pPr>
              <w:jc w:val="center"/>
              <w:rPr>
                <w:sz w:val="20"/>
                <w:szCs w:val="20"/>
                <w:lang w:eastAsia="en-US"/>
              </w:rPr>
            </w:pPr>
            <w:r w:rsidRPr="008B79CD">
              <w:rPr>
                <w:sz w:val="20"/>
                <w:szCs w:val="20"/>
                <w:lang w:eastAsia="en-US"/>
              </w:rPr>
              <w:t>254,38</w:t>
            </w:r>
          </w:p>
        </w:tc>
        <w:tc>
          <w:tcPr>
            <w:tcW w:w="992" w:type="dxa"/>
            <w:shd w:val="clear" w:color="auto" w:fill="auto"/>
            <w:vAlign w:val="center"/>
          </w:tcPr>
          <w:p w14:paraId="5FAF7FCA" w14:textId="77777777" w:rsidR="00250673" w:rsidRPr="008B79CD" w:rsidRDefault="00250673" w:rsidP="00833D73">
            <w:pPr>
              <w:jc w:val="center"/>
              <w:rPr>
                <w:color w:val="000000"/>
                <w:sz w:val="20"/>
                <w:szCs w:val="20"/>
                <w:lang w:eastAsia="en-US"/>
              </w:rPr>
            </w:pPr>
            <w:r w:rsidRPr="008B79CD">
              <w:rPr>
                <w:color w:val="000000"/>
                <w:sz w:val="20"/>
                <w:szCs w:val="20"/>
                <w:lang w:eastAsia="en-US"/>
              </w:rPr>
              <w:t>90,84</w:t>
            </w:r>
          </w:p>
        </w:tc>
        <w:tc>
          <w:tcPr>
            <w:tcW w:w="1134" w:type="dxa"/>
            <w:shd w:val="clear" w:color="auto" w:fill="auto"/>
            <w:vAlign w:val="center"/>
          </w:tcPr>
          <w:p w14:paraId="6AC64C7C" w14:textId="77777777" w:rsidR="00250673" w:rsidRPr="008B79CD" w:rsidRDefault="00250673" w:rsidP="00833D73">
            <w:pPr>
              <w:jc w:val="center"/>
              <w:rPr>
                <w:sz w:val="20"/>
                <w:szCs w:val="20"/>
                <w:lang w:eastAsia="en-US"/>
              </w:rPr>
            </w:pPr>
            <w:r w:rsidRPr="008B79CD">
              <w:rPr>
                <w:sz w:val="20"/>
                <w:szCs w:val="20"/>
                <w:lang w:eastAsia="en-US"/>
              </w:rPr>
              <w:t>2 984,27</w:t>
            </w:r>
          </w:p>
        </w:tc>
        <w:tc>
          <w:tcPr>
            <w:tcW w:w="1276" w:type="dxa"/>
            <w:tcBorders>
              <w:top w:val="single" w:sz="2" w:space="0" w:color="auto"/>
              <w:left w:val="single" w:sz="2" w:space="0" w:color="auto"/>
              <w:bottom w:val="single" w:sz="2" w:space="0" w:color="auto"/>
              <w:right w:val="single" w:sz="2" w:space="0" w:color="auto"/>
            </w:tcBorders>
            <w:vAlign w:val="center"/>
          </w:tcPr>
          <w:p w14:paraId="547124A9" w14:textId="77777777" w:rsidR="00250673" w:rsidRPr="008B79CD" w:rsidRDefault="00250673" w:rsidP="00833D73">
            <w:pPr>
              <w:jc w:val="center"/>
              <w:rPr>
                <w:sz w:val="20"/>
                <w:szCs w:val="20"/>
              </w:rPr>
            </w:pPr>
            <w:r w:rsidRPr="008B79CD">
              <w:rPr>
                <w:sz w:val="20"/>
                <w:szCs w:val="20"/>
              </w:rPr>
              <w:t>х</w:t>
            </w:r>
          </w:p>
        </w:tc>
        <w:tc>
          <w:tcPr>
            <w:tcW w:w="992" w:type="dxa"/>
            <w:tcBorders>
              <w:top w:val="single" w:sz="2" w:space="0" w:color="auto"/>
              <w:left w:val="single" w:sz="2" w:space="0" w:color="auto"/>
              <w:bottom w:val="single" w:sz="2" w:space="0" w:color="auto"/>
              <w:right w:val="single" w:sz="2" w:space="0" w:color="auto"/>
            </w:tcBorders>
            <w:vAlign w:val="center"/>
          </w:tcPr>
          <w:p w14:paraId="13984BBA" w14:textId="77777777" w:rsidR="00250673" w:rsidRPr="008B79CD" w:rsidRDefault="00250673" w:rsidP="00833D73">
            <w:pPr>
              <w:jc w:val="center"/>
              <w:rPr>
                <w:sz w:val="20"/>
                <w:szCs w:val="20"/>
              </w:rPr>
            </w:pPr>
            <w:r w:rsidRPr="008B79CD">
              <w:rPr>
                <w:sz w:val="20"/>
                <w:szCs w:val="20"/>
              </w:rPr>
              <w:t>х</w:t>
            </w:r>
          </w:p>
        </w:tc>
      </w:tr>
      <w:tr w:rsidR="00250673" w:rsidRPr="00583FCA" w14:paraId="62D7023F" w14:textId="77777777" w:rsidTr="00250673">
        <w:trPr>
          <w:trHeight w:val="267"/>
          <w:jc w:val="center"/>
        </w:trPr>
        <w:tc>
          <w:tcPr>
            <w:tcW w:w="1418" w:type="dxa"/>
            <w:vMerge/>
            <w:tcBorders>
              <w:left w:val="single" w:sz="2" w:space="0" w:color="auto"/>
              <w:right w:val="single" w:sz="2" w:space="0" w:color="auto"/>
            </w:tcBorders>
            <w:vAlign w:val="center"/>
          </w:tcPr>
          <w:p w14:paraId="46CEF9AD" w14:textId="77777777" w:rsidR="00250673" w:rsidRPr="008B79CD" w:rsidRDefault="00250673" w:rsidP="00833D73">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tcPr>
          <w:p w14:paraId="0D4D3E2A" w14:textId="77777777" w:rsidR="00250673" w:rsidRPr="008B79CD" w:rsidRDefault="00250673" w:rsidP="00833D73">
            <w:pPr>
              <w:rPr>
                <w:sz w:val="20"/>
                <w:szCs w:val="20"/>
                <w:lang w:eastAsia="en-US"/>
              </w:rPr>
            </w:pPr>
            <w:r w:rsidRPr="008B79CD">
              <w:rPr>
                <w:sz w:val="20"/>
                <w:szCs w:val="20"/>
                <w:lang w:eastAsia="en-US"/>
              </w:rPr>
              <w:t>с 01.01.2021</w:t>
            </w:r>
          </w:p>
        </w:tc>
        <w:tc>
          <w:tcPr>
            <w:tcW w:w="886" w:type="dxa"/>
            <w:tcBorders>
              <w:top w:val="single" w:sz="2" w:space="0" w:color="auto"/>
              <w:left w:val="single" w:sz="2" w:space="0" w:color="auto"/>
              <w:bottom w:val="single" w:sz="2" w:space="0" w:color="auto"/>
              <w:right w:val="single" w:sz="2" w:space="0" w:color="auto"/>
            </w:tcBorders>
          </w:tcPr>
          <w:p w14:paraId="67567C57" w14:textId="77777777" w:rsidR="00250673" w:rsidRPr="008B79CD" w:rsidRDefault="00250673" w:rsidP="00833D73">
            <w:pPr>
              <w:jc w:val="center"/>
              <w:rPr>
                <w:sz w:val="20"/>
                <w:szCs w:val="20"/>
                <w:lang w:eastAsia="en-US"/>
              </w:rPr>
            </w:pPr>
            <w:r w:rsidRPr="008B79CD">
              <w:rPr>
                <w:sz w:val="20"/>
                <w:szCs w:val="20"/>
                <w:lang w:eastAsia="en-US"/>
              </w:rPr>
              <w:t>253,18</w:t>
            </w:r>
          </w:p>
        </w:tc>
        <w:tc>
          <w:tcPr>
            <w:tcW w:w="886" w:type="dxa"/>
            <w:tcBorders>
              <w:top w:val="single" w:sz="2" w:space="0" w:color="auto"/>
              <w:left w:val="single" w:sz="2" w:space="0" w:color="auto"/>
              <w:bottom w:val="single" w:sz="2" w:space="0" w:color="auto"/>
              <w:right w:val="single" w:sz="2" w:space="0" w:color="auto"/>
            </w:tcBorders>
          </w:tcPr>
          <w:p w14:paraId="7BED0073" w14:textId="77777777" w:rsidR="00250673" w:rsidRPr="008B79CD" w:rsidRDefault="00250673" w:rsidP="00833D73">
            <w:pPr>
              <w:jc w:val="center"/>
              <w:rPr>
                <w:sz w:val="20"/>
                <w:szCs w:val="20"/>
                <w:lang w:eastAsia="en-US"/>
              </w:rPr>
            </w:pPr>
            <w:r w:rsidRPr="008B79CD">
              <w:rPr>
                <w:sz w:val="20"/>
                <w:szCs w:val="20"/>
                <w:lang w:eastAsia="en-US"/>
              </w:rPr>
              <w:t>250,80</w:t>
            </w:r>
          </w:p>
        </w:tc>
        <w:tc>
          <w:tcPr>
            <w:tcW w:w="886" w:type="dxa"/>
            <w:tcBorders>
              <w:top w:val="single" w:sz="2" w:space="0" w:color="auto"/>
              <w:left w:val="single" w:sz="2" w:space="0" w:color="auto"/>
              <w:bottom w:val="single" w:sz="2" w:space="0" w:color="auto"/>
              <w:right w:val="single" w:sz="2" w:space="0" w:color="auto"/>
            </w:tcBorders>
          </w:tcPr>
          <w:p w14:paraId="4E373CBA" w14:textId="77777777" w:rsidR="00250673" w:rsidRPr="008B79CD" w:rsidRDefault="00250673" w:rsidP="00833D73">
            <w:pPr>
              <w:jc w:val="center"/>
              <w:rPr>
                <w:sz w:val="20"/>
                <w:szCs w:val="20"/>
                <w:lang w:eastAsia="en-US"/>
              </w:rPr>
            </w:pPr>
            <w:r w:rsidRPr="008B79CD">
              <w:rPr>
                <w:sz w:val="20"/>
                <w:szCs w:val="20"/>
                <w:lang w:eastAsia="en-US"/>
              </w:rPr>
              <w:t>263,93</w:t>
            </w:r>
          </w:p>
        </w:tc>
        <w:tc>
          <w:tcPr>
            <w:tcW w:w="1028" w:type="dxa"/>
            <w:tcBorders>
              <w:top w:val="single" w:sz="2" w:space="0" w:color="auto"/>
              <w:left w:val="single" w:sz="2" w:space="0" w:color="auto"/>
              <w:bottom w:val="single" w:sz="2" w:space="0" w:color="auto"/>
              <w:right w:val="single" w:sz="2" w:space="0" w:color="auto"/>
            </w:tcBorders>
          </w:tcPr>
          <w:p w14:paraId="38219CA3" w14:textId="77777777" w:rsidR="00250673" w:rsidRPr="008B79CD" w:rsidRDefault="00250673" w:rsidP="00833D73">
            <w:pPr>
              <w:jc w:val="center"/>
              <w:rPr>
                <w:sz w:val="20"/>
                <w:szCs w:val="20"/>
                <w:lang w:eastAsia="en-US"/>
              </w:rPr>
            </w:pPr>
            <w:r w:rsidRPr="008B79CD">
              <w:rPr>
                <w:sz w:val="20"/>
                <w:szCs w:val="20"/>
                <w:lang w:eastAsia="en-US"/>
              </w:rPr>
              <w:t>254,38</w:t>
            </w:r>
          </w:p>
        </w:tc>
        <w:tc>
          <w:tcPr>
            <w:tcW w:w="992" w:type="dxa"/>
            <w:shd w:val="clear" w:color="auto" w:fill="auto"/>
            <w:vAlign w:val="center"/>
          </w:tcPr>
          <w:p w14:paraId="7C82F6B9" w14:textId="77777777" w:rsidR="00250673" w:rsidRPr="008B79CD" w:rsidRDefault="00250673" w:rsidP="00833D73">
            <w:pPr>
              <w:jc w:val="center"/>
              <w:rPr>
                <w:color w:val="000000"/>
                <w:sz w:val="20"/>
                <w:szCs w:val="20"/>
                <w:lang w:eastAsia="en-US"/>
              </w:rPr>
            </w:pPr>
            <w:r w:rsidRPr="008B79CD">
              <w:rPr>
                <w:color w:val="000000"/>
                <w:sz w:val="20"/>
                <w:szCs w:val="20"/>
                <w:lang w:eastAsia="en-US"/>
              </w:rPr>
              <w:t>90,84</w:t>
            </w:r>
          </w:p>
        </w:tc>
        <w:tc>
          <w:tcPr>
            <w:tcW w:w="1134" w:type="dxa"/>
            <w:shd w:val="clear" w:color="auto" w:fill="auto"/>
            <w:vAlign w:val="center"/>
          </w:tcPr>
          <w:p w14:paraId="47400B6C" w14:textId="77777777" w:rsidR="00250673" w:rsidRPr="008B79CD" w:rsidRDefault="00250673" w:rsidP="00833D73">
            <w:pPr>
              <w:jc w:val="center"/>
              <w:rPr>
                <w:sz w:val="20"/>
                <w:szCs w:val="20"/>
                <w:lang w:eastAsia="en-US"/>
              </w:rPr>
            </w:pPr>
            <w:r w:rsidRPr="008B79CD">
              <w:rPr>
                <w:sz w:val="20"/>
                <w:szCs w:val="20"/>
                <w:lang w:eastAsia="en-US"/>
              </w:rPr>
              <w:t>2 984,27</w:t>
            </w:r>
          </w:p>
        </w:tc>
        <w:tc>
          <w:tcPr>
            <w:tcW w:w="1276" w:type="dxa"/>
            <w:tcBorders>
              <w:top w:val="single" w:sz="2" w:space="0" w:color="auto"/>
              <w:left w:val="single" w:sz="2" w:space="0" w:color="auto"/>
              <w:bottom w:val="single" w:sz="2" w:space="0" w:color="auto"/>
              <w:right w:val="single" w:sz="2" w:space="0" w:color="auto"/>
            </w:tcBorders>
            <w:vAlign w:val="center"/>
          </w:tcPr>
          <w:p w14:paraId="7F02FD94" w14:textId="77777777" w:rsidR="00250673" w:rsidRPr="008B79CD" w:rsidRDefault="00250673" w:rsidP="00833D73">
            <w:pPr>
              <w:jc w:val="center"/>
              <w:rPr>
                <w:sz w:val="20"/>
                <w:szCs w:val="20"/>
              </w:rPr>
            </w:pPr>
            <w:r w:rsidRPr="008B79CD">
              <w:rPr>
                <w:sz w:val="20"/>
                <w:szCs w:val="20"/>
              </w:rPr>
              <w:t>х</w:t>
            </w:r>
          </w:p>
        </w:tc>
        <w:tc>
          <w:tcPr>
            <w:tcW w:w="992" w:type="dxa"/>
            <w:tcBorders>
              <w:top w:val="single" w:sz="2" w:space="0" w:color="auto"/>
              <w:left w:val="single" w:sz="2" w:space="0" w:color="auto"/>
              <w:bottom w:val="single" w:sz="2" w:space="0" w:color="auto"/>
              <w:right w:val="single" w:sz="2" w:space="0" w:color="auto"/>
            </w:tcBorders>
            <w:vAlign w:val="center"/>
          </w:tcPr>
          <w:p w14:paraId="30C724AE" w14:textId="77777777" w:rsidR="00250673" w:rsidRPr="008B79CD" w:rsidRDefault="00250673" w:rsidP="00833D73">
            <w:pPr>
              <w:jc w:val="center"/>
              <w:rPr>
                <w:sz w:val="20"/>
                <w:szCs w:val="20"/>
              </w:rPr>
            </w:pPr>
            <w:r w:rsidRPr="008B79CD">
              <w:rPr>
                <w:sz w:val="20"/>
                <w:szCs w:val="20"/>
              </w:rPr>
              <w:t>х</w:t>
            </w:r>
          </w:p>
        </w:tc>
      </w:tr>
      <w:tr w:rsidR="00250673" w:rsidRPr="00583FCA" w14:paraId="1CD11C1B" w14:textId="77777777" w:rsidTr="00250673">
        <w:trPr>
          <w:trHeight w:val="267"/>
          <w:jc w:val="center"/>
        </w:trPr>
        <w:tc>
          <w:tcPr>
            <w:tcW w:w="1418" w:type="dxa"/>
            <w:vMerge/>
            <w:tcBorders>
              <w:left w:val="single" w:sz="2" w:space="0" w:color="auto"/>
              <w:bottom w:val="single" w:sz="2" w:space="0" w:color="auto"/>
              <w:right w:val="single" w:sz="2" w:space="0" w:color="auto"/>
            </w:tcBorders>
            <w:vAlign w:val="center"/>
          </w:tcPr>
          <w:p w14:paraId="6D7E1F53" w14:textId="77777777" w:rsidR="00250673" w:rsidRPr="008B79CD" w:rsidRDefault="00250673" w:rsidP="00833D73">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tcPr>
          <w:p w14:paraId="1A849756" w14:textId="77777777" w:rsidR="00250673" w:rsidRPr="008B79CD" w:rsidRDefault="00250673" w:rsidP="00833D73">
            <w:pPr>
              <w:rPr>
                <w:sz w:val="20"/>
                <w:szCs w:val="20"/>
                <w:lang w:eastAsia="en-US"/>
              </w:rPr>
            </w:pPr>
            <w:r w:rsidRPr="008B79CD">
              <w:rPr>
                <w:sz w:val="20"/>
                <w:szCs w:val="20"/>
                <w:lang w:eastAsia="en-US"/>
              </w:rPr>
              <w:t>с 01.07.2021</w:t>
            </w:r>
          </w:p>
        </w:tc>
        <w:tc>
          <w:tcPr>
            <w:tcW w:w="886" w:type="dxa"/>
            <w:tcBorders>
              <w:top w:val="single" w:sz="2" w:space="0" w:color="auto"/>
              <w:left w:val="single" w:sz="2" w:space="0" w:color="auto"/>
              <w:bottom w:val="single" w:sz="2" w:space="0" w:color="auto"/>
              <w:right w:val="single" w:sz="2" w:space="0" w:color="auto"/>
            </w:tcBorders>
          </w:tcPr>
          <w:p w14:paraId="6BAE6C2C" w14:textId="77777777" w:rsidR="00250673" w:rsidRPr="008B79CD" w:rsidRDefault="00250673" w:rsidP="00833D73">
            <w:pPr>
              <w:jc w:val="center"/>
              <w:rPr>
                <w:sz w:val="20"/>
                <w:szCs w:val="20"/>
                <w:lang w:eastAsia="en-US"/>
              </w:rPr>
            </w:pPr>
            <w:r w:rsidRPr="008B79CD">
              <w:rPr>
                <w:sz w:val="20"/>
                <w:szCs w:val="20"/>
                <w:lang w:eastAsia="en-US"/>
              </w:rPr>
              <w:t>254,00</w:t>
            </w:r>
          </w:p>
        </w:tc>
        <w:tc>
          <w:tcPr>
            <w:tcW w:w="886" w:type="dxa"/>
            <w:tcBorders>
              <w:top w:val="single" w:sz="2" w:space="0" w:color="auto"/>
              <w:left w:val="single" w:sz="2" w:space="0" w:color="auto"/>
              <w:bottom w:val="single" w:sz="2" w:space="0" w:color="auto"/>
              <w:right w:val="single" w:sz="2" w:space="0" w:color="auto"/>
            </w:tcBorders>
          </w:tcPr>
          <w:p w14:paraId="1D78BB17" w14:textId="77777777" w:rsidR="00250673" w:rsidRPr="008B79CD" w:rsidRDefault="00250673" w:rsidP="00833D73">
            <w:pPr>
              <w:jc w:val="center"/>
              <w:rPr>
                <w:sz w:val="20"/>
                <w:szCs w:val="20"/>
                <w:lang w:eastAsia="en-US"/>
              </w:rPr>
            </w:pPr>
            <w:r w:rsidRPr="008B79CD">
              <w:rPr>
                <w:sz w:val="20"/>
                <w:szCs w:val="20"/>
                <w:lang w:eastAsia="en-US"/>
              </w:rPr>
              <w:t>251,61</w:t>
            </w:r>
          </w:p>
        </w:tc>
        <w:tc>
          <w:tcPr>
            <w:tcW w:w="886" w:type="dxa"/>
            <w:tcBorders>
              <w:top w:val="single" w:sz="2" w:space="0" w:color="auto"/>
              <w:left w:val="single" w:sz="2" w:space="0" w:color="auto"/>
              <w:bottom w:val="single" w:sz="2" w:space="0" w:color="auto"/>
              <w:right w:val="single" w:sz="2" w:space="0" w:color="auto"/>
            </w:tcBorders>
          </w:tcPr>
          <w:p w14:paraId="3BAE126F" w14:textId="77777777" w:rsidR="00250673" w:rsidRPr="008B79CD" w:rsidRDefault="00250673" w:rsidP="00833D73">
            <w:pPr>
              <w:jc w:val="center"/>
              <w:rPr>
                <w:sz w:val="20"/>
                <w:szCs w:val="20"/>
                <w:lang w:eastAsia="en-US"/>
              </w:rPr>
            </w:pPr>
            <w:r w:rsidRPr="008B79CD">
              <w:rPr>
                <w:sz w:val="20"/>
                <w:szCs w:val="20"/>
                <w:lang w:eastAsia="en-US"/>
              </w:rPr>
              <w:t>264,77</w:t>
            </w:r>
          </w:p>
        </w:tc>
        <w:tc>
          <w:tcPr>
            <w:tcW w:w="1028" w:type="dxa"/>
            <w:tcBorders>
              <w:top w:val="single" w:sz="2" w:space="0" w:color="auto"/>
              <w:left w:val="single" w:sz="2" w:space="0" w:color="auto"/>
              <w:bottom w:val="single" w:sz="2" w:space="0" w:color="auto"/>
              <w:right w:val="single" w:sz="2" w:space="0" w:color="auto"/>
            </w:tcBorders>
          </w:tcPr>
          <w:p w14:paraId="20060531" w14:textId="77777777" w:rsidR="00250673" w:rsidRPr="008B79CD" w:rsidRDefault="00250673" w:rsidP="00833D73">
            <w:pPr>
              <w:jc w:val="center"/>
              <w:rPr>
                <w:sz w:val="20"/>
                <w:szCs w:val="20"/>
                <w:lang w:eastAsia="en-US"/>
              </w:rPr>
            </w:pPr>
            <w:r w:rsidRPr="008B79CD">
              <w:rPr>
                <w:sz w:val="20"/>
                <w:szCs w:val="20"/>
                <w:lang w:eastAsia="en-US"/>
              </w:rPr>
              <w:t>255,20</w:t>
            </w:r>
          </w:p>
        </w:tc>
        <w:tc>
          <w:tcPr>
            <w:tcW w:w="992" w:type="dxa"/>
            <w:shd w:val="clear" w:color="auto" w:fill="auto"/>
            <w:vAlign w:val="center"/>
          </w:tcPr>
          <w:p w14:paraId="2201EC9D" w14:textId="77777777" w:rsidR="00250673" w:rsidRPr="008B79CD" w:rsidRDefault="00250673" w:rsidP="00833D73">
            <w:pPr>
              <w:jc w:val="center"/>
              <w:rPr>
                <w:color w:val="000000"/>
                <w:sz w:val="20"/>
                <w:szCs w:val="20"/>
                <w:lang w:eastAsia="en-US"/>
              </w:rPr>
            </w:pPr>
            <w:r w:rsidRPr="008B79CD">
              <w:rPr>
                <w:color w:val="000000"/>
                <w:sz w:val="20"/>
                <w:szCs w:val="20"/>
                <w:lang w:eastAsia="en-US"/>
              </w:rPr>
              <w:t>91,31</w:t>
            </w:r>
          </w:p>
        </w:tc>
        <w:tc>
          <w:tcPr>
            <w:tcW w:w="1134" w:type="dxa"/>
            <w:shd w:val="clear" w:color="auto" w:fill="auto"/>
            <w:vAlign w:val="center"/>
          </w:tcPr>
          <w:p w14:paraId="3EDF0546" w14:textId="77777777" w:rsidR="00250673" w:rsidRPr="008B79CD" w:rsidRDefault="00250673" w:rsidP="00833D73">
            <w:pPr>
              <w:jc w:val="center"/>
              <w:rPr>
                <w:sz w:val="20"/>
                <w:szCs w:val="20"/>
                <w:lang w:eastAsia="en-US"/>
              </w:rPr>
            </w:pPr>
            <w:r w:rsidRPr="008B79CD">
              <w:rPr>
                <w:sz w:val="20"/>
                <w:szCs w:val="20"/>
                <w:lang w:eastAsia="en-US"/>
              </w:rPr>
              <w:t>2 990,65</w:t>
            </w:r>
          </w:p>
        </w:tc>
        <w:tc>
          <w:tcPr>
            <w:tcW w:w="1276" w:type="dxa"/>
            <w:tcBorders>
              <w:top w:val="single" w:sz="2" w:space="0" w:color="auto"/>
              <w:left w:val="single" w:sz="2" w:space="0" w:color="auto"/>
              <w:bottom w:val="single" w:sz="2" w:space="0" w:color="auto"/>
              <w:right w:val="single" w:sz="2" w:space="0" w:color="auto"/>
            </w:tcBorders>
            <w:vAlign w:val="center"/>
          </w:tcPr>
          <w:p w14:paraId="0CDA17CA" w14:textId="77777777" w:rsidR="00250673" w:rsidRPr="008B79CD" w:rsidRDefault="00250673" w:rsidP="00833D73">
            <w:pPr>
              <w:jc w:val="center"/>
              <w:rPr>
                <w:sz w:val="20"/>
                <w:szCs w:val="20"/>
              </w:rPr>
            </w:pPr>
            <w:r w:rsidRPr="008B79CD">
              <w:rPr>
                <w:sz w:val="20"/>
                <w:szCs w:val="20"/>
              </w:rPr>
              <w:t>х</w:t>
            </w:r>
          </w:p>
        </w:tc>
        <w:tc>
          <w:tcPr>
            <w:tcW w:w="992" w:type="dxa"/>
            <w:tcBorders>
              <w:top w:val="single" w:sz="2" w:space="0" w:color="auto"/>
              <w:left w:val="single" w:sz="2" w:space="0" w:color="auto"/>
              <w:bottom w:val="single" w:sz="2" w:space="0" w:color="auto"/>
              <w:right w:val="single" w:sz="2" w:space="0" w:color="auto"/>
            </w:tcBorders>
            <w:vAlign w:val="center"/>
          </w:tcPr>
          <w:p w14:paraId="25CF4D31" w14:textId="77777777" w:rsidR="00250673" w:rsidRPr="008B79CD" w:rsidRDefault="00250673" w:rsidP="00833D73">
            <w:pPr>
              <w:jc w:val="center"/>
              <w:rPr>
                <w:sz w:val="20"/>
                <w:szCs w:val="20"/>
              </w:rPr>
            </w:pPr>
            <w:r w:rsidRPr="008B79CD">
              <w:rPr>
                <w:sz w:val="20"/>
                <w:szCs w:val="20"/>
              </w:rPr>
              <w:t>х</w:t>
            </w:r>
          </w:p>
        </w:tc>
      </w:tr>
    </w:tbl>
    <w:p w14:paraId="1D300057" w14:textId="77777777" w:rsidR="00250673" w:rsidRDefault="00250673" w:rsidP="00250673">
      <w:pPr>
        <w:autoSpaceDE w:val="0"/>
        <w:autoSpaceDN w:val="0"/>
        <w:adjustRightInd w:val="0"/>
        <w:spacing w:line="288" w:lineRule="auto"/>
        <w:jc w:val="both"/>
        <w:outlineLvl w:val="1"/>
        <w:rPr>
          <w:sz w:val="28"/>
          <w:szCs w:val="28"/>
        </w:rPr>
      </w:pPr>
    </w:p>
    <w:p w14:paraId="3F98DB9C" w14:textId="605288ED" w:rsidR="00250673" w:rsidRDefault="00250673" w:rsidP="009B7EA5">
      <w:pPr>
        <w:ind w:left="-3199" w:firstLine="9295"/>
        <w:jc w:val="center"/>
      </w:pPr>
    </w:p>
    <w:p w14:paraId="595BCB8E" w14:textId="77777777" w:rsidR="00250673" w:rsidRDefault="00250673" w:rsidP="009B7EA5">
      <w:pPr>
        <w:ind w:left="-3199" w:firstLine="9295"/>
        <w:jc w:val="center"/>
      </w:pPr>
    </w:p>
    <w:p w14:paraId="609B830E" w14:textId="77777777" w:rsidR="003D729B" w:rsidRDefault="003D729B" w:rsidP="0030442B">
      <w:pPr>
        <w:ind w:left="-142" w:right="-2" w:firstLine="1134"/>
        <w:sectPr w:rsidR="003D729B" w:rsidSect="007332D0">
          <w:pgSz w:w="11906" w:h="16838"/>
          <w:pgMar w:top="851" w:right="567" w:bottom="1134" w:left="851" w:header="708" w:footer="708" w:gutter="0"/>
          <w:cols w:space="708"/>
          <w:docGrid w:linePitch="360"/>
        </w:sectPr>
      </w:pPr>
    </w:p>
    <w:p w14:paraId="5C72D51A" w14:textId="1EE1640B" w:rsidR="003D729B" w:rsidRPr="00022D20" w:rsidRDefault="003D729B" w:rsidP="003D729B">
      <w:pPr>
        <w:ind w:left="-3199" w:right="-144" w:firstLine="9295"/>
        <w:jc w:val="center"/>
      </w:pPr>
      <w:r w:rsidRPr="00022D20">
        <w:lastRenderedPageBreak/>
        <w:t xml:space="preserve">Приложение № </w:t>
      </w:r>
      <w:r>
        <w:t>11</w:t>
      </w:r>
      <w:r w:rsidRPr="00022D20">
        <w:t xml:space="preserve"> к протоколу</w:t>
      </w:r>
    </w:p>
    <w:p w14:paraId="3C663929" w14:textId="77777777" w:rsidR="003D729B" w:rsidRPr="00022D20" w:rsidRDefault="003D729B" w:rsidP="003D729B">
      <w:pPr>
        <w:ind w:left="-3199" w:firstLine="9295"/>
        <w:jc w:val="center"/>
      </w:pPr>
      <w:r w:rsidRPr="00022D20">
        <w:t xml:space="preserve">№ </w:t>
      </w:r>
      <w:r>
        <w:t xml:space="preserve">73 </w:t>
      </w:r>
      <w:r w:rsidRPr="00022D20">
        <w:t>заседания правления</w:t>
      </w:r>
    </w:p>
    <w:p w14:paraId="38ABB742" w14:textId="77777777" w:rsidR="003D729B" w:rsidRPr="00022D20" w:rsidRDefault="003D729B" w:rsidP="003D729B">
      <w:pPr>
        <w:ind w:left="-3199" w:firstLine="9295"/>
        <w:jc w:val="center"/>
      </w:pPr>
      <w:r w:rsidRPr="00022D20">
        <w:t>региональной энергетической</w:t>
      </w:r>
    </w:p>
    <w:p w14:paraId="2EA21EE4" w14:textId="77777777" w:rsidR="003D729B" w:rsidRPr="00022D20" w:rsidRDefault="003D729B" w:rsidP="003D729B">
      <w:pPr>
        <w:ind w:left="-3199" w:firstLine="9295"/>
        <w:jc w:val="center"/>
      </w:pPr>
      <w:r w:rsidRPr="00022D20">
        <w:t xml:space="preserve">комиссии Кемеровской </w:t>
      </w:r>
    </w:p>
    <w:p w14:paraId="1C87E859" w14:textId="0DC7947D" w:rsidR="003D729B" w:rsidRDefault="003D729B" w:rsidP="003D729B">
      <w:pPr>
        <w:ind w:left="-3199" w:firstLine="9295"/>
        <w:jc w:val="center"/>
      </w:pPr>
      <w:r w:rsidRPr="00022D20">
        <w:t xml:space="preserve">области от </w:t>
      </w:r>
      <w:r>
        <w:t>26</w:t>
      </w:r>
      <w:r w:rsidRPr="00022D20">
        <w:t>.12.2017</w:t>
      </w:r>
    </w:p>
    <w:p w14:paraId="3C983655" w14:textId="77777777" w:rsidR="003D729B" w:rsidRDefault="003D729B" w:rsidP="003D729B">
      <w:pPr>
        <w:ind w:left="-3199" w:firstLine="9295"/>
        <w:jc w:val="center"/>
      </w:pPr>
    </w:p>
    <w:p w14:paraId="58CAD8B9" w14:textId="77777777" w:rsidR="003D729B" w:rsidRDefault="003D729B" w:rsidP="003D729B">
      <w:pPr>
        <w:ind w:left="-709" w:right="-2"/>
        <w:jc w:val="center"/>
        <w:rPr>
          <w:b/>
          <w:bCs/>
          <w:color w:val="000000"/>
          <w:kern w:val="32"/>
          <w:sz w:val="28"/>
          <w:szCs w:val="28"/>
        </w:rPr>
      </w:pPr>
      <w:r w:rsidRPr="00EE5BB3">
        <w:rPr>
          <w:b/>
          <w:bCs/>
          <w:color w:val="000000"/>
          <w:kern w:val="32"/>
          <w:sz w:val="28"/>
          <w:szCs w:val="28"/>
        </w:rPr>
        <w:t xml:space="preserve">Долгосрочные параметры регулирования </w:t>
      </w:r>
      <w:r w:rsidRPr="00472519">
        <w:rPr>
          <w:b/>
          <w:bCs/>
          <w:color w:val="000000"/>
          <w:kern w:val="32"/>
          <w:sz w:val="28"/>
          <w:szCs w:val="28"/>
        </w:rPr>
        <w:t>ООО «</w:t>
      </w:r>
      <w:r w:rsidRPr="00380990">
        <w:rPr>
          <w:b/>
          <w:bCs/>
          <w:color w:val="000000"/>
          <w:kern w:val="32"/>
          <w:sz w:val="28"/>
          <w:szCs w:val="28"/>
        </w:rPr>
        <w:t>Ясная поляна</w:t>
      </w:r>
      <w:r w:rsidRPr="00472519">
        <w:rPr>
          <w:b/>
          <w:bCs/>
          <w:color w:val="000000"/>
          <w:kern w:val="32"/>
          <w:sz w:val="28"/>
          <w:szCs w:val="28"/>
        </w:rPr>
        <w:t xml:space="preserve">» </w:t>
      </w:r>
    </w:p>
    <w:p w14:paraId="78E9226C" w14:textId="77777777" w:rsidR="003D729B" w:rsidRDefault="003D729B" w:rsidP="003D729B">
      <w:pPr>
        <w:ind w:left="-709" w:right="-2"/>
        <w:jc w:val="center"/>
        <w:rPr>
          <w:b/>
          <w:bCs/>
          <w:color w:val="000000"/>
          <w:kern w:val="32"/>
          <w:sz w:val="28"/>
          <w:szCs w:val="28"/>
        </w:rPr>
      </w:pPr>
      <w:r w:rsidRPr="00EE5BB3">
        <w:rPr>
          <w:b/>
          <w:bCs/>
          <w:color w:val="000000"/>
          <w:kern w:val="32"/>
          <w:sz w:val="28"/>
          <w:szCs w:val="28"/>
        </w:rPr>
        <w:t>для формирования долгосрочных тарифов</w:t>
      </w:r>
    </w:p>
    <w:tbl>
      <w:tblPr>
        <w:tblpPr w:leftFromText="180" w:rightFromText="180" w:vertAnchor="page" w:horzAnchor="margin" w:tblpXSpec="right" w:tblpY="555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3D729B" w:rsidRPr="002D61DB" w14:paraId="054CD872" w14:textId="77777777" w:rsidTr="00793DDF">
        <w:trPr>
          <w:trHeight w:val="1959"/>
        </w:trPr>
        <w:tc>
          <w:tcPr>
            <w:tcW w:w="2020" w:type="dxa"/>
            <w:vMerge w:val="restart"/>
            <w:shd w:val="clear" w:color="auto" w:fill="auto"/>
            <w:vAlign w:val="center"/>
          </w:tcPr>
          <w:p w14:paraId="22DA74AF" w14:textId="77777777" w:rsidR="003D729B" w:rsidRPr="002D61DB" w:rsidRDefault="003D729B" w:rsidP="00793DDF">
            <w:pPr>
              <w:ind w:right="-2"/>
              <w:jc w:val="center"/>
            </w:pPr>
            <w:r w:rsidRPr="002D61DB">
              <w:t>Наименование регулируемой организации</w:t>
            </w:r>
          </w:p>
        </w:tc>
        <w:tc>
          <w:tcPr>
            <w:tcW w:w="708" w:type="dxa"/>
            <w:vMerge w:val="restart"/>
            <w:shd w:val="clear" w:color="auto" w:fill="auto"/>
            <w:vAlign w:val="center"/>
          </w:tcPr>
          <w:p w14:paraId="31BB2355" w14:textId="77777777" w:rsidR="003D729B" w:rsidRPr="002D61DB" w:rsidRDefault="003D729B" w:rsidP="00793DDF">
            <w:pPr>
              <w:ind w:left="-91" w:right="-2" w:hanging="91"/>
              <w:jc w:val="center"/>
            </w:pPr>
            <w:r>
              <w:t>Г</w:t>
            </w:r>
            <w:r w:rsidRPr="002D61DB">
              <w:t>од</w:t>
            </w:r>
          </w:p>
        </w:tc>
        <w:tc>
          <w:tcPr>
            <w:tcW w:w="1134" w:type="dxa"/>
            <w:shd w:val="clear" w:color="auto" w:fill="auto"/>
            <w:vAlign w:val="center"/>
          </w:tcPr>
          <w:p w14:paraId="734751D6" w14:textId="77777777" w:rsidR="003D729B" w:rsidRPr="002D61DB" w:rsidRDefault="003D729B" w:rsidP="00793DDF">
            <w:pPr>
              <w:ind w:right="-2"/>
              <w:jc w:val="center"/>
            </w:pPr>
            <w:r w:rsidRPr="002D61DB">
              <w:t>Базовый</w:t>
            </w:r>
          </w:p>
          <w:p w14:paraId="121B7668" w14:textId="77777777" w:rsidR="003D729B" w:rsidRPr="002D61DB" w:rsidRDefault="003D729B" w:rsidP="00793DDF">
            <w:pPr>
              <w:ind w:right="-2"/>
              <w:jc w:val="center"/>
            </w:pPr>
            <w:r w:rsidRPr="002D61DB">
              <w:t>уровень опера</w:t>
            </w:r>
            <w:r>
              <w:t>-</w:t>
            </w:r>
            <w:r w:rsidRPr="002D61DB">
              <w:t>ционных расхо</w:t>
            </w:r>
            <w:r>
              <w:t>-</w:t>
            </w:r>
            <w:r w:rsidRPr="002D61DB">
              <w:t>дов</w:t>
            </w:r>
          </w:p>
        </w:tc>
        <w:tc>
          <w:tcPr>
            <w:tcW w:w="1066" w:type="dxa"/>
            <w:shd w:val="clear" w:color="auto" w:fill="auto"/>
            <w:vAlign w:val="center"/>
          </w:tcPr>
          <w:p w14:paraId="429A2A67" w14:textId="77777777" w:rsidR="003D729B" w:rsidRPr="002D61DB" w:rsidRDefault="003D729B" w:rsidP="00793DDF">
            <w:pPr>
              <w:ind w:right="-2"/>
              <w:jc w:val="center"/>
            </w:pPr>
            <w:r w:rsidRPr="002D61DB">
              <w:t>Индекс эффек</w:t>
            </w:r>
            <w:r>
              <w:t>-</w:t>
            </w:r>
            <w:r w:rsidRPr="002D61DB">
              <w:t>тив-ности опера</w:t>
            </w:r>
            <w:r>
              <w:t>-</w:t>
            </w:r>
            <w:r w:rsidRPr="002D61DB">
              <w:t>цион-ных расхо</w:t>
            </w:r>
            <w:r>
              <w:t>-</w:t>
            </w:r>
            <w:r w:rsidRPr="002D61DB">
              <w:t>дов</w:t>
            </w:r>
          </w:p>
        </w:tc>
        <w:tc>
          <w:tcPr>
            <w:tcW w:w="747" w:type="dxa"/>
            <w:shd w:val="clear" w:color="auto" w:fill="auto"/>
            <w:vAlign w:val="center"/>
          </w:tcPr>
          <w:p w14:paraId="2F599B38" w14:textId="77777777" w:rsidR="003D729B" w:rsidRPr="002D61DB" w:rsidRDefault="003D729B" w:rsidP="00793DDF">
            <w:pPr>
              <w:ind w:right="-2"/>
              <w:jc w:val="center"/>
            </w:pPr>
            <w:r w:rsidRPr="002D61DB">
              <w:t>Нор</w:t>
            </w:r>
            <w:r>
              <w:t>-</w:t>
            </w:r>
            <w:r w:rsidRPr="002D61DB">
              <w:t>ма</w:t>
            </w:r>
            <w:r>
              <w:t>-</w:t>
            </w:r>
            <w:r w:rsidRPr="002D61DB">
              <w:t>ти</w:t>
            </w:r>
            <w:r>
              <w:t>в</w:t>
            </w:r>
            <w:r w:rsidRPr="002D61DB">
              <w:t>-ный уро</w:t>
            </w:r>
            <w:r>
              <w:t>-</w:t>
            </w:r>
            <w:r w:rsidRPr="002D61DB">
              <w:t>вень при</w:t>
            </w:r>
            <w:r>
              <w:t>-</w:t>
            </w:r>
            <w:r w:rsidRPr="002D61DB">
              <w:t>были</w:t>
            </w:r>
          </w:p>
        </w:tc>
        <w:tc>
          <w:tcPr>
            <w:tcW w:w="821" w:type="dxa"/>
            <w:vMerge w:val="restart"/>
            <w:shd w:val="clear" w:color="auto" w:fill="auto"/>
            <w:vAlign w:val="center"/>
          </w:tcPr>
          <w:p w14:paraId="1BA4791B" w14:textId="77777777" w:rsidR="003D729B" w:rsidRPr="002D61DB" w:rsidRDefault="003D729B" w:rsidP="00793DDF">
            <w:pPr>
              <w:ind w:right="-2"/>
              <w:jc w:val="center"/>
            </w:pPr>
            <w:r w:rsidRPr="002D61DB">
              <w:t>Уро-вень на</w:t>
            </w:r>
            <w:r>
              <w:t>-</w:t>
            </w:r>
            <w:r w:rsidRPr="002D61DB">
              <w:t>деж-ности теп</w:t>
            </w:r>
            <w:r>
              <w:t>-</w:t>
            </w:r>
            <w:r w:rsidRPr="002D61DB">
              <w:t>лос-наб-же</w:t>
            </w:r>
            <w:r>
              <w:t>-</w:t>
            </w:r>
            <w:r w:rsidRPr="002D61DB">
              <w:t>ния</w:t>
            </w:r>
          </w:p>
        </w:tc>
        <w:tc>
          <w:tcPr>
            <w:tcW w:w="1477" w:type="dxa"/>
            <w:vMerge w:val="restart"/>
            <w:shd w:val="clear" w:color="auto" w:fill="auto"/>
            <w:vAlign w:val="center"/>
          </w:tcPr>
          <w:p w14:paraId="0FC6B869" w14:textId="77777777" w:rsidR="003D729B" w:rsidRPr="002D61DB" w:rsidRDefault="003D729B" w:rsidP="00793DDF">
            <w:pPr>
              <w:ind w:right="-2"/>
              <w:jc w:val="center"/>
            </w:pPr>
            <w:r w:rsidRPr="002D61DB">
              <w:t>Показатели энергосбе-режения</w:t>
            </w:r>
          </w:p>
          <w:p w14:paraId="559D3F14" w14:textId="77777777" w:rsidR="003D729B" w:rsidRPr="002D61DB" w:rsidRDefault="003D729B" w:rsidP="00793DDF">
            <w:pPr>
              <w:ind w:right="-2"/>
              <w:jc w:val="center"/>
            </w:pPr>
            <w:r w:rsidRPr="002D61DB">
              <w:t>и энергети-ческой эффектив-ности</w:t>
            </w:r>
          </w:p>
        </w:tc>
        <w:tc>
          <w:tcPr>
            <w:tcW w:w="1620" w:type="dxa"/>
            <w:vMerge w:val="restart"/>
            <w:shd w:val="clear" w:color="auto" w:fill="auto"/>
            <w:vAlign w:val="center"/>
          </w:tcPr>
          <w:p w14:paraId="0C89BF2E" w14:textId="77777777" w:rsidR="003D729B" w:rsidRPr="002D61DB" w:rsidRDefault="003D729B" w:rsidP="00793DDF">
            <w:pPr>
              <w:ind w:right="-2"/>
              <w:jc w:val="center"/>
            </w:pPr>
            <w:r w:rsidRPr="002D61DB">
              <w:t>Реализация программ в области энергосбере-жения</w:t>
            </w:r>
          </w:p>
          <w:p w14:paraId="1B78042E" w14:textId="77777777" w:rsidR="003D729B" w:rsidRPr="002D61DB" w:rsidRDefault="003D729B" w:rsidP="00793DDF">
            <w:pPr>
              <w:ind w:right="-2"/>
              <w:jc w:val="center"/>
            </w:pPr>
            <w:r w:rsidRPr="002D61DB">
              <w:t>и повышения энергети-ческой эффектив</w:t>
            </w:r>
            <w:r>
              <w:t>-</w:t>
            </w:r>
            <w:r w:rsidRPr="002D61DB">
              <w:t>ности</w:t>
            </w:r>
          </w:p>
        </w:tc>
        <w:tc>
          <w:tcPr>
            <w:tcW w:w="932" w:type="dxa"/>
            <w:vMerge w:val="restart"/>
            <w:shd w:val="clear" w:color="auto" w:fill="auto"/>
            <w:vAlign w:val="center"/>
          </w:tcPr>
          <w:p w14:paraId="66452297" w14:textId="77777777" w:rsidR="003D729B" w:rsidRPr="002D61DB" w:rsidRDefault="003D729B" w:rsidP="00793DDF">
            <w:pPr>
              <w:ind w:left="-61" w:right="-73"/>
              <w:jc w:val="center"/>
            </w:pPr>
            <w:r w:rsidRPr="002D61DB">
              <w:t>Дина</w:t>
            </w:r>
            <w:r>
              <w:t>-</w:t>
            </w:r>
            <w:r w:rsidRPr="002D61DB">
              <w:t>мика изме</w:t>
            </w:r>
            <w:r>
              <w:t>-</w:t>
            </w:r>
            <w:r w:rsidRPr="002D61DB">
              <w:t>нения расхо</w:t>
            </w:r>
            <w:r>
              <w:t>-</w:t>
            </w:r>
            <w:r w:rsidRPr="002D61DB">
              <w:t>дов на топливо</w:t>
            </w:r>
          </w:p>
        </w:tc>
      </w:tr>
      <w:tr w:rsidR="003D729B" w:rsidRPr="002D61DB" w14:paraId="6CE74D3A" w14:textId="77777777" w:rsidTr="00793DDF">
        <w:trPr>
          <w:trHeight w:val="165"/>
        </w:trPr>
        <w:tc>
          <w:tcPr>
            <w:tcW w:w="2020" w:type="dxa"/>
            <w:vMerge/>
            <w:shd w:val="clear" w:color="auto" w:fill="auto"/>
            <w:vAlign w:val="center"/>
          </w:tcPr>
          <w:p w14:paraId="70183BDE" w14:textId="77777777" w:rsidR="003D729B" w:rsidRPr="002D61DB" w:rsidRDefault="003D729B" w:rsidP="00793DDF">
            <w:pPr>
              <w:ind w:right="-2"/>
              <w:jc w:val="center"/>
            </w:pPr>
          </w:p>
        </w:tc>
        <w:tc>
          <w:tcPr>
            <w:tcW w:w="708" w:type="dxa"/>
            <w:vMerge/>
            <w:shd w:val="clear" w:color="auto" w:fill="auto"/>
            <w:vAlign w:val="center"/>
          </w:tcPr>
          <w:p w14:paraId="6CBDA52A" w14:textId="77777777" w:rsidR="003D729B" w:rsidRPr="002D61DB" w:rsidRDefault="003D729B" w:rsidP="00793DDF">
            <w:pPr>
              <w:ind w:right="-2"/>
              <w:jc w:val="center"/>
            </w:pPr>
          </w:p>
        </w:tc>
        <w:tc>
          <w:tcPr>
            <w:tcW w:w="1134" w:type="dxa"/>
            <w:shd w:val="clear" w:color="auto" w:fill="auto"/>
            <w:vAlign w:val="center"/>
          </w:tcPr>
          <w:p w14:paraId="42761D4A" w14:textId="77777777" w:rsidR="003D729B" w:rsidRPr="002D61DB" w:rsidRDefault="003D729B" w:rsidP="00793DDF">
            <w:pPr>
              <w:ind w:right="-2"/>
              <w:jc w:val="center"/>
            </w:pPr>
            <w:r w:rsidRPr="002D61DB">
              <w:t>тыс. руб.</w:t>
            </w:r>
          </w:p>
        </w:tc>
        <w:tc>
          <w:tcPr>
            <w:tcW w:w="1066" w:type="dxa"/>
            <w:shd w:val="clear" w:color="auto" w:fill="auto"/>
            <w:vAlign w:val="center"/>
          </w:tcPr>
          <w:p w14:paraId="484E826A" w14:textId="77777777" w:rsidR="003D729B" w:rsidRPr="002D61DB" w:rsidRDefault="003D729B" w:rsidP="00793DDF">
            <w:pPr>
              <w:ind w:right="-2"/>
              <w:jc w:val="center"/>
            </w:pPr>
            <w:r w:rsidRPr="002D61DB">
              <w:t>%</w:t>
            </w:r>
          </w:p>
        </w:tc>
        <w:tc>
          <w:tcPr>
            <w:tcW w:w="747" w:type="dxa"/>
            <w:shd w:val="clear" w:color="auto" w:fill="auto"/>
            <w:vAlign w:val="center"/>
          </w:tcPr>
          <w:p w14:paraId="06EDF0E2" w14:textId="77777777" w:rsidR="003D729B" w:rsidRPr="002D61DB" w:rsidRDefault="003D729B" w:rsidP="00793DDF">
            <w:pPr>
              <w:ind w:right="-2"/>
              <w:jc w:val="center"/>
            </w:pPr>
            <w:r w:rsidRPr="002D61DB">
              <w:t>%</w:t>
            </w:r>
          </w:p>
        </w:tc>
        <w:tc>
          <w:tcPr>
            <w:tcW w:w="821" w:type="dxa"/>
            <w:vMerge/>
            <w:shd w:val="clear" w:color="auto" w:fill="auto"/>
            <w:vAlign w:val="center"/>
          </w:tcPr>
          <w:p w14:paraId="713EAF71" w14:textId="77777777" w:rsidR="003D729B" w:rsidRPr="004F0CF8" w:rsidRDefault="003D729B" w:rsidP="00793DDF">
            <w:pPr>
              <w:ind w:right="-2"/>
              <w:jc w:val="center"/>
              <w:rPr>
                <w:sz w:val="28"/>
                <w:szCs w:val="28"/>
              </w:rPr>
            </w:pPr>
          </w:p>
        </w:tc>
        <w:tc>
          <w:tcPr>
            <w:tcW w:w="1477" w:type="dxa"/>
            <w:vMerge/>
            <w:shd w:val="clear" w:color="auto" w:fill="auto"/>
            <w:vAlign w:val="center"/>
          </w:tcPr>
          <w:p w14:paraId="0CDD7BBD" w14:textId="77777777" w:rsidR="003D729B" w:rsidRPr="004F0CF8" w:rsidRDefault="003D729B" w:rsidP="00793DDF">
            <w:pPr>
              <w:ind w:right="-2"/>
              <w:jc w:val="center"/>
              <w:rPr>
                <w:sz w:val="28"/>
                <w:szCs w:val="28"/>
              </w:rPr>
            </w:pPr>
          </w:p>
        </w:tc>
        <w:tc>
          <w:tcPr>
            <w:tcW w:w="1620" w:type="dxa"/>
            <w:vMerge/>
            <w:shd w:val="clear" w:color="auto" w:fill="auto"/>
            <w:vAlign w:val="center"/>
          </w:tcPr>
          <w:p w14:paraId="27E0B48A" w14:textId="77777777" w:rsidR="003D729B" w:rsidRPr="004F0CF8" w:rsidRDefault="003D729B" w:rsidP="00793DDF">
            <w:pPr>
              <w:ind w:right="-2"/>
              <w:jc w:val="center"/>
              <w:rPr>
                <w:sz w:val="28"/>
                <w:szCs w:val="28"/>
              </w:rPr>
            </w:pPr>
          </w:p>
        </w:tc>
        <w:tc>
          <w:tcPr>
            <w:tcW w:w="932" w:type="dxa"/>
            <w:vMerge/>
            <w:shd w:val="clear" w:color="auto" w:fill="auto"/>
            <w:vAlign w:val="center"/>
          </w:tcPr>
          <w:p w14:paraId="727AD26B" w14:textId="77777777" w:rsidR="003D729B" w:rsidRPr="004F0CF8" w:rsidRDefault="003D729B" w:rsidP="00793DDF">
            <w:pPr>
              <w:ind w:right="-2"/>
              <w:jc w:val="center"/>
              <w:rPr>
                <w:sz w:val="28"/>
                <w:szCs w:val="28"/>
              </w:rPr>
            </w:pPr>
          </w:p>
        </w:tc>
      </w:tr>
      <w:tr w:rsidR="003D729B" w:rsidRPr="002D61DB" w14:paraId="5DA1D20E" w14:textId="77777777" w:rsidTr="00793DDF">
        <w:tc>
          <w:tcPr>
            <w:tcW w:w="2020" w:type="dxa"/>
            <w:vMerge w:val="restart"/>
            <w:shd w:val="clear" w:color="auto" w:fill="auto"/>
            <w:vAlign w:val="center"/>
          </w:tcPr>
          <w:p w14:paraId="008A9BBE" w14:textId="77777777" w:rsidR="003D729B" w:rsidRPr="00FF23BE" w:rsidRDefault="003D729B" w:rsidP="00793DDF">
            <w:pPr>
              <w:ind w:right="-2"/>
              <w:jc w:val="center"/>
            </w:pPr>
            <w:r w:rsidRPr="00FF23BE">
              <w:t>ООО «</w:t>
            </w:r>
            <w:r w:rsidRPr="00380990">
              <w:t>Ясная поляна</w:t>
            </w:r>
            <w:r w:rsidRPr="00FF23BE">
              <w:t>»</w:t>
            </w:r>
          </w:p>
        </w:tc>
        <w:tc>
          <w:tcPr>
            <w:tcW w:w="708" w:type="dxa"/>
            <w:vMerge w:val="restart"/>
            <w:shd w:val="clear" w:color="auto" w:fill="auto"/>
            <w:vAlign w:val="center"/>
          </w:tcPr>
          <w:p w14:paraId="60856A44" w14:textId="77777777" w:rsidR="003D729B" w:rsidRPr="002D61DB" w:rsidRDefault="003D729B" w:rsidP="00793DDF">
            <w:pPr>
              <w:ind w:right="-2"/>
              <w:jc w:val="center"/>
            </w:pPr>
            <w:r w:rsidRPr="002D61DB">
              <w:t>2017</w:t>
            </w:r>
          </w:p>
        </w:tc>
        <w:tc>
          <w:tcPr>
            <w:tcW w:w="1134" w:type="dxa"/>
            <w:vMerge w:val="restart"/>
            <w:shd w:val="clear" w:color="auto" w:fill="auto"/>
            <w:vAlign w:val="center"/>
          </w:tcPr>
          <w:p w14:paraId="794A8CEA" w14:textId="77777777" w:rsidR="003D729B" w:rsidRPr="0006779B" w:rsidRDefault="003D729B" w:rsidP="00793DDF">
            <w:pPr>
              <w:jc w:val="center"/>
              <w:rPr>
                <w:lang w:val="en-US"/>
              </w:rPr>
            </w:pPr>
            <w:r w:rsidRPr="0096468A">
              <w:rPr>
                <w:lang w:val="en-US"/>
              </w:rPr>
              <w:t>1 078,69</w:t>
            </w:r>
          </w:p>
        </w:tc>
        <w:tc>
          <w:tcPr>
            <w:tcW w:w="1066" w:type="dxa"/>
            <w:vMerge w:val="restart"/>
            <w:shd w:val="clear" w:color="auto" w:fill="auto"/>
            <w:vAlign w:val="center"/>
          </w:tcPr>
          <w:p w14:paraId="3C0CECFC" w14:textId="77777777" w:rsidR="003D729B" w:rsidRPr="00EC18BB" w:rsidRDefault="003D729B" w:rsidP="00793DDF">
            <w:pPr>
              <w:ind w:right="-2"/>
              <w:jc w:val="center"/>
            </w:pPr>
            <w:r w:rsidRPr="00C41D9E">
              <w:t xml:space="preserve">x </w:t>
            </w:r>
          </w:p>
        </w:tc>
        <w:tc>
          <w:tcPr>
            <w:tcW w:w="747" w:type="dxa"/>
            <w:vMerge w:val="restart"/>
            <w:shd w:val="clear" w:color="auto" w:fill="auto"/>
            <w:vAlign w:val="center"/>
          </w:tcPr>
          <w:p w14:paraId="56EC62AD" w14:textId="77777777" w:rsidR="003D729B" w:rsidRPr="00EC18BB" w:rsidRDefault="003D729B" w:rsidP="00793DDF">
            <w:pPr>
              <w:ind w:right="-2"/>
              <w:jc w:val="center"/>
            </w:pPr>
            <w:r w:rsidRPr="00EC18BB">
              <w:t>0,00</w:t>
            </w:r>
          </w:p>
        </w:tc>
        <w:tc>
          <w:tcPr>
            <w:tcW w:w="821" w:type="dxa"/>
            <w:vMerge w:val="restart"/>
            <w:shd w:val="clear" w:color="auto" w:fill="auto"/>
            <w:vAlign w:val="center"/>
          </w:tcPr>
          <w:p w14:paraId="45926C9A" w14:textId="77777777" w:rsidR="003D729B" w:rsidRDefault="003D729B" w:rsidP="00793DDF">
            <w:pPr>
              <w:jc w:val="center"/>
            </w:pPr>
            <w:r w:rsidRPr="00033D4E">
              <w:t>x</w:t>
            </w:r>
          </w:p>
        </w:tc>
        <w:tc>
          <w:tcPr>
            <w:tcW w:w="1477" w:type="dxa"/>
            <w:shd w:val="clear" w:color="auto" w:fill="auto"/>
            <w:vAlign w:val="center"/>
          </w:tcPr>
          <w:p w14:paraId="1D5D1D0D" w14:textId="77777777" w:rsidR="003D729B" w:rsidRDefault="003D729B" w:rsidP="00793DDF">
            <w:pPr>
              <w:jc w:val="center"/>
            </w:pPr>
            <w:r w:rsidRPr="00FC0B96">
              <w:t>x</w:t>
            </w:r>
          </w:p>
        </w:tc>
        <w:tc>
          <w:tcPr>
            <w:tcW w:w="1620" w:type="dxa"/>
            <w:vMerge w:val="restart"/>
            <w:shd w:val="clear" w:color="auto" w:fill="auto"/>
            <w:vAlign w:val="center"/>
          </w:tcPr>
          <w:p w14:paraId="18302BAE" w14:textId="77777777" w:rsidR="003D729B" w:rsidRDefault="003D729B" w:rsidP="00793DDF">
            <w:pPr>
              <w:jc w:val="center"/>
            </w:pPr>
            <w:r w:rsidRPr="00033D4E">
              <w:t>x</w:t>
            </w:r>
          </w:p>
        </w:tc>
        <w:tc>
          <w:tcPr>
            <w:tcW w:w="932" w:type="dxa"/>
            <w:vMerge w:val="restart"/>
            <w:shd w:val="clear" w:color="auto" w:fill="auto"/>
            <w:vAlign w:val="center"/>
          </w:tcPr>
          <w:p w14:paraId="0B086F48" w14:textId="77777777" w:rsidR="003D729B" w:rsidRDefault="003D729B" w:rsidP="00793DDF">
            <w:pPr>
              <w:jc w:val="center"/>
            </w:pPr>
            <w:r w:rsidRPr="00033D4E">
              <w:t>x</w:t>
            </w:r>
          </w:p>
        </w:tc>
      </w:tr>
      <w:tr w:rsidR="003D729B" w:rsidRPr="002D61DB" w14:paraId="740B3E65" w14:textId="77777777" w:rsidTr="00793DDF">
        <w:tc>
          <w:tcPr>
            <w:tcW w:w="2020" w:type="dxa"/>
            <w:vMerge/>
            <w:shd w:val="clear" w:color="auto" w:fill="auto"/>
            <w:vAlign w:val="center"/>
          </w:tcPr>
          <w:p w14:paraId="24044611" w14:textId="77777777" w:rsidR="003D729B" w:rsidRPr="004F0CF8" w:rsidRDefault="003D729B" w:rsidP="00793DDF">
            <w:pPr>
              <w:ind w:right="-2"/>
              <w:jc w:val="center"/>
              <w:rPr>
                <w:sz w:val="28"/>
                <w:szCs w:val="28"/>
              </w:rPr>
            </w:pPr>
          </w:p>
        </w:tc>
        <w:tc>
          <w:tcPr>
            <w:tcW w:w="708" w:type="dxa"/>
            <w:vMerge/>
            <w:shd w:val="clear" w:color="auto" w:fill="auto"/>
            <w:vAlign w:val="center"/>
          </w:tcPr>
          <w:p w14:paraId="5300D1FE" w14:textId="77777777" w:rsidR="003D729B" w:rsidRPr="002D61DB" w:rsidRDefault="003D729B" w:rsidP="00793DDF">
            <w:pPr>
              <w:ind w:right="-2"/>
              <w:jc w:val="center"/>
            </w:pPr>
          </w:p>
        </w:tc>
        <w:tc>
          <w:tcPr>
            <w:tcW w:w="1134" w:type="dxa"/>
            <w:vMerge/>
            <w:shd w:val="clear" w:color="auto" w:fill="auto"/>
            <w:vAlign w:val="center"/>
          </w:tcPr>
          <w:p w14:paraId="6184D29D" w14:textId="77777777" w:rsidR="003D729B" w:rsidRPr="004F0CF8" w:rsidRDefault="003D729B" w:rsidP="00793DDF">
            <w:pPr>
              <w:ind w:right="-2"/>
              <w:jc w:val="center"/>
              <w:rPr>
                <w:sz w:val="28"/>
                <w:szCs w:val="28"/>
              </w:rPr>
            </w:pPr>
          </w:p>
        </w:tc>
        <w:tc>
          <w:tcPr>
            <w:tcW w:w="1066" w:type="dxa"/>
            <w:vMerge/>
            <w:shd w:val="clear" w:color="auto" w:fill="auto"/>
            <w:vAlign w:val="center"/>
          </w:tcPr>
          <w:p w14:paraId="3F90CCF8" w14:textId="77777777" w:rsidR="003D729B" w:rsidRPr="00EC18BB" w:rsidRDefault="003D729B" w:rsidP="00793DDF">
            <w:pPr>
              <w:ind w:right="-2"/>
              <w:jc w:val="center"/>
            </w:pPr>
          </w:p>
        </w:tc>
        <w:tc>
          <w:tcPr>
            <w:tcW w:w="747" w:type="dxa"/>
            <w:vMerge/>
            <w:shd w:val="clear" w:color="auto" w:fill="auto"/>
            <w:vAlign w:val="center"/>
          </w:tcPr>
          <w:p w14:paraId="31140A34" w14:textId="77777777" w:rsidR="003D729B" w:rsidRPr="00EC18BB" w:rsidRDefault="003D729B" w:rsidP="00793DDF">
            <w:pPr>
              <w:ind w:right="-2"/>
              <w:jc w:val="center"/>
            </w:pPr>
          </w:p>
        </w:tc>
        <w:tc>
          <w:tcPr>
            <w:tcW w:w="821" w:type="dxa"/>
            <w:vMerge/>
            <w:shd w:val="clear" w:color="auto" w:fill="auto"/>
            <w:vAlign w:val="center"/>
          </w:tcPr>
          <w:p w14:paraId="68D84B00" w14:textId="77777777" w:rsidR="003D729B" w:rsidRPr="00EC18BB" w:rsidRDefault="003D729B" w:rsidP="00793DDF">
            <w:pPr>
              <w:ind w:right="-2"/>
              <w:jc w:val="center"/>
            </w:pPr>
          </w:p>
        </w:tc>
        <w:tc>
          <w:tcPr>
            <w:tcW w:w="1477" w:type="dxa"/>
            <w:shd w:val="clear" w:color="auto" w:fill="auto"/>
            <w:vAlign w:val="center"/>
          </w:tcPr>
          <w:p w14:paraId="4CC21E3C" w14:textId="77777777" w:rsidR="003D729B" w:rsidRDefault="003D729B" w:rsidP="00793DDF">
            <w:pPr>
              <w:jc w:val="center"/>
            </w:pPr>
            <w:r w:rsidRPr="00E50587">
              <w:t>0,274</w:t>
            </w:r>
            <w:r>
              <w:t>м³/м²</w:t>
            </w:r>
          </w:p>
        </w:tc>
        <w:tc>
          <w:tcPr>
            <w:tcW w:w="1620" w:type="dxa"/>
            <w:vMerge/>
            <w:shd w:val="clear" w:color="auto" w:fill="auto"/>
            <w:vAlign w:val="center"/>
          </w:tcPr>
          <w:p w14:paraId="4E0EB877" w14:textId="77777777" w:rsidR="003D729B" w:rsidRDefault="003D729B" w:rsidP="00793DDF">
            <w:pPr>
              <w:jc w:val="center"/>
            </w:pPr>
          </w:p>
        </w:tc>
        <w:tc>
          <w:tcPr>
            <w:tcW w:w="932" w:type="dxa"/>
            <w:vMerge/>
            <w:shd w:val="clear" w:color="auto" w:fill="auto"/>
            <w:vAlign w:val="center"/>
          </w:tcPr>
          <w:p w14:paraId="25C790D0" w14:textId="77777777" w:rsidR="003D729B" w:rsidRDefault="003D729B" w:rsidP="00793DDF">
            <w:pPr>
              <w:jc w:val="center"/>
            </w:pPr>
          </w:p>
        </w:tc>
      </w:tr>
      <w:tr w:rsidR="003D729B" w:rsidRPr="002D61DB" w14:paraId="7848147D" w14:textId="77777777" w:rsidTr="00793DDF">
        <w:tc>
          <w:tcPr>
            <w:tcW w:w="2020" w:type="dxa"/>
            <w:vMerge/>
            <w:shd w:val="clear" w:color="auto" w:fill="auto"/>
            <w:vAlign w:val="center"/>
          </w:tcPr>
          <w:p w14:paraId="6E65A9CA" w14:textId="77777777" w:rsidR="003D729B" w:rsidRPr="004F0CF8" w:rsidRDefault="003D729B" w:rsidP="00793DDF">
            <w:pPr>
              <w:ind w:right="-2"/>
              <w:jc w:val="center"/>
              <w:rPr>
                <w:sz w:val="28"/>
                <w:szCs w:val="28"/>
              </w:rPr>
            </w:pPr>
          </w:p>
        </w:tc>
        <w:tc>
          <w:tcPr>
            <w:tcW w:w="708" w:type="dxa"/>
            <w:vMerge/>
            <w:shd w:val="clear" w:color="auto" w:fill="auto"/>
            <w:vAlign w:val="center"/>
          </w:tcPr>
          <w:p w14:paraId="4D2FA963" w14:textId="77777777" w:rsidR="003D729B" w:rsidRPr="002D61DB" w:rsidRDefault="003D729B" w:rsidP="00793DDF">
            <w:pPr>
              <w:ind w:right="-2"/>
              <w:jc w:val="center"/>
            </w:pPr>
          </w:p>
        </w:tc>
        <w:tc>
          <w:tcPr>
            <w:tcW w:w="1134" w:type="dxa"/>
            <w:vMerge/>
            <w:shd w:val="clear" w:color="auto" w:fill="auto"/>
            <w:vAlign w:val="center"/>
          </w:tcPr>
          <w:p w14:paraId="3882104F" w14:textId="77777777" w:rsidR="003D729B" w:rsidRPr="004F0CF8" w:rsidRDefault="003D729B" w:rsidP="00793DDF">
            <w:pPr>
              <w:ind w:right="-2"/>
              <w:jc w:val="center"/>
              <w:rPr>
                <w:sz w:val="28"/>
                <w:szCs w:val="28"/>
              </w:rPr>
            </w:pPr>
          </w:p>
        </w:tc>
        <w:tc>
          <w:tcPr>
            <w:tcW w:w="1066" w:type="dxa"/>
            <w:vMerge/>
            <w:shd w:val="clear" w:color="auto" w:fill="auto"/>
            <w:vAlign w:val="center"/>
          </w:tcPr>
          <w:p w14:paraId="70B87C44" w14:textId="77777777" w:rsidR="003D729B" w:rsidRPr="00EC18BB" w:rsidRDefault="003D729B" w:rsidP="00793DDF">
            <w:pPr>
              <w:ind w:right="-2"/>
              <w:jc w:val="center"/>
            </w:pPr>
          </w:p>
        </w:tc>
        <w:tc>
          <w:tcPr>
            <w:tcW w:w="747" w:type="dxa"/>
            <w:vMerge/>
            <w:shd w:val="clear" w:color="auto" w:fill="auto"/>
            <w:vAlign w:val="center"/>
          </w:tcPr>
          <w:p w14:paraId="7084272C" w14:textId="77777777" w:rsidR="003D729B" w:rsidRPr="00EC18BB" w:rsidRDefault="003D729B" w:rsidP="00793DDF">
            <w:pPr>
              <w:ind w:right="-2"/>
              <w:jc w:val="center"/>
            </w:pPr>
          </w:p>
        </w:tc>
        <w:tc>
          <w:tcPr>
            <w:tcW w:w="821" w:type="dxa"/>
            <w:vMerge/>
            <w:shd w:val="clear" w:color="auto" w:fill="auto"/>
            <w:vAlign w:val="center"/>
          </w:tcPr>
          <w:p w14:paraId="18DFC789" w14:textId="77777777" w:rsidR="003D729B" w:rsidRPr="00EC18BB" w:rsidRDefault="003D729B" w:rsidP="00793DDF">
            <w:pPr>
              <w:ind w:right="-2"/>
              <w:jc w:val="center"/>
            </w:pPr>
          </w:p>
        </w:tc>
        <w:tc>
          <w:tcPr>
            <w:tcW w:w="1477" w:type="dxa"/>
            <w:shd w:val="clear" w:color="auto" w:fill="auto"/>
            <w:vAlign w:val="center"/>
          </w:tcPr>
          <w:p w14:paraId="5BF692AF" w14:textId="77777777" w:rsidR="003D729B" w:rsidRDefault="003D729B" w:rsidP="00793DDF">
            <w:pPr>
              <w:jc w:val="center"/>
            </w:pPr>
            <w:r w:rsidRPr="00E50587">
              <w:t>6</w:t>
            </w:r>
            <w:r>
              <w:t xml:space="preserve"> </w:t>
            </w:r>
            <w:r w:rsidRPr="00E50587">
              <w:t>286,31</w:t>
            </w:r>
            <w:r w:rsidRPr="00A92045">
              <w:t xml:space="preserve"> м³</w:t>
            </w:r>
            <w:r>
              <w:t xml:space="preserve"> </w:t>
            </w:r>
          </w:p>
        </w:tc>
        <w:tc>
          <w:tcPr>
            <w:tcW w:w="1620" w:type="dxa"/>
            <w:vMerge/>
            <w:shd w:val="clear" w:color="auto" w:fill="auto"/>
            <w:vAlign w:val="center"/>
          </w:tcPr>
          <w:p w14:paraId="1D661B18" w14:textId="77777777" w:rsidR="003D729B" w:rsidRDefault="003D729B" w:rsidP="00793DDF">
            <w:pPr>
              <w:jc w:val="center"/>
            </w:pPr>
          </w:p>
        </w:tc>
        <w:tc>
          <w:tcPr>
            <w:tcW w:w="932" w:type="dxa"/>
            <w:vMerge/>
            <w:shd w:val="clear" w:color="auto" w:fill="auto"/>
            <w:vAlign w:val="center"/>
          </w:tcPr>
          <w:p w14:paraId="712A2130" w14:textId="77777777" w:rsidR="003D729B" w:rsidRDefault="003D729B" w:rsidP="00793DDF">
            <w:pPr>
              <w:jc w:val="center"/>
            </w:pPr>
          </w:p>
        </w:tc>
      </w:tr>
      <w:tr w:rsidR="003D729B" w:rsidRPr="002D61DB" w14:paraId="541DF754" w14:textId="77777777" w:rsidTr="00793DDF">
        <w:tc>
          <w:tcPr>
            <w:tcW w:w="2020" w:type="dxa"/>
            <w:vMerge/>
            <w:shd w:val="clear" w:color="auto" w:fill="auto"/>
            <w:vAlign w:val="center"/>
          </w:tcPr>
          <w:p w14:paraId="0046E88A" w14:textId="77777777" w:rsidR="003D729B" w:rsidRPr="004F0CF8" w:rsidRDefault="003D729B" w:rsidP="00793DDF">
            <w:pPr>
              <w:ind w:right="-2"/>
              <w:jc w:val="center"/>
              <w:rPr>
                <w:sz w:val="28"/>
                <w:szCs w:val="28"/>
              </w:rPr>
            </w:pPr>
          </w:p>
        </w:tc>
        <w:tc>
          <w:tcPr>
            <w:tcW w:w="708" w:type="dxa"/>
            <w:vMerge w:val="restart"/>
            <w:shd w:val="clear" w:color="auto" w:fill="auto"/>
            <w:vAlign w:val="center"/>
          </w:tcPr>
          <w:p w14:paraId="3B53A39D" w14:textId="77777777" w:rsidR="003D729B" w:rsidRPr="002D61DB" w:rsidRDefault="003D729B" w:rsidP="00793DDF">
            <w:pPr>
              <w:ind w:right="-2"/>
              <w:jc w:val="center"/>
            </w:pPr>
            <w:r w:rsidRPr="002D61DB">
              <w:t>2018</w:t>
            </w:r>
          </w:p>
        </w:tc>
        <w:tc>
          <w:tcPr>
            <w:tcW w:w="1134" w:type="dxa"/>
            <w:vMerge w:val="restart"/>
            <w:shd w:val="clear" w:color="auto" w:fill="auto"/>
            <w:vAlign w:val="center"/>
          </w:tcPr>
          <w:p w14:paraId="12B8A1B2" w14:textId="77777777" w:rsidR="003D729B" w:rsidRDefault="003D729B" w:rsidP="00793DDF">
            <w:pPr>
              <w:jc w:val="center"/>
            </w:pPr>
            <w:r w:rsidRPr="00033D4E">
              <w:t>x</w:t>
            </w:r>
          </w:p>
        </w:tc>
        <w:tc>
          <w:tcPr>
            <w:tcW w:w="1066" w:type="dxa"/>
            <w:vMerge w:val="restart"/>
            <w:shd w:val="clear" w:color="auto" w:fill="auto"/>
            <w:vAlign w:val="center"/>
          </w:tcPr>
          <w:p w14:paraId="501FDB7E" w14:textId="77777777" w:rsidR="003D729B" w:rsidRPr="00EC18BB" w:rsidRDefault="003D729B" w:rsidP="00793DDF">
            <w:pPr>
              <w:ind w:right="-2"/>
              <w:jc w:val="center"/>
            </w:pPr>
            <w:r w:rsidRPr="00EC18BB">
              <w:t>1</w:t>
            </w:r>
            <w:r>
              <w:t>,00</w:t>
            </w:r>
          </w:p>
        </w:tc>
        <w:tc>
          <w:tcPr>
            <w:tcW w:w="747" w:type="dxa"/>
            <w:vMerge w:val="restart"/>
            <w:shd w:val="clear" w:color="auto" w:fill="auto"/>
            <w:vAlign w:val="center"/>
          </w:tcPr>
          <w:p w14:paraId="71344298" w14:textId="77777777" w:rsidR="003D729B" w:rsidRPr="00EC18BB" w:rsidRDefault="003D729B" w:rsidP="00793DDF">
            <w:pPr>
              <w:ind w:right="-2"/>
              <w:jc w:val="center"/>
            </w:pPr>
            <w:r w:rsidRPr="00EC18BB">
              <w:t>0,00</w:t>
            </w:r>
          </w:p>
        </w:tc>
        <w:tc>
          <w:tcPr>
            <w:tcW w:w="821" w:type="dxa"/>
            <w:vMerge w:val="restart"/>
            <w:shd w:val="clear" w:color="auto" w:fill="auto"/>
            <w:vAlign w:val="center"/>
          </w:tcPr>
          <w:p w14:paraId="7CEBA88B" w14:textId="77777777" w:rsidR="003D729B" w:rsidRDefault="003D729B" w:rsidP="00793DDF">
            <w:pPr>
              <w:jc w:val="center"/>
            </w:pPr>
            <w:r w:rsidRPr="00033D4E">
              <w:t>x</w:t>
            </w:r>
          </w:p>
        </w:tc>
        <w:tc>
          <w:tcPr>
            <w:tcW w:w="1477" w:type="dxa"/>
            <w:shd w:val="clear" w:color="auto" w:fill="auto"/>
            <w:vAlign w:val="center"/>
          </w:tcPr>
          <w:p w14:paraId="77ADC8EA" w14:textId="77777777" w:rsidR="003D729B" w:rsidRDefault="003D729B" w:rsidP="00793DDF">
            <w:pPr>
              <w:jc w:val="center"/>
            </w:pPr>
            <w:r w:rsidRPr="00FC0B96">
              <w:t>x</w:t>
            </w:r>
          </w:p>
        </w:tc>
        <w:tc>
          <w:tcPr>
            <w:tcW w:w="1620" w:type="dxa"/>
            <w:vMerge w:val="restart"/>
            <w:shd w:val="clear" w:color="auto" w:fill="auto"/>
            <w:vAlign w:val="center"/>
          </w:tcPr>
          <w:p w14:paraId="6101B2EA" w14:textId="77777777" w:rsidR="003D729B" w:rsidRDefault="003D729B" w:rsidP="00793DDF">
            <w:pPr>
              <w:jc w:val="center"/>
            </w:pPr>
            <w:r w:rsidRPr="00033D4E">
              <w:t>x</w:t>
            </w:r>
          </w:p>
        </w:tc>
        <w:tc>
          <w:tcPr>
            <w:tcW w:w="932" w:type="dxa"/>
            <w:vMerge w:val="restart"/>
            <w:shd w:val="clear" w:color="auto" w:fill="auto"/>
            <w:vAlign w:val="center"/>
          </w:tcPr>
          <w:p w14:paraId="1939A93B" w14:textId="77777777" w:rsidR="003D729B" w:rsidRDefault="003D729B" w:rsidP="00793DDF">
            <w:pPr>
              <w:jc w:val="center"/>
            </w:pPr>
            <w:r w:rsidRPr="00033D4E">
              <w:t>x</w:t>
            </w:r>
          </w:p>
        </w:tc>
      </w:tr>
      <w:tr w:rsidR="003D729B" w:rsidRPr="002D61DB" w14:paraId="71D84802" w14:textId="77777777" w:rsidTr="00793DDF">
        <w:tc>
          <w:tcPr>
            <w:tcW w:w="2020" w:type="dxa"/>
            <w:vMerge/>
            <w:shd w:val="clear" w:color="auto" w:fill="auto"/>
          </w:tcPr>
          <w:p w14:paraId="1CA62284" w14:textId="77777777" w:rsidR="003D729B" w:rsidRPr="004F0CF8" w:rsidRDefault="003D729B" w:rsidP="00793DDF">
            <w:pPr>
              <w:ind w:right="-2"/>
              <w:rPr>
                <w:sz w:val="28"/>
                <w:szCs w:val="28"/>
              </w:rPr>
            </w:pPr>
          </w:p>
        </w:tc>
        <w:tc>
          <w:tcPr>
            <w:tcW w:w="708" w:type="dxa"/>
            <w:vMerge/>
            <w:shd w:val="clear" w:color="auto" w:fill="auto"/>
          </w:tcPr>
          <w:p w14:paraId="2C86E2FE" w14:textId="77777777" w:rsidR="003D729B" w:rsidRPr="004F0CF8" w:rsidRDefault="003D729B" w:rsidP="00793DDF">
            <w:pPr>
              <w:ind w:right="-2"/>
              <w:rPr>
                <w:sz w:val="28"/>
                <w:szCs w:val="28"/>
              </w:rPr>
            </w:pPr>
          </w:p>
        </w:tc>
        <w:tc>
          <w:tcPr>
            <w:tcW w:w="1134" w:type="dxa"/>
            <w:vMerge/>
            <w:shd w:val="clear" w:color="auto" w:fill="auto"/>
          </w:tcPr>
          <w:p w14:paraId="4DBEF739" w14:textId="77777777" w:rsidR="003D729B" w:rsidRPr="004F0CF8" w:rsidRDefault="003D729B" w:rsidP="00793DDF">
            <w:pPr>
              <w:ind w:right="-2"/>
              <w:rPr>
                <w:sz w:val="28"/>
                <w:szCs w:val="28"/>
              </w:rPr>
            </w:pPr>
          </w:p>
        </w:tc>
        <w:tc>
          <w:tcPr>
            <w:tcW w:w="1066" w:type="dxa"/>
            <w:vMerge/>
            <w:shd w:val="clear" w:color="auto" w:fill="auto"/>
          </w:tcPr>
          <w:p w14:paraId="321F3474" w14:textId="77777777" w:rsidR="003D729B" w:rsidRPr="004F0CF8" w:rsidRDefault="003D729B" w:rsidP="00793DDF">
            <w:pPr>
              <w:ind w:right="-2"/>
              <w:rPr>
                <w:sz w:val="28"/>
                <w:szCs w:val="28"/>
              </w:rPr>
            </w:pPr>
          </w:p>
        </w:tc>
        <w:tc>
          <w:tcPr>
            <w:tcW w:w="747" w:type="dxa"/>
            <w:vMerge/>
            <w:shd w:val="clear" w:color="auto" w:fill="auto"/>
          </w:tcPr>
          <w:p w14:paraId="722C0B72" w14:textId="77777777" w:rsidR="003D729B" w:rsidRPr="004F0CF8" w:rsidRDefault="003D729B" w:rsidP="00793DDF">
            <w:pPr>
              <w:ind w:right="-2"/>
              <w:rPr>
                <w:sz w:val="28"/>
                <w:szCs w:val="28"/>
              </w:rPr>
            </w:pPr>
          </w:p>
        </w:tc>
        <w:tc>
          <w:tcPr>
            <w:tcW w:w="821" w:type="dxa"/>
            <w:vMerge/>
            <w:shd w:val="clear" w:color="auto" w:fill="auto"/>
          </w:tcPr>
          <w:p w14:paraId="1EC0154B" w14:textId="77777777" w:rsidR="003D729B" w:rsidRPr="004F0CF8" w:rsidRDefault="003D729B" w:rsidP="00793DDF">
            <w:pPr>
              <w:ind w:right="-2"/>
              <w:rPr>
                <w:sz w:val="28"/>
                <w:szCs w:val="28"/>
              </w:rPr>
            </w:pPr>
          </w:p>
        </w:tc>
        <w:tc>
          <w:tcPr>
            <w:tcW w:w="1477" w:type="dxa"/>
            <w:shd w:val="clear" w:color="auto" w:fill="auto"/>
            <w:vAlign w:val="center"/>
          </w:tcPr>
          <w:p w14:paraId="49FDA1E8" w14:textId="77777777" w:rsidR="003D729B" w:rsidRDefault="003D729B" w:rsidP="00793DDF">
            <w:pPr>
              <w:jc w:val="center"/>
            </w:pPr>
            <w:r w:rsidRPr="00E50587">
              <w:t>0,274</w:t>
            </w:r>
            <w:r>
              <w:t>м³/м²</w:t>
            </w:r>
          </w:p>
        </w:tc>
        <w:tc>
          <w:tcPr>
            <w:tcW w:w="1620" w:type="dxa"/>
            <w:vMerge/>
            <w:shd w:val="clear" w:color="auto" w:fill="auto"/>
            <w:vAlign w:val="center"/>
          </w:tcPr>
          <w:p w14:paraId="22391BF2" w14:textId="77777777" w:rsidR="003D729B" w:rsidRDefault="003D729B" w:rsidP="00793DDF">
            <w:pPr>
              <w:jc w:val="center"/>
            </w:pPr>
          </w:p>
        </w:tc>
        <w:tc>
          <w:tcPr>
            <w:tcW w:w="932" w:type="dxa"/>
            <w:vMerge/>
            <w:shd w:val="clear" w:color="auto" w:fill="auto"/>
            <w:vAlign w:val="center"/>
          </w:tcPr>
          <w:p w14:paraId="03F1E484" w14:textId="77777777" w:rsidR="003D729B" w:rsidRDefault="003D729B" w:rsidP="00793DDF">
            <w:pPr>
              <w:jc w:val="center"/>
            </w:pPr>
          </w:p>
        </w:tc>
      </w:tr>
      <w:tr w:rsidR="003D729B" w:rsidRPr="002D61DB" w14:paraId="1C92C325" w14:textId="77777777" w:rsidTr="00793DDF">
        <w:tc>
          <w:tcPr>
            <w:tcW w:w="2020" w:type="dxa"/>
            <w:vMerge/>
            <w:shd w:val="clear" w:color="auto" w:fill="auto"/>
          </w:tcPr>
          <w:p w14:paraId="114F6D70" w14:textId="77777777" w:rsidR="003D729B" w:rsidRPr="004F0CF8" w:rsidRDefault="003D729B" w:rsidP="00793DDF">
            <w:pPr>
              <w:ind w:right="-2"/>
              <w:rPr>
                <w:sz w:val="28"/>
                <w:szCs w:val="28"/>
              </w:rPr>
            </w:pPr>
          </w:p>
        </w:tc>
        <w:tc>
          <w:tcPr>
            <w:tcW w:w="708" w:type="dxa"/>
            <w:vMerge/>
            <w:shd w:val="clear" w:color="auto" w:fill="auto"/>
          </w:tcPr>
          <w:p w14:paraId="2F262D24" w14:textId="77777777" w:rsidR="003D729B" w:rsidRPr="004F0CF8" w:rsidRDefault="003D729B" w:rsidP="00793DDF">
            <w:pPr>
              <w:ind w:right="-2"/>
              <w:rPr>
                <w:sz w:val="28"/>
                <w:szCs w:val="28"/>
              </w:rPr>
            </w:pPr>
          </w:p>
        </w:tc>
        <w:tc>
          <w:tcPr>
            <w:tcW w:w="1134" w:type="dxa"/>
            <w:vMerge/>
            <w:shd w:val="clear" w:color="auto" w:fill="auto"/>
          </w:tcPr>
          <w:p w14:paraId="669E948B" w14:textId="77777777" w:rsidR="003D729B" w:rsidRPr="004F0CF8" w:rsidRDefault="003D729B" w:rsidP="00793DDF">
            <w:pPr>
              <w:ind w:right="-2"/>
              <w:rPr>
                <w:sz w:val="28"/>
                <w:szCs w:val="28"/>
              </w:rPr>
            </w:pPr>
          </w:p>
        </w:tc>
        <w:tc>
          <w:tcPr>
            <w:tcW w:w="1066" w:type="dxa"/>
            <w:vMerge/>
            <w:shd w:val="clear" w:color="auto" w:fill="auto"/>
          </w:tcPr>
          <w:p w14:paraId="6CB589DC" w14:textId="77777777" w:rsidR="003D729B" w:rsidRPr="004F0CF8" w:rsidRDefault="003D729B" w:rsidP="00793DDF">
            <w:pPr>
              <w:ind w:right="-2"/>
              <w:rPr>
                <w:sz w:val="28"/>
                <w:szCs w:val="28"/>
              </w:rPr>
            </w:pPr>
          </w:p>
        </w:tc>
        <w:tc>
          <w:tcPr>
            <w:tcW w:w="747" w:type="dxa"/>
            <w:vMerge/>
            <w:shd w:val="clear" w:color="auto" w:fill="auto"/>
          </w:tcPr>
          <w:p w14:paraId="0B76B64F" w14:textId="77777777" w:rsidR="003D729B" w:rsidRPr="004F0CF8" w:rsidRDefault="003D729B" w:rsidP="00793DDF">
            <w:pPr>
              <w:ind w:right="-2"/>
              <w:rPr>
                <w:sz w:val="28"/>
                <w:szCs w:val="28"/>
              </w:rPr>
            </w:pPr>
          </w:p>
        </w:tc>
        <w:tc>
          <w:tcPr>
            <w:tcW w:w="821" w:type="dxa"/>
            <w:vMerge/>
            <w:shd w:val="clear" w:color="auto" w:fill="auto"/>
          </w:tcPr>
          <w:p w14:paraId="643CB210" w14:textId="77777777" w:rsidR="003D729B" w:rsidRPr="004F0CF8" w:rsidRDefault="003D729B" w:rsidP="00793DDF">
            <w:pPr>
              <w:ind w:right="-2"/>
              <w:rPr>
                <w:sz w:val="28"/>
                <w:szCs w:val="28"/>
              </w:rPr>
            </w:pPr>
          </w:p>
        </w:tc>
        <w:tc>
          <w:tcPr>
            <w:tcW w:w="1477" w:type="dxa"/>
            <w:shd w:val="clear" w:color="auto" w:fill="auto"/>
            <w:vAlign w:val="center"/>
          </w:tcPr>
          <w:p w14:paraId="078806F4" w14:textId="77777777" w:rsidR="003D729B" w:rsidRDefault="003D729B" w:rsidP="00793DDF">
            <w:pPr>
              <w:jc w:val="center"/>
            </w:pPr>
            <w:r w:rsidRPr="00E50587">
              <w:t>6</w:t>
            </w:r>
            <w:r>
              <w:t xml:space="preserve"> </w:t>
            </w:r>
            <w:r w:rsidRPr="00E50587">
              <w:t>286,31</w:t>
            </w:r>
            <w:r w:rsidRPr="00A92045">
              <w:t xml:space="preserve"> м³</w:t>
            </w:r>
            <w:r>
              <w:t xml:space="preserve"> </w:t>
            </w:r>
          </w:p>
        </w:tc>
        <w:tc>
          <w:tcPr>
            <w:tcW w:w="1620" w:type="dxa"/>
            <w:vMerge/>
            <w:shd w:val="clear" w:color="auto" w:fill="auto"/>
            <w:vAlign w:val="center"/>
          </w:tcPr>
          <w:p w14:paraId="087F6AC7" w14:textId="77777777" w:rsidR="003D729B" w:rsidRDefault="003D729B" w:rsidP="00793DDF">
            <w:pPr>
              <w:jc w:val="center"/>
            </w:pPr>
          </w:p>
        </w:tc>
        <w:tc>
          <w:tcPr>
            <w:tcW w:w="932" w:type="dxa"/>
            <w:vMerge/>
            <w:shd w:val="clear" w:color="auto" w:fill="auto"/>
            <w:vAlign w:val="center"/>
          </w:tcPr>
          <w:p w14:paraId="1B30073F" w14:textId="77777777" w:rsidR="003D729B" w:rsidRDefault="003D729B" w:rsidP="00793DDF">
            <w:pPr>
              <w:jc w:val="center"/>
            </w:pPr>
          </w:p>
        </w:tc>
      </w:tr>
      <w:tr w:rsidR="003D729B" w:rsidRPr="002D61DB" w14:paraId="559B59C2" w14:textId="77777777" w:rsidTr="00793DDF">
        <w:tc>
          <w:tcPr>
            <w:tcW w:w="2020" w:type="dxa"/>
            <w:vMerge/>
            <w:shd w:val="clear" w:color="auto" w:fill="auto"/>
          </w:tcPr>
          <w:p w14:paraId="45553251" w14:textId="77777777" w:rsidR="003D729B" w:rsidRPr="004F0CF8" w:rsidRDefault="003D729B" w:rsidP="00793DDF">
            <w:pPr>
              <w:ind w:right="-2"/>
              <w:rPr>
                <w:sz w:val="28"/>
                <w:szCs w:val="28"/>
              </w:rPr>
            </w:pPr>
          </w:p>
        </w:tc>
        <w:tc>
          <w:tcPr>
            <w:tcW w:w="708" w:type="dxa"/>
            <w:vMerge w:val="restart"/>
            <w:shd w:val="clear" w:color="auto" w:fill="auto"/>
            <w:vAlign w:val="center"/>
          </w:tcPr>
          <w:p w14:paraId="70781907" w14:textId="77777777" w:rsidR="003D729B" w:rsidRPr="006D66AD" w:rsidRDefault="003D729B" w:rsidP="00793DDF">
            <w:pPr>
              <w:ind w:right="-2"/>
              <w:jc w:val="center"/>
            </w:pPr>
            <w:r w:rsidRPr="006D66AD">
              <w:t>2019</w:t>
            </w:r>
          </w:p>
        </w:tc>
        <w:tc>
          <w:tcPr>
            <w:tcW w:w="1134" w:type="dxa"/>
            <w:vMerge w:val="restart"/>
            <w:shd w:val="clear" w:color="auto" w:fill="auto"/>
            <w:vAlign w:val="center"/>
          </w:tcPr>
          <w:p w14:paraId="4A6505F2" w14:textId="77777777" w:rsidR="003D729B" w:rsidRDefault="003D729B" w:rsidP="00793DDF">
            <w:pPr>
              <w:jc w:val="center"/>
            </w:pPr>
            <w:r w:rsidRPr="00033D4E">
              <w:t>x</w:t>
            </w:r>
          </w:p>
        </w:tc>
        <w:tc>
          <w:tcPr>
            <w:tcW w:w="1066" w:type="dxa"/>
            <w:vMerge w:val="restart"/>
            <w:shd w:val="clear" w:color="auto" w:fill="auto"/>
            <w:vAlign w:val="center"/>
          </w:tcPr>
          <w:p w14:paraId="20A1FE0A" w14:textId="77777777" w:rsidR="003D729B" w:rsidRDefault="003D729B" w:rsidP="00793DDF">
            <w:pPr>
              <w:ind w:right="-2"/>
              <w:jc w:val="center"/>
            </w:pPr>
          </w:p>
          <w:p w14:paraId="019B9968" w14:textId="77777777" w:rsidR="003D729B" w:rsidRPr="00EC18BB" w:rsidRDefault="003D729B" w:rsidP="00793DDF">
            <w:pPr>
              <w:ind w:right="-2"/>
              <w:jc w:val="center"/>
            </w:pPr>
            <w:r w:rsidRPr="00EC18BB">
              <w:t>1</w:t>
            </w:r>
            <w:r>
              <w:t>,00</w:t>
            </w:r>
          </w:p>
          <w:p w14:paraId="4958E11B" w14:textId="77777777" w:rsidR="003D729B" w:rsidRPr="00EC18BB" w:rsidRDefault="003D729B" w:rsidP="00793DDF">
            <w:pPr>
              <w:ind w:right="-2"/>
              <w:jc w:val="center"/>
            </w:pPr>
          </w:p>
        </w:tc>
        <w:tc>
          <w:tcPr>
            <w:tcW w:w="747" w:type="dxa"/>
            <w:vMerge w:val="restart"/>
            <w:shd w:val="clear" w:color="auto" w:fill="auto"/>
            <w:vAlign w:val="center"/>
          </w:tcPr>
          <w:p w14:paraId="71C096BC" w14:textId="77777777" w:rsidR="003D729B" w:rsidRPr="00EC18BB" w:rsidRDefault="003D729B" w:rsidP="00793DDF">
            <w:pPr>
              <w:ind w:right="-2"/>
              <w:jc w:val="center"/>
            </w:pPr>
            <w:r w:rsidRPr="00EC18BB">
              <w:t>0,00</w:t>
            </w:r>
          </w:p>
        </w:tc>
        <w:tc>
          <w:tcPr>
            <w:tcW w:w="821" w:type="dxa"/>
            <w:vMerge w:val="restart"/>
            <w:shd w:val="clear" w:color="auto" w:fill="auto"/>
            <w:vAlign w:val="center"/>
          </w:tcPr>
          <w:p w14:paraId="04638C02" w14:textId="77777777" w:rsidR="003D729B" w:rsidRDefault="003D729B" w:rsidP="00793DDF">
            <w:pPr>
              <w:jc w:val="center"/>
            </w:pPr>
            <w:r w:rsidRPr="00033D4E">
              <w:t>x</w:t>
            </w:r>
          </w:p>
        </w:tc>
        <w:tc>
          <w:tcPr>
            <w:tcW w:w="1477" w:type="dxa"/>
            <w:shd w:val="clear" w:color="auto" w:fill="auto"/>
            <w:vAlign w:val="center"/>
          </w:tcPr>
          <w:p w14:paraId="79FED6CE" w14:textId="77777777" w:rsidR="003D729B" w:rsidRDefault="003D729B" w:rsidP="00793DDF">
            <w:pPr>
              <w:jc w:val="center"/>
            </w:pPr>
            <w:r w:rsidRPr="00FC0B96">
              <w:t>x</w:t>
            </w:r>
          </w:p>
        </w:tc>
        <w:tc>
          <w:tcPr>
            <w:tcW w:w="1620" w:type="dxa"/>
            <w:vMerge w:val="restart"/>
            <w:shd w:val="clear" w:color="auto" w:fill="auto"/>
            <w:vAlign w:val="center"/>
          </w:tcPr>
          <w:p w14:paraId="408391E0" w14:textId="77777777" w:rsidR="003D729B" w:rsidRDefault="003D729B" w:rsidP="00793DDF">
            <w:pPr>
              <w:jc w:val="center"/>
            </w:pPr>
            <w:r w:rsidRPr="00033D4E">
              <w:t>x</w:t>
            </w:r>
          </w:p>
        </w:tc>
        <w:tc>
          <w:tcPr>
            <w:tcW w:w="932" w:type="dxa"/>
            <w:vMerge w:val="restart"/>
            <w:shd w:val="clear" w:color="auto" w:fill="auto"/>
            <w:vAlign w:val="center"/>
          </w:tcPr>
          <w:p w14:paraId="12800DBA" w14:textId="77777777" w:rsidR="003D729B" w:rsidRDefault="003D729B" w:rsidP="00793DDF">
            <w:pPr>
              <w:jc w:val="center"/>
            </w:pPr>
            <w:r w:rsidRPr="00033D4E">
              <w:t>x</w:t>
            </w:r>
          </w:p>
        </w:tc>
      </w:tr>
      <w:tr w:rsidR="003D729B" w:rsidRPr="002D61DB" w14:paraId="30DDBF7A" w14:textId="77777777" w:rsidTr="00793DDF">
        <w:tc>
          <w:tcPr>
            <w:tcW w:w="2020" w:type="dxa"/>
            <w:vMerge/>
            <w:shd w:val="clear" w:color="auto" w:fill="auto"/>
          </w:tcPr>
          <w:p w14:paraId="43CF425D" w14:textId="77777777" w:rsidR="003D729B" w:rsidRPr="004F0CF8" w:rsidRDefault="003D729B" w:rsidP="00793DDF">
            <w:pPr>
              <w:ind w:right="-2"/>
              <w:rPr>
                <w:sz w:val="28"/>
                <w:szCs w:val="28"/>
              </w:rPr>
            </w:pPr>
          </w:p>
        </w:tc>
        <w:tc>
          <w:tcPr>
            <w:tcW w:w="708" w:type="dxa"/>
            <w:vMerge/>
            <w:shd w:val="clear" w:color="auto" w:fill="auto"/>
            <w:vAlign w:val="center"/>
          </w:tcPr>
          <w:p w14:paraId="0131D04B" w14:textId="77777777" w:rsidR="003D729B" w:rsidRPr="006D66AD" w:rsidRDefault="003D729B" w:rsidP="00793DDF">
            <w:pPr>
              <w:ind w:right="-2"/>
              <w:jc w:val="center"/>
            </w:pPr>
          </w:p>
        </w:tc>
        <w:tc>
          <w:tcPr>
            <w:tcW w:w="1134" w:type="dxa"/>
            <w:vMerge/>
            <w:shd w:val="clear" w:color="auto" w:fill="auto"/>
            <w:vAlign w:val="center"/>
          </w:tcPr>
          <w:p w14:paraId="6F106CF0" w14:textId="77777777" w:rsidR="003D729B" w:rsidRPr="004F0CF8" w:rsidRDefault="003D729B" w:rsidP="00793DDF">
            <w:pPr>
              <w:ind w:right="-2"/>
              <w:rPr>
                <w:sz w:val="28"/>
                <w:szCs w:val="28"/>
              </w:rPr>
            </w:pPr>
          </w:p>
        </w:tc>
        <w:tc>
          <w:tcPr>
            <w:tcW w:w="1066" w:type="dxa"/>
            <w:vMerge/>
            <w:shd w:val="clear" w:color="auto" w:fill="auto"/>
            <w:vAlign w:val="center"/>
          </w:tcPr>
          <w:p w14:paraId="64302D05" w14:textId="77777777" w:rsidR="003D729B" w:rsidRPr="004F0CF8" w:rsidRDefault="003D729B" w:rsidP="00793DDF">
            <w:pPr>
              <w:ind w:right="-2"/>
              <w:rPr>
                <w:sz w:val="28"/>
                <w:szCs w:val="28"/>
              </w:rPr>
            </w:pPr>
          </w:p>
        </w:tc>
        <w:tc>
          <w:tcPr>
            <w:tcW w:w="747" w:type="dxa"/>
            <w:vMerge/>
            <w:shd w:val="clear" w:color="auto" w:fill="auto"/>
            <w:vAlign w:val="center"/>
          </w:tcPr>
          <w:p w14:paraId="273C0B89" w14:textId="77777777" w:rsidR="003D729B" w:rsidRPr="004F0CF8" w:rsidRDefault="003D729B" w:rsidP="00793DDF">
            <w:pPr>
              <w:ind w:right="-2"/>
              <w:rPr>
                <w:sz w:val="28"/>
                <w:szCs w:val="28"/>
              </w:rPr>
            </w:pPr>
          </w:p>
        </w:tc>
        <w:tc>
          <w:tcPr>
            <w:tcW w:w="821" w:type="dxa"/>
            <w:vMerge/>
            <w:shd w:val="clear" w:color="auto" w:fill="auto"/>
            <w:vAlign w:val="center"/>
          </w:tcPr>
          <w:p w14:paraId="45933DC4" w14:textId="77777777" w:rsidR="003D729B" w:rsidRPr="004F0CF8" w:rsidRDefault="003D729B" w:rsidP="00793DDF">
            <w:pPr>
              <w:ind w:right="-2"/>
              <w:rPr>
                <w:sz w:val="28"/>
                <w:szCs w:val="28"/>
              </w:rPr>
            </w:pPr>
          </w:p>
        </w:tc>
        <w:tc>
          <w:tcPr>
            <w:tcW w:w="1477" w:type="dxa"/>
            <w:shd w:val="clear" w:color="auto" w:fill="auto"/>
            <w:vAlign w:val="center"/>
          </w:tcPr>
          <w:p w14:paraId="3CB56E7B" w14:textId="77777777" w:rsidR="003D729B" w:rsidRDefault="003D729B" w:rsidP="00793DDF">
            <w:pPr>
              <w:jc w:val="center"/>
            </w:pPr>
            <w:r w:rsidRPr="00E50587">
              <w:t>0,274</w:t>
            </w:r>
            <w:r>
              <w:t>м³/м²</w:t>
            </w:r>
          </w:p>
        </w:tc>
        <w:tc>
          <w:tcPr>
            <w:tcW w:w="1620" w:type="dxa"/>
            <w:vMerge/>
            <w:shd w:val="clear" w:color="auto" w:fill="auto"/>
            <w:vAlign w:val="center"/>
          </w:tcPr>
          <w:p w14:paraId="175C3C34" w14:textId="77777777" w:rsidR="003D729B" w:rsidRDefault="003D729B" w:rsidP="00793DDF">
            <w:pPr>
              <w:jc w:val="center"/>
            </w:pPr>
          </w:p>
        </w:tc>
        <w:tc>
          <w:tcPr>
            <w:tcW w:w="932" w:type="dxa"/>
            <w:vMerge/>
            <w:shd w:val="clear" w:color="auto" w:fill="auto"/>
            <w:vAlign w:val="center"/>
          </w:tcPr>
          <w:p w14:paraId="487E505C" w14:textId="77777777" w:rsidR="003D729B" w:rsidRDefault="003D729B" w:rsidP="00793DDF">
            <w:pPr>
              <w:jc w:val="center"/>
            </w:pPr>
          </w:p>
        </w:tc>
      </w:tr>
      <w:tr w:rsidR="003D729B" w:rsidRPr="002D61DB" w14:paraId="22470606" w14:textId="77777777" w:rsidTr="00793DDF">
        <w:tc>
          <w:tcPr>
            <w:tcW w:w="2020" w:type="dxa"/>
            <w:vMerge/>
            <w:shd w:val="clear" w:color="auto" w:fill="auto"/>
          </w:tcPr>
          <w:p w14:paraId="46076DEE" w14:textId="77777777" w:rsidR="003D729B" w:rsidRPr="004F0CF8" w:rsidRDefault="003D729B" w:rsidP="00793DDF">
            <w:pPr>
              <w:ind w:right="-2"/>
              <w:rPr>
                <w:sz w:val="28"/>
                <w:szCs w:val="28"/>
              </w:rPr>
            </w:pPr>
          </w:p>
        </w:tc>
        <w:tc>
          <w:tcPr>
            <w:tcW w:w="708" w:type="dxa"/>
            <w:vMerge/>
            <w:shd w:val="clear" w:color="auto" w:fill="auto"/>
            <w:vAlign w:val="center"/>
          </w:tcPr>
          <w:p w14:paraId="26112FA9" w14:textId="77777777" w:rsidR="003D729B" w:rsidRPr="006D66AD" w:rsidRDefault="003D729B" w:rsidP="00793DDF">
            <w:pPr>
              <w:ind w:right="-2"/>
              <w:jc w:val="center"/>
            </w:pPr>
          </w:p>
        </w:tc>
        <w:tc>
          <w:tcPr>
            <w:tcW w:w="1134" w:type="dxa"/>
            <w:vMerge/>
            <w:shd w:val="clear" w:color="auto" w:fill="auto"/>
            <w:vAlign w:val="center"/>
          </w:tcPr>
          <w:p w14:paraId="7C5E24F5" w14:textId="77777777" w:rsidR="003D729B" w:rsidRPr="004F0CF8" w:rsidRDefault="003D729B" w:rsidP="00793DDF">
            <w:pPr>
              <w:ind w:right="-2"/>
              <w:rPr>
                <w:sz w:val="28"/>
                <w:szCs w:val="28"/>
              </w:rPr>
            </w:pPr>
          </w:p>
        </w:tc>
        <w:tc>
          <w:tcPr>
            <w:tcW w:w="1066" w:type="dxa"/>
            <w:vMerge/>
            <w:shd w:val="clear" w:color="auto" w:fill="auto"/>
            <w:vAlign w:val="center"/>
          </w:tcPr>
          <w:p w14:paraId="42BCBE8B" w14:textId="77777777" w:rsidR="003D729B" w:rsidRPr="004F0CF8" w:rsidRDefault="003D729B" w:rsidP="00793DDF">
            <w:pPr>
              <w:ind w:right="-2"/>
              <w:rPr>
                <w:sz w:val="28"/>
                <w:szCs w:val="28"/>
              </w:rPr>
            </w:pPr>
          </w:p>
        </w:tc>
        <w:tc>
          <w:tcPr>
            <w:tcW w:w="747" w:type="dxa"/>
            <w:vMerge/>
            <w:shd w:val="clear" w:color="auto" w:fill="auto"/>
            <w:vAlign w:val="center"/>
          </w:tcPr>
          <w:p w14:paraId="5DE6B7EE" w14:textId="77777777" w:rsidR="003D729B" w:rsidRPr="004F0CF8" w:rsidRDefault="003D729B" w:rsidP="00793DDF">
            <w:pPr>
              <w:ind w:right="-2"/>
              <w:rPr>
                <w:sz w:val="28"/>
                <w:szCs w:val="28"/>
              </w:rPr>
            </w:pPr>
          </w:p>
        </w:tc>
        <w:tc>
          <w:tcPr>
            <w:tcW w:w="821" w:type="dxa"/>
            <w:vMerge/>
            <w:shd w:val="clear" w:color="auto" w:fill="auto"/>
            <w:vAlign w:val="center"/>
          </w:tcPr>
          <w:p w14:paraId="772B12B4" w14:textId="77777777" w:rsidR="003D729B" w:rsidRPr="004F0CF8" w:rsidRDefault="003D729B" w:rsidP="00793DDF">
            <w:pPr>
              <w:ind w:right="-2"/>
              <w:rPr>
                <w:sz w:val="28"/>
                <w:szCs w:val="28"/>
              </w:rPr>
            </w:pPr>
          </w:p>
        </w:tc>
        <w:tc>
          <w:tcPr>
            <w:tcW w:w="1477" w:type="dxa"/>
            <w:shd w:val="clear" w:color="auto" w:fill="auto"/>
            <w:vAlign w:val="center"/>
          </w:tcPr>
          <w:p w14:paraId="4A797D26" w14:textId="77777777" w:rsidR="003D729B" w:rsidRDefault="003D729B" w:rsidP="00793DDF">
            <w:pPr>
              <w:jc w:val="center"/>
            </w:pPr>
            <w:r w:rsidRPr="00E50587">
              <w:t>6</w:t>
            </w:r>
            <w:r>
              <w:t xml:space="preserve"> </w:t>
            </w:r>
            <w:r w:rsidRPr="00E50587">
              <w:t>286,31</w:t>
            </w:r>
            <w:r w:rsidRPr="00A92045">
              <w:t xml:space="preserve"> м³</w:t>
            </w:r>
            <w:r>
              <w:t xml:space="preserve"> </w:t>
            </w:r>
          </w:p>
        </w:tc>
        <w:tc>
          <w:tcPr>
            <w:tcW w:w="1620" w:type="dxa"/>
            <w:vMerge/>
            <w:shd w:val="clear" w:color="auto" w:fill="auto"/>
            <w:vAlign w:val="center"/>
          </w:tcPr>
          <w:p w14:paraId="31C2FB17" w14:textId="77777777" w:rsidR="003D729B" w:rsidRDefault="003D729B" w:rsidP="00793DDF">
            <w:pPr>
              <w:jc w:val="center"/>
            </w:pPr>
          </w:p>
        </w:tc>
        <w:tc>
          <w:tcPr>
            <w:tcW w:w="932" w:type="dxa"/>
            <w:vMerge/>
            <w:shd w:val="clear" w:color="auto" w:fill="auto"/>
            <w:vAlign w:val="center"/>
          </w:tcPr>
          <w:p w14:paraId="2027647E" w14:textId="77777777" w:rsidR="003D729B" w:rsidRDefault="003D729B" w:rsidP="00793DDF">
            <w:pPr>
              <w:jc w:val="center"/>
            </w:pPr>
          </w:p>
        </w:tc>
      </w:tr>
      <w:tr w:rsidR="003D729B" w:rsidRPr="002D61DB" w14:paraId="46264F73" w14:textId="77777777" w:rsidTr="00793DDF">
        <w:tc>
          <w:tcPr>
            <w:tcW w:w="2020" w:type="dxa"/>
            <w:vMerge/>
            <w:shd w:val="clear" w:color="auto" w:fill="auto"/>
          </w:tcPr>
          <w:p w14:paraId="19BEDC43" w14:textId="77777777" w:rsidR="003D729B" w:rsidRPr="004F0CF8" w:rsidRDefault="003D729B" w:rsidP="00793DDF">
            <w:pPr>
              <w:ind w:right="-2"/>
              <w:rPr>
                <w:sz w:val="28"/>
                <w:szCs w:val="28"/>
              </w:rPr>
            </w:pPr>
          </w:p>
        </w:tc>
        <w:tc>
          <w:tcPr>
            <w:tcW w:w="708" w:type="dxa"/>
            <w:vMerge w:val="restart"/>
            <w:shd w:val="clear" w:color="auto" w:fill="auto"/>
            <w:vAlign w:val="center"/>
          </w:tcPr>
          <w:p w14:paraId="4A14C623" w14:textId="77777777" w:rsidR="003D729B" w:rsidRPr="006D66AD" w:rsidRDefault="003D729B" w:rsidP="00793DDF">
            <w:pPr>
              <w:ind w:right="-2"/>
              <w:jc w:val="center"/>
            </w:pPr>
            <w:r w:rsidRPr="006D66AD">
              <w:t>2020</w:t>
            </w:r>
          </w:p>
        </w:tc>
        <w:tc>
          <w:tcPr>
            <w:tcW w:w="1134" w:type="dxa"/>
            <w:vMerge w:val="restart"/>
            <w:shd w:val="clear" w:color="auto" w:fill="auto"/>
            <w:vAlign w:val="center"/>
          </w:tcPr>
          <w:p w14:paraId="1A0217B7" w14:textId="77777777" w:rsidR="003D729B" w:rsidRDefault="003D729B" w:rsidP="00793DDF">
            <w:pPr>
              <w:jc w:val="center"/>
            </w:pPr>
            <w:r w:rsidRPr="00033D4E">
              <w:t>x</w:t>
            </w:r>
          </w:p>
        </w:tc>
        <w:tc>
          <w:tcPr>
            <w:tcW w:w="1066" w:type="dxa"/>
            <w:vMerge w:val="restart"/>
            <w:shd w:val="clear" w:color="auto" w:fill="auto"/>
            <w:vAlign w:val="center"/>
          </w:tcPr>
          <w:p w14:paraId="5D5489A4" w14:textId="77777777" w:rsidR="003D729B" w:rsidRPr="00EC18BB" w:rsidRDefault="003D729B" w:rsidP="00793DDF">
            <w:pPr>
              <w:ind w:right="-2"/>
              <w:jc w:val="center"/>
            </w:pPr>
            <w:r w:rsidRPr="00EC18BB">
              <w:t>1</w:t>
            </w:r>
            <w:r>
              <w:t>,00</w:t>
            </w:r>
          </w:p>
        </w:tc>
        <w:tc>
          <w:tcPr>
            <w:tcW w:w="747" w:type="dxa"/>
            <w:vMerge w:val="restart"/>
            <w:shd w:val="clear" w:color="auto" w:fill="auto"/>
            <w:vAlign w:val="center"/>
          </w:tcPr>
          <w:p w14:paraId="0F314155" w14:textId="77777777" w:rsidR="003D729B" w:rsidRPr="00EC18BB" w:rsidRDefault="003D729B" w:rsidP="00793DDF">
            <w:pPr>
              <w:ind w:right="-2"/>
              <w:jc w:val="center"/>
            </w:pPr>
            <w:r w:rsidRPr="00EC18BB">
              <w:t>0,00</w:t>
            </w:r>
          </w:p>
        </w:tc>
        <w:tc>
          <w:tcPr>
            <w:tcW w:w="821" w:type="dxa"/>
            <w:vMerge w:val="restart"/>
            <w:shd w:val="clear" w:color="auto" w:fill="auto"/>
            <w:vAlign w:val="center"/>
          </w:tcPr>
          <w:p w14:paraId="6FA40ACE" w14:textId="77777777" w:rsidR="003D729B" w:rsidRDefault="003D729B" w:rsidP="00793DDF">
            <w:pPr>
              <w:jc w:val="center"/>
            </w:pPr>
            <w:r w:rsidRPr="00033D4E">
              <w:t>x</w:t>
            </w:r>
          </w:p>
        </w:tc>
        <w:tc>
          <w:tcPr>
            <w:tcW w:w="1477" w:type="dxa"/>
            <w:shd w:val="clear" w:color="auto" w:fill="auto"/>
            <w:vAlign w:val="center"/>
          </w:tcPr>
          <w:p w14:paraId="033F7222" w14:textId="77777777" w:rsidR="003D729B" w:rsidRDefault="003D729B" w:rsidP="00793DDF">
            <w:pPr>
              <w:jc w:val="center"/>
            </w:pPr>
            <w:r w:rsidRPr="00FC0B96">
              <w:t>x</w:t>
            </w:r>
          </w:p>
        </w:tc>
        <w:tc>
          <w:tcPr>
            <w:tcW w:w="1620" w:type="dxa"/>
            <w:vMerge w:val="restart"/>
            <w:shd w:val="clear" w:color="auto" w:fill="auto"/>
            <w:vAlign w:val="center"/>
          </w:tcPr>
          <w:p w14:paraId="340A280B" w14:textId="77777777" w:rsidR="003D729B" w:rsidRDefault="003D729B" w:rsidP="00793DDF">
            <w:pPr>
              <w:jc w:val="center"/>
            </w:pPr>
            <w:r w:rsidRPr="00033D4E">
              <w:t>x</w:t>
            </w:r>
          </w:p>
        </w:tc>
        <w:tc>
          <w:tcPr>
            <w:tcW w:w="932" w:type="dxa"/>
            <w:vMerge w:val="restart"/>
            <w:shd w:val="clear" w:color="auto" w:fill="auto"/>
            <w:vAlign w:val="center"/>
          </w:tcPr>
          <w:p w14:paraId="04AEEF7D" w14:textId="77777777" w:rsidR="003D729B" w:rsidRDefault="003D729B" w:rsidP="00793DDF">
            <w:pPr>
              <w:jc w:val="center"/>
            </w:pPr>
            <w:r w:rsidRPr="00033D4E">
              <w:t>x</w:t>
            </w:r>
          </w:p>
        </w:tc>
      </w:tr>
      <w:tr w:rsidR="003D729B" w:rsidRPr="002D61DB" w14:paraId="53068BDB" w14:textId="77777777" w:rsidTr="00793DDF">
        <w:tc>
          <w:tcPr>
            <w:tcW w:w="2020" w:type="dxa"/>
            <w:vMerge/>
            <w:shd w:val="clear" w:color="auto" w:fill="auto"/>
          </w:tcPr>
          <w:p w14:paraId="46C2BBBB" w14:textId="77777777" w:rsidR="003D729B" w:rsidRPr="004F0CF8" w:rsidRDefault="003D729B" w:rsidP="00793DDF">
            <w:pPr>
              <w:ind w:right="-2"/>
              <w:rPr>
                <w:sz w:val="28"/>
                <w:szCs w:val="28"/>
              </w:rPr>
            </w:pPr>
          </w:p>
        </w:tc>
        <w:tc>
          <w:tcPr>
            <w:tcW w:w="708" w:type="dxa"/>
            <w:vMerge/>
            <w:shd w:val="clear" w:color="auto" w:fill="auto"/>
            <w:vAlign w:val="center"/>
          </w:tcPr>
          <w:p w14:paraId="37A8BD51" w14:textId="77777777" w:rsidR="003D729B" w:rsidRPr="006D66AD" w:rsidRDefault="003D729B" w:rsidP="00793DDF">
            <w:pPr>
              <w:ind w:right="-2"/>
              <w:jc w:val="center"/>
            </w:pPr>
          </w:p>
        </w:tc>
        <w:tc>
          <w:tcPr>
            <w:tcW w:w="1134" w:type="dxa"/>
            <w:vMerge/>
            <w:shd w:val="clear" w:color="auto" w:fill="auto"/>
          </w:tcPr>
          <w:p w14:paraId="5F7391BC" w14:textId="77777777" w:rsidR="003D729B" w:rsidRPr="004F0CF8" w:rsidRDefault="003D729B" w:rsidP="00793DDF">
            <w:pPr>
              <w:ind w:right="-2"/>
              <w:rPr>
                <w:sz w:val="28"/>
                <w:szCs w:val="28"/>
              </w:rPr>
            </w:pPr>
          </w:p>
        </w:tc>
        <w:tc>
          <w:tcPr>
            <w:tcW w:w="1066" w:type="dxa"/>
            <w:vMerge/>
            <w:shd w:val="clear" w:color="auto" w:fill="auto"/>
          </w:tcPr>
          <w:p w14:paraId="6FAAB3CF" w14:textId="77777777" w:rsidR="003D729B" w:rsidRPr="004F0CF8" w:rsidRDefault="003D729B" w:rsidP="00793DDF">
            <w:pPr>
              <w:ind w:right="-2"/>
              <w:rPr>
                <w:sz w:val="28"/>
                <w:szCs w:val="28"/>
              </w:rPr>
            </w:pPr>
          </w:p>
        </w:tc>
        <w:tc>
          <w:tcPr>
            <w:tcW w:w="747" w:type="dxa"/>
            <w:vMerge/>
            <w:shd w:val="clear" w:color="auto" w:fill="auto"/>
          </w:tcPr>
          <w:p w14:paraId="02C0F63A" w14:textId="77777777" w:rsidR="003D729B" w:rsidRPr="004F0CF8" w:rsidRDefault="003D729B" w:rsidP="00793DDF">
            <w:pPr>
              <w:ind w:right="-2"/>
              <w:rPr>
                <w:sz w:val="28"/>
                <w:szCs w:val="28"/>
              </w:rPr>
            </w:pPr>
          </w:p>
        </w:tc>
        <w:tc>
          <w:tcPr>
            <w:tcW w:w="821" w:type="dxa"/>
            <w:vMerge/>
            <w:shd w:val="clear" w:color="auto" w:fill="auto"/>
          </w:tcPr>
          <w:p w14:paraId="3FB2C372" w14:textId="77777777" w:rsidR="003D729B" w:rsidRPr="004F0CF8" w:rsidRDefault="003D729B" w:rsidP="00793DDF">
            <w:pPr>
              <w:ind w:right="-2"/>
              <w:rPr>
                <w:sz w:val="28"/>
                <w:szCs w:val="28"/>
              </w:rPr>
            </w:pPr>
          </w:p>
        </w:tc>
        <w:tc>
          <w:tcPr>
            <w:tcW w:w="1477" w:type="dxa"/>
            <w:shd w:val="clear" w:color="auto" w:fill="auto"/>
            <w:vAlign w:val="center"/>
          </w:tcPr>
          <w:p w14:paraId="4800C4FB" w14:textId="77777777" w:rsidR="003D729B" w:rsidRDefault="003D729B" w:rsidP="00793DDF">
            <w:pPr>
              <w:jc w:val="center"/>
            </w:pPr>
            <w:r w:rsidRPr="00E50587">
              <w:t>0,274</w:t>
            </w:r>
            <w:r>
              <w:t>м³/м²</w:t>
            </w:r>
          </w:p>
        </w:tc>
        <w:tc>
          <w:tcPr>
            <w:tcW w:w="1620" w:type="dxa"/>
            <w:vMerge/>
            <w:shd w:val="clear" w:color="auto" w:fill="auto"/>
            <w:vAlign w:val="center"/>
          </w:tcPr>
          <w:p w14:paraId="6091B67C" w14:textId="77777777" w:rsidR="003D729B" w:rsidRDefault="003D729B" w:rsidP="00793DDF">
            <w:pPr>
              <w:jc w:val="center"/>
            </w:pPr>
          </w:p>
        </w:tc>
        <w:tc>
          <w:tcPr>
            <w:tcW w:w="932" w:type="dxa"/>
            <w:vMerge/>
            <w:shd w:val="clear" w:color="auto" w:fill="auto"/>
            <w:vAlign w:val="center"/>
          </w:tcPr>
          <w:p w14:paraId="5112A310" w14:textId="77777777" w:rsidR="003D729B" w:rsidRDefault="003D729B" w:rsidP="00793DDF">
            <w:pPr>
              <w:jc w:val="center"/>
            </w:pPr>
          </w:p>
        </w:tc>
      </w:tr>
      <w:tr w:rsidR="003D729B" w:rsidRPr="002D61DB" w14:paraId="31EA9F3A" w14:textId="77777777" w:rsidTr="00793DDF">
        <w:tc>
          <w:tcPr>
            <w:tcW w:w="2020" w:type="dxa"/>
            <w:vMerge/>
            <w:shd w:val="clear" w:color="auto" w:fill="auto"/>
          </w:tcPr>
          <w:p w14:paraId="3D3031BE" w14:textId="77777777" w:rsidR="003D729B" w:rsidRPr="004F0CF8" w:rsidRDefault="003D729B" w:rsidP="00793DDF">
            <w:pPr>
              <w:ind w:right="-2"/>
              <w:rPr>
                <w:sz w:val="28"/>
                <w:szCs w:val="28"/>
              </w:rPr>
            </w:pPr>
          </w:p>
        </w:tc>
        <w:tc>
          <w:tcPr>
            <w:tcW w:w="708" w:type="dxa"/>
            <w:vMerge/>
            <w:shd w:val="clear" w:color="auto" w:fill="auto"/>
            <w:vAlign w:val="center"/>
          </w:tcPr>
          <w:p w14:paraId="7CF1100D" w14:textId="77777777" w:rsidR="003D729B" w:rsidRPr="006D66AD" w:rsidRDefault="003D729B" w:rsidP="00793DDF">
            <w:pPr>
              <w:ind w:right="-2"/>
              <w:jc w:val="center"/>
            </w:pPr>
          </w:p>
        </w:tc>
        <w:tc>
          <w:tcPr>
            <w:tcW w:w="1134" w:type="dxa"/>
            <w:vMerge/>
            <w:shd w:val="clear" w:color="auto" w:fill="auto"/>
          </w:tcPr>
          <w:p w14:paraId="4701AE3F" w14:textId="77777777" w:rsidR="003D729B" w:rsidRPr="004F0CF8" w:rsidRDefault="003D729B" w:rsidP="00793DDF">
            <w:pPr>
              <w:ind w:right="-2"/>
              <w:rPr>
                <w:sz w:val="28"/>
                <w:szCs w:val="28"/>
              </w:rPr>
            </w:pPr>
          </w:p>
        </w:tc>
        <w:tc>
          <w:tcPr>
            <w:tcW w:w="1066" w:type="dxa"/>
            <w:vMerge/>
            <w:shd w:val="clear" w:color="auto" w:fill="auto"/>
          </w:tcPr>
          <w:p w14:paraId="2686738A" w14:textId="77777777" w:rsidR="003D729B" w:rsidRPr="004F0CF8" w:rsidRDefault="003D729B" w:rsidP="00793DDF">
            <w:pPr>
              <w:ind w:right="-2"/>
              <w:rPr>
                <w:sz w:val="28"/>
                <w:szCs w:val="28"/>
              </w:rPr>
            </w:pPr>
          </w:p>
        </w:tc>
        <w:tc>
          <w:tcPr>
            <w:tcW w:w="747" w:type="dxa"/>
            <w:vMerge/>
            <w:shd w:val="clear" w:color="auto" w:fill="auto"/>
          </w:tcPr>
          <w:p w14:paraId="0F0B4802" w14:textId="77777777" w:rsidR="003D729B" w:rsidRPr="004F0CF8" w:rsidRDefault="003D729B" w:rsidP="00793DDF">
            <w:pPr>
              <w:ind w:right="-2"/>
              <w:rPr>
                <w:sz w:val="28"/>
                <w:szCs w:val="28"/>
              </w:rPr>
            </w:pPr>
          </w:p>
        </w:tc>
        <w:tc>
          <w:tcPr>
            <w:tcW w:w="821" w:type="dxa"/>
            <w:vMerge/>
            <w:shd w:val="clear" w:color="auto" w:fill="auto"/>
          </w:tcPr>
          <w:p w14:paraId="3ED62428" w14:textId="77777777" w:rsidR="003D729B" w:rsidRPr="004F0CF8" w:rsidRDefault="003D729B" w:rsidP="00793DDF">
            <w:pPr>
              <w:ind w:right="-2"/>
              <w:rPr>
                <w:sz w:val="28"/>
                <w:szCs w:val="28"/>
              </w:rPr>
            </w:pPr>
          </w:p>
        </w:tc>
        <w:tc>
          <w:tcPr>
            <w:tcW w:w="1477" w:type="dxa"/>
            <w:shd w:val="clear" w:color="auto" w:fill="auto"/>
            <w:vAlign w:val="center"/>
          </w:tcPr>
          <w:p w14:paraId="3835EB8C" w14:textId="77777777" w:rsidR="003D729B" w:rsidRDefault="003D729B" w:rsidP="00793DDF">
            <w:pPr>
              <w:jc w:val="center"/>
            </w:pPr>
            <w:r w:rsidRPr="00E50587">
              <w:t>6</w:t>
            </w:r>
            <w:r>
              <w:t xml:space="preserve"> </w:t>
            </w:r>
            <w:r w:rsidRPr="00E50587">
              <w:t>286,31</w:t>
            </w:r>
            <w:r w:rsidRPr="00A92045">
              <w:t xml:space="preserve"> м³</w:t>
            </w:r>
            <w:r>
              <w:t xml:space="preserve"> </w:t>
            </w:r>
          </w:p>
        </w:tc>
        <w:tc>
          <w:tcPr>
            <w:tcW w:w="1620" w:type="dxa"/>
            <w:vMerge/>
            <w:shd w:val="clear" w:color="auto" w:fill="auto"/>
            <w:vAlign w:val="center"/>
          </w:tcPr>
          <w:p w14:paraId="079A2B9C" w14:textId="77777777" w:rsidR="003D729B" w:rsidRDefault="003D729B" w:rsidP="00793DDF">
            <w:pPr>
              <w:jc w:val="center"/>
            </w:pPr>
          </w:p>
        </w:tc>
        <w:tc>
          <w:tcPr>
            <w:tcW w:w="932" w:type="dxa"/>
            <w:vMerge/>
            <w:shd w:val="clear" w:color="auto" w:fill="auto"/>
            <w:vAlign w:val="center"/>
          </w:tcPr>
          <w:p w14:paraId="4087B9AB" w14:textId="77777777" w:rsidR="003D729B" w:rsidRDefault="003D729B" w:rsidP="00793DDF">
            <w:pPr>
              <w:jc w:val="center"/>
            </w:pPr>
          </w:p>
        </w:tc>
      </w:tr>
      <w:tr w:rsidR="003D729B" w:rsidRPr="002D61DB" w14:paraId="2DE98C72" w14:textId="77777777" w:rsidTr="00793DDF">
        <w:tc>
          <w:tcPr>
            <w:tcW w:w="2020" w:type="dxa"/>
            <w:vMerge/>
            <w:shd w:val="clear" w:color="auto" w:fill="auto"/>
          </w:tcPr>
          <w:p w14:paraId="10EB4033" w14:textId="77777777" w:rsidR="003D729B" w:rsidRPr="004F0CF8" w:rsidRDefault="003D729B" w:rsidP="00793DDF">
            <w:pPr>
              <w:ind w:right="-2"/>
              <w:rPr>
                <w:sz w:val="28"/>
                <w:szCs w:val="28"/>
              </w:rPr>
            </w:pPr>
          </w:p>
        </w:tc>
        <w:tc>
          <w:tcPr>
            <w:tcW w:w="708" w:type="dxa"/>
            <w:vMerge w:val="restart"/>
            <w:shd w:val="clear" w:color="auto" w:fill="auto"/>
            <w:vAlign w:val="center"/>
          </w:tcPr>
          <w:p w14:paraId="2C0AACFC" w14:textId="77777777" w:rsidR="003D729B" w:rsidRPr="006D66AD" w:rsidRDefault="003D729B" w:rsidP="00793DDF">
            <w:pPr>
              <w:ind w:right="-2"/>
              <w:jc w:val="center"/>
            </w:pPr>
            <w:r w:rsidRPr="006D66AD">
              <w:t>2021</w:t>
            </w:r>
          </w:p>
        </w:tc>
        <w:tc>
          <w:tcPr>
            <w:tcW w:w="1134" w:type="dxa"/>
            <w:vMerge w:val="restart"/>
            <w:shd w:val="clear" w:color="auto" w:fill="auto"/>
            <w:vAlign w:val="center"/>
          </w:tcPr>
          <w:p w14:paraId="309B0BD3" w14:textId="77777777" w:rsidR="003D729B" w:rsidRDefault="003D729B" w:rsidP="00793DDF">
            <w:pPr>
              <w:jc w:val="center"/>
            </w:pPr>
            <w:r w:rsidRPr="00033D4E">
              <w:t>x</w:t>
            </w:r>
          </w:p>
        </w:tc>
        <w:tc>
          <w:tcPr>
            <w:tcW w:w="1066" w:type="dxa"/>
            <w:vMerge w:val="restart"/>
            <w:shd w:val="clear" w:color="auto" w:fill="auto"/>
            <w:vAlign w:val="center"/>
          </w:tcPr>
          <w:p w14:paraId="4721740B" w14:textId="77777777" w:rsidR="003D729B" w:rsidRPr="00EC18BB" w:rsidRDefault="003D729B" w:rsidP="00793DDF">
            <w:pPr>
              <w:ind w:right="-2"/>
              <w:jc w:val="center"/>
            </w:pPr>
            <w:r w:rsidRPr="00EC18BB">
              <w:t>1</w:t>
            </w:r>
            <w:r>
              <w:t>,00</w:t>
            </w:r>
          </w:p>
        </w:tc>
        <w:tc>
          <w:tcPr>
            <w:tcW w:w="747" w:type="dxa"/>
            <w:vMerge w:val="restart"/>
            <w:shd w:val="clear" w:color="auto" w:fill="auto"/>
            <w:vAlign w:val="center"/>
          </w:tcPr>
          <w:p w14:paraId="696DB464" w14:textId="77777777" w:rsidR="003D729B" w:rsidRPr="00EC18BB" w:rsidRDefault="003D729B" w:rsidP="00793DDF">
            <w:pPr>
              <w:ind w:right="-2"/>
              <w:jc w:val="center"/>
            </w:pPr>
            <w:r w:rsidRPr="00EC18BB">
              <w:t>0,00</w:t>
            </w:r>
          </w:p>
        </w:tc>
        <w:tc>
          <w:tcPr>
            <w:tcW w:w="821" w:type="dxa"/>
            <w:vMerge w:val="restart"/>
            <w:shd w:val="clear" w:color="auto" w:fill="auto"/>
            <w:vAlign w:val="center"/>
          </w:tcPr>
          <w:p w14:paraId="30AE5DD6" w14:textId="77777777" w:rsidR="003D729B" w:rsidRDefault="003D729B" w:rsidP="00793DDF">
            <w:pPr>
              <w:jc w:val="center"/>
            </w:pPr>
            <w:r w:rsidRPr="00033D4E">
              <w:t>x</w:t>
            </w:r>
          </w:p>
        </w:tc>
        <w:tc>
          <w:tcPr>
            <w:tcW w:w="1477" w:type="dxa"/>
            <w:shd w:val="clear" w:color="auto" w:fill="auto"/>
            <w:vAlign w:val="center"/>
          </w:tcPr>
          <w:p w14:paraId="2C5297BC" w14:textId="77777777" w:rsidR="003D729B" w:rsidRDefault="003D729B" w:rsidP="00793DDF">
            <w:pPr>
              <w:jc w:val="center"/>
            </w:pPr>
            <w:r w:rsidRPr="00FC0B96">
              <w:t>x</w:t>
            </w:r>
          </w:p>
        </w:tc>
        <w:tc>
          <w:tcPr>
            <w:tcW w:w="1620" w:type="dxa"/>
            <w:vMerge w:val="restart"/>
            <w:shd w:val="clear" w:color="auto" w:fill="auto"/>
            <w:vAlign w:val="center"/>
          </w:tcPr>
          <w:p w14:paraId="7793DB97" w14:textId="77777777" w:rsidR="003D729B" w:rsidRDefault="003D729B" w:rsidP="00793DDF">
            <w:pPr>
              <w:jc w:val="center"/>
            </w:pPr>
            <w:r w:rsidRPr="00033D4E">
              <w:t>x</w:t>
            </w:r>
          </w:p>
        </w:tc>
        <w:tc>
          <w:tcPr>
            <w:tcW w:w="932" w:type="dxa"/>
            <w:vMerge w:val="restart"/>
            <w:shd w:val="clear" w:color="auto" w:fill="auto"/>
            <w:vAlign w:val="center"/>
          </w:tcPr>
          <w:p w14:paraId="7E5C16F4" w14:textId="77777777" w:rsidR="003D729B" w:rsidRDefault="003D729B" w:rsidP="00793DDF">
            <w:pPr>
              <w:jc w:val="center"/>
            </w:pPr>
            <w:r w:rsidRPr="00033D4E">
              <w:t>x</w:t>
            </w:r>
          </w:p>
        </w:tc>
      </w:tr>
      <w:tr w:rsidR="003D729B" w:rsidRPr="002D61DB" w14:paraId="6FD5EFA1" w14:textId="77777777" w:rsidTr="00793DDF">
        <w:tc>
          <w:tcPr>
            <w:tcW w:w="2020" w:type="dxa"/>
            <w:vMerge/>
            <w:shd w:val="clear" w:color="auto" w:fill="auto"/>
          </w:tcPr>
          <w:p w14:paraId="73BDCA5A" w14:textId="77777777" w:rsidR="003D729B" w:rsidRPr="004F0CF8" w:rsidRDefault="003D729B" w:rsidP="00793DDF">
            <w:pPr>
              <w:ind w:right="-2"/>
              <w:rPr>
                <w:sz w:val="28"/>
                <w:szCs w:val="28"/>
              </w:rPr>
            </w:pPr>
          </w:p>
        </w:tc>
        <w:tc>
          <w:tcPr>
            <w:tcW w:w="708" w:type="dxa"/>
            <w:vMerge/>
            <w:shd w:val="clear" w:color="auto" w:fill="auto"/>
          </w:tcPr>
          <w:p w14:paraId="5308CFD6" w14:textId="77777777" w:rsidR="003D729B" w:rsidRPr="004F0CF8" w:rsidRDefault="003D729B" w:rsidP="00793DDF">
            <w:pPr>
              <w:ind w:right="-2"/>
              <w:rPr>
                <w:sz w:val="28"/>
                <w:szCs w:val="28"/>
              </w:rPr>
            </w:pPr>
          </w:p>
        </w:tc>
        <w:tc>
          <w:tcPr>
            <w:tcW w:w="1134" w:type="dxa"/>
            <w:vMerge/>
            <w:shd w:val="clear" w:color="auto" w:fill="auto"/>
          </w:tcPr>
          <w:p w14:paraId="141A2960" w14:textId="77777777" w:rsidR="003D729B" w:rsidRPr="004F0CF8" w:rsidRDefault="003D729B" w:rsidP="00793DDF">
            <w:pPr>
              <w:ind w:right="-2"/>
              <w:rPr>
                <w:sz w:val="28"/>
                <w:szCs w:val="28"/>
              </w:rPr>
            </w:pPr>
          </w:p>
        </w:tc>
        <w:tc>
          <w:tcPr>
            <w:tcW w:w="1066" w:type="dxa"/>
            <w:vMerge/>
            <w:shd w:val="clear" w:color="auto" w:fill="auto"/>
          </w:tcPr>
          <w:p w14:paraId="4AB1F92D" w14:textId="77777777" w:rsidR="003D729B" w:rsidRPr="004F0CF8" w:rsidRDefault="003D729B" w:rsidP="00793DDF">
            <w:pPr>
              <w:ind w:right="-2"/>
              <w:rPr>
                <w:sz w:val="28"/>
                <w:szCs w:val="28"/>
              </w:rPr>
            </w:pPr>
          </w:p>
        </w:tc>
        <w:tc>
          <w:tcPr>
            <w:tcW w:w="747" w:type="dxa"/>
            <w:vMerge/>
            <w:shd w:val="clear" w:color="auto" w:fill="auto"/>
          </w:tcPr>
          <w:p w14:paraId="28B1211F" w14:textId="77777777" w:rsidR="003D729B" w:rsidRPr="004F0CF8" w:rsidRDefault="003D729B" w:rsidP="00793DDF">
            <w:pPr>
              <w:ind w:right="-2"/>
              <w:rPr>
                <w:sz w:val="28"/>
                <w:szCs w:val="28"/>
              </w:rPr>
            </w:pPr>
          </w:p>
        </w:tc>
        <w:tc>
          <w:tcPr>
            <w:tcW w:w="821" w:type="dxa"/>
            <w:vMerge/>
            <w:shd w:val="clear" w:color="auto" w:fill="auto"/>
          </w:tcPr>
          <w:p w14:paraId="2E5059B6" w14:textId="77777777" w:rsidR="003D729B" w:rsidRPr="004F0CF8" w:rsidRDefault="003D729B" w:rsidP="00793DDF">
            <w:pPr>
              <w:ind w:right="-2"/>
              <w:rPr>
                <w:sz w:val="28"/>
                <w:szCs w:val="28"/>
              </w:rPr>
            </w:pPr>
          </w:p>
        </w:tc>
        <w:tc>
          <w:tcPr>
            <w:tcW w:w="1477" w:type="dxa"/>
            <w:shd w:val="clear" w:color="auto" w:fill="auto"/>
            <w:vAlign w:val="center"/>
          </w:tcPr>
          <w:p w14:paraId="5B8E5E7A" w14:textId="77777777" w:rsidR="003D729B" w:rsidRDefault="003D729B" w:rsidP="00793DDF">
            <w:pPr>
              <w:jc w:val="center"/>
            </w:pPr>
            <w:r w:rsidRPr="00E50587">
              <w:t>0,274</w:t>
            </w:r>
            <w:r>
              <w:t>м³/м²</w:t>
            </w:r>
          </w:p>
        </w:tc>
        <w:tc>
          <w:tcPr>
            <w:tcW w:w="1620" w:type="dxa"/>
            <w:vMerge/>
            <w:shd w:val="clear" w:color="auto" w:fill="auto"/>
            <w:vAlign w:val="center"/>
          </w:tcPr>
          <w:p w14:paraId="7FCB5378" w14:textId="77777777" w:rsidR="003D729B" w:rsidRDefault="003D729B" w:rsidP="00793DDF">
            <w:pPr>
              <w:jc w:val="center"/>
            </w:pPr>
          </w:p>
        </w:tc>
        <w:tc>
          <w:tcPr>
            <w:tcW w:w="932" w:type="dxa"/>
            <w:vMerge/>
            <w:shd w:val="clear" w:color="auto" w:fill="auto"/>
            <w:vAlign w:val="center"/>
          </w:tcPr>
          <w:p w14:paraId="364E2B0A" w14:textId="77777777" w:rsidR="003D729B" w:rsidRDefault="003D729B" w:rsidP="00793DDF">
            <w:pPr>
              <w:jc w:val="center"/>
            </w:pPr>
          </w:p>
        </w:tc>
      </w:tr>
      <w:tr w:rsidR="003D729B" w:rsidRPr="002D61DB" w14:paraId="167DB5AB" w14:textId="77777777" w:rsidTr="00793DDF">
        <w:tc>
          <w:tcPr>
            <w:tcW w:w="2020" w:type="dxa"/>
            <w:vMerge/>
            <w:shd w:val="clear" w:color="auto" w:fill="auto"/>
          </w:tcPr>
          <w:p w14:paraId="7D56DAE3" w14:textId="77777777" w:rsidR="003D729B" w:rsidRPr="004F0CF8" w:rsidRDefault="003D729B" w:rsidP="00793DDF">
            <w:pPr>
              <w:ind w:right="-2"/>
              <w:rPr>
                <w:sz w:val="28"/>
                <w:szCs w:val="28"/>
              </w:rPr>
            </w:pPr>
          </w:p>
        </w:tc>
        <w:tc>
          <w:tcPr>
            <w:tcW w:w="708" w:type="dxa"/>
            <w:vMerge/>
            <w:shd w:val="clear" w:color="auto" w:fill="auto"/>
          </w:tcPr>
          <w:p w14:paraId="081829C9" w14:textId="77777777" w:rsidR="003D729B" w:rsidRPr="004F0CF8" w:rsidRDefault="003D729B" w:rsidP="00793DDF">
            <w:pPr>
              <w:ind w:right="-2"/>
              <w:rPr>
                <w:sz w:val="28"/>
                <w:szCs w:val="28"/>
              </w:rPr>
            </w:pPr>
          </w:p>
        </w:tc>
        <w:tc>
          <w:tcPr>
            <w:tcW w:w="1134" w:type="dxa"/>
            <w:vMerge/>
            <w:shd w:val="clear" w:color="auto" w:fill="auto"/>
          </w:tcPr>
          <w:p w14:paraId="2207A61D" w14:textId="77777777" w:rsidR="003D729B" w:rsidRPr="004F0CF8" w:rsidRDefault="003D729B" w:rsidP="00793DDF">
            <w:pPr>
              <w:ind w:right="-2"/>
              <w:rPr>
                <w:sz w:val="28"/>
                <w:szCs w:val="28"/>
              </w:rPr>
            </w:pPr>
          </w:p>
        </w:tc>
        <w:tc>
          <w:tcPr>
            <w:tcW w:w="1066" w:type="dxa"/>
            <w:vMerge/>
            <w:shd w:val="clear" w:color="auto" w:fill="auto"/>
          </w:tcPr>
          <w:p w14:paraId="1A7C72D1" w14:textId="77777777" w:rsidR="003D729B" w:rsidRPr="004F0CF8" w:rsidRDefault="003D729B" w:rsidP="00793DDF">
            <w:pPr>
              <w:ind w:right="-2"/>
              <w:rPr>
                <w:sz w:val="28"/>
                <w:szCs w:val="28"/>
              </w:rPr>
            </w:pPr>
          </w:p>
        </w:tc>
        <w:tc>
          <w:tcPr>
            <w:tcW w:w="747" w:type="dxa"/>
            <w:vMerge/>
            <w:shd w:val="clear" w:color="auto" w:fill="auto"/>
          </w:tcPr>
          <w:p w14:paraId="334D6BF5" w14:textId="77777777" w:rsidR="003D729B" w:rsidRPr="004F0CF8" w:rsidRDefault="003D729B" w:rsidP="00793DDF">
            <w:pPr>
              <w:ind w:right="-2"/>
              <w:rPr>
                <w:sz w:val="28"/>
                <w:szCs w:val="28"/>
              </w:rPr>
            </w:pPr>
          </w:p>
        </w:tc>
        <w:tc>
          <w:tcPr>
            <w:tcW w:w="821" w:type="dxa"/>
            <w:vMerge/>
            <w:shd w:val="clear" w:color="auto" w:fill="auto"/>
          </w:tcPr>
          <w:p w14:paraId="3C335A0A" w14:textId="77777777" w:rsidR="003D729B" w:rsidRPr="004F0CF8" w:rsidRDefault="003D729B" w:rsidP="00793DDF">
            <w:pPr>
              <w:ind w:right="-2"/>
              <w:rPr>
                <w:sz w:val="28"/>
                <w:szCs w:val="28"/>
              </w:rPr>
            </w:pPr>
          </w:p>
        </w:tc>
        <w:tc>
          <w:tcPr>
            <w:tcW w:w="1477" w:type="dxa"/>
            <w:shd w:val="clear" w:color="auto" w:fill="auto"/>
            <w:vAlign w:val="center"/>
          </w:tcPr>
          <w:p w14:paraId="191208C7" w14:textId="77777777" w:rsidR="003D729B" w:rsidRDefault="003D729B" w:rsidP="00793DDF">
            <w:pPr>
              <w:jc w:val="center"/>
            </w:pPr>
            <w:r w:rsidRPr="00E50587">
              <w:t>6</w:t>
            </w:r>
            <w:r>
              <w:t xml:space="preserve"> </w:t>
            </w:r>
            <w:r w:rsidRPr="00E50587">
              <w:t>286,31</w:t>
            </w:r>
            <w:r w:rsidRPr="00A92045">
              <w:t xml:space="preserve"> м³</w:t>
            </w:r>
            <w:r>
              <w:t xml:space="preserve"> </w:t>
            </w:r>
          </w:p>
        </w:tc>
        <w:tc>
          <w:tcPr>
            <w:tcW w:w="1620" w:type="dxa"/>
            <w:vMerge/>
            <w:shd w:val="clear" w:color="auto" w:fill="auto"/>
            <w:vAlign w:val="center"/>
          </w:tcPr>
          <w:p w14:paraId="63E77748" w14:textId="77777777" w:rsidR="003D729B" w:rsidRDefault="003D729B" w:rsidP="00793DDF">
            <w:pPr>
              <w:jc w:val="center"/>
            </w:pPr>
          </w:p>
        </w:tc>
        <w:tc>
          <w:tcPr>
            <w:tcW w:w="932" w:type="dxa"/>
            <w:vMerge/>
            <w:shd w:val="clear" w:color="auto" w:fill="auto"/>
            <w:vAlign w:val="center"/>
          </w:tcPr>
          <w:p w14:paraId="41D7FFD0" w14:textId="77777777" w:rsidR="003D729B" w:rsidRDefault="003D729B" w:rsidP="00793DDF">
            <w:pPr>
              <w:jc w:val="center"/>
            </w:pPr>
          </w:p>
        </w:tc>
      </w:tr>
    </w:tbl>
    <w:p w14:paraId="6FAF1232" w14:textId="2C57B30B" w:rsidR="003D729B" w:rsidRDefault="003D729B" w:rsidP="003D729B">
      <w:pPr>
        <w:ind w:left="-709" w:right="-2"/>
        <w:jc w:val="center"/>
        <w:rPr>
          <w:b/>
          <w:bCs/>
          <w:color w:val="000000"/>
          <w:kern w:val="32"/>
          <w:sz w:val="28"/>
          <w:szCs w:val="28"/>
        </w:rPr>
      </w:pPr>
      <w:r w:rsidRPr="00EE5BB3">
        <w:rPr>
          <w:b/>
          <w:bCs/>
          <w:color w:val="000000"/>
          <w:kern w:val="32"/>
          <w:sz w:val="28"/>
          <w:szCs w:val="28"/>
        </w:rPr>
        <w:t xml:space="preserve">на теплоноситель, реализуемый на потребительском рынке </w:t>
      </w:r>
    </w:p>
    <w:p w14:paraId="2A5A0765" w14:textId="77777777" w:rsidR="003D729B" w:rsidRDefault="003D729B" w:rsidP="003D729B">
      <w:pPr>
        <w:ind w:left="-709" w:right="-2"/>
        <w:jc w:val="center"/>
        <w:rPr>
          <w:b/>
          <w:bCs/>
          <w:color w:val="000000"/>
          <w:kern w:val="32"/>
          <w:sz w:val="28"/>
          <w:szCs w:val="28"/>
        </w:rPr>
      </w:pPr>
      <w:r w:rsidRPr="00380990">
        <w:rPr>
          <w:b/>
          <w:bCs/>
          <w:color w:val="000000"/>
          <w:kern w:val="32"/>
          <w:sz w:val="28"/>
          <w:szCs w:val="28"/>
        </w:rPr>
        <w:t xml:space="preserve">Прокопьевского </w:t>
      </w:r>
      <w:r>
        <w:rPr>
          <w:b/>
          <w:bCs/>
          <w:color w:val="000000"/>
          <w:kern w:val="32"/>
          <w:sz w:val="28"/>
          <w:szCs w:val="28"/>
        </w:rPr>
        <w:t xml:space="preserve">муниципального </w:t>
      </w:r>
      <w:r w:rsidRPr="009C65F9">
        <w:rPr>
          <w:b/>
          <w:bCs/>
          <w:color w:val="000000"/>
          <w:kern w:val="32"/>
          <w:sz w:val="28"/>
          <w:szCs w:val="28"/>
        </w:rPr>
        <w:t>района</w:t>
      </w:r>
      <w:r>
        <w:rPr>
          <w:b/>
          <w:bCs/>
          <w:color w:val="000000"/>
          <w:kern w:val="32"/>
          <w:sz w:val="28"/>
          <w:szCs w:val="28"/>
        </w:rPr>
        <w:t>,</w:t>
      </w:r>
      <w:r w:rsidRPr="00EE5BB3">
        <w:rPr>
          <w:b/>
          <w:bCs/>
          <w:color w:val="000000"/>
          <w:kern w:val="32"/>
          <w:sz w:val="28"/>
          <w:szCs w:val="28"/>
        </w:rPr>
        <w:t xml:space="preserve"> </w:t>
      </w:r>
      <w:r>
        <w:rPr>
          <w:b/>
          <w:bCs/>
          <w:color w:val="000000"/>
          <w:kern w:val="32"/>
          <w:sz w:val="28"/>
          <w:szCs w:val="28"/>
        </w:rPr>
        <w:t>на период 27</w:t>
      </w:r>
      <w:r w:rsidRPr="00FF23BE">
        <w:rPr>
          <w:b/>
          <w:bCs/>
          <w:color w:val="000000"/>
          <w:kern w:val="32"/>
          <w:sz w:val="28"/>
          <w:szCs w:val="28"/>
        </w:rPr>
        <w:t>.</w:t>
      </w:r>
      <w:r>
        <w:rPr>
          <w:b/>
          <w:bCs/>
          <w:color w:val="000000"/>
          <w:kern w:val="32"/>
          <w:sz w:val="28"/>
          <w:szCs w:val="28"/>
        </w:rPr>
        <w:t>12</w:t>
      </w:r>
      <w:r w:rsidRPr="00FF23BE">
        <w:rPr>
          <w:b/>
          <w:bCs/>
          <w:color w:val="000000"/>
          <w:kern w:val="32"/>
          <w:sz w:val="28"/>
          <w:szCs w:val="28"/>
        </w:rPr>
        <w:t>.2017 по 31.12.2021</w:t>
      </w:r>
    </w:p>
    <w:p w14:paraId="5ADA71A6" w14:textId="77777777" w:rsidR="003D729B" w:rsidRDefault="003D729B" w:rsidP="003D729B">
      <w:pPr>
        <w:ind w:left="-709" w:right="-2"/>
        <w:jc w:val="center"/>
        <w:rPr>
          <w:b/>
          <w:bCs/>
          <w:color w:val="000000"/>
          <w:kern w:val="32"/>
          <w:sz w:val="28"/>
          <w:szCs w:val="28"/>
        </w:rPr>
      </w:pPr>
    </w:p>
    <w:p w14:paraId="0946E3D8" w14:textId="77777777" w:rsidR="003D729B" w:rsidRDefault="003D729B" w:rsidP="003D729B">
      <w:pPr>
        <w:ind w:left="-709" w:right="-2"/>
        <w:jc w:val="center"/>
        <w:rPr>
          <w:b/>
          <w:bCs/>
          <w:color w:val="000000"/>
          <w:kern w:val="32"/>
          <w:sz w:val="28"/>
          <w:szCs w:val="28"/>
        </w:rPr>
      </w:pPr>
    </w:p>
    <w:p w14:paraId="7F9F9694" w14:textId="77777777" w:rsidR="003D729B" w:rsidRDefault="003D729B" w:rsidP="003D729B">
      <w:pPr>
        <w:ind w:left="-709" w:right="-2"/>
        <w:jc w:val="center"/>
        <w:rPr>
          <w:b/>
          <w:bCs/>
          <w:color w:val="000000"/>
          <w:kern w:val="32"/>
          <w:sz w:val="28"/>
          <w:szCs w:val="28"/>
        </w:rPr>
      </w:pPr>
    </w:p>
    <w:p w14:paraId="2860A60D" w14:textId="77777777" w:rsidR="003D729B" w:rsidRDefault="003D729B" w:rsidP="003D729B">
      <w:pPr>
        <w:ind w:left="-709" w:right="-2"/>
        <w:jc w:val="center"/>
        <w:rPr>
          <w:b/>
          <w:bCs/>
          <w:color w:val="000000"/>
          <w:kern w:val="32"/>
          <w:sz w:val="28"/>
          <w:szCs w:val="28"/>
        </w:rPr>
      </w:pPr>
    </w:p>
    <w:p w14:paraId="1ECF04FC" w14:textId="77777777" w:rsidR="003D729B" w:rsidRDefault="003D729B" w:rsidP="003D729B">
      <w:pPr>
        <w:ind w:left="-709" w:right="-2"/>
        <w:jc w:val="center"/>
        <w:rPr>
          <w:b/>
          <w:bCs/>
          <w:color w:val="000000"/>
          <w:kern w:val="32"/>
          <w:sz w:val="28"/>
          <w:szCs w:val="28"/>
        </w:rPr>
      </w:pPr>
    </w:p>
    <w:p w14:paraId="06FEFD3C" w14:textId="77777777" w:rsidR="003D729B" w:rsidRDefault="003D729B" w:rsidP="003D729B">
      <w:pPr>
        <w:ind w:right="-569"/>
        <w:jc w:val="both"/>
        <w:rPr>
          <w:b/>
          <w:bCs/>
          <w:color w:val="000000"/>
          <w:kern w:val="32"/>
          <w:sz w:val="28"/>
          <w:szCs w:val="28"/>
        </w:rPr>
      </w:pPr>
    </w:p>
    <w:p w14:paraId="7F45976C" w14:textId="77777777" w:rsidR="003D729B" w:rsidRPr="00D711FD" w:rsidRDefault="003D729B" w:rsidP="003D729B">
      <w:pPr>
        <w:ind w:right="-569"/>
        <w:jc w:val="both"/>
        <w:rPr>
          <w:color w:val="FF0000"/>
          <w:sz w:val="20"/>
          <w:szCs w:val="20"/>
        </w:rPr>
      </w:pPr>
    </w:p>
    <w:p w14:paraId="2BCF0604" w14:textId="77777777" w:rsidR="003D729B" w:rsidRDefault="003D729B" w:rsidP="003D729B">
      <w:pPr>
        <w:ind w:left="-567" w:right="-569"/>
        <w:rPr>
          <w:color w:val="000000"/>
          <w:sz w:val="28"/>
          <w:szCs w:val="28"/>
        </w:rPr>
      </w:pPr>
    </w:p>
    <w:tbl>
      <w:tblPr>
        <w:tblW w:w="10588" w:type="dxa"/>
        <w:tblInd w:w="-638" w:type="dxa"/>
        <w:tblLook w:val="04A0" w:firstRow="1" w:lastRow="0" w:firstColumn="1" w:lastColumn="0" w:noHBand="0" w:noVBand="1"/>
      </w:tblPr>
      <w:tblGrid>
        <w:gridCol w:w="411"/>
        <w:gridCol w:w="230"/>
        <w:gridCol w:w="1841"/>
        <w:gridCol w:w="1063"/>
        <w:gridCol w:w="7043"/>
      </w:tblGrid>
      <w:tr w:rsidR="003D729B" w:rsidRPr="005D4ECB" w14:paraId="56E62ADA" w14:textId="77777777" w:rsidTr="00243C44">
        <w:trPr>
          <w:trHeight w:val="1370"/>
        </w:trPr>
        <w:tc>
          <w:tcPr>
            <w:tcW w:w="641" w:type="dxa"/>
            <w:gridSpan w:val="2"/>
            <w:tcBorders>
              <w:top w:val="nil"/>
              <w:left w:val="nil"/>
              <w:bottom w:val="nil"/>
              <w:right w:val="nil"/>
            </w:tcBorders>
            <w:shd w:val="clear" w:color="auto" w:fill="auto"/>
            <w:noWrap/>
            <w:vAlign w:val="bottom"/>
          </w:tcPr>
          <w:p w14:paraId="4026A3FD" w14:textId="77777777" w:rsidR="003D729B" w:rsidRPr="005D4ECB" w:rsidRDefault="003D729B" w:rsidP="00793DDF">
            <w:pPr>
              <w:rPr>
                <w:sz w:val="20"/>
                <w:szCs w:val="20"/>
              </w:rPr>
            </w:pPr>
          </w:p>
        </w:tc>
        <w:tc>
          <w:tcPr>
            <w:tcW w:w="1841" w:type="dxa"/>
            <w:tcBorders>
              <w:top w:val="nil"/>
              <w:left w:val="nil"/>
              <w:bottom w:val="nil"/>
              <w:right w:val="nil"/>
            </w:tcBorders>
            <w:shd w:val="clear" w:color="auto" w:fill="auto"/>
            <w:noWrap/>
            <w:vAlign w:val="bottom"/>
          </w:tcPr>
          <w:p w14:paraId="256E0744" w14:textId="77777777" w:rsidR="003D729B" w:rsidRPr="005D4ECB" w:rsidRDefault="003D729B" w:rsidP="00793DDF">
            <w:pPr>
              <w:rPr>
                <w:sz w:val="20"/>
                <w:szCs w:val="20"/>
              </w:rPr>
            </w:pPr>
          </w:p>
        </w:tc>
        <w:tc>
          <w:tcPr>
            <w:tcW w:w="1063" w:type="dxa"/>
            <w:tcBorders>
              <w:top w:val="nil"/>
              <w:left w:val="nil"/>
              <w:bottom w:val="nil"/>
              <w:right w:val="nil"/>
            </w:tcBorders>
            <w:shd w:val="clear" w:color="auto" w:fill="auto"/>
            <w:noWrap/>
            <w:vAlign w:val="bottom"/>
          </w:tcPr>
          <w:p w14:paraId="091973D4" w14:textId="77777777" w:rsidR="003D729B" w:rsidRPr="005D4ECB" w:rsidRDefault="003D729B" w:rsidP="00793DDF">
            <w:pPr>
              <w:rPr>
                <w:sz w:val="20"/>
                <w:szCs w:val="20"/>
              </w:rPr>
            </w:pPr>
          </w:p>
        </w:tc>
        <w:tc>
          <w:tcPr>
            <w:tcW w:w="6871" w:type="dxa"/>
            <w:tcBorders>
              <w:top w:val="nil"/>
              <w:left w:val="nil"/>
              <w:bottom w:val="nil"/>
              <w:right w:val="nil"/>
            </w:tcBorders>
            <w:shd w:val="clear" w:color="auto" w:fill="auto"/>
            <w:vAlign w:val="bottom"/>
          </w:tcPr>
          <w:p w14:paraId="307D415E" w14:textId="77777777" w:rsidR="003D729B" w:rsidRDefault="003D729B" w:rsidP="00793DDF">
            <w:pPr>
              <w:ind w:left="2055" w:right="-847"/>
              <w:jc w:val="center"/>
              <w:rPr>
                <w:sz w:val="28"/>
                <w:szCs w:val="28"/>
              </w:rPr>
            </w:pPr>
          </w:p>
          <w:p w14:paraId="50417336" w14:textId="77777777" w:rsidR="003D729B" w:rsidRDefault="003D729B" w:rsidP="00793DDF">
            <w:pPr>
              <w:ind w:left="2055" w:right="-847"/>
              <w:jc w:val="center"/>
              <w:rPr>
                <w:sz w:val="28"/>
                <w:szCs w:val="28"/>
              </w:rPr>
            </w:pPr>
          </w:p>
          <w:p w14:paraId="79EDC411" w14:textId="77777777" w:rsidR="003D729B" w:rsidRDefault="003D729B" w:rsidP="00793DDF">
            <w:pPr>
              <w:ind w:left="2055" w:right="-847"/>
              <w:jc w:val="center"/>
              <w:rPr>
                <w:sz w:val="28"/>
                <w:szCs w:val="28"/>
              </w:rPr>
            </w:pPr>
          </w:p>
          <w:p w14:paraId="3187BE22" w14:textId="77777777" w:rsidR="003D729B" w:rsidRDefault="003D729B" w:rsidP="00793DDF">
            <w:pPr>
              <w:ind w:left="2055" w:right="-847"/>
              <w:jc w:val="center"/>
              <w:rPr>
                <w:sz w:val="28"/>
                <w:szCs w:val="28"/>
              </w:rPr>
            </w:pPr>
          </w:p>
          <w:p w14:paraId="37F99135" w14:textId="70D8DD47" w:rsidR="00243C44" w:rsidRPr="00022D20" w:rsidRDefault="00243C44" w:rsidP="00243C44">
            <w:pPr>
              <w:ind w:left="-3199" w:right="-144" w:firstLine="6310"/>
              <w:jc w:val="center"/>
            </w:pPr>
            <w:r w:rsidRPr="00022D20">
              <w:lastRenderedPageBreak/>
              <w:t xml:space="preserve">Приложение № </w:t>
            </w:r>
            <w:r>
              <w:t>12</w:t>
            </w:r>
            <w:r w:rsidRPr="00022D20">
              <w:t xml:space="preserve"> к протоколу</w:t>
            </w:r>
          </w:p>
          <w:p w14:paraId="7C4464D5" w14:textId="77777777" w:rsidR="00243C44" w:rsidRPr="00022D20" w:rsidRDefault="00243C44" w:rsidP="00243C44">
            <w:pPr>
              <w:ind w:left="-3199" w:firstLine="6310"/>
              <w:jc w:val="center"/>
            </w:pPr>
            <w:r w:rsidRPr="00022D20">
              <w:t xml:space="preserve">№ </w:t>
            </w:r>
            <w:r>
              <w:t xml:space="preserve">73 </w:t>
            </w:r>
            <w:r w:rsidRPr="00022D20">
              <w:t>заседания правления</w:t>
            </w:r>
          </w:p>
          <w:p w14:paraId="66DD43A0" w14:textId="77777777" w:rsidR="00243C44" w:rsidRPr="00022D20" w:rsidRDefault="00243C44" w:rsidP="00243C44">
            <w:pPr>
              <w:ind w:left="-3199" w:firstLine="6310"/>
              <w:jc w:val="center"/>
            </w:pPr>
            <w:r w:rsidRPr="00022D20">
              <w:t>региональной энергетической</w:t>
            </w:r>
          </w:p>
          <w:p w14:paraId="517841E4" w14:textId="77777777" w:rsidR="00243C44" w:rsidRPr="00022D20" w:rsidRDefault="00243C44" w:rsidP="00243C44">
            <w:pPr>
              <w:ind w:left="-3199" w:firstLine="6310"/>
              <w:jc w:val="center"/>
            </w:pPr>
            <w:r w:rsidRPr="00022D20">
              <w:t xml:space="preserve">комиссии Кемеровской </w:t>
            </w:r>
          </w:p>
          <w:p w14:paraId="3FA27819" w14:textId="17C26E39" w:rsidR="003D729B" w:rsidRPr="00243C44" w:rsidRDefault="00243C44" w:rsidP="00243C44">
            <w:pPr>
              <w:ind w:left="-3199" w:firstLine="6310"/>
              <w:jc w:val="center"/>
            </w:pPr>
            <w:r w:rsidRPr="00022D20">
              <w:t xml:space="preserve">области от </w:t>
            </w:r>
            <w:r>
              <w:t>26</w:t>
            </w:r>
            <w:r w:rsidRPr="00022D20">
              <w:t>.12.2017</w:t>
            </w:r>
          </w:p>
        </w:tc>
      </w:tr>
      <w:tr w:rsidR="003D729B" w:rsidRPr="00E260D2" w14:paraId="4A8D0E7B" w14:textId="77777777" w:rsidTr="00793DDF">
        <w:trPr>
          <w:gridBefore w:val="1"/>
          <w:wBefore w:w="411" w:type="dxa"/>
          <w:trHeight w:val="1319"/>
        </w:trPr>
        <w:tc>
          <w:tcPr>
            <w:tcW w:w="10177" w:type="dxa"/>
            <w:gridSpan w:val="4"/>
            <w:tcBorders>
              <w:top w:val="nil"/>
              <w:left w:val="nil"/>
              <w:bottom w:val="nil"/>
              <w:right w:val="nil"/>
            </w:tcBorders>
            <w:shd w:val="clear" w:color="auto" w:fill="auto"/>
            <w:vAlign w:val="bottom"/>
          </w:tcPr>
          <w:p w14:paraId="3A7BB107" w14:textId="77777777" w:rsidR="003D729B" w:rsidRDefault="003D729B" w:rsidP="00793DDF">
            <w:pPr>
              <w:ind w:left="794" w:right="520"/>
              <w:jc w:val="center"/>
              <w:rPr>
                <w:b/>
                <w:bCs/>
                <w:sz w:val="28"/>
                <w:szCs w:val="28"/>
              </w:rPr>
            </w:pPr>
            <w:r w:rsidRPr="00EE5BB3">
              <w:rPr>
                <w:b/>
                <w:bCs/>
                <w:sz w:val="28"/>
                <w:szCs w:val="28"/>
              </w:rPr>
              <w:lastRenderedPageBreak/>
              <w:t xml:space="preserve">Долгосрочные тарифы </w:t>
            </w:r>
            <w:r w:rsidRPr="0032191A">
              <w:rPr>
                <w:b/>
                <w:bCs/>
                <w:color w:val="000000"/>
                <w:kern w:val="32"/>
                <w:sz w:val="28"/>
                <w:szCs w:val="28"/>
              </w:rPr>
              <w:t>ООО «</w:t>
            </w:r>
            <w:r w:rsidRPr="00380990">
              <w:rPr>
                <w:b/>
                <w:bCs/>
                <w:color w:val="000000"/>
                <w:kern w:val="32"/>
                <w:sz w:val="28"/>
                <w:szCs w:val="28"/>
              </w:rPr>
              <w:t>Ясная поляна</w:t>
            </w:r>
            <w:r w:rsidRPr="0032191A">
              <w:rPr>
                <w:b/>
                <w:bCs/>
                <w:color w:val="000000"/>
                <w:kern w:val="32"/>
                <w:sz w:val="28"/>
                <w:szCs w:val="28"/>
              </w:rPr>
              <w:t xml:space="preserve">» </w:t>
            </w:r>
            <w:r w:rsidRPr="00EE5BB3">
              <w:rPr>
                <w:b/>
                <w:bCs/>
                <w:sz w:val="28"/>
                <w:szCs w:val="28"/>
              </w:rPr>
              <w:t>на теплоноситель, реализуемый на потребительском рынке</w:t>
            </w:r>
            <w:r w:rsidRPr="00EE5BB3">
              <w:rPr>
                <w:b/>
                <w:bCs/>
                <w:color w:val="000000"/>
                <w:kern w:val="32"/>
                <w:sz w:val="28"/>
                <w:szCs w:val="28"/>
              </w:rPr>
              <w:t xml:space="preserve"> </w:t>
            </w:r>
            <w:r w:rsidRPr="00380990">
              <w:rPr>
                <w:b/>
                <w:bCs/>
                <w:sz w:val="28"/>
                <w:szCs w:val="28"/>
              </w:rPr>
              <w:t xml:space="preserve">Прокопьевского </w:t>
            </w:r>
            <w:r>
              <w:rPr>
                <w:b/>
                <w:bCs/>
                <w:sz w:val="28"/>
                <w:szCs w:val="28"/>
              </w:rPr>
              <w:t xml:space="preserve">муниципального </w:t>
            </w:r>
            <w:r w:rsidRPr="009C65F9">
              <w:rPr>
                <w:b/>
                <w:bCs/>
                <w:sz w:val="28"/>
                <w:szCs w:val="28"/>
              </w:rPr>
              <w:t>района</w:t>
            </w:r>
            <w:r>
              <w:rPr>
                <w:b/>
                <w:bCs/>
                <w:sz w:val="28"/>
                <w:szCs w:val="28"/>
              </w:rPr>
              <w:t xml:space="preserve">, </w:t>
            </w:r>
          </w:p>
          <w:p w14:paraId="36432FC9" w14:textId="77777777" w:rsidR="003D729B" w:rsidRPr="008D7875" w:rsidRDefault="003D729B" w:rsidP="00793DDF">
            <w:pPr>
              <w:ind w:left="794" w:right="520"/>
              <w:jc w:val="center"/>
              <w:rPr>
                <w:b/>
                <w:bCs/>
                <w:sz w:val="28"/>
                <w:szCs w:val="28"/>
              </w:rPr>
            </w:pPr>
            <w:r>
              <w:rPr>
                <w:b/>
                <w:bCs/>
                <w:sz w:val="28"/>
                <w:szCs w:val="28"/>
              </w:rPr>
              <w:t xml:space="preserve">на период с </w:t>
            </w:r>
            <w:r>
              <w:rPr>
                <w:b/>
                <w:bCs/>
                <w:color w:val="000000"/>
                <w:kern w:val="32"/>
                <w:sz w:val="28"/>
                <w:szCs w:val="28"/>
              </w:rPr>
              <w:t>27</w:t>
            </w:r>
            <w:r w:rsidRPr="00FF23BE">
              <w:rPr>
                <w:b/>
                <w:bCs/>
                <w:color w:val="000000"/>
                <w:kern w:val="32"/>
                <w:sz w:val="28"/>
                <w:szCs w:val="28"/>
              </w:rPr>
              <w:t>.</w:t>
            </w:r>
            <w:r>
              <w:rPr>
                <w:b/>
                <w:bCs/>
                <w:color w:val="000000"/>
                <w:kern w:val="32"/>
                <w:sz w:val="28"/>
                <w:szCs w:val="28"/>
              </w:rPr>
              <w:t>12</w:t>
            </w:r>
            <w:r w:rsidRPr="00FF23BE">
              <w:rPr>
                <w:b/>
                <w:bCs/>
                <w:color w:val="000000"/>
                <w:kern w:val="32"/>
                <w:sz w:val="28"/>
                <w:szCs w:val="28"/>
              </w:rPr>
              <w:t>.2017</w:t>
            </w:r>
            <w:r>
              <w:rPr>
                <w:bCs/>
                <w:color w:val="000000"/>
                <w:kern w:val="32"/>
                <w:sz w:val="28"/>
                <w:szCs w:val="28"/>
              </w:rPr>
              <w:t xml:space="preserve"> </w:t>
            </w:r>
            <w:r>
              <w:rPr>
                <w:b/>
                <w:bCs/>
                <w:sz w:val="28"/>
                <w:szCs w:val="28"/>
              </w:rPr>
              <w:t>по 31.12.2021</w:t>
            </w:r>
          </w:p>
        </w:tc>
      </w:tr>
      <w:tr w:rsidR="003D729B" w:rsidRPr="005D4ECB" w14:paraId="07251E1E" w14:textId="77777777" w:rsidTr="00793DDF">
        <w:trPr>
          <w:gridBefore w:val="1"/>
          <w:wBefore w:w="411" w:type="dxa"/>
          <w:trHeight w:val="80"/>
        </w:trPr>
        <w:tc>
          <w:tcPr>
            <w:tcW w:w="10177" w:type="dxa"/>
            <w:gridSpan w:val="4"/>
            <w:tcBorders>
              <w:top w:val="nil"/>
              <w:left w:val="nil"/>
              <w:bottom w:val="nil"/>
              <w:right w:val="nil"/>
            </w:tcBorders>
            <w:shd w:val="clear" w:color="auto" w:fill="auto"/>
            <w:noWrap/>
            <w:vAlign w:val="bottom"/>
          </w:tcPr>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3D729B" w:rsidRPr="008D7875" w14:paraId="4828A567" w14:textId="77777777" w:rsidTr="00793DDF">
              <w:tc>
                <w:tcPr>
                  <w:tcW w:w="3073" w:type="dxa"/>
                  <w:vMerge w:val="restart"/>
                  <w:shd w:val="clear" w:color="auto" w:fill="auto"/>
                  <w:vAlign w:val="center"/>
                </w:tcPr>
                <w:p w14:paraId="20716412" w14:textId="77777777" w:rsidR="003D729B" w:rsidRPr="008D7875" w:rsidRDefault="003D729B" w:rsidP="00793DDF">
                  <w:pPr>
                    <w:ind w:right="-2"/>
                    <w:jc w:val="center"/>
                    <w:rPr>
                      <w:color w:val="000000"/>
                    </w:rPr>
                  </w:pPr>
                  <w:r w:rsidRPr="008D7875">
                    <w:rPr>
                      <w:color w:val="000000"/>
                    </w:rPr>
                    <w:t>Наименование регулируемой организации</w:t>
                  </w:r>
                </w:p>
              </w:tc>
              <w:tc>
                <w:tcPr>
                  <w:tcW w:w="2126" w:type="dxa"/>
                  <w:vMerge w:val="restart"/>
                  <w:shd w:val="clear" w:color="auto" w:fill="auto"/>
                  <w:vAlign w:val="center"/>
                </w:tcPr>
                <w:p w14:paraId="3918C2C8" w14:textId="77777777" w:rsidR="003D729B" w:rsidRPr="008D7875" w:rsidRDefault="003D729B" w:rsidP="00793DDF">
                  <w:pPr>
                    <w:ind w:right="-2"/>
                    <w:jc w:val="center"/>
                    <w:rPr>
                      <w:color w:val="000000"/>
                    </w:rPr>
                  </w:pPr>
                  <w:r w:rsidRPr="008D7875">
                    <w:rPr>
                      <w:color w:val="000000"/>
                    </w:rPr>
                    <w:t>Вид тарифа</w:t>
                  </w:r>
                </w:p>
              </w:tc>
              <w:tc>
                <w:tcPr>
                  <w:tcW w:w="1741" w:type="dxa"/>
                  <w:vMerge w:val="restart"/>
                  <w:shd w:val="clear" w:color="auto" w:fill="auto"/>
                  <w:vAlign w:val="center"/>
                </w:tcPr>
                <w:p w14:paraId="05F54DFF" w14:textId="77777777" w:rsidR="003D729B" w:rsidRPr="008D7875" w:rsidRDefault="003D729B" w:rsidP="00793DDF">
                  <w:pPr>
                    <w:ind w:right="-2"/>
                    <w:jc w:val="center"/>
                    <w:rPr>
                      <w:color w:val="000000"/>
                    </w:rPr>
                  </w:pPr>
                  <w:r w:rsidRPr="008D7875">
                    <w:rPr>
                      <w:color w:val="000000"/>
                    </w:rPr>
                    <w:t>Период</w:t>
                  </w:r>
                </w:p>
              </w:tc>
              <w:tc>
                <w:tcPr>
                  <w:tcW w:w="2806" w:type="dxa"/>
                  <w:gridSpan w:val="2"/>
                  <w:shd w:val="clear" w:color="auto" w:fill="auto"/>
                  <w:vAlign w:val="center"/>
                </w:tcPr>
                <w:p w14:paraId="2EBDF339" w14:textId="77777777" w:rsidR="003D729B" w:rsidRPr="008D7875" w:rsidRDefault="003D729B" w:rsidP="00793DDF">
                  <w:pPr>
                    <w:ind w:right="-2"/>
                    <w:jc w:val="center"/>
                    <w:rPr>
                      <w:color w:val="000000"/>
                    </w:rPr>
                  </w:pPr>
                  <w:r w:rsidRPr="008D7875">
                    <w:rPr>
                      <w:color w:val="000000"/>
                    </w:rPr>
                    <w:t>Вид теплоносителя</w:t>
                  </w:r>
                </w:p>
              </w:tc>
            </w:tr>
            <w:tr w:rsidR="003D729B" w:rsidRPr="008D7875" w14:paraId="62D3AFE7" w14:textId="77777777" w:rsidTr="00793DDF">
              <w:trPr>
                <w:trHeight w:val="740"/>
              </w:trPr>
              <w:tc>
                <w:tcPr>
                  <w:tcW w:w="3073" w:type="dxa"/>
                  <w:vMerge/>
                  <w:shd w:val="clear" w:color="auto" w:fill="auto"/>
                  <w:vAlign w:val="center"/>
                </w:tcPr>
                <w:p w14:paraId="5A5E3622" w14:textId="77777777" w:rsidR="003D729B" w:rsidRPr="008D7875" w:rsidRDefault="003D729B" w:rsidP="00793DDF">
                  <w:pPr>
                    <w:ind w:right="-2"/>
                    <w:jc w:val="center"/>
                    <w:rPr>
                      <w:color w:val="000000"/>
                    </w:rPr>
                  </w:pPr>
                </w:p>
              </w:tc>
              <w:tc>
                <w:tcPr>
                  <w:tcW w:w="2126" w:type="dxa"/>
                  <w:vMerge/>
                  <w:shd w:val="clear" w:color="auto" w:fill="auto"/>
                  <w:vAlign w:val="center"/>
                </w:tcPr>
                <w:p w14:paraId="6B4FAEC2" w14:textId="77777777" w:rsidR="003D729B" w:rsidRPr="008D7875" w:rsidRDefault="003D729B" w:rsidP="00793DDF">
                  <w:pPr>
                    <w:ind w:right="-2"/>
                    <w:jc w:val="center"/>
                    <w:rPr>
                      <w:color w:val="000000"/>
                    </w:rPr>
                  </w:pPr>
                </w:p>
              </w:tc>
              <w:tc>
                <w:tcPr>
                  <w:tcW w:w="1741" w:type="dxa"/>
                  <w:vMerge/>
                  <w:shd w:val="clear" w:color="auto" w:fill="auto"/>
                  <w:vAlign w:val="center"/>
                </w:tcPr>
                <w:p w14:paraId="6AF044B5" w14:textId="77777777" w:rsidR="003D729B" w:rsidRPr="008D7875" w:rsidRDefault="003D729B" w:rsidP="00793DDF">
                  <w:pPr>
                    <w:ind w:right="-2"/>
                    <w:jc w:val="center"/>
                    <w:rPr>
                      <w:color w:val="000000"/>
                    </w:rPr>
                  </w:pPr>
                </w:p>
              </w:tc>
              <w:tc>
                <w:tcPr>
                  <w:tcW w:w="1370" w:type="dxa"/>
                  <w:shd w:val="clear" w:color="auto" w:fill="auto"/>
                  <w:vAlign w:val="center"/>
                </w:tcPr>
                <w:p w14:paraId="1E88B3E4" w14:textId="77777777" w:rsidR="003D729B" w:rsidRPr="008D7875" w:rsidRDefault="003D729B" w:rsidP="00793DDF">
                  <w:pPr>
                    <w:ind w:right="-2"/>
                    <w:jc w:val="center"/>
                    <w:rPr>
                      <w:color w:val="000000"/>
                    </w:rPr>
                  </w:pPr>
                  <w:r w:rsidRPr="008D7875">
                    <w:rPr>
                      <w:color w:val="000000"/>
                    </w:rPr>
                    <w:t>вода</w:t>
                  </w:r>
                </w:p>
              </w:tc>
              <w:tc>
                <w:tcPr>
                  <w:tcW w:w="1436" w:type="dxa"/>
                  <w:shd w:val="clear" w:color="auto" w:fill="auto"/>
                  <w:vAlign w:val="center"/>
                </w:tcPr>
                <w:p w14:paraId="7D69E719" w14:textId="77777777" w:rsidR="003D729B" w:rsidRPr="008D7875" w:rsidRDefault="003D729B" w:rsidP="00793DDF">
                  <w:pPr>
                    <w:ind w:right="-2"/>
                    <w:jc w:val="center"/>
                    <w:rPr>
                      <w:color w:val="000000"/>
                    </w:rPr>
                  </w:pPr>
                  <w:r w:rsidRPr="008D7875">
                    <w:rPr>
                      <w:color w:val="000000"/>
                    </w:rPr>
                    <w:t>пар</w:t>
                  </w:r>
                </w:p>
              </w:tc>
            </w:tr>
            <w:tr w:rsidR="003D729B" w:rsidRPr="008D7875" w14:paraId="3B6BEA2A" w14:textId="77777777" w:rsidTr="00793DDF">
              <w:tc>
                <w:tcPr>
                  <w:tcW w:w="3073" w:type="dxa"/>
                  <w:vMerge w:val="restart"/>
                  <w:shd w:val="clear" w:color="auto" w:fill="auto"/>
                  <w:vAlign w:val="center"/>
                </w:tcPr>
                <w:p w14:paraId="6E101AA4" w14:textId="77777777" w:rsidR="003D729B" w:rsidRPr="008D7875" w:rsidRDefault="003D729B" w:rsidP="00793DDF">
                  <w:pPr>
                    <w:ind w:right="-74"/>
                    <w:jc w:val="center"/>
                    <w:rPr>
                      <w:color w:val="000000"/>
                    </w:rPr>
                  </w:pPr>
                  <w:r w:rsidRPr="008D7875">
                    <w:rPr>
                      <w:bCs/>
                      <w:color w:val="000000"/>
                      <w:kern w:val="32"/>
                    </w:rPr>
                    <w:t>ООО «</w:t>
                  </w:r>
                  <w:r w:rsidRPr="00380990">
                    <w:rPr>
                      <w:bCs/>
                      <w:color w:val="000000"/>
                      <w:kern w:val="32"/>
                    </w:rPr>
                    <w:t>Ясная поляна</w:t>
                  </w:r>
                  <w:r w:rsidRPr="008D7875">
                    <w:rPr>
                      <w:bCs/>
                      <w:color w:val="000000"/>
                      <w:kern w:val="32"/>
                    </w:rPr>
                    <w:t xml:space="preserve">» </w:t>
                  </w:r>
                </w:p>
              </w:tc>
              <w:tc>
                <w:tcPr>
                  <w:tcW w:w="6673" w:type="dxa"/>
                  <w:gridSpan w:val="4"/>
                  <w:shd w:val="clear" w:color="auto" w:fill="auto"/>
                  <w:vAlign w:val="center"/>
                </w:tcPr>
                <w:p w14:paraId="7ADAEABA" w14:textId="77777777" w:rsidR="003D729B" w:rsidRPr="008D7875" w:rsidRDefault="003D729B" w:rsidP="00793DDF">
                  <w:pPr>
                    <w:ind w:right="-2"/>
                    <w:jc w:val="center"/>
                    <w:rPr>
                      <w:color w:val="000000"/>
                    </w:rPr>
                  </w:pPr>
                  <w:r w:rsidRPr="008D7875">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учета НДС)</w:t>
                  </w:r>
                </w:p>
              </w:tc>
            </w:tr>
            <w:tr w:rsidR="003D729B" w:rsidRPr="008D7875" w14:paraId="6F663430" w14:textId="77777777" w:rsidTr="00793DDF">
              <w:tc>
                <w:tcPr>
                  <w:tcW w:w="3073" w:type="dxa"/>
                  <w:vMerge/>
                  <w:shd w:val="clear" w:color="auto" w:fill="auto"/>
                  <w:vAlign w:val="center"/>
                </w:tcPr>
                <w:p w14:paraId="36032C31" w14:textId="77777777" w:rsidR="003D729B" w:rsidRPr="008D7875" w:rsidRDefault="003D729B" w:rsidP="00793DDF">
                  <w:pPr>
                    <w:ind w:right="-74"/>
                    <w:jc w:val="center"/>
                    <w:rPr>
                      <w:color w:val="000000"/>
                    </w:rPr>
                  </w:pPr>
                </w:p>
              </w:tc>
              <w:tc>
                <w:tcPr>
                  <w:tcW w:w="2126" w:type="dxa"/>
                  <w:vMerge w:val="restart"/>
                  <w:shd w:val="clear" w:color="auto" w:fill="auto"/>
                  <w:vAlign w:val="center"/>
                </w:tcPr>
                <w:p w14:paraId="32C332F6" w14:textId="77777777" w:rsidR="003D729B" w:rsidRPr="008D7875" w:rsidRDefault="003D729B" w:rsidP="00793DDF">
                  <w:pPr>
                    <w:jc w:val="center"/>
                  </w:pPr>
                  <w:r w:rsidRPr="008D7875">
                    <w:t>Одноставочный</w:t>
                  </w:r>
                </w:p>
                <w:p w14:paraId="0586D512" w14:textId="77777777" w:rsidR="003D729B" w:rsidRPr="008D7875" w:rsidRDefault="003D729B" w:rsidP="00793DDF">
                  <w:pPr>
                    <w:ind w:right="-2"/>
                    <w:jc w:val="center"/>
                    <w:rPr>
                      <w:color w:val="000000"/>
                    </w:rPr>
                  </w:pPr>
                  <w:r w:rsidRPr="008D7875">
                    <w:t>руб./м</w:t>
                  </w:r>
                  <w:r w:rsidRPr="008D7875">
                    <w:rPr>
                      <w:vertAlign w:val="superscript"/>
                    </w:rPr>
                    <w:t>3</w:t>
                  </w:r>
                </w:p>
              </w:tc>
              <w:tc>
                <w:tcPr>
                  <w:tcW w:w="1741" w:type="dxa"/>
                  <w:shd w:val="clear" w:color="auto" w:fill="auto"/>
                  <w:vAlign w:val="center"/>
                </w:tcPr>
                <w:p w14:paraId="20A8D4E1" w14:textId="77777777" w:rsidR="003D729B" w:rsidRPr="008D7875" w:rsidRDefault="003D729B" w:rsidP="00793DDF">
                  <w:pPr>
                    <w:ind w:right="-2"/>
                    <w:jc w:val="center"/>
                    <w:rPr>
                      <w:color w:val="000000"/>
                    </w:rPr>
                  </w:pPr>
                  <w:r w:rsidRPr="008D7875">
                    <w:rPr>
                      <w:color w:val="000000"/>
                    </w:rPr>
                    <w:t xml:space="preserve">с </w:t>
                  </w:r>
                  <w:r>
                    <w:rPr>
                      <w:color w:val="000000"/>
                    </w:rPr>
                    <w:t>27.12</w:t>
                  </w:r>
                  <w:r w:rsidRPr="008D7875">
                    <w:rPr>
                      <w:color w:val="000000"/>
                    </w:rPr>
                    <w:t>.2017</w:t>
                  </w:r>
                </w:p>
              </w:tc>
              <w:tc>
                <w:tcPr>
                  <w:tcW w:w="1370" w:type="dxa"/>
                  <w:shd w:val="clear" w:color="auto" w:fill="auto"/>
                </w:tcPr>
                <w:p w14:paraId="07FB7E34" w14:textId="77777777" w:rsidR="003D729B" w:rsidRPr="008D7875" w:rsidRDefault="003D729B" w:rsidP="00793DDF">
                  <w:pPr>
                    <w:jc w:val="center"/>
                    <w:rPr>
                      <w:color w:val="000000"/>
                    </w:rPr>
                  </w:pPr>
                  <w:r w:rsidRPr="00DD58F5">
                    <w:rPr>
                      <w:color w:val="000000"/>
                    </w:rPr>
                    <w:t>78,70</w:t>
                  </w:r>
                </w:p>
              </w:tc>
              <w:tc>
                <w:tcPr>
                  <w:tcW w:w="1436" w:type="dxa"/>
                  <w:shd w:val="clear" w:color="auto" w:fill="auto"/>
                  <w:vAlign w:val="center"/>
                </w:tcPr>
                <w:p w14:paraId="562548C9" w14:textId="77777777" w:rsidR="003D729B" w:rsidRPr="008D7875" w:rsidRDefault="003D729B" w:rsidP="00793DDF">
                  <w:pPr>
                    <w:jc w:val="center"/>
                  </w:pPr>
                  <w:r w:rsidRPr="008D7875">
                    <w:t>x</w:t>
                  </w:r>
                </w:p>
              </w:tc>
            </w:tr>
            <w:tr w:rsidR="003D729B" w:rsidRPr="008D7875" w14:paraId="74B4A594" w14:textId="77777777" w:rsidTr="00793DDF">
              <w:tc>
                <w:tcPr>
                  <w:tcW w:w="3073" w:type="dxa"/>
                  <w:vMerge/>
                  <w:shd w:val="clear" w:color="auto" w:fill="auto"/>
                  <w:vAlign w:val="center"/>
                </w:tcPr>
                <w:p w14:paraId="3EED083A" w14:textId="77777777" w:rsidR="003D729B" w:rsidRPr="008D7875" w:rsidRDefault="003D729B" w:rsidP="00793DDF">
                  <w:pPr>
                    <w:ind w:right="-74"/>
                    <w:jc w:val="center"/>
                    <w:rPr>
                      <w:color w:val="000000"/>
                    </w:rPr>
                  </w:pPr>
                </w:p>
              </w:tc>
              <w:tc>
                <w:tcPr>
                  <w:tcW w:w="2126" w:type="dxa"/>
                  <w:vMerge/>
                  <w:shd w:val="clear" w:color="auto" w:fill="auto"/>
                  <w:vAlign w:val="center"/>
                </w:tcPr>
                <w:p w14:paraId="26617D67" w14:textId="77777777" w:rsidR="003D729B" w:rsidRPr="008D7875" w:rsidRDefault="003D729B" w:rsidP="00793DDF">
                  <w:pPr>
                    <w:ind w:right="-2"/>
                    <w:jc w:val="center"/>
                    <w:rPr>
                      <w:color w:val="000000"/>
                    </w:rPr>
                  </w:pPr>
                </w:p>
              </w:tc>
              <w:tc>
                <w:tcPr>
                  <w:tcW w:w="1741" w:type="dxa"/>
                  <w:shd w:val="clear" w:color="auto" w:fill="auto"/>
                  <w:vAlign w:val="center"/>
                </w:tcPr>
                <w:p w14:paraId="05149437" w14:textId="77777777" w:rsidR="003D729B" w:rsidRPr="008D7875" w:rsidRDefault="003D729B" w:rsidP="00793DDF">
                  <w:pPr>
                    <w:ind w:right="-2"/>
                    <w:jc w:val="center"/>
                    <w:rPr>
                      <w:color w:val="000000"/>
                    </w:rPr>
                  </w:pPr>
                  <w:r w:rsidRPr="008D7875">
                    <w:rPr>
                      <w:color w:val="000000"/>
                    </w:rPr>
                    <w:t>с 01.01.2018</w:t>
                  </w:r>
                </w:p>
              </w:tc>
              <w:tc>
                <w:tcPr>
                  <w:tcW w:w="1370" w:type="dxa"/>
                  <w:shd w:val="clear" w:color="auto" w:fill="auto"/>
                </w:tcPr>
                <w:p w14:paraId="0186B383" w14:textId="77777777" w:rsidR="003D729B" w:rsidRPr="008D7875" w:rsidRDefault="003D729B" w:rsidP="00793DDF">
                  <w:pPr>
                    <w:jc w:val="center"/>
                    <w:rPr>
                      <w:color w:val="000000"/>
                    </w:rPr>
                  </w:pPr>
                  <w:r w:rsidRPr="00DD58F5">
                    <w:rPr>
                      <w:color w:val="000000"/>
                    </w:rPr>
                    <w:t>78,70</w:t>
                  </w:r>
                </w:p>
              </w:tc>
              <w:tc>
                <w:tcPr>
                  <w:tcW w:w="1436" w:type="dxa"/>
                  <w:shd w:val="clear" w:color="auto" w:fill="auto"/>
                  <w:vAlign w:val="center"/>
                </w:tcPr>
                <w:p w14:paraId="27A15E8A" w14:textId="77777777" w:rsidR="003D729B" w:rsidRPr="008D7875" w:rsidRDefault="003D729B" w:rsidP="00793DDF">
                  <w:pPr>
                    <w:jc w:val="center"/>
                  </w:pPr>
                  <w:r w:rsidRPr="008D7875">
                    <w:t>x</w:t>
                  </w:r>
                </w:p>
              </w:tc>
            </w:tr>
            <w:tr w:rsidR="003D729B" w:rsidRPr="008D7875" w14:paraId="40BCCE16" w14:textId="77777777" w:rsidTr="00793DDF">
              <w:tc>
                <w:tcPr>
                  <w:tcW w:w="3073" w:type="dxa"/>
                  <w:vMerge/>
                  <w:shd w:val="clear" w:color="auto" w:fill="auto"/>
                  <w:vAlign w:val="center"/>
                </w:tcPr>
                <w:p w14:paraId="5141151D" w14:textId="77777777" w:rsidR="003D729B" w:rsidRPr="008D7875" w:rsidRDefault="003D729B" w:rsidP="00793DDF">
                  <w:pPr>
                    <w:ind w:right="-74"/>
                    <w:jc w:val="center"/>
                    <w:rPr>
                      <w:color w:val="000000"/>
                    </w:rPr>
                  </w:pPr>
                </w:p>
              </w:tc>
              <w:tc>
                <w:tcPr>
                  <w:tcW w:w="2126" w:type="dxa"/>
                  <w:vMerge/>
                  <w:shd w:val="clear" w:color="auto" w:fill="auto"/>
                  <w:vAlign w:val="center"/>
                </w:tcPr>
                <w:p w14:paraId="48D3E2CF" w14:textId="77777777" w:rsidR="003D729B" w:rsidRPr="008D7875" w:rsidRDefault="003D729B" w:rsidP="00793DDF">
                  <w:pPr>
                    <w:ind w:right="-2"/>
                    <w:jc w:val="center"/>
                    <w:rPr>
                      <w:color w:val="000000"/>
                    </w:rPr>
                  </w:pPr>
                </w:p>
              </w:tc>
              <w:tc>
                <w:tcPr>
                  <w:tcW w:w="1741" w:type="dxa"/>
                  <w:shd w:val="clear" w:color="auto" w:fill="auto"/>
                  <w:vAlign w:val="center"/>
                </w:tcPr>
                <w:p w14:paraId="03B100E9" w14:textId="77777777" w:rsidR="003D729B" w:rsidRPr="008D7875" w:rsidRDefault="003D729B" w:rsidP="00793DDF">
                  <w:pPr>
                    <w:ind w:right="-2"/>
                    <w:jc w:val="center"/>
                    <w:rPr>
                      <w:color w:val="000000"/>
                    </w:rPr>
                  </w:pPr>
                  <w:r w:rsidRPr="008D7875">
                    <w:rPr>
                      <w:color w:val="000000"/>
                    </w:rPr>
                    <w:t>с 01.07.2018</w:t>
                  </w:r>
                </w:p>
              </w:tc>
              <w:tc>
                <w:tcPr>
                  <w:tcW w:w="1370" w:type="dxa"/>
                  <w:shd w:val="clear" w:color="auto" w:fill="auto"/>
                </w:tcPr>
                <w:p w14:paraId="387C98BA" w14:textId="77777777" w:rsidR="003D729B" w:rsidRPr="008D7875" w:rsidRDefault="003D729B" w:rsidP="00793DDF">
                  <w:pPr>
                    <w:jc w:val="center"/>
                    <w:rPr>
                      <w:color w:val="000000"/>
                    </w:rPr>
                  </w:pPr>
                  <w:r w:rsidRPr="00DD58F5">
                    <w:rPr>
                      <w:color w:val="000000"/>
                    </w:rPr>
                    <w:t>84,55</w:t>
                  </w:r>
                </w:p>
              </w:tc>
              <w:tc>
                <w:tcPr>
                  <w:tcW w:w="1436" w:type="dxa"/>
                  <w:shd w:val="clear" w:color="auto" w:fill="auto"/>
                  <w:vAlign w:val="center"/>
                </w:tcPr>
                <w:p w14:paraId="1EFBE63F" w14:textId="77777777" w:rsidR="003D729B" w:rsidRPr="008D7875" w:rsidRDefault="003D729B" w:rsidP="00793DDF">
                  <w:pPr>
                    <w:jc w:val="center"/>
                  </w:pPr>
                  <w:r w:rsidRPr="008D7875">
                    <w:t>x</w:t>
                  </w:r>
                </w:p>
              </w:tc>
            </w:tr>
            <w:tr w:rsidR="003D729B" w:rsidRPr="008D7875" w14:paraId="797ABC79" w14:textId="77777777" w:rsidTr="00793DDF">
              <w:tc>
                <w:tcPr>
                  <w:tcW w:w="3073" w:type="dxa"/>
                  <w:vMerge/>
                  <w:shd w:val="clear" w:color="auto" w:fill="auto"/>
                  <w:vAlign w:val="center"/>
                </w:tcPr>
                <w:p w14:paraId="263AFB9C" w14:textId="77777777" w:rsidR="003D729B" w:rsidRPr="008D7875" w:rsidRDefault="003D729B" w:rsidP="00793DDF">
                  <w:pPr>
                    <w:ind w:right="-74"/>
                    <w:jc w:val="center"/>
                    <w:rPr>
                      <w:color w:val="000000"/>
                    </w:rPr>
                  </w:pPr>
                </w:p>
              </w:tc>
              <w:tc>
                <w:tcPr>
                  <w:tcW w:w="2126" w:type="dxa"/>
                  <w:vMerge/>
                  <w:shd w:val="clear" w:color="auto" w:fill="auto"/>
                  <w:vAlign w:val="center"/>
                </w:tcPr>
                <w:p w14:paraId="3FD34C70" w14:textId="77777777" w:rsidR="003D729B" w:rsidRPr="008D7875" w:rsidRDefault="003D729B" w:rsidP="00793DDF">
                  <w:pPr>
                    <w:ind w:right="-2"/>
                    <w:jc w:val="center"/>
                    <w:rPr>
                      <w:color w:val="000000"/>
                    </w:rPr>
                  </w:pPr>
                </w:p>
              </w:tc>
              <w:tc>
                <w:tcPr>
                  <w:tcW w:w="1741" w:type="dxa"/>
                  <w:shd w:val="clear" w:color="auto" w:fill="auto"/>
                  <w:vAlign w:val="center"/>
                </w:tcPr>
                <w:p w14:paraId="28284A71" w14:textId="77777777" w:rsidR="003D729B" w:rsidRPr="008D7875" w:rsidRDefault="003D729B" w:rsidP="00793DDF">
                  <w:pPr>
                    <w:ind w:right="-2"/>
                    <w:jc w:val="center"/>
                    <w:rPr>
                      <w:color w:val="000000"/>
                    </w:rPr>
                  </w:pPr>
                  <w:r w:rsidRPr="008D7875">
                    <w:rPr>
                      <w:color w:val="000000"/>
                    </w:rPr>
                    <w:t>с 01.01.2019</w:t>
                  </w:r>
                </w:p>
              </w:tc>
              <w:tc>
                <w:tcPr>
                  <w:tcW w:w="1370" w:type="dxa"/>
                  <w:shd w:val="clear" w:color="auto" w:fill="auto"/>
                </w:tcPr>
                <w:p w14:paraId="2CBC9E27" w14:textId="77777777" w:rsidR="003D729B" w:rsidRPr="008D7875" w:rsidRDefault="003D729B" w:rsidP="00793DDF">
                  <w:pPr>
                    <w:jc w:val="center"/>
                    <w:rPr>
                      <w:color w:val="000000"/>
                    </w:rPr>
                  </w:pPr>
                  <w:r w:rsidRPr="00DD58F5">
                    <w:rPr>
                      <w:color w:val="000000"/>
                    </w:rPr>
                    <w:t>84,55</w:t>
                  </w:r>
                </w:p>
              </w:tc>
              <w:tc>
                <w:tcPr>
                  <w:tcW w:w="1436" w:type="dxa"/>
                  <w:shd w:val="clear" w:color="auto" w:fill="auto"/>
                  <w:vAlign w:val="center"/>
                </w:tcPr>
                <w:p w14:paraId="5B0C147C" w14:textId="77777777" w:rsidR="003D729B" w:rsidRPr="008D7875" w:rsidRDefault="003D729B" w:rsidP="00793DDF">
                  <w:pPr>
                    <w:jc w:val="center"/>
                  </w:pPr>
                  <w:r w:rsidRPr="008D7875">
                    <w:t>x</w:t>
                  </w:r>
                </w:p>
              </w:tc>
            </w:tr>
            <w:tr w:rsidR="003D729B" w:rsidRPr="008D7875" w14:paraId="29040334" w14:textId="77777777" w:rsidTr="00793DDF">
              <w:tc>
                <w:tcPr>
                  <w:tcW w:w="3073" w:type="dxa"/>
                  <w:vMerge/>
                  <w:shd w:val="clear" w:color="auto" w:fill="auto"/>
                  <w:vAlign w:val="center"/>
                </w:tcPr>
                <w:p w14:paraId="749D6F95" w14:textId="77777777" w:rsidR="003D729B" w:rsidRPr="008D7875" w:rsidRDefault="003D729B" w:rsidP="00793DDF">
                  <w:pPr>
                    <w:ind w:right="-74"/>
                    <w:jc w:val="center"/>
                    <w:rPr>
                      <w:color w:val="000000"/>
                    </w:rPr>
                  </w:pPr>
                </w:p>
              </w:tc>
              <w:tc>
                <w:tcPr>
                  <w:tcW w:w="2126" w:type="dxa"/>
                  <w:vMerge/>
                  <w:shd w:val="clear" w:color="auto" w:fill="auto"/>
                  <w:vAlign w:val="center"/>
                </w:tcPr>
                <w:p w14:paraId="56CE8A42" w14:textId="77777777" w:rsidR="003D729B" w:rsidRPr="008D7875" w:rsidRDefault="003D729B" w:rsidP="00793DDF">
                  <w:pPr>
                    <w:ind w:right="-2"/>
                    <w:jc w:val="center"/>
                    <w:rPr>
                      <w:color w:val="000000"/>
                    </w:rPr>
                  </w:pPr>
                </w:p>
              </w:tc>
              <w:tc>
                <w:tcPr>
                  <w:tcW w:w="1741" w:type="dxa"/>
                  <w:shd w:val="clear" w:color="auto" w:fill="auto"/>
                  <w:vAlign w:val="center"/>
                </w:tcPr>
                <w:p w14:paraId="4C9AEBCE" w14:textId="77777777" w:rsidR="003D729B" w:rsidRPr="008D7875" w:rsidRDefault="003D729B" w:rsidP="00793DDF">
                  <w:pPr>
                    <w:ind w:right="-2"/>
                    <w:jc w:val="center"/>
                    <w:rPr>
                      <w:color w:val="000000"/>
                    </w:rPr>
                  </w:pPr>
                  <w:r w:rsidRPr="008D7875">
                    <w:rPr>
                      <w:color w:val="000000"/>
                    </w:rPr>
                    <w:t>с 01.07.2019</w:t>
                  </w:r>
                </w:p>
              </w:tc>
              <w:tc>
                <w:tcPr>
                  <w:tcW w:w="1370" w:type="dxa"/>
                  <w:shd w:val="clear" w:color="auto" w:fill="auto"/>
                </w:tcPr>
                <w:p w14:paraId="6E5511E7" w14:textId="77777777" w:rsidR="003D729B" w:rsidRPr="008D7875" w:rsidRDefault="003D729B" w:rsidP="00793DDF">
                  <w:pPr>
                    <w:jc w:val="center"/>
                    <w:rPr>
                      <w:color w:val="000000"/>
                    </w:rPr>
                  </w:pPr>
                  <w:r w:rsidRPr="00DD58F5">
                    <w:rPr>
                      <w:color w:val="000000"/>
                    </w:rPr>
                    <w:t>84,77</w:t>
                  </w:r>
                </w:p>
              </w:tc>
              <w:tc>
                <w:tcPr>
                  <w:tcW w:w="1436" w:type="dxa"/>
                  <w:shd w:val="clear" w:color="auto" w:fill="auto"/>
                  <w:vAlign w:val="center"/>
                </w:tcPr>
                <w:p w14:paraId="509CC37A" w14:textId="77777777" w:rsidR="003D729B" w:rsidRPr="008D7875" w:rsidRDefault="003D729B" w:rsidP="00793DDF">
                  <w:pPr>
                    <w:jc w:val="center"/>
                  </w:pPr>
                  <w:r w:rsidRPr="008D7875">
                    <w:t>x</w:t>
                  </w:r>
                </w:p>
              </w:tc>
            </w:tr>
            <w:tr w:rsidR="003D729B" w:rsidRPr="008D7875" w14:paraId="72D141F2" w14:textId="77777777" w:rsidTr="00793DDF">
              <w:tc>
                <w:tcPr>
                  <w:tcW w:w="3073" w:type="dxa"/>
                  <w:vMerge/>
                  <w:shd w:val="clear" w:color="auto" w:fill="auto"/>
                  <w:vAlign w:val="center"/>
                </w:tcPr>
                <w:p w14:paraId="19FB9A3D" w14:textId="77777777" w:rsidR="003D729B" w:rsidRPr="008D7875" w:rsidRDefault="003D729B" w:rsidP="00793DDF">
                  <w:pPr>
                    <w:ind w:right="-74"/>
                    <w:jc w:val="center"/>
                    <w:rPr>
                      <w:color w:val="000000"/>
                    </w:rPr>
                  </w:pPr>
                </w:p>
              </w:tc>
              <w:tc>
                <w:tcPr>
                  <w:tcW w:w="2126" w:type="dxa"/>
                  <w:vMerge/>
                  <w:shd w:val="clear" w:color="auto" w:fill="auto"/>
                  <w:vAlign w:val="center"/>
                </w:tcPr>
                <w:p w14:paraId="6458E06A" w14:textId="77777777" w:rsidR="003D729B" w:rsidRPr="008D7875" w:rsidRDefault="003D729B" w:rsidP="00793DDF">
                  <w:pPr>
                    <w:ind w:right="-2"/>
                    <w:jc w:val="center"/>
                    <w:rPr>
                      <w:color w:val="000000"/>
                    </w:rPr>
                  </w:pPr>
                </w:p>
              </w:tc>
              <w:tc>
                <w:tcPr>
                  <w:tcW w:w="1741" w:type="dxa"/>
                  <w:shd w:val="clear" w:color="auto" w:fill="auto"/>
                  <w:vAlign w:val="center"/>
                </w:tcPr>
                <w:p w14:paraId="40A61C92" w14:textId="77777777" w:rsidR="003D729B" w:rsidRPr="008D7875" w:rsidRDefault="003D729B" w:rsidP="00793DDF">
                  <w:pPr>
                    <w:ind w:right="-2"/>
                    <w:jc w:val="center"/>
                    <w:rPr>
                      <w:color w:val="000000"/>
                    </w:rPr>
                  </w:pPr>
                  <w:r w:rsidRPr="008D7875">
                    <w:rPr>
                      <w:color w:val="000000"/>
                    </w:rPr>
                    <w:t>с 01.01.2020</w:t>
                  </w:r>
                </w:p>
              </w:tc>
              <w:tc>
                <w:tcPr>
                  <w:tcW w:w="1370" w:type="dxa"/>
                  <w:shd w:val="clear" w:color="auto" w:fill="auto"/>
                </w:tcPr>
                <w:p w14:paraId="3FA2F39E" w14:textId="77777777" w:rsidR="003D729B" w:rsidRPr="008D7875" w:rsidRDefault="003D729B" w:rsidP="00793DDF">
                  <w:pPr>
                    <w:jc w:val="center"/>
                    <w:rPr>
                      <w:color w:val="000000"/>
                    </w:rPr>
                  </w:pPr>
                  <w:r w:rsidRPr="00DD58F5">
                    <w:rPr>
                      <w:color w:val="000000"/>
                    </w:rPr>
                    <w:t>84,77</w:t>
                  </w:r>
                </w:p>
              </w:tc>
              <w:tc>
                <w:tcPr>
                  <w:tcW w:w="1436" w:type="dxa"/>
                  <w:shd w:val="clear" w:color="auto" w:fill="auto"/>
                  <w:vAlign w:val="center"/>
                </w:tcPr>
                <w:p w14:paraId="6968C16C" w14:textId="77777777" w:rsidR="003D729B" w:rsidRPr="008D7875" w:rsidRDefault="003D729B" w:rsidP="00793DDF">
                  <w:pPr>
                    <w:jc w:val="center"/>
                  </w:pPr>
                  <w:r w:rsidRPr="008D7875">
                    <w:t>x</w:t>
                  </w:r>
                </w:p>
              </w:tc>
            </w:tr>
            <w:tr w:rsidR="003D729B" w:rsidRPr="008D7875" w14:paraId="2477184D" w14:textId="77777777" w:rsidTr="00793DDF">
              <w:tc>
                <w:tcPr>
                  <w:tcW w:w="3073" w:type="dxa"/>
                  <w:vMerge/>
                  <w:shd w:val="clear" w:color="auto" w:fill="auto"/>
                  <w:vAlign w:val="center"/>
                </w:tcPr>
                <w:p w14:paraId="60DBC877" w14:textId="77777777" w:rsidR="003D729B" w:rsidRPr="008D7875" w:rsidRDefault="003D729B" w:rsidP="00793DDF">
                  <w:pPr>
                    <w:ind w:right="-74"/>
                    <w:jc w:val="center"/>
                    <w:rPr>
                      <w:color w:val="000000"/>
                    </w:rPr>
                  </w:pPr>
                </w:p>
              </w:tc>
              <w:tc>
                <w:tcPr>
                  <w:tcW w:w="2126" w:type="dxa"/>
                  <w:vMerge/>
                  <w:shd w:val="clear" w:color="auto" w:fill="auto"/>
                  <w:vAlign w:val="center"/>
                </w:tcPr>
                <w:p w14:paraId="6AA65844" w14:textId="77777777" w:rsidR="003D729B" w:rsidRPr="008D7875" w:rsidRDefault="003D729B" w:rsidP="00793DDF">
                  <w:pPr>
                    <w:ind w:right="-2"/>
                    <w:jc w:val="center"/>
                    <w:rPr>
                      <w:color w:val="000000"/>
                    </w:rPr>
                  </w:pPr>
                </w:p>
              </w:tc>
              <w:tc>
                <w:tcPr>
                  <w:tcW w:w="1741" w:type="dxa"/>
                  <w:shd w:val="clear" w:color="auto" w:fill="auto"/>
                  <w:vAlign w:val="center"/>
                </w:tcPr>
                <w:p w14:paraId="0A951D25" w14:textId="77777777" w:rsidR="003D729B" w:rsidRPr="008D7875" w:rsidRDefault="003D729B" w:rsidP="00793DDF">
                  <w:pPr>
                    <w:ind w:right="-2"/>
                    <w:jc w:val="center"/>
                    <w:rPr>
                      <w:color w:val="000000"/>
                    </w:rPr>
                  </w:pPr>
                  <w:r w:rsidRPr="008D7875">
                    <w:rPr>
                      <w:color w:val="000000"/>
                    </w:rPr>
                    <w:t>с 01.07.2020</w:t>
                  </w:r>
                </w:p>
              </w:tc>
              <w:tc>
                <w:tcPr>
                  <w:tcW w:w="1370" w:type="dxa"/>
                  <w:shd w:val="clear" w:color="auto" w:fill="auto"/>
                </w:tcPr>
                <w:p w14:paraId="158BD243" w14:textId="77777777" w:rsidR="003D729B" w:rsidRPr="008D7875" w:rsidRDefault="003D729B" w:rsidP="00793DDF">
                  <w:pPr>
                    <w:jc w:val="center"/>
                    <w:rPr>
                      <w:color w:val="000000"/>
                    </w:rPr>
                  </w:pPr>
                  <w:r w:rsidRPr="00DD58F5">
                    <w:rPr>
                      <w:color w:val="000000"/>
                    </w:rPr>
                    <w:t>90,84</w:t>
                  </w:r>
                </w:p>
              </w:tc>
              <w:tc>
                <w:tcPr>
                  <w:tcW w:w="1436" w:type="dxa"/>
                  <w:shd w:val="clear" w:color="auto" w:fill="auto"/>
                  <w:vAlign w:val="center"/>
                </w:tcPr>
                <w:p w14:paraId="300E0232" w14:textId="77777777" w:rsidR="003D729B" w:rsidRPr="008D7875" w:rsidRDefault="003D729B" w:rsidP="00793DDF">
                  <w:pPr>
                    <w:jc w:val="center"/>
                  </w:pPr>
                  <w:r w:rsidRPr="008D7875">
                    <w:t>x</w:t>
                  </w:r>
                </w:p>
              </w:tc>
            </w:tr>
            <w:tr w:rsidR="003D729B" w:rsidRPr="008D7875" w14:paraId="06DAC39B" w14:textId="77777777" w:rsidTr="00793DDF">
              <w:tc>
                <w:tcPr>
                  <w:tcW w:w="3073" w:type="dxa"/>
                  <w:vMerge/>
                  <w:shd w:val="clear" w:color="auto" w:fill="auto"/>
                  <w:vAlign w:val="center"/>
                </w:tcPr>
                <w:p w14:paraId="07EBF72D" w14:textId="77777777" w:rsidR="003D729B" w:rsidRPr="008D7875" w:rsidRDefault="003D729B" w:rsidP="00793DDF">
                  <w:pPr>
                    <w:ind w:right="-74"/>
                    <w:jc w:val="center"/>
                    <w:rPr>
                      <w:color w:val="000000"/>
                    </w:rPr>
                  </w:pPr>
                </w:p>
              </w:tc>
              <w:tc>
                <w:tcPr>
                  <w:tcW w:w="2126" w:type="dxa"/>
                  <w:vMerge/>
                  <w:shd w:val="clear" w:color="auto" w:fill="auto"/>
                  <w:vAlign w:val="center"/>
                </w:tcPr>
                <w:p w14:paraId="02762B7B" w14:textId="77777777" w:rsidR="003D729B" w:rsidRPr="008D7875" w:rsidRDefault="003D729B" w:rsidP="00793DDF">
                  <w:pPr>
                    <w:ind w:right="-2"/>
                    <w:jc w:val="center"/>
                    <w:rPr>
                      <w:color w:val="000000"/>
                    </w:rPr>
                  </w:pPr>
                </w:p>
              </w:tc>
              <w:tc>
                <w:tcPr>
                  <w:tcW w:w="1741" w:type="dxa"/>
                  <w:shd w:val="clear" w:color="auto" w:fill="auto"/>
                  <w:vAlign w:val="center"/>
                </w:tcPr>
                <w:p w14:paraId="0A6EAEA8" w14:textId="77777777" w:rsidR="003D729B" w:rsidRPr="008D7875" w:rsidRDefault="003D729B" w:rsidP="00793DDF">
                  <w:pPr>
                    <w:ind w:right="-2"/>
                    <w:jc w:val="center"/>
                    <w:rPr>
                      <w:color w:val="000000"/>
                    </w:rPr>
                  </w:pPr>
                  <w:r w:rsidRPr="008D7875">
                    <w:rPr>
                      <w:color w:val="000000"/>
                    </w:rPr>
                    <w:t>с 01.01.2021</w:t>
                  </w:r>
                </w:p>
              </w:tc>
              <w:tc>
                <w:tcPr>
                  <w:tcW w:w="1370" w:type="dxa"/>
                  <w:shd w:val="clear" w:color="auto" w:fill="auto"/>
                </w:tcPr>
                <w:p w14:paraId="532F1383" w14:textId="77777777" w:rsidR="003D729B" w:rsidRPr="008D7875" w:rsidRDefault="003D729B" w:rsidP="00793DDF">
                  <w:pPr>
                    <w:jc w:val="center"/>
                    <w:rPr>
                      <w:color w:val="000000"/>
                    </w:rPr>
                  </w:pPr>
                  <w:r w:rsidRPr="00DD58F5">
                    <w:rPr>
                      <w:color w:val="000000"/>
                    </w:rPr>
                    <w:t>90,84</w:t>
                  </w:r>
                </w:p>
              </w:tc>
              <w:tc>
                <w:tcPr>
                  <w:tcW w:w="1436" w:type="dxa"/>
                  <w:shd w:val="clear" w:color="auto" w:fill="auto"/>
                  <w:vAlign w:val="center"/>
                </w:tcPr>
                <w:p w14:paraId="500C6710" w14:textId="77777777" w:rsidR="003D729B" w:rsidRPr="008D7875" w:rsidRDefault="003D729B" w:rsidP="00793DDF">
                  <w:pPr>
                    <w:jc w:val="center"/>
                  </w:pPr>
                  <w:r w:rsidRPr="008D7875">
                    <w:t>x</w:t>
                  </w:r>
                </w:p>
              </w:tc>
            </w:tr>
            <w:tr w:rsidR="003D729B" w:rsidRPr="008D7875" w14:paraId="589655FD" w14:textId="77777777" w:rsidTr="00793DDF">
              <w:tc>
                <w:tcPr>
                  <w:tcW w:w="3073" w:type="dxa"/>
                  <w:vMerge/>
                  <w:shd w:val="clear" w:color="auto" w:fill="auto"/>
                  <w:vAlign w:val="center"/>
                </w:tcPr>
                <w:p w14:paraId="118ECF47" w14:textId="77777777" w:rsidR="003D729B" w:rsidRPr="008D7875" w:rsidRDefault="003D729B" w:rsidP="00793DDF">
                  <w:pPr>
                    <w:ind w:right="-74"/>
                    <w:jc w:val="center"/>
                    <w:rPr>
                      <w:color w:val="000000"/>
                    </w:rPr>
                  </w:pPr>
                </w:p>
              </w:tc>
              <w:tc>
                <w:tcPr>
                  <w:tcW w:w="2126" w:type="dxa"/>
                  <w:vMerge/>
                  <w:shd w:val="clear" w:color="auto" w:fill="auto"/>
                  <w:vAlign w:val="center"/>
                </w:tcPr>
                <w:p w14:paraId="2EB29296" w14:textId="77777777" w:rsidR="003D729B" w:rsidRPr="008D7875" w:rsidRDefault="003D729B" w:rsidP="00793DDF">
                  <w:pPr>
                    <w:ind w:right="-2"/>
                    <w:jc w:val="center"/>
                    <w:rPr>
                      <w:color w:val="000000"/>
                    </w:rPr>
                  </w:pPr>
                </w:p>
              </w:tc>
              <w:tc>
                <w:tcPr>
                  <w:tcW w:w="1741" w:type="dxa"/>
                  <w:shd w:val="clear" w:color="auto" w:fill="auto"/>
                  <w:vAlign w:val="center"/>
                </w:tcPr>
                <w:p w14:paraId="13AE5C63" w14:textId="77777777" w:rsidR="003D729B" w:rsidRPr="008D7875" w:rsidRDefault="003D729B" w:rsidP="00793DDF">
                  <w:pPr>
                    <w:ind w:right="-2"/>
                    <w:jc w:val="center"/>
                    <w:rPr>
                      <w:color w:val="000000"/>
                    </w:rPr>
                  </w:pPr>
                  <w:r w:rsidRPr="008D7875">
                    <w:rPr>
                      <w:color w:val="000000"/>
                    </w:rPr>
                    <w:t>с 01.07.2021</w:t>
                  </w:r>
                </w:p>
              </w:tc>
              <w:tc>
                <w:tcPr>
                  <w:tcW w:w="1370" w:type="dxa"/>
                  <w:shd w:val="clear" w:color="auto" w:fill="auto"/>
                </w:tcPr>
                <w:p w14:paraId="231AF7EA" w14:textId="77777777" w:rsidR="003D729B" w:rsidRPr="008D7875" w:rsidRDefault="003D729B" w:rsidP="00793DDF">
                  <w:pPr>
                    <w:jc w:val="center"/>
                    <w:rPr>
                      <w:color w:val="000000"/>
                    </w:rPr>
                  </w:pPr>
                  <w:r w:rsidRPr="00DD58F5">
                    <w:rPr>
                      <w:color w:val="000000"/>
                    </w:rPr>
                    <w:t>91,31</w:t>
                  </w:r>
                </w:p>
              </w:tc>
              <w:tc>
                <w:tcPr>
                  <w:tcW w:w="1436" w:type="dxa"/>
                  <w:shd w:val="clear" w:color="auto" w:fill="auto"/>
                  <w:vAlign w:val="center"/>
                </w:tcPr>
                <w:p w14:paraId="5CA59D74" w14:textId="77777777" w:rsidR="003D729B" w:rsidRPr="008D7875" w:rsidRDefault="003D729B" w:rsidP="00793DDF">
                  <w:pPr>
                    <w:jc w:val="center"/>
                  </w:pPr>
                  <w:r w:rsidRPr="008D7875">
                    <w:t>x</w:t>
                  </w:r>
                </w:p>
              </w:tc>
            </w:tr>
            <w:tr w:rsidR="003D729B" w:rsidRPr="008D7875" w14:paraId="6E429573" w14:textId="77777777" w:rsidTr="00793DDF">
              <w:tc>
                <w:tcPr>
                  <w:tcW w:w="3073" w:type="dxa"/>
                  <w:vMerge/>
                  <w:shd w:val="clear" w:color="auto" w:fill="auto"/>
                  <w:vAlign w:val="center"/>
                </w:tcPr>
                <w:p w14:paraId="1A6DA580" w14:textId="77777777" w:rsidR="003D729B" w:rsidRPr="008D7875" w:rsidRDefault="003D729B" w:rsidP="00793DDF">
                  <w:pPr>
                    <w:ind w:right="-74"/>
                    <w:jc w:val="center"/>
                    <w:rPr>
                      <w:color w:val="000000"/>
                    </w:rPr>
                  </w:pPr>
                </w:p>
              </w:tc>
              <w:tc>
                <w:tcPr>
                  <w:tcW w:w="6673" w:type="dxa"/>
                  <w:gridSpan w:val="4"/>
                  <w:shd w:val="clear" w:color="auto" w:fill="auto"/>
                  <w:vAlign w:val="center"/>
                </w:tcPr>
                <w:p w14:paraId="7B72EA20" w14:textId="77777777" w:rsidR="003D729B" w:rsidRDefault="003D729B" w:rsidP="00793DDF">
                  <w:pPr>
                    <w:ind w:right="-2"/>
                    <w:jc w:val="center"/>
                  </w:pPr>
                  <w:r w:rsidRPr="008D7875">
                    <w:t>Тариф на теплоноситель, поставляемый потребителям</w:t>
                  </w:r>
                </w:p>
                <w:p w14:paraId="028CCA89" w14:textId="77777777" w:rsidR="003D729B" w:rsidRPr="008D7875" w:rsidRDefault="003D729B" w:rsidP="00793DDF">
                  <w:pPr>
                    <w:ind w:right="-2"/>
                    <w:jc w:val="center"/>
                    <w:rPr>
                      <w:color w:val="000000"/>
                    </w:rPr>
                  </w:pPr>
                  <w:r>
                    <w:t>(без учета НДС)</w:t>
                  </w:r>
                </w:p>
              </w:tc>
            </w:tr>
            <w:tr w:rsidR="003D729B" w:rsidRPr="008D7875" w14:paraId="4717C3C1" w14:textId="77777777" w:rsidTr="00793DDF">
              <w:tc>
                <w:tcPr>
                  <w:tcW w:w="3073" w:type="dxa"/>
                  <w:vMerge/>
                  <w:shd w:val="clear" w:color="auto" w:fill="auto"/>
                  <w:vAlign w:val="center"/>
                </w:tcPr>
                <w:p w14:paraId="0B6C5904" w14:textId="77777777" w:rsidR="003D729B" w:rsidRPr="008D7875" w:rsidRDefault="003D729B" w:rsidP="00793DDF">
                  <w:pPr>
                    <w:ind w:right="-74"/>
                    <w:jc w:val="center"/>
                    <w:rPr>
                      <w:color w:val="000000"/>
                    </w:rPr>
                  </w:pPr>
                </w:p>
              </w:tc>
              <w:tc>
                <w:tcPr>
                  <w:tcW w:w="2126" w:type="dxa"/>
                  <w:vMerge w:val="restart"/>
                  <w:shd w:val="clear" w:color="auto" w:fill="auto"/>
                  <w:vAlign w:val="center"/>
                </w:tcPr>
                <w:p w14:paraId="569F98C9" w14:textId="77777777" w:rsidR="003D729B" w:rsidRPr="008D7875" w:rsidRDefault="003D729B" w:rsidP="00793DDF">
                  <w:pPr>
                    <w:ind w:right="-2"/>
                    <w:jc w:val="center"/>
                    <w:rPr>
                      <w:color w:val="000000"/>
                    </w:rPr>
                  </w:pPr>
                  <w:r w:rsidRPr="008D7875">
                    <w:rPr>
                      <w:color w:val="000000"/>
                    </w:rPr>
                    <w:t>Одноставочный</w:t>
                  </w:r>
                </w:p>
                <w:p w14:paraId="43B548E9" w14:textId="77777777" w:rsidR="003D729B" w:rsidRPr="008D7875" w:rsidRDefault="003D729B" w:rsidP="00793DDF">
                  <w:pPr>
                    <w:ind w:right="-2"/>
                    <w:jc w:val="center"/>
                    <w:rPr>
                      <w:color w:val="000000"/>
                      <w:vertAlign w:val="superscript"/>
                    </w:rPr>
                  </w:pPr>
                  <w:r>
                    <w:rPr>
                      <w:color w:val="000000"/>
                    </w:rPr>
                    <w:t>руб./</w:t>
                  </w:r>
                  <w:r w:rsidRPr="008D7875">
                    <w:rPr>
                      <w:color w:val="000000"/>
                    </w:rPr>
                    <w:t>м</w:t>
                  </w:r>
                  <w:r w:rsidRPr="008D7875">
                    <w:rPr>
                      <w:color w:val="000000"/>
                      <w:vertAlign w:val="superscript"/>
                    </w:rPr>
                    <w:t>3</w:t>
                  </w:r>
                </w:p>
              </w:tc>
              <w:tc>
                <w:tcPr>
                  <w:tcW w:w="1741" w:type="dxa"/>
                  <w:shd w:val="clear" w:color="auto" w:fill="auto"/>
                  <w:vAlign w:val="center"/>
                </w:tcPr>
                <w:p w14:paraId="1CBAF015" w14:textId="77777777" w:rsidR="003D729B" w:rsidRPr="008D7875" w:rsidRDefault="003D729B" w:rsidP="00793DDF">
                  <w:pPr>
                    <w:ind w:right="-2"/>
                    <w:jc w:val="center"/>
                    <w:rPr>
                      <w:color w:val="000000"/>
                    </w:rPr>
                  </w:pPr>
                  <w:r>
                    <w:rPr>
                      <w:color w:val="000000"/>
                    </w:rPr>
                    <w:t>с 27.12</w:t>
                  </w:r>
                  <w:r w:rsidRPr="008D7875">
                    <w:rPr>
                      <w:color w:val="000000"/>
                    </w:rPr>
                    <w:t>.2017</w:t>
                  </w:r>
                </w:p>
              </w:tc>
              <w:tc>
                <w:tcPr>
                  <w:tcW w:w="1370" w:type="dxa"/>
                  <w:shd w:val="clear" w:color="auto" w:fill="auto"/>
                </w:tcPr>
                <w:p w14:paraId="4A991C83" w14:textId="77777777" w:rsidR="003D729B" w:rsidRPr="008D7875" w:rsidRDefault="003D729B" w:rsidP="00793DDF">
                  <w:pPr>
                    <w:jc w:val="center"/>
                    <w:rPr>
                      <w:color w:val="000000"/>
                    </w:rPr>
                  </w:pPr>
                  <w:r w:rsidRPr="00DD58F5">
                    <w:rPr>
                      <w:color w:val="000000"/>
                    </w:rPr>
                    <w:t>78,70</w:t>
                  </w:r>
                </w:p>
              </w:tc>
              <w:tc>
                <w:tcPr>
                  <w:tcW w:w="1436" w:type="dxa"/>
                  <w:shd w:val="clear" w:color="auto" w:fill="auto"/>
                  <w:vAlign w:val="center"/>
                </w:tcPr>
                <w:p w14:paraId="6EE7A0FC" w14:textId="77777777" w:rsidR="003D729B" w:rsidRPr="008D7875" w:rsidRDefault="003D729B" w:rsidP="00793DDF">
                  <w:pPr>
                    <w:jc w:val="center"/>
                  </w:pPr>
                  <w:r w:rsidRPr="008D7875">
                    <w:t>x</w:t>
                  </w:r>
                </w:p>
              </w:tc>
            </w:tr>
            <w:tr w:rsidR="003D729B" w:rsidRPr="008D7875" w14:paraId="13F06473" w14:textId="77777777" w:rsidTr="00793DDF">
              <w:tc>
                <w:tcPr>
                  <w:tcW w:w="3073" w:type="dxa"/>
                  <w:vMerge/>
                  <w:shd w:val="clear" w:color="auto" w:fill="auto"/>
                  <w:vAlign w:val="center"/>
                </w:tcPr>
                <w:p w14:paraId="75BDA5A4" w14:textId="77777777" w:rsidR="003D729B" w:rsidRPr="008D7875" w:rsidRDefault="003D729B" w:rsidP="00793DDF">
                  <w:pPr>
                    <w:ind w:right="-2"/>
                    <w:jc w:val="center"/>
                    <w:rPr>
                      <w:color w:val="000000"/>
                    </w:rPr>
                  </w:pPr>
                </w:p>
              </w:tc>
              <w:tc>
                <w:tcPr>
                  <w:tcW w:w="2126" w:type="dxa"/>
                  <w:vMerge/>
                  <w:shd w:val="clear" w:color="auto" w:fill="auto"/>
                  <w:vAlign w:val="center"/>
                </w:tcPr>
                <w:p w14:paraId="07887F50" w14:textId="77777777" w:rsidR="003D729B" w:rsidRPr="008D7875" w:rsidRDefault="003D729B" w:rsidP="00793DDF">
                  <w:pPr>
                    <w:ind w:right="-2"/>
                    <w:jc w:val="center"/>
                    <w:rPr>
                      <w:color w:val="000000"/>
                    </w:rPr>
                  </w:pPr>
                </w:p>
              </w:tc>
              <w:tc>
                <w:tcPr>
                  <w:tcW w:w="1741" w:type="dxa"/>
                  <w:shd w:val="clear" w:color="auto" w:fill="auto"/>
                  <w:vAlign w:val="center"/>
                </w:tcPr>
                <w:p w14:paraId="1A88E7EC" w14:textId="77777777" w:rsidR="003D729B" w:rsidRPr="008D7875" w:rsidRDefault="003D729B" w:rsidP="00793DDF">
                  <w:pPr>
                    <w:ind w:right="-2"/>
                    <w:jc w:val="center"/>
                    <w:rPr>
                      <w:color w:val="000000"/>
                    </w:rPr>
                  </w:pPr>
                  <w:r w:rsidRPr="008D7875">
                    <w:rPr>
                      <w:color w:val="000000"/>
                    </w:rPr>
                    <w:t>с 01.01.2018</w:t>
                  </w:r>
                </w:p>
              </w:tc>
              <w:tc>
                <w:tcPr>
                  <w:tcW w:w="1370" w:type="dxa"/>
                  <w:shd w:val="clear" w:color="auto" w:fill="auto"/>
                </w:tcPr>
                <w:p w14:paraId="113603A2" w14:textId="77777777" w:rsidR="003D729B" w:rsidRPr="008D7875" w:rsidRDefault="003D729B" w:rsidP="00793DDF">
                  <w:pPr>
                    <w:jc w:val="center"/>
                    <w:rPr>
                      <w:color w:val="000000"/>
                    </w:rPr>
                  </w:pPr>
                  <w:r w:rsidRPr="00DD58F5">
                    <w:rPr>
                      <w:color w:val="000000"/>
                    </w:rPr>
                    <w:t>78,70</w:t>
                  </w:r>
                </w:p>
              </w:tc>
              <w:tc>
                <w:tcPr>
                  <w:tcW w:w="1436" w:type="dxa"/>
                  <w:shd w:val="clear" w:color="auto" w:fill="auto"/>
                  <w:vAlign w:val="center"/>
                </w:tcPr>
                <w:p w14:paraId="6036087C" w14:textId="77777777" w:rsidR="003D729B" w:rsidRPr="008D7875" w:rsidRDefault="003D729B" w:rsidP="00793DDF">
                  <w:pPr>
                    <w:jc w:val="center"/>
                  </w:pPr>
                  <w:r w:rsidRPr="008D7875">
                    <w:t>x</w:t>
                  </w:r>
                </w:p>
              </w:tc>
            </w:tr>
            <w:tr w:rsidR="003D729B" w:rsidRPr="008D7875" w14:paraId="727ED05E" w14:textId="77777777" w:rsidTr="00793DDF">
              <w:tc>
                <w:tcPr>
                  <w:tcW w:w="3073" w:type="dxa"/>
                  <w:vMerge/>
                  <w:shd w:val="clear" w:color="auto" w:fill="auto"/>
                  <w:vAlign w:val="center"/>
                </w:tcPr>
                <w:p w14:paraId="084A5CBC" w14:textId="77777777" w:rsidR="003D729B" w:rsidRPr="008D7875" w:rsidRDefault="003D729B" w:rsidP="00793DDF">
                  <w:pPr>
                    <w:ind w:right="-2"/>
                    <w:jc w:val="center"/>
                    <w:rPr>
                      <w:color w:val="000000"/>
                    </w:rPr>
                  </w:pPr>
                </w:p>
              </w:tc>
              <w:tc>
                <w:tcPr>
                  <w:tcW w:w="2126" w:type="dxa"/>
                  <w:vMerge/>
                  <w:shd w:val="clear" w:color="auto" w:fill="auto"/>
                  <w:vAlign w:val="center"/>
                </w:tcPr>
                <w:p w14:paraId="27D43A51" w14:textId="77777777" w:rsidR="003D729B" w:rsidRPr="008D7875" w:rsidRDefault="003D729B" w:rsidP="00793DDF">
                  <w:pPr>
                    <w:ind w:right="-2"/>
                    <w:jc w:val="center"/>
                    <w:rPr>
                      <w:color w:val="000000"/>
                    </w:rPr>
                  </w:pPr>
                </w:p>
              </w:tc>
              <w:tc>
                <w:tcPr>
                  <w:tcW w:w="1741" w:type="dxa"/>
                  <w:shd w:val="clear" w:color="auto" w:fill="auto"/>
                  <w:vAlign w:val="center"/>
                </w:tcPr>
                <w:p w14:paraId="13CDFABD" w14:textId="77777777" w:rsidR="003D729B" w:rsidRPr="008D7875" w:rsidRDefault="003D729B" w:rsidP="00793DDF">
                  <w:pPr>
                    <w:ind w:right="-2"/>
                    <w:jc w:val="center"/>
                    <w:rPr>
                      <w:color w:val="000000"/>
                    </w:rPr>
                  </w:pPr>
                  <w:r w:rsidRPr="008D7875">
                    <w:rPr>
                      <w:color w:val="000000"/>
                    </w:rPr>
                    <w:t>с 01.07.2018</w:t>
                  </w:r>
                </w:p>
              </w:tc>
              <w:tc>
                <w:tcPr>
                  <w:tcW w:w="1370" w:type="dxa"/>
                  <w:shd w:val="clear" w:color="auto" w:fill="auto"/>
                </w:tcPr>
                <w:p w14:paraId="6018D8CF" w14:textId="77777777" w:rsidR="003D729B" w:rsidRPr="008D7875" w:rsidRDefault="003D729B" w:rsidP="00793DDF">
                  <w:pPr>
                    <w:jc w:val="center"/>
                    <w:rPr>
                      <w:color w:val="000000"/>
                    </w:rPr>
                  </w:pPr>
                  <w:r w:rsidRPr="00DD58F5">
                    <w:rPr>
                      <w:color w:val="000000"/>
                    </w:rPr>
                    <w:t>84,55</w:t>
                  </w:r>
                </w:p>
              </w:tc>
              <w:tc>
                <w:tcPr>
                  <w:tcW w:w="1436" w:type="dxa"/>
                  <w:shd w:val="clear" w:color="auto" w:fill="auto"/>
                  <w:vAlign w:val="center"/>
                </w:tcPr>
                <w:p w14:paraId="34426739" w14:textId="77777777" w:rsidR="003D729B" w:rsidRPr="008D7875" w:rsidRDefault="003D729B" w:rsidP="00793DDF">
                  <w:pPr>
                    <w:jc w:val="center"/>
                  </w:pPr>
                  <w:r w:rsidRPr="008D7875">
                    <w:t>x</w:t>
                  </w:r>
                </w:p>
              </w:tc>
            </w:tr>
            <w:tr w:rsidR="003D729B" w:rsidRPr="008D7875" w14:paraId="171825FD" w14:textId="77777777" w:rsidTr="00793DDF">
              <w:tc>
                <w:tcPr>
                  <w:tcW w:w="3073" w:type="dxa"/>
                  <w:vMerge/>
                  <w:shd w:val="clear" w:color="auto" w:fill="auto"/>
                  <w:vAlign w:val="center"/>
                </w:tcPr>
                <w:p w14:paraId="060C9E1D" w14:textId="77777777" w:rsidR="003D729B" w:rsidRPr="008D7875" w:rsidRDefault="003D729B" w:rsidP="00793DDF">
                  <w:pPr>
                    <w:ind w:right="-2"/>
                    <w:jc w:val="center"/>
                    <w:rPr>
                      <w:color w:val="000000"/>
                    </w:rPr>
                  </w:pPr>
                </w:p>
              </w:tc>
              <w:tc>
                <w:tcPr>
                  <w:tcW w:w="2126" w:type="dxa"/>
                  <w:vMerge/>
                  <w:shd w:val="clear" w:color="auto" w:fill="auto"/>
                  <w:vAlign w:val="center"/>
                </w:tcPr>
                <w:p w14:paraId="2D1A6AAB" w14:textId="77777777" w:rsidR="003D729B" w:rsidRPr="008D7875" w:rsidRDefault="003D729B" w:rsidP="00793DDF">
                  <w:pPr>
                    <w:ind w:right="-2"/>
                    <w:jc w:val="center"/>
                    <w:rPr>
                      <w:color w:val="000000"/>
                    </w:rPr>
                  </w:pPr>
                </w:p>
              </w:tc>
              <w:tc>
                <w:tcPr>
                  <w:tcW w:w="1741" w:type="dxa"/>
                  <w:shd w:val="clear" w:color="auto" w:fill="auto"/>
                  <w:vAlign w:val="center"/>
                </w:tcPr>
                <w:p w14:paraId="697AFB6F" w14:textId="77777777" w:rsidR="003D729B" w:rsidRPr="008D7875" w:rsidRDefault="003D729B" w:rsidP="00793DDF">
                  <w:pPr>
                    <w:ind w:right="-2"/>
                    <w:jc w:val="center"/>
                    <w:rPr>
                      <w:color w:val="000000"/>
                    </w:rPr>
                  </w:pPr>
                  <w:r w:rsidRPr="008D7875">
                    <w:rPr>
                      <w:color w:val="000000"/>
                    </w:rPr>
                    <w:t>с 01.01.2019</w:t>
                  </w:r>
                </w:p>
              </w:tc>
              <w:tc>
                <w:tcPr>
                  <w:tcW w:w="1370" w:type="dxa"/>
                  <w:shd w:val="clear" w:color="auto" w:fill="auto"/>
                </w:tcPr>
                <w:p w14:paraId="2E0CBEF2" w14:textId="77777777" w:rsidR="003D729B" w:rsidRPr="008D7875" w:rsidRDefault="003D729B" w:rsidP="00793DDF">
                  <w:pPr>
                    <w:jc w:val="center"/>
                    <w:rPr>
                      <w:color w:val="000000"/>
                    </w:rPr>
                  </w:pPr>
                  <w:r w:rsidRPr="00DD58F5">
                    <w:rPr>
                      <w:color w:val="000000"/>
                    </w:rPr>
                    <w:t>84,55</w:t>
                  </w:r>
                </w:p>
              </w:tc>
              <w:tc>
                <w:tcPr>
                  <w:tcW w:w="1436" w:type="dxa"/>
                  <w:shd w:val="clear" w:color="auto" w:fill="auto"/>
                  <w:vAlign w:val="center"/>
                </w:tcPr>
                <w:p w14:paraId="3A0619CA" w14:textId="77777777" w:rsidR="003D729B" w:rsidRPr="008D7875" w:rsidRDefault="003D729B" w:rsidP="00793DDF">
                  <w:pPr>
                    <w:jc w:val="center"/>
                  </w:pPr>
                  <w:r w:rsidRPr="008D7875">
                    <w:t>x</w:t>
                  </w:r>
                </w:p>
              </w:tc>
            </w:tr>
            <w:tr w:rsidR="003D729B" w:rsidRPr="008D7875" w14:paraId="4BD7B456" w14:textId="77777777" w:rsidTr="00793DDF">
              <w:tc>
                <w:tcPr>
                  <w:tcW w:w="3073" w:type="dxa"/>
                  <w:vMerge/>
                  <w:shd w:val="clear" w:color="auto" w:fill="auto"/>
                  <w:vAlign w:val="center"/>
                </w:tcPr>
                <w:p w14:paraId="147618F4" w14:textId="77777777" w:rsidR="003D729B" w:rsidRPr="008D7875" w:rsidRDefault="003D729B" w:rsidP="00793DDF">
                  <w:pPr>
                    <w:ind w:right="-2"/>
                    <w:jc w:val="center"/>
                    <w:rPr>
                      <w:color w:val="000000"/>
                    </w:rPr>
                  </w:pPr>
                </w:p>
              </w:tc>
              <w:tc>
                <w:tcPr>
                  <w:tcW w:w="2126" w:type="dxa"/>
                  <w:vMerge/>
                  <w:shd w:val="clear" w:color="auto" w:fill="auto"/>
                  <w:vAlign w:val="center"/>
                </w:tcPr>
                <w:p w14:paraId="11A80B68" w14:textId="77777777" w:rsidR="003D729B" w:rsidRPr="008D7875" w:rsidRDefault="003D729B" w:rsidP="00793DDF">
                  <w:pPr>
                    <w:ind w:right="-2"/>
                    <w:jc w:val="center"/>
                    <w:rPr>
                      <w:color w:val="000000"/>
                    </w:rPr>
                  </w:pPr>
                </w:p>
              </w:tc>
              <w:tc>
                <w:tcPr>
                  <w:tcW w:w="1741" w:type="dxa"/>
                  <w:shd w:val="clear" w:color="auto" w:fill="auto"/>
                  <w:vAlign w:val="center"/>
                </w:tcPr>
                <w:p w14:paraId="76CA422F" w14:textId="77777777" w:rsidR="003D729B" w:rsidRPr="008D7875" w:rsidRDefault="003D729B" w:rsidP="00793DDF">
                  <w:pPr>
                    <w:ind w:right="-2"/>
                    <w:jc w:val="center"/>
                    <w:rPr>
                      <w:color w:val="000000"/>
                    </w:rPr>
                  </w:pPr>
                  <w:r w:rsidRPr="008D7875">
                    <w:rPr>
                      <w:color w:val="000000"/>
                    </w:rPr>
                    <w:t>с 01.07.2019</w:t>
                  </w:r>
                </w:p>
              </w:tc>
              <w:tc>
                <w:tcPr>
                  <w:tcW w:w="1370" w:type="dxa"/>
                  <w:shd w:val="clear" w:color="auto" w:fill="auto"/>
                </w:tcPr>
                <w:p w14:paraId="485A0820" w14:textId="77777777" w:rsidR="003D729B" w:rsidRPr="008D7875" w:rsidRDefault="003D729B" w:rsidP="00793DDF">
                  <w:pPr>
                    <w:jc w:val="center"/>
                    <w:rPr>
                      <w:color w:val="000000"/>
                    </w:rPr>
                  </w:pPr>
                  <w:r w:rsidRPr="00DD58F5">
                    <w:rPr>
                      <w:color w:val="000000"/>
                    </w:rPr>
                    <w:t>84,77</w:t>
                  </w:r>
                </w:p>
              </w:tc>
              <w:tc>
                <w:tcPr>
                  <w:tcW w:w="1436" w:type="dxa"/>
                  <w:shd w:val="clear" w:color="auto" w:fill="auto"/>
                  <w:vAlign w:val="center"/>
                </w:tcPr>
                <w:p w14:paraId="40F681A0" w14:textId="77777777" w:rsidR="003D729B" w:rsidRPr="008D7875" w:rsidRDefault="003D729B" w:rsidP="00793DDF">
                  <w:pPr>
                    <w:jc w:val="center"/>
                  </w:pPr>
                  <w:r w:rsidRPr="008D7875">
                    <w:t>x</w:t>
                  </w:r>
                </w:p>
              </w:tc>
            </w:tr>
            <w:tr w:rsidR="003D729B" w:rsidRPr="008D7875" w14:paraId="3AA4C751" w14:textId="77777777" w:rsidTr="00793DDF">
              <w:tc>
                <w:tcPr>
                  <w:tcW w:w="3073" w:type="dxa"/>
                  <w:vMerge/>
                  <w:shd w:val="clear" w:color="auto" w:fill="auto"/>
                  <w:vAlign w:val="center"/>
                </w:tcPr>
                <w:p w14:paraId="2D2E1F96" w14:textId="77777777" w:rsidR="003D729B" w:rsidRPr="008D7875" w:rsidRDefault="003D729B" w:rsidP="00793DDF">
                  <w:pPr>
                    <w:ind w:right="-2"/>
                    <w:jc w:val="center"/>
                    <w:rPr>
                      <w:color w:val="000000"/>
                    </w:rPr>
                  </w:pPr>
                </w:p>
              </w:tc>
              <w:tc>
                <w:tcPr>
                  <w:tcW w:w="2126" w:type="dxa"/>
                  <w:vMerge/>
                  <w:shd w:val="clear" w:color="auto" w:fill="auto"/>
                  <w:vAlign w:val="center"/>
                </w:tcPr>
                <w:p w14:paraId="5D7E76E3" w14:textId="77777777" w:rsidR="003D729B" w:rsidRPr="008D7875" w:rsidRDefault="003D729B" w:rsidP="00793DDF">
                  <w:pPr>
                    <w:ind w:right="-2"/>
                    <w:jc w:val="center"/>
                    <w:rPr>
                      <w:color w:val="000000"/>
                    </w:rPr>
                  </w:pPr>
                </w:p>
              </w:tc>
              <w:tc>
                <w:tcPr>
                  <w:tcW w:w="1741" w:type="dxa"/>
                  <w:shd w:val="clear" w:color="auto" w:fill="auto"/>
                  <w:vAlign w:val="center"/>
                </w:tcPr>
                <w:p w14:paraId="57A3C18C" w14:textId="77777777" w:rsidR="003D729B" w:rsidRPr="008D7875" w:rsidRDefault="003D729B" w:rsidP="00793DDF">
                  <w:pPr>
                    <w:ind w:right="-2"/>
                    <w:jc w:val="center"/>
                    <w:rPr>
                      <w:color w:val="000000"/>
                    </w:rPr>
                  </w:pPr>
                  <w:r w:rsidRPr="008D7875">
                    <w:rPr>
                      <w:color w:val="000000"/>
                    </w:rPr>
                    <w:t>с 01.01.2020</w:t>
                  </w:r>
                </w:p>
              </w:tc>
              <w:tc>
                <w:tcPr>
                  <w:tcW w:w="1370" w:type="dxa"/>
                  <w:shd w:val="clear" w:color="auto" w:fill="auto"/>
                </w:tcPr>
                <w:p w14:paraId="404504F5" w14:textId="77777777" w:rsidR="003D729B" w:rsidRPr="008D7875" w:rsidRDefault="003D729B" w:rsidP="00793DDF">
                  <w:pPr>
                    <w:jc w:val="center"/>
                    <w:rPr>
                      <w:color w:val="000000"/>
                    </w:rPr>
                  </w:pPr>
                  <w:r w:rsidRPr="00DD58F5">
                    <w:rPr>
                      <w:color w:val="000000"/>
                    </w:rPr>
                    <w:t>84,77</w:t>
                  </w:r>
                </w:p>
              </w:tc>
              <w:tc>
                <w:tcPr>
                  <w:tcW w:w="1436" w:type="dxa"/>
                  <w:shd w:val="clear" w:color="auto" w:fill="auto"/>
                  <w:vAlign w:val="center"/>
                </w:tcPr>
                <w:p w14:paraId="32DBF077" w14:textId="77777777" w:rsidR="003D729B" w:rsidRPr="008D7875" w:rsidRDefault="003D729B" w:rsidP="00793DDF">
                  <w:pPr>
                    <w:jc w:val="center"/>
                  </w:pPr>
                  <w:r w:rsidRPr="008D7875">
                    <w:t>x</w:t>
                  </w:r>
                </w:p>
              </w:tc>
            </w:tr>
            <w:tr w:rsidR="003D729B" w:rsidRPr="008D7875" w14:paraId="2ED3800B" w14:textId="77777777" w:rsidTr="00793DDF">
              <w:tc>
                <w:tcPr>
                  <w:tcW w:w="3073" w:type="dxa"/>
                  <w:vMerge/>
                  <w:shd w:val="clear" w:color="auto" w:fill="auto"/>
                  <w:vAlign w:val="center"/>
                </w:tcPr>
                <w:p w14:paraId="5E7F5035" w14:textId="77777777" w:rsidR="003D729B" w:rsidRPr="008D7875" w:rsidRDefault="003D729B" w:rsidP="00793DDF">
                  <w:pPr>
                    <w:ind w:right="-2"/>
                    <w:jc w:val="center"/>
                    <w:rPr>
                      <w:color w:val="000000"/>
                    </w:rPr>
                  </w:pPr>
                </w:p>
              </w:tc>
              <w:tc>
                <w:tcPr>
                  <w:tcW w:w="2126" w:type="dxa"/>
                  <w:vMerge/>
                  <w:shd w:val="clear" w:color="auto" w:fill="auto"/>
                  <w:vAlign w:val="center"/>
                </w:tcPr>
                <w:p w14:paraId="5534DCAA" w14:textId="77777777" w:rsidR="003D729B" w:rsidRPr="008D7875" w:rsidRDefault="003D729B" w:rsidP="00793DDF">
                  <w:pPr>
                    <w:ind w:right="-2"/>
                    <w:jc w:val="center"/>
                    <w:rPr>
                      <w:color w:val="000000"/>
                    </w:rPr>
                  </w:pPr>
                </w:p>
              </w:tc>
              <w:tc>
                <w:tcPr>
                  <w:tcW w:w="1741" w:type="dxa"/>
                  <w:shd w:val="clear" w:color="auto" w:fill="auto"/>
                  <w:vAlign w:val="center"/>
                </w:tcPr>
                <w:p w14:paraId="680256AC" w14:textId="77777777" w:rsidR="003D729B" w:rsidRPr="008D7875" w:rsidRDefault="003D729B" w:rsidP="00793DDF">
                  <w:pPr>
                    <w:ind w:right="-2"/>
                    <w:jc w:val="center"/>
                    <w:rPr>
                      <w:color w:val="000000"/>
                    </w:rPr>
                  </w:pPr>
                  <w:r w:rsidRPr="008D7875">
                    <w:rPr>
                      <w:color w:val="000000"/>
                    </w:rPr>
                    <w:t>с 01.07.2020</w:t>
                  </w:r>
                </w:p>
              </w:tc>
              <w:tc>
                <w:tcPr>
                  <w:tcW w:w="1370" w:type="dxa"/>
                  <w:shd w:val="clear" w:color="auto" w:fill="auto"/>
                </w:tcPr>
                <w:p w14:paraId="3CC3FA6C" w14:textId="77777777" w:rsidR="003D729B" w:rsidRPr="008D7875" w:rsidRDefault="003D729B" w:rsidP="00793DDF">
                  <w:pPr>
                    <w:jc w:val="center"/>
                    <w:rPr>
                      <w:color w:val="000000"/>
                    </w:rPr>
                  </w:pPr>
                  <w:r w:rsidRPr="00DD58F5">
                    <w:rPr>
                      <w:color w:val="000000"/>
                    </w:rPr>
                    <w:t>90,84</w:t>
                  </w:r>
                </w:p>
              </w:tc>
              <w:tc>
                <w:tcPr>
                  <w:tcW w:w="1436" w:type="dxa"/>
                  <w:shd w:val="clear" w:color="auto" w:fill="auto"/>
                  <w:vAlign w:val="center"/>
                </w:tcPr>
                <w:p w14:paraId="456AD754" w14:textId="77777777" w:rsidR="003D729B" w:rsidRPr="008D7875" w:rsidRDefault="003D729B" w:rsidP="00793DDF">
                  <w:pPr>
                    <w:jc w:val="center"/>
                  </w:pPr>
                  <w:r w:rsidRPr="008D7875">
                    <w:t>x</w:t>
                  </w:r>
                </w:p>
              </w:tc>
            </w:tr>
            <w:tr w:rsidR="003D729B" w:rsidRPr="008D7875" w14:paraId="2F30393F" w14:textId="77777777" w:rsidTr="00793DDF">
              <w:tc>
                <w:tcPr>
                  <w:tcW w:w="3073" w:type="dxa"/>
                  <w:vMerge/>
                  <w:shd w:val="clear" w:color="auto" w:fill="auto"/>
                  <w:vAlign w:val="center"/>
                </w:tcPr>
                <w:p w14:paraId="02E3E743" w14:textId="77777777" w:rsidR="003D729B" w:rsidRPr="008D7875" w:rsidRDefault="003D729B" w:rsidP="00793DDF">
                  <w:pPr>
                    <w:ind w:right="-2"/>
                    <w:jc w:val="center"/>
                    <w:rPr>
                      <w:color w:val="000000"/>
                    </w:rPr>
                  </w:pPr>
                </w:p>
              </w:tc>
              <w:tc>
                <w:tcPr>
                  <w:tcW w:w="2126" w:type="dxa"/>
                  <w:vMerge/>
                  <w:shd w:val="clear" w:color="auto" w:fill="auto"/>
                  <w:vAlign w:val="center"/>
                </w:tcPr>
                <w:p w14:paraId="7C2BB0D4" w14:textId="77777777" w:rsidR="003D729B" w:rsidRPr="008D7875" w:rsidRDefault="003D729B" w:rsidP="00793DDF">
                  <w:pPr>
                    <w:ind w:right="-2"/>
                    <w:jc w:val="center"/>
                    <w:rPr>
                      <w:color w:val="000000"/>
                    </w:rPr>
                  </w:pPr>
                </w:p>
              </w:tc>
              <w:tc>
                <w:tcPr>
                  <w:tcW w:w="1741" w:type="dxa"/>
                  <w:shd w:val="clear" w:color="auto" w:fill="auto"/>
                  <w:vAlign w:val="center"/>
                </w:tcPr>
                <w:p w14:paraId="332BBDC3" w14:textId="77777777" w:rsidR="003D729B" w:rsidRPr="008D7875" w:rsidRDefault="003D729B" w:rsidP="00793DDF">
                  <w:pPr>
                    <w:ind w:right="-2"/>
                    <w:jc w:val="center"/>
                    <w:rPr>
                      <w:color w:val="000000"/>
                    </w:rPr>
                  </w:pPr>
                  <w:r w:rsidRPr="008D7875">
                    <w:rPr>
                      <w:color w:val="000000"/>
                    </w:rPr>
                    <w:t>с 01.01.2021</w:t>
                  </w:r>
                </w:p>
              </w:tc>
              <w:tc>
                <w:tcPr>
                  <w:tcW w:w="1370" w:type="dxa"/>
                  <w:shd w:val="clear" w:color="auto" w:fill="auto"/>
                </w:tcPr>
                <w:p w14:paraId="301BBF47" w14:textId="77777777" w:rsidR="003D729B" w:rsidRPr="008D7875" w:rsidRDefault="003D729B" w:rsidP="00793DDF">
                  <w:pPr>
                    <w:jc w:val="center"/>
                    <w:rPr>
                      <w:color w:val="000000"/>
                    </w:rPr>
                  </w:pPr>
                  <w:r w:rsidRPr="00DD58F5">
                    <w:rPr>
                      <w:color w:val="000000"/>
                    </w:rPr>
                    <w:t>90,84</w:t>
                  </w:r>
                </w:p>
              </w:tc>
              <w:tc>
                <w:tcPr>
                  <w:tcW w:w="1436" w:type="dxa"/>
                  <w:shd w:val="clear" w:color="auto" w:fill="auto"/>
                  <w:vAlign w:val="center"/>
                </w:tcPr>
                <w:p w14:paraId="3385CDAD" w14:textId="77777777" w:rsidR="003D729B" w:rsidRPr="008D7875" w:rsidRDefault="003D729B" w:rsidP="00793DDF">
                  <w:pPr>
                    <w:jc w:val="center"/>
                  </w:pPr>
                  <w:r w:rsidRPr="008D7875">
                    <w:t>x</w:t>
                  </w:r>
                </w:p>
              </w:tc>
            </w:tr>
            <w:tr w:rsidR="003D729B" w:rsidRPr="008D7875" w14:paraId="78BFB326" w14:textId="77777777" w:rsidTr="00793DDF">
              <w:tc>
                <w:tcPr>
                  <w:tcW w:w="3073" w:type="dxa"/>
                  <w:vMerge/>
                  <w:shd w:val="clear" w:color="auto" w:fill="auto"/>
                  <w:vAlign w:val="center"/>
                </w:tcPr>
                <w:p w14:paraId="6810DFBB" w14:textId="77777777" w:rsidR="003D729B" w:rsidRPr="008D7875" w:rsidRDefault="003D729B" w:rsidP="00793DDF">
                  <w:pPr>
                    <w:ind w:right="-2"/>
                    <w:jc w:val="center"/>
                    <w:rPr>
                      <w:color w:val="000000"/>
                    </w:rPr>
                  </w:pPr>
                </w:p>
              </w:tc>
              <w:tc>
                <w:tcPr>
                  <w:tcW w:w="2126" w:type="dxa"/>
                  <w:vMerge/>
                  <w:shd w:val="clear" w:color="auto" w:fill="auto"/>
                  <w:vAlign w:val="center"/>
                </w:tcPr>
                <w:p w14:paraId="6A63EB76" w14:textId="77777777" w:rsidR="003D729B" w:rsidRPr="008D7875" w:rsidRDefault="003D729B" w:rsidP="00793DDF">
                  <w:pPr>
                    <w:ind w:right="-2"/>
                    <w:jc w:val="center"/>
                    <w:rPr>
                      <w:color w:val="000000"/>
                    </w:rPr>
                  </w:pPr>
                </w:p>
              </w:tc>
              <w:tc>
                <w:tcPr>
                  <w:tcW w:w="1741" w:type="dxa"/>
                  <w:shd w:val="clear" w:color="auto" w:fill="auto"/>
                  <w:vAlign w:val="center"/>
                </w:tcPr>
                <w:p w14:paraId="164D089A" w14:textId="77777777" w:rsidR="003D729B" w:rsidRPr="008D7875" w:rsidRDefault="003D729B" w:rsidP="00793DDF">
                  <w:pPr>
                    <w:ind w:right="-2"/>
                    <w:jc w:val="center"/>
                    <w:rPr>
                      <w:color w:val="000000"/>
                    </w:rPr>
                  </w:pPr>
                  <w:r w:rsidRPr="008D7875">
                    <w:rPr>
                      <w:color w:val="000000"/>
                    </w:rPr>
                    <w:t>с 01.07.2021</w:t>
                  </w:r>
                </w:p>
              </w:tc>
              <w:tc>
                <w:tcPr>
                  <w:tcW w:w="1370" w:type="dxa"/>
                  <w:shd w:val="clear" w:color="auto" w:fill="auto"/>
                </w:tcPr>
                <w:p w14:paraId="244FC3A7" w14:textId="77777777" w:rsidR="003D729B" w:rsidRPr="008D7875" w:rsidRDefault="003D729B" w:rsidP="00793DDF">
                  <w:pPr>
                    <w:jc w:val="center"/>
                    <w:rPr>
                      <w:color w:val="000000"/>
                    </w:rPr>
                  </w:pPr>
                  <w:r w:rsidRPr="00DD58F5">
                    <w:rPr>
                      <w:color w:val="000000"/>
                    </w:rPr>
                    <w:t>91,31</w:t>
                  </w:r>
                </w:p>
              </w:tc>
              <w:tc>
                <w:tcPr>
                  <w:tcW w:w="1436" w:type="dxa"/>
                  <w:shd w:val="clear" w:color="auto" w:fill="auto"/>
                  <w:vAlign w:val="center"/>
                </w:tcPr>
                <w:p w14:paraId="2311B0FE" w14:textId="77777777" w:rsidR="003D729B" w:rsidRPr="008D7875" w:rsidRDefault="003D729B" w:rsidP="00793DDF">
                  <w:pPr>
                    <w:jc w:val="center"/>
                  </w:pPr>
                  <w:r w:rsidRPr="008D7875">
                    <w:t>x</w:t>
                  </w:r>
                </w:p>
              </w:tc>
            </w:tr>
            <w:tr w:rsidR="003D729B" w:rsidRPr="008D7875" w14:paraId="033CFC8C" w14:textId="77777777" w:rsidTr="00793DDF">
              <w:tc>
                <w:tcPr>
                  <w:tcW w:w="3073" w:type="dxa"/>
                  <w:vMerge/>
                  <w:shd w:val="clear" w:color="auto" w:fill="auto"/>
                  <w:vAlign w:val="center"/>
                </w:tcPr>
                <w:p w14:paraId="6D489F74" w14:textId="77777777" w:rsidR="003D729B" w:rsidRPr="008D7875" w:rsidRDefault="003D729B" w:rsidP="00793DDF">
                  <w:pPr>
                    <w:ind w:right="-2"/>
                    <w:jc w:val="center"/>
                    <w:rPr>
                      <w:color w:val="000000"/>
                    </w:rPr>
                  </w:pPr>
                </w:p>
              </w:tc>
              <w:tc>
                <w:tcPr>
                  <w:tcW w:w="6673" w:type="dxa"/>
                  <w:gridSpan w:val="4"/>
                  <w:shd w:val="clear" w:color="auto" w:fill="auto"/>
                  <w:vAlign w:val="center"/>
                </w:tcPr>
                <w:p w14:paraId="161A1FA7" w14:textId="77777777" w:rsidR="003D729B" w:rsidRPr="008D7875" w:rsidRDefault="003D729B" w:rsidP="00793DDF">
                  <w:pPr>
                    <w:ind w:right="-2"/>
                    <w:jc w:val="center"/>
                    <w:rPr>
                      <w:color w:val="000000"/>
                    </w:rPr>
                  </w:pPr>
                  <w:r w:rsidRPr="008D7875">
                    <w:t>Население (тарифы указываются с учетом НДС) *</w:t>
                  </w:r>
                </w:p>
              </w:tc>
            </w:tr>
            <w:tr w:rsidR="003D729B" w:rsidRPr="008D7875" w14:paraId="09F43B57" w14:textId="77777777" w:rsidTr="00793DDF">
              <w:tc>
                <w:tcPr>
                  <w:tcW w:w="3073" w:type="dxa"/>
                  <w:vMerge/>
                  <w:shd w:val="clear" w:color="auto" w:fill="auto"/>
                  <w:vAlign w:val="center"/>
                </w:tcPr>
                <w:p w14:paraId="55B14726" w14:textId="77777777" w:rsidR="003D729B" w:rsidRPr="008D7875" w:rsidRDefault="003D729B" w:rsidP="00793DDF">
                  <w:pPr>
                    <w:ind w:right="-2"/>
                    <w:jc w:val="center"/>
                    <w:rPr>
                      <w:color w:val="000000"/>
                    </w:rPr>
                  </w:pPr>
                </w:p>
              </w:tc>
              <w:tc>
                <w:tcPr>
                  <w:tcW w:w="2126" w:type="dxa"/>
                  <w:vMerge w:val="restart"/>
                  <w:shd w:val="clear" w:color="auto" w:fill="auto"/>
                  <w:vAlign w:val="center"/>
                </w:tcPr>
                <w:p w14:paraId="0D0350CE" w14:textId="77777777" w:rsidR="003D729B" w:rsidRPr="008D7875" w:rsidRDefault="003D729B" w:rsidP="00793DDF">
                  <w:pPr>
                    <w:ind w:right="-2"/>
                    <w:jc w:val="center"/>
                    <w:rPr>
                      <w:color w:val="000000"/>
                    </w:rPr>
                  </w:pPr>
                  <w:r w:rsidRPr="008D7875">
                    <w:rPr>
                      <w:color w:val="000000"/>
                    </w:rPr>
                    <w:t>Одноставочный</w:t>
                  </w:r>
                </w:p>
                <w:p w14:paraId="533FAAB4" w14:textId="77777777" w:rsidR="003D729B" w:rsidRPr="008D7875" w:rsidRDefault="003D729B" w:rsidP="00793DDF">
                  <w:pPr>
                    <w:ind w:right="-2"/>
                    <w:jc w:val="center"/>
                    <w:rPr>
                      <w:color w:val="000000"/>
                    </w:rPr>
                  </w:pPr>
                  <w:r>
                    <w:rPr>
                      <w:color w:val="000000"/>
                    </w:rPr>
                    <w:t>руб./</w:t>
                  </w:r>
                  <w:r w:rsidRPr="008D7875">
                    <w:rPr>
                      <w:color w:val="000000"/>
                    </w:rPr>
                    <w:t>м</w:t>
                  </w:r>
                  <w:r w:rsidRPr="008D7875">
                    <w:rPr>
                      <w:color w:val="000000"/>
                      <w:vertAlign w:val="superscript"/>
                    </w:rPr>
                    <w:t>3</w:t>
                  </w:r>
                </w:p>
              </w:tc>
              <w:tc>
                <w:tcPr>
                  <w:tcW w:w="1741" w:type="dxa"/>
                  <w:shd w:val="clear" w:color="auto" w:fill="auto"/>
                  <w:vAlign w:val="center"/>
                </w:tcPr>
                <w:p w14:paraId="4C849A40" w14:textId="77777777" w:rsidR="003D729B" w:rsidRPr="008D7875" w:rsidRDefault="003D729B" w:rsidP="00793DDF">
                  <w:pPr>
                    <w:ind w:right="-2"/>
                    <w:jc w:val="center"/>
                    <w:rPr>
                      <w:color w:val="000000"/>
                    </w:rPr>
                  </w:pPr>
                  <w:r>
                    <w:rPr>
                      <w:color w:val="000000"/>
                    </w:rPr>
                    <w:t>с 27.12</w:t>
                  </w:r>
                  <w:r w:rsidRPr="008D7875">
                    <w:rPr>
                      <w:color w:val="000000"/>
                    </w:rPr>
                    <w:t>.2017</w:t>
                  </w:r>
                </w:p>
              </w:tc>
              <w:tc>
                <w:tcPr>
                  <w:tcW w:w="1370" w:type="dxa"/>
                  <w:shd w:val="clear" w:color="auto" w:fill="auto"/>
                </w:tcPr>
                <w:p w14:paraId="161E6172" w14:textId="77777777" w:rsidR="003D729B" w:rsidRPr="00C67DC1" w:rsidRDefault="003D729B" w:rsidP="00793DDF">
                  <w:pPr>
                    <w:jc w:val="center"/>
                  </w:pPr>
                  <w:r w:rsidRPr="00C67DC1">
                    <w:t>92,87</w:t>
                  </w:r>
                </w:p>
              </w:tc>
              <w:tc>
                <w:tcPr>
                  <w:tcW w:w="1436" w:type="dxa"/>
                  <w:shd w:val="clear" w:color="auto" w:fill="auto"/>
                  <w:vAlign w:val="center"/>
                </w:tcPr>
                <w:p w14:paraId="268CFDE0" w14:textId="77777777" w:rsidR="003D729B" w:rsidRPr="008D7875" w:rsidRDefault="003D729B" w:rsidP="00793DDF">
                  <w:pPr>
                    <w:jc w:val="center"/>
                  </w:pPr>
                  <w:r w:rsidRPr="008D7875">
                    <w:t>x</w:t>
                  </w:r>
                </w:p>
              </w:tc>
            </w:tr>
            <w:tr w:rsidR="003D729B" w:rsidRPr="008D7875" w14:paraId="1058786F" w14:textId="77777777" w:rsidTr="00793DDF">
              <w:tc>
                <w:tcPr>
                  <w:tcW w:w="3073" w:type="dxa"/>
                  <w:vMerge/>
                  <w:shd w:val="clear" w:color="auto" w:fill="auto"/>
                  <w:vAlign w:val="center"/>
                </w:tcPr>
                <w:p w14:paraId="79953E96" w14:textId="77777777" w:rsidR="003D729B" w:rsidRPr="008D7875" w:rsidRDefault="003D729B" w:rsidP="00793DDF">
                  <w:pPr>
                    <w:ind w:right="-2"/>
                    <w:jc w:val="center"/>
                    <w:rPr>
                      <w:color w:val="000000"/>
                    </w:rPr>
                  </w:pPr>
                </w:p>
              </w:tc>
              <w:tc>
                <w:tcPr>
                  <w:tcW w:w="2126" w:type="dxa"/>
                  <w:vMerge/>
                  <w:shd w:val="clear" w:color="auto" w:fill="auto"/>
                  <w:vAlign w:val="center"/>
                </w:tcPr>
                <w:p w14:paraId="6D8EF35B" w14:textId="77777777" w:rsidR="003D729B" w:rsidRPr="008D7875" w:rsidRDefault="003D729B" w:rsidP="00793DDF">
                  <w:pPr>
                    <w:ind w:right="-2"/>
                    <w:jc w:val="center"/>
                    <w:rPr>
                      <w:color w:val="000000"/>
                    </w:rPr>
                  </w:pPr>
                </w:p>
              </w:tc>
              <w:tc>
                <w:tcPr>
                  <w:tcW w:w="1741" w:type="dxa"/>
                  <w:shd w:val="clear" w:color="auto" w:fill="auto"/>
                  <w:vAlign w:val="center"/>
                </w:tcPr>
                <w:p w14:paraId="201AD56F" w14:textId="77777777" w:rsidR="003D729B" w:rsidRPr="008D7875" w:rsidRDefault="003D729B" w:rsidP="00793DDF">
                  <w:pPr>
                    <w:ind w:right="-2"/>
                    <w:jc w:val="center"/>
                    <w:rPr>
                      <w:color w:val="000000"/>
                    </w:rPr>
                  </w:pPr>
                  <w:r w:rsidRPr="008D7875">
                    <w:rPr>
                      <w:color w:val="000000"/>
                    </w:rPr>
                    <w:t>с 01.01.2018</w:t>
                  </w:r>
                </w:p>
              </w:tc>
              <w:tc>
                <w:tcPr>
                  <w:tcW w:w="1370" w:type="dxa"/>
                  <w:shd w:val="clear" w:color="auto" w:fill="auto"/>
                </w:tcPr>
                <w:p w14:paraId="407AC20A" w14:textId="77777777" w:rsidR="003D729B" w:rsidRPr="00C67DC1" w:rsidRDefault="003D729B" w:rsidP="00793DDF">
                  <w:pPr>
                    <w:jc w:val="center"/>
                  </w:pPr>
                  <w:r w:rsidRPr="00C67DC1">
                    <w:t>92,87</w:t>
                  </w:r>
                </w:p>
              </w:tc>
              <w:tc>
                <w:tcPr>
                  <w:tcW w:w="1436" w:type="dxa"/>
                  <w:shd w:val="clear" w:color="auto" w:fill="auto"/>
                  <w:vAlign w:val="center"/>
                </w:tcPr>
                <w:p w14:paraId="4072D4BF" w14:textId="77777777" w:rsidR="003D729B" w:rsidRPr="008D7875" w:rsidRDefault="003D729B" w:rsidP="00793DDF">
                  <w:pPr>
                    <w:jc w:val="center"/>
                  </w:pPr>
                  <w:r w:rsidRPr="008D7875">
                    <w:t>x</w:t>
                  </w:r>
                </w:p>
              </w:tc>
            </w:tr>
            <w:tr w:rsidR="003D729B" w:rsidRPr="008D7875" w14:paraId="2C285907" w14:textId="77777777" w:rsidTr="00793DDF">
              <w:tc>
                <w:tcPr>
                  <w:tcW w:w="3073" w:type="dxa"/>
                  <w:vMerge/>
                  <w:shd w:val="clear" w:color="auto" w:fill="auto"/>
                  <w:vAlign w:val="center"/>
                </w:tcPr>
                <w:p w14:paraId="2D10F405" w14:textId="77777777" w:rsidR="003D729B" w:rsidRPr="008D7875" w:rsidRDefault="003D729B" w:rsidP="00793DDF">
                  <w:pPr>
                    <w:ind w:right="-2"/>
                    <w:jc w:val="center"/>
                    <w:rPr>
                      <w:color w:val="000000"/>
                    </w:rPr>
                  </w:pPr>
                </w:p>
              </w:tc>
              <w:tc>
                <w:tcPr>
                  <w:tcW w:w="2126" w:type="dxa"/>
                  <w:vMerge/>
                  <w:shd w:val="clear" w:color="auto" w:fill="auto"/>
                  <w:vAlign w:val="center"/>
                </w:tcPr>
                <w:p w14:paraId="7E6E3868" w14:textId="77777777" w:rsidR="003D729B" w:rsidRPr="008D7875" w:rsidRDefault="003D729B" w:rsidP="00793DDF">
                  <w:pPr>
                    <w:ind w:right="-2"/>
                    <w:jc w:val="center"/>
                    <w:rPr>
                      <w:color w:val="000000"/>
                    </w:rPr>
                  </w:pPr>
                </w:p>
              </w:tc>
              <w:tc>
                <w:tcPr>
                  <w:tcW w:w="1741" w:type="dxa"/>
                  <w:shd w:val="clear" w:color="auto" w:fill="auto"/>
                  <w:vAlign w:val="center"/>
                </w:tcPr>
                <w:p w14:paraId="6576F0C1" w14:textId="77777777" w:rsidR="003D729B" w:rsidRPr="008D7875" w:rsidRDefault="003D729B" w:rsidP="00793DDF">
                  <w:pPr>
                    <w:ind w:right="-2"/>
                    <w:jc w:val="center"/>
                    <w:rPr>
                      <w:color w:val="000000"/>
                    </w:rPr>
                  </w:pPr>
                  <w:r w:rsidRPr="008D7875">
                    <w:rPr>
                      <w:color w:val="000000"/>
                    </w:rPr>
                    <w:t>с 01.07.2018</w:t>
                  </w:r>
                </w:p>
              </w:tc>
              <w:tc>
                <w:tcPr>
                  <w:tcW w:w="1370" w:type="dxa"/>
                  <w:shd w:val="clear" w:color="auto" w:fill="auto"/>
                </w:tcPr>
                <w:p w14:paraId="1EFF0970" w14:textId="77777777" w:rsidR="003D729B" w:rsidRPr="00C67DC1" w:rsidRDefault="003D729B" w:rsidP="00793DDF">
                  <w:pPr>
                    <w:jc w:val="center"/>
                  </w:pPr>
                  <w:r w:rsidRPr="00C67DC1">
                    <w:t>99,77</w:t>
                  </w:r>
                </w:p>
              </w:tc>
              <w:tc>
                <w:tcPr>
                  <w:tcW w:w="1436" w:type="dxa"/>
                  <w:shd w:val="clear" w:color="auto" w:fill="auto"/>
                  <w:vAlign w:val="center"/>
                </w:tcPr>
                <w:p w14:paraId="3919C1B0" w14:textId="77777777" w:rsidR="003D729B" w:rsidRPr="008D7875" w:rsidRDefault="003D729B" w:rsidP="00793DDF">
                  <w:pPr>
                    <w:jc w:val="center"/>
                  </w:pPr>
                  <w:r w:rsidRPr="008D7875">
                    <w:t>x</w:t>
                  </w:r>
                </w:p>
              </w:tc>
            </w:tr>
            <w:tr w:rsidR="003D729B" w:rsidRPr="008D7875" w14:paraId="5819962F" w14:textId="77777777" w:rsidTr="00793DDF">
              <w:tc>
                <w:tcPr>
                  <w:tcW w:w="3073" w:type="dxa"/>
                  <w:vMerge/>
                  <w:shd w:val="clear" w:color="auto" w:fill="auto"/>
                  <w:vAlign w:val="center"/>
                </w:tcPr>
                <w:p w14:paraId="22EC1E16" w14:textId="77777777" w:rsidR="003D729B" w:rsidRPr="008D7875" w:rsidRDefault="003D729B" w:rsidP="00793DDF">
                  <w:pPr>
                    <w:ind w:right="-2"/>
                    <w:jc w:val="center"/>
                    <w:rPr>
                      <w:color w:val="000000"/>
                    </w:rPr>
                  </w:pPr>
                </w:p>
              </w:tc>
              <w:tc>
                <w:tcPr>
                  <w:tcW w:w="2126" w:type="dxa"/>
                  <w:vMerge/>
                  <w:shd w:val="clear" w:color="auto" w:fill="auto"/>
                  <w:vAlign w:val="center"/>
                </w:tcPr>
                <w:p w14:paraId="574B02D7" w14:textId="77777777" w:rsidR="003D729B" w:rsidRPr="008D7875" w:rsidRDefault="003D729B" w:rsidP="00793DDF">
                  <w:pPr>
                    <w:ind w:right="-2"/>
                    <w:jc w:val="center"/>
                    <w:rPr>
                      <w:color w:val="000000"/>
                    </w:rPr>
                  </w:pPr>
                </w:p>
              </w:tc>
              <w:tc>
                <w:tcPr>
                  <w:tcW w:w="1741" w:type="dxa"/>
                  <w:shd w:val="clear" w:color="auto" w:fill="auto"/>
                  <w:vAlign w:val="center"/>
                </w:tcPr>
                <w:p w14:paraId="73B8CB91" w14:textId="77777777" w:rsidR="003D729B" w:rsidRPr="008D7875" w:rsidRDefault="003D729B" w:rsidP="00793DDF">
                  <w:pPr>
                    <w:ind w:right="-2"/>
                    <w:jc w:val="center"/>
                    <w:rPr>
                      <w:color w:val="000000"/>
                    </w:rPr>
                  </w:pPr>
                  <w:r w:rsidRPr="008D7875">
                    <w:rPr>
                      <w:color w:val="000000"/>
                    </w:rPr>
                    <w:t>с 01.01.2019</w:t>
                  </w:r>
                </w:p>
              </w:tc>
              <w:tc>
                <w:tcPr>
                  <w:tcW w:w="1370" w:type="dxa"/>
                  <w:shd w:val="clear" w:color="auto" w:fill="auto"/>
                </w:tcPr>
                <w:p w14:paraId="1366753C" w14:textId="77777777" w:rsidR="003D729B" w:rsidRPr="00C67DC1" w:rsidRDefault="003D729B" w:rsidP="00793DDF">
                  <w:pPr>
                    <w:jc w:val="center"/>
                  </w:pPr>
                  <w:r w:rsidRPr="00C67DC1">
                    <w:t>99,77</w:t>
                  </w:r>
                </w:p>
              </w:tc>
              <w:tc>
                <w:tcPr>
                  <w:tcW w:w="1436" w:type="dxa"/>
                  <w:shd w:val="clear" w:color="auto" w:fill="auto"/>
                  <w:vAlign w:val="center"/>
                </w:tcPr>
                <w:p w14:paraId="5CAC4680" w14:textId="77777777" w:rsidR="003D729B" w:rsidRPr="008D7875" w:rsidRDefault="003D729B" w:rsidP="00793DDF">
                  <w:pPr>
                    <w:jc w:val="center"/>
                  </w:pPr>
                  <w:r w:rsidRPr="008D7875">
                    <w:t>x</w:t>
                  </w:r>
                </w:p>
              </w:tc>
            </w:tr>
            <w:tr w:rsidR="003D729B" w:rsidRPr="008D7875" w14:paraId="1B1C4877" w14:textId="77777777" w:rsidTr="00793DDF">
              <w:trPr>
                <w:trHeight w:val="70"/>
              </w:trPr>
              <w:tc>
                <w:tcPr>
                  <w:tcW w:w="3073" w:type="dxa"/>
                  <w:vMerge/>
                  <w:shd w:val="clear" w:color="auto" w:fill="auto"/>
                  <w:vAlign w:val="center"/>
                </w:tcPr>
                <w:p w14:paraId="68A36250" w14:textId="77777777" w:rsidR="003D729B" w:rsidRPr="008D7875" w:rsidRDefault="003D729B" w:rsidP="00793DDF">
                  <w:pPr>
                    <w:ind w:right="-2"/>
                    <w:jc w:val="center"/>
                    <w:rPr>
                      <w:color w:val="000000"/>
                    </w:rPr>
                  </w:pPr>
                </w:p>
              </w:tc>
              <w:tc>
                <w:tcPr>
                  <w:tcW w:w="2126" w:type="dxa"/>
                  <w:vMerge/>
                  <w:shd w:val="clear" w:color="auto" w:fill="auto"/>
                  <w:vAlign w:val="center"/>
                </w:tcPr>
                <w:p w14:paraId="5EFF7DB6" w14:textId="77777777" w:rsidR="003D729B" w:rsidRPr="008D7875" w:rsidRDefault="003D729B" w:rsidP="00793DDF">
                  <w:pPr>
                    <w:ind w:right="-2"/>
                    <w:jc w:val="center"/>
                    <w:rPr>
                      <w:color w:val="000000"/>
                    </w:rPr>
                  </w:pPr>
                </w:p>
              </w:tc>
              <w:tc>
                <w:tcPr>
                  <w:tcW w:w="1741" w:type="dxa"/>
                  <w:shd w:val="clear" w:color="auto" w:fill="auto"/>
                  <w:vAlign w:val="center"/>
                </w:tcPr>
                <w:p w14:paraId="0A86A97B" w14:textId="77777777" w:rsidR="003D729B" w:rsidRPr="008D7875" w:rsidRDefault="003D729B" w:rsidP="00793DDF">
                  <w:pPr>
                    <w:ind w:right="-2"/>
                    <w:jc w:val="center"/>
                    <w:rPr>
                      <w:color w:val="000000"/>
                    </w:rPr>
                  </w:pPr>
                  <w:r w:rsidRPr="008D7875">
                    <w:rPr>
                      <w:color w:val="000000"/>
                    </w:rPr>
                    <w:t>с 01.07.2019</w:t>
                  </w:r>
                </w:p>
              </w:tc>
              <w:tc>
                <w:tcPr>
                  <w:tcW w:w="1370" w:type="dxa"/>
                  <w:tcBorders>
                    <w:top w:val="single" w:sz="4" w:space="0" w:color="auto"/>
                  </w:tcBorders>
                  <w:shd w:val="clear" w:color="auto" w:fill="auto"/>
                </w:tcPr>
                <w:p w14:paraId="6B20788C" w14:textId="77777777" w:rsidR="003D729B" w:rsidRPr="00C67DC1" w:rsidRDefault="003D729B" w:rsidP="00793DDF">
                  <w:pPr>
                    <w:jc w:val="center"/>
                  </w:pPr>
                  <w:r w:rsidRPr="00C67DC1">
                    <w:t>100,03</w:t>
                  </w:r>
                </w:p>
              </w:tc>
              <w:tc>
                <w:tcPr>
                  <w:tcW w:w="1436" w:type="dxa"/>
                  <w:tcBorders>
                    <w:top w:val="single" w:sz="4" w:space="0" w:color="auto"/>
                  </w:tcBorders>
                  <w:shd w:val="clear" w:color="auto" w:fill="auto"/>
                  <w:vAlign w:val="center"/>
                </w:tcPr>
                <w:p w14:paraId="57BD7AC9" w14:textId="77777777" w:rsidR="003D729B" w:rsidRPr="008D7875" w:rsidRDefault="003D729B" w:rsidP="00793DDF">
                  <w:pPr>
                    <w:jc w:val="center"/>
                  </w:pPr>
                  <w:r w:rsidRPr="008D7875">
                    <w:t>x</w:t>
                  </w:r>
                </w:p>
              </w:tc>
            </w:tr>
            <w:tr w:rsidR="003D729B" w:rsidRPr="008D7875" w14:paraId="201D12CA" w14:textId="77777777" w:rsidTr="00793DDF">
              <w:tc>
                <w:tcPr>
                  <w:tcW w:w="3073" w:type="dxa"/>
                  <w:vMerge/>
                  <w:shd w:val="clear" w:color="auto" w:fill="auto"/>
                  <w:vAlign w:val="center"/>
                </w:tcPr>
                <w:p w14:paraId="2714AFBC" w14:textId="77777777" w:rsidR="003D729B" w:rsidRPr="008D7875" w:rsidRDefault="003D729B" w:rsidP="00793DDF">
                  <w:pPr>
                    <w:ind w:right="-2"/>
                    <w:jc w:val="center"/>
                    <w:rPr>
                      <w:color w:val="000000"/>
                    </w:rPr>
                  </w:pPr>
                </w:p>
              </w:tc>
              <w:tc>
                <w:tcPr>
                  <w:tcW w:w="2126" w:type="dxa"/>
                  <w:vMerge/>
                  <w:shd w:val="clear" w:color="auto" w:fill="auto"/>
                  <w:vAlign w:val="center"/>
                </w:tcPr>
                <w:p w14:paraId="5FA6831B" w14:textId="77777777" w:rsidR="003D729B" w:rsidRPr="008D7875" w:rsidRDefault="003D729B" w:rsidP="00793DDF">
                  <w:pPr>
                    <w:ind w:right="-2"/>
                    <w:jc w:val="center"/>
                    <w:rPr>
                      <w:color w:val="000000"/>
                    </w:rPr>
                  </w:pPr>
                </w:p>
              </w:tc>
              <w:tc>
                <w:tcPr>
                  <w:tcW w:w="1741" w:type="dxa"/>
                  <w:shd w:val="clear" w:color="auto" w:fill="auto"/>
                  <w:vAlign w:val="center"/>
                </w:tcPr>
                <w:p w14:paraId="12008B69" w14:textId="77777777" w:rsidR="003D729B" w:rsidRPr="008D7875" w:rsidRDefault="003D729B" w:rsidP="00793DDF">
                  <w:pPr>
                    <w:ind w:right="-2"/>
                    <w:jc w:val="center"/>
                    <w:rPr>
                      <w:color w:val="000000"/>
                    </w:rPr>
                  </w:pPr>
                  <w:r w:rsidRPr="008D7875">
                    <w:rPr>
                      <w:color w:val="000000"/>
                    </w:rPr>
                    <w:t>с 01.01.2020</w:t>
                  </w:r>
                </w:p>
              </w:tc>
              <w:tc>
                <w:tcPr>
                  <w:tcW w:w="1370" w:type="dxa"/>
                  <w:shd w:val="clear" w:color="auto" w:fill="auto"/>
                </w:tcPr>
                <w:p w14:paraId="39F10480" w14:textId="77777777" w:rsidR="003D729B" w:rsidRPr="00C67DC1" w:rsidRDefault="003D729B" w:rsidP="00793DDF">
                  <w:pPr>
                    <w:jc w:val="center"/>
                  </w:pPr>
                  <w:r w:rsidRPr="00C67DC1">
                    <w:t>100,03</w:t>
                  </w:r>
                </w:p>
              </w:tc>
              <w:tc>
                <w:tcPr>
                  <w:tcW w:w="1436" w:type="dxa"/>
                  <w:shd w:val="clear" w:color="auto" w:fill="auto"/>
                  <w:vAlign w:val="center"/>
                </w:tcPr>
                <w:p w14:paraId="6E4675AB" w14:textId="77777777" w:rsidR="003D729B" w:rsidRPr="008D7875" w:rsidRDefault="003D729B" w:rsidP="00793DDF">
                  <w:pPr>
                    <w:jc w:val="center"/>
                  </w:pPr>
                  <w:r w:rsidRPr="008D7875">
                    <w:t>x</w:t>
                  </w:r>
                </w:p>
              </w:tc>
            </w:tr>
            <w:tr w:rsidR="003D729B" w:rsidRPr="008D7875" w14:paraId="5ED0DF2F" w14:textId="77777777" w:rsidTr="00793DDF">
              <w:tc>
                <w:tcPr>
                  <w:tcW w:w="3073" w:type="dxa"/>
                  <w:vMerge/>
                  <w:shd w:val="clear" w:color="auto" w:fill="auto"/>
                  <w:vAlign w:val="center"/>
                </w:tcPr>
                <w:p w14:paraId="166697FE" w14:textId="77777777" w:rsidR="003D729B" w:rsidRPr="008D7875" w:rsidRDefault="003D729B" w:rsidP="00793DDF">
                  <w:pPr>
                    <w:ind w:right="-2"/>
                    <w:jc w:val="center"/>
                    <w:rPr>
                      <w:color w:val="000000"/>
                    </w:rPr>
                  </w:pPr>
                </w:p>
              </w:tc>
              <w:tc>
                <w:tcPr>
                  <w:tcW w:w="2126" w:type="dxa"/>
                  <w:vMerge/>
                  <w:shd w:val="clear" w:color="auto" w:fill="auto"/>
                  <w:vAlign w:val="center"/>
                </w:tcPr>
                <w:p w14:paraId="78E19F1F" w14:textId="77777777" w:rsidR="003D729B" w:rsidRPr="008D7875" w:rsidRDefault="003D729B" w:rsidP="00793DDF">
                  <w:pPr>
                    <w:ind w:right="-2"/>
                    <w:jc w:val="center"/>
                    <w:rPr>
                      <w:color w:val="000000"/>
                    </w:rPr>
                  </w:pPr>
                </w:p>
              </w:tc>
              <w:tc>
                <w:tcPr>
                  <w:tcW w:w="1741" w:type="dxa"/>
                  <w:shd w:val="clear" w:color="auto" w:fill="auto"/>
                  <w:vAlign w:val="center"/>
                </w:tcPr>
                <w:p w14:paraId="02A25CC7" w14:textId="77777777" w:rsidR="003D729B" w:rsidRPr="008D7875" w:rsidRDefault="003D729B" w:rsidP="00793DDF">
                  <w:pPr>
                    <w:ind w:right="-2"/>
                    <w:jc w:val="center"/>
                    <w:rPr>
                      <w:color w:val="000000"/>
                    </w:rPr>
                  </w:pPr>
                  <w:r w:rsidRPr="008D7875">
                    <w:rPr>
                      <w:color w:val="000000"/>
                    </w:rPr>
                    <w:t>с 01.07.2020</w:t>
                  </w:r>
                </w:p>
              </w:tc>
              <w:tc>
                <w:tcPr>
                  <w:tcW w:w="1370" w:type="dxa"/>
                  <w:shd w:val="clear" w:color="auto" w:fill="auto"/>
                </w:tcPr>
                <w:p w14:paraId="29CE0327" w14:textId="77777777" w:rsidR="003D729B" w:rsidRPr="00C67DC1" w:rsidRDefault="003D729B" w:rsidP="00793DDF">
                  <w:pPr>
                    <w:jc w:val="center"/>
                  </w:pPr>
                  <w:r w:rsidRPr="00C67DC1">
                    <w:t>107,19</w:t>
                  </w:r>
                </w:p>
              </w:tc>
              <w:tc>
                <w:tcPr>
                  <w:tcW w:w="1436" w:type="dxa"/>
                  <w:shd w:val="clear" w:color="auto" w:fill="auto"/>
                  <w:vAlign w:val="center"/>
                </w:tcPr>
                <w:p w14:paraId="5F5BC63C" w14:textId="77777777" w:rsidR="003D729B" w:rsidRPr="008D7875" w:rsidRDefault="003D729B" w:rsidP="00793DDF">
                  <w:pPr>
                    <w:jc w:val="center"/>
                  </w:pPr>
                  <w:r w:rsidRPr="008D7875">
                    <w:t>x</w:t>
                  </w:r>
                </w:p>
              </w:tc>
            </w:tr>
            <w:tr w:rsidR="003D729B" w:rsidRPr="008D7875" w14:paraId="016423BA" w14:textId="77777777" w:rsidTr="00793DDF">
              <w:tc>
                <w:tcPr>
                  <w:tcW w:w="3073" w:type="dxa"/>
                  <w:vMerge/>
                  <w:shd w:val="clear" w:color="auto" w:fill="auto"/>
                  <w:vAlign w:val="center"/>
                </w:tcPr>
                <w:p w14:paraId="0E0F03CA" w14:textId="77777777" w:rsidR="003D729B" w:rsidRPr="008D7875" w:rsidRDefault="003D729B" w:rsidP="00793DDF">
                  <w:pPr>
                    <w:ind w:right="-2"/>
                    <w:jc w:val="center"/>
                    <w:rPr>
                      <w:color w:val="000000"/>
                    </w:rPr>
                  </w:pPr>
                </w:p>
              </w:tc>
              <w:tc>
                <w:tcPr>
                  <w:tcW w:w="2126" w:type="dxa"/>
                  <w:vMerge/>
                  <w:shd w:val="clear" w:color="auto" w:fill="auto"/>
                  <w:vAlign w:val="center"/>
                </w:tcPr>
                <w:p w14:paraId="71111D91" w14:textId="77777777" w:rsidR="003D729B" w:rsidRPr="008D7875" w:rsidRDefault="003D729B" w:rsidP="00793DDF">
                  <w:pPr>
                    <w:ind w:right="-2"/>
                    <w:jc w:val="center"/>
                    <w:rPr>
                      <w:color w:val="000000"/>
                    </w:rPr>
                  </w:pPr>
                </w:p>
              </w:tc>
              <w:tc>
                <w:tcPr>
                  <w:tcW w:w="1741" w:type="dxa"/>
                  <w:shd w:val="clear" w:color="auto" w:fill="auto"/>
                  <w:vAlign w:val="center"/>
                </w:tcPr>
                <w:p w14:paraId="38A844EE" w14:textId="77777777" w:rsidR="003D729B" w:rsidRPr="008D7875" w:rsidRDefault="003D729B" w:rsidP="00793DDF">
                  <w:pPr>
                    <w:ind w:right="-2"/>
                    <w:jc w:val="center"/>
                    <w:rPr>
                      <w:color w:val="000000"/>
                    </w:rPr>
                  </w:pPr>
                  <w:r w:rsidRPr="008D7875">
                    <w:rPr>
                      <w:color w:val="000000"/>
                    </w:rPr>
                    <w:t>с 01.01.2021</w:t>
                  </w:r>
                </w:p>
              </w:tc>
              <w:tc>
                <w:tcPr>
                  <w:tcW w:w="1370" w:type="dxa"/>
                  <w:shd w:val="clear" w:color="auto" w:fill="auto"/>
                </w:tcPr>
                <w:p w14:paraId="2A691EAD" w14:textId="77777777" w:rsidR="003D729B" w:rsidRPr="00C67DC1" w:rsidRDefault="003D729B" w:rsidP="00793DDF">
                  <w:pPr>
                    <w:jc w:val="center"/>
                  </w:pPr>
                  <w:r w:rsidRPr="00C67DC1">
                    <w:t>107,19</w:t>
                  </w:r>
                </w:p>
              </w:tc>
              <w:tc>
                <w:tcPr>
                  <w:tcW w:w="1436" w:type="dxa"/>
                  <w:shd w:val="clear" w:color="auto" w:fill="auto"/>
                  <w:vAlign w:val="center"/>
                </w:tcPr>
                <w:p w14:paraId="1DCA9FE0" w14:textId="77777777" w:rsidR="003D729B" w:rsidRPr="008D7875" w:rsidRDefault="003D729B" w:rsidP="00793DDF">
                  <w:pPr>
                    <w:jc w:val="center"/>
                  </w:pPr>
                  <w:r w:rsidRPr="008D7875">
                    <w:t>x</w:t>
                  </w:r>
                </w:p>
              </w:tc>
            </w:tr>
            <w:tr w:rsidR="003D729B" w:rsidRPr="008D7875" w14:paraId="3A9C753D" w14:textId="77777777" w:rsidTr="00793DDF">
              <w:tc>
                <w:tcPr>
                  <w:tcW w:w="3073" w:type="dxa"/>
                  <w:vMerge/>
                  <w:shd w:val="clear" w:color="auto" w:fill="auto"/>
                  <w:vAlign w:val="center"/>
                </w:tcPr>
                <w:p w14:paraId="79BB57C1" w14:textId="77777777" w:rsidR="003D729B" w:rsidRPr="008D7875" w:rsidRDefault="003D729B" w:rsidP="00793DDF">
                  <w:pPr>
                    <w:ind w:right="-2"/>
                    <w:jc w:val="center"/>
                    <w:rPr>
                      <w:color w:val="000000"/>
                    </w:rPr>
                  </w:pPr>
                </w:p>
              </w:tc>
              <w:tc>
                <w:tcPr>
                  <w:tcW w:w="2126" w:type="dxa"/>
                  <w:vMerge/>
                  <w:shd w:val="clear" w:color="auto" w:fill="auto"/>
                  <w:vAlign w:val="center"/>
                </w:tcPr>
                <w:p w14:paraId="2322885E" w14:textId="77777777" w:rsidR="003D729B" w:rsidRPr="008D7875" w:rsidRDefault="003D729B" w:rsidP="00793DDF">
                  <w:pPr>
                    <w:ind w:right="-2"/>
                    <w:jc w:val="center"/>
                    <w:rPr>
                      <w:color w:val="000000"/>
                    </w:rPr>
                  </w:pPr>
                </w:p>
              </w:tc>
              <w:tc>
                <w:tcPr>
                  <w:tcW w:w="1741" w:type="dxa"/>
                  <w:shd w:val="clear" w:color="auto" w:fill="auto"/>
                  <w:vAlign w:val="center"/>
                </w:tcPr>
                <w:p w14:paraId="7ED649E6" w14:textId="77777777" w:rsidR="003D729B" w:rsidRPr="008D7875" w:rsidRDefault="003D729B" w:rsidP="00793DDF">
                  <w:pPr>
                    <w:ind w:right="-2"/>
                    <w:jc w:val="center"/>
                    <w:rPr>
                      <w:color w:val="000000"/>
                    </w:rPr>
                  </w:pPr>
                  <w:r w:rsidRPr="008D7875">
                    <w:rPr>
                      <w:color w:val="000000"/>
                    </w:rPr>
                    <w:t>с 01.07.2021</w:t>
                  </w:r>
                </w:p>
              </w:tc>
              <w:tc>
                <w:tcPr>
                  <w:tcW w:w="1370" w:type="dxa"/>
                  <w:shd w:val="clear" w:color="auto" w:fill="auto"/>
                </w:tcPr>
                <w:p w14:paraId="7DDDEEE4" w14:textId="77777777" w:rsidR="003D729B" w:rsidRDefault="003D729B" w:rsidP="00793DDF">
                  <w:pPr>
                    <w:jc w:val="center"/>
                  </w:pPr>
                  <w:r w:rsidRPr="00C67DC1">
                    <w:t>107,75</w:t>
                  </w:r>
                </w:p>
              </w:tc>
              <w:tc>
                <w:tcPr>
                  <w:tcW w:w="1436" w:type="dxa"/>
                  <w:shd w:val="clear" w:color="auto" w:fill="auto"/>
                  <w:vAlign w:val="center"/>
                </w:tcPr>
                <w:p w14:paraId="4622A839" w14:textId="77777777" w:rsidR="003D729B" w:rsidRPr="008D7875" w:rsidRDefault="003D729B" w:rsidP="00793DDF">
                  <w:pPr>
                    <w:jc w:val="center"/>
                  </w:pPr>
                  <w:r w:rsidRPr="008D7875">
                    <w:t>x</w:t>
                  </w:r>
                </w:p>
              </w:tc>
            </w:tr>
          </w:tbl>
          <w:p w14:paraId="1F4A7988" w14:textId="77777777" w:rsidR="003D729B" w:rsidRPr="00A47825" w:rsidRDefault="003D729B" w:rsidP="00793DDF">
            <w:pPr>
              <w:ind w:right="236"/>
              <w:rPr>
                <w:sz w:val="28"/>
                <w:szCs w:val="28"/>
              </w:rPr>
            </w:pPr>
          </w:p>
        </w:tc>
      </w:tr>
    </w:tbl>
    <w:p w14:paraId="360111DB" w14:textId="77777777" w:rsidR="003D729B" w:rsidRDefault="003D729B" w:rsidP="003D729B">
      <w:pPr>
        <w:ind w:left="-142" w:right="-144" w:firstLine="708"/>
        <w:jc w:val="both"/>
        <w:rPr>
          <w:bCs/>
          <w:color w:val="000000"/>
          <w:kern w:val="32"/>
          <w:sz w:val="26"/>
          <w:szCs w:val="26"/>
        </w:rPr>
      </w:pPr>
    </w:p>
    <w:p w14:paraId="398DD189" w14:textId="77777777" w:rsidR="00243C44" w:rsidRDefault="003D729B" w:rsidP="003D729B">
      <w:pPr>
        <w:ind w:left="-142" w:right="-144" w:firstLine="708"/>
        <w:jc w:val="both"/>
        <w:rPr>
          <w:bCs/>
          <w:color w:val="000000"/>
          <w:kern w:val="32"/>
          <w:sz w:val="26"/>
          <w:szCs w:val="26"/>
        </w:rPr>
        <w:sectPr w:rsidR="00243C44" w:rsidSect="007332D0">
          <w:pgSz w:w="11906" w:h="16838"/>
          <w:pgMar w:top="851" w:right="567" w:bottom="1134" w:left="851" w:header="708" w:footer="708" w:gutter="0"/>
          <w:cols w:space="708"/>
          <w:docGrid w:linePitch="360"/>
        </w:sectPr>
      </w:pPr>
      <w:r w:rsidRPr="00A44264">
        <w:rPr>
          <w:bCs/>
          <w:color w:val="000000"/>
          <w:kern w:val="32"/>
          <w:sz w:val="26"/>
          <w:szCs w:val="26"/>
        </w:rPr>
        <w:t>* Выделяется в целях реализации пункта 6 статьи 168 Налогового кодекса Российской Федерации (часть вторая).</w:t>
      </w:r>
    </w:p>
    <w:p w14:paraId="0FF70577" w14:textId="42FC7ADC" w:rsidR="00981F11" w:rsidRPr="00022D20" w:rsidRDefault="00981F11" w:rsidP="00981F11">
      <w:pPr>
        <w:ind w:left="-3199" w:right="-315" w:firstLine="11846"/>
        <w:jc w:val="center"/>
      </w:pPr>
      <w:r w:rsidRPr="00022D20">
        <w:lastRenderedPageBreak/>
        <w:t xml:space="preserve">Приложение № </w:t>
      </w:r>
      <w:r>
        <w:t>1</w:t>
      </w:r>
      <w:r w:rsidR="00250673">
        <w:t>3</w:t>
      </w:r>
      <w:r w:rsidRPr="00022D20">
        <w:t xml:space="preserve"> к протоколу</w:t>
      </w:r>
    </w:p>
    <w:p w14:paraId="1299628D" w14:textId="77777777" w:rsidR="00981F11" w:rsidRPr="00022D20" w:rsidRDefault="00981F11" w:rsidP="00981F11">
      <w:pPr>
        <w:ind w:left="-3199" w:right="-315" w:firstLine="11846"/>
        <w:jc w:val="center"/>
      </w:pPr>
      <w:r w:rsidRPr="00022D20">
        <w:t xml:space="preserve">№ </w:t>
      </w:r>
      <w:r>
        <w:t xml:space="preserve">73 </w:t>
      </w:r>
      <w:r w:rsidRPr="00022D20">
        <w:t>заседания правления</w:t>
      </w:r>
    </w:p>
    <w:p w14:paraId="2166772B" w14:textId="77777777" w:rsidR="00981F11" w:rsidRPr="00022D20" w:rsidRDefault="00981F11" w:rsidP="00981F11">
      <w:pPr>
        <w:ind w:left="-3199" w:right="-315" w:firstLine="11846"/>
        <w:jc w:val="center"/>
      </w:pPr>
      <w:r w:rsidRPr="00022D20">
        <w:t>региональной энергетической</w:t>
      </w:r>
    </w:p>
    <w:p w14:paraId="72F66C15" w14:textId="77777777" w:rsidR="00981F11" w:rsidRPr="00022D20" w:rsidRDefault="00981F11" w:rsidP="00981F11">
      <w:pPr>
        <w:ind w:left="-3199" w:right="-315" w:firstLine="11846"/>
        <w:jc w:val="center"/>
      </w:pPr>
      <w:r w:rsidRPr="00022D20">
        <w:t xml:space="preserve">комиссии Кемеровской </w:t>
      </w:r>
    </w:p>
    <w:p w14:paraId="729D5C0F" w14:textId="77777777" w:rsidR="00981F11" w:rsidRDefault="00981F11" w:rsidP="00981F11">
      <w:pPr>
        <w:ind w:left="-142" w:right="819" w:firstLine="11057"/>
        <w:jc w:val="both"/>
      </w:pPr>
      <w:r w:rsidRPr="00022D20">
        <w:t xml:space="preserve">области от </w:t>
      </w:r>
      <w:r>
        <w:t>26</w:t>
      </w:r>
      <w:r w:rsidRPr="00022D20">
        <w:t>.12.2017</w:t>
      </w:r>
    </w:p>
    <w:p w14:paraId="6216D7CC" w14:textId="26BE674B" w:rsidR="003D729B" w:rsidRPr="00A44264" w:rsidRDefault="003D729B" w:rsidP="00241935">
      <w:pPr>
        <w:ind w:left="-142" w:right="-315" w:firstLine="11482"/>
        <w:jc w:val="both"/>
        <w:rPr>
          <w:b/>
          <w:color w:val="000000"/>
          <w:sz w:val="26"/>
          <w:szCs w:val="26"/>
        </w:rPr>
      </w:pPr>
    </w:p>
    <w:p w14:paraId="2ADEA73B" w14:textId="77777777" w:rsidR="00241935" w:rsidRDefault="00241935" w:rsidP="00241935">
      <w:pPr>
        <w:tabs>
          <w:tab w:val="left" w:pos="-567"/>
        </w:tabs>
        <w:ind w:left="-567"/>
        <w:jc w:val="center"/>
        <w:rPr>
          <w:b/>
          <w:bCs/>
          <w:sz w:val="28"/>
          <w:szCs w:val="28"/>
        </w:rPr>
      </w:pPr>
      <w:r w:rsidRPr="00C03CE3">
        <w:rPr>
          <w:b/>
          <w:bCs/>
          <w:sz w:val="28"/>
          <w:szCs w:val="28"/>
        </w:rPr>
        <w:t xml:space="preserve">Долгосрочные тарифы </w:t>
      </w:r>
      <w:r w:rsidRPr="00B41F7C">
        <w:rPr>
          <w:b/>
          <w:bCs/>
          <w:sz w:val="28"/>
          <w:szCs w:val="28"/>
        </w:rPr>
        <w:t>ООО «</w:t>
      </w:r>
      <w:r w:rsidRPr="00550B99">
        <w:rPr>
          <w:b/>
          <w:bCs/>
          <w:sz w:val="28"/>
          <w:szCs w:val="28"/>
        </w:rPr>
        <w:t>Ясная поляна</w:t>
      </w:r>
      <w:r w:rsidRPr="00B41F7C">
        <w:rPr>
          <w:b/>
          <w:bCs/>
          <w:sz w:val="28"/>
          <w:szCs w:val="28"/>
        </w:rPr>
        <w:t xml:space="preserve">» </w:t>
      </w:r>
      <w:r w:rsidRPr="00C03CE3">
        <w:rPr>
          <w:b/>
          <w:bCs/>
          <w:sz w:val="28"/>
          <w:szCs w:val="28"/>
        </w:rPr>
        <w:t xml:space="preserve">на горячую воду </w:t>
      </w:r>
    </w:p>
    <w:p w14:paraId="3AC252E9" w14:textId="77777777" w:rsidR="00241935" w:rsidRDefault="00241935" w:rsidP="00241935">
      <w:pPr>
        <w:tabs>
          <w:tab w:val="left" w:pos="-567"/>
        </w:tabs>
        <w:ind w:left="426"/>
        <w:jc w:val="center"/>
        <w:rPr>
          <w:b/>
          <w:bCs/>
          <w:sz w:val="28"/>
          <w:szCs w:val="28"/>
        </w:rPr>
      </w:pPr>
      <w:r w:rsidRPr="00C03CE3">
        <w:rPr>
          <w:b/>
          <w:bCs/>
          <w:sz w:val="28"/>
          <w:szCs w:val="28"/>
        </w:rPr>
        <w:t>в открытой системе горячего водоснабжения</w:t>
      </w:r>
      <w:r>
        <w:rPr>
          <w:b/>
          <w:bCs/>
          <w:sz w:val="28"/>
          <w:szCs w:val="28"/>
        </w:rPr>
        <w:t xml:space="preserve"> </w:t>
      </w:r>
      <w:r w:rsidRPr="00C03CE3">
        <w:rPr>
          <w:b/>
          <w:bCs/>
          <w:sz w:val="28"/>
          <w:szCs w:val="28"/>
        </w:rPr>
        <w:t>(теплоснабжения), реализуемую на потребительском рынке</w:t>
      </w:r>
      <w:r w:rsidRPr="00C03CE3">
        <w:rPr>
          <w:b/>
          <w:bCs/>
          <w:color w:val="000000"/>
          <w:kern w:val="32"/>
          <w:sz w:val="28"/>
          <w:szCs w:val="28"/>
        </w:rPr>
        <w:t xml:space="preserve"> </w:t>
      </w:r>
      <w:r w:rsidRPr="00C17C58">
        <w:rPr>
          <w:b/>
          <w:bCs/>
          <w:sz w:val="28"/>
          <w:szCs w:val="28"/>
        </w:rPr>
        <w:t>Прокопьевского</w:t>
      </w:r>
      <w:r>
        <w:rPr>
          <w:b/>
          <w:bCs/>
          <w:sz w:val="28"/>
          <w:szCs w:val="28"/>
        </w:rPr>
        <w:t xml:space="preserve"> муниципального</w:t>
      </w:r>
      <w:r w:rsidRPr="00C17C58">
        <w:rPr>
          <w:b/>
          <w:bCs/>
          <w:sz w:val="28"/>
          <w:szCs w:val="28"/>
        </w:rPr>
        <w:t xml:space="preserve"> </w:t>
      </w:r>
      <w:r w:rsidRPr="00C03CE3">
        <w:rPr>
          <w:b/>
          <w:bCs/>
          <w:sz w:val="28"/>
          <w:szCs w:val="28"/>
        </w:rPr>
        <w:t>района</w:t>
      </w:r>
      <w:r>
        <w:rPr>
          <w:b/>
          <w:bCs/>
          <w:sz w:val="28"/>
          <w:szCs w:val="28"/>
        </w:rPr>
        <w:t xml:space="preserve">, на период с </w:t>
      </w:r>
      <w:r>
        <w:rPr>
          <w:b/>
          <w:bCs/>
          <w:color w:val="000000"/>
          <w:kern w:val="32"/>
          <w:sz w:val="28"/>
          <w:szCs w:val="28"/>
        </w:rPr>
        <w:t>27.12</w:t>
      </w:r>
      <w:r w:rsidRPr="000854A3">
        <w:rPr>
          <w:b/>
          <w:bCs/>
          <w:color w:val="000000"/>
          <w:kern w:val="32"/>
          <w:sz w:val="28"/>
          <w:szCs w:val="28"/>
        </w:rPr>
        <w:t>.2017</w:t>
      </w:r>
      <w:r>
        <w:rPr>
          <w:bCs/>
          <w:color w:val="000000"/>
          <w:kern w:val="32"/>
          <w:sz w:val="28"/>
          <w:szCs w:val="28"/>
        </w:rPr>
        <w:t xml:space="preserve"> </w:t>
      </w:r>
      <w:r>
        <w:rPr>
          <w:b/>
          <w:bCs/>
          <w:sz w:val="28"/>
          <w:szCs w:val="28"/>
        </w:rPr>
        <w:t>по 31.12.2021</w:t>
      </w:r>
    </w:p>
    <w:p w14:paraId="4BF379A7" w14:textId="77777777" w:rsidR="00241935" w:rsidRPr="00C03CE3" w:rsidRDefault="00241935" w:rsidP="00241935">
      <w:pPr>
        <w:tabs>
          <w:tab w:val="left" w:pos="-567"/>
        </w:tabs>
        <w:ind w:left="-567"/>
        <w:jc w:val="center"/>
        <w:rPr>
          <w:b/>
          <w:bCs/>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734"/>
        <w:gridCol w:w="921"/>
        <w:gridCol w:w="921"/>
        <w:gridCol w:w="921"/>
        <w:gridCol w:w="1062"/>
        <w:gridCol w:w="886"/>
        <w:gridCol w:w="886"/>
        <w:gridCol w:w="886"/>
        <w:gridCol w:w="1028"/>
        <w:gridCol w:w="1134"/>
        <w:gridCol w:w="1134"/>
        <w:gridCol w:w="1276"/>
        <w:gridCol w:w="1134"/>
      </w:tblGrid>
      <w:tr w:rsidR="00241935" w:rsidRPr="00963BC6" w14:paraId="5FA5C7FD" w14:textId="77777777" w:rsidTr="00241935">
        <w:trPr>
          <w:trHeight w:val="364"/>
          <w:jc w:val="center"/>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568EE0AC" w14:textId="77777777" w:rsidR="00241935" w:rsidRPr="00963BC6" w:rsidRDefault="00241935" w:rsidP="00793DDF">
            <w:pPr>
              <w:tabs>
                <w:tab w:val="left" w:pos="3052"/>
              </w:tabs>
              <w:ind w:left="-108" w:right="-108"/>
              <w:jc w:val="center"/>
            </w:pPr>
            <w:r w:rsidRPr="00963BC6">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424DFAA1" w14:textId="77777777" w:rsidR="00241935" w:rsidRPr="00963BC6" w:rsidRDefault="00241935" w:rsidP="00793DDF">
            <w:pPr>
              <w:ind w:left="-108" w:firstLine="47"/>
              <w:jc w:val="center"/>
            </w:pPr>
            <w:r w:rsidRPr="00963BC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4494CBA7" w14:textId="77777777" w:rsidR="00241935" w:rsidRPr="00963BC6" w:rsidRDefault="00241935" w:rsidP="00793DDF">
            <w:pPr>
              <w:ind w:left="-108" w:firstLine="47"/>
              <w:jc w:val="center"/>
            </w:pPr>
            <w:r w:rsidRPr="00963BC6">
              <w:t>Тариф на горячую воду для населения, руб./м</w:t>
            </w:r>
            <w:r w:rsidRPr="00963BC6">
              <w:rPr>
                <w:vertAlign w:val="superscript"/>
              </w:rPr>
              <w:t xml:space="preserve">3 </w:t>
            </w:r>
            <w:r w:rsidRPr="00963BC6">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1B55A55B" w14:textId="77777777" w:rsidR="00241935" w:rsidRPr="00963BC6" w:rsidRDefault="00241935" w:rsidP="00793DDF">
            <w:pPr>
              <w:ind w:left="-108" w:firstLine="47"/>
              <w:jc w:val="center"/>
            </w:pPr>
            <w:r w:rsidRPr="00963BC6">
              <w:t>Тариф на горячую воду для прочих потребителей,</w:t>
            </w:r>
          </w:p>
          <w:p w14:paraId="3FB545D0" w14:textId="77777777" w:rsidR="00241935" w:rsidRPr="00963BC6" w:rsidRDefault="00241935" w:rsidP="00793DDF">
            <w:pPr>
              <w:ind w:left="-108" w:firstLine="47"/>
              <w:jc w:val="center"/>
            </w:pPr>
            <w:r w:rsidRPr="00963BC6">
              <w:t>руб./м</w:t>
            </w:r>
            <w:r w:rsidRPr="00963BC6">
              <w:rPr>
                <w:vertAlign w:val="superscript"/>
              </w:rPr>
              <w:t xml:space="preserve">3 </w:t>
            </w:r>
            <w:r w:rsidRPr="00963BC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2844076B" w14:textId="77777777" w:rsidR="00241935" w:rsidRPr="00963BC6" w:rsidRDefault="00241935" w:rsidP="00793DDF">
            <w:pPr>
              <w:ind w:left="-108" w:right="-104" w:firstLine="3"/>
              <w:jc w:val="center"/>
            </w:pPr>
            <w:r w:rsidRPr="00963BC6">
              <w:t>Компо-нент на теплоно-ситель,</w:t>
            </w:r>
          </w:p>
          <w:p w14:paraId="54DD58F4" w14:textId="77777777" w:rsidR="00241935" w:rsidRPr="00963BC6" w:rsidRDefault="00241935" w:rsidP="00793DDF">
            <w:pPr>
              <w:ind w:left="-108" w:right="-104" w:firstLine="3"/>
              <w:jc w:val="center"/>
            </w:pPr>
            <w:r w:rsidRPr="00963BC6">
              <w:t>руб./м</w:t>
            </w:r>
            <w:r w:rsidRPr="00963BC6">
              <w:rPr>
                <w:vertAlign w:val="superscript"/>
              </w:rPr>
              <w:t xml:space="preserve">3 </w:t>
            </w:r>
            <w:r w:rsidRPr="00963BC6">
              <w:t>**</w:t>
            </w:r>
          </w:p>
          <w:p w14:paraId="4AAA749D" w14:textId="77777777" w:rsidR="00241935" w:rsidRPr="00963BC6" w:rsidRDefault="00241935" w:rsidP="00793DDF">
            <w:pPr>
              <w:tabs>
                <w:tab w:val="left" w:pos="3052"/>
              </w:tabs>
              <w:ind w:left="-108" w:right="-104" w:firstLine="3"/>
              <w:jc w:val="center"/>
            </w:pPr>
            <w:r w:rsidRPr="00963BC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08487B10" w14:textId="77777777" w:rsidR="00241935" w:rsidRPr="00963BC6" w:rsidRDefault="00241935" w:rsidP="00793DDF">
            <w:pPr>
              <w:tabs>
                <w:tab w:val="left" w:pos="3052"/>
              </w:tabs>
              <w:jc w:val="center"/>
            </w:pPr>
            <w:r w:rsidRPr="00963BC6">
              <w:t>Компонент на тепловую энергию</w:t>
            </w:r>
          </w:p>
        </w:tc>
      </w:tr>
      <w:tr w:rsidR="00241935" w:rsidRPr="00963BC6" w14:paraId="7333F17F" w14:textId="77777777" w:rsidTr="00241935">
        <w:trPr>
          <w:trHeight w:val="225"/>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75F61112" w14:textId="77777777" w:rsidR="00241935" w:rsidRPr="00963BC6" w:rsidRDefault="00241935" w:rsidP="00793DDF"/>
        </w:tc>
        <w:tc>
          <w:tcPr>
            <w:tcW w:w="1734" w:type="dxa"/>
            <w:vMerge/>
            <w:tcBorders>
              <w:top w:val="single" w:sz="2" w:space="0" w:color="auto"/>
              <w:left w:val="single" w:sz="2" w:space="0" w:color="auto"/>
              <w:bottom w:val="single" w:sz="2" w:space="0" w:color="auto"/>
              <w:right w:val="single" w:sz="2" w:space="0" w:color="auto"/>
            </w:tcBorders>
            <w:vAlign w:val="center"/>
            <w:hideMark/>
          </w:tcPr>
          <w:p w14:paraId="7BF9C969" w14:textId="77777777" w:rsidR="00241935" w:rsidRPr="00963BC6" w:rsidRDefault="00241935" w:rsidP="00793DDF"/>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38B0B44F" w14:textId="77777777" w:rsidR="00241935" w:rsidRPr="00963BC6" w:rsidRDefault="00241935" w:rsidP="00793DDF">
            <w:pPr>
              <w:ind w:left="-108" w:right="-85" w:hanging="55"/>
              <w:jc w:val="center"/>
            </w:pPr>
            <w:r w:rsidRPr="00963BC6">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6E021B94" w14:textId="77777777" w:rsidR="00241935" w:rsidRPr="00963BC6" w:rsidRDefault="00241935" w:rsidP="00793DDF">
            <w:pPr>
              <w:ind w:left="-108" w:right="-85" w:hanging="4"/>
              <w:jc w:val="center"/>
            </w:pPr>
            <w:r w:rsidRPr="00963BC6">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61E8F7A5" w14:textId="77777777" w:rsidR="00241935" w:rsidRPr="00963BC6" w:rsidRDefault="00241935" w:rsidP="00793DDF">
            <w:pPr>
              <w:ind w:left="-108" w:right="-85" w:hanging="55"/>
              <w:jc w:val="center"/>
            </w:pPr>
            <w:r w:rsidRPr="00963BC6">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417170F3" w14:textId="77777777" w:rsidR="00241935" w:rsidRPr="00963BC6" w:rsidRDefault="00241935" w:rsidP="00793DDF">
            <w:pPr>
              <w:ind w:left="-108" w:right="-85" w:hanging="4"/>
              <w:jc w:val="center"/>
            </w:pPr>
            <w:r w:rsidRPr="00963BC6">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806E55B" w14:textId="77777777" w:rsidR="00241935" w:rsidRPr="00963BC6" w:rsidRDefault="00241935" w:rsidP="00793DDF"/>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B99AE0B" w14:textId="77777777" w:rsidR="00241935" w:rsidRPr="00963BC6" w:rsidRDefault="00241935" w:rsidP="00793DDF">
            <w:pPr>
              <w:tabs>
                <w:tab w:val="left" w:pos="3052"/>
              </w:tabs>
              <w:ind w:left="-108" w:right="-151"/>
              <w:jc w:val="center"/>
            </w:pPr>
            <w:r w:rsidRPr="00963BC6">
              <w:t>Односта-вочный, руб./Гкал</w:t>
            </w:r>
          </w:p>
          <w:p w14:paraId="51B6E1F8" w14:textId="77777777" w:rsidR="00241935" w:rsidRPr="00963BC6" w:rsidRDefault="00241935" w:rsidP="00793DDF">
            <w:pPr>
              <w:tabs>
                <w:tab w:val="left" w:pos="3052"/>
              </w:tabs>
              <w:ind w:left="-108" w:right="-151"/>
              <w:jc w:val="center"/>
            </w:pPr>
            <w:r w:rsidRPr="00963BC6">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7007B83D" w14:textId="77777777" w:rsidR="00241935" w:rsidRPr="00963BC6" w:rsidRDefault="00241935" w:rsidP="00793DDF">
            <w:pPr>
              <w:tabs>
                <w:tab w:val="left" w:pos="3052"/>
              </w:tabs>
              <w:jc w:val="center"/>
            </w:pPr>
            <w:r w:rsidRPr="00963BC6">
              <w:t>Двухставочный</w:t>
            </w:r>
          </w:p>
        </w:tc>
      </w:tr>
      <w:tr w:rsidR="00241935" w:rsidRPr="00963BC6" w14:paraId="56285532" w14:textId="77777777" w:rsidTr="00241935">
        <w:trPr>
          <w:trHeight w:val="1444"/>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2AC4805C" w14:textId="77777777" w:rsidR="00241935" w:rsidRPr="00963BC6" w:rsidRDefault="00241935" w:rsidP="00793DDF"/>
        </w:tc>
        <w:tc>
          <w:tcPr>
            <w:tcW w:w="1734" w:type="dxa"/>
            <w:vMerge/>
            <w:tcBorders>
              <w:top w:val="single" w:sz="2" w:space="0" w:color="auto"/>
              <w:left w:val="single" w:sz="2" w:space="0" w:color="auto"/>
              <w:bottom w:val="single" w:sz="2" w:space="0" w:color="auto"/>
              <w:right w:val="single" w:sz="2" w:space="0" w:color="auto"/>
            </w:tcBorders>
            <w:vAlign w:val="center"/>
            <w:hideMark/>
          </w:tcPr>
          <w:p w14:paraId="4F7D2090" w14:textId="77777777" w:rsidR="00241935" w:rsidRPr="00963BC6" w:rsidRDefault="00241935" w:rsidP="00793DDF"/>
        </w:tc>
        <w:tc>
          <w:tcPr>
            <w:tcW w:w="921" w:type="dxa"/>
            <w:tcBorders>
              <w:top w:val="single" w:sz="2" w:space="0" w:color="auto"/>
              <w:left w:val="single" w:sz="2" w:space="0" w:color="auto"/>
              <w:bottom w:val="single" w:sz="2" w:space="0" w:color="auto"/>
              <w:right w:val="single" w:sz="2" w:space="0" w:color="auto"/>
            </w:tcBorders>
            <w:vAlign w:val="center"/>
            <w:hideMark/>
          </w:tcPr>
          <w:p w14:paraId="0E5717AC" w14:textId="77777777" w:rsidR="00241935" w:rsidRPr="00963BC6" w:rsidRDefault="00241935" w:rsidP="00793DDF">
            <w:pPr>
              <w:tabs>
                <w:tab w:val="left" w:pos="3052"/>
              </w:tabs>
              <w:ind w:right="-35"/>
              <w:jc w:val="center"/>
            </w:pPr>
            <w:r w:rsidRPr="00963BC6">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3E33CF6A" w14:textId="77777777" w:rsidR="00241935" w:rsidRPr="00963BC6" w:rsidRDefault="00241935" w:rsidP="00793DDF">
            <w:pPr>
              <w:tabs>
                <w:tab w:val="left" w:pos="3052"/>
              </w:tabs>
              <w:ind w:right="-35"/>
              <w:jc w:val="center"/>
            </w:pPr>
            <w:r w:rsidRPr="00963BC6">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64A8FC9B" w14:textId="77777777" w:rsidR="00241935" w:rsidRPr="00963BC6" w:rsidRDefault="00241935" w:rsidP="00793DDF">
            <w:pPr>
              <w:tabs>
                <w:tab w:val="left" w:pos="3052"/>
              </w:tabs>
              <w:ind w:right="-35"/>
              <w:jc w:val="center"/>
            </w:pPr>
            <w:r w:rsidRPr="00963BC6">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41EFC41D" w14:textId="77777777" w:rsidR="00241935" w:rsidRPr="00963BC6" w:rsidRDefault="00241935" w:rsidP="00793DDF">
            <w:pPr>
              <w:tabs>
                <w:tab w:val="left" w:pos="3052"/>
              </w:tabs>
              <w:ind w:right="-35"/>
              <w:jc w:val="center"/>
            </w:pPr>
            <w:r w:rsidRPr="00963BC6">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26436567" w14:textId="77777777" w:rsidR="00241935" w:rsidRPr="00963BC6" w:rsidRDefault="00241935" w:rsidP="00793DDF">
            <w:pPr>
              <w:tabs>
                <w:tab w:val="left" w:pos="3052"/>
              </w:tabs>
              <w:ind w:right="-68"/>
              <w:jc w:val="center"/>
            </w:pPr>
            <w:r w:rsidRPr="00963BC6">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0295E43B" w14:textId="77777777" w:rsidR="00241935" w:rsidRPr="00963BC6" w:rsidRDefault="00241935" w:rsidP="00793DDF">
            <w:pPr>
              <w:tabs>
                <w:tab w:val="left" w:pos="3052"/>
              </w:tabs>
              <w:ind w:right="-35"/>
              <w:jc w:val="center"/>
            </w:pPr>
            <w:r w:rsidRPr="00963BC6">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4B616DAB" w14:textId="77777777" w:rsidR="00241935" w:rsidRPr="00963BC6" w:rsidRDefault="00241935" w:rsidP="00793DDF">
            <w:pPr>
              <w:tabs>
                <w:tab w:val="left" w:pos="3052"/>
              </w:tabs>
              <w:ind w:left="-177" w:right="-149"/>
              <w:jc w:val="center"/>
            </w:pPr>
            <w:r w:rsidRPr="00963BC6">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73B928D7" w14:textId="77777777" w:rsidR="00241935" w:rsidRPr="00963BC6" w:rsidRDefault="00241935" w:rsidP="00793DDF">
            <w:pPr>
              <w:tabs>
                <w:tab w:val="left" w:pos="3052"/>
              </w:tabs>
              <w:ind w:right="-35"/>
              <w:jc w:val="center"/>
            </w:pPr>
            <w:r w:rsidRPr="00963BC6">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2160AA48" w14:textId="77777777" w:rsidR="00241935" w:rsidRPr="00963BC6" w:rsidRDefault="00241935" w:rsidP="00793DDF"/>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4714E79" w14:textId="77777777" w:rsidR="00241935" w:rsidRPr="00963BC6" w:rsidRDefault="00241935" w:rsidP="00793DDF"/>
        </w:tc>
        <w:tc>
          <w:tcPr>
            <w:tcW w:w="1276" w:type="dxa"/>
            <w:tcBorders>
              <w:top w:val="single" w:sz="2" w:space="0" w:color="auto"/>
              <w:left w:val="single" w:sz="2" w:space="0" w:color="auto"/>
              <w:bottom w:val="single" w:sz="2" w:space="0" w:color="auto"/>
              <w:right w:val="single" w:sz="2" w:space="0" w:color="auto"/>
            </w:tcBorders>
            <w:vAlign w:val="center"/>
            <w:hideMark/>
          </w:tcPr>
          <w:p w14:paraId="59DC21EA" w14:textId="77777777" w:rsidR="00241935" w:rsidRPr="00963BC6" w:rsidRDefault="00241935" w:rsidP="00793DDF">
            <w:pPr>
              <w:ind w:left="-95" w:right="-65"/>
              <w:jc w:val="center"/>
            </w:pPr>
            <w:r w:rsidRPr="00963BC6">
              <w:t>Ставка за мощность, тыс. руб./</w:t>
            </w:r>
          </w:p>
          <w:p w14:paraId="6D0E036B" w14:textId="77777777" w:rsidR="00241935" w:rsidRPr="00963BC6" w:rsidRDefault="00241935" w:rsidP="00793DDF">
            <w:pPr>
              <w:ind w:left="-95" w:right="-65"/>
              <w:jc w:val="center"/>
            </w:pPr>
            <w:r w:rsidRPr="00963BC6">
              <w:t>Гкал/</w:t>
            </w:r>
          </w:p>
          <w:p w14:paraId="4DA611E9" w14:textId="77777777" w:rsidR="00241935" w:rsidRPr="00963BC6" w:rsidRDefault="00241935" w:rsidP="00793DDF">
            <w:pPr>
              <w:jc w:val="center"/>
            </w:pPr>
            <w:r w:rsidRPr="00963BC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70A032A" w14:textId="77777777" w:rsidR="00241935" w:rsidRPr="00963BC6" w:rsidRDefault="00241935" w:rsidP="00793DDF">
            <w:pPr>
              <w:ind w:left="-120" w:right="-112"/>
              <w:jc w:val="center"/>
            </w:pPr>
            <w:r w:rsidRPr="00963BC6">
              <w:t>Ставка за тепловую энергию, руб./Гкал</w:t>
            </w:r>
          </w:p>
        </w:tc>
      </w:tr>
      <w:tr w:rsidR="00241935" w:rsidRPr="00963BC6" w14:paraId="479AE838" w14:textId="77777777" w:rsidTr="00241935">
        <w:trPr>
          <w:trHeight w:val="202"/>
          <w:jc w:val="center"/>
        </w:trPr>
        <w:tc>
          <w:tcPr>
            <w:tcW w:w="1559" w:type="dxa"/>
            <w:vMerge w:val="restart"/>
            <w:tcBorders>
              <w:top w:val="single" w:sz="2" w:space="0" w:color="auto"/>
              <w:left w:val="single" w:sz="2" w:space="0" w:color="auto"/>
              <w:right w:val="single" w:sz="2" w:space="0" w:color="auto"/>
            </w:tcBorders>
            <w:vAlign w:val="center"/>
          </w:tcPr>
          <w:p w14:paraId="64595194" w14:textId="77777777" w:rsidR="00241935" w:rsidRPr="00963BC6" w:rsidRDefault="00241935" w:rsidP="00793DDF">
            <w:pPr>
              <w:tabs>
                <w:tab w:val="left" w:pos="3052"/>
              </w:tabs>
              <w:ind w:left="-108" w:right="-108"/>
              <w:jc w:val="center"/>
            </w:pPr>
            <w:r w:rsidRPr="00963BC6">
              <w:t>ООО «Ясная поляна»</w:t>
            </w:r>
          </w:p>
        </w:tc>
        <w:tc>
          <w:tcPr>
            <w:tcW w:w="1734" w:type="dxa"/>
            <w:tcBorders>
              <w:top w:val="single" w:sz="2" w:space="0" w:color="auto"/>
              <w:left w:val="single" w:sz="2" w:space="0" w:color="auto"/>
              <w:bottom w:val="single" w:sz="2" w:space="0" w:color="auto"/>
              <w:right w:val="single" w:sz="2" w:space="0" w:color="auto"/>
            </w:tcBorders>
          </w:tcPr>
          <w:p w14:paraId="519B829E" w14:textId="77777777" w:rsidR="00241935" w:rsidRPr="00D03446" w:rsidRDefault="00241935" w:rsidP="00793DDF">
            <w:r w:rsidRPr="00D03446">
              <w:t xml:space="preserve">с </w:t>
            </w:r>
            <w:r>
              <w:t>27</w:t>
            </w:r>
            <w:r w:rsidRPr="00D03446">
              <w:t>.</w:t>
            </w:r>
            <w:r>
              <w:t>12</w:t>
            </w:r>
            <w:r w:rsidRPr="00D03446">
              <w:t>.2017</w:t>
            </w:r>
          </w:p>
        </w:tc>
        <w:tc>
          <w:tcPr>
            <w:tcW w:w="921" w:type="dxa"/>
            <w:tcBorders>
              <w:top w:val="single" w:sz="2" w:space="0" w:color="auto"/>
              <w:left w:val="single" w:sz="2" w:space="0" w:color="auto"/>
              <w:bottom w:val="single" w:sz="2" w:space="0" w:color="auto"/>
              <w:right w:val="single" w:sz="2" w:space="0" w:color="auto"/>
            </w:tcBorders>
          </w:tcPr>
          <w:p w14:paraId="55EEB7CC" w14:textId="77777777" w:rsidR="00241935" w:rsidRPr="00A366DD" w:rsidRDefault="00241935" w:rsidP="00793DDF">
            <w:pPr>
              <w:jc w:val="center"/>
            </w:pPr>
            <w:r w:rsidRPr="00A366DD">
              <w:t>260,38</w:t>
            </w:r>
          </w:p>
        </w:tc>
        <w:tc>
          <w:tcPr>
            <w:tcW w:w="921" w:type="dxa"/>
            <w:tcBorders>
              <w:top w:val="single" w:sz="2" w:space="0" w:color="auto"/>
              <w:left w:val="single" w:sz="2" w:space="0" w:color="auto"/>
              <w:bottom w:val="single" w:sz="2" w:space="0" w:color="auto"/>
              <w:right w:val="single" w:sz="2" w:space="0" w:color="auto"/>
            </w:tcBorders>
          </w:tcPr>
          <w:p w14:paraId="420DE321" w14:textId="77777777" w:rsidR="00241935" w:rsidRPr="00A366DD" w:rsidRDefault="00241935" w:rsidP="00793DDF">
            <w:pPr>
              <w:jc w:val="center"/>
            </w:pPr>
            <w:r w:rsidRPr="00A366DD">
              <w:t>257,91</w:t>
            </w:r>
          </w:p>
        </w:tc>
        <w:tc>
          <w:tcPr>
            <w:tcW w:w="921" w:type="dxa"/>
            <w:tcBorders>
              <w:top w:val="single" w:sz="2" w:space="0" w:color="auto"/>
              <w:left w:val="single" w:sz="2" w:space="0" w:color="auto"/>
              <w:bottom w:val="single" w:sz="2" w:space="0" w:color="auto"/>
              <w:right w:val="single" w:sz="2" w:space="0" w:color="auto"/>
            </w:tcBorders>
          </w:tcPr>
          <w:p w14:paraId="29CF308C" w14:textId="77777777" w:rsidR="00241935" w:rsidRPr="00A366DD" w:rsidRDefault="00241935" w:rsidP="00793DDF">
            <w:pPr>
              <w:jc w:val="center"/>
            </w:pPr>
            <w:r w:rsidRPr="00A366DD">
              <w:t>271,46</w:t>
            </w:r>
          </w:p>
        </w:tc>
        <w:tc>
          <w:tcPr>
            <w:tcW w:w="1062" w:type="dxa"/>
            <w:tcBorders>
              <w:top w:val="single" w:sz="2" w:space="0" w:color="auto"/>
              <w:left w:val="single" w:sz="2" w:space="0" w:color="auto"/>
              <w:bottom w:val="single" w:sz="2" w:space="0" w:color="auto"/>
              <w:right w:val="single" w:sz="2" w:space="0" w:color="auto"/>
            </w:tcBorders>
          </w:tcPr>
          <w:p w14:paraId="0C86303F" w14:textId="77777777" w:rsidR="00241935" w:rsidRPr="00A366DD" w:rsidRDefault="00241935" w:rsidP="00793DDF">
            <w:pPr>
              <w:jc w:val="center"/>
            </w:pPr>
            <w:r w:rsidRPr="00A366DD">
              <w:t>261,61</w:t>
            </w:r>
          </w:p>
        </w:tc>
        <w:tc>
          <w:tcPr>
            <w:tcW w:w="886" w:type="dxa"/>
            <w:tcBorders>
              <w:top w:val="single" w:sz="2" w:space="0" w:color="auto"/>
              <w:left w:val="single" w:sz="2" w:space="0" w:color="auto"/>
              <w:bottom w:val="single" w:sz="2" w:space="0" w:color="auto"/>
              <w:right w:val="single" w:sz="2" w:space="0" w:color="auto"/>
            </w:tcBorders>
          </w:tcPr>
          <w:p w14:paraId="12F59C02" w14:textId="77777777" w:rsidR="00241935" w:rsidRPr="0063033C" w:rsidRDefault="00241935" w:rsidP="00793DDF">
            <w:pPr>
              <w:jc w:val="center"/>
            </w:pPr>
            <w:r w:rsidRPr="0063033C">
              <w:t>220,66</w:t>
            </w:r>
          </w:p>
        </w:tc>
        <w:tc>
          <w:tcPr>
            <w:tcW w:w="886" w:type="dxa"/>
            <w:tcBorders>
              <w:top w:val="single" w:sz="2" w:space="0" w:color="auto"/>
              <w:left w:val="single" w:sz="2" w:space="0" w:color="auto"/>
              <w:bottom w:val="single" w:sz="2" w:space="0" w:color="auto"/>
              <w:right w:val="single" w:sz="2" w:space="0" w:color="auto"/>
            </w:tcBorders>
          </w:tcPr>
          <w:p w14:paraId="736EB843" w14:textId="77777777" w:rsidR="00241935" w:rsidRPr="0063033C" w:rsidRDefault="00241935" w:rsidP="00793DDF">
            <w:pPr>
              <w:jc w:val="center"/>
            </w:pPr>
            <w:r w:rsidRPr="0063033C">
              <w:t>218,57</w:t>
            </w:r>
          </w:p>
        </w:tc>
        <w:tc>
          <w:tcPr>
            <w:tcW w:w="886" w:type="dxa"/>
            <w:tcBorders>
              <w:top w:val="single" w:sz="2" w:space="0" w:color="auto"/>
              <w:left w:val="single" w:sz="2" w:space="0" w:color="auto"/>
              <w:bottom w:val="single" w:sz="2" w:space="0" w:color="auto"/>
              <w:right w:val="single" w:sz="2" w:space="0" w:color="auto"/>
            </w:tcBorders>
          </w:tcPr>
          <w:p w14:paraId="799FE3BD" w14:textId="77777777" w:rsidR="00241935" w:rsidRPr="0063033C" w:rsidRDefault="00241935" w:rsidP="00793DDF">
            <w:pPr>
              <w:jc w:val="center"/>
            </w:pPr>
            <w:r w:rsidRPr="0063033C">
              <w:t>230,05</w:t>
            </w:r>
          </w:p>
        </w:tc>
        <w:tc>
          <w:tcPr>
            <w:tcW w:w="1028" w:type="dxa"/>
            <w:tcBorders>
              <w:top w:val="single" w:sz="2" w:space="0" w:color="auto"/>
              <w:left w:val="single" w:sz="2" w:space="0" w:color="auto"/>
              <w:bottom w:val="single" w:sz="2" w:space="0" w:color="auto"/>
              <w:right w:val="single" w:sz="2" w:space="0" w:color="auto"/>
            </w:tcBorders>
          </w:tcPr>
          <w:p w14:paraId="05F0BE2D" w14:textId="77777777" w:rsidR="00241935" w:rsidRPr="0063033C" w:rsidRDefault="00241935" w:rsidP="00793DDF">
            <w:pPr>
              <w:jc w:val="center"/>
            </w:pPr>
            <w:r w:rsidRPr="0063033C">
              <w:t>221,70</w:t>
            </w:r>
          </w:p>
        </w:tc>
        <w:tc>
          <w:tcPr>
            <w:tcW w:w="1134" w:type="dxa"/>
            <w:shd w:val="clear" w:color="auto" w:fill="auto"/>
            <w:vAlign w:val="center"/>
          </w:tcPr>
          <w:p w14:paraId="7FBC8934" w14:textId="77777777" w:rsidR="00241935" w:rsidRPr="008D7875" w:rsidRDefault="00241935" w:rsidP="00793DDF">
            <w:pPr>
              <w:jc w:val="center"/>
              <w:rPr>
                <w:color w:val="000000"/>
              </w:rPr>
            </w:pPr>
            <w:r w:rsidRPr="00DD58F5">
              <w:rPr>
                <w:color w:val="000000"/>
              </w:rPr>
              <w:t>78,70</w:t>
            </w:r>
          </w:p>
        </w:tc>
        <w:tc>
          <w:tcPr>
            <w:tcW w:w="1134" w:type="dxa"/>
            <w:shd w:val="clear" w:color="auto" w:fill="auto"/>
            <w:vAlign w:val="center"/>
          </w:tcPr>
          <w:p w14:paraId="7EE88D51" w14:textId="77777777" w:rsidR="00241935" w:rsidRPr="001D6C7F" w:rsidRDefault="00241935" w:rsidP="00793DDF">
            <w:pPr>
              <w:jc w:val="center"/>
            </w:pPr>
            <w:r w:rsidRPr="001D6C7F">
              <w:t>2 609,51</w:t>
            </w:r>
          </w:p>
        </w:tc>
        <w:tc>
          <w:tcPr>
            <w:tcW w:w="1276" w:type="dxa"/>
            <w:tcBorders>
              <w:top w:val="single" w:sz="2" w:space="0" w:color="auto"/>
              <w:left w:val="single" w:sz="2" w:space="0" w:color="auto"/>
              <w:bottom w:val="single" w:sz="2" w:space="0" w:color="auto"/>
              <w:right w:val="single" w:sz="2" w:space="0" w:color="auto"/>
            </w:tcBorders>
            <w:vAlign w:val="center"/>
          </w:tcPr>
          <w:p w14:paraId="3A825F53" w14:textId="77777777" w:rsidR="00241935" w:rsidRPr="008E3AC2" w:rsidRDefault="00241935" w:rsidP="00793DDF">
            <w:pPr>
              <w:ind w:left="-95" w:right="-35"/>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368FD995" w14:textId="77777777" w:rsidR="00241935" w:rsidRPr="008E3AC2" w:rsidRDefault="00241935" w:rsidP="00793DDF">
            <w:pPr>
              <w:jc w:val="center"/>
            </w:pPr>
            <w:r w:rsidRPr="008E3AC2">
              <w:t>х</w:t>
            </w:r>
          </w:p>
        </w:tc>
      </w:tr>
      <w:tr w:rsidR="00241935" w:rsidRPr="00963BC6" w14:paraId="238B4948" w14:textId="77777777" w:rsidTr="00241935">
        <w:trPr>
          <w:trHeight w:val="279"/>
          <w:jc w:val="center"/>
        </w:trPr>
        <w:tc>
          <w:tcPr>
            <w:tcW w:w="1559" w:type="dxa"/>
            <w:vMerge/>
            <w:tcBorders>
              <w:left w:val="single" w:sz="2" w:space="0" w:color="auto"/>
              <w:right w:val="single" w:sz="2" w:space="0" w:color="auto"/>
            </w:tcBorders>
            <w:vAlign w:val="center"/>
          </w:tcPr>
          <w:p w14:paraId="1CCB83F0" w14:textId="77777777" w:rsidR="00241935" w:rsidRPr="00963BC6" w:rsidRDefault="00241935" w:rsidP="00793DDF"/>
        </w:tc>
        <w:tc>
          <w:tcPr>
            <w:tcW w:w="1734" w:type="dxa"/>
            <w:tcBorders>
              <w:top w:val="single" w:sz="2" w:space="0" w:color="auto"/>
              <w:left w:val="single" w:sz="2" w:space="0" w:color="auto"/>
              <w:bottom w:val="single" w:sz="2" w:space="0" w:color="auto"/>
              <w:right w:val="single" w:sz="2" w:space="0" w:color="auto"/>
            </w:tcBorders>
          </w:tcPr>
          <w:p w14:paraId="46914EA0" w14:textId="77777777" w:rsidR="00241935" w:rsidRPr="00D03446" w:rsidRDefault="00241935" w:rsidP="00793DDF">
            <w:r w:rsidRPr="00D03446">
              <w:t>с 01.01.2018</w:t>
            </w:r>
          </w:p>
        </w:tc>
        <w:tc>
          <w:tcPr>
            <w:tcW w:w="921" w:type="dxa"/>
            <w:tcBorders>
              <w:top w:val="single" w:sz="2" w:space="0" w:color="auto"/>
              <w:left w:val="single" w:sz="2" w:space="0" w:color="auto"/>
              <w:bottom w:val="single" w:sz="2" w:space="0" w:color="auto"/>
              <w:right w:val="single" w:sz="2" w:space="0" w:color="auto"/>
            </w:tcBorders>
          </w:tcPr>
          <w:p w14:paraId="4F82320E" w14:textId="77777777" w:rsidR="00241935" w:rsidRPr="00A366DD" w:rsidRDefault="00241935" w:rsidP="00793DDF">
            <w:pPr>
              <w:jc w:val="center"/>
            </w:pPr>
            <w:r w:rsidRPr="00A366DD">
              <w:t>260,38</w:t>
            </w:r>
          </w:p>
        </w:tc>
        <w:tc>
          <w:tcPr>
            <w:tcW w:w="921" w:type="dxa"/>
            <w:tcBorders>
              <w:top w:val="single" w:sz="2" w:space="0" w:color="auto"/>
              <w:left w:val="single" w:sz="2" w:space="0" w:color="auto"/>
              <w:bottom w:val="single" w:sz="2" w:space="0" w:color="auto"/>
              <w:right w:val="single" w:sz="2" w:space="0" w:color="auto"/>
            </w:tcBorders>
          </w:tcPr>
          <w:p w14:paraId="50C72C6F" w14:textId="77777777" w:rsidR="00241935" w:rsidRPr="00A366DD" w:rsidRDefault="00241935" w:rsidP="00793DDF">
            <w:pPr>
              <w:jc w:val="center"/>
            </w:pPr>
            <w:r w:rsidRPr="00A366DD">
              <w:t>257,91</w:t>
            </w:r>
          </w:p>
        </w:tc>
        <w:tc>
          <w:tcPr>
            <w:tcW w:w="921" w:type="dxa"/>
            <w:tcBorders>
              <w:top w:val="single" w:sz="2" w:space="0" w:color="auto"/>
              <w:left w:val="single" w:sz="2" w:space="0" w:color="auto"/>
              <w:bottom w:val="single" w:sz="2" w:space="0" w:color="auto"/>
              <w:right w:val="single" w:sz="2" w:space="0" w:color="auto"/>
            </w:tcBorders>
          </w:tcPr>
          <w:p w14:paraId="04008701" w14:textId="77777777" w:rsidR="00241935" w:rsidRPr="00A366DD" w:rsidRDefault="00241935" w:rsidP="00793DDF">
            <w:pPr>
              <w:jc w:val="center"/>
            </w:pPr>
            <w:r w:rsidRPr="00A366DD">
              <w:t>271,46</w:t>
            </w:r>
          </w:p>
        </w:tc>
        <w:tc>
          <w:tcPr>
            <w:tcW w:w="1062" w:type="dxa"/>
            <w:tcBorders>
              <w:top w:val="single" w:sz="2" w:space="0" w:color="auto"/>
              <w:left w:val="single" w:sz="2" w:space="0" w:color="auto"/>
              <w:bottom w:val="single" w:sz="2" w:space="0" w:color="auto"/>
              <w:right w:val="single" w:sz="2" w:space="0" w:color="auto"/>
            </w:tcBorders>
          </w:tcPr>
          <w:p w14:paraId="2347DB53" w14:textId="77777777" w:rsidR="00241935" w:rsidRPr="00A366DD" w:rsidRDefault="00241935" w:rsidP="00793DDF">
            <w:pPr>
              <w:jc w:val="center"/>
            </w:pPr>
            <w:r w:rsidRPr="00A366DD">
              <w:t>261,61</w:t>
            </w:r>
          </w:p>
        </w:tc>
        <w:tc>
          <w:tcPr>
            <w:tcW w:w="886" w:type="dxa"/>
            <w:tcBorders>
              <w:top w:val="single" w:sz="2" w:space="0" w:color="auto"/>
              <w:left w:val="single" w:sz="2" w:space="0" w:color="auto"/>
              <w:bottom w:val="single" w:sz="2" w:space="0" w:color="auto"/>
              <w:right w:val="single" w:sz="2" w:space="0" w:color="auto"/>
            </w:tcBorders>
          </w:tcPr>
          <w:p w14:paraId="16B5CE34" w14:textId="77777777" w:rsidR="00241935" w:rsidRPr="0063033C" w:rsidRDefault="00241935" w:rsidP="00793DDF">
            <w:pPr>
              <w:jc w:val="center"/>
            </w:pPr>
            <w:r w:rsidRPr="0063033C">
              <w:t>220,66</w:t>
            </w:r>
          </w:p>
        </w:tc>
        <w:tc>
          <w:tcPr>
            <w:tcW w:w="886" w:type="dxa"/>
            <w:tcBorders>
              <w:top w:val="single" w:sz="2" w:space="0" w:color="auto"/>
              <w:left w:val="single" w:sz="2" w:space="0" w:color="auto"/>
              <w:bottom w:val="single" w:sz="2" w:space="0" w:color="auto"/>
              <w:right w:val="single" w:sz="2" w:space="0" w:color="auto"/>
            </w:tcBorders>
          </w:tcPr>
          <w:p w14:paraId="57B46C91" w14:textId="77777777" w:rsidR="00241935" w:rsidRPr="0063033C" w:rsidRDefault="00241935" w:rsidP="00793DDF">
            <w:pPr>
              <w:jc w:val="center"/>
            </w:pPr>
            <w:r w:rsidRPr="0063033C">
              <w:t>218,57</w:t>
            </w:r>
          </w:p>
        </w:tc>
        <w:tc>
          <w:tcPr>
            <w:tcW w:w="886" w:type="dxa"/>
            <w:tcBorders>
              <w:top w:val="single" w:sz="2" w:space="0" w:color="auto"/>
              <w:left w:val="single" w:sz="2" w:space="0" w:color="auto"/>
              <w:bottom w:val="single" w:sz="2" w:space="0" w:color="auto"/>
              <w:right w:val="single" w:sz="2" w:space="0" w:color="auto"/>
            </w:tcBorders>
          </w:tcPr>
          <w:p w14:paraId="3FB5E20C" w14:textId="77777777" w:rsidR="00241935" w:rsidRPr="0063033C" w:rsidRDefault="00241935" w:rsidP="00793DDF">
            <w:pPr>
              <w:jc w:val="center"/>
            </w:pPr>
            <w:r w:rsidRPr="0063033C">
              <w:t>230,05</w:t>
            </w:r>
          </w:p>
        </w:tc>
        <w:tc>
          <w:tcPr>
            <w:tcW w:w="1028" w:type="dxa"/>
            <w:tcBorders>
              <w:top w:val="single" w:sz="2" w:space="0" w:color="auto"/>
              <w:left w:val="single" w:sz="2" w:space="0" w:color="auto"/>
              <w:bottom w:val="single" w:sz="2" w:space="0" w:color="auto"/>
              <w:right w:val="single" w:sz="2" w:space="0" w:color="auto"/>
            </w:tcBorders>
          </w:tcPr>
          <w:p w14:paraId="3FADCB5D" w14:textId="77777777" w:rsidR="00241935" w:rsidRPr="0063033C" w:rsidRDefault="00241935" w:rsidP="00793DDF">
            <w:pPr>
              <w:jc w:val="center"/>
            </w:pPr>
            <w:r w:rsidRPr="0063033C">
              <w:t>221,70</w:t>
            </w:r>
          </w:p>
        </w:tc>
        <w:tc>
          <w:tcPr>
            <w:tcW w:w="1134" w:type="dxa"/>
            <w:shd w:val="clear" w:color="auto" w:fill="auto"/>
            <w:vAlign w:val="center"/>
          </w:tcPr>
          <w:p w14:paraId="095F82EF" w14:textId="77777777" w:rsidR="00241935" w:rsidRPr="008D7875" w:rsidRDefault="00241935" w:rsidP="00793DDF">
            <w:pPr>
              <w:jc w:val="center"/>
              <w:rPr>
                <w:color w:val="000000"/>
              </w:rPr>
            </w:pPr>
            <w:r w:rsidRPr="00DD58F5">
              <w:rPr>
                <w:color w:val="000000"/>
              </w:rPr>
              <w:t>78,70</w:t>
            </w:r>
          </w:p>
        </w:tc>
        <w:tc>
          <w:tcPr>
            <w:tcW w:w="1134" w:type="dxa"/>
            <w:shd w:val="clear" w:color="auto" w:fill="auto"/>
            <w:vAlign w:val="center"/>
          </w:tcPr>
          <w:p w14:paraId="302EBDA0" w14:textId="77777777" w:rsidR="00241935" w:rsidRPr="001D6C7F" w:rsidRDefault="00241935" w:rsidP="00793DDF">
            <w:pPr>
              <w:jc w:val="center"/>
            </w:pPr>
            <w:r w:rsidRPr="001D6C7F">
              <w:t>2 609,51</w:t>
            </w:r>
          </w:p>
        </w:tc>
        <w:tc>
          <w:tcPr>
            <w:tcW w:w="1276" w:type="dxa"/>
            <w:tcBorders>
              <w:top w:val="single" w:sz="2" w:space="0" w:color="auto"/>
              <w:left w:val="single" w:sz="2" w:space="0" w:color="auto"/>
              <w:bottom w:val="single" w:sz="2" w:space="0" w:color="auto"/>
              <w:right w:val="single" w:sz="2" w:space="0" w:color="auto"/>
            </w:tcBorders>
            <w:vAlign w:val="center"/>
          </w:tcPr>
          <w:p w14:paraId="0C2D82D0" w14:textId="77777777" w:rsidR="00241935" w:rsidRPr="008E3AC2" w:rsidRDefault="00241935" w:rsidP="00793DD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49001751" w14:textId="77777777" w:rsidR="00241935" w:rsidRPr="008E3AC2" w:rsidRDefault="00241935" w:rsidP="00793DDF">
            <w:pPr>
              <w:jc w:val="center"/>
            </w:pPr>
            <w:r w:rsidRPr="008E3AC2">
              <w:t>х</w:t>
            </w:r>
          </w:p>
        </w:tc>
      </w:tr>
      <w:tr w:rsidR="00241935" w:rsidRPr="00963BC6" w14:paraId="67382587" w14:textId="77777777" w:rsidTr="00241935">
        <w:trPr>
          <w:trHeight w:val="268"/>
          <w:jc w:val="center"/>
        </w:trPr>
        <w:tc>
          <w:tcPr>
            <w:tcW w:w="1559" w:type="dxa"/>
            <w:vMerge/>
            <w:tcBorders>
              <w:left w:val="single" w:sz="2" w:space="0" w:color="auto"/>
              <w:right w:val="single" w:sz="2" w:space="0" w:color="auto"/>
            </w:tcBorders>
            <w:vAlign w:val="center"/>
          </w:tcPr>
          <w:p w14:paraId="3187143E" w14:textId="77777777" w:rsidR="00241935" w:rsidRPr="00963BC6" w:rsidRDefault="00241935" w:rsidP="00793DDF"/>
        </w:tc>
        <w:tc>
          <w:tcPr>
            <w:tcW w:w="1734" w:type="dxa"/>
            <w:tcBorders>
              <w:top w:val="single" w:sz="2" w:space="0" w:color="auto"/>
              <w:left w:val="single" w:sz="2" w:space="0" w:color="auto"/>
              <w:bottom w:val="single" w:sz="2" w:space="0" w:color="auto"/>
              <w:right w:val="single" w:sz="2" w:space="0" w:color="auto"/>
            </w:tcBorders>
          </w:tcPr>
          <w:p w14:paraId="26205422" w14:textId="77777777" w:rsidR="00241935" w:rsidRPr="00D03446" w:rsidRDefault="00241935" w:rsidP="00793DDF">
            <w:r w:rsidRPr="00D03446">
              <w:t>с 01.07.2018</w:t>
            </w:r>
          </w:p>
        </w:tc>
        <w:tc>
          <w:tcPr>
            <w:tcW w:w="921" w:type="dxa"/>
            <w:tcBorders>
              <w:top w:val="single" w:sz="2" w:space="0" w:color="auto"/>
              <w:left w:val="single" w:sz="2" w:space="0" w:color="auto"/>
              <w:bottom w:val="single" w:sz="2" w:space="0" w:color="auto"/>
              <w:right w:val="single" w:sz="2" w:space="0" w:color="auto"/>
            </w:tcBorders>
          </w:tcPr>
          <w:p w14:paraId="41486C60" w14:textId="77777777" w:rsidR="00241935" w:rsidRPr="00A366DD" w:rsidRDefault="00241935" w:rsidP="00793DDF">
            <w:pPr>
              <w:jc w:val="center"/>
            </w:pPr>
            <w:r w:rsidRPr="00A366DD">
              <w:t>278,98</w:t>
            </w:r>
          </w:p>
        </w:tc>
        <w:tc>
          <w:tcPr>
            <w:tcW w:w="921" w:type="dxa"/>
            <w:tcBorders>
              <w:top w:val="single" w:sz="2" w:space="0" w:color="auto"/>
              <w:left w:val="single" w:sz="2" w:space="0" w:color="auto"/>
              <w:bottom w:val="single" w:sz="2" w:space="0" w:color="auto"/>
              <w:right w:val="single" w:sz="2" w:space="0" w:color="auto"/>
            </w:tcBorders>
          </w:tcPr>
          <w:p w14:paraId="1272786B" w14:textId="77777777" w:rsidR="00241935" w:rsidRPr="00A366DD" w:rsidRDefault="00241935" w:rsidP="00793DDF">
            <w:pPr>
              <w:jc w:val="center"/>
            </w:pPr>
            <w:r w:rsidRPr="00A366DD">
              <w:t>276,34</w:t>
            </w:r>
          </w:p>
        </w:tc>
        <w:tc>
          <w:tcPr>
            <w:tcW w:w="921" w:type="dxa"/>
            <w:tcBorders>
              <w:top w:val="single" w:sz="2" w:space="0" w:color="auto"/>
              <w:left w:val="single" w:sz="2" w:space="0" w:color="auto"/>
              <w:bottom w:val="single" w:sz="2" w:space="0" w:color="auto"/>
              <w:right w:val="single" w:sz="2" w:space="0" w:color="auto"/>
            </w:tcBorders>
          </w:tcPr>
          <w:p w14:paraId="4C8256AB" w14:textId="77777777" w:rsidR="00241935" w:rsidRPr="00A366DD" w:rsidRDefault="00241935" w:rsidP="00793DDF">
            <w:pPr>
              <w:jc w:val="center"/>
            </w:pPr>
            <w:r w:rsidRPr="00A366DD">
              <w:t>290,84</w:t>
            </w:r>
          </w:p>
        </w:tc>
        <w:tc>
          <w:tcPr>
            <w:tcW w:w="1062" w:type="dxa"/>
            <w:tcBorders>
              <w:top w:val="single" w:sz="2" w:space="0" w:color="auto"/>
              <w:left w:val="single" w:sz="2" w:space="0" w:color="auto"/>
              <w:bottom w:val="single" w:sz="2" w:space="0" w:color="auto"/>
              <w:right w:val="single" w:sz="2" w:space="0" w:color="auto"/>
            </w:tcBorders>
          </w:tcPr>
          <w:p w14:paraId="3F43C7FF" w14:textId="77777777" w:rsidR="00241935" w:rsidRPr="00A366DD" w:rsidRDefault="00241935" w:rsidP="00793DDF">
            <w:pPr>
              <w:jc w:val="center"/>
            </w:pPr>
            <w:r w:rsidRPr="00A366DD">
              <w:t>280,30</w:t>
            </w:r>
          </w:p>
        </w:tc>
        <w:tc>
          <w:tcPr>
            <w:tcW w:w="886" w:type="dxa"/>
            <w:tcBorders>
              <w:top w:val="single" w:sz="2" w:space="0" w:color="auto"/>
              <w:left w:val="single" w:sz="2" w:space="0" w:color="auto"/>
              <w:bottom w:val="single" w:sz="2" w:space="0" w:color="auto"/>
              <w:right w:val="single" w:sz="2" w:space="0" w:color="auto"/>
            </w:tcBorders>
          </w:tcPr>
          <w:p w14:paraId="265C4E5D" w14:textId="77777777" w:rsidR="00241935" w:rsidRPr="0063033C" w:rsidRDefault="00241935" w:rsidP="00793DDF">
            <w:pPr>
              <w:jc w:val="center"/>
            </w:pPr>
            <w:r w:rsidRPr="0063033C">
              <w:t>236,42</w:t>
            </w:r>
          </w:p>
        </w:tc>
        <w:tc>
          <w:tcPr>
            <w:tcW w:w="886" w:type="dxa"/>
            <w:tcBorders>
              <w:top w:val="single" w:sz="2" w:space="0" w:color="auto"/>
              <w:left w:val="single" w:sz="2" w:space="0" w:color="auto"/>
              <w:bottom w:val="single" w:sz="2" w:space="0" w:color="auto"/>
              <w:right w:val="single" w:sz="2" w:space="0" w:color="auto"/>
            </w:tcBorders>
          </w:tcPr>
          <w:p w14:paraId="3E371FA0" w14:textId="77777777" w:rsidR="00241935" w:rsidRPr="0063033C" w:rsidRDefault="00241935" w:rsidP="00793DDF">
            <w:pPr>
              <w:jc w:val="center"/>
            </w:pPr>
            <w:r w:rsidRPr="0063033C">
              <w:t>234,19</w:t>
            </w:r>
          </w:p>
        </w:tc>
        <w:tc>
          <w:tcPr>
            <w:tcW w:w="886" w:type="dxa"/>
            <w:tcBorders>
              <w:top w:val="single" w:sz="2" w:space="0" w:color="auto"/>
              <w:left w:val="single" w:sz="2" w:space="0" w:color="auto"/>
              <w:bottom w:val="single" w:sz="2" w:space="0" w:color="auto"/>
              <w:right w:val="single" w:sz="2" w:space="0" w:color="auto"/>
            </w:tcBorders>
          </w:tcPr>
          <w:p w14:paraId="63C50ECC" w14:textId="77777777" w:rsidR="00241935" w:rsidRPr="0063033C" w:rsidRDefault="00241935" w:rsidP="00793DDF">
            <w:pPr>
              <w:jc w:val="center"/>
            </w:pPr>
            <w:r w:rsidRPr="0063033C">
              <w:t>246,47</w:t>
            </w:r>
          </w:p>
        </w:tc>
        <w:tc>
          <w:tcPr>
            <w:tcW w:w="1028" w:type="dxa"/>
            <w:tcBorders>
              <w:top w:val="single" w:sz="2" w:space="0" w:color="auto"/>
              <w:left w:val="single" w:sz="2" w:space="0" w:color="auto"/>
              <w:bottom w:val="single" w:sz="2" w:space="0" w:color="auto"/>
              <w:right w:val="single" w:sz="2" w:space="0" w:color="auto"/>
            </w:tcBorders>
          </w:tcPr>
          <w:p w14:paraId="19D58180" w14:textId="77777777" w:rsidR="00241935" w:rsidRPr="0063033C" w:rsidRDefault="00241935" w:rsidP="00793DDF">
            <w:pPr>
              <w:jc w:val="center"/>
            </w:pPr>
            <w:r w:rsidRPr="0063033C">
              <w:t>237,54</w:t>
            </w:r>
          </w:p>
        </w:tc>
        <w:tc>
          <w:tcPr>
            <w:tcW w:w="1134" w:type="dxa"/>
            <w:shd w:val="clear" w:color="auto" w:fill="auto"/>
            <w:vAlign w:val="center"/>
          </w:tcPr>
          <w:p w14:paraId="2ED5D9BA" w14:textId="77777777" w:rsidR="00241935" w:rsidRPr="008D7875" w:rsidRDefault="00241935" w:rsidP="00793DDF">
            <w:pPr>
              <w:jc w:val="center"/>
              <w:rPr>
                <w:color w:val="000000"/>
              </w:rPr>
            </w:pPr>
            <w:r w:rsidRPr="00DD58F5">
              <w:rPr>
                <w:color w:val="000000"/>
              </w:rPr>
              <w:t>84,55</w:t>
            </w:r>
          </w:p>
        </w:tc>
        <w:tc>
          <w:tcPr>
            <w:tcW w:w="1134" w:type="dxa"/>
            <w:shd w:val="clear" w:color="auto" w:fill="auto"/>
            <w:vAlign w:val="center"/>
          </w:tcPr>
          <w:p w14:paraId="5D0E8052" w14:textId="77777777" w:rsidR="00241935" w:rsidRPr="001D6C7F" w:rsidRDefault="00241935" w:rsidP="00793DDF">
            <w:pPr>
              <w:jc w:val="center"/>
            </w:pPr>
            <w:r w:rsidRPr="001D6C7F">
              <w:t>2 791,79</w:t>
            </w:r>
          </w:p>
        </w:tc>
        <w:tc>
          <w:tcPr>
            <w:tcW w:w="1276" w:type="dxa"/>
            <w:tcBorders>
              <w:top w:val="single" w:sz="2" w:space="0" w:color="auto"/>
              <w:left w:val="single" w:sz="2" w:space="0" w:color="auto"/>
              <w:bottom w:val="single" w:sz="2" w:space="0" w:color="auto"/>
              <w:right w:val="single" w:sz="2" w:space="0" w:color="auto"/>
            </w:tcBorders>
            <w:vAlign w:val="center"/>
          </w:tcPr>
          <w:p w14:paraId="105DBC22" w14:textId="77777777" w:rsidR="00241935" w:rsidRPr="008E3AC2" w:rsidRDefault="00241935" w:rsidP="00793DD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77071EDE" w14:textId="77777777" w:rsidR="00241935" w:rsidRPr="008E3AC2" w:rsidRDefault="00241935" w:rsidP="00793DDF">
            <w:pPr>
              <w:jc w:val="center"/>
            </w:pPr>
            <w:r w:rsidRPr="008E3AC2">
              <w:t>х</w:t>
            </w:r>
          </w:p>
        </w:tc>
      </w:tr>
      <w:tr w:rsidR="00241935" w:rsidRPr="00963BC6" w14:paraId="66300197" w14:textId="77777777" w:rsidTr="00241935">
        <w:trPr>
          <w:trHeight w:val="287"/>
          <w:jc w:val="center"/>
        </w:trPr>
        <w:tc>
          <w:tcPr>
            <w:tcW w:w="1559" w:type="dxa"/>
            <w:vMerge/>
            <w:tcBorders>
              <w:left w:val="single" w:sz="2" w:space="0" w:color="auto"/>
              <w:right w:val="single" w:sz="2" w:space="0" w:color="auto"/>
            </w:tcBorders>
            <w:vAlign w:val="center"/>
          </w:tcPr>
          <w:p w14:paraId="7004A80C" w14:textId="77777777" w:rsidR="00241935" w:rsidRPr="00963BC6" w:rsidRDefault="00241935" w:rsidP="00793DDF"/>
        </w:tc>
        <w:tc>
          <w:tcPr>
            <w:tcW w:w="1734" w:type="dxa"/>
            <w:tcBorders>
              <w:top w:val="single" w:sz="2" w:space="0" w:color="auto"/>
              <w:left w:val="single" w:sz="2" w:space="0" w:color="auto"/>
              <w:bottom w:val="single" w:sz="2" w:space="0" w:color="auto"/>
              <w:right w:val="single" w:sz="2" w:space="0" w:color="auto"/>
            </w:tcBorders>
          </w:tcPr>
          <w:p w14:paraId="7DAFC5CC" w14:textId="77777777" w:rsidR="00241935" w:rsidRPr="00D03446" w:rsidRDefault="00241935" w:rsidP="00793DDF">
            <w:r w:rsidRPr="00D03446">
              <w:t>с 01.01.2019</w:t>
            </w:r>
          </w:p>
        </w:tc>
        <w:tc>
          <w:tcPr>
            <w:tcW w:w="921" w:type="dxa"/>
            <w:tcBorders>
              <w:top w:val="single" w:sz="2" w:space="0" w:color="auto"/>
              <w:left w:val="single" w:sz="2" w:space="0" w:color="auto"/>
              <w:bottom w:val="single" w:sz="2" w:space="0" w:color="auto"/>
              <w:right w:val="single" w:sz="2" w:space="0" w:color="auto"/>
            </w:tcBorders>
          </w:tcPr>
          <w:p w14:paraId="5B44239C" w14:textId="77777777" w:rsidR="00241935" w:rsidRPr="00A366DD" w:rsidRDefault="00241935" w:rsidP="00793DDF">
            <w:pPr>
              <w:jc w:val="center"/>
            </w:pPr>
            <w:r w:rsidRPr="00A366DD">
              <w:t>278,98</w:t>
            </w:r>
          </w:p>
        </w:tc>
        <w:tc>
          <w:tcPr>
            <w:tcW w:w="921" w:type="dxa"/>
            <w:tcBorders>
              <w:top w:val="single" w:sz="2" w:space="0" w:color="auto"/>
              <w:left w:val="single" w:sz="2" w:space="0" w:color="auto"/>
              <w:bottom w:val="single" w:sz="2" w:space="0" w:color="auto"/>
              <w:right w:val="single" w:sz="2" w:space="0" w:color="auto"/>
            </w:tcBorders>
          </w:tcPr>
          <w:p w14:paraId="6017054A" w14:textId="77777777" w:rsidR="00241935" w:rsidRPr="00A366DD" w:rsidRDefault="00241935" w:rsidP="00793DDF">
            <w:pPr>
              <w:jc w:val="center"/>
            </w:pPr>
            <w:r w:rsidRPr="00A366DD">
              <w:t>276,34</w:t>
            </w:r>
          </w:p>
        </w:tc>
        <w:tc>
          <w:tcPr>
            <w:tcW w:w="921" w:type="dxa"/>
            <w:tcBorders>
              <w:top w:val="single" w:sz="2" w:space="0" w:color="auto"/>
              <w:left w:val="single" w:sz="2" w:space="0" w:color="auto"/>
              <w:bottom w:val="single" w:sz="2" w:space="0" w:color="auto"/>
              <w:right w:val="single" w:sz="2" w:space="0" w:color="auto"/>
            </w:tcBorders>
          </w:tcPr>
          <w:p w14:paraId="6E32DE1E" w14:textId="77777777" w:rsidR="00241935" w:rsidRPr="00A366DD" w:rsidRDefault="00241935" w:rsidP="00793DDF">
            <w:pPr>
              <w:jc w:val="center"/>
            </w:pPr>
            <w:r w:rsidRPr="00A366DD">
              <w:t>290,84</w:t>
            </w:r>
          </w:p>
        </w:tc>
        <w:tc>
          <w:tcPr>
            <w:tcW w:w="1062" w:type="dxa"/>
            <w:tcBorders>
              <w:top w:val="single" w:sz="2" w:space="0" w:color="auto"/>
              <w:left w:val="single" w:sz="2" w:space="0" w:color="auto"/>
              <w:bottom w:val="single" w:sz="2" w:space="0" w:color="auto"/>
              <w:right w:val="single" w:sz="2" w:space="0" w:color="auto"/>
            </w:tcBorders>
          </w:tcPr>
          <w:p w14:paraId="308016DE" w14:textId="77777777" w:rsidR="00241935" w:rsidRPr="00A366DD" w:rsidRDefault="00241935" w:rsidP="00793DDF">
            <w:pPr>
              <w:jc w:val="center"/>
            </w:pPr>
            <w:r w:rsidRPr="00A366DD">
              <w:t>280,30</w:t>
            </w:r>
          </w:p>
        </w:tc>
        <w:tc>
          <w:tcPr>
            <w:tcW w:w="886" w:type="dxa"/>
            <w:tcBorders>
              <w:top w:val="single" w:sz="2" w:space="0" w:color="auto"/>
              <w:left w:val="single" w:sz="2" w:space="0" w:color="auto"/>
              <w:bottom w:val="single" w:sz="2" w:space="0" w:color="auto"/>
              <w:right w:val="single" w:sz="2" w:space="0" w:color="auto"/>
            </w:tcBorders>
          </w:tcPr>
          <w:p w14:paraId="3CFA00C4" w14:textId="77777777" w:rsidR="00241935" w:rsidRPr="0063033C" w:rsidRDefault="00241935" w:rsidP="00793DDF">
            <w:pPr>
              <w:jc w:val="center"/>
            </w:pPr>
            <w:r w:rsidRPr="0063033C">
              <w:t>236,42</w:t>
            </w:r>
          </w:p>
        </w:tc>
        <w:tc>
          <w:tcPr>
            <w:tcW w:w="886" w:type="dxa"/>
            <w:tcBorders>
              <w:top w:val="single" w:sz="2" w:space="0" w:color="auto"/>
              <w:left w:val="single" w:sz="2" w:space="0" w:color="auto"/>
              <w:bottom w:val="single" w:sz="2" w:space="0" w:color="auto"/>
              <w:right w:val="single" w:sz="2" w:space="0" w:color="auto"/>
            </w:tcBorders>
          </w:tcPr>
          <w:p w14:paraId="5DFC28EE" w14:textId="77777777" w:rsidR="00241935" w:rsidRPr="0063033C" w:rsidRDefault="00241935" w:rsidP="00793DDF">
            <w:pPr>
              <w:jc w:val="center"/>
            </w:pPr>
            <w:r w:rsidRPr="0063033C">
              <w:t>234,19</w:t>
            </w:r>
          </w:p>
        </w:tc>
        <w:tc>
          <w:tcPr>
            <w:tcW w:w="886" w:type="dxa"/>
            <w:tcBorders>
              <w:top w:val="single" w:sz="2" w:space="0" w:color="auto"/>
              <w:left w:val="single" w:sz="2" w:space="0" w:color="auto"/>
              <w:bottom w:val="single" w:sz="2" w:space="0" w:color="auto"/>
              <w:right w:val="single" w:sz="2" w:space="0" w:color="auto"/>
            </w:tcBorders>
          </w:tcPr>
          <w:p w14:paraId="2DBB2879" w14:textId="77777777" w:rsidR="00241935" w:rsidRPr="0063033C" w:rsidRDefault="00241935" w:rsidP="00793DDF">
            <w:pPr>
              <w:jc w:val="center"/>
            </w:pPr>
            <w:r w:rsidRPr="0063033C">
              <w:t>246,47</w:t>
            </w:r>
          </w:p>
        </w:tc>
        <w:tc>
          <w:tcPr>
            <w:tcW w:w="1028" w:type="dxa"/>
            <w:tcBorders>
              <w:top w:val="single" w:sz="2" w:space="0" w:color="auto"/>
              <w:left w:val="single" w:sz="2" w:space="0" w:color="auto"/>
              <w:bottom w:val="single" w:sz="2" w:space="0" w:color="auto"/>
              <w:right w:val="single" w:sz="2" w:space="0" w:color="auto"/>
            </w:tcBorders>
          </w:tcPr>
          <w:p w14:paraId="000C8706" w14:textId="77777777" w:rsidR="00241935" w:rsidRPr="0063033C" w:rsidRDefault="00241935" w:rsidP="00793DDF">
            <w:pPr>
              <w:jc w:val="center"/>
            </w:pPr>
            <w:r w:rsidRPr="0063033C">
              <w:t>237,54</w:t>
            </w:r>
          </w:p>
        </w:tc>
        <w:tc>
          <w:tcPr>
            <w:tcW w:w="1134" w:type="dxa"/>
            <w:shd w:val="clear" w:color="auto" w:fill="auto"/>
            <w:vAlign w:val="center"/>
          </w:tcPr>
          <w:p w14:paraId="7BA49538" w14:textId="77777777" w:rsidR="00241935" w:rsidRPr="008D7875" w:rsidRDefault="00241935" w:rsidP="00793DDF">
            <w:pPr>
              <w:jc w:val="center"/>
              <w:rPr>
                <w:color w:val="000000"/>
              </w:rPr>
            </w:pPr>
            <w:r w:rsidRPr="00DD58F5">
              <w:rPr>
                <w:color w:val="000000"/>
              </w:rPr>
              <w:t>84,55</w:t>
            </w:r>
          </w:p>
        </w:tc>
        <w:tc>
          <w:tcPr>
            <w:tcW w:w="1134" w:type="dxa"/>
            <w:shd w:val="clear" w:color="auto" w:fill="auto"/>
            <w:vAlign w:val="center"/>
          </w:tcPr>
          <w:p w14:paraId="73FD6D58" w14:textId="77777777" w:rsidR="00241935" w:rsidRPr="001D6C7F" w:rsidRDefault="00241935" w:rsidP="00793DDF">
            <w:pPr>
              <w:jc w:val="center"/>
            </w:pPr>
            <w:r w:rsidRPr="001D6C7F">
              <w:t>2 791,79</w:t>
            </w:r>
          </w:p>
        </w:tc>
        <w:tc>
          <w:tcPr>
            <w:tcW w:w="1276" w:type="dxa"/>
            <w:tcBorders>
              <w:top w:val="single" w:sz="2" w:space="0" w:color="auto"/>
              <w:left w:val="single" w:sz="2" w:space="0" w:color="auto"/>
              <w:bottom w:val="single" w:sz="2" w:space="0" w:color="auto"/>
              <w:right w:val="single" w:sz="2" w:space="0" w:color="auto"/>
            </w:tcBorders>
            <w:vAlign w:val="center"/>
          </w:tcPr>
          <w:p w14:paraId="5C58B517" w14:textId="77777777" w:rsidR="00241935" w:rsidRPr="008E3AC2" w:rsidRDefault="00241935" w:rsidP="00793DD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52281164" w14:textId="77777777" w:rsidR="00241935" w:rsidRPr="008E3AC2" w:rsidRDefault="00241935" w:rsidP="00793DDF">
            <w:pPr>
              <w:jc w:val="center"/>
            </w:pPr>
            <w:r w:rsidRPr="008E3AC2">
              <w:t>х</w:t>
            </w:r>
          </w:p>
        </w:tc>
      </w:tr>
      <w:tr w:rsidR="00241935" w:rsidRPr="00963BC6" w14:paraId="7B267AB5" w14:textId="77777777" w:rsidTr="00241935">
        <w:trPr>
          <w:trHeight w:val="262"/>
          <w:jc w:val="center"/>
        </w:trPr>
        <w:tc>
          <w:tcPr>
            <w:tcW w:w="1559" w:type="dxa"/>
            <w:vMerge/>
            <w:tcBorders>
              <w:left w:val="single" w:sz="2" w:space="0" w:color="auto"/>
              <w:right w:val="single" w:sz="2" w:space="0" w:color="auto"/>
            </w:tcBorders>
            <w:vAlign w:val="center"/>
          </w:tcPr>
          <w:p w14:paraId="5AB9FD02" w14:textId="77777777" w:rsidR="00241935" w:rsidRPr="00963BC6" w:rsidRDefault="00241935" w:rsidP="00793DDF"/>
        </w:tc>
        <w:tc>
          <w:tcPr>
            <w:tcW w:w="1734" w:type="dxa"/>
            <w:tcBorders>
              <w:top w:val="single" w:sz="2" w:space="0" w:color="auto"/>
              <w:left w:val="single" w:sz="2" w:space="0" w:color="auto"/>
              <w:bottom w:val="single" w:sz="2" w:space="0" w:color="auto"/>
              <w:right w:val="single" w:sz="2" w:space="0" w:color="auto"/>
            </w:tcBorders>
          </w:tcPr>
          <w:p w14:paraId="2C2C18EF" w14:textId="77777777" w:rsidR="00241935" w:rsidRPr="00D03446" w:rsidRDefault="00241935" w:rsidP="00793DDF">
            <w:r w:rsidRPr="00D03446">
              <w:t>с 01.07.2019</w:t>
            </w:r>
          </w:p>
        </w:tc>
        <w:tc>
          <w:tcPr>
            <w:tcW w:w="921" w:type="dxa"/>
            <w:tcBorders>
              <w:top w:val="single" w:sz="2" w:space="0" w:color="auto"/>
              <w:left w:val="single" w:sz="2" w:space="0" w:color="auto"/>
              <w:bottom w:val="single" w:sz="2" w:space="0" w:color="auto"/>
              <w:right w:val="single" w:sz="2" w:space="0" w:color="auto"/>
            </w:tcBorders>
          </w:tcPr>
          <w:p w14:paraId="32C54F2F" w14:textId="77777777" w:rsidR="00241935" w:rsidRPr="00A366DD" w:rsidRDefault="00241935" w:rsidP="00793DDF">
            <w:pPr>
              <w:jc w:val="center"/>
            </w:pPr>
            <w:r w:rsidRPr="00A366DD">
              <w:t>279,64</w:t>
            </w:r>
          </w:p>
        </w:tc>
        <w:tc>
          <w:tcPr>
            <w:tcW w:w="921" w:type="dxa"/>
            <w:tcBorders>
              <w:top w:val="single" w:sz="2" w:space="0" w:color="auto"/>
              <w:left w:val="single" w:sz="2" w:space="0" w:color="auto"/>
              <w:bottom w:val="single" w:sz="2" w:space="0" w:color="auto"/>
              <w:right w:val="single" w:sz="2" w:space="0" w:color="auto"/>
            </w:tcBorders>
          </w:tcPr>
          <w:p w14:paraId="567B870E" w14:textId="77777777" w:rsidR="00241935" w:rsidRPr="00A366DD" w:rsidRDefault="00241935" w:rsidP="00793DDF">
            <w:pPr>
              <w:jc w:val="center"/>
            </w:pPr>
            <w:r w:rsidRPr="00A366DD">
              <w:t>277,00</w:t>
            </w:r>
          </w:p>
        </w:tc>
        <w:tc>
          <w:tcPr>
            <w:tcW w:w="921" w:type="dxa"/>
            <w:tcBorders>
              <w:top w:val="single" w:sz="2" w:space="0" w:color="auto"/>
              <w:left w:val="single" w:sz="2" w:space="0" w:color="auto"/>
              <w:bottom w:val="single" w:sz="2" w:space="0" w:color="auto"/>
              <w:right w:val="single" w:sz="2" w:space="0" w:color="auto"/>
            </w:tcBorders>
          </w:tcPr>
          <w:p w14:paraId="5BF8FAC7" w14:textId="77777777" w:rsidR="00241935" w:rsidRPr="00A366DD" w:rsidRDefault="00241935" w:rsidP="00793DDF">
            <w:pPr>
              <w:jc w:val="center"/>
            </w:pPr>
            <w:r w:rsidRPr="00A366DD">
              <w:t>291,53</w:t>
            </w:r>
          </w:p>
        </w:tc>
        <w:tc>
          <w:tcPr>
            <w:tcW w:w="1062" w:type="dxa"/>
            <w:tcBorders>
              <w:top w:val="single" w:sz="2" w:space="0" w:color="auto"/>
              <w:left w:val="single" w:sz="2" w:space="0" w:color="auto"/>
              <w:bottom w:val="single" w:sz="2" w:space="0" w:color="auto"/>
              <w:right w:val="single" w:sz="2" w:space="0" w:color="auto"/>
            </w:tcBorders>
          </w:tcPr>
          <w:p w14:paraId="79B98433" w14:textId="77777777" w:rsidR="00241935" w:rsidRPr="00A366DD" w:rsidRDefault="00241935" w:rsidP="00793DDF">
            <w:pPr>
              <w:jc w:val="center"/>
            </w:pPr>
            <w:r w:rsidRPr="00A366DD">
              <w:t>280,96</w:t>
            </w:r>
          </w:p>
        </w:tc>
        <w:tc>
          <w:tcPr>
            <w:tcW w:w="886" w:type="dxa"/>
            <w:tcBorders>
              <w:top w:val="single" w:sz="2" w:space="0" w:color="auto"/>
              <w:left w:val="single" w:sz="2" w:space="0" w:color="auto"/>
              <w:bottom w:val="single" w:sz="2" w:space="0" w:color="auto"/>
              <w:right w:val="single" w:sz="2" w:space="0" w:color="auto"/>
            </w:tcBorders>
          </w:tcPr>
          <w:p w14:paraId="5D11858C" w14:textId="77777777" w:rsidR="00241935" w:rsidRPr="0063033C" w:rsidRDefault="00241935" w:rsidP="00793DDF">
            <w:pPr>
              <w:jc w:val="center"/>
            </w:pPr>
            <w:r w:rsidRPr="0063033C">
              <w:t>236,99</w:t>
            </w:r>
          </w:p>
        </w:tc>
        <w:tc>
          <w:tcPr>
            <w:tcW w:w="886" w:type="dxa"/>
            <w:tcBorders>
              <w:top w:val="single" w:sz="2" w:space="0" w:color="auto"/>
              <w:left w:val="single" w:sz="2" w:space="0" w:color="auto"/>
              <w:bottom w:val="single" w:sz="2" w:space="0" w:color="auto"/>
              <w:right w:val="single" w:sz="2" w:space="0" w:color="auto"/>
            </w:tcBorders>
          </w:tcPr>
          <w:p w14:paraId="043D30CB" w14:textId="77777777" w:rsidR="00241935" w:rsidRPr="0063033C" w:rsidRDefault="00241935" w:rsidP="00793DDF">
            <w:pPr>
              <w:jc w:val="center"/>
            </w:pPr>
            <w:r w:rsidRPr="0063033C">
              <w:t>234,75</w:t>
            </w:r>
          </w:p>
        </w:tc>
        <w:tc>
          <w:tcPr>
            <w:tcW w:w="886" w:type="dxa"/>
            <w:tcBorders>
              <w:top w:val="single" w:sz="2" w:space="0" w:color="auto"/>
              <w:left w:val="single" w:sz="2" w:space="0" w:color="auto"/>
              <w:bottom w:val="single" w:sz="2" w:space="0" w:color="auto"/>
              <w:right w:val="single" w:sz="2" w:space="0" w:color="auto"/>
            </w:tcBorders>
          </w:tcPr>
          <w:p w14:paraId="3A85828F" w14:textId="77777777" w:rsidR="00241935" w:rsidRPr="0063033C" w:rsidRDefault="00241935" w:rsidP="00793DDF">
            <w:pPr>
              <w:jc w:val="center"/>
            </w:pPr>
            <w:r w:rsidRPr="0063033C">
              <w:t>247,06</w:t>
            </w:r>
          </w:p>
        </w:tc>
        <w:tc>
          <w:tcPr>
            <w:tcW w:w="1028" w:type="dxa"/>
            <w:tcBorders>
              <w:top w:val="single" w:sz="2" w:space="0" w:color="auto"/>
              <w:left w:val="single" w:sz="2" w:space="0" w:color="auto"/>
              <w:bottom w:val="single" w:sz="2" w:space="0" w:color="auto"/>
              <w:right w:val="single" w:sz="2" w:space="0" w:color="auto"/>
            </w:tcBorders>
          </w:tcPr>
          <w:p w14:paraId="2EEE853C" w14:textId="77777777" w:rsidR="00241935" w:rsidRPr="0063033C" w:rsidRDefault="00241935" w:rsidP="00793DDF">
            <w:pPr>
              <w:jc w:val="center"/>
            </w:pPr>
            <w:r w:rsidRPr="0063033C">
              <w:t>238,10</w:t>
            </w:r>
          </w:p>
        </w:tc>
        <w:tc>
          <w:tcPr>
            <w:tcW w:w="1134" w:type="dxa"/>
            <w:shd w:val="clear" w:color="auto" w:fill="auto"/>
            <w:vAlign w:val="center"/>
          </w:tcPr>
          <w:p w14:paraId="0F7A2E1C" w14:textId="77777777" w:rsidR="00241935" w:rsidRPr="008D7875" w:rsidRDefault="00241935" w:rsidP="00793DDF">
            <w:pPr>
              <w:jc w:val="center"/>
              <w:rPr>
                <w:color w:val="000000"/>
              </w:rPr>
            </w:pPr>
            <w:r w:rsidRPr="00DD58F5">
              <w:rPr>
                <w:color w:val="000000"/>
              </w:rPr>
              <w:t>84,77</w:t>
            </w:r>
          </w:p>
        </w:tc>
        <w:tc>
          <w:tcPr>
            <w:tcW w:w="1134" w:type="dxa"/>
            <w:shd w:val="clear" w:color="auto" w:fill="auto"/>
            <w:vAlign w:val="center"/>
          </w:tcPr>
          <w:p w14:paraId="5D479D72" w14:textId="77777777" w:rsidR="00241935" w:rsidRPr="001D6C7F" w:rsidRDefault="00241935" w:rsidP="00793DDF">
            <w:pPr>
              <w:jc w:val="center"/>
            </w:pPr>
            <w:r w:rsidRPr="001D6C7F">
              <w:t>2 798,08</w:t>
            </w:r>
          </w:p>
        </w:tc>
        <w:tc>
          <w:tcPr>
            <w:tcW w:w="1276" w:type="dxa"/>
            <w:tcBorders>
              <w:top w:val="single" w:sz="2" w:space="0" w:color="auto"/>
              <w:left w:val="single" w:sz="2" w:space="0" w:color="auto"/>
              <w:bottom w:val="single" w:sz="2" w:space="0" w:color="auto"/>
              <w:right w:val="single" w:sz="2" w:space="0" w:color="auto"/>
            </w:tcBorders>
            <w:vAlign w:val="center"/>
          </w:tcPr>
          <w:p w14:paraId="1F6FFDE0" w14:textId="77777777" w:rsidR="00241935" w:rsidRPr="008E3AC2" w:rsidRDefault="00241935" w:rsidP="00793DD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266B3D96" w14:textId="77777777" w:rsidR="00241935" w:rsidRPr="008E3AC2" w:rsidRDefault="00241935" w:rsidP="00793DDF">
            <w:pPr>
              <w:jc w:val="center"/>
            </w:pPr>
            <w:r w:rsidRPr="008E3AC2">
              <w:t>х</w:t>
            </w:r>
          </w:p>
        </w:tc>
      </w:tr>
      <w:tr w:rsidR="00241935" w:rsidRPr="00963BC6" w14:paraId="674808E2" w14:textId="77777777" w:rsidTr="00241935">
        <w:trPr>
          <w:trHeight w:val="267"/>
          <w:jc w:val="center"/>
        </w:trPr>
        <w:tc>
          <w:tcPr>
            <w:tcW w:w="1559" w:type="dxa"/>
            <w:vMerge/>
            <w:tcBorders>
              <w:left w:val="single" w:sz="2" w:space="0" w:color="auto"/>
              <w:right w:val="single" w:sz="2" w:space="0" w:color="auto"/>
            </w:tcBorders>
            <w:vAlign w:val="center"/>
          </w:tcPr>
          <w:p w14:paraId="0E3E5C15" w14:textId="77777777" w:rsidR="00241935" w:rsidRPr="00963BC6" w:rsidRDefault="00241935" w:rsidP="00793DDF"/>
        </w:tc>
        <w:tc>
          <w:tcPr>
            <w:tcW w:w="1734" w:type="dxa"/>
            <w:tcBorders>
              <w:top w:val="single" w:sz="2" w:space="0" w:color="auto"/>
              <w:left w:val="single" w:sz="2" w:space="0" w:color="auto"/>
              <w:bottom w:val="single" w:sz="2" w:space="0" w:color="auto"/>
              <w:right w:val="single" w:sz="2" w:space="0" w:color="auto"/>
            </w:tcBorders>
          </w:tcPr>
          <w:p w14:paraId="095F3B84" w14:textId="77777777" w:rsidR="00241935" w:rsidRPr="00D03446" w:rsidRDefault="00241935" w:rsidP="00793DDF">
            <w:r w:rsidRPr="00D03446">
              <w:t>с 01.01.2020</w:t>
            </w:r>
          </w:p>
        </w:tc>
        <w:tc>
          <w:tcPr>
            <w:tcW w:w="921" w:type="dxa"/>
            <w:tcBorders>
              <w:top w:val="single" w:sz="2" w:space="0" w:color="auto"/>
              <w:left w:val="single" w:sz="2" w:space="0" w:color="auto"/>
              <w:bottom w:val="single" w:sz="2" w:space="0" w:color="auto"/>
              <w:right w:val="single" w:sz="2" w:space="0" w:color="auto"/>
            </w:tcBorders>
          </w:tcPr>
          <w:p w14:paraId="257AFF09" w14:textId="77777777" w:rsidR="00241935" w:rsidRPr="00A366DD" w:rsidRDefault="00241935" w:rsidP="00793DDF">
            <w:pPr>
              <w:jc w:val="center"/>
            </w:pPr>
            <w:r w:rsidRPr="00A366DD">
              <w:t>279,64</w:t>
            </w:r>
          </w:p>
        </w:tc>
        <w:tc>
          <w:tcPr>
            <w:tcW w:w="921" w:type="dxa"/>
            <w:tcBorders>
              <w:top w:val="single" w:sz="2" w:space="0" w:color="auto"/>
              <w:left w:val="single" w:sz="2" w:space="0" w:color="auto"/>
              <w:bottom w:val="single" w:sz="2" w:space="0" w:color="auto"/>
              <w:right w:val="single" w:sz="2" w:space="0" w:color="auto"/>
            </w:tcBorders>
          </w:tcPr>
          <w:p w14:paraId="7A96CC11" w14:textId="77777777" w:rsidR="00241935" w:rsidRPr="00A366DD" w:rsidRDefault="00241935" w:rsidP="00793DDF">
            <w:pPr>
              <w:jc w:val="center"/>
            </w:pPr>
            <w:r w:rsidRPr="00A366DD">
              <w:t>277,00</w:t>
            </w:r>
          </w:p>
        </w:tc>
        <w:tc>
          <w:tcPr>
            <w:tcW w:w="921" w:type="dxa"/>
            <w:tcBorders>
              <w:top w:val="single" w:sz="2" w:space="0" w:color="auto"/>
              <w:left w:val="single" w:sz="2" w:space="0" w:color="auto"/>
              <w:bottom w:val="single" w:sz="2" w:space="0" w:color="auto"/>
              <w:right w:val="single" w:sz="2" w:space="0" w:color="auto"/>
            </w:tcBorders>
          </w:tcPr>
          <w:p w14:paraId="061F932D" w14:textId="77777777" w:rsidR="00241935" w:rsidRPr="00A366DD" w:rsidRDefault="00241935" w:rsidP="00793DDF">
            <w:pPr>
              <w:jc w:val="center"/>
            </w:pPr>
            <w:r w:rsidRPr="00A366DD">
              <w:t>291,53</w:t>
            </w:r>
          </w:p>
        </w:tc>
        <w:tc>
          <w:tcPr>
            <w:tcW w:w="1062" w:type="dxa"/>
            <w:tcBorders>
              <w:top w:val="single" w:sz="2" w:space="0" w:color="auto"/>
              <w:left w:val="single" w:sz="2" w:space="0" w:color="auto"/>
              <w:bottom w:val="single" w:sz="2" w:space="0" w:color="auto"/>
              <w:right w:val="single" w:sz="2" w:space="0" w:color="auto"/>
            </w:tcBorders>
          </w:tcPr>
          <w:p w14:paraId="045DE783" w14:textId="77777777" w:rsidR="00241935" w:rsidRPr="00A366DD" w:rsidRDefault="00241935" w:rsidP="00793DDF">
            <w:pPr>
              <w:jc w:val="center"/>
            </w:pPr>
            <w:r w:rsidRPr="00A366DD">
              <w:t>280,96</w:t>
            </w:r>
          </w:p>
        </w:tc>
        <w:tc>
          <w:tcPr>
            <w:tcW w:w="886" w:type="dxa"/>
            <w:tcBorders>
              <w:top w:val="single" w:sz="2" w:space="0" w:color="auto"/>
              <w:left w:val="single" w:sz="2" w:space="0" w:color="auto"/>
              <w:bottom w:val="single" w:sz="2" w:space="0" w:color="auto"/>
              <w:right w:val="single" w:sz="2" w:space="0" w:color="auto"/>
            </w:tcBorders>
          </w:tcPr>
          <w:p w14:paraId="21874EFA" w14:textId="77777777" w:rsidR="00241935" w:rsidRPr="0063033C" w:rsidRDefault="00241935" w:rsidP="00793DDF">
            <w:pPr>
              <w:jc w:val="center"/>
            </w:pPr>
            <w:r w:rsidRPr="0063033C">
              <w:t>236,99</w:t>
            </w:r>
          </w:p>
        </w:tc>
        <w:tc>
          <w:tcPr>
            <w:tcW w:w="886" w:type="dxa"/>
            <w:tcBorders>
              <w:top w:val="single" w:sz="2" w:space="0" w:color="auto"/>
              <w:left w:val="single" w:sz="2" w:space="0" w:color="auto"/>
              <w:bottom w:val="single" w:sz="2" w:space="0" w:color="auto"/>
              <w:right w:val="single" w:sz="2" w:space="0" w:color="auto"/>
            </w:tcBorders>
          </w:tcPr>
          <w:p w14:paraId="5EEDA41C" w14:textId="77777777" w:rsidR="00241935" w:rsidRPr="0063033C" w:rsidRDefault="00241935" w:rsidP="00793DDF">
            <w:pPr>
              <w:jc w:val="center"/>
            </w:pPr>
            <w:r w:rsidRPr="0063033C">
              <w:t>234,75</w:t>
            </w:r>
          </w:p>
        </w:tc>
        <w:tc>
          <w:tcPr>
            <w:tcW w:w="886" w:type="dxa"/>
            <w:tcBorders>
              <w:top w:val="single" w:sz="2" w:space="0" w:color="auto"/>
              <w:left w:val="single" w:sz="2" w:space="0" w:color="auto"/>
              <w:bottom w:val="single" w:sz="2" w:space="0" w:color="auto"/>
              <w:right w:val="single" w:sz="2" w:space="0" w:color="auto"/>
            </w:tcBorders>
          </w:tcPr>
          <w:p w14:paraId="5DBDB776" w14:textId="77777777" w:rsidR="00241935" w:rsidRPr="0063033C" w:rsidRDefault="00241935" w:rsidP="00793DDF">
            <w:pPr>
              <w:jc w:val="center"/>
            </w:pPr>
            <w:r w:rsidRPr="0063033C">
              <w:t>247,06</w:t>
            </w:r>
          </w:p>
        </w:tc>
        <w:tc>
          <w:tcPr>
            <w:tcW w:w="1028" w:type="dxa"/>
            <w:tcBorders>
              <w:top w:val="single" w:sz="2" w:space="0" w:color="auto"/>
              <w:left w:val="single" w:sz="2" w:space="0" w:color="auto"/>
              <w:bottom w:val="single" w:sz="2" w:space="0" w:color="auto"/>
              <w:right w:val="single" w:sz="2" w:space="0" w:color="auto"/>
            </w:tcBorders>
          </w:tcPr>
          <w:p w14:paraId="52341C48" w14:textId="77777777" w:rsidR="00241935" w:rsidRPr="0063033C" w:rsidRDefault="00241935" w:rsidP="00793DDF">
            <w:pPr>
              <w:jc w:val="center"/>
            </w:pPr>
            <w:r w:rsidRPr="0063033C">
              <w:t>238,10</w:t>
            </w:r>
          </w:p>
        </w:tc>
        <w:tc>
          <w:tcPr>
            <w:tcW w:w="1134" w:type="dxa"/>
            <w:shd w:val="clear" w:color="auto" w:fill="auto"/>
            <w:vAlign w:val="center"/>
          </w:tcPr>
          <w:p w14:paraId="342DDE02" w14:textId="77777777" w:rsidR="00241935" w:rsidRPr="008D7875" w:rsidRDefault="00241935" w:rsidP="00793DDF">
            <w:pPr>
              <w:jc w:val="center"/>
              <w:rPr>
                <w:color w:val="000000"/>
              </w:rPr>
            </w:pPr>
            <w:r w:rsidRPr="00DD58F5">
              <w:rPr>
                <w:color w:val="000000"/>
              </w:rPr>
              <w:t>84,77</w:t>
            </w:r>
          </w:p>
        </w:tc>
        <w:tc>
          <w:tcPr>
            <w:tcW w:w="1134" w:type="dxa"/>
            <w:shd w:val="clear" w:color="auto" w:fill="auto"/>
            <w:vAlign w:val="center"/>
          </w:tcPr>
          <w:p w14:paraId="5EAAC320" w14:textId="77777777" w:rsidR="00241935" w:rsidRPr="001D6C7F" w:rsidRDefault="00241935" w:rsidP="00793DDF">
            <w:pPr>
              <w:jc w:val="center"/>
            </w:pPr>
            <w:r w:rsidRPr="001D6C7F">
              <w:t>2 798,08</w:t>
            </w:r>
          </w:p>
        </w:tc>
        <w:tc>
          <w:tcPr>
            <w:tcW w:w="1276" w:type="dxa"/>
            <w:tcBorders>
              <w:top w:val="single" w:sz="2" w:space="0" w:color="auto"/>
              <w:left w:val="single" w:sz="2" w:space="0" w:color="auto"/>
              <w:bottom w:val="single" w:sz="2" w:space="0" w:color="auto"/>
              <w:right w:val="single" w:sz="2" w:space="0" w:color="auto"/>
            </w:tcBorders>
            <w:vAlign w:val="center"/>
          </w:tcPr>
          <w:p w14:paraId="580C78A4" w14:textId="77777777" w:rsidR="00241935" w:rsidRPr="008E3AC2" w:rsidRDefault="00241935" w:rsidP="00793DD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717D197F" w14:textId="77777777" w:rsidR="00241935" w:rsidRPr="008E3AC2" w:rsidRDefault="00241935" w:rsidP="00793DDF">
            <w:pPr>
              <w:jc w:val="center"/>
            </w:pPr>
            <w:r w:rsidRPr="008E3AC2">
              <w:t>х</w:t>
            </w:r>
          </w:p>
        </w:tc>
      </w:tr>
      <w:tr w:rsidR="00241935" w:rsidRPr="00963BC6" w14:paraId="7EFF5AE2" w14:textId="77777777" w:rsidTr="00241935">
        <w:trPr>
          <w:trHeight w:val="267"/>
          <w:jc w:val="center"/>
        </w:trPr>
        <w:tc>
          <w:tcPr>
            <w:tcW w:w="1559" w:type="dxa"/>
            <w:vMerge/>
            <w:tcBorders>
              <w:left w:val="single" w:sz="2" w:space="0" w:color="auto"/>
              <w:right w:val="single" w:sz="2" w:space="0" w:color="auto"/>
            </w:tcBorders>
            <w:vAlign w:val="center"/>
          </w:tcPr>
          <w:p w14:paraId="5189A7BB" w14:textId="77777777" w:rsidR="00241935" w:rsidRPr="00963BC6" w:rsidRDefault="00241935" w:rsidP="00793DDF"/>
        </w:tc>
        <w:tc>
          <w:tcPr>
            <w:tcW w:w="1734" w:type="dxa"/>
            <w:tcBorders>
              <w:top w:val="single" w:sz="2" w:space="0" w:color="auto"/>
              <w:left w:val="single" w:sz="2" w:space="0" w:color="auto"/>
              <w:bottom w:val="single" w:sz="2" w:space="0" w:color="auto"/>
              <w:right w:val="single" w:sz="2" w:space="0" w:color="auto"/>
            </w:tcBorders>
          </w:tcPr>
          <w:p w14:paraId="28F4A4C6" w14:textId="77777777" w:rsidR="00241935" w:rsidRPr="00D03446" w:rsidRDefault="00241935" w:rsidP="00793DDF">
            <w:r w:rsidRPr="00D03446">
              <w:t>с 01.07.2020</w:t>
            </w:r>
          </w:p>
        </w:tc>
        <w:tc>
          <w:tcPr>
            <w:tcW w:w="921" w:type="dxa"/>
            <w:tcBorders>
              <w:top w:val="single" w:sz="2" w:space="0" w:color="auto"/>
              <w:left w:val="single" w:sz="2" w:space="0" w:color="auto"/>
              <w:bottom w:val="single" w:sz="2" w:space="0" w:color="auto"/>
              <w:right w:val="single" w:sz="2" w:space="0" w:color="auto"/>
            </w:tcBorders>
          </w:tcPr>
          <w:p w14:paraId="4C6212BA" w14:textId="77777777" w:rsidR="00241935" w:rsidRPr="00A366DD" w:rsidRDefault="00241935" w:rsidP="00793DDF">
            <w:pPr>
              <w:jc w:val="center"/>
            </w:pPr>
            <w:r w:rsidRPr="00A366DD">
              <w:t>298,76</w:t>
            </w:r>
          </w:p>
        </w:tc>
        <w:tc>
          <w:tcPr>
            <w:tcW w:w="921" w:type="dxa"/>
            <w:tcBorders>
              <w:top w:val="single" w:sz="2" w:space="0" w:color="auto"/>
              <w:left w:val="single" w:sz="2" w:space="0" w:color="auto"/>
              <w:bottom w:val="single" w:sz="2" w:space="0" w:color="auto"/>
              <w:right w:val="single" w:sz="2" w:space="0" w:color="auto"/>
            </w:tcBorders>
          </w:tcPr>
          <w:p w14:paraId="69753865" w14:textId="77777777" w:rsidR="00241935" w:rsidRPr="00A366DD" w:rsidRDefault="00241935" w:rsidP="00793DDF">
            <w:pPr>
              <w:jc w:val="center"/>
            </w:pPr>
            <w:r w:rsidRPr="00A366DD">
              <w:t>295,94</w:t>
            </w:r>
          </w:p>
        </w:tc>
        <w:tc>
          <w:tcPr>
            <w:tcW w:w="921" w:type="dxa"/>
            <w:tcBorders>
              <w:top w:val="single" w:sz="2" w:space="0" w:color="auto"/>
              <w:left w:val="single" w:sz="2" w:space="0" w:color="auto"/>
              <w:bottom w:val="single" w:sz="2" w:space="0" w:color="auto"/>
              <w:right w:val="single" w:sz="2" w:space="0" w:color="auto"/>
            </w:tcBorders>
          </w:tcPr>
          <w:p w14:paraId="510157D4" w14:textId="77777777" w:rsidR="00241935" w:rsidRPr="00A366DD" w:rsidRDefault="00241935" w:rsidP="00793DDF">
            <w:pPr>
              <w:jc w:val="center"/>
            </w:pPr>
            <w:r w:rsidRPr="00A366DD">
              <w:t>311,43</w:t>
            </w:r>
          </w:p>
        </w:tc>
        <w:tc>
          <w:tcPr>
            <w:tcW w:w="1062" w:type="dxa"/>
            <w:tcBorders>
              <w:top w:val="single" w:sz="2" w:space="0" w:color="auto"/>
              <w:left w:val="single" w:sz="2" w:space="0" w:color="auto"/>
              <w:bottom w:val="single" w:sz="2" w:space="0" w:color="auto"/>
              <w:right w:val="single" w:sz="2" w:space="0" w:color="auto"/>
            </w:tcBorders>
          </w:tcPr>
          <w:p w14:paraId="3B933163" w14:textId="77777777" w:rsidR="00241935" w:rsidRPr="00A366DD" w:rsidRDefault="00241935" w:rsidP="00793DDF">
            <w:pPr>
              <w:jc w:val="center"/>
            </w:pPr>
            <w:r w:rsidRPr="00A366DD">
              <w:t>300,17</w:t>
            </w:r>
          </w:p>
        </w:tc>
        <w:tc>
          <w:tcPr>
            <w:tcW w:w="886" w:type="dxa"/>
            <w:tcBorders>
              <w:top w:val="single" w:sz="2" w:space="0" w:color="auto"/>
              <w:left w:val="single" w:sz="2" w:space="0" w:color="auto"/>
              <w:bottom w:val="single" w:sz="2" w:space="0" w:color="auto"/>
              <w:right w:val="single" w:sz="2" w:space="0" w:color="auto"/>
            </w:tcBorders>
          </w:tcPr>
          <w:p w14:paraId="18DA86D9" w14:textId="77777777" w:rsidR="00241935" w:rsidRPr="0063033C" w:rsidRDefault="00241935" w:rsidP="00793DDF">
            <w:pPr>
              <w:jc w:val="center"/>
            </w:pPr>
            <w:r w:rsidRPr="0063033C">
              <w:t>253,18</w:t>
            </w:r>
          </w:p>
        </w:tc>
        <w:tc>
          <w:tcPr>
            <w:tcW w:w="886" w:type="dxa"/>
            <w:tcBorders>
              <w:top w:val="single" w:sz="2" w:space="0" w:color="auto"/>
              <w:left w:val="single" w:sz="2" w:space="0" w:color="auto"/>
              <w:bottom w:val="single" w:sz="2" w:space="0" w:color="auto"/>
              <w:right w:val="single" w:sz="2" w:space="0" w:color="auto"/>
            </w:tcBorders>
          </w:tcPr>
          <w:p w14:paraId="1273EB2E" w14:textId="77777777" w:rsidR="00241935" w:rsidRPr="0063033C" w:rsidRDefault="00241935" w:rsidP="00793DDF">
            <w:pPr>
              <w:jc w:val="center"/>
            </w:pPr>
            <w:r w:rsidRPr="0063033C">
              <w:t>250,80</w:t>
            </w:r>
          </w:p>
        </w:tc>
        <w:tc>
          <w:tcPr>
            <w:tcW w:w="886" w:type="dxa"/>
            <w:tcBorders>
              <w:top w:val="single" w:sz="2" w:space="0" w:color="auto"/>
              <w:left w:val="single" w:sz="2" w:space="0" w:color="auto"/>
              <w:bottom w:val="single" w:sz="2" w:space="0" w:color="auto"/>
              <w:right w:val="single" w:sz="2" w:space="0" w:color="auto"/>
            </w:tcBorders>
          </w:tcPr>
          <w:p w14:paraId="04120DF8" w14:textId="77777777" w:rsidR="00241935" w:rsidRPr="0063033C" w:rsidRDefault="00241935" w:rsidP="00793DDF">
            <w:pPr>
              <w:jc w:val="center"/>
            </w:pPr>
            <w:r w:rsidRPr="0063033C">
              <w:t>263,93</w:t>
            </w:r>
          </w:p>
        </w:tc>
        <w:tc>
          <w:tcPr>
            <w:tcW w:w="1028" w:type="dxa"/>
            <w:tcBorders>
              <w:top w:val="single" w:sz="2" w:space="0" w:color="auto"/>
              <w:left w:val="single" w:sz="2" w:space="0" w:color="auto"/>
              <w:bottom w:val="single" w:sz="2" w:space="0" w:color="auto"/>
              <w:right w:val="single" w:sz="2" w:space="0" w:color="auto"/>
            </w:tcBorders>
          </w:tcPr>
          <w:p w14:paraId="43AE96CB" w14:textId="77777777" w:rsidR="00241935" w:rsidRPr="0063033C" w:rsidRDefault="00241935" w:rsidP="00793DDF">
            <w:pPr>
              <w:jc w:val="center"/>
            </w:pPr>
            <w:r w:rsidRPr="0063033C">
              <w:t>254,38</w:t>
            </w:r>
          </w:p>
        </w:tc>
        <w:tc>
          <w:tcPr>
            <w:tcW w:w="1134" w:type="dxa"/>
            <w:shd w:val="clear" w:color="auto" w:fill="auto"/>
            <w:vAlign w:val="center"/>
          </w:tcPr>
          <w:p w14:paraId="1BDBD053" w14:textId="77777777" w:rsidR="00241935" w:rsidRPr="008D7875" w:rsidRDefault="00241935" w:rsidP="00793DDF">
            <w:pPr>
              <w:jc w:val="center"/>
              <w:rPr>
                <w:color w:val="000000"/>
              </w:rPr>
            </w:pPr>
            <w:r w:rsidRPr="00DD58F5">
              <w:rPr>
                <w:color w:val="000000"/>
              </w:rPr>
              <w:t>90,84</w:t>
            </w:r>
          </w:p>
        </w:tc>
        <w:tc>
          <w:tcPr>
            <w:tcW w:w="1134" w:type="dxa"/>
            <w:shd w:val="clear" w:color="auto" w:fill="auto"/>
            <w:vAlign w:val="center"/>
          </w:tcPr>
          <w:p w14:paraId="5AD3CD2D" w14:textId="77777777" w:rsidR="00241935" w:rsidRPr="001D6C7F" w:rsidRDefault="00241935" w:rsidP="00793DDF">
            <w:pPr>
              <w:jc w:val="center"/>
            </w:pPr>
            <w:r w:rsidRPr="001D6C7F">
              <w:t>2 984,27</w:t>
            </w:r>
          </w:p>
        </w:tc>
        <w:tc>
          <w:tcPr>
            <w:tcW w:w="1276" w:type="dxa"/>
            <w:tcBorders>
              <w:top w:val="single" w:sz="2" w:space="0" w:color="auto"/>
              <w:left w:val="single" w:sz="2" w:space="0" w:color="auto"/>
              <w:bottom w:val="single" w:sz="2" w:space="0" w:color="auto"/>
              <w:right w:val="single" w:sz="2" w:space="0" w:color="auto"/>
            </w:tcBorders>
            <w:vAlign w:val="center"/>
          </w:tcPr>
          <w:p w14:paraId="0A732D10" w14:textId="77777777" w:rsidR="00241935" w:rsidRPr="008E3AC2" w:rsidRDefault="00241935" w:rsidP="00793DD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7F947FFF" w14:textId="77777777" w:rsidR="00241935" w:rsidRPr="008E3AC2" w:rsidRDefault="00241935" w:rsidP="00793DDF">
            <w:pPr>
              <w:jc w:val="center"/>
            </w:pPr>
            <w:r w:rsidRPr="008E3AC2">
              <w:t>х</w:t>
            </w:r>
          </w:p>
        </w:tc>
      </w:tr>
      <w:tr w:rsidR="00241935" w:rsidRPr="00963BC6" w14:paraId="4CE4470F" w14:textId="77777777" w:rsidTr="00241935">
        <w:trPr>
          <w:trHeight w:val="267"/>
          <w:jc w:val="center"/>
        </w:trPr>
        <w:tc>
          <w:tcPr>
            <w:tcW w:w="1559" w:type="dxa"/>
            <w:vMerge/>
            <w:tcBorders>
              <w:left w:val="single" w:sz="2" w:space="0" w:color="auto"/>
              <w:right w:val="single" w:sz="2" w:space="0" w:color="auto"/>
            </w:tcBorders>
            <w:vAlign w:val="center"/>
          </w:tcPr>
          <w:p w14:paraId="254E9D0B" w14:textId="77777777" w:rsidR="00241935" w:rsidRPr="00963BC6" w:rsidRDefault="00241935" w:rsidP="00793DDF"/>
        </w:tc>
        <w:tc>
          <w:tcPr>
            <w:tcW w:w="1734" w:type="dxa"/>
            <w:tcBorders>
              <w:top w:val="single" w:sz="2" w:space="0" w:color="auto"/>
              <w:left w:val="single" w:sz="2" w:space="0" w:color="auto"/>
              <w:bottom w:val="single" w:sz="2" w:space="0" w:color="auto"/>
              <w:right w:val="single" w:sz="2" w:space="0" w:color="auto"/>
            </w:tcBorders>
          </w:tcPr>
          <w:p w14:paraId="53EB7C19" w14:textId="77777777" w:rsidR="00241935" w:rsidRPr="00A84C85" w:rsidRDefault="00241935" w:rsidP="00793DDF">
            <w:r w:rsidRPr="00A84C85">
              <w:t>с 01.01.2021</w:t>
            </w:r>
          </w:p>
        </w:tc>
        <w:tc>
          <w:tcPr>
            <w:tcW w:w="921" w:type="dxa"/>
            <w:tcBorders>
              <w:top w:val="single" w:sz="2" w:space="0" w:color="auto"/>
              <w:left w:val="single" w:sz="2" w:space="0" w:color="auto"/>
              <w:bottom w:val="single" w:sz="2" w:space="0" w:color="auto"/>
              <w:right w:val="single" w:sz="2" w:space="0" w:color="auto"/>
            </w:tcBorders>
          </w:tcPr>
          <w:p w14:paraId="0C04A167" w14:textId="77777777" w:rsidR="00241935" w:rsidRPr="00A366DD" w:rsidRDefault="00241935" w:rsidP="00793DDF">
            <w:pPr>
              <w:jc w:val="center"/>
            </w:pPr>
            <w:r w:rsidRPr="00A366DD">
              <w:t>298,76</w:t>
            </w:r>
          </w:p>
        </w:tc>
        <w:tc>
          <w:tcPr>
            <w:tcW w:w="921" w:type="dxa"/>
            <w:tcBorders>
              <w:top w:val="single" w:sz="2" w:space="0" w:color="auto"/>
              <w:left w:val="single" w:sz="2" w:space="0" w:color="auto"/>
              <w:bottom w:val="single" w:sz="2" w:space="0" w:color="auto"/>
              <w:right w:val="single" w:sz="2" w:space="0" w:color="auto"/>
            </w:tcBorders>
          </w:tcPr>
          <w:p w14:paraId="28B0A97C" w14:textId="77777777" w:rsidR="00241935" w:rsidRPr="00A366DD" w:rsidRDefault="00241935" w:rsidP="00793DDF">
            <w:pPr>
              <w:jc w:val="center"/>
            </w:pPr>
            <w:r w:rsidRPr="00A366DD">
              <w:t>295,94</w:t>
            </w:r>
          </w:p>
        </w:tc>
        <w:tc>
          <w:tcPr>
            <w:tcW w:w="921" w:type="dxa"/>
            <w:tcBorders>
              <w:top w:val="single" w:sz="2" w:space="0" w:color="auto"/>
              <w:left w:val="single" w:sz="2" w:space="0" w:color="auto"/>
              <w:bottom w:val="single" w:sz="2" w:space="0" w:color="auto"/>
              <w:right w:val="single" w:sz="2" w:space="0" w:color="auto"/>
            </w:tcBorders>
          </w:tcPr>
          <w:p w14:paraId="1C62D550" w14:textId="77777777" w:rsidR="00241935" w:rsidRPr="00A366DD" w:rsidRDefault="00241935" w:rsidP="00793DDF">
            <w:pPr>
              <w:jc w:val="center"/>
            </w:pPr>
            <w:r w:rsidRPr="00A366DD">
              <w:t>311,43</w:t>
            </w:r>
          </w:p>
        </w:tc>
        <w:tc>
          <w:tcPr>
            <w:tcW w:w="1062" w:type="dxa"/>
            <w:tcBorders>
              <w:top w:val="single" w:sz="2" w:space="0" w:color="auto"/>
              <w:left w:val="single" w:sz="2" w:space="0" w:color="auto"/>
              <w:bottom w:val="single" w:sz="2" w:space="0" w:color="auto"/>
              <w:right w:val="single" w:sz="2" w:space="0" w:color="auto"/>
            </w:tcBorders>
          </w:tcPr>
          <w:p w14:paraId="169E1AAF" w14:textId="77777777" w:rsidR="00241935" w:rsidRPr="00A366DD" w:rsidRDefault="00241935" w:rsidP="00793DDF">
            <w:pPr>
              <w:jc w:val="center"/>
            </w:pPr>
            <w:r w:rsidRPr="00A366DD">
              <w:t>300,17</w:t>
            </w:r>
          </w:p>
        </w:tc>
        <w:tc>
          <w:tcPr>
            <w:tcW w:w="886" w:type="dxa"/>
            <w:tcBorders>
              <w:top w:val="single" w:sz="2" w:space="0" w:color="auto"/>
              <w:left w:val="single" w:sz="2" w:space="0" w:color="auto"/>
              <w:bottom w:val="single" w:sz="2" w:space="0" w:color="auto"/>
              <w:right w:val="single" w:sz="2" w:space="0" w:color="auto"/>
            </w:tcBorders>
          </w:tcPr>
          <w:p w14:paraId="4A725D07" w14:textId="77777777" w:rsidR="00241935" w:rsidRPr="0063033C" w:rsidRDefault="00241935" w:rsidP="00793DDF">
            <w:pPr>
              <w:jc w:val="center"/>
            </w:pPr>
            <w:r w:rsidRPr="0063033C">
              <w:t>253,18</w:t>
            </w:r>
          </w:p>
        </w:tc>
        <w:tc>
          <w:tcPr>
            <w:tcW w:w="886" w:type="dxa"/>
            <w:tcBorders>
              <w:top w:val="single" w:sz="2" w:space="0" w:color="auto"/>
              <w:left w:val="single" w:sz="2" w:space="0" w:color="auto"/>
              <w:bottom w:val="single" w:sz="2" w:space="0" w:color="auto"/>
              <w:right w:val="single" w:sz="2" w:space="0" w:color="auto"/>
            </w:tcBorders>
          </w:tcPr>
          <w:p w14:paraId="2067AAE3" w14:textId="77777777" w:rsidR="00241935" w:rsidRPr="0063033C" w:rsidRDefault="00241935" w:rsidP="00793DDF">
            <w:pPr>
              <w:jc w:val="center"/>
            </w:pPr>
            <w:r w:rsidRPr="0063033C">
              <w:t>250,80</w:t>
            </w:r>
          </w:p>
        </w:tc>
        <w:tc>
          <w:tcPr>
            <w:tcW w:w="886" w:type="dxa"/>
            <w:tcBorders>
              <w:top w:val="single" w:sz="2" w:space="0" w:color="auto"/>
              <w:left w:val="single" w:sz="2" w:space="0" w:color="auto"/>
              <w:bottom w:val="single" w:sz="2" w:space="0" w:color="auto"/>
              <w:right w:val="single" w:sz="2" w:space="0" w:color="auto"/>
            </w:tcBorders>
          </w:tcPr>
          <w:p w14:paraId="44139C08" w14:textId="77777777" w:rsidR="00241935" w:rsidRPr="0063033C" w:rsidRDefault="00241935" w:rsidP="00793DDF">
            <w:pPr>
              <w:jc w:val="center"/>
            </w:pPr>
            <w:r w:rsidRPr="0063033C">
              <w:t>263,93</w:t>
            </w:r>
          </w:p>
        </w:tc>
        <w:tc>
          <w:tcPr>
            <w:tcW w:w="1028" w:type="dxa"/>
            <w:tcBorders>
              <w:top w:val="single" w:sz="2" w:space="0" w:color="auto"/>
              <w:left w:val="single" w:sz="2" w:space="0" w:color="auto"/>
              <w:bottom w:val="single" w:sz="2" w:space="0" w:color="auto"/>
              <w:right w:val="single" w:sz="2" w:space="0" w:color="auto"/>
            </w:tcBorders>
          </w:tcPr>
          <w:p w14:paraId="3F55C961" w14:textId="77777777" w:rsidR="00241935" w:rsidRPr="0063033C" w:rsidRDefault="00241935" w:rsidP="00793DDF">
            <w:pPr>
              <w:jc w:val="center"/>
            </w:pPr>
            <w:r w:rsidRPr="0063033C">
              <w:t>254,38</w:t>
            </w:r>
          </w:p>
        </w:tc>
        <w:tc>
          <w:tcPr>
            <w:tcW w:w="1134" w:type="dxa"/>
            <w:shd w:val="clear" w:color="auto" w:fill="auto"/>
            <w:vAlign w:val="center"/>
          </w:tcPr>
          <w:p w14:paraId="591B6C59" w14:textId="77777777" w:rsidR="00241935" w:rsidRPr="008D7875" w:rsidRDefault="00241935" w:rsidP="00793DDF">
            <w:pPr>
              <w:jc w:val="center"/>
              <w:rPr>
                <w:color w:val="000000"/>
              </w:rPr>
            </w:pPr>
            <w:r w:rsidRPr="00DD58F5">
              <w:rPr>
                <w:color w:val="000000"/>
              </w:rPr>
              <w:t>90,84</w:t>
            </w:r>
          </w:p>
        </w:tc>
        <w:tc>
          <w:tcPr>
            <w:tcW w:w="1134" w:type="dxa"/>
            <w:shd w:val="clear" w:color="auto" w:fill="auto"/>
            <w:vAlign w:val="center"/>
          </w:tcPr>
          <w:p w14:paraId="0C187192" w14:textId="77777777" w:rsidR="00241935" w:rsidRPr="001D6C7F" w:rsidRDefault="00241935" w:rsidP="00793DDF">
            <w:pPr>
              <w:jc w:val="center"/>
            </w:pPr>
            <w:r w:rsidRPr="001D6C7F">
              <w:t>2 984,27</w:t>
            </w:r>
          </w:p>
        </w:tc>
        <w:tc>
          <w:tcPr>
            <w:tcW w:w="1276" w:type="dxa"/>
            <w:tcBorders>
              <w:top w:val="single" w:sz="2" w:space="0" w:color="auto"/>
              <w:left w:val="single" w:sz="2" w:space="0" w:color="auto"/>
              <w:bottom w:val="single" w:sz="2" w:space="0" w:color="auto"/>
              <w:right w:val="single" w:sz="2" w:space="0" w:color="auto"/>
            </w:tcBorders>
            <w:vAlign w:val="center"/>
          </w:tcPr>
          <w:p w14:paraId="20C99C59" w14:textId="77777777" w:rsidR="00241935" w:rsidRPr="008E3AC2" w:rsidRDefault="00241935" w:rsidP="00793DD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717FBF8C" w14:textId="77777777" w:rsidR="00241935" w:rsidRPr="008E3AC2" w:rsidRDefault="00241935" w:rsidP="00793DDF">
            <w:pPr>
              <w:jc w:val="center"/>
            </w:pPr>
            <w:r w:rsidRPr="008E3AC2">
              <w:t>х</w:t>
            </w:r>
          </w:p>
        </w:tc>
      </w:tr>
      <w:tr w:rsidR="00241935" w:rsidRPr="00963BC6" w14:paraId="34BC4563" w14:textId="77777777" w:rsidTr="00241935">
        <w:trPr>
          <w:trHeight w:val="267"/>
          <w:jc w:val="center"/>
        </w:trPr>
        <w:tc>
          <w:tcPr>
            <w:tcW w:w="1559" w:type="dxa"/>
            <w:vMerge/>
            <w:tcBorders>
              <w:left w:val="single" w:sz="2" w:space="0" w:color="auto"/>
              <w:bottom w:val="single" w:sz="2" w:space="0" w:color="auto"/>
              <w:right w:val="single" w:sz="2" w:space="0" w:color="auto"/>
            </w:tcBorders>
            <w:vAlign w:val="center"/>
          </w:tcPr>
          <w:p w14:paraId="6C86E52F" w14:textId="77777777" w:rsidR="00241935" w:rsidRPr="00963BC6" w:rsidRDefault="00241935" w:rsidP="00793DDF"/>
        </w:tc>
        <w:tc>
          <w:tcPr>
            <w:tcW w:w="1734" w:type="dxa"/>
            <w:tcBorders>
              <w:top w:val="single" w:sz="2" w:space="0" w:color="auto"/>
              <w:left w:val="single" w:sz="2" w:space="0" w:color="auto"/>
              <w:bottom w:val="single" w:sz="2" w:space="0" w:color="auto"/>
              <w:right w:val="single" w:sz="2" w:space="0" w:color="auto"/>
            </w:tcBorders>
          </w:tcPr>
          <w:p w14:paraId="0E133B02" w14:textId="77777777" w:rsidR="00241935" w:rsidRDefault="00241935" w:rsidP="00793DDF">
            <w:r w:rsidRPr="00A84C85">
              <w:t>с 01.07.2021</w:t>
            </w:r>
          </w:p>
        </w:tc>
        <w:tc>
          <w:tcPr>
            <w:tcW w:w="921" w:type="dxa"/>
            <w:tcBorders>
              <w:top w:val="single" w:sz="2" w:space="0" w:color="auto"/>
              <w:left w:val="single" w:sz="2" w:space="0" w:color="auto"/>
              <w:bottom w:val="single" w:sz="2" w:space="0" w:color="auto"/>
              <w:right w:val="single" w:sz="2" w:space="0" w:color="auto"/>
            </w:tcBorders>
          </w:tcPr>
          <w:p w14:paraId="12CB63D1" w14:textId="77777777" w:rsidR="00241935" w:rsidRPr="00A366DD" w:rsidRDefault="00241935" w:rsidP="00793DDF">
            <w:pPr>
              <w:jc w:val="center"/>
            </w:pPr>
            <w:r w:rsidRPr="00A366DD">
              <w:t>299,72</w:t>
            </w:r>
          </w:p>
        </w:tc>
        <w:tc>
          <w:tcPr>
            <w:tcW w:w="921" w:type="dxa"/>
            <w:tcBorders>
              <w:top w:val="single" w:sz="2" w:space="0" w:color="auto"/>
              <w:left w:val="single" w:sz="2" w:space="0" w:color="auto"/>
              <w:bottom w:val="single" w:sz="2" w:space="0" w:color="auto"/>
              <w:right w:val="single" w:sz="2" w:space="0" w:color="auto"/>
            </w:tcBorders>
          </w:tcPr>
          <w:p w14:paraId="1FC10339" w14:textId="77777777" w:rsidR="00241935" w:rsidRPr="00A366DD" w:rsidRDefault="00241935" w:rsidP="00793DDF">
            <w:pPr>
              <w:jc w:val="center"/>
            </w:pPr>
            <w:r w:rsidRPr="00A366DD">
              <w:t>296,90</w:t>
            </w:r>
          </w:p>
        </w:tc>
        <w:tc>
          <w:tcPr>
            <w:tcW w:w="921" w:type="dxa"/>
            <w:tcBorders>
              <w:top w:val="single" w:sz="2" w:space="0" w:color="auto"/>
              <w:left w:val="single" w:sz="2" w:space="0" w:color="auto"/>
              <w:bottom w:val="single" w:sz="2" w:space="0" w:color="auto"/>
              <w:right w:val="single" w:sz="2" w:space="0" w:color="auto"/>
            </w:tcBorders>
          </w:tcPr>
          <w:p w14:paraId="4AA56152" w14:textId="77777777" w:rsidR="00241935" w:rsidRPr="00A366DD" w:rsidRDefault="00241935" w:rsidP="00793DDF">
            <w:pPr>
              <w:jc w:val="center"/>
            </w:pPr>
            <w:r w:rsidRPr="00A366DD">
              <w:t>312,43</w:t>
            </w:r>
          </w:p>
        </w:tc>
        <w:tc>
          <w:tcPr>
            <w:tcW w:w="1062" w:type="dxa"/>
            <w:tcBorders>
              <w:top w:val="single" w:sz="2" w:space="0" w:color="auto"/>
              <w:left w:val="single" w:sz="2" w:space="0" w:color="auto"/>
              <w:bottom w:val="single" w:sz="2" w:space="0" w:color="auto"/>
              <w:right w:val="single" w:sz="2" w:space="0" w:color="auto"/>
            </w:tcBorders>
          </w:tcPr>
          <w:p w14:paraId="459368CC" w14:textId="77777777" w:rsidR="00241935" w:rsidRDefault="00241935" w:rsidP="00793DDF">
            <w:pPr>
              <w:jc w:val="center"/>
            </w:pPr>
            <w:r w:rsidRPr="00A366DD">
              <w:t>301,13</w:t>
            </w:r>
          </w:p>
        </w:tc>
        <w:tc>
          <w:tcPr>
            <w:tcW w:w="886" w:type="dxa"/>
            <w:tcBorders>
              <w:top w:val="single" w:sz="2" w:space="0" w:color="auto"/>
              <w:left w:val="single" w:sz="2" w:space="0" w:color="auto"/>
              <w:bottom w:val="single" w:sz="2" w:space="0" w:color="auto"/>
              <w:right w:val="single" w:sz="2" w:space="0" w:color="auto"/>
            </w:tcBorders>
          </w:tcPr>
          <w:p w14:paraId="43282410" w14:textId="77777777" w:rsidR="00241935" w:rsidRPr="0063033C" w:rsidRDefault="00241935" w:rsidP="00793DDF">
            <w:pPr>
              <w:jc w:val="center"/>
            </w:pPr>
            <w:r w:rsidRPr="0063033C">
              <w:t>254,00</w:t>
            </w:r>
          </w:p>
        </w:tc>
        <w:tc>
          <w:tcPr>
            <w:tcW w:w="886" w:type="dxa"/>
            <w:tcBorders>
              <w:top w:val="single" w:sz="2" w:space="0" w:color="auto"/>
              <w:left w:val="single" w:sz="2" w:space="0" w:color="auto"/>
              <w:bottom w:val="single" w:sz="2" w:space="0" w:color="auto"/>
              <w:right w:val="single" w:sz="2" w:space="0" w:color="auto"/>
            </w:tcBorders>
          </w:tcPr>
          <w:p w14:paraId="75FC5E5D" w14:textId="77777777" w:rsidR="00241935" w:rsidRPr="0063033C" w:rsidRDefault="00241935" w:rsidP="00793DDF">
            <w:pPr>
              <w:jc w:val="center"/>
            </w:pPr>
            <w:r w:rsidRPr="0063033C">
              <w:t>251,61</w:t>
            </w:r>
          </w:p>
        </w:tc>
        <w:tc>
          <w:tcPr>
            <w:tcW w:w="886" w:type="dxa"/>
            <w:tcBorders>
              <w:top w:val="single" w:sz="2" w:space="0" w:color="auto"/>
              <w:left w:val="single" w:sz="2" w:space="0" w:color="auto"/>
              <w:bottom w:val="single" w:sz="2" w:space="0" w:color="auto"/>
              <w:right w:val="single" w:sz="2" w:space="0" w:color="auto"/>
            </w:tcBorders>
          </w:tcPr>
          <w:p w14:paraId="6DBD0CD8" w14:textId="77777777" w:rsidR="00241935" w:rsidRPr="0063033C" w:rsidRDefault="00241935" w:rsidP="00793DDF">
            <w:pPr>
              <w:jc w:val="center"/>
            </w:pPr>
            <w:r w:rsidRPr="0063033C">
              <w:t>264,77</w:t>
            </w:r>
          </w:p>
        </w:tc>
        <w:tc>
          <w:tcPr>
            <w:tcW w:w="1028" w:type="dxa"/>
            <w:tcBorders>
              <w:top w:val="single" w:sz="2" w:space="0" w:color="auto"/>
              <w:left w:val="single" w:sz="2" w:space="0" w:color="auto"/>
              <w:bottom w:val="single" w:sz="2" w:space="0" w:color="auto"/>
              <w:right w:val="single" w:sz="2" w:space="0" w:color="auto"/>
            </w:tcBorders>
          </w:tcPr>
          <w:p w14:paraId="08A2AC70" w14:textId="77777777" w:rsidR="00241935" w:rsidRDefault="00241935" w:rsidP="00793DDF">
            <w:pPr>
              <w:jc w:val="center"/>
            </w:pPr>
            <w:r w:rsidRPr="0063033C">
              <w:t>255,20</w:t>
            </w:r>
          </w:p>
        </w:tc>
        <w:tc>
          <w:tcPr>
            <w:tcW w:w="1134" w:type="dxa"/>
            <w:shd w:val="clear" w:color="auto" w:fill="auto"/>
            <w:vAlign w:val="center"/>
          </w:tcPr>
          <w:p w14:paraId="63BE02CD" w14:textId="77777777" w:rsidR="00241935" w:rsidRPr="008D7875" w:rsidRDefault="00241935" w:rsidP="00793DDF">
            <w:pPr>
              <w:jc w:val="center"/>
              <w:rPr>
                <w:color w:val="000000"/>
              </w:rPr>
            </w:pPr>
            <w:r w:rsidRPr="00DD58F5">
              <w:rPr>
                <w:color w:val="000000"/>
              </w:rPr>
              <w:t>91,31</w:t>
            </w:r>
          </w:p>
        </w:tc>
        <w:tc>
          <w:tcPr>
            <w:tcW w:w="1134" w:type="dxa"/>
            <w:shd w:val="clear" w:color="auto" w:fill="auto"/>
            <w:vAlign w:val="center"/>
          </w:tcPr>
          <w:p w14:paraId="0B7E6292" w14:textId="77777777" w:rsidR="00241935" w:rsidRDefault="00241935" w:rsidP="00793DDF">
            <w:pPr>
              <w:jc w:val="center"/>
            </w:pPr>
            <w:r w:rsidRPr="001D6C7F">
              <w:t>2 990,65</w:t>
            </w:r>
          </w:p>
        </w:tc>
        <w:tc>
          <w:tcPr>
            <w:tcW w:w="1276" w:type="dxa"/>
            <w:tcBorders>
              <w:top w:val="single" w:sz="2" w:space="0" w:color="auto"/>
              <w:left w:val="single" w:sz="2" w:space="0" w:color="auto"/>
              <w:bottom w:val="single" w:sz="2" w:space="0" w:color="auto"/>
              <w:right w:val="single" w:sz="2" w:space="0" w:color="auto"/>
            </w:tcBorders>
            <w:vAlign w:val="center"/>
          </w:tcPr>
          <w:p w14:paraId="0A982454" w14:textId="77777777" w:rsidR="00241935" w:rsidRPr="008E3AC2" w:rsidRDefault="00241935" w:rsidP="00793DD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09B66138" w14:textId="77777777" w:rsidR="00241935" w:rsidRPr="008E3AC2" w:rsidRDefault="00241935" w:rsidP="00793DDF">
            <w:pPr>
              <w:jc w:val="center"/>
            </w:pPr>
            <w:r w:rsidRPr="008E3AC2">
              <w:t>х</w:t>
            </w:r>
          </w:p>
        </w:tc>
      </w:tr>
    </w:tbl>
    <w:p w14:paraId="5208BE47" w14:textId="77777777" w:rsidR="00241935" w:rsidRPr="00EF37A2" w:rsidRDefault="00241935" w:rsidP="00241935">
      <w:pPr>
        <w:ind w:left="426" w:right="110" w:firstLine="425"/>
        <w:jc w:val="both"/>
        <w:rPr>
          <w:color w:val="000000"/>
        </w:rPr>
      </w:pPr>
      <w:r w:rsidRPr="00EF37A2">
        <w:rPr>
          <w:bCs/>
          <w:color w:val="000000"/>
          <w:kern w:val="32"/>
        </w:rPr>
        <w:t>*</w:t>
      </w:r>
      <w:r>
        <w:rPr>
          <w:bCs/>
          <w:color w:val="000000"/>
          <w:kern w:val="32"/>
        </w:rPr>
        <w:t xml:space="preserve"> </w:t>
      </w:r>
      <w:r w:rsidRPr="00EF37A2">
        <w:rPr>
          <w:bCs/>
          <w:color w:val="000000"/>
          <w:kern w:val="32"/>
        </w:rPr>
        <w:t>Тариф для населения указывается в целях реализации пункта 6 статьи 168 Налогового кодекса Российской Федерации (часть вторая).</w:t>
      </w:r>
    </w:p>
    <w:p w14:paraId="34789C6F" w14:textId="77777777" w:rsidR="00241935" w:rsidRPr="00EF37A2" w:rsidRDefault="00241935" w:rsidP="00241935">
      <w:pPr>
        <w:ind w:left="426" w:right="110" w:firstLine="425"/>
        <w:jc w:val="both"/>
        <w:rPr>
          <w:bCs/>
          <w:color w:val="000000"/>
          <w:kern w:val="32"/>
        </w:r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теплоноситель </w:t>
      </w:r>
      <w:r w:rsidRPr="00EF37A2">
        <w:rPr>
          <w:bCs/>
          <w:color w:val="000000"/>
        </w:rPr>
        <w:t xml:space="preserve">для </w:t>
      </w:r>
      <w:r>
        <w:rPr>
          <w:bCs/>
          <w:color w:val="000000"/>
          <w:kern w:val="32"/>
        </w:rPr>
        <w:t>ООО «</w:t>
      </w:r>
      <w:r w:rsidRPr="00550B99">
        <w:rPr>
          <w:bCs/>
          <w:color w:val="000000"/>
          <w:kern w:val="32"/>
        </w:rPr>
        <w:t>Ясная поляна</w:t>
      </w:r>
      <w:r>
        <w:rPr>
          <w:bCs/>
          <w:color w:val="000000"/>
          <w:kern w:val="32"/>
        </w:rPr>
        <w:t xml:space="preserve">», </w:t>
      </w:r>
      <w:r w:rsidRPr="00624448">
        <w:rPr>
          <w:bCs/>
          <w:color w:val="000000"/>
          <w:kern w:val="32"/>
          <w:lang w:val="x-none"/>
        </w:rPr>
        <w:t>реализуем</w:t>
      </w:r>
      <w:r>
        <w:rPr>
          <w:bCs/>
          <w:color w:val="000000"/>
          <w:kern w:val="32"/>
        </w:rPr>
        <w:t>ый</w:t>
      </w:r>
      <w:r w:rsidRPr="00624448">
        <w:rPr>
          <w:bCs/>
          <w:color w:val="000000"/>
          <w:kern w:val="32"/>
        </w:rPr>
        <w:t xml:space="preserve"> </w:t>
      </w:r>
      <w:r w:rsidRPr="00624448">
        <w:rPr>
          <w:bCs/>
          <w:color w:val="000000"/>
          <w:kern w:val="32"/>
          <w:lang w:val="x-none"/>
        </w:rPr>
        <w:t>на потребительском рынке</w:t>
      </w:r>
      <w:r w:rsidRPr="00624448">
        <w:rPr>
          <w:bCs/>
          <w:color w:val="000000"/>
          <w:kern w:val="32"/>
        </w:rPr>
        <w:t xml:space="preserve"> </w:t>
      </w:r>
      <w:r w:rsidRPr="00C17C58">
        <w:rPr>
          <w:bCs/>
          <w:color w:val="000000"/>
          <w:kern w:val="32"/>
        </w:rPr>
        <w:t xml:space="preserve">Прокопьевского </w:t>
      </w:r>
      <w:r w:rsidRPr="000B5F13">
        <w:rPr>
          <w:bCs/>
          <w:color w:val="000000"/>
          <w:kern w:val="32"/>
        </w:rPr>
        <w:t>района</w:t>
      </w:r>
      <w:r w:rsidRPr="00EF37A2">
        <w:rPr>
          <w:bCs/>
          <w:color w:val="000000"/>
          <w:kern w:val="32"/>
        </w:rPr>
        <w:t>, установлен</w:t>
      </w:r>
      <w:r>
        <w:rPr>
          <w:bCs/>
          <w:color w:val="000000"/>
          <w:kern w:val="32"/>
        </w:rPr>
        <w:t xml:space="preserve"> </w:t>
      </w:r>
      <w:r w:rsidRPr="00EF37A2">
        <w:rPr>
          <w:bCs/>
          <w:color w:val="000000"/>
          <w:kern w:val="32"/>
        </w:rPr>
        <w:t>постановлением региональной энергетической комиссии Кемеровской области</w:t>
      </w:r>
      <w:r>
        <w:rPr>
          <w:bCs/>
          <w:color w:val="000000"/>
          <w:kern w:val="32"/>
        </w:rPr>
        <w:t xml:space="preserve"> </w:t>
      </w:r>
      <w:r w:rsidRPr="00EF37A2">
        <w:rPr>
          <w:bCs/>
          <w:color w:val="000000"/>
          <w:kern w:val="32"/>
        </w:rPr>
        <w:t xml:space="preserve">от </w:t>
      </w:r>
      <w:r w:rsidRPr="00833A12">
        <w:rPr>
          <w:bCs/>
          <w:color w:val="000000"/>
          <w:kern w:val="32"/>
        </w:rPr>
        <w:t>20.12.</w:t>
      </w:r>
      <w:r w:rsidRPr="000854A3">
        <w:rPr>
          <w:bCs/>
          <w:color w:val="000000"/>
          <w:kern w:val="32"/>
        </w:rPr>
        <w:t>2017</w:t>
      </w:r>
      <w:r>
        <w:rPr>
          <w:bCs/>
          <w:color w:val="000000"/>
          <w:kern w:val="32"/>
          <w:sz w:val="28"/>
          <w:szCs w:val="28"/>
        </w:rPr>
        <w:t xml:space="preserve"> </w:t>
      </w:r>
      <w:r w:rsidRPr="00EF37A2">
        <w:rPr>
          <w:bCs/>
          <w:color w:val="000000"/>
          <w:kern w:val="32"/>
        </w:rPr>
        <w:t>№</w:t>
      </w:r>
      <w:r>
        <w:rPr>
          <w:bCs/>
          <w:color w:val="000000"/>
          <w:kern w:val="32"/>
        </w:rPr>
        <w:t xml:space="preserve"> 751</w:t>
      </w:r>
      <w:r w:rsidRPr="00EF37A2">
        <w:rPr>
          <w:bCs/>
          <w:color w:val="000000"/>
          <w:kern w:val="32"/>
        </w:rPr>
        <w:t>.</w:t>
      </w:r>
    </w:p>
    <w:p w14:paraId="65F3FB71" w14:textId="77777777" w:rsidR="00241935" w:rsidRDefault="00241935" w:rsidP="00241935">
      <w:pPr>
        <w:ind w:left="426" w:right="110" w:firstLine="425"/>
        <w:jc w:val="both"/>
        <w:rPr>
          <w:bCs/>
          <w:color w:val="000000"/>
          <w:kern w:val="32"/>
        </w:rPr>
        <w:sectPr w:rsidR="00241935" w:rsidSect="00241935">
          <w:pgSz w:w="16838" w:h="11906" w:orient="landscape"/>
          <w:pgMar w:top="851" w:right="851" w:bottom="567" w:left="1134" w:header="708" w:footer="708" w:gutter="0"/>
          <w:cols w:space="708"/>
          <w:docGrid w:linePitch="360"/>
        </w:sect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w:t>
      </w:r>
      <w:r>
        <w:rPr>
          <w:bCs/>
          <w:color w:val="000000"/>
          <w:kern w:val="32"/>
        </w:rPr>
        <w:t>тепловую энергию</w:t>
      </w:r>
      <w:r w:rsidRPr="00EF37A2">
        <w:rPr>
          <w:bCs/>
          <w:color w:val="000000"/>
          <w:kern w:val="32"/>
        </w:rPr>
        <w:t xml:space="preserve"> </w:t>
      </w:r>
      <w:r w:rsidRPr="00EF37A2">
        <w:rPr>
          <w:bCs/>
          <w:color w:val="000000"/>
        </w:rPr>
        <w:t xml:space="preserve">для </w:t>
      </w:r>
      <w:r>
        <w:rPr>
          <w:bCs/>
          <w:color w:val="000000"/>
          <w:kern w:val="32"/>
        </w:rPr>
        <w:t>ООО «</w:t>
      </w:r>
      <w:r w:rsidRPr="00550B99">
        <w:rPr>
          <w:bCs/>
          <w:color w:val="000000"/>
          <w:kern w:val="32"/>
        </w:rPr>
        <w:t>Ясная поляна</w:t>
      </w:r>
      <w:r>
        <w:rPr>
          <w:bCs/>
          <w:color w:val="000000"/>
          <w:kern w:val="32"/>
        </w:rPr>
        <w:t xml:space="preserve">», </w:t>
      </w:r>
      <w:r w:rsidRPr="000B5F13">
        <w:rPr>
          <w:bCs/>
          <w:color w:val="000000"/>
          <w:kern w:val="32"/>
          <w:lang w:val="x-none"/>
        </w:rPr>
        <w:t>реализуем</w:t>
      </w:r>
      <w:r w:rsidRPr="000B5F13">
        <w:rPr>
          <w:bCs/>
          <w:color w:val="000000"/>
          <w:kern w:val="32"/>
        </w:rPr>
        <w:t xml:space="preserve">ую </w:t>
      </w:r>
      <w:r w:rsidRPr="000B5F13">
        <w:rPr>
          <w:bCs/>
          <w:color w:val="000000"/>
          <w:kern w:val="32"/>
          <w:lang w:val="x-none"/>
        </w:rPr>
        <w:t>на потребительском рынке</w:t>
      </w:r>
      <w:r w:rsidRPr="000B5F13">
        <w:rPr>
          <w:bCs/>
          <w:color w:val="000000"/>
          <w:kern w:val="32"/>
        </w:rPr>
        <w:t xml:space="preserve"> </w:t>
      </w:r>
      <w:r w:rsidRPr="00C17C58">
        <w:rPr>
          <w:bCs/>
          <w:color w:val="000000"/>
          <w:kern w:val="32"/>
        </w:rPr>
        <w:t xml:space="preserve">Прокопьевского </w:t>
      </w:r>
      <w:r w:rsidRPr="000B5F13">
        <w:rPr>
          <w:bCs/>
          <w:color w:val="000000"/>
          <w:kern w:val="32"/>
        </w:rPr>
        <w:t>района</w:t>
      </w:r>
      <w:r>
        <w:rPr>
          <w:bCs/>
          <w:color w:val="000000"/>
          <w:kern w:val="32"/>
        </w:rPr>
        <w:t xml:space="preserve">, установлен </w:t>
      </w:r>
      <w:r w:rsidRPr="00EF37A2">
        <w:rPr>
          <w:bCs/>
          <w:color w:val="000000"/>
          <w:kern w:val="32"/>
        </w:rPr>
        <w:t>постановлением региональной энергетическ</w:t>
      </w:r>
      <w:r>
        <w:rPr>
          <w:bCs/>
          <w:color w:val="000000"/>
          <w:kern w:val="32"/>
        </w:rPr>
        <w:t xml:space="preserve">ой комиссии Кемеровской области </w:t>
      </w:r>
      <w:r w:rsidRPr="00EF37A2">
        <w:rPr>
          <w:bCs/>
          <w:color w:val="000000"/>
          <w:kern w:val="32"/>
        </w:rPr>
        <w:t xml:space="preserve">от </w:t>
      </w:r>
      <w:r w:rsidRPr="00833A12">
        <w:rPr>
          <w:bCs/>
          <w:color w:val="000000"/>
          <w:kern w:val="32"/>
        </w:rPr>
        <w:t>20.12.</w:t>
      </w:r>
      <w:r w:rsidRPr="000854A3">
        <w:rPr>
          <w:bCs/>
          <w:color w:val="000000"/>
          <w:kern w:val="32"/>
        </w:rPr>
        <w:t>2017</w:t>
      </w:r>
      <w:r>
        <w:rPr>
          <w:bCs/>
          <w:color w:val="000000"/>
          <w:kern w:val="32"/>
          <w:sz w:val="28"/>
          <w:szCs w:val="28"/>
        </w:rPr>
        <w:t xml:space="preserve"> </w:t>
      </w:r>
      <w:r w:rsidRPr="00EF37A2">
        <w:rPr>
          <w:bCs/>
          <w:color w:val="000000"/>
          <w:kern w:val="32"/>
        </w:rPr>
        <w:t>№</w:t>
      </w:r>
      <w:r>
        <w:rPr>
          <w:bCs/>
          <w:color w:val="000000"/>
          <w:kern w:val="32"/>
        </w:rPr>
        <w:t xml:space="preserve"> 750</w:t>
      </w:r>
      <w:r w:rsidRPr="00EF37A2">
        <w:rPr>
          <w:bCs/>
          <w:color w:val="000000"/>
          <w:kern w:val="32"/>
        </w:rPr>
        <w:t>.</w:t>
      </w:r>
    </w:p>
    <w:p w14:paraId="56493BDA" w14:textId="52F170E3" w:rsidR="00241935" w:rsidRPr="00022D20" w:rsidRDefault="00241935" w:rsidP="0035225D">
      <w:pPr>
        <w:ind w:left="-3199" w:right="-315" w:firstLine="8869"/>
        <w:jc w:val="center"/>
      </w:pPr>
      <w:r w:rsidRPr="00022D20">
        <w:lastRenderedPageBreak/>
        <w:t xml:space="preserve">Приложение № </w:t>
      </w:r>
      <w:r>
        <w:t>1</w:t>
      </w:r>
      <w:r w:rsidR="00250673">
        <w:t>4</w:t>
      </w:r>
      <w:r w:rsidRPr="00022D20">
        <w:t xml:space="preserve"> к протоколу</w:t>
      </w:r>
    </w:p>
    <w:p w14:paraId="5289F2E9" w14:textId="77777777" w:rsidR="00241935" w:rsidRPr="00022D20" w:rsidRDefault="00241935" w:rsidP="0035225D">
      <w:pPr>
        <w:ind w:left="-3199" w:right="-315" w:firstLine="8869"/>
        <w:jc w:val="center"/>
      </w:pPr>
      <w:r w:rsidRPr="00022D20">
        <w:t xml:space="preserve">№ </w:t>
      </w:r>
      <w:r>
        <w:t xml:space="preserve">73 </w:t>
      </w:r>
      <w:r w:rsidRPr="00022D20">
        <w:t>заседания правления</w:t>
      </w:r>
    </w:p>
    <w:p w14:paraId="1138B0E2" w14:textId="77777777" w:rsidR="00241935" w:rsidRPr="00022D20" w:rsidRDefault="00241935" w:rsidP="0035225D">
      <w:pPr>
        <w:ind w:left="-3199" w:right="-315" w:firstLine="8869"/>
        <w:jc w:val="center"/>
      </w:pPr>
      <w:r w:rsidRPr="00022D20">
        <w:t>региональной энергетической</w:t>
      </w:r>
    </w:p>
    <w:p w14:paraId="46E69895" w14:textId="77777777" w:rsidR="00241935" w:rsidRPr="00022D20" w:rsidRDefault="00241935" w:rsidP="0035225D">
      <w:pPr>
        <w:ind w:left="-3199" w:right="-315" w:firstLine="8869"/>
        <w:jc w:val="center"/>
      </w:pPr>
      <w:r w:rsidRPr="00022D20">
        <w:t xml:space="preserve">комиссии Кемеровской </w:t>
      </w:r>
    </w:p>
    <w:p w14:paraId="177854BD" w14:textId="30B4FA0A" w:rsidR="00241935" w:rsidRDefault="00241935" w:rsidP="0035225D">
      <w:pPr>
        <w:ind w:left="-142" w:right="-315" w:firstLine="7230"/>
        <w:jc w:val="both"/>
      </w:pPr>
      <w:r w:rsidRPr="00022D20">
        <w:t xml:space="preserve">области от </w:t>
      </w:r>
      <w:r>
        <w:t>26</w:t>
      </w:r>
      <w:r w:rsidRPr="00022D20">
        <w:t>.12.2017</w:t>
      </w:r>
    </w:p>
    <w:p w14:paraId="29E9301E" w14:textId="77777777" w:rsidR="0035225D" w:rsidRPr="00A44264" w:rsidRDefault="0035225D" w:rsidP="0035225D">
      <w:pPr>
        <w:ind w:left="-142" w:right="-315" w:firstLine="7230"/>
        <w:jc w:val="both"/>
        <w:rPr>
          <w:b/>
          <w:color w:val="000000"/>
          <w:sz w:val="26"/>
          <w:szCs w:val="26"/>
        </w:rPr>
      </w:pPr>
    </w:p>
    <w:p w14:paraId="74DAF9D3" w14:textId="71407FF4" w:rsidR="0035225D" w:rsidRPr="0035225D" w:rsidRDefault="0035225D" w:rsidP="0035225D">
      <w:pPr>
        <w:pStyle w:val="1"/>
        <w:spacing w:line="240" w:lineRule="auto"/>
        <w:rPr>
          <w:iCs/>
          <w:sz w:val="24"/>
          <w:szCs w:val="24"/>
          <w:lang w:val="ru-RU"/>
        </w:rPr>
      </w:pPr>
      <w:r w:rsidRPr="0035225D">
        <w:rPr>
          <w:iCs/>
          <w:sz w:val="24"/>
          <w:szCs w:val="24"/>
          <w:lang w:val="ru-RU"/>
        </w:rPr>
        <w:t xml:space="preserve">Экспертное заключение </w:t>
      </w:r>
      <w:r w:rsidRPr="0035225D">
        <w:rPr>
          <w:sz w:val="24"/>
          <w:szCs w:val="24"/>
          <w:lang w:val="ru-RU"/>
        </w:rPr>
        <w:t xml:space="preserve">по материалам, представленным </w:t>
      </w:r>
      <w:r w:rsidRPr="0035225D">
        <w:rPr>
          <w:bCs/>
          <w:sz w:val="24"/>
          <w:szCs w:val="24"/>
          <w:lang w:val="ru-RU"/>
        </w:rPr>
        <w:t>ООО «Тепло-энергетические предприятия»</w:t>
      </w:r>
      <w:r w:rsidRPr="0035225D">
        <w:rPr>
          <w:sz w:val="24"/>
          <w:szCs w:val="24"/>
          <w:lang w:val="ru-RU"/>
        </w:rPr>
        <w:t xml:space="preserve">, для установления тарифа на тепловую энергию, реализуемую  </w:t>
      </w:r>
      <w:r w:rsidRPr="00572071">
        <w:rPr>
          <w:sz w:val="24"/>
          <w:szCs w:val="24"/>
          <w:lang w:val="ru-RU"/>
        </w:rPr>
        <w:t>на потребительском рынке</w:t>
      </w:r>
      <w:r w:rsidRPr="0035225D">
        <w:rPr>
          <w:sz w:val="24"/>
          <w:szCs w:val="24"/>
          <w:lang w:val="ru-RU"/>
        </w:rPr>
        <w:t xml:space="preserve"> на 2017-2020 годы</w:t>
      </w:r>
    </w:p>
    <w:p w14:paraId="696A83C7" w14:textId="77777777" w:rsidR="0035225D" w:rsidRDefault="0035225D" w:rsidP="0035225D">
      <w:pPr>
        <w:ind w:firstLine="567"/>
        <w:jc w:val="center"/>
        <w:rPr>
          <w:b/>
          <w:sz w:val="28"/>
          <w:szCs w:val="28"/>
          <w:u w:val="single"/>
        </w:rPr>
      </w:pPr>
    </w:p>
    <w:p w14:paraId="2C18B0E2" w14:textId="1ACDEF85" w:rsidR="0035225D" w:rsidRPr="0035225D" w:rsidRDefault="0035225D" w:rsidP="0035225D">
      <w:pPr>
        <w:ind w:firstLine="567"/>
        <w:jc w:val="center"/>
        <w:rPr>
          <w:b/>
          <w:u w:val="single"/>
        </w:rPr>
      </w:pPr>
      <w:r w:rsidRPr="0035225D">
        <w:rPr>
          <w:b/>
          <w:u w:val="single"/>
        </w:rPr>
        <w:t>Общая характеристика предприятия</w:t>
      </w:r>
    </w:p>
    <w:p w14:paraId="4A469941" w14:textId="77777777" w:rsidR="0035225D" w:rsidRPr="0035225D" w:rsidRDefault="0035225D" w:rsidP="0035225D">
      <w:pPr>
        <w:ind w:firstLine="426"/>
        <w:jc w:val="both"/>
      </w:pPr>
    </w:p>
    <w:p w14:paraId="11723393" w14:textId="7264C8AC" w:rsidR="0035225D" w:rsidRPr="0035225D" w:rsidRDefault="0035225D" w:rsidP="0035225D">
      <w:pPr>
        <w:ind w:firstLine="426"/>
        <w:jc w:val="both"/>
      </w:pPr>
      <w:r w:rsidRPr="0035225D">
        <w:t>ООО «</w:t>
      </w:r>
      <w:r w:rsidRPr="0035225D">
        <w:rPr>
          <w:bCs/>
        </w:rPr>
        <w:t>Тепло-энергетические предприятия</w:t>
      </w:r>
      <w:r w:rsidRPr="0035225D">
        <w:t>» (далее – ООО «ТЭП») создано в соответствии с Гражданским кодексом РФ и Федеральным законом РФ «Об обществах с ограниченной ответственностью».</w:t>
      </w:r>
    </w:p>
    <w:p w14:paraId="65314386" w14:textId="77777777" w:rsidR="0035225D" w:rsidRPr="0035225D" w:rsidRDefault="0035225D" w:rsidP="0035225D">
      <w:pPr>
        <w:ind w:firstLine="426"/>
        <w:jc w:val="both"/>
      </w:pPr>
      <w:r w:rsidRPr="0035225D">
        <w:t>Общество является юридическим лицом и осуществляет свою деятельность на основании устава, учредительного договора и действующего законодательства РФ. Целями деятельности Общества является обеспечение теплом и горячей водой населения, предприятий и учреждений всех форм собственности.</w:t>
      </w:r>
    </w:p>
    <w:p w14:paraId="2DF86391" w14:textId="77777777" w:rsidR="0035225D" w:rsidRPr="0035225D" w:rsidRDefault="0035225D" w:rsidP="0035225D">
      <w:pPr>
        <w:ind w:firstLine="426"/>
        <w:jc w:val="both"/>
      </w:pPr>
      <w:r w:rsidRPr="0035225D">
        <w:t>ООО «ТЭП» объединяет источники и тепловые сети 30 котельных, расположенных п. Зеленогорский, пгт. Крапивинский, Борисовском, Шевелевском, Мельковском, Каменском, Крапивинском, Барачатском, Зеленовском, Тарадановском, Банновском сельских поселениях Крапивинского района Кемеровской области.</w:t>
      </w:r>
    </w:p>
    <w:p w14:paraId="2D107D21" w14:textId="77777777" w:rsidR="0035225D" w:rsidRPr="0035225D" w:rsidRDefault="0035225D" w:rsidP="0035225D">
      <w:pPr>
        <w:ind w:firstLine="426"/>
        <w:jc w:val="both"/>
      </w:pPr>
      <w:r w:rsidRPr="0035225D">
        <w:t>Общая протяжённость тепловых сетей 32,521 км.</w:t>
      </w:r>
    </w:p>
    <w:p w14:paraId="6C9D3174" w14:textId="77777777" w:rsidR="0035225D" w:rsidRPr="0035225D" w:rsidRDefault="0035225D" w:rsidP="0035225D">
      <w:pPr>
        <w:ind w:firstLine="426"/>
        <w:jc w:val="both"/>
      </w:pPr>
      <w:r w:rsidRPr="0035225D">
        <w:t>Количество установленных котлов – 69, суммарной мощностью 85,243 Гкал/час. Котельная п. Зеленогорский самая крупная, на ней установлено 4 котла типа КВТС с механизированными слоевыми топками.</w:t>
      </w:r>
    </w:p>
    <w:p w14:paraId="657F2081" w14:textId="77777777" w:rsidR="0035225D" w:rsidRPr="0035225D" w:rsidRDefault="0035225D" w:rsidP="0035225D">
      <w:pPr>
        <w:ind w:firstLine="426"/>
        <w:jc w:val="both"/>
      </w:pPr>
      <w:r w:rsidRPr="0035225D">
        <w:t>Снабжение холодной водой осуществляется из подземных скважин. Котельные пгт. Крапивинский и сельских поселений функционируют только в отопительный период. Химводподготовка на котельных отсутствует (кроме котельной п. Зеленогорский).</w:t>
      </w:r>
    </w:p>
    <w:p w14:paraId="590EEE52" w14:textId="77777777" w:rsidR="0035225D" w:rsidRPr="0035225D" w:rsidRDefault="0035225D" w:rsidP="0035225D">
      <w:pPr>
        <w:ind w:firstLine="426"/>
        <w:jc w:val="both"/>
      </w:pPr>
      <w:r w:rsidRPr="0035225D">
        <w:t>Основной вид топлива – уголь марки Др, поставщик ОАО «УК Кузбассразрезуголь», муниципальный контракт на поставку угля № 183 от 16.03.2017 г.</w:t>
      </w:r>
    </w:p>
    <w:p w14:paraId="2CD9AA7D" w14:textId="77777777" w:rsidR="0035225D" w:rsidRPr="0035225D" w:rsidRDefault="0035225D" w:rsidP="0035225D">
      <w:pPr>
        <w:ind w:firstLine="426"/>
        <w:jc w:val="both"/>
      </w:pPr>
      <w:r w:rsidRPr="0035225D">
        <w:t>Поставку электроэнергии осуществляет ПАО «Кузбассэнергосбыт» на основании договора энергоснабжения № 2329э от 01.08.2010 г.</w:t>
      </w:r>
    </w:p>
    <w:p w14:paraId="356E4A10" w14:textId="77777777" w:rsidR="0035225D" w:rsidRPr="0035225D" w:rsidRDefault="0035225D" w:rsidP="0035225D">
      <w:pPr>
        <w:ind w:firstLine="426"/>
        <w:jc w:val="both"/>
      </w:pPr>
      <w:r w:rsidRPr="0035225D">
        <w:t>Нормативная численность работников ООО «ТЭП» рассчитана согласно рекомендации по нормированию труда работников энергетического хозяйства, утверждённой Приказом Госстроя России от 22.03.1999 № 65.</w:t>
      </w:r>
    </w:p>
    <w:p w14:paraId="631C1AAE" w14:textId="77777777" w:rsidR="0035225D" w:rsidRPr="0035225D" w:rsidRDefault="0035225D" w:rsidP="0035225D">
      <w:pPr>
        <w:ind w:firstLine="426"/>
        <w:jc w:val="both"/>
      </w:pPr>
    </w:p>
    <w:p w14:paraId="4838815E" w14:textId="77777777" w:rsidR="0035225D" w:rsidRPr="0035225D" w:rsidRDefault="0035225D" w:rsidP="0035225D">
      <w:pPr>
        <w:ind w:firstLine="426"/>
        <w:jc w:val="both"/>
        <w:rPr>
          <w:b/>
          <w:u w:val="single"/>
        </w:rPr>
      </w:pPr>
      <w:r w:rsidRPr="0035225D">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3AC7CC2A" w14:textId="77777777" w:rsidR="0035225D" w:rsidRPr="0035225D" w:rsidRDefault="0035225D" w:rsidP="0035225D">
      <w:pPr>
        <w:ind w:firstLine="426"/>
        <w:jc w:val="both"/>
      </w:pPr>
    </w:p>
    <w:p w14:paraId="1DF03902" w14:textId="77777777" w:rsidR="0035225D" w:rsidRPr="0035225D" w:rsidRDefault="0035225D" w:rsidP="0035225D">
      <w:pPr>
        <w:ind w:firstLine="426"/>
        <w:jc w:val="both"/>
      </w:pPr>
      <w:r w:rsidRPr="0035225D">
        <w:t xml:space="preserve">Материалы </w:t>
      </w:r>
      <w:r w:rsidRPr="0035225D">
        <w:rPr>
          <w:bCs/>
        </w:rPr>
        <w:t xml:space="preserve">ООО «ТЭП» </w:t>
      </w:r>
      <w:r w:rsidRPr="0035225D">
        <w:t>по расчету тарифов на 2017-2020 годы подготовлены в соответствии с требованиями Постановления Правительства РФ от 22.10.2012</w:t>
      </w:r>
      <w:r w:rsidRPr="0035225D">
        <w:br/>
        <w:t>№ 1075  «О ценообразовании в сфере теплоснабжения» и «Методических указаний по расчету регулируемых тарифов в сфере теплоснабжения», утвержденных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3C7BBB9" w14:textId="77777777" w:rsidR="0035225D" w:rsidRPr="0035225D" w:rsidRDefault="0035225D" w:rsidP="0035225D">
      <w:pPr>
        <w:ind w:firstLine="426"/>
        <w:jc w:val="both"/>
        <w:rPr>
          <w:b/>
          <w:u w:val="single"/>
        </w:rPr>
      </w:pPr>
    </w:p>
    <w:p w14:paraId="40797250" w14:textId="77777777" w:rsidR="0035225D" w:rsidRPr="0035225D" w:rsidRDefault="0035225D" w:rsidP="0035225D">
      <w:pPr>
        <w:ind w:firstLine="426"/>
        <w:jc w:val="both"/>
        <w:rPr>
          <w:b/>
          <w:u w:val="single"/>
        </w:rPr>
      </w:pPr>
      <w:r w:rsidRPr="0035225D">
        <w:rPr>
          <w:b/>
          <w:u w:val="single"/>
        </w:rPr>
        <w:t>Оценка достоверности данных, приведенных в предложениях об установлении тарифов и (или) их предельных уровней</w:t>
      </w:r>
    </w:p>
    <w:p w14:paraId="0E233331" w14:textId="77777777" w:rsidR="0035225D" w:rsidRPr="0035225D" w:rsidRDefault="0035225D" w:rsidP="0035225D">
      <w:pPr>
        <w:ind w:firstLine="426"/>
        <w:jc w:val="both"/>
      </w:pPr>
    </w:p>
    <w:p w14:paraId="776FA741" w14:textId="77777777" w:rsidR="0035225D" w:rsidRPr="0035225D" w:rsidRDefault="0035225D" w:rsidP="0035225D">
      <w:pPr>
        <w:ind w:firstLine="426"/>
        <w:jc w:val="both"/>
      </w:pPr>
      <w:r w:rsidRPr="0035225D">
        <w:lastRenderedPageBreak/>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1705B42" w14:textId="77777777" w:rsidR="0035225D" w:rsidRPr="0035225D" w:rsidRDefault="0035225D" w:rsidP="0035225D">
      <w:pPr>
        <w:ind w:firstLine="426"/>
        <w:jc w:val="both"/>
      </w:pPr>
      <w:r w:rsidRPr="0035225D">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35225D">
        <w:rPr>
          <w:bCs/>
        </w:rPr>
        <w:t xml:space="preserve">ООО «ТЭП» </w:t>
      </w:r>
      <w:r w:rsidRPr="0035225D">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2017-2020 годы.</w:t>
      </w:r>
    </w:p>
    <w:p w14:paraId="1E69A328" w14:textId="77777777" w:rsidR="0035225D" w:rsidRPr="0035225D" w:rsidRDefault="0035225D" w:rsidP="0035225D">
      <w:pPr>
        <w:ind w:firstLine="426"/>
        <w:jc w:val="both"/>
      </w:pPr>
      <w:r w:rsidRPr="0035225D">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2017-2020 годы,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(далее РЭК) области видов деятельности.</w:t>
      </w:r>
    </w:p>
    <w:p w14:paraId="55A50780" w14:textId="77777777" w:rsidR="0035225D" w:rsidRPr="0035225D" w:rsidRDefault="0035225D" w:rsidP="0035225D">
      <w:pPr>
        <w:ind w:firstLine="426"/>
        <w:jc w:val="both"/>
        <w:rPr>
          <w:b/>
          <w:u w:val="single"/>
        </w:rPr>
      </w:pPr>
    </w:p>
    <w:p w14:paraId="371DAEC3" w14:textId="77777777" w:rsidR="0035225D" w:rsidRPr="0035225D" w:rsidRDefault="0035225D" w:rsidP="0035225D">
      <w:pPr>
        <w:ind w:firstLine="426"/>
        <w:jc w:val="both"/>
        <w:rPr>
          <w:b/>
          <w:u w:val="single"/>
        </w:rPr>
      </w:pPr>
      <w:r w:rsidRPr="0035225D">
        <w:rPr>
          <w:b/>
          <w:u w:val="single"/>
        </w:rPr>
        <w:t>Анализ основных технико-экономических показателей</w:t>
      </w:r>
    </w:p>
    <w:p w14:paraId="08C652F3" w14:textId="77777777" w:rsidR="0035225D" w:rsidRPr="0035225D" w:rsidRDefault="0035225D" w:rsidP="0035225D">
      <w:pPr>
        <w:ind w:firstLine="426"/>
        <w:jc w:val="both"/>
      </w:pPr>
    </w:p>
    <w:p w14:paraId="3B68DB2A" w14:textId="77777777" w:rsidR="0035225D" w:rsidRPr="0035225D" w:rsidRDefault="0035225D" w:rsidP="0035225D">
      <w:pPr>
        <w:ind w:firstLine="426"/>
        <w:jc w:val="both"/>
      </w:pPr>
      <w:r w:rsidRPr="0035225D">
        <w:t>В балансе реализации тепловой энергии на 2017 г. предприятием заявлены:</w:t>
      </w:r>
    </w:p>
    <w:p w14:paraId="40ACBE83" w14:textId="77777777" w:rsidR="0035225D" w:rsidRPr="0035225D" w:rsidRDefault="0035225D" w:rsidP="0035225D">
      <w:pPr>
        <w:ind w:firstLine="426"/>
        <w:jc w:val="both"/>
      </w:pPr>
      <w:r w:rsidRPr="0035225D">
        <w:t>- 122182 Гкал – нормативная выработка;</w:t>
      </w:r>
    </w:p>
    <w:p w14:paraId="3E1582C7" w14:textId="77777777" w:rsidR="0035225D" w:rsidRPr="0035225D" w:rsidRDefault="0035225D" w:rsidP="0035225D">
      <w:pPr>
        <w:ind w:firstLine="426"/>
        <w:jc w:val="both"/>
      </w:pPr>
      <w:r w:rsidRPr="0035225D">
        <w:t>- 100591 Гкал – полезный отпуск;</w:t>
      </w:r>
    </w:p>
    <w:p w14:paraId="5A46E84E" w14:textId="77777777" w:rsidR="0035225D" w:rsidRPr="0035225D" w:rsidRDefault="0035225D" w:rsidP="0035225D">
      <w:pPr>
        <w:ind w:firstLine="426"/>
        <w:jc w:val="both"/>
      </w:pPr>
      <w:r w:rsidRPr="0035225D">
        <w:t>- 100591 Гкал – полезный отпуск на потребительский рынок;</w:t>
      </w:r>
    </w:p>
    <w:p w14:paraId="6D4AD445" w14:textId="77777777" w:rsidR="0035225D" w:rsidRPr="0035225D" w:rsidRDefault="0035225D" w:rsidP="0035225D">
      <w:pPr>
        <w:ind w:firstLine="426"/>
        <w:jc w:val="both"/>
      </w:pPr>
      <w:r w:rsidRPr="0035225D">
        <w:t>- 0 Гкал – отпуск на производственные нужды;</w:t>
      </w:r>
    </w:p>
    <w:p w14:paraId="6ABE5665" w14:textId="77777777" w:rsidR="0035225D" w:rsidRPr="0035225D" w:rsidRDefault="0035225D" w:rsidP="0035225D">
      <w:pPr>
        <w:ind w:firstLine="426"/>
        <w:jc w:val="both"/>
      </w:pPr>
      <w:r w:rsidRPr="0035225D">
        <w:t>- 19271 Гкал – потери тепловой энергии;</w:t>
      </w:r>
    </w:p>
    <w:p w14:paraId="2305604C" w14:textId="77777777" w:rsidR="0035225D" w:rsidRPr="0035225D" w:rsidRDefault="0035225D" w:rsidP="0035225D">
      <w:pPr>
        <w:ind w:firstLine="426"/>
        <w:jc w:val="both"/>
      </w:pPr>
      <w:r w:rsidRPr="0035225D">
        <w:t>- 2320 Гкал – расход на собственные нужды котельной.</w:t>
      </w:r>
    </w:p>
    <w:p w14:paraId="204C03E6" w14:textId="77777777" w:rsidR="0035225D" w:rsidRPr="0035225D" w:rsidRDefault="0035225D" w:rsidP="0035225D">
      <w:pPr>
        <w:ind w:firstLine="426"/>
        <w:jc w:val="both"/>
      </w:pPr>
    </w:p>
    <w:p w14:paraId="1F3E628D" w14:textId="77777777" w:rsidR="0035225D" w:rsidRPr="0035225D" w:rsidRDefault="0035225D" w:rsidP="0035225D">
      <w:pPr>
        <w:ind w:firstLine="426"/>
        <w:jc w:val="both"/>
      </w:pPr>
      <w:r w:rsidRPr="0035225D">
        <w:rPr>
          <w:bCs/>
        </w:rPr>
        <w:t>Для ООО «ТЭП» РЭК утверждена инвестиционная программа, включающая в себя показатели теплового баланса организации.</w:t>
      </w:r>
      <w:r w:rsidRPr="0035225D">
        <w:t xml:space="preserve">  В связи с этим эксперты считают обоснованным принять показатели баланса реализации тепловой энергии по предприятию на следующем уровне:</w:t>
      </w:r>
    </w:p>
    <w:p w14:paraId="37578674" w14:textId="77777777" w:rsidR="0035225D" w:rsidRPr="0035225D" w:rsidRDefault="0035225D" w:rsidP="0035225D">
      <w:pPr>
        <w:ind w:firstLine="426"/>
        <w:jc w:val="both"/>
      </w:pPr>
      <w:r w:rsidRPr="0035225D">
        <w:t>- 122182 Гкал – нормативная выработка;</w:t>
      </w:r>
    </w:p>
    <w:p w14:paraId="33CDD1B4" w14:textId="77777777" w:rsidR="0035225D" w:rsidRPr="0035225D" w:rsidRDefault="0035225D" w:rsidP="0035225D">
      <w:pPr>
        <w:ind w:firstLine="426"/>
        <w:jc w:val="both"/>
      </w:pPr>
      <w:r w:rsidRPr="0035225D">
        <w:t>- 100591 Гкал – полезный отпуск;</w:t>
      </w:r>
    </w:p>
    <w:p w14:paraId="79F2BDC1" w14:textId="77777777" w:rsidR="0035225D" w:rsidRPr="0035225D" w:rsidRDefault="0035225D" w:rsidP="0035225D">
      <w:pPr>
        <w:ind w:firstLine="426"/>
        <w:jc w:val="both"/>
      </w:pPr>
      <w:r w:rsidRPr="0035225D">
        <w:t>- 98532 Гкал – полезный отпуск на потребительский рынок;</w:t>
      </w:r>
    </w:p>
    <w:p w14:paraId="70668D5F" w14:textId="77777777" w:rsidR="0035225D" w:rsidRPr="0035225D" w:rsidRDefault="0035225D" w:rsidP="0035225D">
      <w:pPr>
        <w:ind w:firstLine="426"/>
        <w:jc w:val="both"/>
      </w:pPr>
      <w:r w:rsidRPr="0035225D">
        <w:t>- 2059 Гкал – отпуск на производственные нужды;</w:t>
      </w:r>
    </w:p>
    <w:p w14:paraId="294A63E2" w14:textId="77777777" w:rsidR="0035225D" w:rsidRPr="0035225D" w:rsidRDefault="0035225D" w:rsidP="0035225D">
      <w:pPr>
        <w:ind w:firstLine="426"/>
        <w:jc w:val="both"/>
      </w:pPr>
      <w:r w:rsidRPr="0035225D">
        <w:t>- 21591 Гкал – потери тепловой энергии.</w:t>
      </w:r>
    </w:p>
    <w:p w14:paraId="25E69E02" w14:textId="77777777" w:rsidR="0035225D" w:rsidRPr="0035225D" w:rsidRDefault="0035225D" w:rsidP="0035225D">
      <w:pPr>
        <w:ind w:firstLine="426"/>
        <w:jc w:val="both"/>
        <w:rPr>
          <w:b/>
          <w:u w:val="single"/>
        </w:rPr>
      </w:pPr>
    </w:p>
    <w:p w14:paraId="1B488274" w14:textId="77777777" w:rsidR="0035225D" w:rsidRPr="0035225D" w:rsidRDefault="0035225D" w:rsidP="0035225D">
      <w:pPr>
        <w:ind w:firstLine="426"/>
        <w:jc w:val="both"/>
        <w:rPr>
          <w:b/>
          <w:u w:val="single"/>
        </w:rPr>
      </w:pPr>
      <w:r w:rsidRPr="0035225D">
        <w:rPr>
          <w:b/>
          <w:u w:val="single"/>
        </w:rPr>
        <w:t>Анализ экономической обоснованности расходов по статьям расходов и экономической обоснованности величины прибыли</w:t>
      </w:r>
    </w:p>
    <w:p w14:paraId="47C159CE" w14:textId="77777777" w:rsidR="0035225D" w:rsidRPr="0035225D" w:rsidRDefault="0035225D" w:rsidP="0035225D">
      <w:pPr>
        <w:ind w:firstLine="426"/>
        <w:jc w:val="both"/>
      </w:pPr>
    </w:p>
    <w:p w14:paraId="5F9F207B" w14:textId="77777777" w:rsidR="0035225D" w:rsidRPr="0035225D" w:rsidRDefault="0035225D" w:rsidP="0035225D">
      <w:pPr>
        <w:ind w:firstLine="426"/>
        <w:jc w:val="both"/>
      </w:pPr>
      <w:r w:rsidRPr="0035225D">
        <w:t xml:space="preserve">Экспертами осуществлена календарная разбивка уровня тарифов на тепловую энергию для </w:t>
      </w:r>
      <w:r w:rsidRPr="0035225D">
        <w:rPr>
          <w:bCs/>
        </w:rPr>
        <w:t xml:space="preserve">ООО «ТЭП» </w:t>
      </w:r>
      <w:r w:rsidRPr="0035225D">
        <w:t>на 2017-2020 годы по следующим периодам:</w:t>
      </w:r>
    </w:p>
    <w:p w14:paraId="76ADF70E" w14:textId="77777777" w:rsidR="0035225D" w:rsidRPr="0035225D" w:rsidRDefault="0035225D" w:rsidP="0035225D">
      <w:pPr>
        <w:ind w:firstLine="426"/>
        <w:jc w:val="both"/>
      </w:pPr>
      <w:r w:rsidRPr="0035225D">
        <w:t>- 2 полугодие 2017 года - тариф будет действовать с 22.12.2017 г. по 31.12.2017 г.;</w:t>
      </w:r>
    </w:p>
    <w:p w14:paraId="0AEBD544" w14:textId="77777777" w:rsidR="0035225D" w:rsidRPr="0035225D" w:rsidRDefault="0035225D" w:rsidP="0035225D">
      <w:pPr>
        <w:ind w:firstLine="426"/>
        <w:jc w:val="both"/>
      </w:pPr>
      <w:r w:rsidRPr="0035225D">
        <w:t>- 1 полугодие 2018 года - тариф будет действовать с 01.01.2018 г. по 30.06.2018 г.;</w:t>
      </w:r>
    </w:p>
    <w:p w14:paraId="14614AE0" w14:textId="77777777" w:rsidR="0035225D" w:rsidRPr="0035225D" w:rsidRDefault="0035225D" w:rsidP="0035225D">
      <w:pPr>
        <w:ind w:firstLine="426"/>
        <w:jc w:val="both"/>
      </w:pPr>
      <w:r w:rsidRPr="0035225D">
        <w:t>- 2 полугодие 2018 года - тариф будет действовать с 01.07.2018 г. по 31.12.2018 г.;</w:t>
      </w:r>
    </w:p>
    <w:p w14:paraId="73823D8D" w14:textId="77777777" w:rsidR="0035225D" w:rsidRPr="0035225D" w:rsidRDefault="0035225D" w:rsidP="0035225D">
      <w:pPr>
        <w:ind w:firstLine="426"/>
        <w:jc w:val="both"/>
      </w:pPr>
      <w:r w:rsidRPr="0035225D">
        <w:t>- 1 полугодие 2019 года - тариф будет действовать с 01.01.2019 г. по 30.06.2019 г.;</w:t>
      </w:r>
    </w:p>
    <w:p w14:paraId="668043AE" w14:textId="77777777" w:rsidR="0035225D" w:rsidRPr="0035225D" w:rsidRDefault="0035225D" w:rsidP="0035225D">
      <w:pPr>
        <w:ind w:firstLine="426"/>
        <w:jc w:val="both"/>
      </w:pPr>
      <w:r w:rsidRPr="0035225D">
        <w:t>- 2 полугодие 2019 года - тариф будет действовать с 01.07.2019 г. по 31.12.2019 г.;</w:t>
      </w:r>
    </w:p>
    <w:p w14:paraId="61B154FB" w14:textId="77777777" w:rsidR="0035225D" w:rsidRPr="0035225D" w:rsidRDefault="0035225D" w:rsidP="0035225D">
      <w:pPr>
        <w:ind w:firstLine="426"/>
        <w:jc w:val="both"/>
      </w:pPr>
      <w:r w:rsidRPr="0035225D">
        <w:t>- 1 полугодие 2020 года - тариф будет действовать с 01.01.2020 г. по 30.06.2020 г.;</w:t>
      </w:r>
    </w:p>
    <w:p w14:paraId="6B161B2A" w14:textId="77777777" w:rsidR="0035225D" w:rsidRPr="0035225D" w:rsidRDefault="0035225D" w:rsidP="0035225D">
      <w:pPr>
        <w:ind w:firstLine="426"/>
        <w:jc w:val="both"/>
      </w:pPr>
      <w:r w:rsidRPr="0035225D">
        <w:t>- 2 полугодие 2019 года - тариф будет действовать с 01.07.2020 г. по 31.12.2020 г.;</w:t>
      </w:r>
    </w:p>
    <w:p w14:paraId="4A1D0F5F" w14:textId="77777777" w:rsidR="0035225D" w:rsidRPr="0035225D" w:rsidRDefault="0035225D" w:rsidP="0035225D">
      <w:pPr>
        <w:ind w:firstLine="426"/>
        <w:jc w:val="both"/>
      </w:pPr>
      <w:r w:rsidRPr="0035225D">
        <w:lastRenderedPageBreak/>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57E385C1" w14:textId="77777777" w:rsidR="0035225D" w:rsidRPr="0035225D" w:rsidRDefault="0035225D" w:rsidP="0035225D">
      <w:pPr>
        <w:ind w:firstLine="426"/>
        <w:jc w:val="both"/>
      </w:pPr>
      <w:r w:rsidRPr="0035225D">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14:paraId="4E8F1993" w14:textId="77777777" w:rsidR="0035225D" w:rsidRPr="0035225D" w:rsidRDefault="0035225D" w:rsidP="0035225D">
      <w:pPr>
        <w:ind w:firstLine="426"/>
        <w:jc w:val="both"/>
      </w:pPr>
      <w:r w:rsidRPr="0035225D">
        <w:t xml:space="preserve"> </w:t>
      </w:r>
    </w:p>
    <w:p w14:paraId="62D4FBC9" w14:textId="77777777" w:rsidR="0035225D" w:rsidRPr="0035225D" w:rsidRDefault="0035225D" w:rsidP="0035225D">
      <w:pPr>
        <w:numPr>
          <w:ilvl w:val="0"/>
          <w:numId w:val="32"/>
        </w:numPr>
        <w:jc w:val="both"/>
        <w:rPr>
          <w:b/>
          <w:u w:val="single"/>
        </w:rPr>
      </w:pPr>
      <w:r w:rsidRPr="0035225D">
        <w:rPr>
          <w:b/>
          <w:u w:val="single"/>
        </w:rPr>
        <w:t>Операционные (подконтрольные) расходы</w:t>
      </w:r>
    </w:p>
    <w:p w14:paraId="1FCC30A1" w14:textId="77777777" w:rsidR="0035225D" w:rsidRPr="0035225D" w:rsidRDefault="0035225D" w:rsidP="0035225D">
      <w:pPr>
        <w:ind w:firstLine="709"/>
        <w:jc w:val="both"/>
      </w:pPr>
    </w:p>
    <w:p w14:paraId="77724576" w14:textId="77777777" w:rsidR="0035225D" w:rsidRPr="0035225D" w:rsidRDefault="0035225D" w:rsidP="0035225D">
      <w:pPr>
        <w:ind w:firstLine="709"/>
        <w:jc w:val="both"/>
      </w:pPr>
      <w:r w:rsidRPr="0035225D">
        <w:t>Состав и суммовые показатели статей затрат входящих в операционные расходы приняты экспертами в соответствии с долгосрочными параметрами регулирования, утверждёнными РЭК для заключения концессионного соглашения на объекты теплоснабжения Крапивинского муниципального района. Состав и объёмы статей затрат операционных расходов приведены в таблице 1:</w:t>
      </w:r>
    </w:p>
    <w:p w14:paraId="75DFA9D0" w14:textId="77777777" w:rsidR="0035225D" w:rsidRPr="0035225D" w:rsidRDefault="0035225D" w:rsidP="0035225D">
      <w:pPr>
        <w:ind w:firstLine="709"/>
        <w:jc w:val="both"/>
      </w:pPr>
    </w:p>
    <w:p w14:paraId="20828AC6" w14:textId="77777777" w:rsidR="0035225D" w:rsidRDefault="0035225D" w:rsidP="0035225D">
      <w:pPr>
        <w:ind w:firstLine="709"/>
        <w:jc w:val="right"/>
        <w:rPr>
          <w:sz w:val="28"/>
          <w:szCs w:val="28"/>
        </w:rPr>
      </w:pPr>
      <w:r>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1270"/>
        <w:gridCol w:w="1270"/>
        <w:gridCol w:w="1407"/>
        <w:gridCol w:w="1270"/>
      </w:tblGrid>
      <w:tr w:rsidR="0035225D" w:rsidRPr="005B6C36" w14:paraId="25F0A203" w14:textId="77777777" w:rsidTr="0035225D">
        <w:tc>
          <w:tcPr>
            <w:tcW w:w="5353" w:type="dxa"/>
            <w:shd w:val="clear" w:color="auto" w:fill="auto"/>
            <w:vAlign w:val="center"/>
          </w:tcPr>
          <w:p w14:paraId="4B128B4C" w14:textId="77777777" w:rsidR="0035225D" w:rsidRPr="005B6C36" w:rsidRDefault="0035225D" w:rsidP="0035225D">
            <w:pPr>
              <w:jc w:val="center"/>
              <w:rPr>
                <w:sz w:val="22"/>
                <w:szCs w:val="22"/>
              </w:rPr>
            </w:pPr>
            <w:r w:rsidRPr="005B6C36">
              <w:rPr>
                <w:sz w:val="22"/>
                <w:szCs w:val="22"/>
              </w:rPr>
              <w:t>Статья затрат</w:t>
            </w:r>
          </w:p>
        </w:tc>
        <w:tc>
          <w:tcPr>
            <w:tcW w:w="1276" w:type="dxa"/>
            <w:shd w:val="clear" w:color="auto" w:fill="auto"/>
            <w:vAlign w:val="center"/>
          </w:tcPr>
          <w:p w14:paraId="2176B362" w14:textId="77777777" w:rsidR="0035225D" w:rsidRPr="005B6C36" w:rsidRDefault="0035225D" w:rsidP="0035225D">
            <w:pPr>
              <w:jc w:val="center"/>
              <w:rPr>
                <w:sz w:val="22"/>
                <w:szCs w:val="22"/>
              </w:rPr>
            </w:pPr>
            <w:r w:rsidRPr="005B6C36">
              <w:rPr>
                <w:sz w:val="22"/>
                <w:szCs w:val="22"/>
              </w:rPr>
              <w:t>2017 год, тыс. руб.</w:t>
            </w:r>
          </w:p>
        </w:tc>
        <w:tc>
          <w:tcPr>
            <w:tcW w:w="1276" w:type="dxa"/>
            <w:shd w:val="clear" w:color="auto" w:fill="auto"/>
            <w:vAlign w:val="center"/>
          </w:tcPr>
          <w:p w14:paraId="61CC8919" w14:textId="77777777" w:rsidR="0035225D" w:rsidRPr="005B6C36" w:rsidRDefault="0035225D" w:rsidP="0035225D">
            <w:pPr>
              <w:jc w:val="center"/>
              <w:rPr>
                <w:sz w:val="22"/>
                <w:szCs w:val="22"/>
              </w:rPr>
            </w:pPr>
            <w:r w:rsidRPr="005B6C36">
              <w:rPr>
                <w:sz w:val="22"/>
                <w:szCs w:val="22"/>
              </w:rPr>
              <w:t>2018 год, тыс. руб.</w:t>
            </w:r>
          </w:p>
        </w:tc>
        <w:tc>
          <w:tcPr>
            <w:tcW w:w="1417" w:type="dxa"/>
            <w:shd w:val="clear" w:color="auto" w:fill="auto"/>
            <w:vAlign w:val="center"/>
          </w:tcPr>
          <w:p w14:paraId="7EB45D65" w14:textId="77777777" w:rsidR="0035225D" w:rsidRPr="005B6C36" w:rsidRDefault="0035225D" w:rsidP="0035225D">
            <w:pPr>
              <w:jc w:val="center"/>
              <w:rPr>
                <w:sz w:val="22"/>
                <w:szCs w:val="22"/>
              </w:rPr>
            </w:pPr>
            <w:r w:rsidRPr="005B6C36">
              <w:rPr>
                <w:sz w:val="22"/>
                <w:szCs w:val="22"/>
              </w:rPr>
              <w:t>2019 год, тыс. руб.</w:t>
            </w:r>
          </w:p>
        </w:tc>
        <w:tc>
          <w:tcPr>
            <w:tcW w:w="1276" w:type="dxa"/>
            <w:shd w:val="clear" w:color="auto" w:fill="auto"/>
            <w:vAlign w:val="center"/>
          </w:tcPr>
          <w:p w14:paraId="686FD94F" w14:textId="77777777" w:rsidR="0035225D" w:rsidRPr="005B6C36" w:rsidRDefault="0035225D" w:rsidP="0035225D">
            <w:pPr>
              <w:jc w:val="center"/>
              <w:rPr>
                <w:sz w:val="22"/>
                <w:szCs w:val="22"/>
              </w:rPr>
            </w:pPr>
            <w:r w:rsidRPr="005B6C36">
              <w:rPr>
                <w:sz w:val="22"/>
                <w:szCs w:val="22"/>
              </w:rPr>
              <w:t>2020 год, тыс. руб.</w:t>
            </w:r>
          </w:p>
        </w:tc>
      </w:tr>
      <w:tr w:rsidR="0035225D" w:rsidRPr="005B6C36" w14:paraId="584F6D6A" w14:textId="77777777" w:rsidTr="0035225D">
        <w:tc>
          <w:tcPr>
            <w:tcW w:w="5353" w:type="dxa"/>
            <w:shd w:val="clear" w:color="auto" w:fill="auto"/>
            <w:vAlign w:val="center"/>
          </w:tcPr>
          <w:p w14:paraId="1B841FAA" w14:textId="77777777" w:rsidR="0035225D" w:rsidRPr="005B6C36" w:rsidRDefault="0035225D" w:rsidP="0035225D">
            <w:pPr>
              <w:rPr>
                <w:sz w:val="22"/>
                <w:szCs w:val="22"/>
              </w:rPr>
            </w:pPr>
            <w:r w:rsidRPr="005B6C36">
              <w:rPr>
                <w:sz w:val="22"/>
                <w:szCs w:val="22"/>
              </w:rPr>
              <w:t>Расходы на ремонт основных средств</w:t>
            </w:r>
          </w:p>
        </w:tc>
        <w:tc>
          <w:tcPr>
            <w:tcW w:w="1276" w:type="dxa"/>
            <w:shd w:val="clear" w:color="auto" w:fill="auto"/>
            <w:vAlign w:val="center"/>
          </w:tcPr>
          <w:p w14:paraId="36BF76AE" w14:textId="77777777" w:rsidR="0035225D" w:rsidRPr="005B6C36" w:rsidRDefault="0035225D" w:rsidP="0035225D">
            <w:pPr>
              <w:jc w:val="center"/>
              <w:rPr>
                <w:sz w:val="22"/>
                <w:szCs w:val="22"/>
              </w:rPr>
            </w:pPr>
            <w:r w:rsidRPr="005B6C36">
              <w:rPr>
                <w:sz w:val="22"/>
                <w:szCs w:val="22"/>
              </w:rPr>
              <w:t>9099</w:t>
            </w:r>
          </w:p>
        </w:tc>
        <w:tc>
          <w:tcPr>
            <w:tcW w:w="1276" w:type="dxa"/>
            <w:shd w:val="clear" w:color="auto" w:fill="auto"/>
            <w:vAlign w:val="center"/>
          </w:tcPr>
          <w:p w14:paraId="6A38B458" w14:textId="77777777" w:rsidR="0035225D" w:rsidRPr="005B6C36" w:rsidRDefault="0035225D" w:rsidP="0035225D">
            <w:pPr>
              <w:jc w:val="center"/>
              <w:rPr>
                <w:sz w:val="22"/>
                <w:szCs w:val="22"/>
              </w:rPr>
            </w:pPr>
            <w:r w:rsidRPr="005B6C36">
              <w:rPr>
                <w:sz w:val="22"/>
                <w:szCs w:val="22"/>
              </w:rPr>
              <w:t>9395,35</w:t>
            </w:r>
          </w:p>
        </w:tc>
        <w:tc>
          <w:tcPr>
            <w:tcW w:w="1417" w:type="dxa"/>
            <w:shd w:val="clear" w:color="auto" w:fill="auto"/>
            <w:vAlign w:val="center"/>
          </w:tcPr>
          <w:p w14:paraId="1C6B8A95" w14:textId="77777777" w:rsidR="0035225D" w:rsidRPr="005B6C36" w:rsidRDefault="0035225D" w:rsidP="0035225D">
            <w:pPr>
              <w:jc w:val="center"/>
              <w:rPr>
                <w:sz w:val="22"/>
                <w:szCs w:val="22"/>
              </w:rPr>
            </w:pPr>
            <w:r w:rsidRPr="005B6C36">
              <w:rPr>
                <w:sz w:val="22"/>
                <w:szCs w:val="22"/>
              </w:rPr>
              <w:t>9701,36</w:t>
            </w:r>
          </w:p>
        </w:tc>
        <w:tc>
          <w:tcPr>
            <w:tcW w:w="1276" w:type="dxa"/>
            <w:shd w:val="clear" w:color="auto" w:fill="auto"/>
            <w:vAlign w:val="center"/>
          </w:tcPr>
          <w:p w14:paraId="64B03E35" w14:textId="77777777" w:rsidR="0035225D" w:rsidRPr="005B6C36" w:rsidRDefault="0035225D" w:rsidP="0035225D">
            <w:pPr>
              <w:jc w:val="center"/>
              <w:rPr>
                <w:sz w:val="22"/>
                <w:szCs w:val="22"/>
              </w:rPr>
            </w:pPr>
            <w:r w:rsidRPr="005B6C36">
              <w:rPr>
                <w:sz w:val="22"/>
                <w:szCs w:val="22"/>
              </w:rPr>
              <w:t>10017,33</w:t>
            </w:r>
          </w:p>
        </w:tc>
      </w:tr>
      <w:tr w:rsidR="0035225D" w:rsidRPr="005B6C36" w14:paraId="3EDD7E2D" w14:textId="77777777" w:rsidTr="0035225D">
        <w:tc>
          <w:tcPr>
            <w:tcW w:w="5353" w:type="dxa"/>
            <w:shd w:val="clear" w:color="auto" w:fill="auto"/>
            <w:vAlign w:val="center"/>
          </w:tcPr>
          <w:p w14:paraId="7A256681" w14:textId="77777777" w:rsidR="0035225D" w:rsidRPr="005B6C36" w:rsidRDefault="0035225D" w:rsidP="0035225D">
            <w:pPr>
              <w:rPr>
                <w:sz w:val="22"/>
                <w:szCs w:val="22"/>
              </w:rPr>
            </w:pPr>
            <w:r w:rsidRPr="005B6C36">
              <w:rPr>
                <w:sz w:val="22"/>
                <w:szCs w:val="22"/>
              </w:rPr>
              <w:t>Расходы на оплату труда</w:t>
            </w:r>
          </w:p>
        </w:tc>
        <w:tc>
          <w:tcPr>
            <w:tcW w:w="1276" w:type="dxa"/>
            <w:shd w:val="clear" w:color="auto" w:fill="auto"/>
            <w:vAlign w:val="center"/>
          </w:tcPr>
          <w:p w14:paraId="07DA4B64" w14:textId="77777777" w:rsidR="0035225D" w:rsidRPr="005B6C36" w:rsidRDefault="0035225D" w:rsidP="0035225D">
            <w:pPr>
              <w:jc w:val="center"/>
              <w:rPr>
                <w:sz w:val="22"/>
                <w:szCs w:val="22"/>
              </w:rPr>
            </w:pPr>
            <w:r w:rsidRPr="005B6C36">
              <w:rPr>
                <w:sz w:val="22"/>
                <w:szCs w:val="22"/>
              </w:rPr>
              <w:t>40003,7</w:t>
            </w:r>
          </w:p>
        </w:tc>
        <w:tc>
          <w:tcPr>
            <w:tcW w:w="1276" w:type="dxa"/>
            <w:shd w:val="clear" w:color="auto" w:fill="auto"/>
            <w:vAlign w:val="center"/>
          </w:tcPr>
          <w:p w14:paraId="5C8AFDCA" w14:textId="77777777" w:rsidR="0035225D" w:rsidRPr="005B6C36" w:rsidRDefault="0035225D" w:rsidP="0035225D">
            <w:pPr>
              <w:jc w:val="center"/>
              <w:rPr>
                <w:sz w:val="22"/>
                <w:szCs w:val="22"/>
              </w:rPr>
            </w:pPr>
            <w:r w:rsidRPr="005B6C36">
              <w:rPr>
                <w:sz w:val="22"/>
                <w:szCs w:val="22"/>
              </w:rPr>
              <w:t>41306,6</w:t>
            </w:r>
          </w:p>
        </w:tc>
        <w:tc>
          <w:tcPr>
            <w:tcW w:w="1417" w:type="dxa"/>
            <w:shd w:val="clear" w:color="auto" w:fill="auto"/>
            <w:vAlign w:val="center"/>
          </w:tcPr>
          <w:p w14:paraId="5B370CA4" w14:textId="77777777" w:rsidR="0035225D" w:rsidRPr="005B6C36" w:rsidRDefault="0035225D" w:rsidP="0035225D">
            <w:pPr>
              <w:jc w:val="center"/>
              <w:rPr>
                <w:sz w:val="22"/>
                <w:szCs w:val="22"/>
              </w:rPr>
            </w:pPr>
            <w:r w:rsidRPr="005B6C36">
              <w:rPr>
                <w:sz w:val="22"/>
                <w:szCs w:val="22"/>
              </w:rPr>
              <w:t>42652</w:t>
            </w:r>
          </w:p>
        </w:tc>
        <w:tc>
          <w:tcPr>
            <w:tcW w:w="1276" w:type="dxa"/>
            <w:shd w:val="clear" w:color="auto" w:fill="auto"/>
            <w:vAlign w:val="center"/>
          </w:tcPr>
          <w:p w14:paraId="69ECDCBF" w14:textId="77777777" w:rsidR="0035225D" w:rsidRPr="005B6C36" w:rsidRDefault="0035225D" w:rsidP="0035225D">
            <w:pPr>
              <w:jc w:val="center"/>
              <w:rPr>
                <w:sz w:val="22"/>
                <w:szCs w:val="22"/>
              </w:rPr>
            </w:pPr>
            <w:r w:rsidRPr="005B6C36">
              <w:rPr>
                <w:sz w:val="22"/>
                <w:szCs w:val="22"/>
              </w:rPr>
              <w:t>44041,1</w:t>
            </w:r>
          </w:p>
        </w:tc>
      </w:tr>
      <w:tr w:rsidR="0035225D" w:rsidRPr="005B6C36" w14:paraId="1AD0FE59" w14:textId="77777777" w:rsidTr="0035225D">
        <w:tc>
          <w:tcPr>
            <w:tcW w:w="5353" w:type="dxa"/>
            <w:shd w:val="clear" w:color="auto" w:fill="auto"/>
            <w:vAlign w:val="center"/>
          </w:tcPr>
          <w:p w14:paraId="523E68AD" w14:textId="77777777" w:rsidR="0035225D" w:rsidRPr="005B6C36" w:rsidRDefault="0035225D" w:rsidP="0035225D">
            <w:pPr>
              <w:rPr>
                <w:sz w:val="22"/>
                <w:szCs w:val="22"/>
              </w:rPr>
            </w:pPr>
            <w:r w:rsidRPr="005B6C36">
              <w:rPr>
                <w:sz w:val="22"/>
                <w:szCs w:val="22"/>
              </w:rPr>
              <w:t>Расходы на выполнение работ и услуг производственного характера</w:t>
            </w:r>
          </w:p>
        </w:tc>
        <w:tc>
          <w:tcPr>
            <w:tcW w:w="1276" w:type="dxa"/>
            <w:shd w:val="clear" w:color="auto" w:fill="auto"/>
            <w:vAlign w:val="center"/>
          </w:tcPr>
          <w:p w14:paraId="3F429701" w14:textId="77777777" w:rsidR="0035225D" w:rsidRPr="005B6C36" w:rsidRDefault="0035225D" w:rsidP="0035225D">
            <w:pPr>
              <w:jc w:val="center"/>
              <w:rPr>
                <w:sz w:val="22"/>
                <w:szCs w:val="22"/>
              </w:rPr>
            </w:pPr>
            <w:r w:rsidRPr="005B6C36">
              <w:rPr>
                <w:sz w:val="22"/>
                <w:szCs w:val="22"/>
              </w:rPr>
              <w:t>5876</w:t>
            </w:r>
          </w:p>
        </w:tc>
        <w:tc>
          <w:tcPr>
            <w:tcW w:w="1276" w:type="dxa"/>
            <w:shd w:val="clear" w:color="auto" w:fill="auto"/>
            <w:vAlign w:val="center"/>
          </w:tcPr>
          <w:p w14:paraId="78A7D940" w14:textId="77777777" w:rsidR="0035225D" w:rsidRPr="005B6C36" w:rsidRDefault="0035225D" w:rsidP="0035225D">
            <w:pPr>
              <w:jc w:val="center"/>
              <w:rPr>
                <w:sz w:val="22"/>
                <w:szCs w:val="22"/>
              </w:rPr>
            </w:pPr>
            <w:r w:rsidRPr="005B6C36">
              <w:rPr>
                <w:sz w:val="22"/>
                <w:szCs w:val="22"/>
              </w:rPr>
              <w:t>6067,38</w:t>
            </w:r>
          </w:p>
        </w:tc>
        <w:tc>
          <w:tcPr>
            <w:tcW w:w="1417" w:type="dxa"/>
            <w:shd w:val="clear" w:color="auto" w:fill="auto"/>
            <w:vAlign w:val="center"/>
          </w:tcPr>
          <w:p w14:paraId="5A466EEC" w14:textId="77777777" w:rsidR="0035225D" w:rsidRPr="005B6C36" w:rsidRDefault="0035225D" w:rsidP="0035225D">
            <w:pPr>
              <w:jc w:val="center"/>
              <w:rPr>
                <w:sz w:val="22"/>
                <w:szCs w:val="22"/>
              </w:rPr>
            </w:pPr>
            <w:r w:rsidRPr="005B6C36">
              <w:rPr>
                <w:sz w:val="22"/>
                <w:szCs w:val="22"/>
              </w:rPr>
              <w:t>6265</w:t>
            </w:r>
          </w:p>
        </w:tc>
        <w:tc>
          <w:tcPr>
            <w:tcW w:w="1276" w:type="dxa"/>
            <w:shd w:val="clear" w:color="auto" w:fill="auto"/>
            <w:vAlign w:val="center"/>
          </w:tcPr>
          <w:p w14:paraId="5B1A4B8B" w14:textId="77777777" w:rsidR="0035225D" w:rsidRPr="005B6C36" w:rsidRDefault="0035225D" w:rsidP="0035225D">
            <w:pPr>
              <w:jc w:val="center"/>
              <w:rPr>
                <w:sz w:val="22"/>
                <w:szCs w:val="22"/>
              </w:rPr>
            </w:pPr>
            <w:r w:rsidRPr="005B6C36">
              <w:rPr>
                <w:sz w:val="22"/>
                <w:szCs w:val="22"/>
              </w:rPr>
              <w:t>6469,05</w:t>
            </w:r>
          </w:p>
        </w:tc>
      </w:tr>
      <w:tr w:rsidR="0035225D" w:rsidRPr="005B6C36" w14:paraId="042478B6" w14:textId="77777777" w:rsidTr="0035225D">
        <w:tc>
          <w:tcPr>
            <w:tcW w:w="5353" w:type="dxa"/>
            <w:shd w:val="clear" w:color="auto" w:fill="auto"/>
            <w:vAlign w:val="center"/>
          </w:tcPr>
          <w:p w14:paraId="5EBA508E" w14:textId="77777777" w:rsidR="0035225D" w:rsidRPr="005B6C36" w:rsidRDefault="0035225D" w:rsidP="0035225D">
            <w:pPr>
              <w:rPr>
                <w:sz w:val="22"/>
                <w:szCs w:val="22"/>
              </w:rPr>
            </w:pPr>
            <w:r w:rsidRPr="005B6C36">
              <w:rPr>
                <w:sz w:val="22"/>
                <w:szCs w:val="22"/>
              </w:rPr>
              <w:t>Расходы на оплату иных работ, услуг</w:t>
            </w:r>
          </w:p>
        </w:tc>
        <w:tc>
          <w:tcPr>
            <w:tcW w:w="1276" w:type="dxa"/>
            <w:shd w:val="clear" w:color="auto" w:fill="auto"/>
            <w:vAlign w:val="center"/>
          </w:tcPr>
          <w:p w14:paraId="2CB14894" w14:textId="77777777" w:rsidR="0035225D" w:rsidRPr="005B6C36" w:rsidRDefault="0035225D" w:rsidP="0035225D">
            <w:pPr>
              <w:jc w:val="center"/>
              <w:rPr>
                <w:sz w:val="22"/>
                <w:szCs w:val="22"/>
              </w:rPr>
            </w:pPr>
            <w:r w:rsidRPr="005B6C36">
              <w:rPr>
                <w:sz w:val="22"/>
                <w:szCs w:val="22"/>
              </w:rPr>
              <w:t>87</w:t>
            </w:r>
          </w:p>
        </w:tc>
        <w:tc>
          <w:tcPr>
            <w:tcW w:w="1276" w:type="dxa"/>
            <w:shd w:val="clear" w:color="auto" w:fill="auto"/>
            <w:vAlign w:val="center"/>
          </w:tcPr>
          <w:p w14:paraId="283A2C4F" w14:textId="77777777" w:rsidR="0035225D" w:rsidRPr="005B6C36" w:rsidRDefault="0035225D" w:rsidP="0035225D">
            <w:pPr>
              <w:jc w:val="center"/>
              <w:rPr>
                <w:sz w:val="22"/>
                <w:szCs w:val="22"/>
              </w:rPr>
            </w:pPr>
            <w:r w:rsidRPr="005B6C36">
              <w:rPr>
                <w:sz w:val="22"/>
                <w:szCs w:val="22"/>
              </w:rPr>
              <w:t>89,83</w:t>
            </w:r>
          </w:p>
        </w:tc>
        <w:tc>
          <w:tcPr>
            <w:tcW w:w="1417" w:type="dxa"/>
            <w:shd w:val="clear" w:color="auto" w:fill="auto"/>
            <w:vAlign w:val="center"/>
          </w:tcPr>
          <w:p w14:paraId="5AC2A4AB" w14:textId="77777777" w:rsidR="0035225D" w:rsidRPr="005B6C36" w:rsidRDefault="0035225D" w:rsidP="0035225D">
            <w:pPr>
              <w:jc w:val="center"/>
              <w:rPr>
                <w:sz w:val="22"/>
                <w:szCs w:val="22"/>
              </w:rPr>
            </w:pPr>
            <w:r w:rsidRPr="005B6C36">
              <w:rPr>
                <w:sz w:val="22"/>
                <w:szCs w:val="22"/>
              </w:rPr>
              <w:t>92,76</w:t>
            </w:r>
          </w:p>
        </w:tc>
        <w:tc>
          <w:tcPr>
            <w:tcW w:w="1276" w:type="dxa"/>
            <w:shd w:val="clear" w:color="auto" w:fill="auto"/>
            <w:vAlign w:val="center"/>
          </w:tcPr>
          <w:p w14:paraId="78342961" w14:textId="77777777" w:rsidR="0035225D" w:rsidRPr="005B6C36" w:rsidRDefault="0035225D" w:rsidP="0035225D">
            <w:pPr>
              <w:jc w:val="center"/>
              <w:rPr>
                <w:sz w:val="22"/>
                <w:szCs w:val="22"/>
              </w:rPr>
            </w:pPr>
            <w:r w:rsidRPr="005B6C36">
              <w:rPr>
                <w:sz w:val="22"/>
                <w:szCs w:val="22"/>
              </w:rPr>
              <w:t>95,78</w:t>
            </w:r>
          </w:p>
        </w:tc>
      </w:tr>
      <w:tr w:rsidR="0035225D" w:rsidRPr="005B6C36" w14:paraId="77ED7670" w14:textId="77777777" w:rsidTr="0035225D">
        <w:tc>
          <w:tcPr>
            <w:tcW w:w="5353" w:type="dxa"/>
            <w:shd w:val="clear" w:color="auto" w:fill="auto"/>
            <w:vAlign w:val="center"/>
          </w:tcPr>
          <w:p w14:paraId="06378502" w14:textId="77777777" w:rsidR="0035225D" w:rsidRPr="005B6C36" w:rsidRDefault="0035225D" w:rsidP="0035225D">
            <w:pPr>
              <w:rPr>
                <w:sz w:val="22"/>
                <w:szCs w:val="22"/>
              </w:rPr>
            </w:pPr>
            <w:r w:rsidRPr="005B6C36">
              <w:rPr>
                <w:sz w:val="22"/>
                <w:szCs w:val="22"/>
              </w:rPr>
              <w:t>Расходы на обучение персонала</w:t>
            </w:r>
          </w:p>
        </w:tc>
        <w:tc>
          <w:tcPr>
            <w:tcW w:w="1276" w:type="dxa"/>
            <w:shd w:val="clear" w:color="auto" w:fill="auto"/>
            <w:vAlign w:val="center"/>
          </w:tcPr>
          <w:p w14:paraId="1AF65B9F" w14:textId="77777777" w:rsidR="0035225D" w:rsidRPr="005B6C36" w:rsidRDefault="0035225D" w:rsidP="0035225D">
            <w:pPr>
              <w:jc w:val="center"/>
              <w:rPr>
                <w:sz w:val="22"/>
                <w:szCs w:val="22"/>
              </w:rPr>
            </w:pPr>
            <w:r w:rsidRPr="005B6C36">
              <w:rPr>
                <w:sz w:val="22"/>
                <w:szCs w:val="22"/>
              </w:rPr>
              <w:t>172,69</w:t>
            </w:r>
          </w:p>
        </w:tc>
        <w:tc>
          <w:tcPr>
            <w:tcW w:w="1276" w:type="dxa"/>
            <w:shd w:val="clear" w:color="auto" w:fill="auto"/>
            <w:vAlign w:val="center"/>
          </w:tcPr>
          <w:p w14:paraId="78259795" w14:textId="77777777" w:rsidR="0035225D" w:rsidRPr="005B6C36" w:rsidRDefault="0035225D" w:rsidP="0035225D">
            <w:pPr>
              <w:jc w:val="center"/>
              <w:rPr>
                <w:sz w:val="22"/>
                <w:szCs w:val="22"/>
              </w:rPr>
            </w:pPr>
            <w:r w:rsidRPr="005B6C36">
              <w:rPr>
                <w:sz w:val="22"/>
                <w:szCs w:val="22"/>
              </w:rPr>
              <w:t>178,31</w:t>
            </w:r>
          </w:p>
        </w:tc>
        <w:tc>
          <w:tcPr>
            <w:tcW w:w="1417" w:type="dxa"/>
            <w:shd w:val="clear" w:color="auto" w:fill="auto"/>
            <w:vAlign w:val="center"/>
          </w:tcPr>
          <w:p w14:paraId="55353181" w14:textId="77777777" w:rsidR="0035225D" w:rsidRPr="005B6C36" w:rsidRDefault="0035225D" w:rsidP="0035225D">
            <w:pPr>
              <w:jc w:val="center"/>
              <w:rPr>
                <w:sz w:val="22"/>
                <w:szCs w:val="22"/>
              </w:rPr>
            </w:pPr>
            <w:r w:rsidRPr="005B6C36">
              <w:rPr>
                <w:sz w:val="22"/>
                <w:szCs w:val="22"/>
              </w:rPr>
              <w:t>184,12</w:t>
            </w:r>
          </w:p>
        </w:tc>
        <w:tc>
          <w:tcPr>
            <w:tcW w:w="1276" w:type="dxa"/>
            <w:shd w:val="clear" w:color="auto" w:fill="auto"/>
            <w:vAlign w:val="center"/>
          </w:tcPr>
          <w:p w14:paraId="74B8FDCC" w14:textId="77777777" w:rsidR="0035225D" w:rsidRPr="005B6C36" w:rsidRDefault="0035225D" w:rsidP="0035225D">
            <w:pPr>
              <w:jc w:val="center"/>
              <w:rPr>
                <w:sz w:val="22"/>
                <w:szCs w:val="22"/>
              </w:rPr>
            </w:pPr>
            <w:r w:rsidRPr="005B6C36">
              <w:rPr>
                <w:sz w:val="22"/>
                <w:szCs w:val="22"/>
              </w:rPr>
              <w:t>190,12</w:t>
            </w:r>
          </w:p>
        </w:tc>
      </w:tr>
      <w:tr w:rsidR="0035225D" w:rsidRPr="005B6C36" w14:paraId="0139F67B" w14:textId="77777777" w:rsidTr="0035225D">
        <w:tc>
          <w:tcPr>
            <w:tcW w:w="5353" w:type="dxa"/>
            <w:shd w:val="clear" w:color="auto" w:fill="auto"/>
            <w:vAlign w:val="center"/>
          </w:tcPr>
          <w:p w14:paraId="6BE5A64A" w14:textId="77777777" w:rsidR="0035225D" w:rsidRPr="005B6C36" w:rsidRDefault="0035225D" w:rsidP="0035225D">
            <w:pPr>
              <w:rPr>
                <w:sz w:val="22"/>
                <w:szCs w:val="22"/>
              </w:rPr>
            </w:pPr>
            <w:r w:rsidRPr="005B6C36">
              <w:rPr>
                <w:sz w:val="22"/>
                <w:szCs w:val="22"/>
              </w:rPr>
              <w:t>Другие расходы</w:t>
            </w:r>
          </w:p>
        </w:tc>
        <w:tc>
          <w:tcPr>
            <w:tcW w:w="1276" w:type="dxa"/>
            <w:shd w:val="clear" w:color="auto" w:fill="auto"/>
            <w:vAlign w:val="center"/>
          </w:tcPr>
          <w:p w14:paraId="64294B9C" w14:textId="77777777" w:rsidR="0035225D" w:rsidRPr="005B6C36" w:rsidRDefault="0035225D" w:rsidP="0035225D">
            <w:pPr>
              <w:jc w:val="center"/>
              <w:rPr>
                <w:sz w:val="22"/>
                <w:szCs w:val="22"/>
              </w:rPr>
            </w:pPr>
            <w:r w:rsidRPr="005B6C36">
              <w:rPr>
                <w:sz w:val="22"/>
                <w:szCs w:val="22"/>
              </w:rPr>
              <w:t>14910,48</w:t>
            </w:r>
          </w:p>
        </w:tc>
        <w:tc>
          <w:tcPr>
            <w:tcW w:w="1276" w:type="dxa"/>
            <w:shd w:val="clear" w:color="auto" w:fill="auto"/>
            <w:vAlign w:val="center"/>
          </w:tcPr>
          <w:p w14:paraId="1F467AB6" w14:textId="77777777" w:rsidR="0035225D" w:rsidRPr="005B6C36" w:rsidRDefault="0035225D" w:rsidP="0035225D">
            <w:pPr>
              <w:jc w:val="center"/>
              <w:rPr>
                <w:sz w:val="22"/>
                <w:szCs w:val="22"/>
              </w:rPr>
            </w:pPr>
            <w:r w:rsidRPr="005B6C36">
              <w:rPr>
                <w:sz w:val="22"/>
                <w:szCs w:val="22"/>
              </w:rPr>
              <w:t>15396,11</w:t>
            </w:r>
          </w:p>
        </w:tc>
        <w:tc>
          <w:tcPr>
            <w:tcW w:w="1417" w:type="dxa"/>
            <w:shd w:val="clear" w:color="auto" w:fill="auto"/>
            <w:vAlign w:val="center"/>
          </w:tcPr>
          <w:p w14:paraId="6DDE6631" w14:textId="77777777" w:rsidR="0035225D" w:rsidRPr="005B6C36" w:rsidRDefault="0035225D" w:rsidP="0035225D">
            <w:pPr>
              <w:jc w:val="center"/>
              <w:rPr>
                <w:sz w:val="22"/>
                <w:szCs w:val="22"/>
              </w:rPr>
            </w:pPr>
            <w:r w:rsidRPr="005B6C36">
              <w:rPr>
                <w:sz w:val="22"/>
                <w:szCs w:val="22"/>
              </w:rPr>
              <w:t>15897,57</w:t>
            </w:r>
          </w:p>
        </w:tc>
        <w:tc>
          <w:tcPr>
            <w:tcW w:w="1276" w:type="dxa"/>
            <w:shd w:val="clear" w:color="auto" w:fill="auto"/>
            <w:vAlign w:val="center"/>
          </w:tcPr>
          <w:p w14:paraId="080349FC" w14:textId="77777777" w:rsidR="0035225D" w:rsidRPr="005B6C36" w:rsidRDefault="0035225D" w:rsidP="0035225D">
            <w:pPr>
              <w:jc w:val="center"/>
              <w:rPr>
                <w:sz w:val="22"/>
                <w:szCs w:val="22"/>
              </w:rPr>
            </w:pPr>
            <w:r w:rsidRPr="005B6C36">
              <w:rPr>
                <w:sz w:val="22"/>
                <w:szCs w:val="22"/>
              </w:rPr>
              <w:t>16415,35</w:t>
            </w:r>
          </w:p>
        </w:tc>
      </w:tr>
    </w:tbl>
    <w:p w14:paraId="27B18D6C" w14:textId="77777777" w:rsidR="0035225D" w:rsidRPr="0035225D" w:rsidRDefault="0035225D" w:rsidP="0035225D">
      <w:pPr>
        <w:jc w:val="both"/>
      </w:pPr>
    </w:p>
    <w:p w14:paraId="618B3FAD" w14:textId="77777777" w:rsidR="0035225D" w:rsidRPr="0035225D" w:rsidRDefault="0035225D" w:rsidP="0035225D">
      <w:pPr>
        <w:numPr>
          <w:ilvl w:val="0"/>
          <w:numId w:val="32"/>
        </w:numPr>
        <w:jc w:val="both"/>
        <w:rPr>
          <w:b/>
        </w:rPr>
      </w:pPr>
      <w:r w:rsidRPr="0035225D">
        <w:rPr>
          <w:b/>
          <w:u w:val="single"/>
        </w:rPr>
        <w:t>Расходы на приобретение энергетических ресурсов</w:t>
      </w:r>
    </w:p>
    <w:p w14:paraId="3616B437" w14:textId="77777777" w:rsidR="0035225D" w:rsidRPr="0035225D" w:rsidRDefault="0035225D" w:rsidP="0035225D">
      <w:pPr>
        <w:ind w:firstLine="426"/>
        <w:jc w:val="both"/>
      </w:pPr>
    </w:p>
    <w:p w14:paraId="200C7467" w14:textId="77777777" w:rsidR="0035225D" w:rsidRPr="0035225D" w:rsidRDefault="0035225D" w:rsidP="0035225D">
      <w:pPr>
        <w:numPr>
          <w:ilvl w:val="1"/>
          <w:numId w:val="32"/>
        </w:numPr>
        <w:jc w:val="both"/>
        <w:rPr>
          <w:b/>
        </w:rPr>
      </w:pPr>
      <w:r w:rsidRPr="0035225D">
        <w:rPr>
          <w:b/>
        </w:rPr>
        <w:t>Расходы на топливо</w:t>
      </w:r>
    </w:p>
    <w:p w14:paraId="18DA65C4" w14:textId="77777777" w:rsidR="0035225D" w:rsidRPr="0035225D" w:rsidRDefault="0035225D" w:rsidP="0035225D">
      <w:pPr>
        <w:ind w:firstLine="426"/>
        <w:jc w:val="both"/>
      </w:pPr>
    </w:p>
    <w:p w14:paraId="0D7EDB96" w14:textId="77777777" w:rsidR="0035225D" w:rsidRPr="0035225D" w:rsidRDefault="0035225D" w:rsidP="0035225D">
      <w:pPr>
        <w:ind w:firstLine="426"/>
        <w:jc w:val="both"/>
      </w:pPr>
      <w:r w:rsidRPr="0035225D">
        <w:t xml:space="preserve">Поставщиком топлива (уголь марки Др) в адрес </w:t>
      </w:r>
      <w:r w:rsidRPr="0035225D">
        <w:rPr>
          <w:bCs/>
        </w:rPr>
        <w:t xml:space="preserve">ООО «ТЭП» </w:t>
      </w:r>
      <w:r w:rsidRPr="0035225D">
        <w:t>ОАО «Угольная компания «Кузбассразрезуголь»» муниципальному контракту на поставку угля</w:t>
      </w:r>
      <w:r w:rsidRPr="0035225D">
        <w:br/>
        <w:t>№ 183 от 16.03.2017 г..</w:t>
      </w:r>
    </w:p>
    <w:p w14:paraId="56BAB2A0" w14:textId="77777777" w:rsidR="0035225D" w:rsidRPr="0035225D" w:rsidRDefault="0035225D" w:rsidP="0035225D">
      <w:pPr>
        <w:ind w:firstLine="426"/>
        <w:jc w:val="both"/>
      </w:pPr>
      <w:r w:rsidRPr="0035225D">
        <w:t>Объем потребления котельного топлива, требуемый при производстве тепловой энергии, принимается на уровне утверждённом в долгосрочных параметрах регулирования и составляет – 193,5 кг у.т./Гкал.</w:t>
      </w:r>
    </w:p>
    <w:p w14:paraId="5363999D" w14:textId="77777777" w:rsidR="0035225D" w:rsidRPr="0035225D" w:rsidRDefault="0035225D" w:rsidP="0035225D">
      <w:pPr>
        <w:ind w:firstLine="426"/>
        <w:jc w:val="both"/>
      </w:pPr>
    </w:p>
    <w:p w14:paraId="2F08EEAF" w14:textId="77777777" w:rsidR="0035225D" w:rsidRPr="0035225D" w:rsidRDefault="0035225D" w:rsidP="0035225D">
      <w:pPr>
        <w:ind w:firstLine="426"/>
        <w:jc w:val="both"/>
      </w:pPr>
      <w:r w:rsidRPr="0035225D">
        <w:t>Тепловой эквивалент принят на основании представленных организацией сертификатов качества угля и составляет 0,802.</w:t>
      </w:r>
    </w:p>
    <w:p w14:paraId="04B97077" w14:textId="77777777" w:rsidR="0035225D" w:rsidRPr="0035225D" w:rsidRDefault="0035225D" w:rsidP="0035225D">
      <w:pPr>
        <w:ind w:firstLine="426"/>
        <w:jc w:val="both"/>
      </w:pPr>
      <w:r w:rsidRPr="0035225D">
        <w:t>Расчетный объем натурального топлива, с учётом норм естественной убыли – 29266,35 тн - 2017 г.; 29243,40 тн – 2018 г.; 29387,95 тн – 2019 г.; 29363,78 тн – 2020 г.</w:t>
      </w:r>
    </w:p>
    <w:p w14:paraId="591C443E" w14:textId="77777777" w:rsidR="0035225D" w:rsidRPr="0035225D" w:rsidRDefault="0035225D" w:rsidP="0035225D">
      <w:pPr>
        <w:ind w:firstLine="426"/>
        <w:jc w:val="both"/>
      </w:pPr>
      <w:r w:rsidRPr="0035225D">
        <w:t>Цена топлива принята на основании данных представленных предприятием за 2016 г. и составила с учётом индексов-дефляторов Минэкономразвития РФ на 2017-2020 гг.:</w:t>
      </w:r>
    </w:p>
    <w:p w14:paraId="2C72F583" w14:textId="77777777" w:rsidR="0035225D" w:rsidRPr="0035225D" w:rsidRDefault="0035225D" w:rsidP="0035225D">
      <w:pPr>
        <w:ind w:firstLine="426"/>
        <w:jc w:val="both"/>
      </w:pPr>
      <w:r w:rsidRPr="0035225D">
        <w:t>2 полугодие 2017 г. – 958,30 руб./тн.;</w:t>
      </w:r>
    </w:p>
    <w:p w14:paraId="51416726" w14:textId="77777777" w:rsidR="0035225D" w:rsidRPr="0035225D" w:rsidRDefault="0035225D" w:rsidP="0035225D">
      <w:pPr>
        <w:ind w:firstLine="426"/>
        <w:jc w:val="both"/>
      </w:pPr>
      <w:r w:rsidRPr="0035225D">
        <w:t>1 полугодие 2018 г. - 958,30 руб./тн.;</w:t>
      </w:r>
    </w:p>
    <w:p w14:paraId="551EFE5C" w14:textId="77777777" w:rsidR="0035225D" w:rsidRPr="0035225D" w:rsidRDefault="0035225D" w:rsidP="0035225D">
      <w:pPr>
        <w:ind w:firstLine="426"/>
        <w:jc w:val="both"/>
      </w:pPr>
      <w:r w:rsidRPr="0035225D">
        <w:t>2 полугодие 2018 г. – 995,67 руб./тн.;</w:t>
      </w:r>
    </w:p>
    <w:p w14:paraId="2110FC4B" w14:textId="77777777" w:rsidR="0035225D" w:rsidRPr="0035225D" w:rsidRDefault="0035225D" w:rsidP="0035225D">
      <w:pPr>
        <w:ind w:firstLine="426"/>
        <w:jc w:val="both"/>
      </w:pPr>
      <w:r w:rsidRPr="0035225D">
        <w:t>1 полугодие 2019 г. – 995,67 руб./тн.;</w:t>
      </w:r>
    </w:p>
    <w:p w14:paraId="23ABA02A" w14:textId="77777777" w:rsidR="0035225D" w:rsidRPr="0035225D" w:rsidRDefault="0035225D" w:rsidP="0035225D">
      <w:pPr>
        <w:ind w:firstLine="426"/>
        <w:jc w:val="both"/>
      </w:pPr>
      <w:r w:rsidRPr="0035225D">
        <w:t>2 полугодие 2019 г. – 1034,50 руб./тн.;</w:t>
      </w:r>
    </w:p>
    <w:p w14:paraId="0A2C39B6" w14:textId="77777777" w:rsidR="0035225D" w:rsidRPr="0035225D" w:rsidRDefault="0035225D" w:rsidP="0035225D">
      <w:pPr>
        <w:ind w:firstLine="426"/>
        <w:jc w:val="both"/>
      </w:pPr>
      <w:r w:rsidRPr="0035225D">
        <w:t>1 полугодие 2020 г. – 1034,50 руб./тн.;</w:t>
      </w:r>
    </w:p>
    <w:p w14:paraId="5DAEB569" w14:textId="77777777" w:rsidR="0035225D" w:rsidRPr="0035225D" w:rsidRDefault="0035225D" w:rsidP="0035225D">
      <w:pPr>
        <w:ind w:firstLine="426"/>
        <w:jc w:val="both"/>
      </w:pPr>
      <w:r w:rsidRPr="0035225D">
        <w:t>2 полугодие 2020 г. – 1074,85 руб./тн.</w:t>
      </w:r>
    </w:p>
    <w:p w14:paraId="12726320" w14:textId="77777777" w:rsidR="0035225D" w:rsidRPr="0035225D" w:rsidRDefault="0035225D" w:rsidP="0035225D">
      <w:pPr>
        <w:ind w:firstLine="426"/>
        <w:jc w:val="both"/>
      </w:pPr>
      <w:r w:rsidRPr="0035225D">
        <w:t>Расходы по статье «Расходы на топливо» по периодам календарной разбивки приняты на следующем уровне (в расчете на год):</w:t>
      </w:r>
    </w:p>
    <w:p w14:paraId="49517E45" w14:textId="77777777" w:rsidR="0035225D" w:rsidRPr="0035225D" w:rsidRDefault="0035225D" w:rsidP="0035225D">
      <w:pPr>
        <w:ind w:firstLine="426"/>
        <w:jc w:val="both"/>
      </w:pPr>
      <w:r w:rsidRPr="0035225D">
        <w:lastRenderedPageBreak/>
        <w:t xml:space="preserve">-   2 полугодие 2017 г. – </w:t>
      </w:r>
      <w:r w:rsidRPr="0035225D">
        <w:rPr>
          <w:b/>
        </w:rPr>
        <w:t>48150,76 тыс. руб.</w:t>
      </w:r>
      <w:r w:rsidRPr="0035225D">
        <w:t xml:space="preserve">, в том числе стоимость топлива – </w:t>
      </w:r>
      <w:r w:rsidRPr="0035225D">
        <w:rPr>
          <w:b/>
        </w:rPr>
        <w:t xml:space="preserve">28045,95 </w:t>
      </w:r>
      <w:r w:rsidRPr="0035225D">
        <w:t>тыс. руб.</w:t>
      </w:r>
    </w:p>
    <w:p w14:paraId="5665E705" w14:textId="77777777" w:rsidR="0035225D" w:rsidRPr="0035225D" w:rsidRDefault="0035225D" w:rsidP="0035225D">
      <w:pPr>
        <w:ind w:firstLine="426"/>
        <w:jc w:val="both"/>
      </w:pPr>
      <w:r w:rsidRPr="0035225D">
        <w:t>-</w:t>
      </w:r>
      <w:r w:rsidRPr="0035225D">
        <w:tab/>
        <w:t xml:space="preserve">1 полугодие 2018 г. – </w:t>
      </w:r>
      <w:r w:rsidRPr="0035225D">
        <w:rPr>
          <w:b/>
        </w:rPr>
        <w:t>48150,76 тыс. руб.</w:t>
      </w:r>
      <w:r w:rsidRPr="0035225D">
        <w:t xml:space="preserve">, в том числе стоимость топлива – </w:t>
      </w:r>
      <w:r w:rsidRPr="0035225D">
        <w:rPr>
          <w:b/>
        </w:rPr>
        <w:t>28045,95</w:t>
      </w:r>
      <w:r w:rsidRPr="0035225D">
        <w:t xml:space="preserve"> тыс. руб.;</w:t>
      </w:r>
    </w:p>
    <w:p w14:paraId="1E5C8F5F" w14:textId="77777777" w:rsidR="0035225D" w:rsidRPr="0035225D" w:rsidRDefault="0035225D" w:rsidP="0035225D">
      <w:pPr>
        <w:ind w:firstLine="426"/>
        <w:jc w:val="both"/>
      </w:pPr>
      <w:r w:rsidRPr="0035225D">
        <w:t xml:space="preserve">-   2 полугодие 2018 г. – </w:t>
      </w:r>
      <w:r w:rsidRPr="0035225D">
        <w:rPr>
          <w:b/>
        </w:rPr>
        <w:t>50230,48 тыс. руб.</w:t>
      </w:r>
      <w:r w:rsidRPr="0035225D">
        <w:t xml:space="preserve">, в том числе стоимость топлива – </w:t>
      </w:r>
      <w:r w:rsidRPr="0035225D">
        <w:rPr>
          <w:b/>
        </w:rPr>
        <w:t xml:space="preserve">29116,89 </w:t>
      </w:r>
      <w:r w:rsidRPr="0035225D">
        <w:t>тыс. руб.;</w:t>
      </w:r>
    </w:p>
    <w:p w14:paraId="5FF50035" w14:textId="77777777" w:rsidR="0035225D" w:rsidRPr="0035225D" w:rsidRDefault="0035225D" w:rsidP="0035225D">
      <w:pPr>
        <w:ind w:firstLine="426"/>
        <w:jc w:val="both"/>
      </w:pPr>
      <w:r w:rsidRPr="0035225D">
        <w:t>-</w:t>
      </w:r>
      <w:r w:rsidRPr="0035225D">
        <w:tab/>
        <w:t xml:space="preserve">1 полугодие 2019 г. – </w:t>
      </w:r>
      <w:r w:rsidRPr="0035225D">
        <w:rPr>
          <w:b/>
        </w:rPr>
        <w:t>50230,48 тыс. руб.</w:t>
      </w:r>
      <w:r w:rsidRPr="0035225D">
        <w:t xml:space="preserve">, в том числе стоимость топлива – </w:t>
      </w:r>
      <w:r w:rsidRPr="0035225D">
        <w:rPr>
          <w:b/>
        </w:rPr>
        <w:t>29116,89</w:t>
      </w:r>
      <w:r w:rsidRPr="0035225D">
        <w:t xml:space="preserve"> тыс. руб.;</w:t>
      </w:r>
    </w:p>
    <w:p w14:paraId="5515E325" w14:textId="77777777" w:rsidR="0035225D" w:rsidRPr="0035225D" w:rsidRDefault="0035225D" w:rsidP="0035225D">
      <w:pPr>
        <w:ind w:firstLine="426"/>
        <w:jc w:val="both"/>
      </w:pPr>
      <w:r w:rsidRPr="0035225D">
        <w:t xml:space="preserve">-   2 полугодие 2019 г. – </w:t>
      </w:r>
      <w:r w:rsidRPr="0035225D">
        <w:rPr>
          <w:b/>
        </w:rPr>
        <w:t>52617,18 тыс. руб.</w:t>
      </w:r>
      <w:r w:rsidRPr="0035225D">
        <w:t xml:space="preserve">, в том числе стоимость топлива – </w:t>
      </w:r>
      <w:r w:rsidRPr="0035225D">
        <w:rPr>
          <w:b/>
        </w:rPr>
        <w:t xml:space="preserve">30401,98 </w:t>
      </w:r>
      <w:r w:rsidRPr="0035225D">
        <w:t>тыс. руб.;</w:t>
      </w:r>
    </w:p>
    <w:p w14:paraId="43B7DFE1" w14:textId="77777777" w:rsidR="0035225D" w:rsidRPr="0035225D" w:rsidRDefault="0035225D" w:rsidP="0035225D">
      <w:pPr>
        <w:ind w:firstLine="426"/>
        <w:jc w:val="both"/>
      </w:pPr>
      <w:r w:rsidRPr="0035225D">
        <w:t>-</w:t>
      </w:r>
      <w:r w:rsidRPr="0035225D">
        <w:tab/>
        <w:t xml:space="preserve">1 полугодие 2020 г. – </w:t>
      </w:r>
      <w:r w:rsidRPr="0035225D">
        <w:rPr>
          <w:b/>
        </w:rPr>
        <w:t>52617,18 тыс. руб.</w:t>
      </w:r>
      <w:r w:rsidRPr="0035225D">
        <w:t xml:space="preserve">, в том числе стоимость топлива – </w:t>
      </w:r>
      <w:r w:rsidRPr="0035225D">
        <w:rPr>
          <w:b/>
        </w:rPr>
        <w:t>30401,98</w:t>
      </w:r>
      <w:r w:rsidRPr="0035225D">
        <w:t xml:space="preserve"> тыс. руб.;</w:t>
      </w:r>
    </w:p>
    <w:p w14:paraId="001481A0" w14:textId="77777777" w:rsidR="0035225D" w:rsidRPr="0035225D" w:rsidRDefault="0035225D" w:rsidP="0035225D">
      <w:pPr>
        <w:ind w:firstLine="426"/>
        <w:jc w:val="both"/>
      </w:pPr>
      <w:r w:rsidRPr="0035225D">
        <w:t xml:space="preserve">-   2 полугодие 2020 г. – </w:t>
      </w:r>
      <w:r w:rsidRPr="0035225D">
        <w:rPr>
          <w:b/>
        </w:rPr>
        <w:t>54801,85 тыс. руб.</w:t>
      </w:r>
      <w:r w:rsidRPr="0035225D">
        <w:t xml:space="preserve">, в том числе стоимость топлива – </w:t>
      </w:r>
      <w:r w:rsidRPr="0035225D">
        <w:rPr>
          <w:b/>
        </w:rPr>
        <w:t xml:space="preserve">31561,68 </w:t>
      </w:r>
      <w:r w:rsidRPr="0035225D">
        <w:t>тыс. руб.</w:t>
      </w:r>
    </w:p>
    <w:p w14:paraId="2DBD8429" w14:textId="77777777" w:rsidR="0035225D" w:rsidRPr="0035225D" w:rsidRDefault="0035225D" w:rsidP="0035225D">
      <w:pPr>
        <w:ind w:firstLine="426"/>
        <w:jc w:val="both"/>
      </w:pPr>
      <w:r w:rsidRPr="0035225D">
        <w:t>Корректировка по статье «Расходы на топливо» относительно предложений предприятия не проводилась</w:t>
      </w:r>
    </w:p>
    <w:p w14:paraId="5A83D2BD" w14:textId="77777777" w:rsidR="0035225D" w:rsidRPr="0035225D" w:rsidRDefault="0035225D" w:rsidP="0035225D">
      <w:pPr>
        <w:ind w:firstLine="426"/>
        <w:jc w:val="both"/>
      </w:pPr>
    </w:p>
    <w:p w14:paraId="0E388CD5" w14:textId="77777777" w:rsidR="0035225D" w:rsidRPr="0035225D" w:rsidRDefault="0035225D" w:rsidP="0035225D">
      <w:pPr>
        <w:numPr>
          <w:ilvl w:val="1"/>
          <w:numId w:val="32"/>
        </w:numPr>
        <w:jc w:val="both"/>
        <w:rPr>
          <w:b/>
        </w:rPr>
      </w:pPr>
      <w:r w:rsidRPr="0035225D">
        <w:rPr>
          <w:b/>
        </w:rPr>
        <w:t>Расходы на прочие покупаемые энергетические ресурсы</w:t>
      </w:r>
    </w:p>
    <w:p w14:paraId="2A7F77A2" w14:textId="77777777" w:rsidR="0035225D" w:rsidRPr="0035225D" w:rsidRDefault="0035225D" w:rsidP="0035225D">
      <w:pPr>
        <w:ind w:firstLine="426"/>
        <w:jc w:val="both"/>
      </w:pPr>
    </w:p>
    <w:p w14:paraId="771D5ACA" w14:textId="77777777" w:rsidR="0035225D" w:rsidRPr="0035225D" w:rsidRDefault="0035225D" w:rsidP="0035225D">
      <w:pPr>
        <w:ind w:firstLine="426"/>
        <w:jc w:val="both"/>
      </w:pPr>
      <w:r w:rsidRPr="0035225D">
        <w:t>В данный вид затрат включены приобретаемые электроэнергия и холодная вода.</w:t>
      </w:r>
    </w:p>
    <w:p w14:paraId="3C30E886" w14:textId="77777777" w:rsidR="0035225D" w:rsidRPr="0035225D" w:rsidRDefault="0035225D" w:rsidP="0035225D">
      <w:pPr>
        <w:ind w:firstLine="426"/>
        <w:jc w:val="both"/>
      </w:pPr>
      <w:r w:rsidRPr="0035225D">
        <w:t>Данные затраты заявлены предприятием на 2017 год в размере:</w:t>
      </w:r>
    </w:p>
    <w:p w14:paraId="3B55414F" w14:textId="77777777" w:rsidR="0035225D" w:rsidRPr="0035225D" w:rsidRDefault="0035225D" w:rsidP="0035225D">
      <w:pPr>
        <w:ind w:firstLine="426"/>
        <w:jc w:val="both"/>
      </w:pPr>
      <w:r w:rsidRPr="0035225D">
        <w:t>- электроэнергия – 11441,85 тыс. руб.;</w:t>
      </w:r>
    </w:p>
    <w:p w14:paraId="50B74B5D" w14:textId="77777777" w:rsidR="0035225D" w:rsidRPr="0035225D" w:rsidRDefault="0035225D" w:rsidP="0035225D">
      <w:pPr>
        <w:ind w:firstLine="426"/>
        <w:jc w:val="both"/>
      </w:pPr>
      <w:r w:rsidRPr="0035225D">
        <w:t>- холодная вода – 1561,86 тыс. руб.</w:t>
      </w:r>
    </w:p>
    <w:p w14:paraId="22D31C8F" w14:textId="77777777" w:rsidR="0035225D" w:rsidRPr="0035225D" w:rsidRDefault="0035225D" w:rsidP="0035225D">
      <w:pPr>
        <w:ind w:firstLine="426"/>
        <w:jc w:val="both"/>
      </w:pPr>
    </w:p>
    <w:p w14:paraId="17FB5166" w14:textId="77777777" w:rsidR="0035225D" w:rsidRPr="0035225D" w:rsidRDefault="0035225D" w:rsidP="0035225D">
      <w:pPr>
        <w:ind w:firstLine="426"/>
        <w:jc w:val="both"/>
      </w:pPr>
      <w:r w:rsidRPr="0035225D">
        <w:t xml:space="preserve">Поставщиком электрической энергии для котельных ООО «ТЭП» является ПАО «Кузбассэнергосбыт» в соответствии с договором энергоснабжения № 2329э от 01.08.2010 г. </w:t>
      </w:r>
    </w:p>
    <w:p w14:paraId="1F6E796B" w14:textId="77777777" w:rsidR="0035225D" w:rsidRPr="0035225D" w:rsidRDefault="0035225D" w:rsidP="0035225D">
      <w:pPr>
        <w:ind w:firstLine="426"/>
        <w:jc w:val="both"/>
      </w:pPr>
      <w:r w:rsidRPr="0035225D">
        <w:t>По предоставленным организацией данным для выработки и передачи тепловой энергии в 2017 г. предприятию необходимо 3822,46 тыс. кВтч. Объём необходимой электроэнергии на 2017 г. принимается экспертами в размере 3822,46 тыс. кВтч (3480,86 по уровню напряжения СН-2; 341,60 по уровню напряжения НН).</w:t>
      </w:r>
    </w:p>
    <w:p w14:paraId="6C34BCA9" w14:textId="77777777" w:rsidR="0035225D" w:rsidRPr="0035225D" w:rsidRDefault="0035225D" w:rsidP="0035225D">
      <w:pPr>
        <w:ind w:firstLine="426"/>
        <w:jc w:val="both"/>
      </w:pPr>
      <w:r w:rsidRPr="0035225D">
        <w:t>Стоимость электроэнергии принимается экспертами на уровне представленных организацией данных за 2016 г. с учётом индексов-дефляторов Минэкономразвития РФ на 2017-2020 гг., и составляют:</w:t>
      </w:r>
    </w:p>
    <w:p w14:paraId="3E36817A" w14:textId="77777777" w:rsidR="0035225D" w:rsidRPr="0035225D" w:rsidRDefault="0035225D" w:rsidP="0035225D">
      <w:pPr>
        <w:ind w:firstLine="426"/>
        <w:jc w:val="both"/>
      </w:pPr>
      <w:r w:rsidRPr="0035225D">
        <w:t>2 полугодие 2017 г. – 2,87 руб./кВт. – СН-2, 4,20 руб./кВт. - НН;</w:t>
      </w:r>
    </w:p>
    <w:p w14:paraId="4C11F651" w14:textId="77777777" w:rsidR="0035225D" w:rsidRPr="0035225D" w:rsidRDefault="0035225D" w:rsidP="0035225D">
      <w:pPr>
        <w:ind w:firstLine="426"/>
        <w:jc w:val="both"/>
      </w:pPr>
      <w:r w:rsidRPr="0035225D">
        <w:t>1 полугодие 2018 г. – 2,87 руб./кВт. – СН-2, 4,20 руб./кВт. - НН;</w:t>
      </w:r>
    </w:p>
    <w:p w14:paraId="682368D3" w14:textId="77777777" w:rsidR="0035225D" w:rsidRPr="0035225D" w:rsidRDefault="0035225D" w:rsidP="0035225D">
      <w:pPr>
        <w:ind w:firstLine="426"/>
        <w:jc w:val="both"/>
      </w:pPr>
      <w:r w:rsidRPr="0035225D">
        <w:t>2 полугодие 2018 г. – 3,00 руб./кВт. – СН-2, 4,39 руб./кВт. - НН;</w:t>
      </w:r>
    </w:p>
    <w:p w14:paraId="317959F8" w14:textId="77777777" w:rsidR="0035225D" w:rsidRPr="0035225D" w:rsidRDefault="0035225D" w:rsidP="0035225D">
      <w:pPr>
        <w:ind w:firstLine="426"/>
        <w:jc w:val="both"/>
      </w:pPr>
      <w:r w:rsidRPr="0035225D">
        <w:t>1 полугодие 2019 г. – 3,00 руб./кВт. – СН-2, 4,39 руб./кВт. - НН;</w:t>
      </w:r>
    </w:p>
    <w:p w14:paraId="177D477A" w14:textId="77777777" w:rsidR="0035225D" w:rsidRPr="0035225D" w:rsidRDefault="0035225D" w:rsidP="0035225D">
      <w:pPr>
        <w:ind w:firstLine="426"/>
        <w:jc w:val="both"/>
      </w:pPr>
      <w:r w:rsidRPr="0035225D">
        <w:t>2 полугодие 2019 г. – 3,13 руб./кВт. – СН-2, 4,58 руб./кВт. - НН;</w:t>
      </w:r>
    </w:p>
    <w:p w14:paraId="3C2BD8A1" w14:textId="77777777" w:rsidR="0035225D" w:rsidRPr="0035225D" w:rsidRDefault="0035225D" w:rsidP="0035225D">
      <w:pPr>
        <w:ind w:firstLine="426"/>
        <w:jc w:val="both"/>
      </w:pPr>
      <w:r w:rsidRPr="0035225D">
        <w:t>1 полугодие 2020 г. – 3,13 руб./кВт. – СН-2, 4,58 руб./кВт. - НН;</w:t>
      </w:r>
    </w:p>
    <w:p w14:paraId="79227300" w14:textId="77777777" w:rsidR="0035225D" w:rsidRPr="0035225D" w:rsidRDefault="0035225D" w:rsidP="0035225D">
      <w:pPr>
        <w:ind w:firstLine="426"/>
        <w:jc w:val="both"/>
      </w:pPr>
      <w:r w:rsidRPr="0035225D">
        <w:t>2 полугодие 2020 г. – 3,26 руб./кВт. – СН-2, 4,77 руб./кВт. - НН;</w:t>
      </w:r>
    </w:p>
    <w:p w14:paraId="39A2B106" w14:textId="77777777" w:rsidR="0035225D" w:rsidRPr="0035225D" w:rsidRDefault="0035225D" w:rsidP="0035225D">
      <w:pPr>
        <w:ind w:firstLine="426"/>
        <w:jc w:val="both"/>
      </w:pPr>
      <w:r w:rsidRPr="0035225D">
        <w:t>Расходы по статье «Электроэнергия» по периодам календарной разбивки приняты на следующем уровне (в расчете на год):</w:t>
      </w:r>
    </w:p>
    <w:p w14:paraId="316E0DEB" w14:textId="77777777" w:rsidR="0035225D" w:rsidRPr="0035225D" w:rsidRDefault="0035225D" w:rsidP="0035225D">
      <w:pPr>
        <w:ind w:firstLine="284"/>
        <w:jc w:val="both"/>
      </w:pPr>
      <w:r w:rsidRPr="0035225D">
        <w:t xml:space="preserve">-    2 полугодие 2017 года – </w:t>
      </w:r>
      <w:r w:rsidRPr="0035225D">
        <w:rPr>
          <w:b/>
        </w:rPr>
        <w:t>11441,85 тыс. руб.;</w:t>
      </w:r>
    </w:p>
    <w:p w14:paraId="6618C8EF" w14:textId="77777777" w:rsidR="0035225D" w:rsidRPr="0035225D" w:rsidRDefault="0035225D" w:rsidP="0035225D">
      <w:pPr>
        <w:numPr>
          <w:ilvl w:val="0"/>
          <w:numId w:val="20"/>
        </w:numPr>
        <w:jc w:val="both"/>
      </w:pPr>
      <w:r w:rsidRPr="0035225D">
        <w:t xml:space="preserve">1 полугодие 2018 года – </w:t>
      </w:r>
      <w:r w:rsidRPr="0035225D">
        <w:rPr>
          <w:b/>
        </w:rPr>
        <w:t>11441,85 тыс. руб.;</w:t>
      </w:r>
    </w:p>
    <w:p w14:paraId="5FE16D7C" w14:textId="77777777" w:rsidR="0035225D" w:rsidRPr="0035225D" w:rsidRDefault="0035225D" w:rsidP="0035225D">
      <w:pPr>
        <w:numPr>
          <w:ilvl w:val="0"/>
          <w:numId w:val="20"/>
        </w:numPr>
        <w:jc w:val="both"/>
      </w:pPr>
      <w:r w:rsidRPr="0035225D">
        <w:t xml:space="preserve">2 полугодие 2018 года – </w:t>
      </w:r>
      <w:r w:rsidRPr="0035225D">
        <w:rPr>
          <w:b/>
        </w:rPr>
        <w:t>11945,29 тыс. руб.;</w:t>
      </w:r>
    </w:p>
    <w:p w14:paraId="66322721" w14:textId="77777777" w:rsidR="0035225D" w:rsidRPr="0035225D" w:rsidRDefault="0035225D" w:rsidP="0035225D">
      <w:pPr>
        <w:numPr>
          <w:ilvl w:val="0"/>
          <w:numId w:val="20"/>
        </w:numPr>
        <w:jc w:val="both"/>
      </w:pPr>
      <w:r w:rsidRPr="0035225D">
        <w:t xml:space="preserve">1 полугодие 2019 года – </w:t>
      </w:r>
      <w:r w:rsidRPr="0035225D">
        <w:rPr>
          <w:b/>
        </w:rPr>
        <w:t>11945,29 тыс. руб.;</w:t>
      </w:r>
    </w:p>
    <w:p w14:paraId="2D140B36" w14:textId="77777777" w:rsidR="0035225D" w:rsidRPr="0035225D" w:rsidRDefault="0035225D" w:rsidP="0035225D">
      <w:pPr>
        <w:numPr>
          <w:ilvl w:val="0"/>
          <w:numId w:val="20"/>
        </w:numPr>
        <w:jc w:val="both"/>
      </w:pPr>
      <w:r w:rsidRPr="0035225D">
        <w:t xml:space="preserve">2 полугодие 2019 года – </w:t>
      </w:r>
      <w:r w:rsidRPr="0035225D">
        <w:rPr>
          <w:b/>
        </w:rPr>
        <w:t>12458,94 тыс. руб.;</w:t>
      </w:r>
    </w:p>
    <w:p w14:paraId="74FED182" w14:textId="77777777" w:rsidR="0035225D" w:rsidRPr="0035225D" w:rsidRDefault="0035225D" w:rsidP="0035225D">
      <w:pPr>
        <w:numPr>
          <w:ilvl w:val="0"/>
          <w:numId w:val="20"/>
        </w:numPr>
        <w:jc w:val="both"/>
      </w:pPr>
      <w:r w:rsidRPr="0035225D">
        <w:t xml:space="preserve">1 полугодие 2020 года – </w:t>
      </w:r>
      <w:r w:rsidRPr="0035225D">
        <w:rPr>
          <w:b/>
        </w:rPr>
        <w:t>12458,94 тыс. руб.;</w:t>
      </w:r>
    </w:p>
    <w:p w14:paraId="6EB85F96" w14:textId="77777777" w:rsidR="0035225D" w:rsidRPr="0035225D" w:rsidRDefault="0035225D" w:rsidP="0035225D">
      <w:pPr>
        <w:numPr>
          <w:ilvl w:val="0"/>
          <w:numId w:val="20"/>
        </w:numPr>
        <w:jc w:val="both"/>
      </w:pPr>
      <w:r w:rsidRPr="0035225D">
        <w:t xml:space="preserve">2 полугодие 2020 года – </w:t>
      </w:r>
      <w:r w:rsidRPr="0035225D">
        <w:rPr>
          <w:b/>
        </w:rPr>
        <w:t>12994,67 тыс. руб.</w:t>
      </w:r>
    </w:p>
    <w:p w14:paraId="3237E4F8" w14:textId="77777777" w:rsidR="0035225D" w:rsidRPr="0035225D" w:rsidRDefault="0035225D" w:rsidP="0035225D">
      <w:pPr>
        <w:ind w:firstLine="426"/>
        <w:jc w:val="both"/>
      </w:pPr>
    </w:p>
    <w:p w14:paraId="2557D217" w14:textId="77777777" w:rsidR="0035225D" w:rsidRPr="0035225D" w:rsidRDefault="0035225D" w:rsidP="0035225D">
      <w:pPr>
        <w:ind w:firstLine="426"/>
        <w:jc w:val="both"/>
      </w:pPr>
      <w:r w:rsidRPr="0035225D">
        <w:t>Корректировка плановых расходов по статье «Электроэнергия» не проводилась.</w:t>
      </w:r>
    </w:p>
    <w:p w14:paraId="35238796" w14:textId="77777777" w:rsidR="0035225D" w:rsidRPr="0035225D" w:rsidRDefault="0035225D" w:rsidP="0035225D">
      <w:pPr>
        <w:ind w:firstLine="426"/>
        <w:jc w:val="both"/>
      </w:pPr>
    </w:p>
    <w:p w14:paraId="2F15470E" w14:textId="77777777" w:rsidR="0035225D" w:rsidRPr="0035225D" w:rsidRDefault="0035225D" w:rsidP="0035225D">
      <w:pPr>
        <w:ind w:firstLine="426"/>
        <w:jc w:val="both"/>
      </w:pPr>
      <w:r w:rsidRPr="0035225D">
        <w:t>Для выработки тепловой энергии предприятие использует воду собственного подъёма. Расчёт расхода воды на технологические нужды произведён экспертами в соответствии с «Методических указаний по расчету регулируемых тарифов в сфере теплоснабжения», утвержденных Приказом ФСТ России от 13.06.2013</w:t>
      </w:r>
      <w:r w:rsidRPr="0035225D">
        <w:br/>
        <w:t xml:space="preserve">№ 760-э с учетом полного возврата теплоносителя в сеть и представленных предприятием документов: расчёт расходов на приобретение холодной воды и теплоносителя. Экспертами принят объем воды на производство тепловой энергии в размере 62300 м³. Показатели приняты на основании проведенного </w:t>
      </w:r>
      <w:r w:rsidRPr="0035225D">
        <w:lastRenderedPageBreak/>
        <w:t>экспертами поверочного расчета, в расчете на календарный год: заполнение сети. Стоимость 1 м</w:t>
      </w:r>
      <w:r w:rsidRPr="0035225D">
        <w:rPr>
          <w:vertAlign w:val="superscript"/>
        </w:rPr>
        <w:t>3</w:t>
      </w:r>
      <w:r w:rsidRPr="0035225D">
        <w:t xml:space="preserve"> воды принята экспертами на основании представленных организацией калькуляций себестоимости: на 2 полугодие 2017 г. – 25,07 руб./м</w:t>
      </w:r>
      <w:r w:rsidRPr="0035225D">
        <w:rPr>
          <w:vertAlign w:val="superscript"/>
        </w:rPr>
        <w:t>3</w:t>
      </w:r>
      <w:r w:rsidRPr="0035225D">
        <w:t>; на 1 полугодие 2018 г. – 25,07 руб./м</w:t>
      </w:r>
      <w:r w:rsidRPr="0035225D">
        <w:rPr>
          <w:vertAlign w:val="superscript"/>
        </w:rPr>
        <w:t>3</w:t>
      </w:r>
      <w:r w:rsidRPr="0035225D">
        <w:t>; на 2 полугодие 2018 г. – 26,20 руб./м</w:t>
      </w:r>
      <w:r w:rsidRPr="0035225D">
        <w:rPr>
          <w:vertAlign w:val="superscript"/>
        </w:rPr>
        <w:t>3</w:t>
      </w:r>
      <w:r w:rsidRPr="0035225D">
        <w:t>;</w:t>
      </w:r>
      <w:r w:rsidRPr="0035225D">
        <w:br/>
        <w:t>на 1 полугодие 2019 г. – 26,20 руб./м</w:t>
      </w:r>
      <w:r w:rsidRPr="0035225D">
        <w:rPr>
          <w:vertAlign w:val="superscript"/>
        </w:rPr>
        <w:t>3</w:t>
      </w:r>
      <w:r w:rsidRPr="0035225D">
        <w:t>; на 2 полугодие 2019 г. – 27,38 руб./м</w:t>
      </w:r>
      <w:r w:rsidRPr="0035225D">
        <w:rPr>
          <w:vertAlign w:val="superscript"/>
        </w:rPr>
        <w:t>3</w:t>
      </w:r>
      <w:r w:rsidRPr="0035225D">
        <w:t>;</w:t>
      </w:r>
      <w:r w:rsidRPr="0035225D">
        <w:br/>
        <w:t>на 1 полугодие 2020 г. – 27,38 руб./м</w:t>
      </w:r>
      <w:r w:rsidRPr="0035225D">
        <w:rPr>
          <w:vertAlign w:val="superscript"/>
        </w:rPr>
        <w:t>3</w:t>
      </w:r>
      <w:r w:rsidRPr="0035225D">
        <w:t>; на 2 полугодие 2020 г. – 28,61 руб./м</w:t>
      </w:r>
      <w:r w:rsidRPr="0035225D">
        <w:rPr>
          <w:vertAlign w:val="superscript"/>
        </w:rPr>
        <w:t>3.</w:t>
      </w:r>
    </w:p>
    <w:p w14:paraId="5E53BB73" w14:textId="77777777" w:rsidR="0035225D" w:rsidRPr="0035225D" w:rsidRDefault="0035225D" w:rsidP="0035225D">
      <w:pPr>
        <w:ind w:firstLine="426"/>
        <w:jc w:val="both"/>
      </w:pPr>
    </w:p>
    <w:p w14:paraId="4D4B2309" w14:textId="77777777" w:rsidR="0035225D" w:rsidRPr="0035225D" w:rsidRDefault="0035225D" w:rsidP="0035225D">
      <w:pPr>
        <w:ind w:firstLine="426"/>
        <w:jc w:val="both"/>
      </w:pPr>
      <w:r w:rsidRPr="0035225D">
        <w:t>Таким образом по статье «холодная вода», расходы по периодам календарной разбивки приняты на следующем уровне (в расчете на год):</w:t>
      </w:r>
    </w:p>
    <w:p w14:paraId="568BFE90" w14:textId="77777777" w:rsidR="0035225D" w:rsidRPr="0035225D" w:rsidRDefault="0035225D" w:rsidP="0035225D">
      <w:pPr>
        <w:ind w:firstLine="284"/>
        <w:jc w:val="both"/>
      </w:pPr>
      <w:r w:rsidRPr="0035225D">
        <w:t xml:space="preserve">-    2 полугодие 2017 г. – </w:t>
      </w:r>
      <w:r w:rsidRPr="0035225D">
        <w:rPr>
          <w:b/>
        </w:rPr>
        <w:t>1561,86</w:t>
      </w:r>
      <w:r w:rsidRPr="0035225D">
        <w:t xml:space="preserve"> </w:t>
      </w:r>
      <w:r w:rsidRPr="0035225D">
        <w:rPr>
          <w:b/>
        </w:rPr>
        <w:t>тыс. руб.;</w:t>
      </w:r>
    </w:p>
    <w:p w14:paraId="53B1C289" w14:textId="77777777" w:rsidR="0035225D" w:rsidRPr="0035225D" w:rsidRDefault="0035225D" w:rsidP="0035225D">
      <w:pPr>
        <w:numPr>
          <w:ilvl w:val="0"/>
          <w:numId w:val="20"/>
        </w:numPr>
        <w:jc w:val="both"/>
      </w:pPr>
      <w:r w:rsidRPr="0035225D">
        <w:t xml:space="preserve">1 полугодие 2018 г. – </w:t>
      </w:r>
      <w:r w:rsidRPr="0035225D">
        <w:rPr>
          <w:b/>
        </w:rPr>
        <w:t>1561,86 тыс. руб.;</w:t>
      </w:r>
    </w:p>
    <w:p w14:paraId="6580F502" w14:textId="77777777" w:rsidR="0035225D" w:rsidRPr="0035225D" w:rsidRDefault="0035225D" w:rsidP="0035225D">
      <w:pPr>
        <w:numPr>
          <w:ilvl w:val="0"/>
          <w:numId w:val="20"/>
        </w:numPr>
        <w:jc w:val="both"/>
      </w:pPr>
      <w:r w:rsidRPr="0035225D">
        <w:t xml:space="preserve">2 полугодие 2018 г. – </w:t>
      </w:r>
      <w:r w:rsidRPr="0035225D">
        <w:rPr>
          <w:b/>
        </w:rPr>
        <w:t>1632,14 тыс. руб.;</w:t>
      </w:r>
    </w:p>
    <w:p w14:paraId="1F443581" w14:textId="77777777" w:rsidR="0035225D" w:rsidRPr="0035225D" w:rsidRDefault="0035225D" w:rsidP="0035225D">
      <w:pPr>
        <w:numPr>
          <w:ilvl w:val="0"/>
          <w:numId w:val="20"/>
        </w:numPr>
        <w:jc w:val="both"/>
      </w:pPr>
      <w:r w:rsidRPr="0035225D">
        <w:t xml:space="preserve">1 полугодие 2019 г. – </w:t>
      </w:r>
      <w:r w:rsidRPr="0035225D">
        <w:rPr>
          <w:b/>
        </w:rPr>
        <w:t>1632,14 тыс. руб.;</w:t>
      </w:r>
    </w:p>
    <w:p w14:paraId="16C55F4C" w14:textId="77777777" w:rsidR="0035225D" w:rsidRPr="0035225D" w:rsidRDefault="0035225D" w:rsidP="0035225D">
      <w:pPr>
        <w:numPr>
          <w:ilvl w:val="0"/>
          <w:numId w:val="20"/>
        </w:numPr>
        <w:jc w:val="both"/>
      </w:pPr>
      <w:r w:rsidRPr="0035225D">
        <w:t xml:space="preserve">2 полугодие 2019 г. – </w:t>
      </w:r>
      <w:r w:rsidRPr="0035225D">
        <w:rPr>
          <w:b/>
        </w:rPr>
        <w:t>1705,59 тыс. руб.;</w:t>
      </w:r>
    </w:p>
    <w:p w14:paraId="2CE59A63" w14:textId="77777777" w:rsidR="0035225D" w:rsidRPr="0035225D" w:rsidRDefault="0035225D" w:rsidP="0035225D">
      <w:pPr>
        <w:numPr>
          <w:ilvl w:val="0"/>
          <w:numId w:val="20"/>
        </w:numPr>
        <w:jc w:val="both"/>
      </w:pPr>
      <w:r w:rsidRPr="0035225D">
        <w:t xml:space="preserve">1 полугодие 2020 г. – </w:t>
      </w:r>
      <w:r w:rsidRPr="0035225D">
        <w:rPr>
          <w:b/>
        </w:rPr>
        <w:t>1705,59 тыс. руб.;</w:t>
      </w:r>
    </w:p>
    <w:p w14:paraId="7F608F25" w14:textId="77777777" w:rsidR="0035225D" w:rsidRPr="0035225D" w:rsidRDefault="0035225D" w:rsidP="0035225D">
      <w:pPr>
        <w:numPr>
          <w:ilvl w:val="0"/>
          <w:numId w:val="20"/>
        </w:numPr>
        <w:jc w:val="both"/>
      </w:pPr>
      <w:r w:rsidRPr="0035225D">
        <w:t xml:space="preserve">2 полугодие 2020 г. – </w:t>
      </w:r>
      <w:r w:rsidRPr="0035225D">
        <w:rPr>
          <w:b/>
        </w:rPr>
        <w:t>1782,34 тыс. руб.</w:t>
      </w:r>
    </w:p>
    <w:p w14:paraId="36606DB6" w14:textId="77777777" w:rsidR="0035225D" w:rsidRPr="0035225D" w:rsidRDefault="0035225D" w:rsidP="0035225D">
      <w:pPr>
        <w:ind w:firstLine="426"/>
        <w:jc w:val="both"/>
      </w:pPr>
      <w:r w:rsidRPr="0035225D">
        <w:t>Корректировка плановых расходов по статье «холодная вода» не проводилась.</w:t>
      </w:r>
    </w:p>
    <w:p w14:paraId="2C5DAEEB" w14:textId="77777777" w:rsidR="0035225D" w:rsidRPr="0035225D" w:rsidRDefault="0035225D" w:rsidP="0035225D">
      <w:pPr>
        <w:ind w:firstLine="426"/>
        <w:jc w:val="both"/>
      </w:pPr>
    </w:p>
    <w:p w14:paraId="210C3202" w14:textId="77777777" w:rsidR="0035225D" w:rsidRPr="0035225D" w:rsidRDefault="0035225D" w:rsidP="0035225D">
      <w:pPr>
        <w:numPr>
          <w:ilvl w:val="0"/>
          <w:numId w:val="32"/>
        </w:numPr>
        <w:jc w:val="both"/>
        <w:rPr>
          <w:b/>
        </w:rPr>
      </w:pPr>
      <w:r w:rsidRPr="0035225D">
        <w:rPr>
          <w:b/>
          <w:u w:val="single"/>
        </w:rPr>
        <w:t>Неподконтрольные расходы</w:t>
      </w:r>
    </w:p>
    <w:p w14:paraId="6BE738E3" w14:textId="77777777" w:rsidR="0035225D" w:rsidRPr="0035225D" w:rsidRDefault="0035225D" w:rsidP="0035225D">
      <w:pPr>
        <w:ind w:firstLine="426"/>
        <w:jc w:val="both"/>
      </w:pPr>
    </w:p>
    <w:p w14:paraId="207E4538" w14:textId="77777777" w:rsidR="0035225D" w:rsidRPr="0035225D" w:rsidRDefault="0035225D" w:rsidP="0035225D">
      <w:pPr>
        <w:numPr>
          <w:ilvl w:val="1"/>
          <w:numId w:val="32"/>
        </w:numPr>
        <w:jc w:val="both"/>
        <w:rPr>
          <w:b/>
        </w:rPr>
      </w:pPr>
      <w:r w:rsidRPr="0035225D">
        <w:rPr>
          <w:b/>
        </w:rPr>
        <w:t xml:space="preserve"> Расходы на оплату налогов и сборов.</w:t>
      </w:r>
    </w:p>
    <w:p w14:paraId="2732266C" w14:textId="77777777" w:rsidR="0035225D" w:rsidRPr="0035225D" w:rsidRDefault="0035225D" w:rsidP="0035225D">
      <w:pPr>
        <w:ind w:firstLine="426"/>
        <w:jc w:val="both"/>
      </w:pPr>
      <w:r w:rsidRPr="0035225D">
        <w:t>По данной статье расходов предприятием заявлено 2973,61 тыс. руб. В подтверждение расходов по данной статье организацией расчёт расходов платы за выбросы и сбросы загрязняющих веществ, расчёт расходов на уплату налога на имущество.</w:t>
      </w:r>
    </w:p>
    <w:p w14:paraId="49F8D619" w14:textId="77777777" w:rsidR="0035225D" w:rsidRPr="0035225D" w:rsidRDefault="0035225D" w:rsidP="0035225D">
      <w:pPr>
        <w:ind w:firstLine="426"/>
        <w:jc w:val="both"/>
      </w:pPr>
      <w:r w:rsidRPr="0035225D">
        <w:t>Расходы по статье «Расходы на оплату налогов и сборов» по периодам календарной разбивки приняты на следующем уровне (в расчете на год):</w:t>
      </w:r>
    </w:p>
    <w:p w14:paraId="6A3A6741" w14:textId="77777777" w:rsidR="0035225D" w:rsidRPr="0035225D" w:rsidRDefault="0035225D" w:rsidP="0035225D">
      <w:pPr>
        <w:numPr>
          <w:ilvl w:val="0"/>
          <w:numId w:val="20"/>
        </w:numPr>
        <w:jc w:val="both"/>
      </w:pPr>
      <w:r w:rsidRPr="0035225D">
        <w:t xml:space="preserve">2 полугодие 2017 года – </w:t>
      </w:r>
      <w:r w:rsidRPr="0035225D">
        <w:rPr>
          <w:b/>
        </w:rPr>
        <w:t>2973,61 тыс. руб.</w:t>
      </w:r>
      <w:r w:rsidRPr="0035225D">
        <w:t>;</w:t>
      </w:r>
    </w:p>
    <w:p w14:paraId="5D981136" w14:textId="77777777" w:rsidR="0035225D" w:rsidRPr="0035225D" w:rsidRDefault="0035225D" w:rsidP="0035225D">
      <w:pPr>
        <w:numPr>
          <w:ilvl w:val="0"/>
          <w:numId w:val="20"/>
        </w:numPr>
        <w:jc w:val="both"/>
      </w:pPr>
      <w:r w:rsidRPr="0035225D">
        <w:t xml:space="preserve">1 полугодие 2018 года – </w:t>
      </w:r>
      <w:r w:rsidRPr="0035225D">
        <w:rPr>
          <w:b/>
        </w:rPr>
        <w:t>2973,61 тыс. руб.;</w:t>
      </w:r>
    </w:p>
    <w:p w14:paraId="2DD93456" w14:textId="77777777" w:rsidR="0035225D" w:rsidRPr="0035225D" w:rsidRDefault="0035225D" w:rsidP="0035225D">
      <w:pPr>
        <w:numPr>
          <w:ilvl w:val="0"/>
          <w:numId w:val="20"/>
        </w:numPr>
        <w:jc w:val="both"/>
      </w:pPr>
      <w:r w:rsidRPr="0035225D">
        <w:t xml:space="preserve">2 полугодие 2018 года – </w:t>
      </w:r>
      <w:r w:rsidRPr="0035225D">
        <w:rPr>
          <w:b/>
        </w:rPr>
        <w:t>3255,35 тыс. руб.;</w:t>
      </w:r>
    </w:p>
    <w:p w14:paraId="00B99A6B" w14:textId="77777777" w:rsidR="0035225D" w:rsidRPr="0035225D" w:rsidRDefault="0035225D" w:rsidP="0035225D">
      <w:pPr>
        <w:numPr>
          <w:ilvl w:val="0"/>
          <w:numId w:val="20"/>
        </w:numPr>
        <w:jc w:val="both"/>
      </w:pPr>
      <w:r w:rsidRPr="0035225D">
        <w:t xml:space="preserve">1 полугодие 2019 года – </w:t>
      </w:r>
      <w:r w:rsidRPr="0035225D">
        <w:rPr>
          <w:b/>
        </w:rPr>
        <w:t>3255,35 тыс. руб.;</w:t>
      </w:r>
    </w:p>
    <w:p w14:paraId="6B659FCF" w14:textId="77777777" w:rsidR="0035225D" w:rsidRPr="0035225D" w:rsidRDefault="0035225D" w:rsidP="0035225D">
      <w:pPr>
        <w:numPr>
          <w:ilvl w:val="0"/>
          <w:numId w:val="20"/>
        </w:numPr>
        <w:jc w:val="both"/>
      </w:pPr>
      <w:r w:rsidRPr="0035225D">
        <w:t xml:space="preserve">2 полугодие 2019 года – </w:t>
      </w:r>
      <w:r w:rsidRPr="0035225D">
        <w:rPr>
          <w:b/>
        </w:rPr>
        <w:t>3517,87 тыс. руб.;</w:t>
      </w:r>
    </w:p>
    <w:p w14:paraId="34B0B718" w14:textId="77777777" w:rsidR="0035225D" w:rsidRPr="0035225D" w:rsidRDefault="0035225D" w:rsidP="0035225D">
      <w:pPr>
        <w:numPr>
          <w:ilvl w:val="0"/>
          <w:numId w:val="20"/>
        </w:numPr>
        <w:jc w:val="both"/>
      </w:pPr>
      <w:r w:rsidRPr="0035225D">
        <w:t xml:space="preserve">1 полугодие 2020 года – </w:t>
      </w:r>
      <w:r w:rsidRPr="0035225D">
        <w:rPr>
          <w:b/>
        </w:rPr>
        <w:t>3517,87 тыс. руб.;</w:t>
      </w:r>
    </w:p>
    <w:p w14:paraId="7A6CF280" w14:textId="77777777" w:rsidR="0035225D" w:rsidRPr="0035225D" w:rsidRDefault="0035225D" w:rsidP="0035225D">
      <w:pPr>
        <w:numPr>
          <w:ilvl w:val="0"/>
          <w:numId w:val="20"/>
        </w:numPr>
        <w:jc w:val="both"/>
      </w:pPr>
      <w:r w:rsidRPr="0035225D">
        <w:t xml:space="preserve">2 полугодие 2020 года – </w:t>
      </w:r>
      <w:r w:rsidRPr="0035225D">
        <w:rPr>
          <w:b/>
        </w:rPr>
        <w:t>3826,71 тыс. руб.</w:t>
      </w:r>
    </w:p>
    <w:p w14:paraId="40A01016" w14:textId="77777777" w:rsidR="0035225D" w:rsidRPr="0035225D" w:rsidRDefault="0035225D" w:rsidP="0035225D">
      <w:pPr>
        <w:ind w:firstLine="426"/>
        <w:jc w:val="both"/>
      </w:pPr>
      <w:r w:rsidRPr="0035225D">
        <w:t>Корректировка плановых расходов по статье «Расходы на оплату налогов и сборов» не проводилась.</w:t>
      </w:r>
    </w:p>
    <w:p w14:paraId="5795F1EF" w14:textId="77777777" w:rsidR="0035225D" w:rsidRPr="0035225D" w:rsidRDefault="0035225D" w:rsidP="0035225D">
      <w:pPr>
        <w:ind w:firstLine="426"/>
        <w:jc w:val="both"/>
      </w:pPr>
    </w:p>
    <w:p w14:paraId="2E6F44C7" w14:textId="77777777" w:rsidR="0035225D" w:rsidRPr="0035225D" w:rsidRDefault="0035225D" w:rsidP="0035225D">
      <w:pPr>
        <w:ind w:left="993"/>
        <w:jc w:val="both"/>
        <w:rPr>
          <w:b/>
        </w:rPr>
      </w:pPr>
      <w:r w:rsidRPr="0035225D">
        <w:rPr>
          <w:b/>
        </w:rPr>
        <w:t>3.2. Отчисления на социальные нужды</w:t>
      </w:r>
    </w:p>
    <w:p w14:paraId="7DAE4FCB" w14:textId="77777777" w:rsidR="0035225D" w:rsidRPr="0035225D" w:rsidRDefault="0035225D" w:rsidP="0035225D">
      <w:pPr>
        <w:ind w:firstLine="567"/>
        <w:jc w:val="both"/>
        <w:rPr>
          <w:b/>
        </w:rPr>
      </w:pPr>
    </w:p>
    <w:p w14:paraId="23382638" w14:textId="77777777" w:rsidR="0035225D" w:rsidRPr="0035225D" w:rsidRDefault="0035225D" w:rsidP="0035225D">
      <w:pPr>
        <w:ind w:firstLine="567"/>
        <w:jc w:val="both"/>
      </w:pPr>
      <w:r w:rsidRPr="0035225D">
        <w:t>Отчисления на социальные нужды заявлены предприятием в размере 12081,12 тыс. руб. на 2017 год.</w:t>
      </w:r>
    </w:p>
    <w:p w14:paraId="3C1EF568" w14:textId="77777777" w:rsidR="0035225D" w:rsidRPr="0035225D" w:rsidRDefault="0035225D" w:rsidP="0035225D">
      <w:pPr>
        <w:ind w:firstLine="567"/>
        <w:jc w:val="both"/>
      </w:pPr>
      <w:r w:rsidRPr="0035225D">
        <w:t xml:space="preserve">Отчисления на социальные нужды для </w:t>
      </w:r>
      <w:r w:rsidRPr="0035225D">
        <w:rPr>
          <w:bCs/>
        </w:rPr>
        <w:t xml:space="preserve">ООО «ТЭП» </w:t>
      </w:r>
      <w:r w:rsidRPr="0035225D">
        <w:t>рассчитаны на основании Федерального закона от 24.07.2009 № 212 – ФЗ (с учётом представленного организацией уведомления о размере страховых взносов 30,2%).</w:t>
      </w:r>
    </w:p>
    <w:p w14:paraId="0AB96011" w14:textId="77777777" w:rsidR="0035225D" w:rsidRPr="0035225D" w:rsidRDefault="0035225D" w:rsidP="0035225D">
      <w:pPr>
        <w:ind w:firstLine="567"/>
        <w:jc w:val="both"/>
      </w:pPr>
      <w:r w:rsidRPr="0035225D">
        <w:t>С учётом календарной разбивки, расходы по статье отчисления на соц. нужды приняты на следующем уровне:</w:t>
      </w:r>
    </w:p>
    <w:p w14:paraId="04A71205" w14:textId="77777777" w:rsidR="0035225D" w:rsidRPr="0035225D" w:rsidRDefault="0035225D" w:rsidP="0035225D">
      <w:pPr>
        <w:ind w:firstLine="567"/>
        <w:jc w:val="both"/>
        <w:rPr>
          <w:b/>
        </w:rPr>
      </w:pPr>
      <w:r w:rsidRPr="0035225D">
        <w:t>-</w:t>
      </w:r>
      <w:r w:rsidRPr="0035225D">
        <w:tab/>
        <w:t xml:space="preserve">2 полугодие 2017 г. – </w:t>
      </w:r>
      <w:r w:rsidRPr="0035225D">
        <w:rPr>
          <w:b/>
        </w:rPr>
        <w:t>12081,12</w:t>
      </w:r>
      <w:r w:rsidRPr="0035225D">
        <w:t xml:space="preserve"> </w:t>
      </w:r>
      <w:r w:rsidRPr="0035225D">
        <w:rPr>
          <w:b/>
        </w:rPr>
        <w:t>тыс. руб.;</w:t>
      </w:r>
    </w:p>
    <w:p w14:paraId="186AF2E1" w14:textId="77777777" w:rsidR="0035225D" w:rsidRPr="0035225D" w:rsidRDefault="0035225D" w:rsidP="0035225D">
      <w:pPr>
        <w:ind w:firstLine="567"/>
        <w:jc w:val="both"/>
      </w:pPr>
      <w:r w:rsidRPr="0035225D">
        <w:t xml:space="preserve">- 1 полугодие 2018 г. – </w:t>
      </w:r>
      <w:r w:rsidRPr="0035225D">
        <w:rPr>
          <w:b/>
        </w:rPr>
        <w:t>12081,12 тыс. руб.;</w:t>
      </w:r>
    </w:p>
    <w:p w14:paraId="59F469E5" w14:textId="77777777" w:rsidR="0035225D" w:rsidRPr="0035225D" w:rsidRDefault="0035225D" w:rsidP="0035225D">
      <w:pPr>
        <w:ind w:firstLine="567"/>
        <w:jc w:val="both"/>
        <w:rPr>
          <w:b/>
        </w:rPr>
      </w:pPr>
      <w:r w:rsidRPr="0035225D">
        <w:t>-</w:t>
      </w:r>
      <w:r w:rsidRPr="0035225D">
        <w:tab/>
        <w:t xml:space="preserve">2 полугодие 2018 г. – </w:t>
      </w:r>
      <w:r w:rsidRPr="0035225D">
        <w:rPr>
          <w:b/>
        </w:rPr>
        <w:t>12474,60</w:t>
      </w:r>
      <w:r w:rsidRPr="0035225D">
        <w:t xml:space="preserve"> </w:t>
      </w:r>
      <w:r w:rsidRPr="0035225D">
        <w:rPr>
          <w:b/>
        </w:rPr>
        <w:t>тыс. руб.;</w:t>
      </w:r>
    </w:p>
    <w:p w14:paraId="108F4CF6" w14:textId="77777777" w:rsidR="0035225D" w:rsidRPr="0035225D" w:rsidRDefault="0035225D" w:rsidP="0035225D">
      <w:pPr>
        <w:ind w:firstLine="567"/>
        <w:jc w:val="both"/>
        <w:rPr>
          <w:b/>
        </w:rPr>
      </w:pPr>
      <w:r w:rsidRPr="0035225D">
        <w:rPr>
          <w:b/>
        </w:rPr>
        <w:t xml:space="preserve">- </w:t>
      </w:r>
      <w:r w:rsidRPr="0035225D">
        <w:t>1 полугодие 2019 г. –</w:t>
      </w:r>
      <w:r w:rsidRPr="0035225D">
        <w:rPr>
          <w:b/>
        </w:rPr>
        <w:t xml:space="preserve"> 12474,60 тыс. руб.;</w:t>
      </w:r>
    </w:p>
    <w:p w14:paraId="648839E1" w14:textId="77777777" w:rsidR="0035225D" w:rsidRPr="0035225D" w:rsidRDefault="0035225D" w:rsidP="0035225D">
      <w:pPr>
        <w:ind w:firstLine="567"/>
        <w:jc w:val="both"/>
        <w:rPr>
          <w:b/>
        </w:rPr>
      </w:pPr>
      <w:r w:rsidRPr="0035225D">
        <w:rPr>
          <w:b/>
        </w:rPr>
        <w:t>-</w:t>
      </w:r>
      <w:r w:rsidRPr="0035225D">
        <w:rPr>
          <w:b/>
        </w:rPr>
        <w:tab/>
      </w:r>
      <w:r w:rsidRPr="0035225D">
        <w:t>2 полугодие 2019 г. –</w:t>
      </w:r>
      <w:r w:rsidRPr="0035225D">
        <w:rPr>
          <w:b/>
        </w:rPr>
        <w:t xml:space="preserve"> 12880,90 тыс. руб.;</w:t>
      </w:r>
    </w:p>
    <w:p w14:paraId="592155A3" w14:textId="77777777" w:rsidR="0035225D" w:rsidRPr="0035225D" w:rsidRDefault="0035225D" w:rsidP="0035225D">
      <w:pPr>
        <w:ind w:firstLine="567"/>
        <w:jc w:val="both"/>
        <w:rPr>
          <w:b/>
        </w:rPr>
      </w:pPr>
      <w:r w:rsidRPr="0035225D">
        <w:rPr>
          <w:b/>
        </w:rPr>
        <w:t xml:space="preserve">- </w:t>
      </w:r>
      <w:r w:rsidRPr="0035225D">
        <w:t>1 полугодие 2020 г. –</w:t>
      </w:r>
      <w:r w:rsidRPr="0035225D">
        <w:rPr>
          <w:b/>
        </w:rPr>
        <w:t xml:space="preserve"> 12880,90 тыс. руб.;</w:t>
      </w:r>
    </w:p>
    <w:p w14:paraId="6EDF3371" w14:textId="77777777" w:rsidR="0035225D" w:rsidRPr="0035225D" w:rsidRDefault="0035225D" w:rsidP="0035225D">
      <w:pPr>
        <w:ind w:firstLine="567"/>
        <w:jc w:val="both"/>
      </w:pPr>
      <w:r w:rsidRPr="0035225D">
        <w:rPr>
          <w:b/>
        </w:rPr>
        <w:t>-</w:t>
      </w:r>
      <w:r w:rsidRPr="0035225D">
        <w:rPr>
          <w:b/>
        </w:rPr>
        <w:tab/>
      </w:r>
      <w:r w:rsidRPr="0035225D">
        <w:t>2 полугодие 2020 г. –</w:t>
      </w:r>
      <w:r w:rsidRPr="0035225D">
        <w:rPr>
          <w:b/>
        </w:rPr>
        <w:t xml:space="preserve"> 13300,43 тыс. руб.</w:t>
      </w:r>
    </w:p>
    <w:p w14:paraId="03C55F1B" w14:textId="77777777" w:rsidR="0035225D" w:rsidRPr="0035225D" w:rsidRDefault="0035225D" w:rsidP="0035225D">
      <w:pPr>
        <w:ind w:firstLine="567"/>
        <w:jc w:val="both"/>
      </w:pPr>
      <w:r w:rsidRPr="0035225D">
        <w:lastRenderedPageBreak/>
        <w:t>Корректировка плановых расходов относительно предложений предприятия не проводилась.</w:t>
      </w:r>
    </w:p>
    <w:p w14:paraId="45DE3566" w14:textId="77777777" w:rsidR="0035225D" w:rsidRPr="0035225D" w:rsidRDefault="0035225D" w:rsidP="0035225D">
      <w:pPr>
        <w:ind w:firstLine="567"/>
        <w:jc w:val="both"/>
      </w:pPr>
    </w:p>
    <w:p w14:paraId="78B3526F" w14:textId="77777777" w:rsidR="0035225D" w:rsidRPr="0035225D" w:rsidRDefault="0035225D" w:rsidP="0035225D">
      <w:pPr>
        <w:ind w:left="993"/>
        <w:jc w:val="both"/>
        <w:rPr>
          <w:b/>
        </w:rPr>
      </w:pPr>
      <w:r w:rsidRPr="0035225D">
        <w:rPr>
          <w:b/>
        </w:rPr>
        <w:t>3.3. Амортизация основных средств</w:t>
      </w:r>
    </w:p>
    <w:p w14:paraId="126E5800" w14:textId="77777777" w:rsidR="0035225D" w:rsidRPr="0035225D" w:rsidRDefault="0035225D" w:rsidP="0035225D">
      <w:pPr>
        <w:ind w:firstLine="567"/>
        <w:jc w:val="both"/>
      </w:pPr>
    </w:p>
    <w:p w14:paraId="2E32AC3A" w14:textId="77777777" w:rsidR="0035225D" w:rsidRPr="0035225D" w:rsidRDefault="0035225D" w:rsidP="0035225D">
      <w:pPr>
        <w:ind w:firstLine="567"/>
        <w:jc w:val="both"/>
      </w:pPr>
      <w:r w:rsidRPr="0035225D">
        <w:t>По данной статье расходов предприятием заявлено 5061,40 тыс. руб. на 2017 год. В подтверждение расходов по данной статье организацией расчёт расходов амортизационных отчислений.</w:t>
      </w:r>
    </w:p>
    <w:p w14:paraId="6905F7B2" w14:textId="77777777" w:rsidR="0035225D" w:rsidRPr="0035225D" w:rsidRDefault="0035225D" w:rsidP="0035225D">
      <w:pPr>
        <w:ind w:firstLine="567"/>
        <w:jc w:val="both"/>
      </w:pPr>
      <w:r w:rsidRPr="0035225D">
        <w:t>Расходы по статье «Амортизация основных средств и нематериальных активов» по периодам календарной разбивки приняты на следующем уровне (в расчете на год):</w:t>
      </w:r>
    </w:p>
    <w:p w14:paraId="24FC6492" w14:textId="77777777" w:rsidR="0035225D" w:rsidRPr="0035225D" w:rsidRDefault="0035225D" w:rsidP="0035225D">
      <w:pPr>
        <w:ind w:firstLine="567"/>
        <w:jc w:val="both"/>
      </w:pPr>
      <w:r w:rsidRPr="0035225D">
        <w:rPr>
          <w:b/>
        </w:rPr>
        <w:t xml:space="preserve">-  </w:t>
      </w:r>
      <w:r w:rsidRPr="0035225D">
        <w:t xml:space="preserve">2 полугодие 2017 года – </w:t>
      </w:r>
      <w:r w:rsidRPr="0035225D">
        <w:rPr>
          <w:b/>
        </w:rPr>
        <w:t>5061,40 тыс. руб.</w:t>
      </w:r>
      <w:r w:rsidRPr="0035225D">
        <w:t>;</w:t>
      </w:r>
    </w:p>
    <w:p w14:paraId="01AB0704" w14:textId="77777777" w:rsidR="0035225D" w:rsidRPr="0035225D" w:rsidRDefault="0035225D" w:rsidP="0035225D">
      <w:pPr>
        <w:ind w:firstLine="567"/>
        <w:jc w:val="both"/>
        <w:rPr>
          <w:b/>
        </w:rPr>
      </w:pPr>
      <w:r w:rsidRPr="0035225D">
        <w:t xml:space="preserve">-  1 полугодие 2018 года – </w:t>
      </w:r>
      <w:r w:rsidRPr="0035225D">
        <w:rPr>
          <w:b/>
        </w:rPr>
        <w:t>5061,40 тыс. руб.;</w:t>
      </w:r>
    </w:p>
    <w:p w14:paraId="1938CCFE" w14:textId="77777777" w:rsidR="0035225D" w:rsidRPr="0035225D" w:rsidRDefault="0035225D" w:rsidP="0035225D">
      <w:pPr>
        <w:ind w:firstLine="567"/>
        <w:jc w:val="both"/>
      </w:pPr>
      <w:r w:rsidRPr="0035225D">
        <w:rPr>
          <w:b/>
        </w:rPr>
        <w:t xml:space="preserve">-  </w:t>
      </w:r>
      <w:r w:rsidRPr="0035225D">
        <w:t xml:space="preserve">2 полугодие 2018 года – </w:t>
      </w:r>
      <w:r w:rsidRPr="0035225D">
        <w:rPr>
          <w:b/>
        </w:rPr>
        <w:t>5313,60 тыс. руб.</w:t>
      </w:r>
      <w:r w:rsidRPr="0035225D">
        <w:t>;</w:t>
      </w:r>
    </w:p>
    <w:p w14:paraId="331CEA05" w14:textId="77777777" w:rsidR="0035225D" w:rsidRPr="0035225D" w:rsidRDefault="0035225D" w:rsidP="0035225D">
      <w:pPr>
        <w:ind w:firstLine="567"/>
        <w:jc w:val="both"/>
        <w:rPr>
          <w:b/>
        </w:rPr>
      </w:pPr>
      <w:r w:rsidRPr="0035225D">
        <w:t xml:space="preserve">-  1 полугодие 2019 года – </w:t>
      </w:r>
      <w:r w:rsidRPr="0035225D">
        <w:rPr>
          <w:b/>
        </w:rPr>
        <w:t>5313,60 тыс. руб.;</w:t>
      </w:r>
    </w:p>
    <w:p w14:paraId="774A7FB4" w14:textId="77777777" w:rsidR="0035225D" w:rsidRPr="0035225D" w:rsidRDefault="0035225D" w:rsidP="0035225D">
      <w:pPr>
        <w:ind w:firstLine="567"/>
        <w:jc w:val="both"/>
      </w:pPr>
      <w:r w:rsidRPr="0035225D">
        <w:rPr>
          <w:b/>
        </w:rPr>
        <w:t xml:space="preserve">-  </w:t>
      </w:r>
      <w:r w:rsidRPr="0035225D">
        <w:t xml:space="preserve">2 полугодие 2019 года – </w:t>
      </w:r>
      <w:r w:rsidRPr="0035225D">
        <w:rPr>
          <w:b/>
        </w:rPr>
        <w:t>5293,30 тыс. руб.</w:t>
      </w:r>
      <w:r w:rsidRPr="0035225D">
        <w:t>;</w:t>
      </w:r>
    </w:p>
    <w:p w14:paraId="00121DF2" w14:textId="77777777" w:rsidR="0035225D" w:rsidRPr="0035225D" w:rsidRDefault="0035225D" w:rsidP="0035225D">
      <w:pPr>
        <w:ind w:firstLine="567"/>
        <w:jc w:val="both"/>
        <w:rPr>
          <w:b/>
        </w:rPr>
      </w:pPr>
      <w:r w:rsidRPr="0035225D">
        <w:t xml:space="preserve">-  1 полугодие 2020 года – </w:t>
      </w:r>
      <w:r w:rsidRPr="0035225D">
        <w:rPr>
          <w:b/>
        </w:rPr>
        <w:t>5293,30 тыс. руб.;</w:t>
      </w:r>
    </w:p>
    <w:p w14:paraId="521382A3" w14:textId="77777777" w:rsidR="0035225D" w:rsidRPr="0035225D" w:rsidRDefault="0035225D" w:rsidP="0035225D">
      <w:pPr>
        <w:ind w:firstLine="567"/>
        <w:jc w:val="both"/>
      </w:pPr>
      <w:r w:rsidRPr="0035225D">
        <w:rPr>
          <w:b/>
        </w:rPr>
        <w:t xml:space="preserve">-  </w:t>
      </w:r>
      <w:r w:rsidRPr="0035225D">
        <w:t xml:space="preserve">2 полугодие 2020 года – </w:t>
      </w:r>
      <w:r w:rsidRPr="0035225D">
        <w:rPr>
          <w:b/>
        </w:rPr>
        <w:t>4389,8 тыс. руб.</w:t>
      </w:r>
    </w:p>
    <w:p w14:paraId="51878A1F" w14:textId="77777777" w:rsidR="0035225D" w:rsidRPr="0035225D" w:rsidRDefault="0035225D" w:rsidP="0035225D">
      <w:pPr>
        <w:ind w:firstLine="567"/>
        <w:jc w:val="both"/>
      </w:pPr>
      <w:r w:rsidRPr="0035225D">
        <w:t>Корректировка плановых расходов по статье «Амортизация основных средств и нематериальных активов» не проводилась.</w:t>
      </w:r>
    </w:p>
    <w:p w14:paraId="57CAA5BF" w14:textId="77777777" w:rsidR="0035225D" w:rsidRPr="0035225D" w:rsidRDefault="0035225D" w:rsidP="0035225D">
      <w:pPr>
        <w:ind w:firstLine="567"/>
        <w:jc w:val="both"/>
      </w:pPr>
    </w:p>
    <w:p w14:paraId="14456C1A" w14:textId="77777777" w:rsidR="0035225D" w:rsidRPr="0035225D" w:rsidRDefault="0035225D" w:rsidP="0035225D">
      <w:pPr>
        <w:ind w:firstLine="993"/>
        <w:jc w:val="both"/>
        <w:rPr>
          <w:b/>
        </w:rPr>
      </w:pPr>
      <w:r w:rsidRPr="0035225D">
        <w:rPr>
          <w:b/>
        </w:rPr>
        <w:t>3.4. Услуги банков</w:t>
      </w:r>
    </w:p>
    <w:p w14:paraId="4650E182" w14:textId="77777777" w:rsidR="0035225D" w:rsidRPr="0035225D" w:rsidRDefault="0035225D" w:rsidP="0035225D">
      <w:pPr>
        <w:ind w:firstLine="567"/>
        <w:jc w:val="both"/>
        <w:rPr>
          <w:b/>
        </w:rPr>
      </w:pPr>
    </w:p>
    <w:p w14:paraId="27E81DAE" w14:textId="77777777" w:rsidR="0035225D" w:rsidRPr="0035225D" w:rsidRDefault="0035225D" w:rsidP="0035225D">
      <w:pPr>
        <w:ind w:firstLine="567"/>
        <w:jc w:val="both"/>
      </w:pPr>
      <w:r w:rsidRPr="0035225D">
        <w:t>По данной статье расходов предприятием заявлено 368,86 тыс. руб. на 2017 год.</w:t>
      </w:r>
    </w:p>
    <w:p w14:paraId="0EC773CE" w14:textId="77777777" w:rsidR="0035225D" w:rsidRPr="0035225D" w:rsidRDefault="0035225D" w:rsidP="0035225D">
      <w:pPr>
        <w:ind w:firstLine="567"/>
        <w:jc w:val="both"/>
      </w:pPr>
      <w:r w:rsidRPr="0035225D">
        <w:t>Расходы по статье «Услуги банков» по периодам календарной разбивки приняты на следующем уровне (в расчете на год):</w:t>
      </w:r>
    </w:p>
    <w:p w14:paraId="14B26647" w14:textId="77777777" w:rsidR="0035225D" w:rsidRPr="0035225D" w:rsidRDefault="0035225D" w:rsidP="0035225D">
      <w:pPr>
        <w:ind w:firstLine="567"/>
        <w:jc w:val="both"/>
      </w:pPr>
      <w:r w:rsidRPr="0035225D">
        <w:rPr>
          <w:b/>
        </w:rPr>
        <w:t xml:space="preserve">-  </w:t>
      </w:r>
      <w:r w:rsidRPr="0035225D">
        <w:t xml:space="preserve">2 полугодие 2017 года – </w:t>
      </w:r>
      <w:r w:rsidRPr="0035225D">
        <w:rPr>
          <w:b/>
        </w:rPr>
        <w:t>368,86 тыс. руб.</w:t>
      </w:r>
      <w:r w:rsidRPr="0035225D">
        <w:t>;</w:t>
      </w:r>
    </w:p>
    <w:p w14:paraId="1B0A6D5D" w14:textId="77777777" w:rsidR="0035225D" w:rsidRPr="0035225D" w:rsidRDefault="0035225D" w:rsidP="0035225D">
      <w:pPr>
        <w:ind w:firstLine="567"/>
        <w:jc w:val="both"/>
        <w:rPr>
          <w:b/>
        </w:rPr>
      </w:pPr>
      <w:r w:rsidRPr="0035225D">
        <w:t xml:space="preserve">-  1 полугодие 2018 года – </w:t>
      </w:r>
      <w:r w:rsidRPr="0035225D">
        <w:rPr>
          <w:b/>
        </w:rPr>
        <w:t>368,86 тыс. руб.;</w:t>
      </w:r>
    </w:p>
    <w:p w14:paraId="7A124BC5" w14:textId="77777777" w:rsidR="0035225D" w:rsidRPr="0035225D" w:rsidRDefault="0035225D" w:rsidP="0035225D">
      <w:pPr>
        <w:ind w:firstLine="567"/>
        <w:jc w:val="both"/>
      </w:pPr>
      <w:r w:rsidRPr="0035225D">
        <w:rPr>
          <w:b/>
        </w:rPr>
        <w:t xml:space="preserve">-  </w:t>
      </w:r>
      <w:r w:rsidRPr="0035225D">
        <w:t xml:space="preserve">2 полугодие 2018 года – </w:t>
      </w:r>
      <w:r w:rsidRPr="0035225D">
        <w:rPr>
          <w:b/>
        </w:rPr>
        <w:t>385,09 тыс. руб.</w:t>
      </w:r>
      <w:r w:rsidRPr="0035225D">
        <w:t>;</w:t>
      </w:r>
    </w:p>
    <w:p w14:paraId="2AF1AD3E" w14:textId="77777777" w:rsidR="0035225D" w:rsidRPr="0035225D" w:rsidRDefault="0035225D" w:rsidP="0035225D">
      <w:pPr>
        <w:ind w:firstLine="567"/>
        <w:jc w:val="both"/>
        <w:rPr>
          <w:b/>
        </w:rPr>
      </w:pPr>
      <w:r w:rsidRPr="0035225D">
        <w:t xml:space="preserve">-  1 полугодие 2019 года – </w:t>
      </w:r>
      <w:r w:rsidRPr="0035225D">
        <w:rPr>
          <w:b/>
        </w:rPr>
        <w:t>385,09 тыс. руб.;</w:t>
      </w:r>
    </w:p>
    <w:p w14:paraId="148FF3ED" w14:textId="77777777" w:rsidR="0035225D" w:rsidRPr="0035225D" w:rsidRDefault="0035225D" w:rsidP="0035225D">
      <w:pPr>
        <w:ind w:firstLine="567"/>
        <w:jc w:val="both"/>
      </w:pPr>
      <w:r w:rsidRPr="0035225D">
        <w:rPr>
          <w:b/>
        </w:rPr>
        <w:t xml:space="preserve">-  </w:t>
      </w:r>
      <w:r w:rsidRPr="0035225D">
        <w:t xml:space="preserve">2 полугодие 2019 года – </w:t>
      </w:r>
      <w:r w:rsidRPr="0035225D">
        <w:rPr>
          <w:b/>
        </w:rPr>
        <w:t>401,65 тыс. руб.</w:t>
      </w:r>
      <w:r w:rsidRPr="0035225D">
        <w:t>;</w:t>
      </w:r>
    </w:p>
    <w:p w14:paraId="718D7AC0" w14:textId="77777777" w:rsidR="0035225D" w:rsidRPr="0035225D" w:rsidRDefault="0035225D" w:rsidP="0035225D">
      <w:pPr>
        <w:ind w:firstLine="567"/>
        <w:jc w:val="both"/>
        <w:rPr>
          <w:b/>
        </w:rPr>
      </w:pPr>
      <w:r w:rsidRPr="0035225D">
        <w:t xml:space="preserve">-  1 полугодие 2020 года – </w:t>
      </w:r>
      <w:r w:rsidRPr="0035225D">
        <w:rPr>
          <w:b/>
        </w:rPr>
        <w:t>401,65 тыс. руб.;</w:t>
      </w:r>
    </w:p>
    <w:p w14:paraId="5BAB05AB" w14:textId="77777777" w:rsidR="0035225D" w:rsidRPr="0035225D" w:rsidRDefault="0035225D" w:rsidP="0035225D">
      <w:pPr>
        <w:ind w:firstLine="567"/>
        <w:jc w:val="both"/>
      </w:pPr>
      <w:r w:rsidRPr="0035225D">
        <w:rPr>
          <w:b/>
        </w:rPr>
        <w:t xml:space="preserve">-  </w:t>
      </w:r>
      <w:r w:rsidRPr="0035225D">
        <w:t xml:space="preserve">2 полугодие 2020 года – </w:t>
      </w:r>
      <w:r w:rsidRPr="0035225D">
        <w:rPr>
          <w:b/>
        </w:rPr>
        <w:t>418,92 тыс. руб.</w:t>
      </w:r>
    </w:p>
    <w:p w14:paraId="4B055CF1" w14:textId="77777777" w:rsidR="0035225D" w:rsidRPr="0035225D" w:rsidRDefault="0035225D" w:rsidP="0035225D">
      <w:pPr>
        <w:ind w:firstLine="567"/>
        <w:jc w:val="both"/>
      </w:pPr>
      <w:r w:rsidRPr="0035225D">
        <w:t>Корректировка плановых расходов по статье «Услуги банков» не проводилась.</w:t>
      </w:r>
    </w:p>
    <w:p w14:paraId="27CB7201" w14:textId="77777777" w:rsidR="0035225D" w:rsidRPr="0035225D" w:rsidRDefault="0035225D" w:rsidP="0035225D">
      <w:pPr>
        <w:ind w:firstLine="567"/>
        <w:jc w:val="both"/>
      </w:pPr>
    </w:p>
    <w:p w14:paraId="42E14BC8" w14:textId="77777777" w:rsidR="0035225D" w:rsidRPr="0035225D" w:rsidRDefault="0035225D" w:rsidP="0035225D">
      <w:pPr>
        <w:numPr>
          <w:ilvl w:val="0"/>
          <w:numId w:val="32"/>
        </w:numPr>
        <w:jc w:val="both"/>
        <w:rPr>
          <w:b/>
        </w:rPr>
      </w:pPr>
      <w:r w:rsidRPr="0035225D">
        <w:rPr>
          <w:b/>
        </w:rPr>
        <w:t>Инвестиционная программа</w:t>
      </w:r>
    </w:p>
    <w:p w14:paraId="58251311" w14:textId="77777777" w:rsidR="0035225D" w:rsidRPr="0035225D" w:rsidRDefault="0035225D" w:rsidP="0035225D">
      <w:pPr>
        <w:ind w:firstLine="567"/>
        <w:jc w:val="both"/>
      </w:pPr>
    </w:p>
    <w:p w14:paraId="21596418" w14:textId="77777777" w:rsidR="0035225D" w:rsidRPr="0035225D" w:rsidRDefault="0035225D" w:rsidP="0035225D">
      <w:pPr>
        <w:ind w:firstLine="567"/>
        <w:jc w:val="both"/>
      </w:pPr>
      <w:r w:rsidRPr="0035225D">
        <w:t>Инвестиционная программа для ООО «ТЭП» утверждена в соответствии с постановлением РЭК от 19.12.2017 № 528 «</w:t>
      </w:r>
      <w:r w:rsidRPr="0035225D">
        <w:rPr>
          <w:bCs/>
        </w:rPr>
        <w:t>О внесении изменений в постановление региональной энергетической комиссии Кемеровской области от 11.05.2017 № 64 «Об утверждении инвестиционной программы ООО «Тепло-энергетические предприятия» (Крапивинский муниципальный район), в сфере теплоснабжения на 2017-2019 годы»</w:t>
      </w:r>
      <w:r w:rsidRPr="0035225D">
        <w:t>».</w:t>
      </w:r>
    </w:p>
    <w:p w14:paraId="7D61BC4A" w14:textId="77777777" w:rsidR="0035225D" w:rsidRPr="0035225D" w:rsidRDefault="0035225D" w:rsidP="0035225D">
      <w:pPr>
        <w:ind w:firstLine="567"/>
        <w:jc w:val="both"/>
      </w:pPr>
      <w:r w:rsidRPr="0035225D">
        <w:t>Расходы по статье «Инвестиционная программа» по периодам календарной разбивки приняты на следующем уровне (в расчете на год):</w:t>
      </w:r>
    </w:p>
    <w:p w14:paraId="29815F57" w14:textId="77777777" w:rsidR="0035225D" w:rsidRPr="0035225D" w:rsidRDefault="0035225D" w:rsidP="0035225D">
      <w:pPr>
        <w:ind w:firstLine="567"/>
        <w:jc w:val="both"/>
      </w:pPr>
      <w:r w:rsidRPr="0035225D">
        <w:rPr>
          <w:b/>
        </w:rPr>
        <w:t xml:space="preserve">-  </w:t>
      </w:r>
      <w:r w:rsidRPr="0035225D">
        <w:t xml:space="preserve">2 полугодие 2017 года – </w:t>
      </w:r>
      <w:r w:rsidRPr="0035225D">
        <w:rPr>
          <w:b/>
        </w:rPr>
        <w:t>2436,90 тыс. руб.</w:t>
      </w:r>
      <w:r w:rsidRPr="0035225D">
        <w:t>;</w:t>
      </w:r>
    </w:p>
    <w:p w14:paraId="63335B34" w14:textId="77777777" w:rsidR="0035225D" w:rsidRPr="0035225D" w:rsidRDefault="0035225D" w:rsidP="0035225D">
      <w:pPr>
        <w:ind w:firstLine="567"/>
        <w:jc w:val="both"/>
        <w:rPr>
          <w:b/>
        </w:rPr>
      </w:pPr>
      <w:r w:rsidRPr="0035225D">
        <w:t xml:space="preserve">-  1 полугодие 2018 года – </w:t>
      </w:r>
      <w:r w:rsidRPr="0035225D">
        <w:rPr>
          <w:b/>
        </w:rPr>
        <w:t>2436,90 тыс. руб.;</w:t>
      </w:r>
    </w:p>
    <w:p w14:paraId="443EC87C" w14:textId="77777777" w:rsidR="0035225D" w:rsidRPr="0035225D" w:rsidRDefault="0035225D" w:rsidP="0035225D">
      <w:pPr>
        <w:ind w:firstLine="567"/>
        <w:jc w:val="both"/>
      </w:pPr>
      <w:r w:rsidRPr="0035225D">
        <w:rPr>
          <w:b/>
        </w:rPr>
        <w:t xml:space="preserve">-  </w:t>
      </w:r>
      <w:r w:rsidRPr="0035225D">
        <w:t xml:space="preserve">2 полугодие 2018 года – </w:t>
      </w:r>
      <w:r w:rsidRPr="0035225D">
        <w:rPr>
          <w:b/>
        </w:rPr>
        <w:t>2962,70 тыс. руб.</w:t>
      </w:r>
      <w:r w:rsidRPr="0035225D">
        <w:t>;</w:t>
      </w:r>
    </w:p>
    <w:p w14:paraId="379E1AC8" w14:textId="77777777" w:rsidR="0035225D" w:rsidRPr="0035225D" w:rsidRDefault="0035225D" w:rsidP="0035225D">
      <w:pPr>
        <w:ind w:firstLine="567"/>
        <w:jc w:val="both"/>
        <w:rPr>
          <w:b/>
        </w:rPr>
      </w:pPr>
      <w:r w:rsidRPr="0035225D">
        <w:t xml:space="preserve">-  1 полугодие 2019 года – </w:t>
      </w:r>
      <w:r w:rsidRPr="0035225D">
        <w:rPr>
          <w:b/>
        </w:rPr>
        <w:t>2962,70 тыс. руб.;</w:t>
      </w:r>
    </w:p>
    <w:p w14:paraId="47764D69" w14:textId="77777777" w:rsidR="0035225D" w:rsidRPr="0035225D" w:rsidRDefault="0035225D" w:rsidP="0035225D">
      <w:pPr>
        <w:ind w:firstLine="567"/>
        <w:jc w:val="both"/>
      </w:pPr>
      <w:r w:rsidRPr="0035225D">
        <w:rPr>
          <w:b/>
        </w:rPr>
        <w:t xml:space="preserve">-  </w:t>
      </w:r>
      <w:r w:rsidRPr="0035225D">
        <w:t xml:space="preserve">2 полугодие 2019 года – </w:t>
      </w:r>
      <w:r w:rsidRPr="0035225D">
        <w:rPr>
          <w:b/>
        </w:rPr>
        <w:t>3481,90 тыс. руб.</w:t>
      </w:r>
      <w:r w:rsidRPr="0035225D">
        <w:t>;</w:t>
      </w:r>
    </w:p>
    <w:p w14:paraId="20849E6C" w14:textId="77777777" w:rsidR="0035225D" w:rsidRPr="0035225D" w:rsidRDefault="0035225D" w:rsidP="0035225D">
      <w:pPr>
        <w:ind w:firstLine="567"/>
        <w:jc w:val="both"/>
        <w:rPr>
          <w:b/>
        </w:rPr>
      </w:pPr>
      <w:r w:rsidRPr="0035225D">
        <w:t xml:space="preserve">-  1 полугодие 2020 года – </w:t>
      </w:r>
      <w:r w:rsidRPr="0035225D">
        <w:rPr>
          <w:b/>
        </w:rPr>
        <w:t>3481,90 тыс. руб.;</w:t>
      </w:r>
    </w:p>
    <w:p w14:paraId="1ABE5095" w14:textId="77777777" w:rsidR="0035225D" w:rsidRPr="0035225D" w:rsidRDefault="0035225D" w:rsidP="0035225D">
      <w:pPr>
        <w:ind w:firstLine="567"/>
        <w:jc w:val="both"/>
        <w:rPr>
          <w:b/>
        </w:rPr>
      </w:pPr>
      <w:r w:rsidRPr="0035225D">
        <w:rPr>
          <w:b/>
        </w:rPr>
        <w:t xml:space="preserve">-  </w:t>
      </w:r>
      <w:r w:rsidRPr="0035225D">
        <w:t xml:space="preserve">2 полугодие 2020 года – </w:t>
      </w:r>
      <w:r w:rsidRPr="0035225D">
        <w:rPr>
          <w:b/>
        </w:rPr>
        <w:t>4830,28 тыс. руб.</w:t>
      </w:r>
    </w:p>
    <w:p w14:paraId="12261237" w14:textId="77777777" w:rsidR="0035225D" w:rsidRPr="0035225D" w:rsidRDefault="0035225D" w:rsidP="0035225D">
      <w:pPr>
        <w:ind w:firstLine="567"/>
        <w:jc w:val="both"/>
      </w:pPr>
    </w:p>
    <w:p w14:paraId="5995704A" w14:textId="77777777" w:rsidR="0035225D" w:rsidRPr="0035225D" w:rsidRDefault="0035225D" w:rsidP="0035225D">
      <w:pPr>
        <w:numPr>
          <w:ilvl w:val="0"/>
          <w:numId w:val="32"/>
        </w:numPr>
        <w:jc w:val="both"/>
        <w:rPr>
          <w:b/>
          <w:u w:val="single"/>
        </w:rPr>
      </w:pPr>
      <w:r w:rsidRPr="0035225D">
        <w:rPr>
          <w:b/>
          <w:u w:val="single"/>
        </w:rPr>
        <w:t>Корректировка НВВ</w:t>
      </w:r>
    </w:p>
    <w:p w14:paraId="5501BC72" w14:textId="77777777" w:rsidR="0035225D" w:rsidRPr="0035225D" w:rsidRDefault="0035225D" w:rsidP="0035225D">
      <w:pPr>
        <w:ind w:firstLine="426"/>
        <w:jc w:val="both"/>
      </w:pPr>
    </w:p>
    <w:p w14:paraId="3EA73B07" w14:textId="77777777" w:rsidR="0035225D" w:rsidRPr="0035225D" w:rsidRDefault="0035225D" w:rsidP="0035225D">
      <w:pPr>
        <w:ind w:firstLine="426"/>
        <w:jc w:val="both"/>
      </w:pPr>
      <w:r w:rsidRPr="0035225D">
        <w:lastRenderedPageBreak/>
        <w:t xml:space="preserve">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 тарифы на тепловую энергию приведённые в графе 7, 8 </w:t>
      </w:r>
      <w:r w:rsidRPr="0035225D">
        <w:rPr>
          <w:b/>
          <w:i/>
        </w:rPr>
        <w:t>таблиц 2, 3, 4, 5.</w:t>
      </w:r>
    </w:p>
    <w:p w14:paraId="30905EAD" w14:textId="77777777" w:rsidR="0035225D" w:rsidRPr="0035225D" w:rsidRDefault="0035225D" w:rsidP="0035225D">
      <w:pPr>
        <w:ind w:firstLine="426"/>
        <w:jc w:val="both"/>
        <w:rPr>
          <w:bCs/>
        </w:rPr>
      </w:pPr>
    </w:p>
    <w:p w14:paraId="2D8CD23D" w14:textId="77777777" w:rsidR="0035225D" w:rsidRPr="0035225D" w:rsidRDefault="0035225D" w:rsidP="0035225D">
      <w:pPr>
        <w:ind w:firstLine="426"/>
        <w:jc w:val="both"/>
        <w:rPr>
          <w:bCs/>
        </w:rPr>
      </w:pPr>
      <w:r w:rsidRPr="0035225D">
        <w:rPr>
          <w:bCs/>
        </w:rPr>
        <w:t>Таблица 2</w:t>
      </w:r>
    </w:p>
    <w:p w14:paraId="0E6A3B44" w14:textId="77777777" w:rsidR="0035225D" w:rsidRPr="0035225D" w:rsidRDefault="0035225D" w:rsidP="0035225D">
      <w:pPr>
        <w:ind w:firstLine="426"/>
        <w:jc w:val="both"/>
      </w:pPr>
      <w:r w:rsidRPr="0035225D">
        <w:t xml:space="preserve">Тариф на тепловую энергию, реализуемую </w:t>
      </w:r>
      <w:r w:rsidRPr="0035225D">
        <w:rPr>
          <w:bCs/>
        </w:rPr>
        <w:t xml:space="preserve">ООО «ТЭП» </w:t>
      </w:r>
      <w:r w:rsidRPr="0035225D">
        <w:t xml:space="preserve">на потребительском рынке на 2017 год  </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2"/>
        <w:gridCol w:w="1383"/>
        <w:gridCol w:w="829"/>
        <w:gridCol w:w="1190"/>
        <w:gridCol w:w="931"/>
        <w:gridCol w:w="912"/>
        <w:gridCol w:w="995"/>
        <w:gridCol w:w="1131"/>
        <w:gridCol w:w="992"/>
      </w:tblGrid>
      <w:tr w:rsidR="0035225D" w:rsidRPr="002F41E2" w14:paraId="1ACDB3EF" w14:textId="77777777" w:rsidTr="0035225D">
        <w:trPr>
          <w:cantSplit/>
          <w:trHeight w:val="549"/>
        </w:trPr>
        <w:tc>
          <w:tcPr>
            <w:tcW w:w="1242" w:type="dxa"/>
            <w:vMerge w:val="restart"/>
            <w:vAlign w:val="center"/>
          </w:tcPr>
          <w:p w14:paraId="1C704FA9" w14:textId="77777777" w:rsidR="0035225D" w:rsidRPr="002F41E2" w:rsidRDefault="0035225D" w:rsidP="0035225D">
            <w:pPr>
              <w:jc w:val="center"/>
              <w:rPr>
                <w:sz w:val="16"/>
                <w:szCs w:val="16"/>
              </w:rPr>
            </w:pPr>
            <w:r w:rsidRPr="002F41E2">
              <w:rPr>
                <w:sz w:val="16"/>
                <w:szCs w:val="16"/>
              </w:rPr>
              <w:t>Предприятие</w:t>
            </w:r>
          </w:p>
        </w:tc>
        <w:tc>
          <w:tcPr>
            <w:tcW w:w="992" w:type="dxa"/>
            <w:vMerge w:val="restart"/>
            <w:vAlign w:val="center"/>
          </w:tcPr>
          <w:p w14:paraId="1BACC377" w14:textId="77777777" w:rsidR="0035225D" w:rsidRPr="002F41E2" w:rsidRDefault="0035225D" w:rsidP="0035225D">
            <w:pPr>
              <w:ind w:firstLine="33"/>
              <w:jc w:val="center"/>
              <w:rPr>
                <w:sz w:val="16"/>
                <w:szCs w:val="16"/>
              </w:rPr>
            </w:pPr>
            <w:r w:rsidRPr="002F41E2">
              <w:rPr>
                <w:sz w:val="16"/>
                <w:szCs w:val="16"/>
              </w:rPr>
              <w:t>Сумма корректировки НВВ к предложению предприятия на 201</w:t>
            </w:r>
            <w:r>
              <w:rPr>
                <w:sz w:val="16"/>
                <w:szCs w:val="16"/>
              </w:rPr>
              <w:t>7</w:t>
            </w:r>
            <w:r w:rsidRPr="002F41E2">
              <w:rPr>
                <w:sz w:val="16"/>
                <w:szCs w:val="16"/>
              </w:rPr>
              <w:t xml:space="preserve"> г.,тыс. руб.</w:t>
            </w:r>
          </w:p>
        </w:tc>
        <w:tc>
          <w:tcPr>
            <w:tcW w:w="1383" w:type="dxa"/>
            <w:vMerge w:val="restart"/>
            <w:vAlign w:val="center"/>
          </w:tcPr>
          <w:p w14:paraId="4DD36121" w14:textId="77777777" w:rsidR="0035225D" w:rsidRPr="002F41E2" w:rsidRDefault="0035225D" w:rsidP="0035225D">
            <w:pPr>
              <w:ind w:firstLine="30"/>
              <w:jc w:val="center"/>
              <w:rPr>
                <w:sz w:val="16"/>
                <w:szCs w:val="16"/>
              </w:rPr>
            </w:pPr>
            <w:r w:rsidRPr="002F41E2">
              <w:rPr>
                <w:sz w:val="16"/>
                <w:szCs w:val="16"/>
              </w:rPr>
              <w:t>Структура отпуска</w:t>
            </w:r>
          </w:p>
        </w:tc>
        <w:tc>
          <w:tcPr>
            <w:tcW w:w="829" w:type="dxa"/>
            <w:vMerge w:val="restart"/>
            <w:vAlign w:val="center"/>
          </w:tcPr>
          <w:p w14:paraId="414211F8" w14:textId="77777777" w:rsidR="0035225D" w:rsidRPr="002F41E2" w:rsidRDefault="0035225D" w:rsidP="0035225D">
            <w:pPr>
              <w:jc w:val="center"/>
              <w:rPr>
                <w:sz w:val="16"/>
                <w:szCs w:val="16"/>
              </w:rPr>
            </w:pPr>
            <w:r w:rsidRPr="002F41E2">
              <w:rPr>
                <w:sz w:val="16"/>
                <w:szCs w:val="16"/>
              </w:rPr>
              <w:t>Доля отпуска т/э на потребит рынок,%</w:t>
            </w:r>
          </w:p>
        </w:tc>
        <w:tc>
          <w:tcPr>
            <w:tcW w:w="4028" w:type="dxa"/>
            <w:gridSpan w:val="4"/>
            <w:vAlign w:val="center"/>
          </w:tcPr>
          <w:p w14:paraId="1EB82EE9" w14:textId="77777777" w:rsidR="0035225D" w:rsidRPr="002F41E2" w:rsidRDefault="0035225D" w:rsidP="0035225D">
            <w:pPr>
              <w:jc w:val="center"/>
              <w:rPr>
                <w:sz w:val="16"/>
                <w:szCs w:val="16"/>
              </w:rPr>
            </w:pPr>
            <w:r w:rsidRPr="002F41E2">
              <w:rPr>
                <w:sz w:val="16"/>
                <w:szCs w:val="16"/>
              </w:rPr>
              <w:t>Тариф на т/энергию, руб./Гкал</w:t>
            </w:r>
          </w:p>
          <w:p w14:paraId="1AEC75FE" w14:textId="77777777" w:rsidR="0035225D" w:rsidRPr="002F41E2" w:rsidRDefault="0035225D" w:rsidP="0035225D">
            <w:pPr>
              <w:jc w:val="center"/>
              <w:rPr>
                <w:sz w:val="16"/>
                <w:szCs w:val="16"/>
              </w:rPr>
            </w:pPr>
            <w:r>
              <w:rPr>
                <w:sz w:val="16"/>
                <w:szCs w:val="16"/>
              </w:rPr>
              <w:t>(без НДС</w:t>
            </w:r>
            <w:r w:rsidRPr="002F41E2">
              <w:rPr>
                <w:sz w:val="16"/>
                <w:szCs w:val="16"/>
              </w:rPr>
              <w:t>)</w:t>
            </w:r>
          </w:p>
        </w:tc>
        <w:tc>
          <w:tcPr>
            <w:tcW w:w="1131" w:type="dxa"/>
            <w:vMerge w:val="restart"/>
            <w:vAlign w:val="center"/>
          </w:tcPr>
          <w:p w14:paraId="7C77407A" w14:textId="77777777" w:rsidR="0035225D" w:rsidRPr="002F41E2" w:rsidRDefault="0035225D" w:rsidP="0035225D">
            <w:pPr>
              <w:jc w:val="center"/>
              <w:rPr>
                <w:sz w:val="16"/>
                <w:szCs w:val="16"/>
              </w:rPr>
            </w:pPr>
            <w:r w:rsidRPr="002F41E2">
              <w:rPr>
                <w:sz w:val="16"/>
                <w:szCs w:val="16"/>
              </w:rPr>
              <w:t xml:space="preserve">Темп роста тарифа по сравнению с </w:t>
            </w:r>
            <w:r>
              <w:rPr>
                <w:sz w:val="16"/>
                <w:szCs w:val="16"/>
              </w:rPr>
              <w:t xml:space="preserve">действую-щим </w:t>
            </w:r>
            <w:r w:rsidRPr="002F41E2">
              <w:rPr>
                <w:sz w:val="16"/>
                <w:szCs w:val="16"/>
              </w:rPr>
              <w:t>%</w:t>
            </w:r>
          </w:p>
        </w:tc>
        <w:tc>
          <w:tcPr>
            <w:tcW w:w="992" w:type="dxa"/>
            <w:vMerge w:val="restart"/>
            <w:vAlign w:val="center"/>
          </w:tcPr>
          <w:p w14:paraId="05F172CC" w14:textId="77777777" w:rsidR="0035225D" w:rsidRPr="002F41E2" w:rsidRDefault="0035225D" w:rsidP="0035225D">
            <w:pPr>
              <w:jc w:val="center"/>
              <w:rPr>
                <w:sz w:val="16"/>
                <w:szCs w:val="16"/>
              </w:rPr>
            </w:pPr>
            <w:r w:rsidRPr="002F41E2">
              <w:rPr>
                <w:sz w:val="16"/>
                <w:szCs w:val="16"/>
              </w:rPr>
              <w:t>Рентабельность по отпуску т/энергии на потребит. рынке,%</w:t>
            </w:r>
          </w:p>
        </w:tc>
      </w:tr>
      <w:tr w:rsidR="0035225D" w:rsidRPr="002F41E2" w14:paraId="268C747E" w14:textId="77777777" w:rsidTr="0035225D">
        <w:trPr>
          <w:cantSplit/>
          <w:trHeight w:val="344"/>
        </w:trPr>
        <w:tc>
          <w:tcPr>
            <w:tcW w:w="1242" w:type="dxa"/>
            <w:vMerge/>
          </w:tcPr>
          <w:p w14:paraId="607C97A9" w14:textId="77777777" w:rsidR="0035225D" w:rsidRPr="002F41E2" w:rsidRDefault="0035225D" w:rsidP="0035225D">
            <w:pPr>
              <w:ind w:firstLine="426"/>
              <w:jc w:val="both"/>
              <w:rPr>
                <w:sz w:val="16"/>
                <w:szCs w:val="16"/>
              </w:rPr>
            </w:pPr>
          </w:p>
        </w:tc>
        <w:tc>
          <w:tcPr>
            <w:tcW w:w="992" w:type="dxa"/>
            <w:vMerge/>
          </w:tcPr>
          <w:p w14:paraId="26D3254F" w14:textId="77777777" w:rsidR="0035225D" w:rsidRPr="002F41E2" w:rsidRDefault="0035225D" w:rsidP="0035225D">
            <w:pPr>
              <w:ind w:firstLine="426"/>
              <w:jc w:val="both"/>
              <w:rPr>
                <w:sz w:val="16"/>
                <w:szCs w:val="16"/>
              </w:rPr>
            </w:pPr>
          </w:p>
        </w:tc>
        <w:tc>
          <w:tcPr>
            <w:tcW w:w="1383" w:type="dxa"/>
            <w:vMerge/>
            <w:vAlign w:val="center"/>
          </w:tcPr>
          <w:p w14:paraId="0D4B054B" w14:textId="77777777" w:rsidR="0035225D" w:rsidRPr="002F41E2" w:rsidRDefault="0035225D" w:rsidP="0035225D">
            <w:pPr>
              <w:ind w:firstLine="426"/>
              <w:jc w:val="both"/>
              <w:rPr>
                <w:sz w:val="16"/>
                <w:szCs w:val="16"/>
              </w:rPr>
            </w:pPr>
          </w:p>
        </w:tc>
        <w:tc>
          <w:tcPr>
            <w:tcW w:w="829" w:type="dxa"/>
            <w:vMerge/>
            <w:vAlign w:val="center"/>
          </w:tcPr>
          <w:p w14:paraId="1216CD90" w14:textId="77777777" w:rsidR="0035225D" w:rsidRPr="002F41E2" w:rsidRDefault="0035225D" w:rsidP="0035225D">
            <w:pPr>
              <w:ind w:firstLine="426"/>
              <w:jc w:val="both"/>
              <w:rPr>
                <w:sz w:val="16"/>
                <w:szCs w:val="16"/>
              </w:rPr>
            </w:pPr>
          </w:p>
        </w:tc>
        <w:tc>
          <w:tcPr>
            <w:tcW w:w="1190" w:type="dxa"/>
            <w:vMerge w:val="restart"/>
            <w:vAlign w:val="center"/>
          </w:tcPr>
          <w:p w14:paraId="0FD8D373" w14:textId="77777777" w:rsidR="0035225D" w:rsidRPr="002F41E2" w:rsidRDefault="0035225D" w:rsidP="0035225D">
            <w:pPr>
              <w:jc w:val="center"/>
              <w:rPr>
                <w:sz w:val="16"/>
                <w:szCs w:val="16"/>
              </w:rPr>
            </w:pPr>
            <w:r w:rsidRPr="002F41E2">
              <w:rPr>
                <w:sz w:val="16"/>
                <w:szCs w:val="16"/>
              </w:rPr>
              <w:t>действующий по предприяти</w:t>
            </w:r>
            <w:r>
              <w:rPr>
                <w:sz w:val="16"/>
                <w:szCs w:val="16"/>
              </w:rPr>
              <w:t>ю</w:t>
            </w:r>
          </w:p>
        </w:tc>
        <w:tc>
          <w:tcPr>
            <w:tcW w:w="2838" w:type="dxa"/>
            <w:gridSpan w:val="3"/>
            <w:vAlign w:val="center"/>
          </w:tcPr>
          <w:p w14:paraId="0C3496DB" w14:textId="77777777" w:rsidR="0035225D" w:rsidRPr="002F41E2" w:rsidRDefault="0035225D" w:rsidP="0035225D">
            <w:pPr>
              <w:ind w:firstLine="33"/>
              <w:jc w:val="center"/>
              <w:rPr>
                <w:sz w:val="16"/>
                <w:szCs w:val="16"/>
              </w:rPr>
            </w:pPr>
            <w:r w:rsidRPr="002F41E2">
              <w:rPr>
                <w:sz w:val="16"/>
                <w:szCs w:val="16"/>
              </w:rPr>
              <w:t>предлагаемый</w:t>
            </w:r>
          </w:p>
        </w:tc>
        <w:tc>
          <w:tcPr>
            <w:tcW w:w="1131" w:type="dxa"/>
            <w:vMerge/>
          </w:tcPr>
          <w:p w14:paraId="588C0C40" w14:textId="77777777" w:rsidR="0035225D" w:rsidRPr="002F41E2" w:rsidRDefault="0035225D" w:rsidP="0035225D">
            <w:pPr>
              <w:ind w:firstLine="426"/>
              <w:jc w:val="both"/>
              <w:rPr>
                <w:sz w:val="16"/>
                <w:szCs w:val="16"/>
              </w:rPr>
            </w:pPr>
          </w:p>
        </w:tc>
        <w:tc>
          <w:tcPr>
            <w:tcW w:w="992" w:type="dxa"/>
            <w:vMerge/>
          </w:tcPr>
          <w:p w14:paraId="0FBED20A" w14:textId="77777777" w:rsidR="0035225D" w:rsidRPr="002F41E2" w:rsidRDefault="0035225D" w:rsidP="0035225D">
            <w:pPr>
              <w:ind w:firstLine="426"/>
              <w:jc w:val="both"/>
              <w:rPr>
                <w:sz w:val="16"/>
                <w:szCs w:val="16"/>
              </w:rPr>
            </w:pPr>
          </w:p>
        </w:tc>
      </w:tr>
      <w:tr w:rsidR="0035225D" w:rsidRPr="002F41E2" w14:paraId="1E50036B" w14:textId="77777777" w:rsidTr="0035225D">
        <w:trPr>
          <w:cantSplit/>
          <w:trHeight w:val="291"/>
        </w:trPr>
        <w:tc>
          <w:tcPr>
            <w:tcW w:w="1242" w:type="dxa"/>
            <w:vMerge/>
          </w:tcPr>
          <w:p w14:paraId="755DDBB7" w14:textId="77777777" w:rsidR="0035225D" w:rsidRPr="002F41E2" w:rsidRDefault="0035225D" w:rsidP="0035225D">
            <w:pPr>
              <w:ind w:firstLine="426"/>
              <w:jc w:val="both"/>
              <w:rPr>
                <w:sz w:val="16"/>
                <w:szCs w:val="16"/>
              </w:rPr>
            </w:pPr>
          </w:p>
        </w:tc>
        <w:tc>
          <w:tcPr>
            <w:tcW w:w="992" w:type="dxa"/>
            <w:vMerge/>
          </w:tcPr>
          <w:p w14:paraId="2CC2E26F" w14:textId="77777777" w:rsidR="0035225D" w:rsidRPr="002F41E2" w:rsidRDefault="0035225D" w:rsidP="0035225D">
            <w:pPr>
              <w:ind w:firstLine="426"/>
              <w:jc w:val="both"/>
              <w:rPr>
                <w:sz w:val="16"/>
                <w:szCs w:val="16"/>
              </w:rPr>
            </w:pPr>
          </w:p>
        </w:tc>
        <w:tc>
          <w:tcPr>
            <w:tcW w:w="1383" w:type="dxa"/>
            <w:vMerge/>
            <w:vAlign w:val="center"/>
          </w:tcPr>
          <w:p w14:paraId="4B7585FA" w14:textId="77777777" w:rsidR="0035225D" w:rsidRPr="002F41E2" w:rsidRDefault="0035225D" w:rsidP="0035225D">
            <w:pPr>
              <w:ind w:firstLine="426"/>
              <w:jc w:val="both"/>
              <w:rPr>
                <w:sz w:val="16"/>
                <w:szCs w:val="16"/>
              </w:rPr>
            </w:pPr>
          </w:p>
        </w:tc>
        <w:tc>
          <w:tcPr>
            <w:tcW w:w="829" w:type="dxa"/>
            <w:vMerge/>
            <w:vAlign w:val="center"/>
          </w:tcPr>
          <w:p w14:paraId="76A1B6DC" w14:textId="77777777" w:rsidR="0035225D" w:rsidRPr="002F41E2" w:rsidRDefault="0035225D" w:rsidP="0035225D">
            <w:pPr>
              <w:ind w:firstLine="426"/>
              <w:jc w:val="both"/>
              <w:rPr>
                <w:sz w:val="16"/>
                <w:szCs w:val="16"/>
              </w:rPr>
            </w:pPr>
          </w:p>
        </w:tc>
        <w:tc>
          <w:tcPr>
            <w:tcW w:w="1190" w:type="dxa"/>
            <w:vMerge/>
            <w:vAlign w:val="center"/>
          </w:tcPr>
          <w:p w14:paraId="34F11D78" w14:textId="77777777" w:rsidR="0035225D" w:rsidRPr="002F41E2" w:rsidRDefault="0035225D" w:rsidP="0035225D">
            <w:pPr>
              <w:ind w:firstLine="426"/>
              <w:jc w:val="both"/>
              <w:rPr>
                <w:sz w:val="16"/>
                <w:szCs w:val="16"/>
              </w:rPr>
            </w:pPr>
          </w:p>
        </w:tc>
        <w:tc>
          <w:tcPr>
            <w:tcW w:w="931" w:type="dxa"/>
            <w:vAlign w:val="center"/>
          </w:tcPr>
          <w:p w14:paraId="21044EB3" w14:textId="77777777" w:rsidR="0035225D" w:rsidRPr="002F41E2" w:rsidRDefault="0035225D" w:rsidP="0035225D">
            <w:pPr>
              <w:jc w:val="center"/>
              <w:rPr>
                <w:sz w:val="16"/>
                <w:szCs w:val="16"/>
              </w:rPr>
            </w:pPr>
            <w:r w:rsidRPr="002F41E2">
              <w:rPr>
                <w:sz w:val="16"/>
                <w:szCs w:val="16"/>
              </w:rPr>
              <w:t>предприя-</w:t>
            </w:r>
          </w:p>
          <w:p w14:paraId="3D4BF528" w14:textId="77777777" w:rsidR="0035225D" w:rsidRPr="002F41E2" w:rsidRDefault="0035225D" w:rsidP="0035225D">
            <w:pPr>
              <w:jc w:val="both"/>
              <w:rPr>
                <w:sz w:val="16"/>
                <w:szCs w:val="16"/>
              </w:rPr>
            </w:pPr>
            <w:r w:rsidRPr="002F41E2">
              <w:rPr>
                <w:sz w:val="16"/>
                <w:szCs w:val="16"/>
              </w:rPr>
              <w:t>тием</w:t>
            </w:r>
          </w:p>
        </w:tc>
        <w:tc>
          <w:tcPr>
            <w:tcW w:w="1907" w:type="dxa"/>
            <w:gridSpan w:val="2"/>
            <w:shd w:val="pct15" w:color="000000" w:fill="FFFFFF"/>
            <w:vAlign w:val="center"/>
          </w:tcPr>
          <w:p w14:paraId="2608C7FD" w14:textId="77777777" w:rsidR="0035225D" w:rsidRPr="002F41E2" w:rsidRDefault="0035225D" w:rsidP="0035225D">
            <w:pPr>
              <w:jc w:val="center"/>
              <w:rPr>
                <w:sz w:val="16"/>
                <w:szCs w:val="16"/>
              </w:rPr>
            </w:pPr>
            <w:r w:rsidRPr="002F41E2">
              <w:rPr>
                <w:sz w:val="16"/>
                <w:szCs w:val="16"/>
              </w:rPr>
              <w:t>Экспертами</w:t>
            </w:r>
          </w:p>
        </w:tc>
        <w:tc>
          <w:tcPr>
            <w:tcW w:w="1131" w:type="dxa"/>
            <w:vMerge/>
          </w:tcPr>
          <w:p w14:paraId="39ED0130" w14:textId="77777777" w:rsidR="0035225D" w:rsidRPr="002F41E2" w:rsidRDefault="0035225D" w:rsidP="0035225D">
            <w:pPr>
              <w:ind w:firstLine="426"/>
              <w:jc w:val="both"/>
              <w:rPr>
                <w:sz w:val="16"/>
                <w:szCs w:val="16"/>
              </w:rPr>
            </w:pPr>
          </w:p>
        </w:tc>
        <w:tc>
          <w:tcPr>
            <w:tcW w:w="992" w:type="dxa"/>
            <w:vMerge/>
          </w:tcPr>
          <w:p w14:paraId="545364D4" w14:textId="77777777" w:rsidR="0035225D" w:rsidRPr="002F41E2" w:rsidRDefault="0035225D" w:rsidP="0035225D">
            <w:pPr>
              <w:ind w:firstLine="426"/>
              <w:jc w:val="both"/>
              <w:rPr>
                <w:sz w:val="16"/>
                <w:szCs w:val="16"/>
              </w:rPr>
            </w:pPr>
          </w:p>
        </w:tc>
      </w:tr>
      <w:tr w:rsidR="0035225D" w:rsidRPr="002F41E2" w14:paraId="4B2A9C96" w14:textId="77777777" w:rsidTr="0035225D">
        <w:trPr>
          <w:cantSplit/>
          <w:trHeight w:val="291"/>
        </w:trPr>
        <w:tc>
          <w:tcPr>
            <w:tcW w:w="1242" w:type="dxa"/>
            <w:vMerge/>
          </w:tcPr>
          <w:p w14:paraId="7E9FD0A5" w14:textId="77777777" w:rsidR="0035225D" w:rsidRPr="002F41E2" w:rsidRDefault="0035225D" w:rsidP="0035225D">
            <w:pPr>
              <w:ind w:firstLine="426"/>
              <w:jc w:val="both"/>
              <w:rPr>
                <w:sz w:val="16"/>
                <w:szCs w:val="16"/>
              </w:rPr>
            </w:pPr>
          </w:p>
        </w:tc>
        <w:tc>
          <w:tcPr>
            <w:tcW w:w="992" w:type="dxa"/>
            <w:vMerge/>
          </w:tcPr>
          <w:p w14:paraId="541453A9" w14:textId="77777777" w:rsidR="0035225D" w:rsidRPr="002F41E2" w:rsidRDefault="0035225D" w:rsidP="0035225D">
            <w:pPr>
              <w:ind w:firstLine="426"/>
              <w:jc w:val="both"/>
              <w:rPr>
                <w:sz w:val="16"/>
                <w:szCs w:val="16"/>
              </w:rPr>
            </w:pPr>
          </w:p>
        </w:tc>
        <w:tc>
          <w:tcPr>
            <w:tcW w:w="1383" w:type="dxa"/>
            <w:vMerge/>
            <w:vAlign w:val="center"/>
          </w:tcPr>
          <w:p w14:paraId="2ADA4ED7" w14:textId="77777777" w:rsidR="0035225D" w:rsidRPr="002F41E2" w:rsidRDefault="0035225D" w:rsidP="0035225D">
            <w:pPr>
              <w:ind w:firstLine="426"/>
              <w:jc w:val="both"/>
              <w:rPr>
                <w:sz w:val="16"/>
                <w:szCs w:val="16"/>
              </w:rPr>
            </w:pPr>
          </w:p>
        </w:tc>
        <w:tc>
          <w:tcPr>
            <w:tcW w:w="829" w:type="dxa"/>
            <w:vMerge/>
            <w:vAlign w:val="center"/>
          </w:tcPr>
          <w:p w14:paraId="140F5CC8" w14:textId="77777777" w:rsidR="0035225D" w:rsidRPr="002F41E2" w:rsidRDefault="0035225D" w:rsidP="0035225D">
            <w:pPr>
              <w:ind w:firstLine="426"/>
              <w:jc w:val="both"/>
              <w:rPr>
                <w:sz w:val="16"/>
                <w:szCs w:val="16"/>
              </w:rPr>
            </w:pPr>
          </w:p>
        </w:tc>
        <w:tc>
          <w:tcPr>
            <w:tcW w:w="1190" w:type="dxa"/>
            <w:vMerge/>
            <w:vAlign w:val="center"/>
          </w:tcPr>
          <w:p w14:paraId="2C6733DB" w14:textId="77777777" w:rsidR="0035225D" w:rsidRPr="002F41E2" w:rsidRDefault="0035225D" w:rsidP="0035225D">
            <w:pPr>
              <w:ind w:firstLine="426"/>
              <w:jc w:val="both"/>
              <w:rPr>
                <w:sz w:val="16"/>
                <w:szCs w:val="16"/>
              </w:rPr>
            </w:pPr>
          </w:p>
        </w:tc>
        <w:tc>
          <w:tcPr>
            <w:tcW w:w="931" w:type="dxa"/>
            <w:vAlign w:val="center"/>
          </w:tcPr>
          <w:p w14:paraId="0E3D322D" w14:textId="77777777" w:rsidR="0035225D" w:rsidRPr="002F41E2" w:rsidRDefault="0035225D" w:rsidP="0035225D">
            <w:pPr>
              <w:ind w:firstLine="426"/>
              <w:jc w:val="both"/>
              <w:rPr>
                <w:sz w:val="16"/>
                <w:szCs w:val="16"/>
              </w:rPr>
            </w:pPr>
          </w:p>
        </w:tc>
        <w:tc>
          <w:tcPr>
            <w:tcW w:w="912" w:type="dxa"/>
            <w:shd w:val="pct15" w:color="000000" w:fill="FFFFFF"/>
            <w:vAlign w:val="center"/>
          </w:tcPr>
          <w:p w14:paraId="5CBAA51D" w14:textId="77777777" w:rsidR="0035225D" w:rsidRPr="002F41E2" w:rsidRDefault="0035225D" w:rsidP="0035225D">
            <w:pPr>
              <w:ind w:left="-46" w:right="-111"/>
              <w:jc w:val="center"/>
              <w:rPr>
                <w:sz w:val="16"/>
                <w:szCs w:val="16"/>
              </w:rPr>
            </w:pPr>
            <w:r>
              <w:rPr>
                <w:sz w:val="16"/>
                <w:szCs w:val="16"/>
              </w:rPr>
              <w:t xml:space="preserve">по 30.06.2017 </w:t>
            </w:r>
          </w:p>
        </w:tc>
        <w:tc>
          <w:tcPr>
            <w:tcW w:w="995" w:type="dxa"/>
            <w:shd w:val="clear" w:color="auto" w:fill="D9D9D9"/>
          </w:tcPr>
          <w:p w14:paraId="7F5D2F49" w14:textId="77777777" w:rsidR="0035225D" w:rsidRPr="002F41E2" w:rsidRDefault="0035225D" w:rsidP="0035225D">
            <w:pPr>
              <w:jc w:val="center"/>
              <w:rPr>
                <w:sz w:val="16"/>
                <w:szCs w:val="16"/>
              </w:rPr>
            </w:pPr>
            <w:r>
              <w:rPr>
                <w:sz w:val="16"/>
                <w:szCs w:val="16"/>
              </w:rPr>
              <w:t>по 31.12.</w:t>
            </w:r>
            <w:r w:rsidRPr="002F41E2">
              <w:rPr>
                <w:sz w:val="16"/>
                <w:szCs w:val="16"/>
              </w:rPr>
              <w:t>201</w:t>
            </w:r>
            <w:r>
              <w:rPr>
                <w:sz w:val="16"/>
                <w:szCs w:val="16"/>
              </w:rPr>
              <w:t>7</w:t>
            </w:r>
            <w:r w:rsidRPr="002F41E2">
              <w:rPr>
                <w:sz w:val="16"/>
                <w:szCs w:val="16"/>
              </w:rPr>
              <w:t xml:space="preserve"> </w:t>
            </w:r>
          </w:p>
        </w:tc>
        <w:tc>
          <w:tcPr>
            <w:tcW w:w="1131" w:type="dxa"/>
          </w:tcPr>
          <w:p w14:paraId="34EBF6FC" w14:textId="77777777" w:rsidR="0035225D" w:rsidRPr="002F41E2" w:rsidRDefault="0035225D" w:rsidP="0035225D">
            <w:pPr>
              <w:ind w:firstLine="426"/>
              <w:jc w:val="both"/>
              <w:rPr>
                <w:sz w:val="16"/>
                <w:szCs w:val="16"/>
              </w:rPr>
            </w:pPr>
          </w:p>
        </w:tc>
        <w:tc>
          <w:tcPr>
            <w:tcW w:w="992" w:type="dxa"/>
          </w:tcPr>
          <w:p w14:paraId="5B6EF7F0" w14:textId="77777777" w:rsidR="0035225D" w:rsidRPr="002F41E2" w:rsidRDefault="0035225D" w:rsidP="0035225D">
            <w:pPr>
              <w:ind w:firstLine="426"/>
              <w:jc w:val="both"/>
              <w:rPr>
                <w:sz w:val="16"/>
                <w:szCs w:val="16"/>
              </w:rPr>
            </w:pPr>
          </w:p>
        </w:tc>
      </w:tr>
      <w:tr w:rsidR="0035225D" w:rsidRPr="002F41E2" w14:paraId="27DABB95" w14:textId="77777777" w:rsidTr="0035225D">
        <w:trPr>
          <w:cantSplit/>
          <w:trHeight w:val="224"/>
        </w:trPr>
        <w:tc>
          <w:tcPr>
            <w:tcW w:w="1242" w:type="dxa"/>
            <w:vAlign w:val="center"/>
          </w:tcPr>
          <w:p w14:paraId="3CC5FDA2" w14:textId="77777777" w:rsidR="0035225D" w:rsidRPr="002F41E2" w:rsidRDefault="0035225D" w:rsidP="0035225D">
            <w:pPr>
              <w:ind w:firstLine="426"/>
              <w:jc w:val="both"/>
              <w:rPr>
                <w:sz w:val="16"/>
                <w:szCs w:val="16"/>
              </w:rPr>
            </w:pPr>
            <w:r w:rsidRPr="002F41E2">
              <w:rPr>
                <w:sz w:val="16"/>
                <w:szCs w:val="16"/>
              </w:rPr>
              <w:t>1</w:t>
            </w:r>
          </w:p>
        </w:tc>
        <w:tc>
          <w:tcPr>
            <w:tcW w:w="992" w:type="dxa"/>
            <w:vAlign w:val="center"/>
          </w:tcPr>
          <w:p w14:paraId="12A01336" w14:textId="77777777" w:rsidR="0035225D" w:rsidRPr="002F41E2" w:rsidRDefault="0035225D" w:rsidP="0035225D">
            <w:pPr>
              <w:ind w:firstLine="426"/>
              <w:jc w:val="both"/>
              <w:rPr>
                <w:sz w:val="16"/>
                <w:szCs w:val="16"/>
              </w:rPr>
            </w:pPr>
            <w:r w:rsidRPr="002F41E2">
              <w:rPr>
                <w:sz w:val="16"/>
                <w:szCs w:val="16"/>
              </w:rPr>
              <w:t>2</w:t>
            </w:r>
          </w:p>
        </w:tc>
        <w:tc>
          <w:tcPr>
            <w:tcW w:w="1383" w:type="dxa"/>
            <w:vAlign w:val="center"/>
          </w:tcPr>
          <w:p w14:paraId="220DAC8D" w14:textId="77777777" w:rsidR="0035225D" w:rsidRPr="002F41E2" w:rsidRDefault="0035225D" w:rsidP="0035225D">
            <w:pPr>
              <w:ind w:firstLine="426"/>
              <w:jc w:val="both"/>
              <w:rPr>
                <w:sz w:val="16"/>
                <w:szCs w:val="16"/>
              </w:rPr>
            </w:pPr>
            <w:r w:rsidRPr="002F41E2">
              <w:rPr>
                <w:sz w:val="16"/>
                <w:szCs w:val="16"/>
              </w:rPr>
              <w:t>3</w:t>
            </w:r>
          </w:p>
        </w:tc>
        <w:tc>
          <w:tcPr>
            <w:tcW w:w="829" w:type="dxa"/>
            <w:vAlign w:val="center"/>
          </w:tcPr>
          <w:p w14:paraId="01A15DF7" w14:textId="77777777" w:rsidR="0035225D" w:rsidRPr="002F41E2" w:rsidRDefault="0035225D" w:rsidP="0035225D">
            <w:pPr>
              <w:jc w:val="center"/>
              <w:rPr>
                <w:sz w:val="16"/>
                <w:szCs w:val="16"/>
              </w:rPr>
            </w:pPr>
            <w:r w:rsidRPr="002F41E2">
              <w:rPr>
                <w:sz w:val="16"/>
                <w:szCs w:val="16"/>
              </w:rPr>
              <w:t>4</w:t>
            </w:r>
          </w:p>
        </w:tc>
        <w:tc>
          <w:tcPr>
            <w:tcW w:w="1190" w:type="dxa"/>
            <w:vAlign w:val="center"/>
          </w:tcPr>
          <w:p w14:paraId="269E7DCF" w14:textId="77777777" w:rsidR="0035225D" w:rsidRPr="002F41E2" w:rsidRDefault="0035225D" w:rsidP="0035225D">
            <w:pPr>
              <w:ind w:firstLine="426"/>
              <w:jc w:val="both"/>
              <w:rPr>
                <w:sz w:val="16"/>
                <w:szCs w:val="16"/>
              </w:rPr>
            </w:pPr>
            <w:r w:rsidRPr="002F41E2">
              <w:rPr>
                <w:sz w:val="16"/>
                <w:szCs w:val="16"/>
              </w:rPr>
              <w:t>5</w:t>
            </w:r>
          </w:p>
        </w:tc>
        <w:tc>
          <w:tcPr>
            <w:tcW w:w="931" w:type="dxa"/>
            <w:vAlign w:val="center"/>
          </w:tcPr>
          <w:p w14:paraId="294D4711" w14:textId="77777777" w:rsidR="0035225D" w:rsidRPr="002F41E2" w:rsidRDefault="0035225D" w:rsidP="0035225D">
            <w:pPr>
              <w:ind w:firstLine="426"/>
              <w:jc w:val="both"/>
              <w:rPr>
                <w:sz w:val="16"/>
                <w:szCs w:val="16"/>
              </w:rPr>
            </w:pPr>
            <w:r w:rsidRPr="002F41E2">
              <w:rPr>
                <w:sz w:val="16"/>
                <w:szCs w:val="16"/>
              </w:rPr>
              <w:t>6</w:t>
            </w:r>
          </w:p>
        </w:tc>
        <w:tc>
          <w:tcPr>
            <w:tcW w:w="912" w:type="dxa"/>
            <w:shd w:val="pct15" w:color="000000" w:fill="FFFFFF"/>
            <w:vAlign w:val="center"/>
          </w:tcPr>
          <w:p w14:paraId="14AC267E" w14:textId="77777777" w:rsidR="0035225D" w:rsidRPr="002F41E2" w:rsidRDefault="0035225D" w:rsidP="0035225D">
            <w:pPr>
              <w:jc w:val="center"/>
              <w:rPr>
                <w:sz w:val="16"/>
                <w:szCs w:val="16"/>
              </w:rPr>
            </w:pPr>
            <w:r w:rsidRPr="002F41E2">
              <w:rPr>
                <w:sz w:val="16"/>
                <w:szCs w:val="16"/>
              </w:rPr>
              <w:t>7</w:t>
            </w:r>
          </w:p>
        </w:tc>
        <w:tc>
          <w:tcPr>
            <w:tcW w:w="995" w:type="dxa"/>
            <w:shd w:val="clear" w:color="auto" w:fill="D9D9D9"/>
            <w:vAlign w:val="center"/>
          </w:tcPr>
          <w:p w14:paraId="2B4D5A4C" w14:textId="77777777" w:rsidR="0035225D" w:rsidRPr="002F41E2" w:rsidRDefault="0035225D" w:rsidP="0035225D">
            <w:pPr>
              <w:ind w:firstLine="426"/>
              <w:jc w:val="both"/>
              <w:rPr>
                <w:sz w:val="16"/>
                <w:szCs w:val="16"/>
              </w:rPr>
            </w:pPr>
            <w:r w:rsidRPr="002F41E2">
              <w:rPr>
                <w:sz w:val="16"/>
                <w:szCs w:val="16"/>
              </w:rPr>
              <w:t>8</w:t>
            </w:r>
          </w:p>
        </w:tc>
        <w:tc>
          <w:tcPr>
            <w:tcW w:w="1131" w:type="dxa"/>
            <w:vAlign w:val="center"/>
          </w:tcPr>
          <w:p w14:paraId="518DDF60" w14:textId="77777777" w:rsidR="0035225D" w:rsidRPr="002F41E2" w:rsidRDefault="0035225D" w:rsidP="0035225D">
            <w:pPr>
              <w:ind w:firstLine="426"/>
              <w:jc w:val="both"/>
              <w:rPr>
                <w:sz w:val="16"/>
                <w:szCs w:val="16"/>
              </w:rPr>
            </w:pPr>
            <w:r w:rsidRPr="002F41E2">
              <w:rPr>
                <w:sz w:val="16"/>
                <w:szCs w:val="16"/>
              </w:rPr>
              <w:t>9</w:t>
            </w:r>
          </w:p>
        </w:tc>
        <w:tc>
          <w:tcPr>
            <w:tcW w:w="992" w:type="dxa"/>
            <w:vAlign w:val="center"/>
          </w:tcPr>
          <w:p w14:paraId="4ABF4C30" w14:textId="77777777" w:rsidR="0035225D" w:rsidRPr="002F41E2" w:rsidRDefault="0035225D" w:rsidP="0035225D">
            <w:pPr>
              <w:ind w:firstLine="34"/>
              <w:jc w:val="center"/>
              <w:rPr>
                <w:sz w:val="16"/>
                <w:szCs w:val="16"/>
              </w:rPr>
            </w:pPr>
            <w:r w:rsidRPr="002F41E2">
              <w:rPr>
                <w:sz w:val="16"/>
                <w:szCs w:val="16"/>
              </w:rPr>
              <w:t>10</w:t>
            </w:r>
          </w:p>
        </w:tc>
      </w:tr>
      <w:tr w:rsidR="0035225D" w:rsidRPr="002F41E2" w14:paraId="05055785" w14:textId="77777777" w:rsidTr="0035225D">
        <w:trPr>
          <w:cantSplit/>
          <w:trHeight w:val="282"/>
        </w:trPr>
        <w:tc>
          <w:tcPr>
            <w:tcW w:w="1242" w:type="dxa"/>
            <w:vMerge w:val="restart"/>
            <w:vAlign w:val="center"/>
          </w:tcPr>
          <w:p w14:paraId="0D5B1D6C" w14:textId="77777777" w:rsidR="0035225D" w:rsidRPr="002F41E2" w:rsidRDefault="0035225D" w:rsidP="0035225D">
            <w:pPr>
              <w:jc w:val="both"/>
              <w:rPr>
                <w:sz w:val="16"/>
                <w:szCs w:val="16"/>
              </w:rPr>
            </w:pPr>
            <w:r w:rsidRPr="002801C0">
              <w:rPr>
                <w:bCs/>
                <w:sz w:val="16"/>
                <w:szCs w:val="16"/>
              </w:rPr>
              <w:t>О</w:t>
            </w:r>
            <w:r>
              <w:rPr>
                <w:bCs/>
                <w:sz w:val="16"/>
                <w:szCs w:val="16"/>
              </w:rPr>
              <w:t>О</w:t>
            </w:r>
            <w:r w:rsidRPr="002801C0">
              <w:rPr>
                <w:bCs/>
                <w:sz w:val="16"/>
                <w:szCs w:val="16"/>
              </w:rPr>
              <w:t>О «</w:t>
            </w:r>
            <w:r>
              <w:rPr>
                <w:bCs/>
                <w:sz w:val="16"/>
                <w:szCs w:val="16"/>
              </w:rPr>
              <w:t>ТЭП</w:t>
            </w:r>
            <w:r w:rsidRPr="002801C0">
              <w:rPr>
                <w:bCs/>
                <w:sz w:val="16"/>
                <w:szCs w:val="16"/>
              </w:rPr>
              <w:t xml:space="preserve">» </w:t>
            </w:r>
          </w:p>
        </w:tc>
        <w:tc>
          <w:tcPr>
            <w:tcW w:w="992" w:type="dxa"/>
            <w:vMerge w:val="restart"/>
            <w:vAlign w:val="center"/>
          </w:tcPr>
          <w:p w14:paraId="7B8466FC" w14:textId="77777777" w:rsidR="0035225D" w:rsidRPr="002F41E2" w:rsidRDefault="0035225D" w:rsidP="0035225D">
            <w:pPr>
              <w:ind w:firstLine="33"/>
              <w:jc w:val="center"/>
              <w:rPr>
                <w:b/>
                <w:sz w:val="16"/>
                <w:szCs w:val="16"/>
              </w:rPr>
            </w:pPr>
            <w:r w:rsidRPr="002F41E2">
              <w:rPr>
                <w:b/>
                <w:sz w:val="16"/>
                <w:szCs w:val="16"/>
              </w:rPr>
              <w:t>-</w:t>
            </w:r>
            <w:r>
              <w:rPr>
                <w:b/>
                <w:sz w:val="16"/>
                <w:szCs w:val="16"/>
              </w:rPr>
              <w:t xml:space="preserve"> 7594,10</w:t>
            </w:r>
          </w:p>
        </w:tc>
        <w:tc>
          <w:tcPr>
            <w:tcW w:w="1383" w:type="dxa"/>
            <w:vAlign w:val="center"/>
          </w:tcPr>
          <w:p w14:paraId="216FDEF0" w14:textId="77777777" w:rsidR="0035225D" w:rsidRPr="002F41E2" w:rsidRDefault="0035225D" w:rsidP="0035225D">
            <w:pPr>
              <w:jc w:val="both"/>
              <w:rPr>
                <w:sz w:val="16"/>
                <w:szCs w:val="16"/>
              </w:rPr>
            </w:pPr>
            <w:r w:rsidRPr="002F41E2">
              <w:rPr>
                <w:sz w:val="16"/>
                <w:szCs w:val="16"/>
              </w:rPr>
              <w:t>бюджетные потребители</w:t>
            </w:r>
          </w:p>
        </w:tc>
        <w:tc>
          <w:tcPr>
            <w:tcW w:w="829" w:type="dxa"/>
            <w:vAlign w:val="center"/>
          </w:tcPr>
          <w:p w14:paraId="5BC86DBC" w14:textId="77777777" w:rsidR="0035225D" w:rsidRPr="002F41E2" w:rsidRDefault="0035225D" w:rsidP="0035225D">
            <w:pPr>
              <w:jc w:val="center"/>
              <w:rPr>
                <w:sz w:val="16"/>
                <w:szCs w:val="16"/>
              </w:rPr>
            </w:pPr>
            <w:r>
              <w:rPr>
                <w:sz w:val="16"/>
                <w:szCs w:val="16"/>
              </w:rPr>
              <w:t>38,12</w:t>
            </w:r>
          </w:p>
        </w:tc>
        <w:tc>
          <w:tcPr>
            <w:tcW w:w="1190" w:type="dxa"/>
            <w:vMerge w:val="restart"/>
            <w:shd w:val="clear" w:color="auto" w:fill="auto"/>
            <w:vAlign w:val="center"/>
          </w:tcPr>
          <w:p w14:paraId="3326A941" w14:textId="77777777" w:rsidR="0035225D" w:rsidRPr="002F41E2" w:rsidRDefault="0035225D" w:rsidP="0035225D">
            <w:pPr>
              <w:jc w:val="center"/>
              <w:rPr>
                <w:sz w:val="16"/>
                <w:szCs w:val="16"/>
              </w:rPr>
            </w:pPr>
            <w:r>
              <w:rPr>
                <w:sz w:val="16"/>
                <w:szCs w:val="16"/>
              </w:rPr>
              <w:t>1307,63</w:t>
            </w:r>
          </w:p>
        </w:tc>
        <w:tc>
          <w:tcPr>
            <w:tcW w:w="931" w:type="dxa"/>
            <w:vMerge w:val="restart"/>
            <w:vAlign w:val="center"/>
          </w:tcPr>
          <w:p w14:paraId="6D37E1ED" w14:textId="77777777" w:rsidR="0035225D" w:rsidRPr="002F41E2" w:rsidRDefault="0035225D" w:rsidP="0035225D">
            <w:pPr>
              <w:jc w:val="center"/>
              <w:rPr>
                <w:sz w:val="16"/>
                <w:szCs w:val="16"/>
              </w:rPr>
            </w:pPr>
            <w:r>
              <w:rPr>
                <w:sz w:val="16"/>
                <w:szCs w:val="16"/>
              </w:rPr>
              <w:t>1613,59</w:t>
            </w:r>
          </w:p>
        </w:tc>
        <w:tc>
          <w:tcPr>
            <w:tcW w:w="912" w:type="dxa"/>
            <w:vMerge w:val="restart"/>
            <w:shd w:val="pct15" w:color="000000" w:fill="FFFFFF"/>
            <w:vAlign w:val="center"/>
          </w:tcPr>
          <w:p w14:paraId="13E32D99" w14:textId="77777777" w:rsidR="0035225D" w:rsidRPr="002F41E2" w:rsidRDefault="0035225D" w:rsidP="0035225D">
            <w:pPr>
              <w:jc w:val="center"/>
              <w:rPr>
                <w:b/>
                <w:sz w:val="16"/>
                <w:szCs w:val="16"/>
              </w:rPr>
            </w:pPr>
            <w:r>
              <w:rPr>
                <w:b/>
                <w:sz w:val="16"/>
                <w:szCs w:val="16"/>
              </w:rPr>
              <w:t>-</w:t>
            </w:r>
          </w:p>
        </w:tc>
        <w:tc>
          <w:tcPr>
            <w:tcW w:w="995" w:type="dxa"/>
            <w:vMerge w:val="restart"/>
            <w:shd w:val="clear" w:color="auto" w:fill="D9D9D9"/>
            <w:vAlign w:val="center"/>
          </w:tcPr>
          <w:p w14:paraId="0D58FAA9" w14:textId="77777777" w:rsidR="0035225D" w:rsidRPr="002F41E2" w:rsidRDefault="0035225D" w:rsidP="0035225D">
            <w:pPr>
              <w:jc w:val="center"/>
              <w:rPr>
                <w:b/>
                <w:sz w:val="16"/>
                <w:szCs w:val="16"/>
              </w:rPr>
            </w:pPr>
            <w:r>
              <w:rPr>
                <w:b/>
                <w:sz w:val="16"/>
                <w:szCs w:val="16"/>
              </w:rPr>
              <w:t>1536,38</w:t>
            </w:r>
          </w:p>
        </w:tc>
        <w:tc>
          <w:tcPr>
            <w:tcW w:w="1131" w:type="dxa"/>
            <w:vMerge w:val="restart"/>
            <w:vAlign w:val="center"/>
          </w:tcPr>
          <w:p w14:paraId="2994E217" w14:textId="77777777" w:rsidR="0035225D" w:rsidRPr="002F41E2" w:rsidRDefault="0035225D" w:rsidP="0035225D">
            <w:pPr>
              <w:jc w:val="center"/>
              <w:rPr>
                <w:sz w:val="16"/>
                <w:szCs w:val="16"/>
              </w:rPr>
            </w:pPr>
            <w:r>
              <w:rPr>
                <w:sz w:val="16"/>
                <w:szCs w:val="16"/>
              </w:rPr>
              <w:t>17,49</w:t>
            </w:r>
          </w:p>
        </w:tc>
        <w:tc>
          <w:tcPr>
            <w:tcW w:w="992" w:type="dxa"/>
            <w:vMerge w:val="restart"/>
            <w:vAlign w:val="center"/>
          </w:tcPr>
          <w:p w14:paraId="4FB244C7" w14:textId="77777777" w:rsidR="0035225D" w:rsidRPr="002F41E2" w:rsidRDefault="0035225D" w:rsidP="0035225D">
            <w:pPr>
              <w:jc w:val="center"/>
              <w:rPr>
                <w:sz w:val="16"/>
                <w:szCs w:val="16"/>
              </w:rPr>
            </w:pPr>
            <w:r>
              <w:rPr>
                <w:sz w:val="16"/>
                <w:szCs w:val="16"/>
              </w:rPr>
              <w:t>0,0</w:t>
            </w:r>
          </w:p>
        </w:tc>
      </w:tr>
      <w:tr w:rsidR="0035225D" w:rsidRPr="002F41E2" w14:paraId="757DD6C7" w14:textId="77777777" w:rsidTr="0035225D">
        <w:trPr>
          <w:cantSplit/>
          <w:trHeight w:val="331"/>
        </w:trPr>
        <w:tc>
          <w:tcPr>
            <w:tcW w:w="1242" w:type="dxa"/>
            <w:vMerge/>
            <w:vAlign w:val="center"/>
          </w:tcPr>
          <w:p w14:paraId="38FB38E6" w14:textId="77777777" w:rsidR="0035225D" w:rsidRPr="002F41E2" w:rsidRDefault="0035225D" w:rsidP="0035225D">
            <w:pPr>
              <w:ind w:firstLine="426"/>
              <w:jc w:val="both"/>
              <w:rPr>
                <w:sz w:val="16"/>
                <w:szCs w:val="16"/>
              </w:rPr>
            </w:pPr>
          </w:p>
        </w:tc>
        <w:tc>
          <w:tcPr>
            <w:tcW w:w="992" w:type="dxa"/>
            <w:vMerge/>
            <w:vAlign w:val="center"/>
          </w:tcPr>
          <w:p w14:paraId="18C29025" w14:textId="77777777" w:rsidR="0035225D" w:rsidRPr="002F41E2" w:rsidRDefault="0035225D" w:rsidP="0035225D">
            <w:pPr>
              <w:ind w:firstLine="426"/>
              <w:jc w:val="both"/>
              <w:rPr>
                <w:b/>
                <w:sz w:val="16"/>
                <w:szCs w:val="16"/>
              </w:rPr>
            </w:pPr>
          </w:p>
        </w:tc>
        <w:tc>
          <w:tcPr>
            <w:tcW w:w="1383" w:type="dxa"/>
            <w:vAlign w:val="center"/>
          </w:tcPr>
          <w:p w14:paraId="7B20A4F1" w14:textId="77777777" w:rsidR="0035225D" w:rsidRPr="002F41E2" w:rsidRDefault="0035225D" w:rsidP="0035225D">
            <w:pPr>
              <w:jc w:val="both"/>
              <w:rPr>
                <w:sz w:val="16"/>
                <w:szCs w:val="16"/>
              </w:rPr>
            </w:pPr>
            <w:r w:rsidRPr="002F41E2">
              <w:rPr>
                <w:sz w:val="16"/>
                <w:szCs w:val="16"/>
              </w:rPr>
              <w:t>жилищные организации</w:t>
            </w:r>
          </w:p>
        </w:tc>
        <w:tc>
          <w:tcPr>
            <w:tcW w:w="829" w:type="dxa"/>
            <w:vAlign w:val="center"/>
          </w:tcPr>
          <w:p w14:paraId="2E64B906" w14:textId="77777777" w:rsidR="0035225D" w:rsidRPr="002F41E2" w:rsidRDefault="0035225D" w:rsidP="0035225D">
            <w:pPr>
              <w:jc w:val="center"/>
              <w:rPr>
                <w:sz w:val="16"/>
                <w:szCs w:val="16"/>
              </w:rPr>
            </w:pPr>
            <w:r>
              <w:rPr>
                <w:sz w:val="16"/>
                <w:szCs w:val="16"/>
              </w:rPr>
              <w:t>54,3</w:t>
            </w:r>
          </w:p>
        </w:tc>
        <w:tc>
          <w:tcPr>
            <w:tcW w:w="1190" w:type="dxa"/>
            <w:vMerge/>
            <w:shd w:val="clear" w:color="auto" w:fill="auto"/>
            <w:vAlign w:val="center"/>
          </w:tcPr>
          <w:p w14:paraId="691ADE3D" w14:textId="77777777" w:rsidR="0035225D" w:rsidRPr="002F41E2" w:rsidRDefault="0035225D" w:rsidP="0035225D">
            <w:pPr>
              <w:ind w:firstLine="426"/>
              <w:jc w:val="both"/>
              <w:rPr>
                <w:sz w:val="16"/>
                <w:szCs w:val="16"/>
              </w:rPr>
            </w:pPr>
          </w:p>
        </w:tc>
        <w:tc>
          <w:tcPr>
            <w:tcW w:w="931" w:type="dxa"/>
            <w:vMerge/>
            <w:vAlign w:val="center"/>
          </w:tcPr>
          <w:p w14:paraId="46CCB9CE" w14:textId="77777777" w:rsidR="0035225D" w:rsidRPr="002F41E2" w:rsidRDefault="0035225D" w:rsidP="0035225D">
            <w:pPr>
              <w:ind w:firstLine="426"/>
              <w:jc w:val="both"/>
              <w:rPr>
                <w:sz w:val="16"/>
                <w:szCs w:val="16"/>
              </w:rPr>
            </w:pPr>
          </w:p>
        </w:tc>
        <w:tc>
          <w:tcPr>
            <w:tcW w:w="912" w:type="dxa"/>
            <w:vMerge/>
            <w:shd w:val="pct15" w:color="000000" w:fill="FFFFFF"/>
            <w:vAlign w:val="center"/>
          </w:tcPr>
          <w:p w14:paraId="3700E00A" w14:textId="77777777" w:rsidR="0035225D" w:rsidRPr="002F41E2" w:rsidRDefault="0035225D" w:rsidP="0035225D">
            <w:pPr>
              <w:ind w:firstLine="426"/>
              <w:jc w:val="both"/>
              <w:rPr>
                <w:b/>
                <w:sz w:val="16"/>
                <w:szCs w:val="16"/>
              </w:rPr>
            </w:pPr>
          </w:p>
        </w:tc>
        <w:tc>
          <w:tcPr>
            <w:tcW w:w="995" w:type="dxa"/>
            <w:vMerge/>
            <w:shd w:val="clear" w:color="auto" w:fill="D9D9D9"/>
          </w:tcPr>
          <w:p w14:paraId="379FAF0F" w14:textId="77777777" w:rsidR="0035225D" w:rsidRPr="002F41E2" w:rsidRDefault="0035225D" w:rsidP="0035225D">
            <w:pPr>
              <w:ind w:firstLine="426"/>
              <w:jc w:val="both"/>
              <w:rPr>
                <w:sz w:val="16"/>
                <w:szCs w:val="16"/>
              </w:rPr>
            </w:pPr>
          </w:p>
        </w:tc>
        <w:tc>
          <w:tcPr>
            <w:tcW w:w="1131" w:type="dxa"/>
            <w:vMerge/>
            <w:vAlign w:val="center"/>
          </w:tcPr>
          <w:p w14:paraId="040B9A9C" w14:textId="77777777" w:rsidR="0035225D" w:rsidRPr="002F41E2" w:rsidRDefault="0035225D" w:rsidP="0035225D">
            <w:pPr>
              <w:ind w:firstLine="426"/>
              <w:jc w:val="both"/>
              <w:rPr>
                <w:sz w:val="16"/>
                <w:szCs w:val="16"/>
              </w:rPr>
            </w:pPr>
          </w:p>
        </w:tc>
        <w:tc>
          <w:tcPr>
            <w:tcW w:w="992" w:type="dxa"/>
            <w:vMerge/>
            <w:vAlign w:val="center"/>
          </w:tcPr>
          <w:p w14:paraId="4C370313" w14:textId="77777777" w:rsidR="0035225D" w:rsidRPr="002F41E2" w:rsidRDefault="0035225D" w:rsidP="0035225D">
            <w:pPr>
              <w:ind w:firstLine="426"/>
              <w:jc w:val="both"/>
              <w:rPr>
                <w:sz w:val="16"/>
                <w:szCs w:val="16"/>
              </w:rPr>
            </w:pPr>
          </w:p>
        </w:tc>
      </w:tr>
      <w:tr w:rsidR="0035225D" w:rsidRPr="002F41E2" w14:paraId="251AC0B0" w14:textId="77777777" w:rsidTr="0035225D">
        <w:trPr>
          <w:cantSplit/>
          <w:trHeight w:val="223"/>
        </w:trPr>
        <w:tc>
          <w:tcPr>
            <w:tcW w:w="1242" w:type="dxa"/>
            <w:vMerge/>
            <w:vAlign w:val="center"/>
          </w:tcPr>
          <w:p w14:paraId="77A57931" w14:textId="77777777" w:rsidR="0035225D" w:rsidRPr="002F41E2" w:rsidRDefault="0035225D" w:rsidP="0035225D">
            <w:pPr>
              <w:ind w:firstLine="426"/>
              <w:jc w:val="both"/>
              <w:rPr>
                <w:sz w:val="16"/>
                <w:szCs w:val="16"/>
              </w:rPr>
            </w:pPr>
          </w:p>
        </w:tc>
        <w:tc>
          <w:tcPr>
            <w:tcW w:w="992" w:type="dxa"/>
            <w:vMerge/>
            <w:vAlign w:val="center"/>
          </w:tcPr>
          <w:p w14:paraId="22273208" w14:textId="77777777" w:rsidR="0035225D" w:rsidRPr="002F41E2" w:rsidRDefault="0035225D" w:rsidP="0035225D">
            <w:pPr>
              <w:ind w:firstLine="426"/>
              <w:jc w:val="both"/>
              <w:rPr>
                <w:b/>
                <w:sz w:val="16"/>
                <w:szCs w:val="16"/>
              </w:rPr>
            </w:pPr>
          </w:p>
        </w:tc>
        <w:tc>
          <w:tcPr>
            <w:tcW w:w="1383" w:type="dxa"/>
            <w:vAlign w:val="center"/>
          </w:tcPr>
          <w:p w14:paraId="54B71FAB" w14:textId="77777777" w:rsidR="0035225D" w:rsidRPr="002F41E2" w:rsidRDefault="0035225D" w:rsidP="0035225D">
            <w:pPr>
              <w:jc w:val="both"/>
              <w:rPr>
                <w:sz w:val="16"/>
                <w:szCs w:val="16"/>
              </w:rPr>
            </w:pPr>
            <w:r w:rsidRPr="002F41E2">
              <w:rPr>
                <w:sz w:val="16"/>
                <w:szCs w:val="16"/>
              </w:rPr>
              <w:t>иные потребители</w:t>
            </w:r>
          </w:p>
        </w:tc>
        <w:tc>
          <w:tcPr>
            <w:tcW w:w="829" w:type="dxa"/>
            <w:vAlign w:val="center"/>
          </w:tcPr>
          <w:p w14:paraId="1046B6E5" w14:textId="77777777" w:rsidR="0035225D" w:rsidRPr="002F41E2" w:rsidRDefault="0035225D" w:rsidP="0035225D">
            <w:pPr>
              <w:jc w:val="center"/>
              <w:rPr>
                <w:sz w:val="16"/>
                <w:szCs w:val="16"/>
              </w:rPr>
            </w:pPr>
            <w:r>
              <w:rPr>
                <w:sz w:val="16"/>
                <w:szCs w:val="16"/>
              </w:rPr>
              <w:t>5,48</w:t>
            </w:r>
          </w:p>
        </w:tc>
        <w:tc>
          <w:tcPr>
            <w:tcW w:w="1190" w:type="dxa"/>
            <w:vMerge/>
            <w:shd w:val="clear" w:color="auto" w:fill="auto"/>
            <w:vAlign w:val="center"/>
          </w:tcPr>
          <w:p w14:paraId="03E32585" w14:textId="77777777" w:rsidR="0035225D" w:rsidRPr="002F41E2" w:rsidRDefault="0035225D" w:rsidP="0035225D">
            <w:pPr>
              <w:ind w:firstLine="426"/>
              <w:jc w:val="both"/>
              <w:rPr>
                <w:sz w:val="16"/>
                <w:szCs w:val="16"/>
              </w:rPr>
            </w:pPr>
          </w:p>
        </w:tc>
        <w:tc>
          <w:tcPr>
            <w:tcW w:w="931" w:type="dxa"/>
            <w:vMerge/>
            <w:vAlign w:val="center"/>
          </w:tcPr>
          <w:p w14:paraId="3C2306E1" w14:textId="77777777" w:rsidR="0035225D" w:rsidRPr="002F41E2" w:rsidRDefault="0035225D" w:rsidP="0035225D">
            <w:pPr>
              <w:ind w:firstLine="426"/>
              <w:jc w:val="both"/>
              <w:rPr>
                <w:sz w:val="16"/>
                <w:szCs w:val="16"/>
              </w:rPr>
            </w:pPr>
          </w:p>
        </w:tc>
        <w:tc>
          <w:tcPr>
            <w:tcW w:w="912" w:type="dxa"/>
            <w:vMerge/>
            <w:shd w:val="pct15" w:color="000000" w:fill="FFFFFF"/>
            <w:vAlign w:val="center"/>
          </w:tcPr>
          <w:p w14:paraId="26CBBBFC" w14:textId="77777777" w:rsidR="0035225D" w:rsidRPr="002F41E2" w:rsidRDefault="0035225D" w:rsidP="0035225D">
            <w:pPr>
              <w:ind w:firstLine="426"/>
              <w:jc w:val="both"/>
              <w:rPr>
                <w:b/>
                <w:sz w:val="16"/>
                <w:szCs w:val="16"/>
              </w:rPr>
            </w:pPr>
          </w:p>
        </w:tc>
        <w:tc>
          <w:tcPr>
            <w:tcW w:w="995" w:type="dxa"/>
            <w:vMerge/>
            <w:shd w:val="clear" w:color="auto" w:fill="D9D9D9"/>
          </w:tcPr>
          <w:p w14:paraId="70F768A4" w14:textId="77777777" w:rsidR="0035225D" w:rsidRPr="002F41E2" w:rsidRDefault="0035225D" w:rsidP="0035225D">
            <w:pPr>
              <w:ind w:firstLine="426"/>
              <w:jc w:val="both"/>
              <w:rPr>
                <w:sz w:val="16"/>
                <w:szCs w:val="16"/>
              </w:rPr>
            </w:pPr>
          </w:p>
        </w:tc>
        <w:tc>
          <w:tcPr>
            <w:tcW w:w="1131" w:type="dxa"/>
            <w:vMerge/>
            <w:vAlign w:val="center"/>
          </w:tcPr>
          <w:p w14:paraId="5E766153" w14:textId="77777777" w:rsidR="0035225D" w:rsidRPr="002F41E2" w:rsidRDefault="0035225D" w:rsidP="0035225D">
            <w:pPr>
              <w:ind w:firstLine="426"/>
              <w:jc w:val="both"/>
              <w:rPr>
                <w:sz w:val="16"/>
                <w:szCs w:val="16"/>
              </w:rPr>
            </w:pPr>
          </w:p>
        </w:tc>
        <w:tc>
          <w:tcPr>
            <w:tcW w:w="992" w:type="dxa"/>
            <w:vMerge/>
            <w:vAlign w:val="center"/>
          </w:tcPr>
          <w:p w14:paraId="7E808FD4" w14:textId="77777777" w:rsidR="0035225D" w:rsidRPr="002F41E2" w:rsidRDefault="0035225D" w:rsidP="0035225D">
            <w:pPr>
              <w:ind w:firstLine="426"/>
              <w:jc w:val="both"/>
              <w:rPr>
                <w:sz w:val="16"/>
                <w:szCs w:val="16"/>
              </w:rPr>
            </w:pPr>
          </w:p>
        </w:tc>
      </w:tr>
      <w:tr w:rsidR="0035225D" w:rsidRPr="002F41E2" w14:paraId="59E8C62E" w14:textId="77777777" w:rsidTr="0035225D">
        <w:trPr>
          <w:cantSplit/>
          <w:trHeight w:val="271"/>
        </w:trPr>
        <w:tc>
          <w:tcPr>
            <w:tcW w:w="1242" w:type="dxa"/>
            <w:vMerge/>
            <w:vAlign w:val="center"/>
          </w:tcPr>
          <w:p w14:paraId="0E5EDF68" w14:textId="77777777" w:rsidR="0035225D" w:rsidRPr="002F41E2" w:rsidRDefault="0035225D" w:rsidP="0035225D">
            <w:pPr>
              <w:ind w:firstLine="426"/>
              <w:jc w:val="both"/>
              <w:rPr>
                <w:sz w:val="16"/>
                <w:szCs w:val="16"/>
              </w:rPr>
            </w:pPr>
          </w:p>
        </w:tc>
        <w:tc>
          <w:tcPr>
            <w:tcW w:w="992" w:type="dxa"/>
            <w:vMerge/>
            <w:vAlign w:val="center"/>
          </w:tcPr>
          <w:p w14:paraId="68AD467C" w14:textId="77777777" w:rsidR="0035225D" w:rsidRPr="002F41E2" w:rsidRDefault="0035225D" w:rsidP="0035225D">
            <w:pPr>
              <w:ind w:firstLine="426"/>
              <w:jc w:val="both"/>
              <w:rPr>
                <w:b/>
                <w:sz w:val="16"/>
                <w:szCs w:val="16"/>
              </w:rPr>
            </w:pPr>
          </w:p>
        </w:tc>
        <w:tc>
          <w:tcPr>
            <w:tcW w:w="1383" w:type="dxa"/>
            <w:vAlign w:val="center"/>
          </w:tcPr>
          <w:p w14:paraId="5A75FB9B" w14:textId="77777777" w:rsidR="0035225D" w:rsidRPr="002F41E2" w:rsidRDefault="0035225D" w:rsidP="0035225D">
            <w:pPr>
              <w:jc w:val="both"/>
              <w:rPr>
                <w:sz w:val="16"/>
                <w:szCs w:val="16"/>
              </w:rPr>
            </w:pPr>
            <w:r w:rsidRPr="002F41E2">
              <w:rPr>
                <w:sz w:val="16"/>
                <w:szCs w:val="16"/>
              </w:rPr>
              <w:t>произв. нужды</w:t>
            </w:r>
          </w:p>
        </w:tc>
        <w:tc>
          <w:tcPr>
            <w:tcW w:w="829" w:type="dxa"/>
            <w:vAlign w:val="center"/>
          </w:tcPr>
          <w:p w14:paraId="7B424D1C" w14:textId="77777777" w:rsidR="0035225D" w:rsidRPr="002F41E2" w:rsidRDefault="0035225D" w:rsidP="0035225D">
            <w:pPr>
              <w:jc w:val="center"/>
              <w:rPr>
                <w:sz w:val="16"/>
                <w:szCs w:val="16"/>
              </w:rPr>
            </w:pPr>
            <w:r>
              <w:rPr>
                <w:sz w:val="16"/>
                <w:szCs w:val="16"/>
              </w:rPr>
              <w:t>2,1</w:t>
            </w:r>
          </w:p>
        </w:tc>
        <w:tc>
          <w:tcPr>
            <w:tcW w:w="1190" w:type="dxa"/>
            <w:vMerge/>
          </w:tcPr>
          <w:p w14:paraId="39952947" w14:textId="77777777" w:rsidR="0035225D" w:rsidRPr="002F41E2" w:rsidRDefault="0035225D" w:rsidP="0035225D">
            <w:pPr>
              <w:ind w:firstLine="426"/>
              <w:jc w:val="both"/>
              <w:rPr>
                <w:sz w:val="16"/>
                <w:szCs w:val="16"/>
              </w:rPr>
            </w:pPr>
          </w:p>
        </w:tc>
        <w:tc>
          <w:tcPr>
            <w:tcW w:w="4961" w:type="dxa"/>
            <w:gridSpan w:val="5"/>
            <w:shd w:val="clear" w:color="auto" w:fill="auto"/>
            <w:vAlign w:val="center"/>
          </w:tcPr>
          <w:p w14:paraId="2A5D573F" w14:textId="77777777" w:rsidR="0035225D" w:rsidRPr="002F41E2" w:rsidRDefault="0035225D" w:rsidP="0035225D">
            <w:pPr>
              <w:ind w:firstLine="426"/>
              <w:jc w:val="both"/>
              <w:rPr>
                <w:sz w:val="16"/>
                <w:szCs w:val="16"/>
              </w:rPr>
            </w:pPr>
          </w:p>
        </w:tc>
      </w:tr>
    </w:tbl>
    <w:p w14:paraId="5207B8B0" w14:textId="77777777" w:rsidR="0035225D" w:rsidRPr="002F41E2" w:rsidRDefault="0035225D" w:rsidP="0035225D">
      <w:pPr>
        <w:ind w:firstLine="426"/>
        <w:jc w:val="both"/>
        <w:rPr>
          <w:bCs/>
          <w:sz w:val="16"/>
          <w:szCs w:val="16"/>
        </w:rPr>
      </w:pPr>
    </w:p>
    <w:p w14:paraId="0D4519F2" w14:textId="77777777" w:rsidR="0035225D" w:rsidRPr="002F41E2" w:rsidRDefault="0035225D" w:rsidP="0035225D">
      <w:pPr>
        <w:ind w:firstLine="426"/>
        <w:jc w:val="both"/>
        <w:rPr>
          <w:sz w:val="16"/>
          <w:szCs w:val="16"/>
        </w:rPr>
      </w:pPr>
    </w:p>
    <w:p w14:paraId="2F0122DF" w14:textId="77777777" w:rsidR="0035225D" w:rsidRPr="0035225D" w:rsidRDefault="0035225D" w:rsidP="0035225D">
      <w:pPr>
        <w:ind w:firstLine="426"/>
        <w:jc w:val="both"/>
        <w:rPr>
          <w:bCs/>
        </w:rPr>
      </w:pPr>
      <w:r w:rsidRPr="0035225D">
        <w:rPr>
          <w:bCs/>
        </w:rPr>
        <w:t>Таблица 3</w:t>
      </w:r>
    </w:p>
    <w:p w14:paraId="59A38333" w14:textId="77777777" w:rsidR="0035225D" w:rsidRPr="0035225D" w:rsidRDefault="0035225D" w:rsidP="0035225D">
      <w:pPr>
        <w:ind w:firstLine="426"/>
        <w:jc w:val="both"/>
      </w:pPr>
      <w:r w:rsidRPr="0035225D">
        <w:t xml:space="preserve">Тариф на тепловую энергию, реализуемую </w:t>
      </w:r>
      <w:r w:rsidRPr="0035225D">
        <w:rPr>
          <w:bCs/>
        </w:rPr>
        <w:t xml:space="preserve">ООО «ТЭП» </w:t>
      </w:r>
      <w:r w:rsidRPr="0035225D">
        <w:t xml:space="preserve">на потребительском рынке на 2018 год  </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2"/>
        <w:gridCol w:w="1383"/>
        <w:gridCol w:w="829"/>
        <w:gridCol w:w="1190"/>
        <w:gridCol w:w="931"/>
        <w:gridCol w:w="912"/>
        <w:gridCol w:w="995"/>
        <w:gridCol w:w="1131"/>
        <w:gridCol w:w="992"/>
      </w:tblGrid>
      <w:tr w:rsidR="0035225D" w:rsidRPr="002F41E2" w14:paraId="6A6099B1" w14:textId="77777777" w:rsidTr="0035225D">
        <w:trPr>
          <w:cantSplit/>
          <w:trHeight w:val="549"/>
        </w:trPr>
        <w:tc>
          <w:tcPr>
            <w:tcW w:w="1242" w:type="dxa"/>
            <w:vMerge w:val="restart"/>
            <w:tcBorders>
              <w:top w:val="single" w:sz="4" w:space="0" w:color="auto"/>
              <w:left w:val="single" w:sz="4" w:space="0" w:color="auto"/>
            </w:tcBorders>
            <w:vAlign w:val="center"/>
          </w:tcPr>
          <w:p w14:paraId="70ED3296" w14:textId="77777777" w:rsidR="0035225D" w:rsidRPr="002F41E2" w:rsidRDefault="0035225D" w:rsidP="0035225D">
            <w:pPr>
              <w:jc w:val="center"/>
              <w:rPr>
                <w:sz w:val="16"/>
                <w:szCs w:val="16"/>
              </w:rPr>
            </w:pPr>
            <w:r w:rsidRPr="002F41E2">
              <w:rPr>
                <w:sz w:val="16"/>
                <w:szCs w:val="16"/>
              </w:rPr>
              <w:t>Предприятие</w:t>
            </w:r>
          </w:p>
        </w:tc>
        <w:tc>
          <w:tcPr>
            <w:tcW w:w="992" w:type="dxa"/>
            <w:vMerge w:val="restart"/>
            <w:tcBorders>
              <w:top w:val="single" w:sz="4" w:space="0" w:color="auto"/>
            </w:tcBorders>
            <w:vAlign w:val="center"/>
          </w:tcPr>
          <w:p w14:paraId="56BA9662" w14:textId="77777777" w:rsidR="0035225D" w:rsidRPr="002F41E2" w:rsidRDefault="0035225D" w:rsidP="0035225D">
            <w:pPr>
              <w:ind w:firstLine="33"/>
              <w:jc w:val="center"/>
              <w:rPr>
                <w:sz w:val="16"/>
                <w:szCs w:val="16"/>
              </w:rPr>
            </w:pPr>
            <w:r w:rsidRPr="002F41E2">
              <w:rPr>
                <w:sz w:val="16"/>
                <w:szCs w:val="16"/>
              </w:rPr>
              <w:t>Сумма корректировки НВВ к предложению предприятия на 201</w:t>
            </w:r>
            <w:r>
              <w:rPr>
                <w:sz w:val="16"/>
                <w:szCs w:val="16"/>
              </w:rPr>
              <w:t>8</w:t>
            </w:r>
            <w:r w:rsidRPr="002F41E2">
              <w:rPr>
                <w:sz w:val="16"/>
                <w:szCs w:val="16"/>
              </w:rPr>
              <w:t xml:space="preserve"> г.,тыс. руб.</w:t>
            </w:r>
          </w:p>
        </w:tc>
        <w:tc>
          <w:tcPr>
            <w:tcW w:w="1383" w:type="dxa"/>
            <w:vMerge w:val="restart"/>
            <w:tcBorders>
              <w:top w:val="single" w:sz="4" w:space="0" w:color="auto"/>
            </w:tcBorders>
            <w:vAlign w:val="center"/>
          </w:tcPr>
          <w:p w14:paraId="4F280B09" w14:textId="77777777" w:rsidR="0035225D" w:rsidRPr="002F41E2" w:rsidRDefault="0035225D" w:rsidP="0035225D">
            <w:pPr>
              <w:ind w:firstLine="30"/>
              <w:jc w:val="center"/>
              <w:rPr>
                <w:sz w:val="16"/>
                <w:szCs w:val="16"/>
              </w:rPr>
            </w:pPr>
            <w:r w:rsidRPr="002F41E2">
              <w:rPr>
                <w:sz w:val="16"/>
                <w:szCs w:val="16"/>
              </w:rPr>
              <w:t>Структура отпуска</w:t>
            </w:r>
          </w:p>
        </w:tc>
        <w:tc>
          <w:tcPr>
            <w:tcW w:w="829" w:type="dxa"/>
            <w:vMerge w:val="restart"/>
            <w:tcBorders>
              <w:top w:val="single" w:sz="4" w:space="0" w:color="auto"/>
            </w:tcBorders>
            <w:vAlign w:val="center"/>
          </w:tcPr>
          <w:p w14:paraId="4E3C4584" w14:textId="77777777" w:rsidR="0035225D" w:rsidRPr="002F41E2" w:rsidRDefault="0035225D" w:rsidP="0035225D">
            <w:pPr>
              <w:jc w:val="center"/>
              <w:rPr>
                <w:sz w:val="16"/>
                <w:szCs w:val="16"/>
              </w:rPr>
            </w:pPr>
            <w:r w:rsidRPr="002F41E2">
              <w:rPr>
                <w:sz w:val="16"/>
                <w:szCs w:val="16"/>
              </w:rPr>
              <w:t>Доля отпуска т/э на потребит рынок,%</w:t>
            </w:r>
          </w:p>
        </w:tc>
        <w:tc>
          <w:tcPr>
            <w:tcW w:w="4028" w:type="dxa"/>
            <w:gridSpan w:val="4"/>
            <w:tcBorders>
              <w:top w:val="single" w:sz="4" w:space="0" w:color="auto"/>
            </w:tcBorders>
            <w:vAlign w:val="center"/>
          </w:tcPr>
          <w:p w14:paraId="7943AC58" w14:textId="77777777" w:rsidR="0035225D" w:rsidRPr="002F41E2" w:rsidRDefault="0035225D" w:rsidP="0035225D">
            <w:pPr>
              <w:jc w:val="center"/>
              <w:rPr>
                <w:sz w:val="16"/>
                <w:szCs w:val="16"/>
              </w:rPr>
            </w:pPr>
            <w:r w:rsidRPr="002F41E2">
              <w:rPr>
                <w:sz w:val="16"/>
                <w:szCs w:val="16"/>
              </w:rPr>
              <w:t>Тариф на т/энергию, руб./Гкал</w:t>
            </w:r>
          </w:p>
          <w:p w14:paraId="3437B28A" w14:textId="77777777" w:rsidR="0035225D" w:rsidRPr="002F41E2" w:rsidRDefault="0035225D" w:rsidP="0035225D">
            <w:pPr>
              <w:jc w:val="center"/>
              <w:rPr>
                <w:sz w:val="16"/>
                <w:szCs w:val="16"/>
              </w:rPr>
            </w:pPr>
            <w:r>
              <w:rPr>
                <w:sz w:val="16"/>
                <w:szCs w:val="16"/>
              </w:rPr>
              <w:t>(без НДС</w:t>
            </w:r>
            <w:r w:rsidRPr="002F41E2">
              <w:rPr>
                <w:sz w:val="16"/>
                <w:szCs w:val="16"/>
              </w:rPr>
              <w:t>)</w:t>
            </w:r>
          </w:p>
        </w:tc>
        <w:tc>
          <w:tcPr>
            <w:tcW w:w="1131" w:type="dxa"/>
            <w:vMerge w:val="restart"/>
            <w:tcBorders>
              <w:top w:val="single" w:sz="4" w:space="0" w:color="auto"/>
            </w:tcBorders>
            <w:vAlign w:val="center"/>
          </w:tcPr>
          <w:p w14:paraId="57C93AAA" w14:textId="77777777" w:rsidR="0035225D" w:rsidRPr="002F41E2" w:rsidRDefault="0035225D" w:rsidP="0035225D">
            <w:pPr>
              <w:jc w:val="center"/>
              <w:rPr>
                <w:sz w:val="16"/>
                <w:szCs w:val="16"/>
              </w:rPr>
            </w:pPr>
            <w:r w:rsidRPr="002F41E2">
              <w:rPr>
                <w:sz w:val="16"/>
                <w:szCs w:val="16"/>
              </w:rPr>
              <w:t xml:space="preserve">Темп роста тарифа по сравнению с </w:t>
            </w:r>
            <w:r>
              <w:rPr>
                <w:sz w:val="16"/>
                <w:szCs w:val="16"/>
              </w:rPr>
              <w:t xml:space="preserve">действую-щим </w:t>
            </w:r>
            <w:r w:rsidRPr="002F41E2">
              <w:rPr>
                <w:sz w:val="16"/>
                <w:szCs w:val="16"/>
              </w:rPr>
              <w:t>%</w:t>
            </w:r>
          </w:p>
        </w:tc>
        <w:tc>
          <w:tcPr>
            <w:tcW w:w="992" w:type="dxa"/>
            <w:vMerge w:val="restart"/>
            <w:tcBorders>
              <w:top w:val="single" w:sz="4" w:space="0" w:color="auto"/>
              <w:right w:val="single" w:sz="4" w:space="0" w:color="auto"/>
            </w:tcBorders>
            <w:vAlign w:val="center"/>
          </w:tcPr>
          <w:p w14:paraId="5DDC6020" w14:textId="77777777" w:rsidR="0035225D" w:rsidRPr="002F41E2" w:rsidRDefault="0035225D" w:rsidP="0035225D">
            <w:pPr>
              <w:jc w:val="center"/>
              <w:rPr>
                <w:sz w:val="16"/>
                <w:szCs w:val="16"/>
              </w:rPr>
            </w:pPr>
            <w:r w:rsidRPr="002F41E2">
              <w:rPr>
                <w:sz w:val="16"/>
                <w:szCs w:val="16"/>
              </w:rPr>
              <w:t>Рентабельность по отпуску т/энергии на потребит. рынке,%</w:t>
            </w:r>
          </w:p>
        </w:tc>
      </w:tr>
      <w:tr w:rsidR="0035225D" w:rsidRPr="002F41E2" w14:paraId="14B28FE3" w14:textId="77777777" w:rsidTr="0035225D">
        <w:trPr>
          <w:cantSplit/>
          <w:trHeight w:val="344"/>
        </w:trPr>
        <w:tc>
          <w:tcPr>
            <w:tcW w:w="1242" w:type="dxa"/>
            <w:vMerge/>
            <w:tcBorders>
              <w:left w:val="single" w:sz="4" w:space="0" w:color="auto"/>
            </w:tcBorders>
          </w:tcPr>
          <w:p w14:paraId="16F514FD" w14:textId="77777777" w:rsidR="0035225D" w:rsidRPr="002F41E2" w:rsidRDefault="0035225D" w:rsidP="0035225D">
            <w:pPr>
              <w:ind w:firstLine="426"/>
              <w:jc w:val="both"/>
              <w:rPr>
                <w:sz w:val="16"/>
                <w:szCs w:val="16"/>
              </w:rPr>
            </w:pPr>
          </w:p>
        </w:tc>
        <w:tc>
          <w:tcPr>
            <w:tcW w:w="992" w:type="dxa"/>
            <w:vMerge/>
          </w:tcPr>
          <w:p w14:paraId="5332E0C9" w14:textId="77777777" w:rsidR="0035225D" w:rsidRPr="002F41E2" w:rsidRDefault="0035225D" w:rsidP="0035225D">
            <w:pPr>
              <w:ind w:firstLine="426"/>
              <w:jc w:val="both"/>
              <w:rPr>
                <w:sz w:val="16"/>
                <w:szCs w:val="16"/>
              </w:rPr>
            </w:pPr>
          </w:p>
        </w:tc>
        <w:tc>
          <w:tcPr>
            <w:tcW w:w="1383" w:type="dxa"/>
            <w:vMerge/>
            <w:vAlign w:val="center"/>
          </w:tcPr>
          <w:p w14:paraId="61E665AB" w14:textId="77777777" w:rsidR="0035225D" w:rsidRPr="002F41E2" w:rsidRDefault="0035225D" w:rsidP="0035225D">
            <w:pPr>
              <w:ind w:firstLine="426"/>
              <w:jc w:val="both"/>
              <w:rPr>
                <w:sz w:val="16"/>
                <w:szCs w:val="16"/>
              </w:rPr>
            </w:pPr>
          </w:p>
        </w:tc>
        <w:tc>
          <w:tcPr>
            <w:tcW w:w="829" w:type="dxa"/>
            <w:vMerge/>
            <w:vAlign w:val="center"/>
          </w:tcPr>
          <w:p w14:paraId="5ED74B7A" w14:textId="77777777" w:rsidR="0035225D" w:rsidRPr="002F41E2" w:rsidRDefault="0035225D" w:rsidP="0035225D">
            <w:pPr>
              <w:ind w:firstLine="426"/>
              <w:jc w:val="both"/>
              <w:rPr>
                <w:sz w:val="16"/>
                <w:szCs w:val="16"/>
              </w:rPr>
            </w:pPr>
          </w:p>
        </w:tc>
        <w:tc>
          <w:tcPr>
            <w:tcW w:w="1190" w:type="dxa"/>
            <w:vMerge w:val="restart"/>
            <w:vAlign w:val="center"/>
          </w:tcPr>
          <w:p w14:paraId="047778EA" w14:textId="77777777" w:rsidR="0035225D" w:rsidRPr="002F41E2" w:rsidRDefault="0035225D" w:rsidP="0035225D">
            <w:pPr>
              <w:jc w:val="both"/>
              <w:rPr>
                <w:sz w:val="16"/>
                <w:szCs w:val="16"/>
              </w:rPr>
            </w:pPr>
            <w:r w:rsidRPr="002F41E2">
              <w:rPr>
                <w:sz w:val="16"/>
                <w:szCs w:val="16"/>
              </w:rPr>
              <w:t>действующий по предприяти</w:t>
            </w:r>
            <w:r>
              <w:rPr>
                <w:sz w:val="16"/>
                <w:szCs w:val="16"/>
              </w:rPr>
              <w:t>ю</w:t>
            </w:r>
          </w:p>
        </w:tc>
        <w:tc>
          <w:tcPr>
            <w:tcW w:w="2838" w:type="dxa"/>
            <w:gridSpan w:val="3"/>
            <w:vAlign w:val="center"/>
          </w:tcPr>
          <w:p w14:paraId="76666A91" w14:textId="77777777" w:rsidR="0035225D" w:rsidRPr="002F41E2" w:rsidRDefault="0035225D" w:rsidP="0035225D">
            <w:pPr>
              <w:ind w:firstLine="33"/>
              <w:jc w:val="center"/>
              <w:rPr>
                <w:sz w:val="16"/>
                <w:szCs w:val="16"/>
              </w:rPr>
            </w:pPr>
            <w:r w:rsidRPr="002F41E2">
              <w:rPr>
                <w:sz w:val="16"/>
                <w:szCs w:val="16"/>
              </w:rPr>
              <w:t>предлагаемый</w:t>
            </w:r>
          </w:p>
        </w:tc>
        <w:tc>
          <w:tcPr>
            <w:tcW w:w="1131" w:type="dxa"/>
            <w:vMerge/>
          </w:tcPr>
          <w:p w14:paraId="52133A68" w14:textId="77777777" w:rsidR="0035225D" w:rsidRPr="002F41E2" w:rsidRDefault="0035225D" w:rsidP="0035225D">
            <w:pPr>
              <w:ind w:firstLine="426"/>
              <w:jc w:val="both"/>
              <w:rPr>
                <w:sz w:val="16"/>
                <w:szCs w:val="16"/>
              </w:rPr>
            </w:pPr>
          </w:p>
        </w:tc>
        <w:tc>
          <w:tcPr>
            <w:tcW w:w="992" w:type="dxa"/>
            <w:vMerge/>
            <w:tcBorders>
              <w:right w:val="single" w:sz="4" w:space="0" w:color="auto"/>
            </w:tcBorders>
          </w:tcPr>
          <w:p w14:paraId="46B479D4" w14:textId="77777777" w:rsidR="0035225D" w:rsidRPr="002F41E2" w:rsidRDefault="0035225D" w:rsidP="0035225D">
            <w:pPr>
              <w:ind w:firstLine="426"/>
              <w:jc w:val="both"/>
              <w:rPr>
                <w:sz w:val="16"/>
                <w:szCs w:val="16"/>
              </w:rPr>
            </w:pPr>
          </w:p>
        </w:tc>
      </w:tr>
      <w:tr w:rsidR="0035225D" w:rsidRPr="002F41E2" w14:paraId="33D8AFD6" w14:textId="77777777" w:rsidTr="0035225D">
        <w:trPr>
          <w:cantSplit/>
          <w:trHeight w:val="291"/>
        </w:trPr>
        <w:tc>
          <w:tcPr>
            <w:tcW w:w="1242" w:type="dxa"/>
            <w:vMerge/>
            <w:tcBorders>
              <w:left w:val="single" w:sz="4" w:space="0" w:color="auto"/>
              <w:bottom w:val="single" w:sz="4" w:space="0" w:color="auto"/>
            </w:tcBorders>
          </w:tcPr>
          <w:p w14:paraId="2146B116" w14:textId="77777777" w:rsidR="0035225D" w:rsidRPr="002F41E2" w:rsidRDefault="0035225D" w:rsidP="0035225D">
            <w:pPr>
              <w:ind w:firstLine="426"/>
              <w:jc w:val="both"/>
              <w:rPr>
                <w:sz w:val="16"/>
                <w:szCs w:val="16"/>
              </w:rPr>
            </w:pPr>
          </w:p>
        </w:tc>
        <w:tc>
          <w:tcPr>
            <w:tcW w:w="992" w:type="dxa"/>
            <w:vMerge/>
            <w:tcBorders>
              <w:bottom w:val="single" w:sz="4" w:space="0" w:color="auto"/>
            </w:tcBorders>
          </w:tcPr>
          <w:p w14:paraId="3004669F" w14:textId="77777777" w:rsidR="0035225D" w:rsidRPr="002F41E2" w:rsidRDefault="0035225D" w:rsidP="0035225D">
            <w:pPr>
              <w:ind w:firstLine="426"/>
              <w:jc w:val="both"/>
              <w:rPr>
                <w:sz w:val="16"/>
                <w:szCs w:val="16"/>
              </w:rPr>
            </w:pPr>
          </w:p>
        </w:tc>
        <w:tc>
          <w:tcPr>
            <w:tcW w:w="1383" w:type="dxa"/>
            <w:vMerge/>
            <w:tcBorders>
              <w:bottom w:val="single" w:sz="4" w:space="0" w:color="auto"/>
            </w:tcBorders>
            <w:vAlign w:val="center"/>
          </w:tcPr>
          <w:p w14:paraId="33E19C22" w14:textId="77777777" w:rsidR="0035225D" w:rsidRPr="002F41E2" w:rsidRDefault="0035225D" w:rsidP="0035225D">
            <w:pPr>
              <w:ind w:firstLine="426"/>
              <w:jc w:val="both"/>
              <w:rPr>
                <w:sz w:val="16"/>
                <w:szCs w:val="16"/>
              </w:rPr>
            </w:pPr>
          </w:p>
        </w:tc>
        <w:tc>
          <w:tcPr>
            <w:tcW w:w="829" w:type="dxa"/>
            <w:vMerge/>
            <w:tcBorders>
              <w:bottom w:val="single" w:sz="4" w:space="0" w:color="auto"/>
            </w:tcBorders>
            <w:vAlign w:val="center"/>
          </w:tcPr>
          <w:p w14:paraId="712F8AEE" w14:textId="77777777" w:rsidR="0035225D" w:rsidRPr="002F41E2" w:rsidRDefault="0035225D" w:rsidP="0035225D">
            <w:pPr>
              <w:ind w:firstLine="426"/>
              <w:jc w:val="both"/>
              <w:rPr>
                <w:sz w:val="16"/>
                <w:szCs w:val="16"/>
              </w:rPr>
            </w:pPr>
          </w:p>
        </w:tc>
        <w:tc>
          <w:tcPr>
            <w:tcW w:w="1190" w:type="dxa"/>
            <w:vMerge/>
            <w:tcBorders>
              <w:bottom w:val="single" w:sz="4" w:space="0" w:color="auto"/>
            </w:tcBorders>
            <w:vAlign w:val="center"/>
          </w:tcPr>
          <w:p w14:paraId="47F1D0B6" w14:textId="77777777" w:rsidR="0035225D" w:rsidRPr="002F41E2" w:rsidRDefault="0035225D" w:rsidP="0035225D">
            <w:pPr>
              <w:ind w:firstLine="426"/>
              <w:jc w:val="both"/>
              <w:rPr>
                <w:sz w:val="16"/>
                <w:szCs w:val="16"/>
              </w:rPr>
            </w:pPr>
          </w:p>
        </w:tc>
        <w:tc>
          <w:tcPr>
            <w:tcW w:w="931" w:type="dxa"/>
            <w:tcBorders>
              <w:bottom w:val="single" w:sz="4" w:space="0" w:color="auto"/>
            </w:tcBorders>
            <w:vAlign w:val="center"/>
          </w:tcPr>
          <w:p w14:paraId="22E0A086" w14:textId="77777777" w:rsidR="0035225D" w:rsidRPr="002F41E2" w:rsidRDefault="0035225D" w:rsidP="0035225D">
            <w:pPr>
              <w:jc w:val="center"/>
              <w:rPr>
                <w:sz w:val="16"/>
                <w:szCs w:val="16"/>
              </w:rPr>
            </w:pPr>
            <w:r w:rsidRPr="002F41E2">
              <w:rPr>
                <w:sz w:val="16"/>
                <w:szCs w:val="16"/>
              </w:rPr>
              <w:t>предприя-</w:t>
            </w:r>
          </w:p>
          <w:p w14:paraId="1E7AF652" w14:textId="77777777" w:rsidR="0035225D" w:rsidRPr="002F41E2" w:rsidRDefault="0035225D" w:rsidP="0035225D">
            <w:pPr>
              <w:jc w:val="both"/>
              <w:rPr>
                <w:sz w:val="16"/>
                <w:szCs w:val="16"/>
              </w:rPr>
            </w:pPr>
            <w:r w:rsidRPr="002F41E2">
              <w:rPr>
                <w:sz w:val="16"/>
                <w:szCs w:val="16"/>
              </w:rPr>
              <w:t>тием</w:t>
            </w:r>
          </w:p>
        </w:tc>
        <w:tc>
          <w:tcPr>
            <w:tcW w:w="1907" w:type="dxa"/>
            <w:gridSpan w:val="2"/>
            <w:tcBorders>
              <w:bottom w:val="single" w:sz="4" w:space="0" w:color="auto"/>
            </w:tcBorders>
            <w:shd w:val="pct15" w:color="000000" w:fill="FFFFFF"/>
            <w:vAlign w:val="center"/>
          </w:tcPr>
          <w:p w14:paraId="6E485FC2" w14:textId="77777777" w:rsidR="0035225D" w:rsidRPr="002F41E2" w:rsidRDefault="0035225D" w:rsidP="0035225D">
            <w:pPr>
              <w:jc w:val="center"/>
              <w:rPr>
                <w:sz w:val="16"/>
                <w:szCs w:val="16"/>
              </w:rPr>
            </w:pPr>
            <w:r w:rsidRPr="002F41E2">
              <w:rPr>
                <w:sz w:val="16"/>
                <w:szCs w:val="16"/>
              </w:rPr>
              <w:t>Экспертами</w:t>
            </w:r>
          </w:p>
        </w:tc>
        <w:tc>
          <w:tcPr>
            <w:tcW w:w="1131" w:type="dxa"/>
            <w:vMerge/>
            <w:tcBorders>
              <w:bottom w:val="single" w:sz="4" w:space="0" w:color="auto"/>
            </w:tcBorders>
          </w:tcPr>
          <w:p w14:paraId="698E899D" w14:textId="77777777" w:rsidR="0035225D" w:rsidRPr="002F41E2" w:rsidRDefault="0035225D" w:rsidP="0035225D">
            <w:pPr>
              <w:ind w:firstLine="426"/>
              <w:jc w:val="both"/>
              <w:rPr>
                <w:sz w:val="16"/>
                <w:szCs w:val="16"/>
              </w:rPr>
            </w:pPr>
          </w:p>
        </w:tc>
        <w:tc>
          <w:tcPr>
            <w:tcW w:w="992" w:type="dxa"/>
            <w:vMerge/>
            <w:tcBorders>
              <w:bottom w:val="single" w:sz="4" w:space="0" w:color="auto"/>
              <w:right w:val="single" w:sz="4" w:space="0" w:color="auto"/>
            </w:tcBorders>
          </w:tcPr>
          <w:p w14:paraId="1C423ADB" w14:textId="77777777" w:rsidR="0035225D" w:rsidRPr="002F41E2" w:rsidRDefault="0035225D" w:rsidP="0035225D">
            <w:pPr>
              <w:ind w:firstLine="426"/>
              <w:jc w:val="both"/>
              <w:rPr>
                <w:sz w:val="16"/>
                <w:szCs w:val="16"/>
              </w:rPr>
            </w:pPr>
          </w:p>
        </w:tc>
      </w:tr>
      <w:tr w:rsidR="0035225D" w:rsidRPr="002F41E2" w14:paraId="25DD60C3" w14:textId="77777777" w:rsidTr="0035225D">
        <w:trPr>
          <w:cantSplit/>
          <w:trHeight w:val="291"/>
        </w:trPr>
        <w:tc>
          <w:tcPr>
            <w:tcW w:w="1242" w:type="dxa"/>
            <w:vMerge/>
            <w:tcBorders>
              <w:left w:val="single" w:sz="4" w:space="0" w:color="auto"/>
              <w:bottom w:val="single" w:sz="4" w:space="0" w:color="auto"/>
            </w:tcBorders>
          </w:tcPr>
          <w:p w14:paraId="1ADE7B23" w14:textId="77777777" w:rsidR="0035225D" w:rsidRPr="002F41E2" w:rsidRDefault="0035225D" w:rsidP="0035225D">
            <w:pPr>
              <w:ind w:firstLine="426"/>
              <w:jc w:val="both"/>
              <w:rPr>
                <w:sz w:val="16"/>
                <w:szCs w:val="16"/>
              </w:rPr>
            </w:pPr>
          </w:p>
        </w:tc>
        <w:tc>
          <w:tcPr>
            <w:tcW w:w="992" w:type="dxa"/>
            <w:vMerge/>
            <w:tcBorders>
              <w:bottom w:val="single" w:sz="4" w:space="0" w:color="auto"/>
            </w:tcBorders>
          </w:tcPr>
          <w:p w14:paraId="6426B1BF" w14:textId="77777777" w:rsidR="0035225D" w:rsidRPr="002F41E2" w:rsidRDefault="0035225D" w:rsidP="0035225D">
            <w:pPr>
              <w:ind w:firstLine="426"/>
              <w:jc w:val="both"/>
              <w:rPr>
                <w:sz w:val="16"/>
                <w:szCs w:val="16"/>
              </w:rPr>
            </w:pPr>
          </w:p>
        </w:tc>
        <w:tc>
          <w:tcPr>
            <w:tcW w:w="1383" w:type="dxa"/>
            <w:vMerge/>
            <w:tcBorders>
              <w:bottom w:val="single" w:sz="4" w:space="0" w:color="auto"/>
            </w:tcBorders>
            <w:vAlign w:val="center"/>
          </w:tcPr>
          <w:p w14:paraId="3B7DE9E4" w14:textId="77777777" w:rsidR="0035225D" w:rsidRPr="002F41E2" w:rsidRDefault="0035225D" w:rsidP="0035225D">
            <w:pPr>
              <w:ind w:firstLine="426"/>
              <w:jc w:val="both"/>
              <w:rPr>
                <w:sz w:val="16"/>
                <w:szCs w:val="16"/>
              </w:rPr>
            </w:pPr>
          </w:p>
        </w:tc>
        <w:tc>
          <w:tcPr>
            <w:tcW w:w="829" w:type="dxa"/>
            <w:vMerge/>
            <w:tcBorders>
              <w:bottom w:val="single" w:sz="4" w:space="0" w:color="auto"/>
            </w:tcBorders>
            <w:vAlign w:val="center"/>
          </w:tcPr>
          <w:p w14:paraId="6882B32E" w14:textId="77777777" w:rsidR="0035225D" w:rsidRPr="002F41E2" w:rsidRDefault="0035225D" w:rsidP="0035225D">
            <w:pPr>
              <w:ind w:firstLine="426"/>
              <w:jc w:val="both"/>
              <w:rPr>
                <w:sz w:val="16"/>
                <w:szCs w:val="16"/>
              </w:rPr>
            </w:pPr>
          </w:p>
        </w:tc>
        <w:tc>
          <w:tcPr>
            <w:tcW w:w="1190" w:type="dxa"/>
            <w:vMerge/>
            <w:tcBorders>
              <w:bottom w:val="single" w:sz="4" w:space="0" w:color="auto"/>
            </w:tcBorders>
            <w:vAlign w:val="center"/>
          </w:tcPr>
          <w:p w14:paraId="7920E65E" w14:textId="77777777" w:rsidR="0035225D" w:rsidRPr="002F41E2" w:rsidRDefault="0035225D" w:rsidP="0035225D">
            <w:pPr>
              <w:ind w:firstLine="426"/>
              <w:jc w:val="both"/>
              <w:rPr>
                <w:sz w:val="16"/>
                <w:szCs w:val="16"/>
              </w:rPr>
            </w:pPr>
          </w:p>
        </w:tc>
        <w:tc>
          <w:tcPr>
            <w:tcW w:w="931" w:type="dxa"/>
            <w:tcBorders>
              <w:bottom w:val="single" w:sz="4" w:space="0" w:color="auto"/>
            </w:tcBorders>
            <w:vAlign w:val="center"/>
          </w:tcPr>
          <w:p w14:paraId="7E328B3F" w14:textId="77777777" w:rsidR="0035225D" w:rsidRPr="002F41E2" w:rsidRDefault="0035225D" w:rsidP="0035225D">
            <w:pPr>
              <w:ind w:firstLine="426"/>
              <w:jc w:val="both"/>
              <w:rPr>
                <w:sz w:val="16"/>
                <w:szCs w:val="16"/>
              </w:rPr>
            </w:pPr>
          </w:p>
        </w:tc>
        <w:tc>
          <w:tcPr>
            <w:tcW w:w="912" w:type="dxa"/>
            <w:tcBorders>
              <w:bottom w:val="single" w:sz="4" w:space="0" w:color="auto"/>
            </w:tcBorders>
            <w:shd w:val="pct15" w:color="000000" w:fill="FFFFFF"/>
            <w:vAlign w:val="center"/>
          </w:tcPr>
          <w:p w14:paraId="7414EDB0" w14:textId="77777777" w:rsidR="0035225D" w:rsidRPr="002F41E2" w:rsidRDefault="0035225D" w:rsidP="0035225D">
            <w:pPr>
              <w:ind w:left="-46"/>
              <w:jc w:val="center"/>
              <w:rPr>
                <w:sz w:val="16"/>
                <w:szCs w:val="16"/>
              </w:rPr>
            </w:pPr>
            <w:r>
              <w:rPr>
                <w:sz w:val="16"/>
                <w:szCs w:val="16"/>
              </w:rPr>
              <w:t xml:space="preserve">по 30.06.2018 </w:t>
            </w:r>
          </w:p>
        </w:tc>
        <w:tc>
          <w:tcPr>
            <w:tcW w:w="995" w:type="dxa"/>
            <w:tcBorders>
              <w:bottom w:val="single" w:sz="4" w:space="0" w:color="auto"/>
            </w:tcBorders>
            <w:shd w:val="clear" w:color="auto" w:fill="D9D9D9"/>
          </w:tcPr>
          <w:p w14:paraId="61EF783D" w14:textId="77777777" w:rsidR="0035225D" w:rsidRPr="002F41E2" w:rsidRDefault="0035225D" w:rsidP="0035225D">
            <w:pPr>
              <w:jc w:val="center"/>
              <w:rPr>
                <w:sz w:val="16"/>
                <w:szCs w:val="16"/>
              </w:rPr>
            </w:pPr>
            <w:r>
              <w:rPr>
                <w:sz w:val="16"/>
                <w:szCs w:val="16"/>
              </w:rPr>
              <w:t>по 31.12.</w:t>
            </w:r>
            <w:r w:rsidRPr="002F41E2">
              <w:rPr>
                <w:sz w:val="16"/>
                <w:szCs w:val="16"/>
              </w:rPr>
              <w:t>201</w:t>
            </w:r>
            <w:r>
              <w:rPr>
                <w:sz w:val="16"/>
                <w:szCs w:val="16"/>
              </w:rPr>
              <w:t>8</w:t>
            </w:r>
            <w:r w:rsidRPr="002F41E2">
              <w:rPr>
                <w:sz w:val="16"/>
                <w:szCs w:val="16"/>
              </w:rPr>
              <w:t xml:space="preserve"> </w:t>
            </w:r>
          </w:p>
        </w:tc>
        <w:tc>
          <w:tcPr>
            <w:tcW w:w="1131" w:type="dxa"/>
            <w:tcBorders>
              <w:bottom w:val="single" w:sz="4" w:space="0" w:color="auto"/>
            </w:tcBorders>
          </w:tcPr>
          <w:p w14:paraId="3AE4AD61" w14:textId="77777777" w:rsidR="0035225D" w:rsidRPr="002F41E2" w:rsidRDefault="0035225D" w:rsidP="0035225D">
            <w:pPr>
              <w:ind w:firstLine="426"/>
              <w:jc w:val="both"/>
              <w:rPr>
                <w:sz w:val="16"/>
                <w:szCs w:val="16"/>
              </w:rPr>
            </w:pPr>
          </w:p>
        </w:tc>
        <w:tc>
          <w:tcPr>
            <w:tcW w:w="992" w:type="dxa"/>
            <w:tcBorders>
              <w:bottom w:val="single" w:sz="4" w:space="0" w:color="auto"/>
              <w:right w:val="single" w:sz="4" w:space="0" w:color="auto"/>
            </w:tcBorders>
          </w:tcPr>
          <w:p w14:paraId="71DC2752" w14:textId="77777777" w:rsidR="0035225D" w:rsidRPr="002F41E2" w:rsidRDefault="0035225D" w:rsidP="0035225D">
            <w:pPr>
              <w:ind w:firstLine="426"/>
              <w:jc w:val="both"/>
              <w:rPr>
                <w:sz w:val="16"/>
                <w:szCs w:val="16"/>
              </w:rPr>
            </w:pPr>
          </w:p>
        </w:tc>
      </w:tr>
      <w:tr w:rsidR="0035225D" w:rsidRPr="002F41E2" w14:paraId="6262A309" w14:textId="77777777" w:rsidTr="0035225D">
        <w:trPr>
          <w:cantSplit/>
          <w:trHeight w:val="224"/>
        </w:trPr>
        <w:tc>
          <w:tcPr>
            <w:tcW w:w="1242" w:type="dxa"/>
            <w:tcBorders>
              <w:top w:val="single" w:sz="4" w:space="0" w:color="auto"/>
              <w:left w:val="single" w:sz="4" w:space="0" w:color="auto"/>
            </w:tcBorders>
            <w:vAlign w:val="center"/>
          </w:tcPr>
          <w:p w14:paraId="38D5E8F0" w14:textId="77777777" w:rsidR="0035225D" w:rsidRPr="002F41E2" w:rsidRDefault="0035225D" w:rsidP="0035225D">
            <w:pPr>
              <w:ind w:firstLine="426"/>
              <w:jc w:val="both"/>
              <w:rPr>
                <w:sz w:val="16"/>
                <w:szCs w:val="16"/>
              </w:rPr>
            </w:pPr>
            <w:r w:rsidRPr="002F41E2">
              <w:rPr>
                <w:sz w:val="16"/>
                <w:szCs w:val="16"/>
              </w:rPr>
              <w:t>1</w:t>
            </w:r>
          </w:p>
        </w:tc>
        <w:tc>
          <w:tcPr>
            <w:tcW w:w="992" w:type="dxa"/>
            <w:tcBorders>
              <w:top w:val="single" w:sz="4" w:space="0" w:color="auto"/>
            </w:tcBorders>
            <w:vAlign w:val="center"/>
          </w:tcPr>
          <w:p w14:paraId="01561FB3" w14:textId="77777777" w:rsidR="0035225D" w:rsidRPr="002F41E2" w:rsidRDefault="0035225D" w:rsidP="0035225D">
            <w:pPr>
              <w:ind w:firstLine="426"/>
              <w:jc w:val="both"/>
              <w:rPr>
                <w:sz w:val="16"/>
                <w:szCs w:val="16"/>
              </w:rPr>
            </w:pPr>
            <w:r w:rsidRPr="002F41E2">
              <w:rPr>
                <w:sz w:val="16"/>
                <w:szCs w:val="16"/>
              </w:rPr>
              <w:t>2</w:t>
            </w:r>
          </w:p>
        </w:tc>
        <w:tc>
          <w:tcPr>
            <w:tcW w:w="1383" w:type="dxa"/>
            <w:tcBorders>
              <w:top w:val="single" w:sz="4" w:space="0" w:color="auto"/>
            </w:tcBorders>
            <w:vAlign w:val="center"/>
          </w:tcPr>
          <w:p w14:paraId="600AC7B4" w14:textId="77777777" w:rsidR="0035225D" w:rsidRPr="002F41E2" w:rsidRDefault="0035225D" w:rsidP="0035225D">
            <w:pPr>
              <w:ind w:firstLine="426"/>
              <w:jc w:val="both"/>
              <w:rPr>
                <w:sz w:val="16"/>
                <w:szCs w:val="16"/>
              </w:rPr>
            </w:pPr>
            <w:r w:rsidRPr="002F41E2">
              <w:rPr>
                <w:sz w:val="16"/>
                <w:szCs w:val="16"/>
              </w:rPr>
              <w:t>3</w:t>
            </w:r>
          </w:p>
        </w:tc>
        <w:tc>
          <w:tcPr>
            <w:tcW w:w="829" w:type="dxa"/>
            <w:tcBorders>
              <w:top w:val="single" w:sz="4" w:space="0" w:color="auto"/>
            </w:tcBorders>
            <w:vAlign w:val="center"/>
          </w:tcPr>
          <w:p w14:paraId="189C2EA5" w14:textId="77777777" w:rsidR="0035225D" w:rsidRPr="002F41E2" w:rsidRDefault="0035225D" w:rsidP="0035225D">
            <w:pPr>
              <w:ind w:firstLine="426"/>
              <w:jc w:val="both"/>
              <w:rPr>
                <w:sz w:val="16"/>
                <w:szCs w:val="16"/>
              </w:rPr>
            </w:pPr>
            <w:r w:rsidRPr="002F41E2">
              <w:rPr>
                <w:sz w:val="16"/>
                <w:szCs w:val="16"/>
              </w:rPr>
              <w:t>4</w:t>
            </w:r>
          </w:p>
        </w:tc>
        <w:tc>
          <w:tcPr>
            <w:tcW w:w="1190" w:type="dxa"/>
            <w:tcBorders>
              <w:top w:val="single" w:sz="4" w:space="0" w:color="auto"/>
            </w:tcBorders>
            <w:vAlign w:val="center"/>
          </w:tcPr>
          <w:p w14:paraId="3AB61E3F" w14:textId="77777777" w:rsidR="0035225D" w:rsidRPr="002F41E2" w:rsidRDefault="0035225D" w:rsidP="0035225D">
            <w:pPr>
              <w:ind w:firstLine="426"/>
              <w:jc w:val="both"/>
              <w:rPr>
                <w:sz w:val="16"/>
                <w:szCs w:val="16"/>
              </w:rPr>
            </w:pPr>
            <w:r w:rsidRPr="002F41E2">
              <w:rPr>
                <w:sz w:val="16"/>
                <w:szCs w:val="16"/>
              </w:rPr>
              <w:t>5</w:t>
            </w:r>
          </w:p>
        </w:tc>
        <w:tc>
          <w:tcPr>
            <w:tcW w:w="931" w:type="dxa"/>
            <w:tcBorders>
              <w:top w:val="single" w:sz="4" w:space="0" w:color="auto"/>
            </w:tcBorders>
            <w:vAlign w:val="center"/>
          </w:tcPr>
          <w:p w14:paraId="77B33A77" w14:textId="77777777" w:rsidR="0035225D" w:rsidRPr="002F41E2" w:rsidRDefault="0035225D" w:rsidP="0035225D">
            <w:pPr>
              <w:ind w:firstLine="426"/>
              <w:jc w:val="both"/>
              <w:rPr>
                <w:sz w:val="16"/>
                <w:szCs w:val="16"/>
              </w:rPr>
            </w:pPr>
            <w:r w:rsidRPr="002F41E2">
              <w:rPr>
                <w:sz w:val="16"/>
                <w:szCs w:val="16"/>
              </w:rPr>
              <w:t>6</w:t>
            </w:r>
          </w:p>
        </w:tc>
        <w:tc>
          <w:tcPr>
            <w:tcW w:w="912" w:type="dxa"/>
            <w:tcBorders>
              <w:top w:val="single" w:sz="4" w:space="0" w:color="auto"/>
            </w:tcBorders>
            <w:shd w:val="pct15" w:color="000000" w:fill="FFFFFF"/>
            <w:vAlign w:val="center"/>
          </w:tcPr>
          <w:p w14:paraId="31D6D06E" w14:textId="77777777" w:rsidR="0035225D" w:rsidRPr="002F41E2" w:rsidRDefault="0035225D" w:rsidP="0035225D">
            <w:pPr>
              <w:jc w:val="center"/>
              <w:rPr>
                <w:sz w:val="16"/>
                <w:szCs w:val="16"/>
              </w:rPr>
            </w:pPr>
            <w:r w:rsidRPr="002F41E2">
              <w:rPr>
                <w:sz w:val="16"/>
                <w:szCs w:val="16"/>
              </w:rPr>
              <w:t>7</w:t>
            </w:r>
          </w:p>
        </w:tc>
        <w:tc>
          <w:tcPr>
            <w:tcW w:w="995" w:type="dxa"/>
            <w:tcBorders>
              <w:top w:val="single" w:sz="4" w:space="0" w:color="auto"/>
            </w:tcBorders>
            <w:shd w:val="clear" w:color="auto" w:fill="D9D9D9"/>
            <w:vAlign w:val="center"/>
          </w:tcPr>
          <w:p w14:paraId="1906E6B4" w14:textId="77777777" w:rsidR="0035225D" w:rsidRPr="002F41E2" w:rsidRDefault="0035225D" w:rsidP="0035225D">
            <w:pPr>
              <w:ind w:firstLine="426"/>
              <w:jc w:val="both"/>
              <w:rPr>
                <w:sz w:val="16"/>
                <w:szCs w:val="16"/>
              </w:rPr>
            </w:pPr>
            <w:r w:rsidRPr="002F41E2">
              <w:rPr>
                <w:sz w:val="16"/>
                <w:szCs w:val="16"/>
              </w:rPr>
              <w:t>8</w:t>
            </w:r>
          </w:p>
        </w:tc>
        <w:tc>
          <w:tcPr>
            <w:tcW w:w="1131" w:type="dxa"/>
            <w:tcBorders>
              <w:top w:val="single" w:sz="4" w:space="0" w:color="auto"/>
            </w:tcBorders>
            <w:vAlign w:val="center"/>
          </w:tcPr>
          <w:p w14:paraId="38CD3998" w14:textId="77777777" w:rsidR="0035225D" w:rsidRPr="002F41E2" w:rsidRDefault="0035225D" w:rsidP="0035225D">
            <w:pPr>
              <w:ind w:firstLine="426"/>
              <w:jc w:val="both"/>
              <w:rPr>
                <w:sz w:val="16"/>
                <w:szCs w:val="16"/>
              </w:rPr>
            </w:pPr>
            <w:r w:rsidRPr="002F41E2">
              <w:rPr>
                <w:sz w:val="16"/>
                <w:szCs w:val="16"/>
              </w:rPr>
              <w:t>9</w:t>
            </w:r>
          </w:p>
        </w:tc>
        <w:tc>
          <w:tcPr>
            <w:tcW w:w="992" w:type="dxa"/>
            <w:tcBorders>
              <w:top w:val="single" w:sz="4" w:space="0" w:color="auto"/>
              <w:right w:val="single" w:sz="4" w:space="0" w:color="auto"/>
            </w:tcBorders>
            <w:vAlign w:val="center"/>
          </w:tcPr>
          <w:p w14:paraId="34274A85" w14:textId="77777777" w:rsidR="0035225D" w:rsidRPr="002F41E2" w:rsidRDefault="0035225D" w:rsidP="0035225D">
            <w:pPr>
              <w:ind w:firstLine="34"/>
              <w:jc w:val="center"/>
              <w:rPr>
                <w:sz w:val="16"/>
                <w:szCs w:val="16"/>
              </w:rPr>
            </w:pPr>
            <w:r w:rsidRPr="002F41E2">
              <w:rPr>
                <w:sz w:val="16"/>
                <w:szCs w:val="16"/>
              </w:rPr>
              <w:t>10</w:t>
            </w:r>
          </w:p>
        </w:tc>
      </w:tr>
      <w:tr w:rsidR="0035225D" w:rsidRPr="002F41E2" w14:paraId="5A0CC196" w14:textId="77777777" w:rsidTr="0035225D">
        <w:trPr>
          <w:cantSplit/>
          <w:trHeight w:val="220"/>
        </w:trPr>
        <w:tc>
          <w:tcPr>
            <w:tcW w:w="1242" w:type="dxa"/>
            <w:vMerge w:val="restart"/>
            <w:tcBorders>
              <w:left w:val="single" w:sz="4" w:space="0" w:color="auto"/>
            </w:tcBorders>
            <w:vAlign w:val="center"/>
          </w:tcPr>
          <w:p w14:paraId="7D157E7C" w14:textId="77777777" w:rsidR="0035225D" w:rsidRPr="002F41E2" w:rsidRDefault="0035225D" w:rsidP="0035225D">
            <w:pPr>
              <w:jc w:val="both"/>
              <w:rPr>
                <w:sz w:val="16"/>
                <w:szCs w:val="16"/>
              </w:rPr>
            </w:pPr>
            <w:r w:rsidRPr="002801C0">
              <w:rPr>
                <w:bCs/>
                <w:sz w:val="16"/>
                <w:szCs w:val="16"/>
              </w:rPr>
              <w:t>О</w:t>
            </w:r>
            <w:r>
              <w:rPr>
                <w:bCs/>
                <w:sz w:val="16"/>
                <w:szCs w:val="16"/>
              </w:rPr>
              <w:t>О</w:t>
            </w:r>
            <w:r w:rsidRPr="002801C0">
              <w:rPr>
                <w:bCs/>
                <w:sz w:val="16"/>
                <w:szCs w:val="16"/>
              </w:rPr>
              <w:t>О «</w:t>
            </w:r>
            <w:r>
              <w:rPr>
                <w:bCs/>
                <w:sz w:val="16"/>
                <w:szCs w:val="16"/>
              </w:rPr>
              <w:t>ТЭП</w:t>
            </w:r>
            <w:r w:rsidRPr="002801C0">
              <w:rPr>
                <w:bCs/>
                <w:sz w:val="16"/>
                <w:szCs w:val="16"/>
              </w:rPr>
              <w:t xml:space="preserve">» </w:t>
            </w:r>
          </w:p>
        </w:tc>
        <w:tc>
          <w:tcPr>
            <w:tcW w:w="992" w:type="dxa"/>
            <w:vMerge w:val="restart"/>
            <w:vAlign w:val="center"/>
          </w:tcPr>
          <w:p w14:paraId="3CA262AB" w14:textId="77777777" w:rsidR="0035225D" w:rsidRPr="002F41E2" w:rsidRDefault="0035225D" w:rsidP="0035225D">
            <w:pPr>
              <w:ind w:firstLine="33"/>
              <w:jc w:val="center"/>
              <w:rPr>
                <w:b/>
                <w:sz w:val="16"/>
                <w:szCs w:val="16"/>
              </w:rPr>
            </w:pPr>
            <w:r w:rsidRPr="002F41E2">
              <w:rPr>
                <w:b/>
                <w:sz w:val="16"/>
                <w:szCs w:val="16"/>
              </w:rPr>
              <w:t>-</w:t>
            </w:r>
            <w:r>
              <w:rPr>
                <w:b/>
                <w:sz w:val="16"/>
                <w:szCs w:val="16"/>
              </w:rPr>
              <w:t xml:space="preserve"> 7928,3</w:t>
            </w:r>
          </w:p>
        </w:tc>
        <w:tc>
          <w:tcPr>
            <w:tcW w:w="1383" w:type="dxa"/>
            <w:vAlign w:val="center"/>
          </w:tcPr>
          <w:p w14:paraId="3CB00B45" w14:textId="77777777" w:rsidR="0035225D" w:rsidRPr="002F41E2" w:rsidRDefault="0035225D" w:rsidP="0035225D">
            <w:pPr>
              <w:jc w:val="both"/>
              <w:rPr>
                <w:sz w:val="16"/>
                <w:szCs w:val="16"/>
              </w:rPr>
            </w:pPr>
            <w:r w:rsidRPr="002F41E2">
              <w:rPr>
                <w:sz w:val="16"/>
                <w:szCs w:val="16"/>
              </w:rPr>
              <w:t>бюджетные потребители</w:t>
            </w:r>
          </w:p>
        </w:tc>
        <w:tc>
          <w:tcPr>
            <w:tcW w:w="829" w:type="dxa"/>
            <w:vAlign w:val="center"/>
          </w:tcPr>
          <w:p w14:paraId="48AD250A" w14:textId="77777777" w:rsidR="0035225D" w:rsidRPr="002F41E2" w:rsidRDefault="0035225D" w:rsidP="0035225D">
            <w:pPr>
              <w:jc w:val="center"/>
              <w:rPr>
                <w:sz w:val="16"/>
                <w:szCs w:val="16"/>
              </w:rPr>
            </w:pPr>
            <w:r>
              <w:rPr>
                <w:sz w:val="16"/>
                <w:szCs w:val="16"/>
              </w:rPr>
              <w:t>38,12</w:t>
            </w:r>
          </w:p>
        </w:tc>
        <w:tc>
          <w:tcPr>
            <w:tcW w:w="1190" w:type="dxa"/>
            <w:vMerge w:val="restart"/>
            <w:shd w:val="clear" w:color="auto" w:fill="auto"/>
            <w:vAlign w:val="center"/>
          </w:tcPr>
          <w:p w14:paraId="3572DBB5" w14:textId="77777777" w:rsidR="0035225D" w:rsidRPr="002F41E2" w:rsidRDefault="0035225D" w:rsidP="0035225D">
            <w:pPr>
              <w:jc w:val="center"/>
              <w:rPr>
                <w:sz w:val="16"/>
                <w:szCs w:val="16"/>
              </w:rPr>
            </w:pPr>
            <w:r>
              <w:rPr>
                <w:sz w:val="16"/>
                <w:szCs w:val="16"/>
              </w:rPr>
              <w:t>1536,38</w:t>
            </w:r>
          </w:p>
        </w:tc>
        <w:tc>
          <w:tcPr>
            <w:tcW w:w="931" w:type="dxa"/>
            <w:vMerge w:val="restart"/>
            <w:vAlign w:val="center"/>
          </w:tcPr>
          <w:p w14:paraId="126377E3" w14:textId="77777777" w:rsidR="0035225D" w:rsidRPr="002F41E2" w:rsidRDefault="0035225D" w:rsidP="0035225D">
            <w:pPr>
              <w:jc w:val="center"/>
              <w:rPr>
                <w:sz w:val="16"/>
                <w:szCs w:val="16"/>
              </w:rPr>
            </w:pPr>
            <w:r>
              <w:rPr>
                <w:sz w:val="16"/>
                <w:szCs w:val="16"/>
              </w:rPr>
              <w:t>1678,52</w:t>
            </w:r>
          </w:p>
        </w:tc>
        <w:tc>
          <w:tcPr>
            <w:tcW w:w="912" w:type="dxa"/>
            <w:vMerge w:val="restart"/>
            <w:shd w:val="pct15" w:color="000000" w:fill="FFFFFF"/>
            <w:vAlign w:val="center"/>
          </w:tcPr>
          <w:p w14:paraId="0CFAFDBC" w14:textId="77777777" w:rsidR="0035225D" w:rsidRPr="002F41E2" w:rsidRDefault="0035225D" w:rsidP="0035225D">
            <w:pPr>
              <w:jc w:val="center"/>
              <w:rPr>
                <w:b/>
                <w:sz w:val="16"/>
                <w:szCs w:val="16"/>
              </w:rPr>
            </w:pPr>
            <w:r>
              <w:rPr>
                <w:b/>
                <w:sz w:val="16"/>
                <w:szCs w:val="16"/>
              </w:rPr>
              <w:t>1536,38</w:t>
            </w:r>
          </w:p>
        </w:tc>
        <w:tc>
          <w:tcPr>
            <w:tcW w:w="995" w:type="dxa"/>
            <w:vMerge w:val="restart"/>
            <w:shd w:val="clear" w:color="auto" w:fill="D9D9D9"/>
            <w:vAlign w:val="center"/>
          </w:tcPr>
          <w:p w14:paraId="13E4C69A" w14:textId="77777777" w:rsidR="0035225D" w:rsidRPr="002F41E2" w:rsidRDefault="0035225D" w:rsidP="0035225D">
            <w:pPr>
              <w:jc w:val="center"/>
              <w:rPr>
                <w:b/>
                <w:sz w:val="16"/>
                <w:szCs w:val="16"/>
              </w:rPr>
            </w:pPr>
            <w:r>
              <w:rPr>
                <w:b/>
                <w:sz w:val="16"/>
                <w:szCs w:val="16"/>
              </w:rPr>
              <w:t>1597,91</w:t>
            </w:r>
          </w:p>
        </w:tc>
        <w:tc>
          <w:tcPr>
            <w:tcW w:w="1131" w:type="dxa"/>
            <w:vMerge w:val="restart"/>
            <w:vAlign w:val="center"/>
          </w:tcPr>
          <w:p w14:paraId="4AA3C95A" w14:textId="77777777" w:rsidR="0035225D" w:rsidRPr="002F41E2" w:rsidRDefault="0035225D" w:rsidP="0035225D">
            <w:pPr>
              <w:jc w:val="center"/>
              <w:rPr>
                <w:sz w:val="16"/>
                <w:szCs w:val="16"/>
              </w:rPr>
            </w:pPr>
            <w:r>
              <w:rPr>
                <w:sz w:val="16"/>
                <w:szCs w:val="16"/>
              </w:rPr>
              <w:t>4,00</w:t>
            </w:r>
          </w:p>
        </w:tc>
        <w:tc>
          <w:tcPr>
            <w:tcW w:w="992" w:type="dxa"/>
            <w:vMerge w:val="restart"/>
            <w:tcBorders>
              <w:right w:val="single" w:sz="4" w:space="0" w:color="auto"/>
            </w:tcBorders>
            <w:vAlign w:val="center"/>
          </w:tcPr>
          <w:p w14:paraId="08705F82" w14:textId="77777777" w:rsidR="0035225D" w:rsidRPr="002F41E2" w:rsidRDefault="0035225D" w:rsidP="0035225D">
            <w:pPr>
              <w:jc w:val="center"/>
              <w:rPr>
                <w:sz w:val="16"/>
                <w:szCs w:val="16"/>
              </w:rPr>
            </w:pPr>
            <w:r>
              <w:rPr>
                <w:sz w:val="16"/>
                <w:szCs w:val="16"/>
              </w:rPr>
              <w:t>0,0</w:t>
            </w:r>
          </w:p>
        </w:tc>
      </w:tr>
      <w:tr w:rsidR="0035225D" w:rsidRPr="002F41E2" w14:paraId="503D8717" w14:textId="77777777" w:rsidTr="0035225D">
        <w:trPr>
          <w:cantSplit/>
          <w:trHeight w:val="274"/>
        </w:trPr>
        <w:tc>
          <w:tcPr>
            <w:tcW w:w="1242" w:type="dxa"/>
            <w:vMerge/>
            <w:tcBorders>
              <w:left w:val="single" w:sz="4" w:space="0" w:color="auto"/>
            </w:tcBorders>
            <w:vAlign w:val="center"/>
          </w:tcPr>
          <w:p w14:paraId="366B7CA5" w14:textId="77777777" w:rsidR="0035225D" w:rsidRPr="002F41E2" w:rsidRDefault="0035225D" w:rsidP="0035225D">
            <w:pPr>
              <w:ind w:firstLine="426"/>
              <w:jc w:val="both"/>
              <w:rPr>
                <w:sz w:val="16"/>
                <w:szCs w:val="16"/>
              </w:rPr>
            </w:pPr>
          </w:p>
        </w:tc>
        <w:tc>
          <w:tcPr>
            <w:tcW w:w="992" w:type="dxa"/>
            <w:vMerge/>
            <w:vAlign w:val="center"/>
          </w:tcPr>
          <w:p w14:paraId="5499A806" w14:textId="77777777" w:rsidR="0035225D" w:rsidRPr="002F41E2" w:rsidRDefault="0035225D" w:rsidP="0035225D">
            <w:pPr>
              <w:ind w:firstLine="426"/>
              <w:jc w:val="both"/>
              <w:rPr>
                <w:b/>
                <w:sz w:val="16"/>
                <w:szCs w:val="16"/>
              </w:rPr>
            </w:pPr>
          </w:p>
        </w:tc>
        <w:tc>
          <w:tcPr>
            <w:tcW w:w="1383" w:type="dxa"/>
            <w:vAlign w:val="center"/>
          </w:tcPr>
          <w:p w14:paraId="25CFBF1B" w14:textId="77777777" w:rsidR="0035225D" w:rsidRPr="002F41E2" w:rsidRDefault="0035225D" w:rsidP="0035225D">
            <w:pPr>
              <w:jc w:val="both"/>
              <w:rPr>
                <w:sz w:val="16"/>
                <w:szCs w:val="16"/>
              </w:rPr>
            </w:pPr>
            <w:r w:rsidRPr="002F41E2">
              <w:rPr>
                <w:sz w:val="16"/>
                <w:szCs w:val="16"/>
              </w:rPr>
              <w:t>жилищные организации</w:t>
            </w:r>
          </w:p>
        </w:tc>
        <w:tc>
          <w:tcPr>
            <w:tcW w:w="829" w:type="dxa"/>
            <w:vAlign w:val="center"/>
          </w:tcPr>
          <w:p w14:paraId="2DE328E1" w14:textId="77777777" w:rsidR="0035225D" w:rsidRPr="002F41E2" w:rsidRDefault="0035225D" w:rsidP="0035225D">
            <w:pPr>
              <w:jc w:val="center"/>
              <w:rPr>
                <w:sz w:val="16"/>
                <w:szCs w:val="16"/>
              </w:rPr>
            </w:pPr>
            <w:r>
              <w:rPr>
                <w:sz w:val="16"/>
                <w:szCs w:val="16"/>
              </w:rPr>
              <w:t>54,3</w:t>
            </w:r>
          </w:p>
        </w:tc>
        <w:tc>
          <w:tcPr>
            <w:tcW w:w="1190" w:type="dxa"/>
            <w:vMerge/>
            <w:shd w:val="clear" w:color="auto" w:fill="auto"/>
            <w:vAlign w:val="center"/>
          </w:tcPr>
          <w:p w14:paraId="7EA410CF" w14:textId="77777777" w:rsidR="0035225D" w:rsidRPr="002F41E2" w:rsidRDefault="0035225D" w:rsidP="0035225D">
            <w:pPr>
              <w:ind w:firstLine="426"/>
              <w:jc w:val="both"/>
              <w:rPr>
                <w:sz w:val="16"/>
                <w:szCs w:val="16"/>
              </w:rPr>
            </w:pPr>
          </w:p>
        </w:tc>
        <w:tc>
          <w:tcPr>
            <w:tcW w:w="931" w:type="dxa"/>
            <w:vMerge/>
            <w:vAlign w:val="center"/>
          </w:tcPr>
          <w:p w14:paraId="7725C391" w14:textId="77777777" w:rsidR="0035225D" w:rsidRPr="002F41E2" w:rsidRDefault="0035225D" w:rsidP="0035225D">
            <w:pPr>
              <w:ind w:firstLine="426"/>
              <w:jc w:val="both"/>
              <w:rPr>
                <w:sz w:val="16"/>
                <w:szCs w:val="16"/>
              </w:rPr>
            </w:pPr>
          </w:p>
        </w:tc>
        <w:tc>
          <w:tcPr>
            <w:tcW w:w="912" w:type="dxa"/>
            <w:vMerge/>
            <w:shd w:val="pct15" w:color="000000" w:fill="FFFFFF"/>
            <w:vAlign w:val="center"/>
          </w:tcPr>
          <w:p w14:paraId="7ECC80F1" w14:textId="77777777" w:rsidR="0035225D" w:rsidRPr="002F41E2" w:rsidRDefault="0035225D" w:rsidP="0035225D">
            <w:pPr>
              <w:ind w:firstLine="426"/>
              <w:jc w:val="both"/>
              <w:rPr>
                <w:b/>
                <w:sz w:val="16"/>
                <w:szCs w:val="16"/>
              </w:rPr>
            </w:pPr>
          </w:p>
        </w:tc>
        <w:tc>
          <w:tcPr>
            <w:tcW w:w="995" w:type="dxa"/>
            <w:vMerge/>
            <w:shd w:val="clear" w:color="auto" w:fill="D9D9D9"/>
          </w:tcPr>
          <w:p w14:paraId="067B93B7" w14:textId="77777777" w:rsidR="0035225D" w:rsidRPr="002F41E2" w:rsidRDefault="0035225D" w:rsidP="0035225D">
            <w:pPr>
              <w:ind w:firstLine="426"/>
              <w:jc w:val="both"/>
              <w:rPr>
                <w:sz w:val="16"/>
                <w:szCs w:val="16"/>
              </w:rPr>
            </w:pPr>
          </w:p>
        </w:tc>
        <w:tc>
          <w:tcPr>
            <w:tcW w:w="1131" w:type="dxa"/>
            <w:vMerge/>
            <w:vAlign w:val="center"/>
          </w:tcPr>
          <w:p w14:paraId="4DDE9830" w14:textId="77777777" w:rsidR="0035225D" w:rsidRPr="002F41E2" w:rsidRDefault="0035225D" w:rsidP="0035225D">
            <w:pPr>
              <w:ind w:firstLine="426"/>
              <w:jc w:val="both"/>
              <w:rPr>
                <w:sz w:val="16"/>
                <w:szCs w:val="16"/>
              </w:rPr>
            </w:pPr>
          </w:p>
        </w:tc>
        <w:tc>
          <w:tcPr>
            <w:tcW w:w="992" w:type="dxa"/>
            <w:vMerge/>
            <w:tcBorders>
              <w:right w:val="single" w:sz="4" w:space="0" w:color="auto"/>
            </w:tcBorders>
            <w:vAlign w:val="center"/>
          </w:tcPr>
          <w:p w14:paraId="6F8158EE" w14:textId="77777777" w:rsidR="0035225D" w:rsidRPr="002F41E2" w:rsidRDefault="0035225D" w:rsidP="0035225D">
            <w:pPr>
              <w:ind w:firstLine="426"/>
              <w:jc w:val="both"/>
              <w:rPr>
                <w:sz w:val="16"/>
                <w:szCs w:val="16"/>
              </w:rPr>
            </w:pPr>
          </w:p>
        </w:tc>
      </w:tr>
      <w:tr w:rsidR="0035225D" w:rsidRPr="002F41E2" w14:paraId="5477AA19" w14:textId="77777777" w:rsidTr="0035225D">
        <w:trPr>
          <w:cantSplit/>
          <w:trHeight w:val="277"/>
        </w:trPr>
        <w:tc>
          <w:tcPr>
            <w:tcW w:w="1242" w:type="dxa"/>
            <w:vMerge/>
            <w:tcBorders>
              <w:left w:val="single" w:sz="4" w:space="0" w:color="auto"/>
            </w:tcBorders>
            <w:vAlign w:val="center"/>
          </w:tcPr>
          <w:p w14:paraId="63745518" w14:textId="77777777" w:rsidR="0035225D" w:rsidRPr="002F41E2" w:rsidRDefault="0035225D" w:rsidP="0035225D">
            <w:pPr>
              <w:ind w:firstLine="426"/>
              <w:jc w:val="both"/>
              <w:rPr>
                <w:sz w:val="16"/>
                <w:szCs w:val="16"/>
              </w:rPr>
            </w:pPr>
          </w:p>
        </w:tc>
        <w:tc>
          <w:tcPr>
            <w:tcW w:w="992" w:type="dxa"/>
            <w:vMerge/>
            <w:vAlign w:val="center"/>
          </w:tcPr>
          <w:p w14:paraId="00F16E76" w14:textId="77777777" w:rsidR="0035225D" w:rsidRPr="002F41E2" w:rsidRDefault="0035225D" w:rsidP="0035225D">
            <w:pPr>
              <w:ind w:firstLine="426"/>
              <w:jc w:val="both"/>
              <w:rPr>
                <w:b/>
                <w:sz w:val="16"/>
                <w:szCs w:val="16"/>
              </w:rPr>
            </w:pPr>
          </w:p>
        </w:tc>
        <w:tc>
          <w:tcPr>
            <w:tcW w:w="1383" w:type="dxa"/>
            <w:vAlign w:val="center"/>
          </w:tcPr>
          <w:p w14:paraId="49275831" w14:textId="77777777" w:rsidR="0035225D" w:rsidRPr="002F41E2" w:rsidRDefault="0035225D" w:rsidP="0035225D">
            <w:pPr>
              <w:jc w:val="both"/>
              <w:rPr>
                <w:sz w:val="16"/>
                <w:szCs w:val="16"/>
              </w:rPr>
            </w:pPr>
            <w:r w:rsidRPr="002F41E2">
              <w:rPr>
                <w:sz w:val="16"/>
                <w:szCs w:val="16"/>
              </w:rPr>
              <w:t>иные потребители</w:t>
            </w:r>
          </w:p>
        </w:tc>
        <w:tc>
          <w:tcPr>
            <w:tcW w:w="829" w:type="dxa"/>
            <w:vAlign w:val="center"/>
          </w:tcPr>
          <w:p w14:paraId="056F39E8" w14:textId="77777777" w:rsidR="0035225D" w:rsidRPr="002F41E2" w:rsidRDefault="0035225D" w:rsidP="0035225D">
            <w:pPr>
              <w:jc w:val="center"/>
              <w:rPr>
                <w:sz w:val="16"/>
                <w:szCs w:val="16"/>
              </w:rPr>
            </w:pPr>
            <w:r>
              <w:rPr>
                <w:sz w:val="16"/>
                <w:szCs w:val="16"/>
              </w:rPr>
              <w:t>5,48</w:t>
            </w:r>
          </w:p>
        </w:tc>
        <w:tc>
          <w:tcPr>
            <w:tcW w:w="1190" w:type="dxa"/>
            <w:vMerge/>
            <w:shd w:val="clear" w:color="auto" w:fill="auto"/>
            <w:vAlign w:val="center"/>
          </w:tcPr>
          <w:p w14:paraId="170D19A7" w14:textId="77777777" w:rsidR="0035225D" w:rsidRPr="002F41E2" w:rsidRDefault="0035225D" w:rsidP="0035225D">
            <w:pPr>
              <w:ind w:firstLine="426"/>
              <w:jc w:val="both"/>
              <w:rPr>
                <w:sz w:val="16"/>
                <w:szCs w:val="16"/>
              </w:rPr>
            </w:pPr>
          </w:p>
        </w:tc>
        <w:tc>
          <w:tcPr>
            <w:tcW w:w="931" w:type="dxa"/>
            <w:vMerge/>
            <w:vAlign w:val="center"/>
          </w:tcPr>
          <w:p w14:paraId="6C9DE120" w14:textId="77777777" w:rsidR="0035225D" w:rsidRPr="002F41E2" w:rsidRDefault="0035225D" w:rsidP="0035225D">
            <w:pPr>
              <w:ind w:firstLine="426"/>
              <w:jc w:val="both"/>
              <w:rPr>
                <w:sz w:val="16"/>
                <w:szCs w:val="16"/>
              </w:rPr>
            </w:pPr>
          </w:p>
        </w:tc>
        <w:tc>
          <w:tcPr>
            <w:tcW w:w="912" w:type="dxa"/>
            <w:vMerge/>
            <w:shd w:val="pct15" w:color="000000" w:fill="FFFFFF"/>
            <w:vAlign w:val="center"/>
          </w:tcPr>
          <w:p w14:paraId="7FD27112" w14:textId="77777777" w:rsidR="0035225D" w:rsidRPr="002F41E2" w:rsidRDefault="0035225D" w:rsidP="0035225D">
            <w:pPr>
              <w:ind w:firstLine="426"/>
              <w:jc w:val="both"/>
              <w:rPr>
                <w:b/>
                <w:sz w:val="16"/>
                <w:szCs w:val="16"/>
              </w:rPr>
            </w:pPr>
          </w:p>
        </w:tc>
        <w:tc>
          <w:tcPr>
            <w:tcW w:w="995" w:type="dxa"/>
            <w:vMerge/>
            <w:shd w:val="clear" w:color="auto" w:fill="D9D9D9"/>
          </w:tcPr>
          <w:p w14:paraId="4748C7D5" w14:textId="77777777" w:rsidR="0035225D" w:rsidRPr="002F41E2" w:rsidRDefault="0035225D" w:rsidP="0035225D">
            <w:pPr>
              <w:ind w:firstLine="426"/>
              <w:jc w:val="both"/>
              <w:rPr>
                <w:sz w:val="16"/>
                <w:szCs w:val="16"/>
              </w:rPr>
            </w:pPr>
          </w:p>
        </w:tc>
        <w:tc>
          <w:tcPr>
            <w:tcW w:w="1131" w:type="dxa"/>
            <w:vMerge/>
            <w:vAlign w:val="center"/>
          </w:tcPr>
          <w:p w14:paraId="4E271FCD" w14:textId="77777777" w:rsidR="0035225D" w:rsidRPr="002F41E2" w:rsidRDefault="0035225D" w:rsidP="0035225D">
            <w:pPr>
              <w:ind w:firstLine="426"/>
              <w:jc w:val="both"/>
              <w:rPr>
                <w:sz w:val="16"/>
                <w:szCs w:val="16"/>
              </w:rPr>
            </w:pPr>
          </w:p>
        </w:tc>
        <w:tc>
          <w:tcPr>
            <w:tcW w:w="992" w:type="dxa"/>
            <w:vMerge/>
            <w:tcBorders>
              <w:right w:val="single" w:sz="4" w:space="0" w:color="auto"/>
            </w:tcBorders>
            <w:vAlign w:val="center"/>
          </w:tcPr>
          <w:p w14:paraId="4DFBEB1E" w14:textId="77777777" w:rsidR="0035225D" w:rsidRPr="002F41E2" w:rsidRDefault="0035225D" w:rsidP="0035225D">
            <w:pPr>
              <w:ind w:firstLine="426"/>
              <w:jc w:val="both"/>
              <w:rPr>
                <w:sz w:val="16"/>
                <w:szCs w:val="16"/>
              </w:rPr>
            </w:pPr>
          </w:p>
        </w:tc>
      </w:tr>
      <w:tr w:rsidR="0035225D" w:rsidRPr="002F41E2" w14:paraId="74AFAD33" w14:textId="77777777" w:rsidTr="0035225D">
        <w:trPr>
          <w:cantSplit/>
          <w:trHeight w:val="364"/>
        </w:trPr>
        <w:tc>
          <w:tcPr>
            <w:tcW w:w="1242" w:type="dxa"/>
            <w:vMerge/>
            <w:tcBorders>
              <w:left w:val="single" w:sz="4" w:space="0" w:color="auto"/>
              <w:bottom w:val="single" w:sz="4" w:space="0" w:color="auto"/>
            </w:tcBorders>
            <w:vAlign w:val="center"/>
          </w:tcPr>
          <w:p w14:paraId="0DC576DF" w14:textId="77777777" w:rsidR="0035225D" w:rsidRPr="002F41E2" w:rsidRDefault="0035225D" w:rsidP="0035225D">
            <w:pPr>
              <w:ind w:firstLine="426"/>
              <w:jc w:val="both"/>
              <w:rPr>
                <w:sz w:val="16"/>
                <w:szCs w:val="16"/>
              </w:rPr>
            </w:pPr>
          </w:p>
        </w:tc>
        <w:tc>
          <w:tcPr>
            <w:tcW w:w="992" w:type="dxa"/>
            <w:vMerge/>
            <w:tcBorders>
              <w:bottom w:val="single" w:sz="4" w:space="0" w:color="auto"/>
            </w:tcBorders>
            <w:vAlign w:val="center"/>
          </w:tcPr>
          <w:p w14:paraId="6B6E112A" w14:textId="77777777" w:rsidR="0035225D" w:rsidRPr="002F41E2" w:rsidRDefault="0035225D" w:rsidP="0035225D">
            <w:pPr>
              <w:ind w:firstLine="426"/>
              <w:jc w:val="both"/>
              <w:rPr>
                <w:b/>
                <w:sz w:val="16"/>
                <w:szCs w:val="16"/>
              </w:rPr>
            </w:pPr>
          </w:p>
        </w:tc>
        <w:tc>
          <w:tcPr>
            <w:tcW w:w="1383" w:type="dxa"/>
            <w:tcBorders>
              <w:bottom w:val="single" w:sz="4" w:space="0" w:color="auto"/>
            </w:tcBorders>
            <w:vAlign w:val="center"/>
          </w:tcPr>
          <w:p w14:paraId="78957563" w14:textId="77777777" w:rsidR="0035225D" w:rsidRPr="002F41E2" w:rsidRDefault="0035225D" w:rsidP="0035225D">
            <w:pPr>
              <w:jc w:val="both"/>
              <w:rPr>
                <w:sz w:val="16"/>
                <w:szCs w:val="16"/>
              </w:rPr>
            </w:pPr>
            <w:r w:rsidRPr="002F41E2">
              <w:rPr>
                <w:sz w:val="16"/>
                <w:szCs w:val="16"/>
              </w:rPr>
              <w:t>произв. нужды</w:t>
            </w:r>
          </w:p>
        </w:tc>
        <w:tc>
          <w:tcPr>
            <w:tcW w:w="829" w:type="dxa"/>
            <w:tcBorders>
              <w:bottom w:val="single" w:sz="4" w:space="0" w:color="auto"/>
            </w:tcBorders>
            <w:vAlign w:val="center"/>
          </w:tcPr>
          <w:p w14:paraId="18C53DFE" w14:textId="77777777" w:rsidR="0035225D" w:rsidRPr="002F41E2" w:rsidRDefault="0035225D" w:rsidP="0035225D">
            <w:pPr>
              <w:jc w:val="center"/>
              <w:rPr>
                <w:sz w:val="16"/>
                <w:szCs w:val="16"/>
              </w:rPr>
            </w:pPr>
            <w:r>
              <w:rPr>
                <w:sz w:val="16"/>
                <w:szCs w:val="16"/>
              </w:rPr>
              <w:t>2,1</w:t>
            </w:r>
          </w:p>
        </w:tc>
        <w:tc>
          <w:tcPr>
            <w:tcW w:w="1190" w:type="dxa"/>
            <w:vMerge/>
            <w:tcBorders>
              <w:bottom w:val="single" w:sz="4" w:space="0" w:color="auto"/>
            </w:tcBorders>
          </w:tcPr>
          <w:p w14:paraId="61E809D2" w14:textId="77777777" w:rsidR="0035225D" w:rsidRPr="002F41E2" w:rsidRDefault="0035225D" w:rsidP="0035225D">
            <w:pPr>
              <w:ind w:firstLine="426"/>
              <w:jc w:val="both"/>
              <w:rPr>
                <w:sz w:val="16"/>
                <w:szCs w:val="16"/>
              </w:rPr>
            </w:pPr>
          </w:p>
        </w:tc>
        <w:tc>
          <w:tcPr>
            <w:tcW w:w="4961" w:type="dxa"/>
            <w:gridSpan w:val="5"/>
            <w:tcBorders>
              <w:bottom w:val="single" w:sz="4" w:space="0" w:color="auto"/>
              <w:right w:val="single" w:sz="4" w:space="0" w:color="auto"/>
            </w:tcBorders>
            <w:shd w:val="clear" w:color="auto" w:fill="auto"/>
            <w:vAlign w:val="center"/>
          </w:tcPr>
          <w:p w14:paraId="1DCDA13F" w14:textId="77777777" w:rsidR="0035225D" w:rsidRPr="002F41E2" w:rsidRDefault="0035225D" w:rsidP="0035225D">
            <w:pPr>
              <w:ind w:firstLine="426"/>
              <w:jc w:val="both"/>
              <w:rPr>
                <w:sz w:val="16"/>
                <w:szCs w:val="16"/>
              </w:rPr>
            </w:pPr>
          </w:p>
        </w:tc>
      </w:tr>
    </w:tbl>
    <w:p w14:paraId="12946A07" w14:textId="77777777" w:rsidR="0035225D" w:rsidRPr="0035225D" w:rsidRDefault="0035225D" w:rsidP="0035225D">
      <w:pPr>
        <w:ind w:firstLine="426"/>
        <w:jc w:val="both"/>
      </w:pPr>
    </w:p>
    <w:p w14:paraId="62B4429E" w14:textId="77777777" w:rsidR="0035225D" w:rsidRPr="0035225D" w:rsidRDefault="0035225D" w:rsidP="0035225D">
      <w:pPr>
        <w:ind w:firstLine="426"/>
        <w:jc w:val="both"/>
        <w:rPr>
          <w:bCs/>
        </w:rPr>
      </w:pPr>
      <w:r w:rsidRPr="0035225D">
        <w:rPr>
          <w:bCs/>
        </w:rPr>
        <w:t>Таблица 4</w:t>
      </w:r>
    </w:p>
    <w:p w14:paraId="386C8A74" w14:textId="77777777" w:rsidR="0035225D" w:rsidRPr="0035225D" w:rsidRDefault="0035225D" w:rsidP="0035225D">
      <w:pPr>
        <w:ind w:firstLine="426"/>
        <w:jc w:val="both"/>
      </w:pPr>
      <w:r w:rsidRPr="0035225D">
        <w:t xml:space="preserve">Тариф на тепловую энергию, реализуемую </w:t>
      </w:r>
      <w:r w:rsidRPr="0035225D">
        <w:rPr>
          <w:bCs/>
        </w:rPr>
        <w:t xml:space="preserve">ООО «ТЭП» </w:t>
      </w:r>
      <w:r w:rsidRPr="0035225D">
        <w:t xml:space="preserve">на потребительском рынке на 2019 год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992"/>
        <w:gridCol w:w="851"/>
        <w:gridCol w:w="992"/>
        <w:gridCol w:w="992"/>
        <w:gridCol w:w="1134"/>
        <w:gridCol w:w="992"/>
        <w:gridCol w:w="993"/>
      </w:tblGrid>
      <w:tr w:rsidR="0035225D" w:rsidRPr="002F41E2" w14:paraId="72CFE5EF" w14:textId="77777777" w:rsidTr="0035225D">
        <w:trPr>
          <w:cantSplit/>
          <w:trHeight w:val="549"/>
        </w:trPr>
        <w:tc>
          <w:tcPr>
            <w:tcW w:w="817" w:type="dxa"/>
            <w:vMerge w:val="restart"/>
            <w:tcBorders>
              <w:top w:val="single" w:sz="4" w:space="0" w:color="auto"/>
              <w:left w:val="single" w:sz="4" w:space="0" w:color="auto"/>
            </w:tcBorders>
            <w:vAlign w:val="center"/>
          </w:tcPr>
          <w:p w14:paraId="370862ED" w14:textId="77777777" w:rsidR="0035225D" w:rsidRPr="002F41E2" w:rsidRDefault="0035225D" w:rsidP="0035225D">
            <w:pPr>
              <w:jc w:val="center"/>
              <w:rPr>
                <w:sz w:val="16"/>
                <w:szCs w:val="16"/>
              </w:rPr>
            </w:pPr>
            <w:r w:rsidRPr="002F41E2">
              <w:rPr>
                <w:sz w:val="16"/>
                <w:szCs w:val="16"/>
              </w:rPr>
              <w:t>Пред</w:t>
            </w:r>
            <w:r>
              <w:rPr>
                <w:sz w:val="16"/>
                <w:szCs w:val="16"/>
              </w:rPr>
              <w:t>-</w:t>
            </w:r>
            <w:r w:rsidRPr="002F41E2">
              <w:rPr>
                <w:sz w:val="16"/>
                <w:szCs w:val="16"/>
              </w:rPr>
              <w:t>приятие</w:t>
            </w:r>
          </w:p>
        </w:tc>
        <w:tc>
          <w:tcPr>
            <w:tcW w:w="1134" w:type="dxa"/>
            <w:vMerge w:val="restart"/>
            <w:tcBorders>
              <w:top w:val="single" w:sz="4" w:space="0" w:color="auto"/>
            </w:tcBorders>
            <w:vAlign w:val="center"/>
          </w:tcPr>
          <w:p w14:paraId="57C7EF52" w14:textId="77777777" w:rsidR="0035225D" w:rsidRPr="002F41E2" w:rsidRDefault="0035225D" w:rsidP="0035225D">
            <w:pPr>
              <w:ind w:left="-111" w:right="-103"/>
              <w:jc w:val="center"/>
              <w:rPr>
                <w:sz w:val="16"/>
                <w:szCs w:val="16"/>
              </w:rPr>
            </w:pPr>
            <w:r w:rsidRPr="002F41E2">
              <w:rPr>
                <w:sz w:val="16"/>
                <w:szCs w:val="16"/>
              </w:rPr>
              <w:t>Сумма корректировки НВВ к предложению предприятия на 201</w:t>
            </w:r>
            <w:r>
              <w:rPr>
                <w:sz w:val="16"/>
                <w:szCs w:val="16"/>
              </w:rPr>
              <w:t>9</w:t>
            </w:r>
            <w:r w:rsidRPr="002F41E2">
              <w:rPr>
                <w:sz w:val="16"/>
                <w:szCs w:val="16"/>
              </w:rPr>
              <w:t xml:space="preserve"> г.,</w:t>
            </w:r>
            <w:r>
              <w:rPr>
                <w:sz w:val="16"/>
                <w:szCs w:val="16"/>
              </w:rPr>
              <w:t xml:space="preserve"> </w:t>
            </w:r>
            <w:r w:rsidRPr="002F41E2">
              <w:rPr>
                <w:sz w:val="16"/>
                <w:szCs w:val="16"/>
              </w:rPr>
              <w:t>тыс. руб.</w:t>
            </w:r>
          </w:p>
        </w:tc>
        <w:tc>
          <w:tcPr>
            <w:tcW w:w="1276" w:type="dxa"/>
            <w:vMerge w:val="restart"/>
            <w:tcBorders>
              <w:top w:val="single" w:sz="4" w:space="0" w:color="auto"/>
            </w:tcBorders>
            <w:vAlign w:val="center"/>
          </w:tcPr>
          <w:p w14:paraId="2C34F2BC" w14:textId="77777777" w:rsidR="0035225D" w:rsidRPr="002F41E2" w:rsidRDefault="0035225D" w:rsidP="0035225D">
            <w:pPr>
              <w:ind w:firstLine="30"/>
              <w:jc w:val="center"/>
              <w:rPr>
                <w:sz w:val="16"/>
                <w:szCs w:val="16"/>
              </w:rPr>
            </w:pPr>
            <w:r w:rsidRPr="002F41E2">
              <w:rPr>
                <w:sz w:val="16"/>
                <w:szCs w:val="16"/>
              </w:rPr>
              <w:t>Структура отпуска</w:t>
            </w:r>
          </w:p>
        </w:tc>
        <w:tc>
          <w:tcPr>
            <w:tcW w:w="992" w:type="dxa"/>
            <w:vMerge w:val="restart"/>
            <w:tcBorders>
              <w:top w:val="single" w:sz="4" w:space="0" w:color="auto"/>
            </w:tcBorders>
            <w:vAlign w:val="center"/>
          </w:tcPr>
          <w:p w14:paraId="0650D6E4" w14:textId="77777777" w:rsidR="0035225D" w:rsidRPr="002F41E2" w:rsidRDefault="0035225D" w:rsidP="0035225D">
            <w:pPr>
              <w:jc w:val="center"/>
              <w:rPr>
                <w:sz w:val="16"/>
                <w:szCs w:val="16"/>
              </w:rPr>
            </w:pPr>
            <w:r w:rsidRPr="002F41E2">
              <w:rPr>
                <w:sz w:val="16"/>
                <w:szCs w:val="16"/>
              </w:rPr>
              <w:t>Доля отпуска т/э на потребит рынок,%</w:t>
            </w:r>
          </w:p>
        </w:tc>
        <w:tc>
          <w:tcPr>
            <w:tcW w:w="3969" w:type="dxa"/>
            <w:gridSpan w:val="4"/>
            <w:tcBorders>
              <w:top w:val="single" w:sz="4" w:space="0" w:color="auto"/>
            </w:tcBorders>
            <w:vAlign w:val="center"/>
          </w:tcPr>
          <w:p w14:paraId="66508BF8" w14:textId="77777777" w:rsidR="0035225D" w:rsidRPr="002F41E2" w:rsidRDefault="0035225D" w:rsidP="0035225D">
            <w:pPr>
              <w:jc w:val="center"/>
              <w:rPr>
                <w:sz w:val="16"/>
                <w:szCs w:val="16"/>
              </w:rPr>
            </w:pPr>
            <w:r w:rsidRPr="002F41E2">
              <w:rPr>
                <w:sz w:val="16"/>
                <w:szCs w:val="16"/>
              </w:rPr>
              <w:t>Тариф на т/энергию, руб./Гкал</w:t>
            </w:r>
          </w:p>
          <w:p w14:paraId="3B168A34" w14:textId="77777777" w:rsidR="0035225D" w:rsidRPr="002F41E2" w:rsidRDefault="0035225D" w:rsidP="0035225D">
            <w:pPr>
              <w:jc w:val="center"/>
              <w:rPr>
                <w:sz w:val="16"/>
                <w:szCs w:val="16"/>
              </w:rPr>
            </w:pPr>
            <w:r>
              <w:rPr>
                <w:sz w:val="16"/>
                <w:szCs w:val="16"/>
              </w:rPr>
              <w:t>(без НДС</w:t>
            </w:r>
            <w:r w:rsidRPr="002F41E2">
              <w:rPr>
                <w:sz w:val="16"/>
                <w:szCs w:val="16"/>
              </w:rPr>
              <w:t>)</w:t>
            </w:r>
          </w:p>
        </w:tc>
        <w:tc>
          <w:tcPr>
            <w:tcW w:w="992" w:type="dxa"/>
            <w:vMerge w:val="restart"/>
            <w:tcBorders>
              <w:top w:val="single" w:sz="4" w:space="0" w:color="auto"/>
            </w:tcBorders>
            <w:vAlign w:val="center"/>
          </w:tcPr>
          <w:p w14:paraId="6AC0AFF3" w14:textId="77777777" w:rsidR="0035225D" w:rsidRPr="002F41E2" w:rsidRDefault="0035225D" w:rsidP="0035225D">
            <w:pPr>
              <w:jc w:val="center"/>
              <w:rPr>
                <w:sz w:val="16"/>
                <w:szCs w:val="16"/>
              </w:rPr>
            </w:pPr>
            <w:r w:rsidRPr="002F41E2">
              <w:rPr>
                <w:sz w:val="16"/>
                <w:szCs w:val="16"/>
              </w:rPr>
              <w:t xml:space="preserve">Темп роста тарифа по сравнению с </w:t>
            </w:r>
            <w:r>
              <w:rPr>
                <w:sz w:val="16"/>
                <w:szCs w:val="16"/>
              </w:rPr>
              <w:t xml:space="preserve">действую-щим </w:t>
            </w:r>
            <w:r w:rsidRPr="002F41E2">
              <w:rPr>
                <w:sz w:val="16"/>
                <w:szCs w:val="16"/>
              </w:rPr>
              <w:t>%</w:t>
            </w:r>
          </w:p>
        </w:tc>
        <w:tc>
          <w:tcPr>
            <w:tcW w:w="993" w:type="dxa"/>
            <w:vMerge w:val="restart"/>
            <w:tcBorders>
              <w:top w:val="single" w:sz="4" w:space="0" w:color="auto"/>
              <w:right w:val="single" w:sz="4" w:space="0" w:color="auto"/>
            </w:tcBorders>
            <w:vAlign w:val="center"/>
          </w:tcPr>
          <w:p w14:paraId="7D2AECEB" w14:textId="77777777" w:rsidR="0035225D" w:rsidRPr="002F41E2" w:rsidRDefault="0035225D" w:rsidP="0035225D">
            <w:pPr>
              <w:jc w:val="center"/>
              <w:rPr>
                <w:sz w:val="16"/>
                <w:szCs w:val="16"/>
              </w:rPr>
            </w:pPr>
            <w:r w:rsidRPr="002F41E2">
              <w:rPr>
                <w:sz w:val="16"/>
                <w:szCs w:val="16"/>
              </w:rPr>
              <w:t>Рентабельность по отпуску т/энергии на потребит. рынке,%</w:t>
            </w:r>
          </w:p>
        </w:tc>
      </w:tr>
      <w:tr w:rsidR="0035225D" w:rsidRPr="002F41E2" w14:paraId="7C01BFA5" w14:textId="77777777" w:rsidTr="0035225D">
        <w:trPr>
          <w:cantSplit/>
          <w:trHeight w:val="344"/>
        </w:trPr>
        <w:tc>
          <w:tcPr>
            <w:tcW w:w="817" w:type="dxa"/>
            <w:vMerge/>
            <w:tcBorders>
              <w:left w:val="single" w:sz="4" w:space="0" w:color="auto"/>
            </w:tcBorders>
          </w:tcPr>
          <w:p w14:paraId="2CB4F7B0" w14:textId="77777777" w:rsidR="0035225D" w:rsidRPr="002F41E2" w:rsidRDefault="0035225D" w:rsidP="0035225D">
            <w:pPr>
              <w:ind w:firstLine="426"/>
              <w:jc w:val="both"/>
              <w:rPr>
                <w:sz w:val="16"/>
                <w:szCs w:val="16"/>
              </w:rPr>
            </w:pPr>
          </w:p>
        </w:tc>
        <w:tc>
          <w:tcPr>
            <w:tcW w:w="1134" w:type="dxa"/>
            <w:vMerge/>
          </w:tcPr>
          <w:p w14:paraId="358EEA23" w14:textId="77777777" w:rsidR="0035225D" w:rsidRPr="002F41E2" w:rsidRDefault="0035225D" w:rsidP="0035225D">
            <w:pPr>
              <w:ind w:firstLine="426"/>
              <w:jc w:val="both"/>
              <w:rPr>
                <w:sz w:val="16"/>
                <w:szCs w:val="16"/>
              </w:rPr>
            </w:pPr>
          </w:p>
        </w:tc>
        <w:tc>
          <w:tcPr>
            <w:tcW w:w="1276" w:type="dxa"/>
            <w:vMerge/>
            <w:vAlign w:val="center"/>
          </w:tcPr>
          <w:p w14:paraId="46B91A54" w14:textId="77777777" w:rsidR="0035225D" w:rsidRPr="002F41E2" w:rsidRDefault="0035225D" w:rsidP="0035225D">
            <w:pPr>
              <w:ind w:firstLine="426"/>
              <w:jc w:val="both"/>
              <w:rPr>
                <w:sz w:val="16"/>
                <w:szCs w:val="16"/>
              </w:rPr>
            </w:pPr>
          </w:p>
        </w:tc>
        <w:tc>
          <w:tcPr>
            <w:tcW w:w="992" w:type="dxa"/>
            <w:vMerge/>
            <w:vAlign w:val="center"/>
          </w:tcPr>
          <w:p w14:paraId="4633EBA5" w14:textId="77777777" w:rsidR="0035225D" w:rsidRPr="002F41E2" w:rsidRDefault="0035225D" w:rsidP="0035225D">
            <w:pPr>
              <w:ind w:firstLine="426"/>
              <w:jc w:val="both"/>
              <w:rPr>
                <w:sz w:val="16"/>
                <w:szCs w:val="16"/>
              </w:rPr>
            </w:pPr>
          </w:p>
        </w:tc>
        <w:tc>
          <w:tcPr>
            <w:tcW w:w="851" w:type="dxa"/>
            <w:vMerge w:val="restart"/>
            <w:vAlign w:val="center"/>
          </w:tcPr>
          <w:p w14:paraId="50E3FEB1" w14:textId="77777777" w:rsidR="0035225D" w:rsidRPr="002F41E2" w:rsidRDefault="0035225D" w:rsidP="0035225D">
            <w:pPr>
              <w:ind w:right="-112"/>
              <w:jc w:val="center"/>
              <w:rPr>
                <w:sz w:val="16"/>
                <w:szCs w:val="16"/>
              </w:rPr>
            </w:pPr>
            <w:r w:rsidRPr="002F41E2">
              <w:rPr>
                <w:sz w:val="16"/>
                <w:szCs w:val="16"/>
              </w:rPr>
              <w:t>Действую</w:t>
            </w:r>
            <w:r>
              <w:rPr>
                <w:sz w:val="16"/>
                <w:szCs w:val="16"/>
              </w:rPr>
              <w:t>-</w:t>
            </w:r>
            <w:r w:rsidRPr="002F41E2">
              <w:rPr>
                <w:sz w:val="16"/>
                <w:szCs w:val="16"/>
              </w:rPr>
              <w:t>щий по пред</w:t>
            </w:r>
            <w:r>
              <w:rPr>
                <w:sz w:val="16"/>
                <w:szCs w:val="16"/>
              </w:rPr>
              <w:t>-</w:t>
            </w:r>
            <w:r w:rsidRPr="002F41E2">
              <w:rPr>
                <w:sz w:val="16"/>
                <w:szCs w:val="16"/>
              </w:rPr>
              <w:t>прияти</w:t>
            </w:r>
            <w:r>
              <w:rPr>
                <w:sz w:val="16"/>
                <w:szCs w:val="16"/>
              </w:rPr>
              <w:t>ю</w:t>
            </w:r>
          </w:p>
        </w:tc>
        <w:tc>
          <w:tcPr>
            <w:tcW w:w="3118" w:type="dxa"/>
            <w:gridSpan w:val="3"/>
            <w:vAlign w:val="center"/>
          </w:tcPr>
          <w:p w14:paraId="55AEBFC4" w14:textId="77777777" w:rsidR="0035225D" w:rsidRPr="002F41E2" w:rsidRDefault="0035225D" w:rsidP="0035225D">
            <w:pPr>
              <w:ind w:firstLine="33"/>
              <w:jc w:val="center"/>
              <w:rPr>
                <w:sz w:val="16"/>
                <w:szCs w:val="16"/>
              </w:rPr>
            </w:pPr>
            <w:r w:rsidRPr="002F41E2">
              <w:rPr>
                <w:sz w:val="16"/>
                <w:szCs w:val="16"/>
              </w:rPr>
              <w:t>предлагаемый</w:t>
            </w:r>
          </w:p>
        </w:tc>
        <w:tc>
          <w:tcPr>
            <w:tcW w:w="992" w:type="dxa"/>
            <w:vMerge/>
          </w:tcPr>
          <w:p w14:paraId="2BFF9886" w14:textId="77777777" w:rsidR="0035225D" w:rsidRPr="002F41E2" w:rsidRDefault="0035225D" w:rsidP="0035225D">
            <w:pPr>
              <w:ind w:firstLine="426"/>
              <w:jc w:val="both"/>
              <w:rPr>
                <w:sz w:val="16"/>
                <w:szCs w:val="16"/>
              </w:rPr>
            </w:pPr>
          </w:p>
        </w:tc>
        <w:tc>
          <w:tcPr>
            <w:tcW w:w="993" w:type="dxa"/>
            <w:vMerge/>
            <w:tcBorders>
              <w:right w:val="single" w:sz="4" w:space="0" w:color="auto"/>
            </w:tcBorders>
          </w:tcPr>
          <w:p w14:paraId="078B09C0" w14:textId="77777777" w:rsidR="0035225D" w:rsidRPr="002F41E2" w:rsidRDefault="0035225D" w:rsidP="0035225D">
            <w:pPr>
              <w:ind w:firstLine="426"/>
              <w:jc w:val="both"/>
              <w:rPr>
                <w:sz w:val="16"/>
                <w:szCs w:val="16"/>
              </w:rPr>
            </w:pPr>
          </w:p>
        </w:tc>
      </w:tr>
      <w:tr w:rsidR="0035225D" w:rsidRPr="002F41E2" w14:paraId="59979550" w14:textId="77777777" w:rsidTr="0035225D">
        <w:trPr>
          <w:cantSplit/>
          <w:trHeight w:val="291"/>
        </w:trPr>
        <w:tc>
          <w:tcPr>
            <w:tcW w:w="817" w:type="dxa"/>
            <w:vMerge/>
            <w:tcBorders>
              <w:left w:val="single" w:sz="4" w:space="0" w:color="auto"/>
              <w:bottom w:val="single" w:sz="4" w:space="0" w:color="auto"/>
            </w:tcBorders>
          </w:tcPr>
          <w:p w14:paraId="6A222648" w14:textId="77777777" w:rsidR="0035225D" w:rsidRPr="002F41E2" w:rsidRDefault="0035225D" w:rsidP="0035225D">
            <w:pPr>
              <w:ind w:firstLine="426"/>
              <w:jc w:val="both"/>
              <w:rPr>
                <w:sz w:val="16"/>
                <w:szCs w:val="16"/>
              </w:rPr>
            </w:pPr>
          </w:p>
        </w:tc>
        <w:tc>
          <w:tcPr>
            <w:tcW w:w="1134" w:type="dxa"/>
            <w:vMerge/>
            <w:tcBorders>
              <w:bottom w:val="single" w:sz="4" w:space="0" w:color="auto"/>
            </w:tcBorders>
          </w:tcPr>
          <w:p w14:paraId="3B239669" w14:textId="77777777" w:rsidR="0035225D" w:rsidRPr="002F41E2" w:rsidRDefault="0035225D" w:rsidP="0035225D">
            <w:pPr>
              <w:ind w:firstLine="426"/>
              <w:jc w:val="both"/>
              <w:rPr>
                <w:sz w:val="16"/>
                <w:szCs w:val="16"/>
              </w:rPr>
            </w:pPr>
          </w:p>
        </w:tc>
        <w:tc>
          <w:tcPr>
            <w:tcW w:w="1276" w:type="dxa"/>
            <w:vMerge/>
            <w:tcBorders>
              <w:bottom w:val="single" w:sz="4" w:space="0" w:color="auto"/>
            </w:tcBorders>
            <w:vAlign w:val="center"/>
          </w:tcPr>
          <w:p w14:paraId="5F4E1674" w14:textId="77777777" w:rsidR="0035225D" w:rsidRPr="002F41E2" w:rsidRDefault="0035225D" w:rsidP="0035225D">
            <w:pPr>
              <w:ind w:firstLine="426"/>
              <w:jc w:val="both"/>
              <w:rPr>
                <w:sz w:val="16"/>
                <w:szCs w:val="16"/>
              </w:rPr>
            </w:pPr>
          </w:p>
        </w:tc>
        <w:tc>
          <w:tcPr>
            <w:tcW w:w="992" w:type="dxa"/>
            <w:vMerge/>
            <w:tcBorders>
              <w:bottom w:val="single" w:sz="4" w:space="0" w:color="auto"/>
            </w:tcBorders>
            <w:vAlign w:val="center"/>
          </w:tcPr>
          <w:p w14:paraId="51C057F3" w14:textId="77777777" w:rsidR="0035225D" w:rsidRPr="002F41E2" w:rsidRDefault="0035225D" w:rsidP="0035225D">
            <w:pPr>
              <w:ind w:firstLine="426"/>
              <w:jc w:val="both"/>
              <w:rPr>
                <w:sz w:val="16"/>
                <w:szCs w:val="16"/>
              </w:rPr>
            </w:pPr>
          </w:p>
        </w:tc>
        <w:tc>
          <w:tcPr>
            <w:tcW w:w="851" w:type="dxa"/>
            <w:vMerge/>
            <w:tcBorders>
              <w:bottom w:val="single" w:sz="4" w:space="0" w:color="auto"/>
            </w:tcBorders>
            <w:vAlign w:val="center"/>
          </w:tcPr>
          <w:p w14:paraId="5AFAF020" w14:textId="77777777" w:rsidR="0035225D" w:rsidRPr="002F41E2" w:rsidRDefault="0035225D" w:rsidP="0035225D">
            <w:pPr>
              <w:ind w:firstLine="426"/>
              <w:jc w:val="both"/>
              <w:rPr>
                <w:sz w:val="16"/>
                <w:szCs w:val="16"/>
              </w:rPr>
            </w:pPr>
          </w:p>
        </w:tc>
        <w:tc>
          <w:tcPr>
            <w:tcW w:w="992" w:type="dxa"/>
            <w:vMerge w:val="restart"/>
            <w:vAlign w:val="center"/>
          </w:tcPr>
          <w:p w14:paraId="67DAD636" w14:textId="77777777" w:rsidR="0035225D" w:rsidRPr="002F41E2" w:rsidRDefault="0035225D" w:rsidP="0035225D">
            <w:pPr>
              <w:jc w:val="center"/>
              <w:rPr>
                <w:sz w:val="16"/>
                <w:szCs w:val="16"/>
              </w:rPr>
            </w:pPr>
            <w:r w:rsidRPr="002F41E2">
              <w:rPr>
                <w:sz w:val="16"/>
                <w:szCs w:val="16"/>
              </w:rPr>
              <w:t>предприя-</w:t>
            </w:r>
          </w:p>
          <w:p w14:paraId="5158C69C" w14:textId="77777777" w:rsidR="0035225D" w:rsidRPr="002F41E2" w:rsidRDefault="0035225D" w:rsidP="0035225D">
            <w:pPr>
              <w:jc w:val="both"/>
              <w:rPr>
                <w:sz w:val="16"/>
                <w:szCs w:val="16"/>
              </w:rPr>
            </w:pPr>
            <w:r w:rsidRPr="002F41E2">
              <w:rPr>
                <w:sz w:val="16"/>
                <w:szCs w:val="16"/>
              </w:rPr>
              <w:t>тием</w:t>
            </w:r>
          </w:p>
        </w:tc>
        <w:tc>
          <w:tcPr>
            <w:tcW w:w="2126" w:type="dxa"/>
            <w:gridSpan w:val="2"/>
            <w:tcBorders>
              <w:bottom w:val="single" w:sz="4" w:space="0" w:color="auto"/>
            </w:tcBorders>
            <w:shd w:val="pct15" w:color="000000" w:fill="FFFFFF"/>
            <w:vAlign w:val="center"/>
          </w:tcPr>
          <w:p w14:paraId="55C82537" w14:textId="77777777" w:rsidR="0035225D" w:rsidRPr="002F41E2" w:rsidRDefault="0035225D" w:rsidP="0035225D">
            <w:pPr>
              <w:jc w:val="center"/>
              <w:rPr>
                <w:sz w:val="16"/>
                <w:szCs w:val="16"/>
              </w:rPr>
            </w:pPr>
            <w:r w:rsidRPr="002F41E2">
              <w:rPr>
                <w:sz w:val="16"/>
                <w:szCs w:val="16"/>
              </w:rPr>
              <w:t>Экспертами</w:t>
            </w:r>
          </w:p>
        </w:tc>
        <w:tc>
          <w:tcPr>
            <w:tcW w:w="992" w:type="dxa"/>
            <w:vMerge/>
          </w:tcPr>
          <w:p w14:paraId="7A4880F3" w14:textId="77777777" w:rsidR="0035225D" w:rsidRPr="002F41E2" w:rsidRDefault="0035225D" w:rsidP="0035225D">
            <w:pPr>
              <w:ind w:firstLine="426"/>
              <w:jc w:val="both"/>
              <w:rPr>
                <w:sz w:val="16"/>
                <w:szCs w:val="16"/>
              </w:rPr>
            </w:pPr>
          </w:p>
        </w:tc>
        <w:tc>
          <w:tcPr>
            <w:tcW w:w="993" w:type="dxa"/>
            <w:vMerge/>
            <w:tcBorders>
              <w:right w:val="single" w:sz="4" w:space="0" w:color="auto"/>
            </w:tcBorders>
          </w:tcPr>
          <w:p w14:paraId="4A87DF8A" w14:textId="77777777" w:rsidR="0035225D" w:rsidRPr="002F41E2" w:rsidRDefault="0035225D" w:rsidP="0035225D">
            <w:pPr>
              <w:ind w:firstLine="426"/>
              <w:jc w:val="both"/>
              <w:rPr>
                <w:sz w:val="16"/>
                <w:szCs w:val="16"/>
              </w:rPr>
            </w:pPr>
          </w:p>
        </w:tc>
      </w:tr>
      <w:tr w:rsidR="0035225D" w:rsidRPr="002F41E2" w14:paraId="1AA9EA47" w14:textId="77777777" w:rsidTr="0035225D">
        <w:trPr>
          <w:cantSplit/>
          <w:trHeight w:val="291"/>
        </w:trPr>
        <w:tc>
          <w:tcPr>
            <w:tcW w:w="817" w:type="dxa"/>
            <w:vMerge/>
            <w:tcBorders>
              <w:left w:val="single" w:sz="4" w:space="0" w:color="auto"/>
              <w:bottom w:val="single" w:sz="4" w:space="0" w:color="auto"/>
            </w:tcBorders>
          </w:tcPr>
          <w:p w14:paraId="2747F249" w14:textId="77777777" w:rsidR="0035225D" w:rsidRPr="002F41E2" w:rsidRDefault="0035225D" w:rsidP="0035225D">
            <w:pPr>
              <w:ind w:firstLine="426"/>
              <w:jc w:val="both"/>
              <w:rPr>
                <w:sz w:val="16"/>
                <w:szCs w:val="16"/>
              </w:rPr>
            </w:pPr>
          </w:p>
        </w:tc>
        <w:tc>
          <w:tcPr>
            <w:tcW w:w="1134" w:type="dxa"/>
            <w:vMerge/>
            <w:tcBorders>
              <w:bottom w:val="single" w:sz="4" w:space="0" w:color="auto"/>
            </w:tcBorders>
          </w:tcPr>
          <w:p w14:paraId="0E26944B" w14:textId="77777777" w:rsidR="0035225D" w:rsidRPr="002F41E2" w:rsidRDefault="0035225D" w:rsidP="0035225D">
            <w:pPr>
              <w:ind w:firstLine="426"/>
              <w:jc w:val="both"/>
              <w:rPr>
                <w:sz w:val="16"/>
                <w:szCs w:val="16"/>
              </w:rPr>
            </w:pPr>
          </w:p>
        </w:tc>
        <w:tc>
          <w:tcPr>
            <w:tcW w:w="1276" w:type="dxa"/>
            <w:vMerge/>
            <w:tcBorders>
              <w:bottom w:val="single" w:sz="4" w:space="0" w:color="auto"/>
            </w:tcBorders>
            <w:vAlign w:val="center"/>
          </w:tcPr>
          <w:p w14:paraId="7913B671" w14:textId="77777777" w:rsidR="0035225D" w:rsidRPr="002F41E2" w:rsidRDefault="0035225D" w:rsidP="0035225D">
            <w:pPr>
              <w:ind w:firstLine="426"/>
              <w:jc w:val="both"/>
              <w:rPr>
                <w:sz w:val="16"/>
                <w:szCs w:val="16"/>
              </w:rPr>
            </w:pPr>
          </w:p>
        </w:tc>
        <w:tc>
          <w:tcPr>
            <w:tcW w:w="992" w:type="dxa"/>
            <w:vMerge/>
            <w:tcBorders>
              <w:bottom w:val="single" w:sz="4" w:space="0" w:color="auto"/>
            </w:tcBorders>
            <w:vAlign w:val="center"/>
          </w:tcPr>
          <w:p w14:paraId="044B0BE9" w14:textId="77777777" w:rsidR="0035225D" w:rsidRPr="002F41E2" w:rsidRDefault="0035225D" w:rsidP="0035225D">
            <w:pPr>
              <w:ind w:firstLine="426"/>
              <w:jc w:val="both"/>
              <w:rPr>
                <w:sz w:val="16"/>
                <w:szCs w:val="16"/>
              </w:rPr>
            </w:pPr>
          </w:p>
        </w:tc>
        <w:tc>
          <w:tcPr>
            <w:tcW w:w="851" w:type="dxa"/>
            <w:vMerge/>
            <w:tcBorders>
              <w:bottom w:val="single" w:sz="4" w:space="0" w:color="auto"/>
            </w:tcBorders>
            <w:vAlign w:val="center"/>
          </w:tcPr>
          <w:p w14:paraId="4E148AB0" w14:textId="77777777" w:rsidR="0035225D" w:rsidRPr="002F41E2" w:rsidRDefault="0035225D" w:rsidP="0035225D">
            <w:pPr>
              <w:ind w:firstLine="426"/>
              <w:jc w:val="both"/>
              <w:rPr>
                <w:sz w:val="16"/>
                <w:szCs w:val="16"/>
              </w:rPr>
            </w:pPr>
          </w:p>
        </w:tc>
        <w:tc>
          <w:tcPr>
            <w:tcW w:w="992" w:type="dxa"/>
            <w:vMerge/>
            <w:tcBorders>
              <w:bottom w:val="single" w:sz="4" w:space="0" w:color="auto"/>
            </w:tcBorders>
            <w:vAlign w:val="center"/>
          </w:tcPr>
          <w:p w14:paraId="05195FC0" w14:textId="77777777" w:rsidR="0035225D" w:rsidRPr="002F41E2" w:rsidRDefault="0035225D" w:rsidP="0035225D">
            <w:pPr>
              <w:ind w:firstLine="426"/>
              <w:jc w:val="both"/>
              <w:rPr>
                <w:sz w:val="16"/>
                <w:szCs w:val="16"/>
              </w:rPr>
            </w:pPr>
          </w:p>
        </w:tc>
        <w:tc>
          <w:tcPr>
            <w:tcW w:w="992" w:type="dxa"/>
            <w:tcBorders>
              <w:bottom w:val="single" w:sz="4" w:space="0" w:color="auto"/>
            </w:tcBorders>
            <w:shd w:val="pct15" w:color="000000" w:fill="FFFFFF"/>
            <w:vAlign w:val="center"/>
          </w:tcPr>
          <w:p w14:paraId="397B0C1C" w14:textId="77777777" w:rsidR="0035225D" w:rsidRPr="002F41E2" w:rsidRDefault="0035225D" w:rsidP="0035225D">
            <w:pPr>
              <w:ind w:left="-46"/>
              <w:jc w:val="center"/>
              <w:rPr>
                <w:sz w:val="16"/>
                <w:szCs w:val="16"/>
              </w:rPr>
            </w:pPr>
            <w:r>
              <w:rPr>
                <w:sz w:val="16"/>
                <w:szCs w:val="16"/>
              </w:rPr>
              <w:t xml:space="preserve">по 30.06.2019 </w:t>
            </w:r>
          </w:p>
        </w:tc>
        <w:tc>
          <w:tcPr>
            <w:tcW w:w="1134" w:type="dxa"/>
            <w:tcBorders>
              <w:bottom w:val="single" w:sz="4" w:space="0" w:color="auto"/>
            </w:tcBorders>
            <w:shd w:val="clear" w:color="auto" w:fill="D9D9D9"/>
          </w:tcPr>
          <w:p w14:paraId="408C7353" w14:textId="77777777" w:rsidR="0035225D" w:rsidRPr="002F41E2" w:rsidRDefault="0035225D" w:rsidP="0035225D">
            <w:pPr>
              <w:jc w:val="center"/>
              <w:rPr>
                <w:sz w:val="16"/>
                <w:szCs w:val="16"/>
              </w:rPr>
            </w:pPr>
            <w:r>
              <w:rPr>
                <w:sz w:val="16"/>
                <w:szCs w:val="16"/>
              </w:rPr>
              <w:t>по 31.12.</w:t>
            </w:r>
            <w:r w:rsidRPr="002F41E2">
              <w:rPr>
                <w:sz w:val="16"/>
                <w:szCs w:val="16"/>
              </w:rPr>
              <w:t>201</w:t>
            </w:r>
            <w:r>
              <w:rPr>
                <w:sz w:val="16"/>
                <w:szCs w:val="16"/>
              </w:rPr>
              <w:t>9</w:t>
            </w:r>
          </w:p>
        </w:tc>
        <w:tc>
          <w:tcPr>
            <w:tcW w:w="992" w:type="dxa"/>
            <w:vMerge/>
            <w:tcBorders>
              <w:bottom w:val="single" w:sz="4" w:space="0" w:color="auto"/>
            </w:tcBorders>
          </w:tcPr>
          <w:p w14:paraId="6731193B" w14:textId="77777777" w:rsidR="0035225D" w:rsidRPr="002F41E2" w:rsidRDefault="0035225D" w:rsidP="0035225D">
            <w:pPr>
              <w:ind w:firstLine="426"/>
              <w:jc w:val="both"/>
              <w:rPr>
                <w:sz w:val="16"/>
                <w:szCs w:val="16"/>
              </w:rPr>
            </w:pPr>
          </w:p>
        </w:tc>
        <w:tc>
          <w:tcPr>
            <w:tcW w:w="993" w:type="dxa"/>
            <w:vMerge/>
            <w:tcBorders>
              <w:bottom w:val="single" w:sz="4" w:space="0" w:color="auto"/>
              <w:right w:val="single" w:sz="4" w:space="0" w:color="auto"/>
            </w:tcBorders>
          </w:tcPr>
          <w:p w14:paraId="61A1E3B8" w14:textId="77777777" w:rsidR="0035225D" w:rsidRPr="002F41E2" w:rsidRDefault="0035225D" w:rsidP="0035225D">
            <w:pPr>
              <w:ind w:firstLine="426"/>
              <w:jc w:val="both"/>
              <w:rPr>
                <w:sz w:val="16"/>
                <w:szCs w:val="16"/>
              </w:rPr>
            </w:pPr>
          </w:p>
        </w:tc>
      </w:tr>
      <w:tr w:rsidR="0035225D" w:rsidRPr="002F41E2" w14:paraId="4D8BBC90" w14:textId="77777777" w:rsidTr="0035225D">
        <w:trPr>
          <w:cantSplit/>
          <w:trHeight w:val="224"/>
        </w:trPr>
        <w:tc>
          <w:tcPr>
            <w:tcW w:w="817" w:type="dxa"/>
            <w:tcBorders>
              <w:top w:val="single" w:sz="4" w:space="0" w:color="auto"/>
              <w:left w:val="single" w:sz="4" w:space="0" w:color="auto"/>
            </w:tcBorders>
            <w:vAlign w:val="center"/>
          </w:tcPr>
          <w:p w14:paraId="038D76DF" w14:textId="77777777" w:rsidR="0035225D" w:rsidRPr="002F41E2" w:rsidRDefault="0035225D" w:rsidP="0035225D">
            <w:pPr>
              <w:ind w:firstLine="426"/>
              <w:jc w:val="both"/>
              <w:rPr>
                <w:sz w:val="16"/>
                <w:szCs w:val="16"/>
              </w:rPr>
            </w:pPr>
            <w:r w:rsidRPr="002F41E2">
              <w:rPr>
                <w:sz w:val="16"/>
                <w:szCs w:val="16"/>
              </w:rPr>
              <w:t>1</w:t>
            </w:r>
          </w:p>
        </w:tc>
        <w:tc>
          <w:tcPr>
            <w:tcW w:w="1134" w:type="dxa"/>
            <w:tcBorders>
              <w:top w:val="single" w:sz="4" w:space="0" w:color="auto"/>
            </w:tcBorders>
            <w:vAlign w:val="center"/>
          </w:tcPr>
          <w:p w14:paraId="6515EAA7" w14:textId="77777777" w:rsidR="0035225D" w:rsidRPr="002F41E2" w:rsidRDefault="0035225D" w:rsidP="0035225D">
            <w:pPr>
              <w:ind w:firstLine="426"/>
              <w:jc w:val="both"/>
              <w:rPr>
                <w:sz w:val="16"/>
                <w:szCs w:val="16"/>
              </w:rPr>
            </w:pPr>
            <w:r w:rsidRPr="002F41E2">
              <w:rPr>
                <w:sz w:val="16"/>
                <w:szCs w:val="16"/>
              </w:rPr>
              <w:t>2</w:t>
            </w:r>
          </w:p>
        </w:tc>
        <w:tc>
          <w:tcPr>
            <w:tcW w:w="1276" w:type="dxa"/>
            <w:tcBorders>
              <w:top w:val="single" w:sz="4" w:space="0" w:color="auto"/>
            </w:tcBorders>
            <w:vAlign w:val="center"/>
          </w:tcPr>
          <w:p w14:paraId="14D7F7DD" w14:textId="77777777" w:rsidR="0035225D" w:rsidRPr="002F41E2" w:rsidRDefault="0035225D" w:rsidP="0035225D">
            <w:pPr>
              <w:ind w:firstLine="426"/>
              <w:jc w:val="both"/>
              <w:rPr>
                <w:sz w:val="16"/>
                <w:szCs w:val="16"/>
              </w:rPr>
            </w:pPr>
            <w:r w:rsidRPr="002F41E2">
              <w:rPr>
                <w:sz w:val="16"/>
                <w:szCs w:val="16"/>
              </w:rPr>
              <w:t>3</w:t>
            </w:r>
          </w:p>
        </w:tc>
        <w:tc>
          <w:tcPr>
            <w:tcW w:w="992" w:type="dxa"/>
            <w:tcBorders>
              <w:top w:val="single" w:sz="4" w:space="0" w:color="auto"/>
            </w:tcBorders>
            <w:vAlign w:val="center"/>
          </w:tcPr>
          <w:p w14:paraId="3C4CA20B" w14:textId="77777777" w:rsidR="0035225D" w:rsidRPr="002F41E2" w:rsidRDefault="0035225D" w:rsidP="0035225D">
            <w:pPr>
              <w:ind w:firstLine="426"/>
              <w:jc w:val="both"/>
              <w:rPr>
                <w:sz w:val="16"/>
                <w:szCs w:val="16"/>
              </w:rPr>
            </w:pPr>
            <w:r w:rsidRPr="002F41E2">
              <w:rPr>
                <w:sz w:val="16"/>
                <w:szCs w:val="16"/>
              </w:rPr>
              <w:t>4</w:t>
            </w:r>
          </w:p>
        </w:tc>
        <w:tc>
          <w:tcPr>
            <w:tcW w:w="851" w:type="dxa"/>
            <w:tcBorders>
              <w:top w:val="single" w:sz="4" w:space="0" w:color="auto"/>
            </w:tcBorders>
            <w:vAlign w:val="center"/>
          </w:tcPr>
          <w:p w14:paraId="62F141C8" w14:textId="77777777" w:rsidR="0035225D" w:rsidRPr="002F41E2" w:rsidRDefault="0035225D" w:rsidP="0035225D">
            <w:pPr>
              <w:ind w:firstLine="426"/>
              <w:jc w:val="both"/>
              <w:rPr>
                <w:sz w:val="16"/>
                <w:szCs w:val="16"/>
              </w:rPr>
            </w:pPr>
            <w:r w:rsidRPr="002F41E2">
              <w:rPr>
                <w:sz w:val="16"/>
                <w:szCs w:val="16"/>
              </w:rPr>
              <w:t>5</w:t>
            </w:r>
          </w:p>
        </w:tc>
        <w:tc>
          <w:tcPr>
            <w:tcW w:w="992" w:type="dxa"/>
            <w:tcBorders>
              <w:top w:val="single" w:sz="4" w:space="0" w:color="auto"/>
            </w:tcBorders>
            <w:vAlign w:val="center"/>
          </w:tcPr>
          <w:p w14:paraId="5C7581ED" w14:textId="77777777" w:rsidR="0035225D" w:rsidRPr="002F41E2" w:rsidRDefault="0035225D" w:rsidP="0035225D">
            <w:pPr>
              <w:ind w:firstLine="426"/>
              <w:jc w:val="both"/>
              <w:rPr>
                <w:sz w:val="16"/>
                <w:szCs w:val="16"/>
              </w:rPr>
            </w:pPr>
            <w:r w:rsidRPr="002F41E2">
              <w:rPr>
                <w:sz w:val="16"/>
                <w:szCs w:val="16"/>
              </w:rPr>
              <w:t>6</w:t>
            </w:r>
          </w:p>
        </w:tc>
        <w:tc>
          <w:tcPr>
            <w:tcW w:w="992" w:type="dxa"/>
            <w:tcBorders>
              <w:top w:val="single" w:sz="4" w:space="0" w:color="auto"/>
            </w:tcBorders>
            <w:shd w:val="pct15" w:color="000000" w:fill="FFFFFF"/>
            <w:vAlign w:val="center"/>
          </w:tcPr>
          <w:p w14:paraId="23064CFF" w14:textId="77777777" w:rsidR="0035225D" w:rsidRPr="002F41E2" w:rsidRDefault="0035225D" w:rsidP="0035225D">
            <w:pPr>
              <w:jc w:val="center"/>
              <w:rPr>
                <w:sz w:val="16"/>
                <w:szCs w:val="16"/>
              </w:rPr>
            </w:pPr>
            <w:r w:rsidRPr="002F41E2">
              <w:rPr>
                <w:sz w:val="16"/>
                <w:szCs w:val="16"/>
              </w:rPr>
              <w:t>7</w:t>
            </w:r>
          </w:p>
        </w:tc>
        <w:tc>
          <w:tcPr>
            <w:tcW w:w="1134" w:type="dxa"/>
            <w:tcBorders>
              <w:top w:val="single" w:sz="4" w:space="0" w:color="auto"/>
            </w:tcBorders>
            <w:shd w:val="clear" w:color="auto" w:fill="D9D9D9"/>
            <w:vAlign w:val="center"/>
          </w:tcPr>
          <w:p w14:paraId="43C49BB1" w14:textId="77777777" w:rsidR="0035225D" w:rsidRPr="002F41E2" w:rsidRDefault="0035225D" w:rsidP="0035225D">
            <w:pPr>
              <w:ind w:firstLine="426"/>
              <w:jc w:val="both"/>
              <w:rPr>
                <w:sz w:val="16"/>
                <w:szCs w:val="16"/>
              </w:rPr>
            </w:pPr>
            <w:r w:rsidRPr="002F41E2">
              <w:rPr>
                <w:sz w:val="16"/>
                <w:szCs w:val="16"/>
              </w:rPr>
              <w:t>8</w:t>
            </w:r>
          </w:p>
        </w:tc>
        <w:tc>
          <w:tcPr>
            <w:tcW w:w="992" w:type="dxa"/>
            <w:tcBorders>
              <w:top w:val="single" w:sz="4" w:space="0" w:color="auto"/>
            </w:tcBorders>
            <w:vAlign w:val="center"/>
          </w:tcPr>
          <w:p w14:paraId="6895B2F6" w14:textId="77777777" w:rsidR="0035225D" w:rsidRPr="002F41E2" w:rsidRDefault="0035225D" w:rsidP="0035225D">
            <w:pPr>
              <w:ind w:firstLine="426"/>
              <w:jc w:val="both"/>
              <w:rPr>
                <w:sz w:val="16"/>
                <w:szCs w:val="16"/>
              </w:rPr>
            </w:pPr>
            <w:r w:rsidRPr="002F41E2">
              <w:rPr>
                <w:sz w:val="16"/>
                <w:szCs w:val="16"/>
              </w:rPr>
              <w:t>9</w:t>
            </w:r>
          </w:p>
        </w:tc>
        <w:tc>
          <w:tcPr>
            <w:tcW w:w="993" w:type="dxa"/>
            <w:tcBorders>
              <w:top w:val="single" w:sz="4" w:space="0" w:color="auto"/>
              <w:right w:val="single" w:sz="4" w:space="0" w:color="auto"/>
            </w:tcBorders>
            <w:vAlign w:val="center"/>
          </w:tcPr>
          <w:p w14:paraId="51FF6327" w14:textId="77777777" w:rsidR="0035225D" w:rsidRPr="002F41E2" w:rsidRDefault="0035225D" w:rsidP="0035225D">
            <w:pPr>
              <w:ind w:firstLine="34"/>
              <w:jc w:val="center"/>
              <w:rPr>
                <w:sz w:val="16"/>
                <w:szCs w:val="16"/>
              </w:rPr>
            </w:pPr>
            <w:r w:rsidRPr="002F41E2">
              <w:rPr>
                <w:sz w:val="16"/>
                <w:szCs w:val="16"/>
              </w:rPr>
              <w:t>10</w:t>
            </w:r>
          </w:p>
        </w:tc>
      </w:tr>
      <w:tr w:rsidR="0035225D" w:rsidRPr="002F41E2" w14:paraId="54EE6E99" w14:textId="77777777" w:rsidTr="0035225D">
        <w:trPr>
          <w:cantSplit/>
          <w:trHeight w:val="354"/>
        </w:trPr>
        <w:tc>
          <w:tcPr>
            <w:tcW w:w="817" w:type="dxa"/>
            <w:vMerge w:val="restart"/>
            <w:tcBorders>
              <w:left w:val="single" w:sz="4" w:space="0" w:color="auto"/>
            </w:tcBorders>
            <w:vAlign w:val="center"/>
          </w:tcPr>
          <w:p w14:paraId="04CDC1A6" w14:textId="77777777" w:rsidR="0035225D" w:rsidRPr="002F41E2" w:rsidRDefault="0035225D" w:rsidP="0035225D">
            <w:pPr>
              <w:jc w:val="both"/>
              <w:rPr>
                <w:sz w:val="16"/>
                <w:szCs w:val="16"/>
              </w:rPr>
            </w:pPr>
            <w:r w:rsidRPr="002801C0">
              <w:rPr>
                <w:bCs/>
                <w:sz w:val="16"/>
                <w:szCs w:val="16"/>
              </w:rPr>
              <w:t>О</w:t>
            </w:r>
            <w:r>
              <w:rPr>
                <w:bCs/>
                <w:sz w:val="16"/>
                <w:szCs w:val="16"/>
              </w:rPr>
              <w:t>О</w:t>
            </w:r>
            <w:r w:rsidRPr="002801C0">
              <w:rPr>
                <w:bCs/>
                <w:sz w:val="16"/>
                <w:szCs w:val="16"/>
              </w:rPr>
              <w:t>О «</w:t>
            </w:r>
            <w:r>
              <w:rPr>
                <w:bCs/>
                <w:sz w:val="16"/>
                <w:szCs w:val="16"/>
              </w:rPr>
              <w:t>ТЭП</w:t>
            </w:r>
            <w:r w:rsidRPr="002801C0">
              <w:rPr>
                <w:bCs/>
                <w:sz w:val="16"/>
                <w:szCs w:val="16"/>
              </w:rPr>
              <w:t xml:space="preserve">» </w:t>
            </w:r>
          </w:p>
        </w:tc>
        <w:tc>
          <w:tcPr>
            <w:tcW w:w="1134" w:type="dxa"/>
            <w:vMerge w:val="restart"/>
            <w:vAlign w:val="center"/>
          </w:tcPr>
          <w:p w14:paraId="648AAEE8" w14:textId="77777777" w:rsidR="0035225D" w:rsidRPr="002F41E2" w:rsidRDefault="0035225D" w:rsidP="0035225D">
            <w:pPr>
              <w:ind w:firstLine="33"/>
              <w:jc w:val="center"/>
              <w:rPr>
                <w:b/>
                <w:sz w:val="16"/>
                <w:szCs w:val="16"/>
              </w:rPr>
            </w:pPr>
            <w:r w:rsidRPr="002F41E2">
              <w:rPr>
                <w:b/>
                <w:sz w:val="16"/>
                <w:szCs w:val="16"/>
              </w:rPr>
              <w:t>-</w:t>
            </w:r>
            <w:r>
              <w:rPr>
                <w:b/>
                <w:sz w:val="16"/>
                <w:szCs w:val="16"/>
              </w:rPr>
              <w:t xml:space="preserve"> 8269,1</w:t>
            </w:r>
          </w:p>
        </w:tc>
        <w:tc>
          <w:tcPr>
            <w:tcW w:w="1276" w:type="dxa"/>
            <w:vAlign w:val="center"/>
          </w:tcPr>
          <w:p w14:paraId="3764DD90" w14:textId="77777777" w:rsidR="0035225D" w:rsidRPr="002F41E2" w:rsidRDefault="0035225D" w:rsidP="0035225D">
            <w:pPr>
              <w:jc w:val="both"/>
              <w:rPr>
                <w:sz w:val="16"/>
                <w:szCs w:val="16"/>
              </w:rPr>
            </w:pPr>
            <w:r w:rsidRPr="002F41E2">
              <w:rPr>
                <w:sz w:val="16"/>
                <w:szCs w:val="16"/>
              </w:rPr>
              <w:t>бюджетные потребители</w:t>
            </w:r>
          </w:p>
        </w:tc>
        <w:tc>
          <w:tcPr>
            <w:tcW w:w="992" w:type="dxa"/>
            <w:vAlign w:val="center"/>
          </w:tcPr>
          <w:p w14:paraId="3394AAA4" w14:textId="77777777" w:rsidR="0035225D" w:rsidRPr="002F41E2" w:rsidRDefault="0035225D" w:rsidP="0035225D">
            <w:pPr>
              <w:jc w:val="center"/>
              <w:rPr>
                <w:sz w:val="16"/>
                <w:szCs w:val="16"/>
              </w:rPr>
            </w:pPr>
            <w:r>
              <w:rPr>
                <w:sz w:val="16"/>
                <w:szCs w:val="16"/>
              </w:rPr>
              <w:t>38,12</w:t>
            </w:r>
          </w:p>
        </w:tc>
        <w:tc>
          <w:tcPr>
            <w:tcW w:w="851" w:type="dxa"/>
            <w:vMerge w:val="restart"/>
            <w:shd w:val="clear" w:color="auto" w:fill="auto"/>
            <w:vAlign w:val="center"/>
          </w:tcPr>
          <w:p w14:paraId="69631A6F" w14:textId="77777777" w:rsidR="0035225D" w:rsidRPr="002F41E2" w:rsidRDefault="0035225D" w:rsidP="0035225D">
            <w:pPr>
              <w:jc w:val="center"/>
              <w:rPr>
                <w:sz w:val="16"/>
                <w:szCs w:val="16"/>
              </w:rPr>
            </w:pPr>
            <w:r>
              <w:rPr>
                <w:sz w:val="16"/>
                <w:szCs w:val="16"/>
              </w:rPr>
              <w:t>1597,91</w:t>
            </w:r>
          </w:p>
        </w:tc>
        <w:tc>
          <w:tcPr>
            <w:tcW w:w="992" w:type="dxa"/>
            <w:vMerge w:val="restart"/>
            <w:vAlign w:val="center"/>
          </w:tcPr>
          <w:p w14:paraId="19FA11C2" w14:textId="77777777" w:rsidR="0035225D" w:rsidRPr="002F41E2" w:rsidRDefault="0035225D" w:rsidP="0035225D">
            <w:pPr>
              <w:jc w:val="center"/>
              <w:rPr>
                <w:sz w:val="16"/>
                <w:szCs w:val="16"/>
              </w:rPr>
            </w:pPr>
            <w:r>
              <w:rPr>
                <w:sz w:val="16"/>
                <w:szCs w:val="16"/>
              </w:rPr>
              <w:t>1746,12</w:t>
            </w:r>
          </w:p>
        </w:tc>
        <w:tc>
          <w:tcPr>
            <w:tcW w:w="992" w:type="dxa"/>
            <w:vMerge w:val="restart"/>
            <w:shd w:val="pct15" w:color="000000" w:fill="FFFFFF"/>
            <w:vAlign w:val="center"/>
          </w:tcPr>
          <w:p w14:paraId="2987F580" w14:textId="77777777" w:rsidR="0035225D" w:rsidRPr="002F41E2" w:rsidRDefault="0035225D" w:rsidP="0035225D">
            <w:pPr>
              <w:jc w:val="center"/>
              <w:rPr>
                <w:b/>
                <w:sz w:val="16"/>
                <w:szCs w:val="16"/>
              </w:rPr>
            </w:pPr>
            <w:r>
              <w:rPr>
                <w:b/>
                <w:sz w:val="16"/>
                <w:szCs w:val="16"/>
              </w:rPr>
              <w:t>1597,91</w:t>
            </w:r>
          </w:p>
        </w:tc>
        <w:tc>
          <w:tcPr>
            <w:tcW w:w="1134" w:type="dxa"/>
            <w:vMerge w:val="restart"/>
            <w:shd w:val="clear" w:color="auto" w:fill="D9D9D9"/>
            <w:vAlign w:val="center"/>
          </w:tcPr>
          <w:p w14:paraId="5FE207EA" w14:textId="77777777" w:rsidR="0035225D" w:rsidRPr="002F41E2" w:rsidRDefault="0035225D" w:rsidP="0035225D">
            <w:pPr>
              <w:jc w:val="center"/>
              <w:rPr>
                <w:b/>
                <w:sz w:val="16"/>
                <w:szCs w:val="16"/>
              </w:rPr>
            </w:pPr>
            <w:r>
              <w:rPr>
                <w:b/>
                <w:sz w:val="16"/>
                <w:szCs w:val="16"/>
              </w:rPr>
              <w:t>1662,04</w:t>
            </w:r>
          </w:p>
        </w:tc>
        <w:tc>
          <w:tcPr>
            <w:tcW w:w="992" w:type="dxa"/>
            <w:vMerge w:val="restart"/>
            <w:vAlign w:val="center"/>
          </w:tcPr>
          <w:p w14:paraId="7D5682BB" w14:textId="77777777" w:rsidR="0035225D" w:rsidRPr="002F41E2" w:rsidRDefault="0035225D" w:rsidP="0035225D">
            <w:pPr>
              <w:jc w:val="center"/>
              <w:rPr>
                <w:sz w:val="16"/>
                <w:szCs w:val="16"/>
              </w:rPr>
            </w:pPr>
            <w:r>
              <w:rPr>
                <w:sz w:val="16"/>
                <w:szCs w:val="16"/>
              </w:rPr>
              <w:t>4,01</w:t>
            </w:r>
          </w:p>
        </w:tc>
        <w:tc>
          <w:tcPr>
            <w:tcW w:w="993" w:type="dxa"/>
            <w:vMerge w:val="restart"/>
            <w:tcBorders>
              <w:right w:val="single" w:sz="4" w:space="0" w:color="auto"/>
            </w:tcBorders>
            <w:vAlign w:val="center"/>
          </w:tcPr>
          <w:p w14:paraId="7AE24142" w14:textId="77777777" w:rsidR="0035225D" w:rsidRPr="002F41E2" w:rsidRDefault="0035225D" w:rsidP="0035225D">
            <w:pPr>
              <w:jc w:val="center"/>
              <w:rPr>
                <w:sz w:val="16"/>
                <w:szCs w:val="16"/>
              </w:rPr>
            </w:pPr>
            <w:r>
              <w:rPr>
                <w:sz w:val="16"/>
                <w:szCs w:val="16"/>
              </w:rPr>
              <w:t>0,0</w:t>
            </w:r>
          </w:p>
        </w:tc>
      </w:tr>
      <w:tr w:rsidR="0035225D" w:rsidRPr="002F41E2" w14:paraId="68019B52" w14:textId="77777777" w:rsidTr="0035225D">
        <w:trPr>
          <w:cantSplit/>
          <w:trHeight w:val="261"/>
        </w:trPr>
        <w:tc>
          <w:tcPr>
            <w:tcW w:w="817" w:type="dxa"/>
            <w:vMerge/>
            <w:tcBorders>
              <w:left w:val="single" w:sz="4" w:space="0" w:color="auto"/>
            </w:tcBorders>
            <w:vAlign w:val="center"/>
          </w:tcPr>
          <w:p w14:paraId="5A15B387" w14:textId="77777777" w:rsidR="0035225D" w:rsidRPr="002F41E2" w:rsidRDefault="0035225D" w:rsidP="0035225D">
            <w:pPr>
              <w:ind w:firstLine="426"/>
              <w:jc w:val="both"/>
              <w:rPr>
                <w:sz w:val="16"/>
                <w:szCs w:val="16"/>
              </w:rPr>
            </w:pPr>
          </w:p>
        </w:tc>
        <w:tc>
          <w:tcPr>
            <w:tcW w:w="1134" w:type="dxa"/>
            <w:vMerge/>
            <w:vAlign w:val="center"/>
          </w:tcPr>
          <w:p w14:paraId="0D953AFB" w14:textId="77777777" w:rsidR="0035225D" w:rsidRPr="002F41E2" w:rsidRDefault="0035225D" w:rsidP="0035225D">
            <w:pPr>
              <w:ind w:firstLine="426"/>
              <w:jc w:val="both"/>
              <w:rPr>
                <w:b/>
                <w:sz w:val="16"/>
                <w:szCs w:val="16"/>
              </w:rPr>
            </w:pPr>
          </w:p>
        </w:tc>
        <w:tc>
          <w:tcPr>
            <w:tcW w:w="1276" w:type="dxa"/>
            <w:vAlign w:val="center"/>
          </w:tcPr>
          <w:p w14:paraId="3104691B" w14:textId="77777777" w:rsidR="0035225D" w:rsidRPr="002F41E2" w:rsidRDefault="0035225D" w:rsidP="0035225D">
            <w:pPr>
              <w:jc w:val="both"/>
              <w:rPr>
                <w:sz w:val="16"/>
                <w:szCs w:val="16"/>
              </w:rPr>
            </w:pPr>
            <w:r w:rsidRPr="002F41E2">
              <w:rPr>
                <w:sz w:val="16"/>
                <w:szCs w:val="16"/>
              </w:rPr>
              <w:t>жилищные организации</w:t>
            </w:r>
          </w:p>
        </w:tc>
        <w:tc>
          <w:tcPr>
            <w:tcW w:w="992" w:type="dxa"/>
            <w:vAlign w:val="center"/>
          </w:tcPr>
          <w:p w14:paraId="1140F3F3" w14:textId="77777777" w:rsidR="0035225D" w:rsidRPr="002F41E2" w:rsidRDefault="0035225D" w:rsidP="0035225D">
            <w:pPr>
              <w:jc w:val="center"/>
              <w:rPr>
                <w:sz w:val="16"/>
                <w:szCs w:val="16"/>
              </w:rPr>
            </w:pPr>
            <w:r>
              <w:rPr>
                <w:sz w:val="16"/>
                <w:szCs w:val="16"/>
              </w:rPr>
              <w:t>54,3</w:t>
            </w:r>
          </w:p>
        </w:tc>
        <w:tc>
          <w:tcPr>
            <w:tcW w:w="851" w:type="dxa"/>
            <w:vMerge/>
            <w:shd w:val="clear" w:color="auto" w:fill="auto"/>
            <w:vAlign w:val="center"/>
          </w:tcPr>
          <w:p w14:paraId="03DB5B2B" w14:textId="77777777" w:rsidR="0035225D" w:rsidRPr="002F41E2" w:rsidRDefault="0035225D" w:rsidP="0035225D">
            <w:pPr>
              <w:ind w:firstLine="426"/>
              <w:jc w:val="both"/>
              <w:rPr>
                <w:sz w:val="16"/>
                <w:szCs w:val="16"/>
              </w:rPr>
            </w:pPr>
          </w:p>
        </w:tc>
        <w:tc>
          <w:tcPr>
            <w:tcW w:w="992" w:type="dxa"/>
            <w:vMerge/>
            <w:vAlign w:val="center"/>
          </w:tcPr>
          <w:p w14:paraId="11452258" w14:textId="77777777" w:rsidR="0035225D" w:rsidRPr="002F41E2" w:rsidRDefault="0035225D" w:rsidP="0035225D">
            <w:pPr>
              <w:ind w:firstLine="426"/>
              <w:jc w:val="both"/>
              <w:rPr>
                <w:sz w:val="16"/>
                <w:szCs w:val="16"/>
              </w:rPr>
            </w:pPr>
          </w:p>
        </w:tc>
        <w:tc>
          <w:tcPr>
            <w:tcW w:w="992" w:type="dxa"/>
            <w:vMerge/>
            <w:shd w:val="pct15" w:color="000000" w:fill="FFFFFF"/>
            <w:vAlign w:val="center"/>
          </w:tcPr>
          <w:p w14:paraId="24433368" w14:textId="77777777" w:rsidR="0035225D" w:rsidRPr="002F41E2" w:rsidRDefault="0035225D" w:rsidP="0035225D">
            <w:pPr>
              <w:ind w:firstLine="426"/>
              <w:jc w:val="both"/>
              <w:rPr>
                <w:b/>
                <w:sz w:val="16"/>
                <w:szCs w:val="16"/>
              </w:rPr>
            </w:pPr>
          </w:p>
        </w:tc>
        <w:tc>
          <w:tcPr>
            <w:tcW w:w="1134" w:type="dxa"/>
            <w:vMerge/>
            <w:shd w:val="clear" w:color="auto" w:fill="D9D9D9"/>
          </w:tcPr>
          <w:p w14:paraId="4117E16A" w14:textId="77777777" w:rsidR="0035225D" w:rsidRPr="002F41E2" w:rsidRDefault="0035225D" w:rsidP="0035225D">
            <w:pPr>
              <w:ind w:firstLine="426"/>
              <w:jc w:val="both"/>
              <w:rPr>
                <w:sz w:val="16"/>
                <w:szCs w:val="16"/>
              </w:rPr>
            </w:pPr>
          </w:p>
        </w:tc>
        <w:tc>
          <w:tcPr>
            <w:tcW w:w="992" w:type="dxa"/>
            <w:vMerge/>
            <w:vAlign w:val="center"/>
          </w:tcPr>
          <w:p w14:paraId="4C2F8808" w14:textId="77777777" w:rsidR="0035225D" w:rsidRPr="002F41E2" w:rsidRDefault="0035225D" w:rsidP="0035225D">
            <w:pPr>
              <w:ind w:firstLine="426"/>
              <w:jc w:val="both"/>
              <w:rPr>
                <w:sz w:val="16"/>
                <w:szCs w:val="16"/>
              </w:rPr>
            </w:pPr>
          </w:p>
        </w:tc>
        <w:tc>
          <w:tcPr>
            <w:tcW w:w="993" w:type="dxa"/>
            <w:vMerge/>
            <w:tcBorders>
              <w:right w:val="single" w:sz="4" w:space="0" w:color="auto"/>
            </w:tcBorders>
            <w:vAlign w:val="center"/>
          </w:tcPr>
          <w:p w14:paraId="568283A8" w14:textId="77777777" w:rsidR="0035225D" w:rsidRPr="002F41E2" w:rsidRDefault="0035225D" w:rsidP="0035225D">
            <w:pPr>
              <w:ind w:firstLine="426"/>
              <w:jc w:val="both"/>
              <w:rPr>
                <w:sz w:val="16"/>
                <w:szCs w:val="16"/>
              </w:rPr>
            </w:pPr>
          </w:p>
        </w:tc>
      </w:tr>
      <w:tr w:rsidR="0035225D" w:rsidRPr="002F41E2" w14:paraId="5630F4CB" w14:textId="77777777" w:rsidTr="0035225D">
        <w:trPr>
          <w:cantSplit/>
          <w:trHeight w:val="295"/>
        </w:trPr>
        <w:tc>
          <w:tcPr>
            <w:tcW w:w="817" w:type="dxa"/>
            <w:vMerge/>
            <w:tcBorders>
              <w:left w:val="single" w:sz="4" w:space="0" w:color="auto"/>
            </w:tcBorders>
            <w:vAlign w:val="center"/>
          </w:tcPr>
          <w:p w14:paraId="20B08A15" w14:textId="77777777" w:rsidR="0035225D" w:rsidRPr="002F41E2" w:rsidRDefault="0035225D" w:rsidP="0035225D">
            <w:pPr>
              <w:ind w:firstLine="426"/>
              <w:jc w:val="both"/>
              <w:rPr>
                <w:sz w:val="16"/>
                <w:szCs w:val="16"/>
              </w:rPr>
            </w:pPr>
          </w:p>
        </w:tc>
        <w:tc>
          <w:tcPr>
            <w:tcW w:w="1134" w:type="dxa"/>
            <w:vMerge/>
            <w:vAlign w:val="center"/>
          </w:tcPr>
          <w:p w14:paraId="2FAE13AF" w14:textId="77777777" w:rsidR="0035225D" w:rsidRPr="002F41E2" w:rsidRDefault="0035225D" w:rsidP="0035225D">
            <w:pPr>
              <w:ind w:firstLine="426"/>
              <w:jc w:val="both"/>
              <w:rPr>
                <w:b/>
                <w:sz w:val="16"/>
                <w:szCs w:val="16"/>
              </w:rPr>
            </w:pPr>
          </w:p>
        </w:tc>
        <w:tc>
          <w:tcPr>
            <w:tcW w:w="1276" w:type="dxa"/>
            <w:vAlign w:val="center"/>
          </w:tcPr>
          <w:p w14:paraId="4435E210" w14:textId="77777777" w:rsidR="0035225D" w:rsidRPr="002F41E2" w:rsidRDefault="0035225D" w:rsidP="0035225D">
            <w:pPr>
              <w:jc w:val="both"/>
              <w:rPr>
                <w:sz w:val="16"/>
                <w:szCs w:val="16"/>
              </w:rPr>
            </w:pPr>
            <w:r w:rsidRPr="002F41E2">
              <w:rPr>
                <w:sz w:val="16"/>
                <w:szCs w:val="16"/>
              </w:rPr>
              <w:t>иные потребители</w:t>
            </w:r>
          </w:p>
        </w:tc>
        <w:tc>
          <w:tcPr>
            <w:tcW w:w="992" w:type="dxa"/>
            <w:vAlign w:val="center"/>
          </w:tcPr>
          <w:p w14:paraId="622E5035" w14:textId="77777777" w:rsidR="0035225D" w:rsidRPr="002F41E2" w:rsidRDefault="0035225D" w:rsidP="0035225D">
            <w:pPr>
              <w:jc w:val="center"/>
              <w:rPr>
                <w:sz w:val="16"/>
                <w:szCs w:val="16"/>
              </w:rPr>
            </w:pPr>
            <w:r>
              <w:rPr>
                <w:sz w:val="16"/>
                <w:szCs w:val="16"/>
              </w:rPr>
              <w:t>5,48</w:t>
            </w:r>
          </w:p>
        </w:tc>
        <w:tc>
          <w:tcPr>
            <w:tcW w:w="851" w:type="dxa"/>
            <w:vMerge/>
            <w:shd w:val="clear" w:color="auto" w:fill="auto"/>
            <w:vAlign w:val="center"/>
          </w:tcPr>
          <w:p w14:paraId="25C7FDA3" w14:textId="77777777" w:rsidR="0035225D" w:rsidRPr="002F41E2" w:rsidRDefault="0035225D" w:rsidP="0035225D">
            <w:pPr>
              <w:ind w:firstLine="426"/>
              <w:jc w:val="both"/>
              <w:rPr>
                <w:sz w:val="16"/>
                <w:szCs w:val="16"/>
              </w:rPr>
            </w:pPr>
          </w:p>
        </w:tc>
        <w:tc>
          <w:tcPr>
            <w:tcW w:w="992" w:type="dxa"/>
            <w:vMerge/>
            <w:vAlign w:val="center"/>
          </w:tcPr>
          <w:p w14:paraId="045A1DC6" w14:textId="77777777" w:rsidR="0035225D" w:rsidRPr="002F41E2" w:rsidRDefault="0035225D" w:rsidP="0035225D">
            <w:pPr>
              <w:ind w:firstLine="426"/>
              <w:jc w:val="both"/>
              <w:rPr>
                <w:sz w:val="16"/>
                <w:szCs w:val="16"/>
              </w:rPr>
            </w:pPr>
          </w:p>
        </w:tc>
        <w:tc>
          <w:tcPr>
            <w:tcW w:w="992" w:type="dxa"/>
            <w:vMerge/>
            <w:shd w:val="pct15" w:color="000000" w:fill="FFFFFF"/>
            <w:vAlign w:val="center"/>
          </w:tcPr>
          <w:p w14:paraId="1034FA51" w14:textId="77777777" w:rsidR="0035225D" w:rsidRPr="002F41E2" w:rsidRDefault="0035225D" w:rsidP="0035225D">
            <w:pPr>
              <w:ind w:firstLine="426"/>
              <w:jc w:val="both"/>
              <w:rPr>
                <w:b/>
                <w:sz w:val="16"/>
                <w:szCs w:val="16"/>
              </w:rPr>
            </w:pPr>
          </w:p>
        </w:tc>
        <w:tc>
          <w:tcPr>
            <w:tcW w:w="1134" w:type="dxa"/>
            <w:vMerge/>
            <w:shd w:val="clear" w:color="auto" w:fill="D9D9D9"/>
          </w:tcPr>
          <w:p w14:paraId="5B73B08B" w14:textId="77777777" w:rsidR="0035225D" w:rsidRPr="002F41E2" w:rsidRDefault="0035225D" w:rsidP="0035225D">
            <w:pPr>
              <w:ind w:firstLine="426"/>
              <w:jc w:val="both"/>
              <w:rPr>
                <w:sz w:val="16"/>
                <w:szCs w:val="16"/>
              </w:rPr>
            </w:pPr>
          </w:p>
        </w:tc>
        <w:tc>
          <w:tcPr>
            <w:tcW w:w="992" w:type="dxa"/>
            <w:vMerge/>
            <w:vAlign w:val="center"/>
          </w:tcPr>
          <w:p w14:paraId="0048AA67" w14:textId="77777777" w:rsidR="0035225D" w:rsidRPr="002F41E2" w:rsidRDefault="0035225D" w:rsidP="0035225D">
            <w:pPr>
              <w:ind w:firstLine="426"/>
              <w:jc w:val="both"/>
              <w:rPr>
                <w:sz w:val="16"/>
                <w:szCs w:val="16"/>
              </w:rPr>
            </w:pPr>
          </w:p>
        </w:tc>
        <w:tc>
          <w:tcPr>
            <w:tcW w:w="993" w:type="dxa"/>
            <w:vMerge/>
            <w:tcBorders>
              <w:right w:val="single" w:sz="4" w:space="0" w:color="auto"/>
            </w:tcBorders>
            <w:vAlign w:val="center"/>
          </w:tcPr>
          <w:p w14:paraId="7EBDE617" w14:textId="77777777" w:rsidR="0035225D" w:rsidRPr="002F41E2" w:rsidRDefault="0035225D" w:rsidP="0035225D">
            <w:pPr>
              <w:ind w:firstLine="426"/>
              <w:jc w:val="both"/>
              <w:rPr>
                <w:sz w:val="16"/>
                <w:szCs w:val="16"/>
              </w:rPr>
            </w:pPr>
          </w:p>
        </w:tc>
      </w:tr>
      <w:tr w:rsidR="0035225D" w:rsidRPr="002F41E2" w14:paraId="00946ADE" w14:textId="77777777" w:rsidTr="0035225D">
        <w:trPr>
          <w:cantSplit/>
          <w:trHeight w:val="200"/>
        </w:trPr>
        <w:tc>
          <w:tcPr>
            <w:tcW w:w="817" w:type="dxa"/>
            <w:vMerge/>
            <w:tcBorders>
              <w:left w:val="single" w:sz="4" w:space="0" w:color="auto"/>
              <w:bottom w:val="single" w:sz="4" w:space="0" w:color="auto"/>
            </w:tcBorders>
            <w:vAlign w:val="center"/>
          </w:tcPr>
          <w:p w14:paraId="2F2C0250" w14:textId="77777777" w:rsidR="0035225D" w:rsidRPr="002F41E2" w:rsidRDefault="0035225D" w:rsidP="0035225D">
            <w:pPr>
              <w:ind w:firstLine="426"/>
              <w:jc w:val="both"/>
              <w:rPr>
                <w:sz w:val="16"/>
                <w:szCs w:val="16"/>
              </w:rPr>
            </w:pPr>
          </w:p>
        </w:tc>
        <w:tc>
          <w:tcPr>
            <w:tcW w:w="1134" w:type="dxa"/>
            <w:vMerge/>
            <w:tcBorders>
              <w:bottom w:val="single" w:sz="4" w:space="0" w:color="auto"/>
            </w:tcBorders>
            <w:vAlign w:val="center"/>
          </w:tcPr>
          <w:p w14:paraId="4661867D" w14:textId="77777777" w:rsidR="0035225D" w:rsidRPr="002F41E2" w:rsidRDefault="0035225D" w:rsidP="0035225D">
            <w:pPr>
              <w:ind w:firstLine="426"/>
              <w:jc w:val="both"/>
              <w:rPr>
                <w:b/>
                <w:sz w:val="16"/>
                <w:szCs w:val="16"/>
              </w:rPr>
            </w:pPr>
          </w:p>
        </w:tc>
        <w:tc>
          <w:tcPr>
            <w:tcW w:w="1276" w:type="dxa"/>
            <w:tcBorders>
              <w:bottom w:val="single" w:sz="4" w:space="0" w:color="auto"/>
            </w:tcBorders>
            <w:vAlign w:val="center"/>
          </w:tcPr>
          <w:p w14:paraId="26713191" w14:textId="77777777" w:rsidR="0035225D" w:rsidRPr="002F41E2" w:rsidRDefault="0035225D" w:rsidP="0035225D">
            <w:pPr>
              <w:jc w:val="both"/>
              <w:rPr>
                <w:sz w:val="16"/>
                <w:szCs w:val="16"/>
              </w:rPr>
            </w:pPr>
            <w:r w:rsidRPr="002F41E2">
              <w:rPr>
                <w:sz w:val="16"/>
                <w:szCs w:val="16"/>
              </w:rPr>
              <w:t>произв. нужды</w:t>
            </w:r>
          </w:p>
        </w:tc>
        <w:tc>
          <w:tcPr>
            <w:tcW w:w="992" w:type="dxa"/>
            <w:tcBorders>
              <w:bottom w:val="single" w:sz="4" w:space="0" w:color="auto"/>
            </w:tcBorders>
            <w:vAlign w:val="center"/>
          </w:tcPr>
          <w:p w14:paraId="5F875E71" w14:textId="77777777" w:rsidR="0035225D" w:rsidRPr="002F41E2" w:rsidRDefault="0035225D" w:rsidP="0035225D">
            <w:pPr>
              <w:jc w:val="center"/>
              <w:rPr>
                <w:sz w:val="16"/>
                <w:szCs w:val="16"/>
              </w:rPr>
            </w:pPr>
            <w:r>
              <w:rPr>
                <w:sz w:val="16"/>
                <w:szCs w:val="16"/>
              </w:rPr>
              <w:t>2,1</w:t>
            </w:r>
          </w:p>
        </w:tc>
        <w:tc>
          <w:tcPr>
            <w:tcW w:w="851" w:type="dxa"/>
            <w:vMerge/>
            <w:tcBorders>
              <w:bottom w:val="single" w:sz="4" w:space="0" w:color="auto"/>
            </w:tcBorders>
          </w:tcPr>
          <w:p w14:paraId="673EFBED" w14:textId="77777777" w:rsidR="0035225D" w:rsidRPr="002F41E2" w:rsidRDefault="0035225D" w:rsidP="0035225D">
            <w:pPr>
              <w:ind w:firstLine="426"/>
              <w:jc w:val="both"/>
              <w:rPr>
                <w:sz w:val="16"/>
                <w:szCs w:val="16"/>
              </w:rPr>
            </w:pPr>
          </w:p>
        </w:tc>
        <w:tc>
          <w:tcPr>
            <w:tcW w:w="5103" w:type="dxa"/>
            <w:gridSpan w:val="5"/>
            <w:tcBorders>
              <w:bottom w:val="single" w:sz="4" w:space="0" w:color="auto"/>
              <w:right w:val="single" w:sz="4" w:space="0" w:color="auto"/>
            </w:tcBorders>
            <w:shd w:val="clear" w:color="auto" w:fill="auto"/>
            <w:vAlign w:val="center"/>
          </w:tcPr>
          <w:p w14:paraId="76539BFF" w14:textId="77777777" w:rsidR="0035225D" w:rsidRPr="002F41E2" w:rsidRDefault="0035225D" w:rsidP="0035225D">
            <w:pPr>
              <w:ind w:firstLine="426"/>
              <w:jc w:val="both"/>
              <w:rPr>
                <w:sz w:val="16"/>
                <w:szCs w:val="16"/>
              </w:rPr>
            </w:pPr>
          </w:p>
        </w:tc>
      </w:tr>
    </w:tbl>
    <w:p w14:paraId="7F474D7F" w14:textId="77777777" w:rsidR="003D3896" w:rsidRDefault="003D3896" w:rsidP="0035225D">
      <w:pPr>
        <w:ind w:firstLine="426"/>
        <w:jc w:val="both"/>
        <w:rPr>
          <w:b/>
          <w:sz w:val="28"/>
          <w:szCs w:val="28"/>
        </w:rPr>
        <w:sectPr w:rsidR="003D3896" w:rsidSect="0035225D">
          <w:pgSz w:w="11906" w:h="16838"/>
          <w:pgMar w:top="851" w:right="567" w:bottom="1134" w:left="851" w:header="708" w:footer="708" w:gutter="0"/>
          <w:cols w:space="708"/>
          <w:docGrid w:linePitch="360"/>
        </w:sectPr>
      </w:pPr>
    </w:p>
    <w:p w14:paraId="58D48969" w14:textId="6933B22D" w:rsidR="0035225D" w:rsidRPr="002F41E2" w:rsidRDefault="0035225D" w:rsidP="0035225D">
      <w:pPr>
        <w:ind w:firstLine="426"/>
        <w:jc w:val="both"/>
        <w:rPr>
          <w:b/>
          <w:sz w:val="28"/>
          <w:szCs w:val="28"/>
        </w:rPr>
      </w:pPr>
    </w:p>
    <w:p w14:paraId="10CE7D29" w14:textId="77777777" w:rsidR="0035225D" w:rsidRPr="0035225D" w:rsidRDefault="0035225D" w:rsidP="0035225D">
      <w:pPr>
        <w:ind w:firstLine="426"/>
        <w:jc w:val="both"/>
        <w:rPr>
          <w:bCs/>
        </w:rPr>
      </w:pPr>
      <w:r w:rsidRPr="0035225D">
        <w:rPr>
          <w:bCs/>
        </w:rPr>
        <w:t>Таблица 5</w:t>
      </w:r>
    </w:p>
    <w:p w14:paraId="5CA453F3" w14:textId="77777777" w:rsidR="0035225D" w:rsidRPr="0035225D" w:rsidRDefault="0035225D" w:rsidP="0035225D">
      <w:pPr>
        <w:ind w:firstLine="426"/>
        <w:jc w:val="both"/>
      </w:pPr>
      <w:r w:rsidRPr="0035225D">
        <w:t xml:space="preserve">Тариф на тепловую энергию, реализуемую </w:t>
      </w:r>
      <w:r w:rsidRPr="0035225D">
        <w:rPr>
          <w:bCs/>
        </w:rPr>
        <w:t xml:space="preserve">ООО «ТЭП» </w:t>
      </w:r>
      <w:r w:rsidRPr="0035225D">
        <w:t xml:space="preserve">на потребительском рынке на 2020 год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992"/>
        <w:gridCol w:w="992"/>
        <w:gridCol w:w="993"/>
        <w:gridCol w:w="992"/>
        <w:gridCol w:w="1134"/>
        <w:gridCol w:w="992"/>
        <w:gridCol w:w="992"/>
      </w:tblGrid>
      <w:tr w:rsidR="0035225D" w:rsidRPr="002F41E2" w14:paraId="0E93691E" w14:textId="77777777" w:rsidTr="0035225D">
        <w:trPr>
          <w:cantSplit/>
          <w:trHeight w:val="549"/>
        </w:trPr>
        <w:tc>
          <w:tcPr>
            <w:tcW w:w="817" w:type="dxa"/>
            <w:vMerge w:val="restart"/>
            <w:tcBorders>
              <w:top w:val="single" w:sz="4" w:space="0" w:color="auto"/>
              <w:left w:val="single" w:sz="4" w:space="0" w:color="auto"/>
            </w:tcBorders>
            <w:vAlign w:val="center"/>
          </w:tcPr>
          <w:p w14:paraId="27358B1D" w14:textId="77777777" w:rsidR="0035225D" w:rsidRPr="002F41E2" w:rsidRDefault="0035225D" w:rsidP="0035225D">
            <w:pPr>
              <w:jc w:val="center"/>
              <w:rPr>
                <w:sz w:val="16"/>
                <w:szCs w:val="16"/>
              </w:rPr>
            </w:pPr>
            <w:r w:rsidRPr="002F41E2">
              <w:rPr>
                <w:sz w:val="16"/>
                <w:szCs w:val="16"/>
              </w:rPr>
              <w:t>Пред</w:t>
            </w:r>
            <w:r>
              <w:rPr>
                <w:sz w:val="16"/>
                <w:szCs w:val="16"/>
              </w:rPr>
              <w:t>-</w:t>
            </w:r>
            <w:r w:rsidRPr="002F41E2">
              <w:rPr>
                <w:sz w:val="16"/>
                <w:szCs w:val="16"/>
              </w:rPr>
              <w:t>приятие</w:t>
            </w:r>
          </w:p>
        </w:tc>
        <w:tc>
          <w:tcPr>
            <w:tcW w:w="1134" w:type="dxa"/>
            <w:vMerge w:val="restart"/>
            <w:tcBorders>
              <w:top w:val="single" w:sz="4" w:space="0" w:color="auto"/>
            </w:tcBorders>
            <w:vAlign w:val="center"/>
          </w:tcPr>
          <w:p w14:paraId="4C269859" w14:textId="77777777" w:rsidR="0035225D" w:rsidRPr="002F41E2" w:rsidRDefault="0035225D" w:rsidP="0035225D">
            <w:pPr>
              <w:ind w:left="-111" w:right="-103"/>
              <w:jc w:val="center"/>
              <w:rPr>
                <w:sz w:val="16"/>
                <w:szCs w:val="16"/>
              </w:rPr>
            </w:pPr>
            <w:r w:rsidRPr="002F41E2">
              <w:rPr>
                <w:sz w:val="16"/>
                <w:szCs w:val="16"/>
              </w:rPr>
              <w:t>Сумма корректировки НВВ к предложению предприятия на 20</w:t>
            </w:r>
            <w:r>
              <w:rPr>
                <w:sz w:val="16"/>
                <w:szCs w:val="16"/>
              </w:rPr>
              <w:t>20</w:t>
            </w:r>
            <w:r w:rsidRPr="002F41E2">
              <w:rPr>
                <w:sz w:val="16"/>
                <w:szCs w:val="16"/>
              </w:rPr>
              <w:t xml:space="preserve"> г.,</w:t>
            </w:r>
            <w:r>
              <w:rPr>
                <w:sz w:val="16"/>
                <w:szCs w:val="16"/>
              </w:rPr>
              <w:t xml:space="preserve"> </w:t>
            </w:r>
            <w:r w:rsidRPr="002F41E2">
              <w:rPr>
                <w:sz w:val="16"/>
                <w:szCs w:val="16"/>
              </w:rPr>
              <w:t>тыс. руб.</w:t>
            </w:r>
          </w:p>
        </w:tc>
        <w:tc>
          <w:tcPr>
            <w:tcW w:w="1276" w:type="dxa"/>
            <w:vMerge w:val="restart"/>
            <w:tcBorders>
              <w:top w:val="single" w:sz="4" w:space="0" w:color="auto"/>
            </w:tcBorders>
            <w:vAlign w:val="center"/>
          </w:tcPr>
          <w:p w14:paraId="7FAF6CBD" w14:textId="77777777" w:rsidR="0035225D" w:rsidRPr="002F41E2" w:rsidRDefault="0035225D" w:rsidP="0035225D">
            <w:pPr>
              <w:ind w:firstLine="30"/>
              <w:jc w:val="center"/>
              <w:rPr>
                <w:sz w:val="16"/>
                <w:szCs w:val="16"/>
              </w:rPr>
            </w:pPr>
            <w:r w:rsidRPr="002F41E2">
              <w:rPr>
                <w:sz w:val="16"/>
                <w:szCs w:val="16"/>
              </w:rPr>
              <w:t>Структура отпуска</w:t>
            </w:r>
          </w:p>
        </w:tc>
        <w:tc>
          <w:tcPr>
            <w:tcW w:w="992" w:type="dxa"/>
            <w:vMerge w:val="restart"/>
            <w:tcBorders>
              <w:top w:val="single" w:sz="4" w:space="0" w:color="auto"/>
            </w:tcBorders>
            <w:vAlign w:val="center"/>
          </w:tcPr>
          <w:p w14:paraId="07EB89C5" w14:textId="77777777" w:rsidR="0035225D" w:rsidRPr="002F41E2" w:rsidRDefault="0035225D" w:rsidP="0035225D">
            <w:pPr>
              <w:jc w:val="center"/>
              <w:rPr>
                <w:sz w:val="16"/>
                <w:szCs w:val="16"/>
              </w:rPr>
            </w:pPr>
            <w:r w:rsidRPr="002F41E2">
              <w:rPr>
                <w:sz w:val="16"/>
                <w:szCs w:val="16"/>
              </w:rPr>
              <w:t>Доля отпуска т/э на потребит рынок,%</w:t>
            </w:r>
          </w:p>
        </w:tc>
        <w:tc>
          <w:tcPr>
            <w:tcW w:w="4111" w:type="dxa"/>
            <w:gridSpan w:val="4"/>
            <w:tcBorders>
              <w:top w:val="single" w:sz="4" w:space="0" w:color="auto"/>
            </w:tcBorders>
            <w:vAlign w:val="center"/>
          </w:tcPr>
          <w:p w14:paraId="72110ED3" w14:textId="77777777" w:rsidR="0035225D" w:rsidRPr="002F41E2" w:rsidRDefault="0035225D" w:rsidP="0035225D">
            <w:pPr>
              <w:jc w:val="center"/>
              <w:rPr>
                <w:sz w:val="16"/>
                <w:szCs w:val="16"/>
              </w:rPr>
            </w:pPr>
            <w:r w:rsidRPr="002F41E2">
              <w:rPr>
                <w:sz w:val="16"/>
                <w:szCs w:val="16"/>
              </w:rPr>
              <w:t>Тариф на т/энергию, руб./Гкал</w:t>
            </w:r>
          </w:p>
          <w:p w14:paraId="1372A0B4" w14:textId="77777777" w:rsidR="0035225D" w:rsidRPr="002F41E2" w:rsidRDefault="0035225D" w:rsidP="0035225D">
            <w:pPr>
              <w:jc w:val="center"/>
              <w:rPr>
                <w:sz w:val="16"/>
                <w:szCs w:val="16"/>
              </w:rPr>
            </w:pPr>
            <w:r>
              <w:rPr>
                <w:sz w:val="16"/>
                <w:szCs w:val="16"/>
              </w:rPr>
              <w:t>(без НДС</w:t>
            </w:r>
            <w:r w:rsidRPr="002F41E2">
              <w:rPr>
                <w:sz w:val="16"/>
                <w:szCs w:val="16"/>
              </w:rPr>
              <w:t>)</w:t>
            </w:r>
          </w:p>
        </w:tc>
        <w:tc>
          <w:tcPr>
            <w:tcW w:w="992" w:type="dxa"/>
            <w:vMerge w:val="restart"/>
            <w:tcBorders>
              <w:top w:val="single" w:sz="4" w:space="0" w:color="auto"/>
            </w:tcBorders>
            <w:vAlign w:val="center"/>
          </w:tcPr>
          <w:p w14:paraId="2F8BCA2C" w14:textId="77777777" w:rsidR="0035225D" w:rsidRPr="002F41E2" w:rsidRDefault="0035225D" w:rsidP="0035225D">
            <w:pPr>
              <w:jc w:val="center"/>
              <w:rPr>
                <w:sz w:val="16"/>
                <w:szCs w:val="16"/>
              </w:rPr>
            </w:pPr>
            <w:r w:rsidRPr="002F41E2">
              <w:rPr>
                <w:sz w:val="16"/>
                <w:szCs w:val="16"/>
              </w:rPr>
              <w:t xml:space="preserve">Темп роста тарифа по сравнению с </w:t>
            </w:r>
            <w:r>
              <w:rPr>
                <w:sz w:val="16"/>
                <w:szCs w:val="16"/>
              </w:rPr>
              <w:t xml:space="preserve">действую-щим </w:t>
            </w:r>
            <w:r w:rsidRPr="002F41E2">
              <w:rPr>
                <w:sz w:val="16"/>
                <w:szCs w:val="16"/>
              </w:rPr>
              <w:t>%</w:t>
            </w:r>
          </w:p>
        </w:tc>
        <w:tc>
          <w:tcPr>
            <w:tcW w:w="992" w:type="dxa"/>
            <w:vMerge w:val="restart"/>
            <w:tcBorders>
              <w:top w:val="single" w:sz="4" w:space="0" w:color="auto"/>
              <w:right w:val="single" w:sz="4" w:space="0" w:color="auto"/>
            </w:tcBorders>
            <w:vAlign w:val="center"/>
          </w:tcPr>
          <w:p w14:paraId="20D7B6FA" w14:textId="77777777" w:rsidR="0035225D" w:rsidRPr="002F41E2" w:rsidRDefault="0035225D" w:rsidP="0035225D">
            <w:pPr>
              <w:jc w:val="center"/>
              <w:rPr>
                <w:sz w:val="16"/>
                <w:szCs w:val="16"/>
              </w:rPr>
            </w:pPr>
            <w:r w:rsidRPr="002F41E2">
              <w:rPr>
                <w:sz w:val="16"/>
                <w:szCs w:val="16"/>
              </w:rPr>
              <w:t>Рентабельность по отпуску т/энергии на потребит. рынке,%</w:t>
            </w:r>
          </w:p>
        </w:tc>
      </w:tr>
      <w:tr w:rsidR="0035225D" w:rsidRPr="002F41E2" w14:paraId="6336C196" w14:textId="77777777" w:rsidTr="0035225D">
        <w:trPr>
          <w:cantSplit/>
          <w:trHeight w:val="344"/>
        </w:trPr>
        <w:tc>
          <w:tcPr>
            <w:tcW w:w="817" w:type="dxa"/>
            <w:vMerge/>
            <w:tcBorders>
              <w:left w:val="single" w:sz="4" w:space="0" w:color="auto"/>
            </w:tcBorders>
          </w:tcPr>
          <w:p w14:paraId="483464A3" w14:textId="77777777" w:rsidR="0035225D" w:rsidRPr="002F41E2" w:rsidRDefault="0035225D" w:rsidP="0035225D">
            <w:pPr>
              <w:ind w:firstLine="426"/>
              <w:jc w:val="both"/>
              <w:rPr>
                <w:sz w:val="16"/>
                <w:szCs w:val="16"/>
              </w:rPr>
            </w:pPr>
          </w:p>
        </w:tc>
        <w:tc>
          <w:tcPr>
            <w:tcW w:w="1134" w:type="dxa"/>
            <w:vMerge/>
          </w:tcPr>
          <w:p w14:paraId="1D0598A9" w14:textId="77777777" w:rsidR="0035225D" w:rsidRPr="002F41E2" w:rsidRDefault="0035225D" w:rsidP="0035225D">
            <w:pPr>
              <w:ind w:firstLine="426"/>
              <w:jc w:val="both"/>
              <w:rPr>
                <w:sz w:val="16"/>
                <w:szCs w:val="16"/>
              </w:rPr>
            </w:pPr>
          </w:p>
        </w:tc>
        <w:tc>
          <w:tcPr>
            <w:tcW w:w="1276" w:type="dxa"/>
            <w:vMerge/>
            <w:vAlign w:val="center"/>
          </w:tcPr>
          <w:p w14:paraId="7ABE3DE5" w14:textId="77777777" w:rsidR="0035225D" w:rsidRPr="002F41E2" w:rsidRDefault="0035225D" w:rsidP="0035225D">
            <w:pPr>
              <w:ind w:firstLine="426"/>
              <w:jc w:val="both"/>
              <w:rPr>
                <w:sz w:val="16"/>
                <w:szCs w:val="16"/>
              </w:rPr>
            </w:pPr>
          </w:p>
        </w:tc>
        <w:tc>
          <w:tcPr>
            <w:tcW w:w="992" w:type="dxa"/>
            <w:vMerge/>
            <w:vAlign w:val="center"/>
          </w:tcPr>
          <w:p w14:paraId="6F59645D" w14:textId="77777777" w:rsidR="0035225D" w:rsidRPr="002F41E2" w:rsidRDefault="0035225D" w:rsidP="0035225D">
            <w:pPr>
              <w:ind w:firstLine="426"/>
              <w:jc w:val="both"/>
              <w:rPr>
                <w:sz w:val="16"/>
                <w:szCs w:val="16"/>
              </w:rPr>
            </w:pPr>
          </w:p>
        </w:tc>
        <w:tc>
          <w:tcPr>
            <w:tcW w:w="992" w:type="dxa"/>
            <w:vMerge w:val="restart"/>
            <w:vAlign w:val="center"/>
          </w:tcPr>
          <w:p w14:paraId="536C2C76" w14:textId="77777777" w:rsidR="0035225D" w:rsidRPr="002F41E2" w:rsidRDefault="0035225D" w:rsidP="0035225D">
            <w:pPr>
              <w:jc w:val="center"/>
              <w:rPr>
                <w:sz w:val="16"/>
                <w:szCs w:val="16"/>
              </w:rPr>
            </w:pPr>
            <w:r w:rsidRPr="002F41E2">
              <w:rPr>
                <w:sz w:val="16"/>
                <w:szCs w:val="16"/>
              </w:rPr>
              <w:t>Действую</w:t>
            </w:r>
            <w:r>
              <w:rPr>
                <w:sz w:val="16"/>
                <w:szCs w:val="16"/>
              </w:rPr>
              <w:t>-</w:t>
            </w:r>
            <w:r w:rsidRPr="002F41E2">
              <w:rPr>
                <w:sz w:val="16"/>
                <w:szCs w:val="16"/>
              </w:rPr>
              <w:t>щий по предприяти</w:t>
            </w:r>
            <w:r>
              <w:rPr>
                <w:sz w:val="16"/>
                <w:szCs w:val="16"/>
              </w:rPr>
              <w:t>ю</w:t>
            </w:r>
          </w:p>
        </w:tc>
        <w:tc>
          <w:tcPr>
            <w:tcW w:w="3119" w:type="dxa"/>
            <w:gridSpan w:val="3"/>
            <w:vAlign w:val="center"/>
          </w:tcPr>
          <w:p w14:paraId="77F27B43" w14:textId="77777777" w:rsidR="0035225D" w:rsidRPr="002F41E2" w:rsidRDefault="0035225D" w:rsidP="0035225D">
            <w:pPr>
              <w:ind w:firstLine="33"/>
              <w:jc w:val="center"/>
              <w:rPr>
                <w:sz w:val="16"/>
                <w:szCs w:val="16"/>
              </w:rPr>
            </w:pPr>
            <w:r w:rsidRPr="002F41E2">
              <w:rPr>
                <w:sz w:val="16"/>
                <w:szCs w:val="16"/>
              </w:rPr>
              <w:t>предлагаемый</w:t>
            </w:r>
          </w:p>
        </w:tc>
        <w:tc>
          <w:tcPr>
            <w:tcW w:w="992" w:type="dxa"/>
            <w:vMerge/>
          </w:tcPr>
          <w:p w14:paraId="2C6FB5B9" w14:textId="77777777" w:rsidR="0035225D" w:rsidRPr="002F41E2" w:rsidRDefault="0035225D" w:rsidP="0035225D">
            <w:pPr>
              <w:ind w:firstLine="426"/>
              <w:jc w:val="both"/>
              <w:rPr>
                <w:sz w:val="16"/>
                <w:szCs w:val="16"/>
              </w:rPr>
            </w:pPr>
          </w:p>
        </w:tc>
        <w:tc>
          <w:tcPr>
            <w:tcW w:w="992" w:type="dxa"/>
            <w:vMerge/>
            <w:tcBorders>
              <w:right w:val="single" w:sz="4" w:space="0" w:color="auto"/>
            </w:tcBorders>
          </w:tcPr>
          <w:p w14:paraId="549B41C3" w14:textId="77777777" w:rsidR="0035225D" w:rsidRPr="002F41E2" w:rsidRDefault="0035225D" w:rsidP="0035225D">
            <w:pPr>
              <w:ind w:firstLine="426"/>
              <w:jc w:val="both"/>
              <w:rPr>
                <w:sz w:val="16"/>
                <w:szCs w:val="16"/>
              </w:rPr>
            </w:pPr>
          </w:p>
        </w:tc>
      </w:tr>
      <w:tr w:rsidR="0035225D" w:rsidRPr="002F41E2" w14:paraId="47B4730A" w14:textId="77777777" w:rsidTr="0035225D">
        <w:trPr>
          <w:cantSplit/>
          <w:trHeight w:val="291"/>
        </w:trPr>
        <w:tc>
          <w:tcPr>
            <w:tcW w:w="817" w:type="dxa"/>
            <w:vMerge/>
            <w:tcBorders>
              <w:left w:val="single" w:sz="4" w:space="0" w:color="auto"/>
              <w:bottom w:val="single" w:sz="4" w:space="0" w:color="auto"/>
            </w:tcBorders>
          </w:tcPr>
          <w:p w14:paraId="46AD78F9" w14:textId="77777777" w:rsidR="0035225D" w:rsidRPr="002F41E2" w:rsidRDefault="0035225D" w:rsidP="0035225D">
            <w:pPr>
              <w:ind w:firstLine="426"/>
              <w:jc w:val="both"/>
              <w:rPr>
                <w:sz w:val="16"/>
                <w:szCs w:val="16"/>
              </w:rPr>
            </w:pPr>
          </w:p>
        </w:tc>
        <w:tc>
          <w:tcPr>
            <w:tcW w:w="1134" w:type="dxa"/>
            <w:vMerge/>
            <w:tcBorders>
              <w:bottom w:val="single" w:sz="4" w:space="0" w:color="auto"/>
            </w:tcBorders>
          </w:tcPr>
          <w:p w14:paraId="0806CE5D" w14:textId="77777777" w:rsidR="0035225D" w:rsidRPr="002F41E2" w:rsidRDefault="0035225D" w:rsidP="0035225D">
            <w:pPr>
              <w:ind w:firstLine="426"/>
              <w:jc w:val="both"/>
              <w:rPr>
                <w:sz w:val="16"/>
                <w:szCs w:val="16"/>
              </w:rPr>
            </w:pPr>
          </w:p>
        </w:tc>
        <w:tc>
          <w:tcPr>
            <w:tcW w:w="1276" w:type="dxa"/>
            <w:vMerge/>
            <w:tcBorders>
              <w:bottom w:val="single" w:sz="4" w:space="0" w:color="auto"/>
            </w:tcBorders>
            <w:vAlign w:val="center"/>
          </w:tcPr>
          <w:p w14:paraId="08277A77" w14:textId="77777777" w:rsidR="0035225D" w:rsidRPr="002F41E2" w:rsidRDefault="0035225D" w:rsidP="0035225D">
            <w:pPr>
              <w:ind w:firstLine="426"/>
              <w:jc w:val="both"/>
              <w:rPr>
                <w:sz w:val="16"/>
                <w:szCs w:val="16"/>
              </w:rPr>
            </w:pPr>
          </w:p>
        </w:tc>
        <w:tc>
          <w:tcPr>
            <w:tcW w:w="992" w:type="dxa"/>
            <w:vMerge/>
            <w:tcBorders>
              <w:bottom w:val="single" w:sz="4" w:space="0" w:color="auto"/>
            </w:tcBorders>
            <w:vAlign w:val="center"/>
          </w:tcPr>
          <w:p w14:paraId="6D91CEF1" w14:textId="77777777" w:rsidR="0035225D" w:rsidRPr="002F41E2" w:rsidRDefault="0035225D" w:rsidP="0035225D">
            <w:pPr>
              <w:ind w:firstLine="426"/>
              <w:jc w:val="both"/>
              <w:rPr>
                <w:sz w:val="16"/>
                <w:szCs w:val="16"/>
              </w:rPr>
            </w:pPr>
          </w:p>
        </w:tc>
        <w:tc>
          <w:tcPr>
            <w:tcW w:w="992" w:type="dxa"/>
            <w:vMerge/>
            <w:tcBorders>
              <w:bottom w:val="single" w:sz="4" w:space="0" w:color="auto"/>
            </w:tcBorders>
            <w:vAlign w:val="center"/>
          </w:tcPr>
          <w:p w14:paraId="0DBCD7BC" w14:textId="77777777" w:rsidR="0035225D" w:rsidRPr="002F41E2" w:rsidRDefault="0035225D" w:rsidP="0035225D">
            <w:pPr>
              <w:ind w:firstLine="426"/>
              <w:jc w:val="both"/>
              <w:rPr>
                <w:sz w:val="16"/>
                <w:szCs w:val="16"/>
              </w:rPr>
            </w:pPr>
          </w:p>
        </w:tc>
        <w:tc>
          <w:tcPr>
            <w:tcW w:w="993" w:type="dxa"/>
            <w:vMerge w:val="restart"/>
            <w:vAlign w:val="center"/>
          </w:tcPr>
          <w:p w14:paraId="20ACF53B" w14:textId="77777777" w:rsidR="0035225D" w:rsidRPr="002F41E2" w:rsidRDefault="0035225D" w:rsidP="0035225D">
            <w:pPr>
              <w:jc w:val="center"/>
              <w:rPr>
                <w:sz w:val="16"/>
                <w:szCs w:val="16"/>
              </w:rPr>
            </w:pPr>
            <w:r w:rsidRPr="002F41E2">
              <w:rPr>
                <w:sz w:val="16"/>
                <w:szCs w:val="16"/>
              </w:rPr>
              <w:t>Предприя</w:t>
            </w:r>
            <w:r>
              <w:rPr>
                <w:sz w:val="16"/>
                <w:szCs w:val="16"/>
              </w:rPr>
              <w:t>-</w:t>
            </w:r>
            <w:r w:rsidRPr="002F41E2">
              <w:rPr>
                <w:sz w:val="16"/>
                <w:szCs w:val="16"/>
              </w:rPr>
              <w:t>тием</w:t>
            </w:r>
          </w:p>
        </w:tc>
        <w:tc>
          <w:tcPr>
            <w:tcW w:w="2126" w:type="dxa"/>
            <w:gridSpan w:val="2"/>
            <w:tcBorders>
              <w:bottom w:val="single" w:sz="4" w:space="0" w:color="auto"/>
            </w:tcBorders>
            <w:shd w:val="pct15" w:color="000000" w:fill="FFFFFF"/>
            <w:vAlign w:val="center"/>
          </w:tcPr>
          <w:p w14:paraId="2648992C" w14:textId="77777777" w:rsidR="0035225D" w:rsidRPr="002F41E2" w:rsidRDefault="0035225D" w:rsidP="0035225D">
            <w:pPr>
              <w:jc w:val="center"/>
              <w:rPr>
                <w:sz w:val="16"/>
                <w:szCs w:val="16"/>
              </w:rPr>
            </w:pPr>
            <w:r w:rsidRPr="002F41E2">
              <w:rPr>
                <w:sz w:val="16"/>
                <w:szCs w:val="16"/>
              </w:rPr>
              <w:t>Экспертами</w:t>
            </w:r>
          </w:p>
        </w:tc>
        <w:tc>
          <w:tcPr>
            <w:tcW w:w="992" w:type="dxa"/>
            <w:vMerge/>
          </w:tcPr>
          <w:p w14:paraId="4A29046D" w14:textId="77777777" w:rsidR="0035225D" w:rsidRPr="002F41E2" w:rsidRDefault="0035225D" w:rsidP="0035225D">
            <w:pPr>
              <w:ind w:firstLine="426"/>
              <w:jc w:val="both"/>
              <w:rPr>
                <w:sz w:val="16"/>
                <w:szCs w:val="16"/>
              </w:rPr>
            </w:pPr>
          </w:p>
        </w:tc>
        <w:tc>
          <w:tcPr>
            <w:tcW w:w="992" w:type="dxa"/>
            <w:vMerge/>
            <w:tcBorders>
              <w:right w:val="single" w:sz="4" w:space="0" w:color="auto"/>
            </w:tcBorders>
          </w:tcPr>
          <w:p w14:paraId="229BA277" w14:textId="77777777" w:rsidR="0035225D" w:rsidRPr="002F41E2" w:rsidRDefault="0035225D" w:rsidP="0035225D">
            <w:pPr>
              <w:ind w:firstLine="426"/>
              <w:jc w:val="both"/>
              <w:rPr>
                <w:sz w:val="16"/>
                <w:szCs w:val="16"/>
              </w:rPr>
            </w:pPr>
          </w:p>
        </w:tc>
      </w:tr>
      <w:tr w:rsidR="0035225D" w:rsidRPr="002F41E2" w14:paraId="669CBB58" w14:textId="77777777" w:rsidTr="0035225D">
        <w:trPr>
          <w:cantSplit/>
          <w:trHeight w:val="291"/>
        </w:trPr>
        <w:tc>
          <w:tcPr>
            <w:tcW w:w="817" w:type="dxa"/>
            <w:vMerge/>
            <w:tcBorders>
              <w:left w:val="single" w:sz="4" w:space="0" w:color="auto"/>
              <w:bottom w:val="single" w:sz="4" w:space="0" w:color="auto"/>
            </w:tcBorders>
          </w:tcPr>
          <w:p w14:paraId="70AE2F3B" w14:textId="77777777" w:rsidR="0035225D" w:rsidRPr="002F41E2" w:rsidRDefault="0035225D" w:rsidP="0035225D">
            <w:pPr>
              <w:ind w:firstLine="426"/>
              <w:jc w:val="both"/>
              <w:rPr>
                <w:sz w:val="16"/>
                <w:szCs w:val="16"/>
              </w:rPr>
            </w:pPr>
          </w:p>
        </w:tc>
        <w:tc>
          <w:tcPr>
            <w:tcW w:w="1134" w:type="dxa"/>
            <w:vMerge/>
            <w:tcBorders>
              <w:bottom w:val="single" w:sz="4" w:space="0" w:color="auto"/>
            </w:tcBorders>
          </w:tcPr>
          <w:p w14:paraId="6556DA26" w14:textId="77777777" w:rsidR="0035225D" w:rsidRPr="002F41E2" w:rsidRDefault="0035225D" w:rsidP="0035225D">
            <w:pPr>
              <w:ind w:firstLine="426"/>
              <w:jc w:val="both"/>
              <w:rPr>
                <w:sz w:val="16"/>
                <w:szCs w:val="16"/>
              </w:rPr>
            </w:pPr>
          </w:p>
        </w:tc>
        <w:tc>
          <w:tcPr>
            <w:tcW w:w="1276" w:type="dxa"/>
            <w:vMerge/>
            <w:tcBorders>
              <w:bottom w:val="single" w:sz="4" w:space="0" w:color="auto"/>
            </w:tcBorders>
            <w:vAlign w:val="center"/>
          </w:tcPr>
          <w:p w14:paraId="4FFBDD6A" w14:textId="77777777" w:rsidR="0035225D" w:rsidRPr="002F41E2" w:rsidRDefault="0035225D" w:rsidP="0035225D">
            <w:pPr>
              <w:ind w:firstLine="426"/>
              <w:jc w:val="both"/>
              <w:rPr>
                <w:sz w:val="16"/>
                <w:szCs w:val="16"/>
              </w:rPr>
            </w:pPr>
          </w:p>
        </w:tc>
        <w:tc>
          <w:tcPr>
            <w:tcW w:w="992" w:type="dxa"/>
            <w:vMerge/>
            <w:tcBorders>
              <w:bottom w:val="single" w:sz="4" w:space="0" w:color="auto"/>
            </w:tcBorders>
            <w:vAlign w:val="center"/>
          </w:tcPr>
          <w:p w14:paraId="0C69FDC8" w14:textId="77777777" w:rsidR="0035225D" w:rsidRPr="002F41E2" w:rsidRDefault="0035225D" w:rsidP="0035225D">
            <w:pPr>
              <w:ind w:firstLine="426"/>
              <w:jc w:val="both"/>
              <w:rPr>
                <w:sz w:val="16"/>
                <w:szCs w:val="16"/>
              </w:rPr>
            </w:pPr>
          </w:p>
        </w:tc>
        <w:tc>
          <w:tcPr>
            <w:tcW w:w="992" w:type="dxa"/>
            <w:vMerge/>
            <w:tcBorders>
              <w:bottom w:val="single" w:sz="4" w:space="0" w:color="auto"/>
            </w:tcBorders>
            <w:vAlign w:val="center"/>
          </w:tcPr>
          <w:p w14:paraId="5939A611" w14:textId="77777777" w:rsidR="0035225D" w:rsidRPr="002F41E2" w:rsidRDefault="0035225D" w:rsidP="0035225D">
            <w:pPr>
              <w:ind w:firstLine="426"/>
              <w:jc w:val="both"/>
              <w:rPr>
                <w:sz w:val="16"/>
                <w:szCs w:val="16"/>
              </w:rPr>
            </w:pPr>
          </w:p>
        </w:tc>
        <w:tc>
          <w:tcPr>
            <w:tcW w:w="993" w:type="dxa"/>
            <w:vMerge/>
            <w:tcBorders>
              <w:bottom w:val="single" w:sz="4" w:space="0" w:color="auto"/>
            </w:tcBorders>
            <w:vAlign w:val="center"/>
          </w:tcPr>
          <w:p w14:paraId="13A4ADCC" w14:textId="77777777" w:rsidR="0035225D" w:rsidRPr="002F41E2" w:rsidRDefault="0035225D" w:rsidP="0035225D">
            <w:pPr>
              <w:ind w:firstLine="426"/>
              <w:jc w:val="both"/>
              <w:rPr>
                <w:sz w:val="16"/>
                <w:szCs w:val="16"/>
              </w:rPr>
            </w:pPr>
          </w:p>
        </w:tc>
        <w:tc>
          <w:tcPr>
            <w:tcW w:w="992" w:type="dxa"/>
            <w:tcBorders>
              <w:bottom w:val="single" w:sz="4" w:space="0" w:color="auto"/>
            </w:tcBorders>
            <w:shd w:val="pct15" w:color="000000" w:fill="FFFFFF"/>
            <w:vAlign w:val="center"/>
          </w:tcPr>
          <w:p w14:paraId="2FAC39DC" w14:textId="77777777" w:rsidR="0035225D" w:rsidRPr="002F41E2" w:rsidRDefault="0035225D" w:rsidP="0035225D">
            <w:pPr>
              <w:ind w:left="-46" w:right="-111"/>
              <w:jc w:val="center"/>
              <w:rPr>
                <w:sz w:val="16"/>
                <w:szCs w:val="16"/>
              </w:rPr>
            </w:pPr>
            <w:r>
              <w:rPr>
                <w:sz w:val="16"/>
                <w:szCs w:val="16"/>
              </w:rPr>
              <w:t xml:space="preserve">по 30.06.2020 </w:t>
            </w:r>
          </w:p>
        </w:tc>
        <w:tc>
          <w:tcPr>
            <w:tcW w:w="1134" w:type="dxa"/>
            <w:tcBorders>
              <w:bottom w:val="single" w:sz="4" w:space="0" w:color="auto"/>
            </w:tcBorders>
            <w:shd w:val="clear" w:color="auto" w:fill="D9D9D9"/>
            <w:vAlign w:val="center"/>
          </w:tcPr>
          <w:p w14:paraId="7D348316" w14:textId="77777777" w:rsidR="0035225D" w:rsidRPr="002F41E2" w:rsidRDefault="0035225D" w:rsidP="0035225D">
            <w:pPr>
              <w:ind w:left="-107" w:right="-104"/>
              <w:jc w:val="center"/>
              <w:rPr>
                <w:sz w:val="16"/>
                <w:szCs w:val="16"/>
              </w:rPr>
            </w:pPr>
            <w:r>
              <w:rPr>
                <w:sz w:val="16"/>
                <w:szCs w:val="16"/>
              </w:rPr>
              <w:t>по 31.12.</w:t>
            </w:r>
            <w:r w:rsidRPr="002F41E2">
              <w:rPr>
                <w:sz w:val="16"/>
                <w:szCs w:val="16"/>
              </w:rPr>
              <w:t>20</w:t>
            </w:r>
            <w:r>
              <w:rPr>
                <w:sz w:val="16"/>
                <w:szCs w:val="16"/>
              </w:rPr>
              <w:t>20</w:t>
            </w:r>
          </w:p>
        </w:tc>
        <w:tc>
          <w:tcPr>
            <w:tcW w:w="992" w:type="dxa"/>
            <w:vMerge/>
            <w:tcBorders>
              <w:bottom w:val="single" w:sz="4" w:space="0" w:color="auto"/>
            </w:tcBorders>
          </w:tcPr>
          <w:p w14:paraId="6295DED9" w14:textId="77777777" w:rsidR="0035225D" w:rsidRPr="002F41E2" w:rsidRDefault="0035225D" w:rsidP="0035225D">
            <w:pPr>
              <w:ind w:firstLine="426"/>
              <w:jc w:val="both"/>
              <w:rPr>
                <w:sz w:val="16"/>
                <w:szCs w:val="16"/>
              </w:rPr>
            </w:pPr>
          </w:p>
        </w:tc>
        <w:tc>
          <w:tcPr>
            <w:tcW w:w="992" w:type="dxa"/>
            <w:vMerge/>
            <w:tcBorders>
              <w:bottom w:val="single" w:sz="4" w:space="0" w:color="auto"/>
              <w:right w:val="single" w:sz="4" w:space="0" w:color="auto"/>
            </w:tcBorders>
          </w:tcPr>
          <w:p w14:paraId="2A930E6A" w14:textId="77777777" w:rsidR="0035225D" w:rsidRPr="002F41E2" w:rsidRDefault="0035225D" w:rsidP="0035225D">
            <w:pPr>
              <w:ind w:firstLine="426"/>
              <w:jc w:val="both"/>
              <w:rPr>
                <w:sz w:val="16"/>
                <w:szCs w:val="16"/>
              </w:rPr>
            </w:pPr>
          </w:p>
        </w:tc>
      </w:tr>
      <w:tr w:rsidR="0035225D" w:rsidRPr="002F41E2" w14:paraId="04CBE0B1" w14:textId="77777777" w:rsidTr="0035225D">
        <w:trPr>
          <w:cantSplit/>
          <w:trHeight w:val="224"/>
        </w:trPr>
        <w:tc>
          <w:tcPr>
            <w:tcW w:w="817" w:type="dxa"/>
            <w:tcBorders>
              <w:top w:val="single" w:sz="4" w:space="0" w:color="auto"/>
              <w:left w:val="single" w:sz="4" w:space="0" w:color="auto"/>
            </w:tcBorders>
            <w:vAlign w:val="center"/>
          </w:tcPr>
          <w:p w14:paraId="25CBF9B5" w14:textId="77777777" w:rsidR="0035225D" w:rsidRPr="002F41E2" w:rsidRDefault="0035225D" w:rsidP="0035225D">
            <w:pPr>
              <w:jc w:val="center"/>
              <w:rPr>
                <w:sz w:val="16"/>
                <w:szCs w:val="16"/>
              </w:rPr>
            </w:pPr>
            <w:r w:rsidRPr="002F41E2">
              <w:rPr>
                <w:sz w:val="16"/>
                <w:szCs w:val="16"/>
              </w:rPr>
              <w:t>1</w:t>
            </w:r>
          </w:p>
        </w:tc>
        <w:tc>
          <w:tcPr>
            <w:tcW w:w="1134" w:type="dxa"/>
            <w:tcBorders>
              <w:top w:val="single" w:sz="4" w:space="0" w:color="auto"/>
            </w:tcBorders>
            <w:vAlign w:val="center"/>
          </w:tcPr>
          <w:p w14:paraId="1D376D52" w14:textId="77777777" w:rsidR="0035225D" w:rsidRPr="002F41E2" w:rsidRDefault="0035225D" w:rsidP="0035225D">
            <w:pPr>
              <w:ind w:firstLine="36"/>
              <w:jc w:val="center"/>
              <w:rPr>
                <w:sz w:val="16"/>
                <w:szCs w:val="16"/>
              </w:rPr>
            </w:pPr>
            <w:r w:rsidRPr="002F41E2">
              <w:rPr>
                <w:sz w:val="16"/>
                <w:szCs w:val="16"/>
              </w:rPr>
              <w:t>2</w:t>
            </w:r>
          </w:p>
        </w:tc>
        <w:tc>
          <w:tcPr>
            <w:tcW w:w="1276" w:type="dxa"/>
            <w:tcBorders>
              <w:top w:val="single" w:sz="4" w:space="0" w:color="auto"/>
            </w:tcBorders>
            <w:vAlign w:val="center"/>
          </w:tcPr>
          <w:p w14:paraId="7269B116" w14:textId="77777777" w:rsidR="0035225D" w:rsidRPr="002F41E2" w:rsidRDefault="0035225D" w:rsidP="0035225D">
            <w:pPr>
              <w:jc w:val="center"/>
              <w:rPr>
                <w:sz w:val="16"/>
                <w:szCs w:val="16"/>
              </w:rPr>
            </w:pPr>
            <w:r w:rsidRPr="002F41E2">
              <w:rPr>
                <w:sz w:val="16"/>
                <w:szCs w:val="16"/>
              </w:rPr>
              <w:t>3</w:t>
            </w:r>
          </w:p>
        </w:tc>
        <w:tc>
          <w:tcPr>
            <w:tcW w:w="992" w:type="dxa"/>
            <w:tcBorders>
              <w:top w:val="single" w:sz="4" w:space="0" w:color="auto"/>
            </w:tcBorders>
            <w:vAlign w:val="center"/>
          </w:tcPr>
          <w:p w14:paraId="5BBB9213" w14:textId="77777777" w:rsidR="0035225D" w:rsidRPr="002F41E2" w:rsidRDefault="0035225D" w:rsidP="0035225D">
            <w:pPr>
              <w:jc w:val="center"/>
              <w:rPr>
                <w:sz w:val="16"/>
                <w:szCs w:val="16"/>
              </w:rPr>
            </w:pPr>
            <w:r w:rsidRPr="002F41E2">
              <w:rPr>
                <w:sz w:val="16"/>
                <w:szCs w:val="16"/>
              </w:rPr>
              <w:t>4</w:t>
            </w:r>
          </w:p>
        </w:tc>
        <w:tc>
          <w:tcPr>
            <w:tcW w:w="992" w:type="dxa"/>
            <w:tcBorders>
              <w:top w:val="single" w:sz="4" w:space="0" w:color="auto"/>
            </w:tcBorders>
            <w:vAlign w:val="center"/>
          </w:tcPr>
          <w:p w14:paraId="45DFD11F" w14:textId="77777777" w:rsidR="0035225D" w:rsidRPr="002F41E2" w:rsidRDefault="0035225D" w:rsidP="0035225D">
            <w:pPr>
              <w:jc w:val="center"/>
              <w:rPr>
                <w:sz w:val="16"/>
                <w:szCs w:val="16"/>
              </w:rPr>
            </w:pPr>
            <w:r w:rsidRPr="002F41E2">
              <w:rPr>
                <w:sz w:val="16"/>
                <w:szCs w:val="16"/>
              </w:rPr>
              <w:t>5</w:t>
            </w:r>
          </w:p>
        </w:tc>
        <w:tc>
          <w:tcPr>
            <w:tcW w:w="993" w:type="dxa"/>
            <w:tcBorders>
              <w:top w:val="single" w:sz="4" w:space="0" w:color="auto"/>
            </w:tcBorders>
            <w:vAlign w:val="center"/>
          </w:tcPr>
          <w:p w14:paraId="36667385" w14:textId="77777777" w:rsidR="0035225D" w:rsidRPr="002F41E2" w:rsidRDefault="0035225D" w:rsidP="0035225D">
            <w:pPr>
              <w:jc w:val="center"/>
              <w:rPr>
                <w:sz w:val="16"/>
                <w:szCs w:val="16"/>
              </w:rPr>
            </w:pPr>
            <w:r w:rsidRPr="002F41E2">
              <w:rPr>
                <w:sz w:val="16"/>
                <w:szCs w:val="16"/>
              </w:rPr>
              <w:t>6</w:t>
            </w:r>
          </w:p>
        </w:tc>
        <w:tc>
          <w:tcPr>
            <w:tcW w:w="992" w:type="dxa"/>
            <w:tcBorders>
              <w:top w:val="single" w:sz="4" w:space="0" w:color="auto"/>
            </w:tcBorders>
            <w:shd w:val="pct15" w:color="000000" w:fill="FFFFFF"/>
            <w:vAlign w:val="center"/>
          </w:tcPr>
          <w:p w14:paraId="136A8651" w14:textId="77777777" w:rsidR="0035225D" w:rsidRPr="002F41E2" w:rsidRDefault="0035225D" w:rsidP="0035225D">
            <w:pPr>
              <w:jc w:val="center"/>
              <w:rPr>
                <w:sz w:val="16"/>
                <w:szCs w:val="16"/>
              </w:rPr>
            </w:pPr>
            <w:r w:rsidRPr="002F41E2">
              <w:rPr>
                <w:sz w:val="16"/>
                <w:szCs w:val="16"/>
              </w:rPr>
              <w:t>7</w:t>
            </w:r>
          </w:p>
        </w:tc>
        <w:tc>
          <w:tcPr>
            <w:tcW w:w="1134" w:type="dxa"/>
            <w:tcBorders>
              <w:top w:val="single" w:sz="4" w:space="0" w:color="auto"/>
            </w:tcBorders>
            <w:shd w:val="clear" w:color="auto" w:fill="D9D9D9"/>
            <w:vAlign w:val="center"/>
          </w:tcPr>
          <w:p w14:paraId="78AF9276" w14:textId="77777777" w:rsidR="0035225D" w:rsidRPr="002F41E2" w:rsidRDefault="0035225D" w:rsidP="0035225D">
            <w:pPr>
              <w:jc w:val="center"/>
              <w:rPr>
                <w:sz w:val="16"/>
                <w:szCs w:val="16"/>
              </w:rPr>
            </w:pPr>
            <w:r w:rsidRPr="002F41E2">
              <w:rPr>
                <w:sz w:val="16"/>
                <w:szCs w:val="16"/>
              </w:rPr>
              <w:t>8</w:t>
            </w:r>
          </w:p>
        </w:tc>
        <w:tc>
          <w:tcPr>
            <w:tcW w:w="992" w:type="dxa"/>
            <w:tcBorders>
              <w:top w:val="single" w:sz="4" w:space="0" w:color="auto"/>
            </w:tcBorders>
            <w:vAlign w:val="center"/>
          </w:tcPr>
          <w:p w14:paraId="0292AC30" w14:textId="77777777" w:rsidR="0035225D" w:rsidRPr="002F41E2" w:rsidRDefault="0035225D" w:rsidP="0035225D">
            <w:pPr>
              <w:ind w:firstLine="426"/>
              <w:jc w:val="both"/>
              <w:rPr>
                <w:sz w:val="16"/>
                <w:szCs w:val="16"/>
              </w:rPr>
            </w:pPr>
            <w:r w:rsidRPr="002F41E2">
              <w:rPr>
                <w:sz w:val="16"/>
                <w:szCs w:val="16"/>
              </w:rPr>
              <w:t>9</w:t>
            </w:r>
          </w:p>
        </w:tc>
        <w:tc>
          <w:tcPr>
            <w:tcW w:w="992" w:type="dxa"/>
            <w:tcBorders>
              <w:top w:val="single" w:sz="4" w:space="0" w:color="auto"/>
              <w:right w:val="single" w:sz="4" w:space="0" w:color="auto"/>
            </w:tcBorders>
            <w:vAlign w:val="center"/>
          </w:tcPr>
          <w:p w14:paraId="4FE44F87" w14:textId="77777777" w:rsidR="0035225D" w:rsidRPr="002F41E2" w:rsidRDefault="0035225D" w:rsidP="0035225D">
            <w:pPr>
              <w:ind w:firstLine="34"/>
              <w:jc w:val="center"/>
              <w:rPr>
                <w:sz w:val="16"/>
                <w:szCs w:val="16"/>
              </w:rPr>
            </w:pPr>
            <w:r w:rsidRPr="002F41E2">
              <w:rPr>
                <w:sz w:val="16"/>
                <w:szCs w:val="16"/>
              </w:rPr>
              <w:t>10</w:t>
            </w:r>
          </w:p>
        </w:tc>
      </w:tr>
      <w:tr w:rsidR="0035225D" w:rsidRPr="002F41E2" w14:paraId="2B8DBE12" w14:textId="77777777" w:rsidTr="0035225D">
        <w:trPr>
          <w:cantSplit/>
          <w:trHeight w:val="389"/>
        </w:trPr>
        <w:tc>
          <w:tcPr>
            <w:tcW w:w="817" w:type="dxa"/>
            <w:vMerge w:val="restart"/>
            <w:tcBorders>
              <w:left w:val="single" w:sz="4" w:space="0" w:color="auto"/>
            </w:tcBorders>
            <w:vAlign w:val="center"/>
          </w:tcPr>
          <w:p w14:paraId="1C7786F9" w14:textId="77777777" w:rsidR="0035225D" w:rsidRPr="002F41E2" w:rsidRDefault="0035225D" w:rsidP="0035225D">
            <w:pPr>
              <w:jc w:val="both"/>
              <w:rPr>
                <w:sz w:val="16"/>
                <w:szCs w:val="16"/>
              </w:rPr>
            </w:pPr>
            <w:r w:rsidRPr="002801C0">
              <w:rPr>
                <w:bCs/>
                <w:sz w:val="16"/>
                <w:szCs w:val="16"/>
              </w:rPr>
              <w:t>О</w:t>
            </w:r>
            <w:r>
              <w:rPr>
                <w:bCs/>
                <w:sz w:val="16"/>
                <w:szCs w:val="16"/>
              </w:rPr>
              <w:t>О</w:t>
            </w:r>
            <w:r w:rsidRPr="002801C0">
              <w:rPr>
                <w:bCs/>
                <w:sz w:val="16"/>
                <w:szCs w:val="16"/>
              </w:rPr>
              <w:t>О «</w:t>
            </w:r>
            <w:r>
              <w:rPr>
                <w:bCs/>
                <w:sz w:val="16"/>
                <w:szCs w:val="16"/>
              </w:rPr>
              <w:t>ТЭП</w:t>
            </w:r>
            <w:r w:rsidRPr="002801C0">
              <w:rPr>
                <w:bCs/>
                <w:sz w:val="16"/>
                <w:szCs w:val="16"/>
              </w:rPr>
              <w:t xml:space="preserve">» </w:t>
            </w:r>
          </w:p>
        </w:tc>
        <w:tc>
          <w:tcPr>
            <w:tcW w:w="1134" w:type="dxa"/>
            <w:vMerge w:val="restart"/>
            <w:vAlign w:val="center"/>
          </w:tcPr>
          <w:p w14:paraId="3081B96D" w14:textId="77777777" w:rsidR="0035225D" w:rsidRPr="002F41E2" w:rsidRDefault="0035225D" w:rsidP="0035225D">
            <w:pPr>
              <w:ind w:firstLine="33"/>
              <w:jc w:val="center"/>
              <w:rPr>
                <w:b/>
                <w:sz w:val="16"/>
                <w:szCs w:val="16"/>
              </w:rPr>
            </w:pPr>
            <w:r w:rsidRPr="002F41E2">
              <w:rPr>
                <w:b/>
                <w:sz w:val="16"/>
                <w:szCs w:val="16"/>
              </w:rPr>
              <w:t>-</w:t>
            </w:r>
            <w:r>
              <w:rPr>
                <w:b/>
                <w:sz w:val="16"/>
                <w:szCs w:val="16"/>
              </w:rPr>
              <w:t xml:space="preserve"> 8624,7</w:t>
            </w:r>
          </w:p>
        </w:tc>
        <w:tc>
          <w:tcPr>
            <w:tcW w:w="1276" w:type="dxa"/>
            <w:vAlign w:val="center"/>
          </w:tcPr>
          <w:p w14:paraId="7BB3628F" w14:textId="77777777" w:rsidR="0035225D" w:rsidRPr="002F41E2" w:rsidRDefault="0035225D" w:rsidP="0035225D">
            <w:pPr>
              <w:jc w:val="both"/>
              <w:rPr>
                <w:sz w:val="16"/>
                <w:szCs w:val="16"/>
              </w:rPr>
            </w:pPr>
            <w:r w:rsidRPr="002F41E2">
              <w:rPr>
                <w:sz w:val="16"/>
                <w:szCs w:val="16"/>
              </w:rPr>
              <w:t>бюджетные потребители</w:t>
            </w:r>
          </w:p>
        </w:tc>
        <w:tc>
          <w:tcPr>
            <w:tcW w:w="992" w:type="dxa"/>
            <w:vAlign w:val="center"/>
          </w:tcPr>
          <w:p w14:paraId="2BD91198" w14:textId="77777777" w:rsidR="0035225D" w:rsidRPr="002F41E2" w:rsidRDefault="0035225D" w:rsidP="0035225D">
            <w:pPr>
              <w:jc w:val="center"/>
              <w:rPr>
                <w:sz w:val="16"/>
                <w:szCs w:val="16"/>
              </w:rPr>
            </w:pPr>
            <w:r>
              <w:rPr>
                <w:sz w:val="16"/>
                <w:szCs w:val="16"/>
              </w:rPr>
              <w:t>38,12</w:t>
            </w:r>
          </w:p>
        </w:tc>
        <w:tc>
          <w:tcPr>
            <w:tcW w:w="992" w:type="dxa"/>
            <w:vMerge w:val="restart"/>
            <w:shd w:val="clear" w:color="auto" w:fill="auto"/>
            <w:vAlign w:val="center"/>
          </w:tcPr>
          <w:p w14:paraId="4184C19F" w14:textId="77777777" w:rsidR="0035225D" w:rsidRPr="002F41E2" w:rsidRDefault="0035225D" w:rsidP="0035225D">
            <w:pPr>
              <w:jc w:val="center"/>
              <w:rPr>
                <w:sz w:val="16"/>
                <w:szCs w:val="16"/>
              </w:rPr>
            </w:pPr>
            <w:r>
              <w:rPr>
                <w:sz w:val="16"/>
                <w:szCs w:val="16"/>
              </w:rPr>
              <w:t>1662,04</w:t>
            </w:r>
          </w:p>
        </w:tc>
        <w:tc>
          <w:tcPr>
            <w:tcW w:w="993" w:type="dxa"/>
            <w:vMerge w:val="restart"/>
            <w:vAlign w:val="center"/>
          </w:tcPr>
          <w:p w14:paraId="1D04BC97" w14:textId="77777777" w:rsidR="0035225D" w:rsidRPr="002F41E2" w:rsidRDefault="0035225D" w:rsidP="0035225D">
            <w:pPr>
              <w:jc w:val="center"/>
              <w:rPr>
                <w:sz w:val="16"/>
                <w:szCs w:val="16"/>
              </w:rPr>
            </w:pPr>
            <w:r>
              <w:rPr>
                <w:sz w:val="16"/>
                <w:szCs w:val="16"/>
              </w:rPr>
              <w:t>1816,47</w:t>
            </w:r>
          </w:p>
        </w:tc>
        <w:tc>
          <w:tcPr>
            <w:tcW w:w="992" w:type="dxa"/>
            <w:vMerge w:val="restart"/>
            <w:shd w:val="pct15" w:color="000000" w:fill="FFFFFF"/>
            <w:vAlign w:val="center"/>
          </w:tcPr>
          <w:p w14:paraId="59C3BFCD" w14:textId="77777777" w:rsidR="0035225D" w:rsidRPr="002F41E2" w:rsidRDefault="0035225D" w:rsidP="0035225D">
            <w:pPr>
              <w:jc w:val="center"/>
              <w:rPr>
                <w:b/>
                <w:sz w:val="16"/>
                <w:szCs w:val="16"/>
              </w:rPr>
            </w:pPr>
            <w:r>
              <w:rPr>
                <w:b/>
                <w:sz w:val="16"/>
                <w:szCs w:val="16"/>
              </w:rPr>
              <w:t>1662,04</w:t>
            </w:r>
          </w:p>
        </w:tc>
        <w:tc>
          <w:tcPr>
            <w:tcW w:w="1134" w:type="dxa"/>
            <w:vMerge w:val="restart"/>
            <w:shd w:val="clear" w:color="auto" w:fill="D9D9D9"/>
            <w:vAlign w:val="center"/>
          </w:tcPr>
          <w:p w14:paraId="45A1F83C" w14:textId="77777777" w:rsidR="0035225D" w:rsidRPr="00C51F47" w:rsidRDefault="0035225D" w:rsidP="0035225D">
            <w:pPr>
              <w:jc w:val="center"/>
              <w:rPr>
                <w:b/>
                <w:sz w:val="16"/>
                <w:szCs w:val="16"/>
                <w:highlight w:val="yellow"/>
              </w:rPr>
            </w:pPr>
            <w:r w:rsidRPr="0040175B">
              <w:rPr>
                <w:b/>
                <w:sz w:val="16"/>
                <w:szCs w:val="16"/>
              </w:rPr>
              <w:t>1728,78</w:t>
            </w:r>
          </w:p>
        </w:tc>
        <w:tc>
          <w:tcPr>
            <w:tcW w:w="992" w:type="dxa"/>
            <w:vMerge w:val="restart"/>
            <w:vAlign w:val="center"/>
          </w:tcPr>
          <w:p w14:paraId="71BCEAB0" w14:textId="77777777" w:rsidR="0035225D" w:rsidRPr="002F41E2" w:rsidRDefault="0035225D" w:rsidP="0035225D">
            <w:pPr>
              <w:jc w:val="center"/>
              <w:rPr>
                <w:sz w:val="16"/>
                <w:szCs w:val="16"/>
              </w:rPr>
            </w:pPr>
            <w:r>
              <w:rPr>
                <w:sz w:val="16"/>
                <w:szCs w:val="16"/>
              </w:rPr>
              <w:t>4,00</w:t>
            </w:r>
          </w:p>
        </w:tc>
        <w:tc>
          <w:tcPr>
            <w:tcW w:w="992" w:type="dxa"/>
            <w:vMerge w:val="restart"/>
            <w:tcBorders>
              <w:right w:val="single" w:sz="4" w:space="0" w:color="auto"/>
            </w:tcBorders>
            <w:vAlign w:val="center"/>
          </w:tcPr>
          <w:p w14:paraId="77845A6B" w14:textId="77777777" w:rsidR="0035225D" w:rsidRPr="002F41E2" w:rsidRDefault="0035225D" w:rsidP="0035225D">
            <w:pPr>
              <w:jc w:val="center"/>
              <w:rPr>
                <w:sz w:val="16"/>
                <w:szCs w:val="16"/>
              </w:rPr>
            </w:pPr>
            <w:r>
              <w:rPr>
                <w:sz w:val="16"/>
                <w:szCs w:val="16"/>
              </w:rPr>
              <w:t>0,0</w:t>
            </w:r>
          </w:p>
        </w:tc>
      </w:tr>
      <w:tr w:rsidR="0035225D" w:rsidRPr="002F41E2" w14:paraId="3C66DA2D" w14:textId="77777777" w:rsidTr="0035225D">
        <w:trPr>
          <w:cantSplit/>
          <w:trHeight w:val="280"/>
        </w:trPr>
        <w:tc>
          <w:tcPr>
            <w:tcW w:w="817" w:type="dxa"/>
            <w:vMerge/>
            <w:tcBorders>
              <w:left w:val="single" w:sz="4" w:space="0" w:color="auto"/>
            </w:tcBorders>
            <w:vAlign w:val="center"/>
          </w:tcPr>
          <w:p w14:paraId="77C19479" w14:textId="77777777" w:rsidR="0035225D" w:rsidRPr="002F41E2" w:rsidRDefault="0035225D" w:rsidP="0035225D">
            <w:pPr>
              <w:ind w:firstLine="426"/>
              <w:jc w:val="both"/>
              <w:rPr>
                <w:sz w:val="16"/>
                <w:szCs w:val="16"/>
              </w:rPr>
            </w:pPr>
          </w:p>
        </w:tc>
        <w:tc>
          <w:tcPr>
            <w:tcW w:w="1134" w:type="dxa"/>
            <w:vMerge/>
            <w:vAlign w:val="center"/>
          </w:tcPr>
          <w:p w14:paraId="5869E14A" w14:textId="77777777" w:rsidR="0035225D" w:rsidRPr="002F41E2" w:rsidRDefault="0035225D" w:rsidP="0035225D">
            <w:pPr>
              <w:ind w:firstLine="426"/>
              <w:jc w:val="both"/>
              <w:rPr>
                <w:b/>
                <w:sz w:val="16"/>
                <w:szCs w:val="16"/>
              </w:rPr>
            </w:pPr>
          </w:p>
        </w:tc>
        <w:tc>
          <w:tcPr>
            <w:tcW w:w="1276" w:type="dxa"/>
            <w:vAlign w:val="center"/>
          </w:tcPr>
          <w:p w14:paraId="70F4AD1F" w14:textId="77777777" w:rsidR="0035225D" w:rsidRPr="002F41E2" w:rsidRDefault="0035225D" w:rsidP="0035225D">
            <w:pPr>
              <w:jc w:val="both"/>
              <w:rPr>
                <w:sz w:val="16"/>
                <w:szCs w:val="16"/>
              </w:rPr>
            </w:pPr>
            <w:r w:rsidRPr="002F41E2">
              <w:rPr>
                <w:sz w:val="16"/>
                <w:szCs w:val="16"/>
              </w:rPr>
              <w:t>жилищные организации</w:t>
            </w:r>
          </w:p>
        </w:tc>
        <w:tc>
          <w:tcPr>
            <w:tcW w:w="992" w:type="dxa"/>
            <w:vAlign w:val="center"/>
          </w:tcPr>
          <w:p w14:paraId="75A264E9" w14:textId="77777777" w:rsidR="0035225D" w:rsidRPr="002F41E2" w:rsidRDefault="0035225D" w:rsidP="0035225D">
            <w:pPr>
              <w:jc w:val="center"/>
              <w:rPr>
                <w:sz w:val="16"/>
                <w:szCs w:val="16"/>
              </w:rPr>
            </w:pPr>
            <w:r>
              <w:rPr>
                <w:sz w:val="16"/>
                <w:szCs w:val="16"/>
              </w:rPr>
              <w:t>54,3</w:t>
            </w:r>
          </w:p>
        </w:tc>
        <w:tc>
          <w:tcPr>
            <w:tcW w:w="992" w:type="dxa"/>
            <w:vMerge/>
            <w:shd w:val="clear" w:color="auto" w:fill="auto"/>
            <w:vAlign w:val="center"/>
          </w:tcPr>
          <w:p w14:paraId="72063926" w14:textId="77777777" w:rsidR="0035225D" w:rsidRPr="002F41E2" w:rsidRDefault="0035225D" w:rsidP="0035225D">
            <w:pPr>
              <w:ind w:firstLine="426"/>
              <w:jc w:val="both"/>
              <w:rPr>
                <w:sz w:val="16"/>
                <w:szCs w:val="16"/>
              </w:rPr>
            </w:pPr>
          </w:p>
        </w:tc>
        <w:tc>
          <w:tcPr>
            <w:tcW w:w="993" w:type="dxa"/>
            <w:vMerge/>
            <w:vAlign w:val="center"/>
          </w:tcPr>
          <w:p w14:paraId="73CB6668" w14:textId="77777777" w:rsidR="0035225D" w:rsidRPr="002F41E2" w:rsidRDefault="0035225D" w:rsidP="0035225D">
            <w:pPr>
              <w:ind w:firstLine="426"/>
              <w:jc w:val="both"/>
              <w:rPr>
                <w:sz w:val="16"/>
                <w:szCs w:val="16"/>
              </w:rPr>
            </w:pPr>
          </w:p>
        </w:tc>
        <w:tc>
          <w:tcPr>
            <w:tcW w:w="992" w:type="dxa"/>
            <w:vMerge/>
            <w:shd w:val="pct15" w:color="000000" w:fill="FFFFFF"/>
            <w:vAlign w:val="center"/>
          </w:tcPr>
          <w:p w14:paraId="5D248A82" w14:textId="77777777" w:rsidR="0035225D" w:rsidRPr="002F41E2" w:rsidRDefault="0035225D" w:rsidP="0035225D">
            <w:pPr>
              <w:ind w:firstLine="426"/>
              <w:jc w:val="both"/>
              <w:rPr>
                <w:b/>
                <w:sz w:val="16"/>
                <w:szCs w:val="16"/>
              </w:rPr>
            </w:pPr>
          </w:p>
        </w:tc>
        <w:tc>
          <w:tcPr>
            <w:tcW w:w="1134" w:type="dxa"/>
            <w:vMerge/>
            <w:shd w:val="clear" w:color="auto" w:fill="D9D9D9"/>
          </w:tcPr>
          <w:p w14:paraId="5DE27843" w14:textId="77777777" w:rsidR="0035225D" w:rsidRPr="002F41E2" w:rsidRDefault="0035225D" w:rsidP="0035225D">
            <w:pPr>
              <w:ind w:firstLine="426"/>
              <w:jc w:val="both"/>
              <w:rPr>
                <w:sz w:val="16"/>
                <w:szCs w:val="16"/>
              </w:rPr>
            </w:pPr>
          </w:p>
        </w:tc>
        <w:tc>
          <w:tcPr>
            <w:tcW w:w="992" w:type="dxa"/>
            <w:vMerge/>
            <w:vAlign w:val="center"/>
          </w:tcPr>
          <w:p w14:paraId="542C96C7" w14:textId="77777777" w:rsidR="0035225D" w:rsidRPr="002F41E2" w:rsidRDefault="0035225D" w:rsidP="0035225D">
            <w:pPr>
              <w:ind w:firstLine="426"/>
              <w:jc w:val="both"/>
              <w:rPr>
                <w:sz w:val="16"/>
                <w:szCs w:val="16"/>
              </w:rPr>
            </w:pPr>
          </w:p>
        </w:tc>
        <w:tc>
          <w:tcPr>
            <w:tcW w:w="992" w:type="dxa"/>
            <w:vMerge/>
            <w:tcBorders>
              <w:right w:val="single" w:sz="4" w:space="0" w:color="auto"/>
            </w:tcBorders>
            <w:vAlign w:val="center"/>
          </w:tcPr>
          <w:p w14:paraId="4DA13479" w14:textId="77777777" w:rsidR="0035225D" w:rsidRPr="002F41E2" w:rsidRDefault="0035225D" w:rsidP="0035225D">
            <w:pPr>
              <w:ind w:firstLine="426"/>
              <w:jc w:val="both"/>
              <w:rPr>
                <w:sz w:val="16"/>
                <w:szCs w:val="16"/>
              </w:rPr>
            </w:pPr>
          </w:p>
        </w:tc>
      </w:tr>
      <w:tr w:rsidR="0035225D" w:rsidRPr="002F41E2" w14:paraId="21334D3F" w14:textId="77777777" w:rsidTr="0035225D">
        <w:trPr>
          <w:cantSplit/>
          <w:trHeight w:val="329"/>
        </w:trPr>
        <w:tc>
          <w:tcPr>
            <w:tcW w:w="817" w:type="dxa"/>
            <w:vMerge/>
            <w:tcBorders>
              <w:left w:val="single" w:sz="4" w:space="0" w:color="auto"/>
            </w:tcBorders>
            <w:vAlign w:val="center"/>
          </w:tcPr>
          <w:p w14:paraId="50CCD07B" w14:textId="77777777" w:rsidR="0035225D" w:rsidRPr="002F41E2" w:rsidRDefault="0035225D" w:rsidP="0035225D">
            <w:pPr>
              <w:ind w:firstLine="426"/>
              <w:jc w:val="both"/>
              <w:rPr>
                <w:sz w:val="16"/>
                <w:szCs w:val="16"/>
              </w:rPr>
            </w:pPr>
          </w:p>
        </w:tc>
        <w:tc>
          <w:tcPr>
            <w:tcW w:w="1134" w:type="dxa"/>
            <w:vMerge/>
            <w:vAlign w:val="center"/>
          </w:tcPr>
          <w:p w14:paraId="5C66DA3F" w14:textId="77777777" w:rsidR="0035225D" w:rsidRPr="002F41E2" w:rsidRDefault="0035225D" w:rsidP="0035225D">
            <w:pPr>
              <w:ind w:firstLine="426"/>
              <w:jc w:val="both"/>
              <w:rPr>
                <w:b/>
                <w:sz w:val="16"/>
                <w:szCs w:val="16"/>
              </w:rPr>
            </w:pPr>
          </w:p>
        </w:tc>
        <w:tc>
          <w:tcPr>
            <w:tcW w:w="1276" w:type="dxa"/>
            <w:vAlign w:val="center"/>
          </w:tcPr>
          <w:p w14:paraId="70CF7B60" w14:textId="77777777" w:rsidR="0035225D" w:rsidRPr="002F41E2" w:rsidRDefault="0035225D" w:rsidP="0035225D">
            <w:pPr>
              <w:jc w:val="both"/>
              <w:rPr>
                <w:sz w:val="16"/>
                <w:szCs w:val="16"/>
              </w:rPr>
            </w:pPr>
            <w:r w:rsidRPr="002F41E2">
              <w:rPr>
                <w:sz w:val="16"/>
                <w:szCs w:val="16"/>
              </w:rPr>
              <w:t>иные потребители</w:t>
            </w:r>
          </w:p>
        </w:tc>
        <w:tc>
          <w:tcPr>
            <w:tcW w:w="992" w:type="dxa"/>
            <w:vAlign w:val="center"/>
          </w:tcPr>
          <w:p w14:paraId="62BCFF91" w14:textId="77777777" w:rsidR="0035225D" w:rsidRPr="002F41E2" w:rsidRDefault="0035225D" w:rsidP="0035225D">
            <w:pPr>
              <w:jc w:val="center"/>
              <w:rPr>
                <w:sz w:val="16"/>
                <w:szCs w:val="16"/>
              </w:rPr>
            </w:pPr>
            <w:r>
              <w:rPr>
                <w:sz w:val="16"/>
                <w:szCs w:val="16"/>
              </w:rPr>
              <w:t>5,48</w:t>
            </w:r>
          </w:p>
        </w:tc>
        <w:tc>
          <w:tcPr>
            <w:tcW w:w="992" w:type="dxa"/>
            <w:vMerge/>
            <w:shd w:val="clear" w:color="auto" w:fill="auto"/>
            <w:vAlign w:val="center"/>
          </w:tcPr>
          <w:p w14:paraId="07A55AE2" w14:textId="77777777" w:rsidR="0035225D" w:rsidRPr="002F41E2" w:rsidRDefault="0035225D" w:rsidP="0035225D">
            <w:pPr>
              <w:ind w:firstLine="426"/>
              <w:jc w:val="both"/>
              <w:rPr>
                <w:sz w:val="16"/>
                <w:szCs w:val="16"/>
              </w:rPr>
            </w:pPr>
          </w:p>
        </w:tc>
        <w:tc>
          <w:tcPr>
            <w:tcW w:w="993" w:type="dxa"/>
            <w:vMerge/>
            <w:vAlign w:val="center"/>
          </w:tcPr>
          <w:p w14:paraId="6D9C5795" w14:textId="77777777" w:rsidR="0035225D" w:rsidRPr="002F41E2" w:rsidRDefault="0035225D" w:rsidP="0035225D">
            <w:pPr>
              <w:ind w:firstLine="426"/>
              <w:jc w:val="both"/>
              <w:rPr>
                <w:sz w:val="16"/>
                <w:szCs w:val="16"/>
              </w:rPr>
            </w:pPr>
          </w:p>
        </w:tc>
        <w:tc>
          <w:tcPr>
            <w:tcW w:w="992" w:type="dxa"/>
            <w:vMerge/>
            <w:shd w:val="pct15" w:color="000000" w:fill="FFFFFF"/>
            <w:vAlign w:val="center"/>
          </w:tcPr>
          <w:p w14:paraId="21D8D3E9" w14:textId="77777777" w:rsidR="0035225D" w:rsidRPr="002F41E2" w:rsidRDefault="0035225D" w:rsidP="0035225D">
            <w:pPr>
              <w:ind w:firstLine="426"/>
              <w:jc w:val="both"/>
              <w:rPr>
                <w:b/>
                <w:sz w:val="16"/>
                <w:szCs w:val="16"/>
              </w:rPr>
            </w:pPr>
          </w:p>
        </w:tc>
        <w:tc>
          <w:tcPr>
            <w:tcW w:w="1134" w:type="dxa"/>
            <w:vMerge/>
            <w:shd w:val="clear" w:color="auto" w:fill="D9D9D9"/>
          </w:tcPr>
          <w:p w14:paraId="164650F6" w14:textId="77777777" w:rsidR="0035225D" w:rsidRPr="002F41E2" w:rsidRDefault="0035225D" w:rsidP="0035225D">
            <w:pPr>
              <w:ind w:firstLine="426"/>
              <w:jc w:val="both"/>
              <w:rPr>
                <w:sz w:val="16"/>
                <w:szCs w:val="16"/>
              </w:rPr>
            </w:pPr>
          </w:p>
        </w:tc>
        <w:tc>
          <w:tcPr>
            <w:tcW w:w="992" w:type="dxa"/>
            <w:vMerge/>
            <w:vAlign w:val="center"/>
          </w:tcPr>
          <w:p w14:paraId="229CB381" w14:textId="77777777" w:rsidR="0035225D" w:rsidRPr="002F41E2" w:rsidRDefault="0035225D" w:rsidP="0035225D">
            <w:pPr>
              <w:ind w:firstLine="426"/>
              <w:jc w:val="both"/>
              <w:rPr>
                <w:sz w:val="16"/>
                <w:szCs w:val="16"/>
              </w:rPr>
            </w:pPr>
          </w:p>
        </w:tc>
        <w:tc>
          <w:tcPr>
            <w:tcW w:w="992" w:type="dxa"/>
            <w:vMerge/>
            <w:tcBorders>
              <w:right w:val="single" w:sz="4" w:space="0" w:color="auto"/>
            </w:tcBorders>
            <w:vAlign w:val="center"/>
          </w:tcPr>
          <w:p w14:paraId="709F0FF0" w14:textId="77777777" w:rsidR="0035225D" w:rsidRPr="002F41E2" w:rsidRDefault="0035225D" w:rsidP="0035225D">
            <w:pPr>
              <w:ind w:firstLine="426"/>
              <w:jc w:val="both"/>
              <w:rPr>
                <w:sz w:val="16"/>
                <w:szCs w:val="16"/>
              </w:rPr>
            </w:pPr>
          </w:p>
        </w:tc>
      </w:tr>
      <w:tr w:rsidR="0035225D" w:rsidRPr="002F41E2" w14:paraId="0E5480D6" w14:textId="77777777" w:rsidTr="0035225D">
        <w:trPr>
          <w:cantSplit/>
          <w:trHeight w:val="221"/>
        </w:trPr>
        <w:tc>
          <w:tcPr>
            <w:tcW w:w="817" w:type="dxa"/>
            <w:vMerge/>
            <w:tcBorders>
              <w:left w:val="single" w:sz="4" w:space="0" w:color="auto"/>
              <w:bottom w:val="single" w:sz="4" w:space="0" w:color="auto"/>
            </w:tcBorders>
            <w:vAlign w:val="center"/>
          </w:tcPr>
          <w:p w14:paraId="48272275" w14:textId="77777777" w:rsidR="0035225D" w:rsidRPr="002F41E2" w:rsidRDefault="0035225D" w:rsidP="0035225D">
            <w:pPr>
              <w:ind w:firstLine="426"/>
              <w:jc w:val="both"/>
              <w:rPr>
                <w:sz w:val="16"/>
                <w:szCs w:val="16"/>
              </w:rPr>
            </w:pPr>
          </w:p>
        </w:tc>
        <w:tc>
          <w:tcPr>
            <w:tcW w:w="1134" w:type="dxa"/>
            <w:vMerge/>
            <w:tcBorders>
              <w:bottom w:val="single" w:sz="4" w:space="0" w:color="auto"/>
            </w:tcBorders>
            <w:vAlign w:val="center"/>
          </w:tcPr>
          <w:p w14:paraId="2061C1AA" w14:textId="77777777" w:rsidR="0035225D" w:rsidRPr="002F41E2" w:rsidRDefault="0035225D" w:rsidP="0035225D">
            <w:pPr>
              <w:ind w:firstLine="426"/>
              <w:jc w:val="both"/>
              <w:rPr>
                <w:b/>
                <w:sz w:val="16"/>
                <w:szCs w:val="16"/>
              </w:rPr>
            </w:pPr>
          </w:p>
        </w:tc>
        <w:tc>
          <w:tcPr>
            <w:tcW w:w="1276" w:type="dxa"/>
            <w:tcBorders>
              <w:bottom w:val="single" w:sz="4" w:space="0" w:color="auto"/>
            </w:tcBorders>
            <w:vAlign w:val="center"/>
          </w:tcPr>
          <w:p w14:paraId="614F6475" w14:textId="77777777" w:rsidR="0035225D" w:rsidRPr="002F41E2" w:rsidRDefault="0035225D" w:rsidP="0035225D">
            <w:pPr>
              <w:jc w:val="both"/>
              <w:rPr>
                <w:sz w:val="16"/>
                <w:szCs w:val="16"/>
              </w:rPr>
            </w:pPr>
            <w:r w:rsidRPr="002F41E2">
              <w:rPr>
                <w:sz w:val="16"/>
                <w:szCs w:val="16"/>
              </w:rPr>
              <w:t>произв. нужды</w:t>
            </w:r>
          </w:p>
        </w:tc>
        <w:tc>
          <w:tcPr>
            <w:tcW w:w="992" w:type="dxa"/>
            <w:tcBorders>
              <w:bottom w:val="single" w:sz="4" w:space="0" w:color="auto"/>
            </w:tcBorders>
            <w:vAlign w:val="center"/>
          </w:tcPr>
          <w:p w14:paraId="3DCDC435" w14:textId="77777777" w:rsidR="0035225D" w:rsidRPr="002F41E2" w:rsidRDefault="0035225D" w:rsidP="0035225D">
            <w:pPr>
              <w:jc w:val="center"/>
              <w:rPr>
                <w:sz w:val="16"/>
                <w:szCs w:val="16"/>
              </w:rPr>
            </w:pPr>
            <w:r>
              <w:rPr>
                <w:sz w:val="16"/>
                <w:szCs w:val="16"/>
              </w:rPr>
              <w:t>2,1</w:t>
            </w:r>
          </w:p>
        </w:tc>
        <w:tc>
          <w:tcPr>
            <w:tcW w:w="992" w:type="dxa"/>
            <w:vMerge/>
            <w:tcBorders>
              <w:bottom w:val="single" w:sz="4" w:space="0" w:color="auto"/>
            </w:tcBorders>
          </w:tcPr>
          <w:p w14:paraId="19ECE7B8" w14:textId="77777777" w:rsidR="0035225D" w:rsidRPr="002F41E2" w:rsidRDefault="0035225D" w:rsidP="0035225D">
            <w:pPr>
              <w:ind w:firstLine="426"/>
              <w:jc w:val="both"/>
              <w:rPr>
                <w:sz w:val="16"/>
                <w:szCs w:val="16"/>
              </w:rPr>
            </w:pPr>
          </w:p>
        </w:tc>
        <w:tc>
          <w:tcPr>
            <w:tcW w:w="5103" w:type="dxa"/>
            <w:gridSpan w:val="5"/>
            <w:tcBorders>
              <w:bottom w:val="single" w:sz="4" w:space="0" w:color="auto"/>
              <w:right w:val="single" w:sz="4" w:space="0" w:color="auto"/>
            </w:tcBorders>
            <w:shd w:val="clear" w:color="auto" w:fill="auto"/>
            <w:vAlign w:val="center"/>
          </w:tcPr>
          <w:p w14:paraId="308235BE" w14:textId="77777777" w:rsidR="0035225D" w:rsidRPr="002F41E2" w:rsidRDefault="0035225D" w:rsidP="0035225D">
            <w:pPr>
              <w:ind w:firstLine="426"/>
              <w:jc w:val="both"/>
              <w:rPr>
                <w:sz w:val="16"/>
                <w:szCs w:val="16"/>
              </w:rPr>
            </w:pPr>
          </w:p>
        </w:tc>
      </w:tr>
    </w:tbl>
    <w:p w14:paraId="4B8F9EF6" w14:textId="77777777" w:rsidR="007109BA" w:rsidRDefault="007109BA" w:rsidP="0035225D">
      <w:pPr>
        <w:ind w:firstLine="426"/>
        <w:jc w:val="both"/>
        <w:rPr>
          <w:b/>
          <w:sz w:val="28"/>
          <w:szCs w:val="28"/>
        </w:rPr>
        <w:sectPr w:rsidR="007109BA" w:rsidSect="0035225D">
          <w:pgSz w:w="11906" w:h="16838"/>
          <w:pgMar w:top="851" w:right="567" w:bottom="1134" w:left="851" w:header="708" w:footer="708"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512"/>
        <w:gridCol w:w="3597"/>
        <w:gridCol w:w="81"/>
        <w:gridCol w:w="81"/>
        <w:gridCol w:w="86"/>
        <w:gridCol w:w="871"/>
        <w:gridCol w:w="1087"/>
        <w:gridCol w:w="987"/>
        <w:gridCol w:w="987"/>
        <w:gridCol w:w="987"/>
        <w:gridCol w:w="987"/>
        <w:gridCol w:w="875"/>
        <w:gridCol w:w="977"/>
        <w:gridCol w:w="875"/>
        <w:gridCol w:w="875"/>
        <w:gridCol w:w="20"/>
        <w:gridCol w:w="962"/>
        <w:gridCol w:w="6"/>
      </w:tblGrid>
      <w:tr w:rsidR="007109BA" w:rsidRPr="007109BA" w14:paraId="13C586E7" w14:textId="77777777" w:rsidTr="007109BA">
        <w:trPr>
          <w:trHeight w:val="465"/>
          <w:jc w:val="center"/>
        </w:trPr>
        <w:tc>
          <w:tcPr>
            <w:tcW w:w="13885" w:type="dxa"/>
            <w:gridSpan w:val="16"/>
            <w:tcBorders>
              <w:top w:val="nil"/>
              <w:left w:val="nil"/>
              <w:bottom w:val="nil"/>
              <w:right w:val="nil"/>
            </w:tcBorders>
            <w:shd w:val="clear" w:color="auto" w:fill="auto"/>
            <w:noWrap/>
            <w:vAlign w:val="bottom"/>
            <w:hideMark/>
          </w:tcPr>
          <w:p w14:paraId="4CB80A34" w14:textId="77777777" w:rsidR="007109BA" w:rsidRPr="007109BA" w:rsidRDefault="007109BA" w:rsidP="007109BA">
            <w:pPr>
              <w:jc w:val="center"/>
              <w:rPr>
                <w:b/>
                <w:bCs/>
                <w:i/>
                <w:iCs/>
                <w:sz w:val="16"/>
                <w:szCs w:val="16"/>
              </w:rPr>
            </w:pPr>
            <w:r w:rsidRPr="007109BA">
              <w:rPr>
                <w:b/>
                <w:bCs/>
                <w:i/>
                <w:iCs/>
                <w:sz w:val="16"/>
                <w:szCs w:val="16"/>
              </w:rPr>
              <w:lastRenderedPageBreak/>
              <w:t>Сводная информация и смета расходов по производству и реализации тепловой энергии ООО "ТЭП" на 2017-2020 годы</w:t>
            </w:r>
          </w:p>
        </w:tc>
        <w:tc>
          <w:tcPr>
            <w:tcW w:w="968" w:type="dxa"/>
            <w:gridSpan w:val="2"/>
            <w:tcBorders>
              <w:top w:val="nil"/>
              <w:left w:val="nil"/>
              <w:bottom w:val="nil"/>
              <w:right w:val="nil"/>
            </w:tcBorders>
            <w:shd w:val="clear" w:color="auto" w:fill="auto"/>
            <w:noWrap/>
            <w:vAlign w:val="bottom"/>
            <w:hideMark/>
          </w:tcPr>
          <w:p w14:paraId="4B6C45FB" w14:textId="77777777" w:rsidR="007109BA" w:rsidRPr="007109BA" w:rsidRDefault="007109BA" w:rsidP="007109BA">
            <w:pPr>
              <w:jc w:val="center"/>
              <w:rPr>
                <w:b/>
                <w:bCs/>
                <w:i/>
                <w:iCs/>
                <w:sz w:val="16"/>
                <w:szCs w:val="16"/>
              </w:rPr>
            </w:pPr>
          </w:p>
        </w:tc>
      </w:tr>
      <w:tr w:rsidR="007109BA" w:rsidRPr="007109BA" w14:paraId="039060E3" w14:textId="77777777" w:rsidTr="007109BA">
        <w:trPr>
          <w:trHeight w:val="1170"/>
          <w:jc w:val="center"/>
        </w:trPr>
        <w:tc>
          <w:tcPr>
            <w:tcW w:w="5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A6270F" w14:textId="77777777" w:rsidR="007109BA" w:rsidRPr="007109BA" w:rsidRDefault="007109BA" w:rsidP="007109BA">
            <w:pPr>
              <w:jc w:val="center"/>
              <w:rPr>
                <w:sz w:val="16"/>
                <w:szCs w:val="16"/>
              </w:rPr>
            </w:pPr>
            <w:r w:rsidRPr="007109BA">
              <w:rPr>
                <w:sz w:val="16"/>
                <w:szCs w:val="16"/>
              </w:rPr>
              <w:t>№ п/п</w:t>
            </w:r>
          </w:p>
        </w:tc>
        <w:tc>
          <w:tcPr>
            <w:tcW w:w="3848"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7355EF6" w14:textId="77777777" w:rsidR="007109BA" w:rsidRPr="007109BA" w:rsidRDefault="007109BA" w:rsidP="007109BA">
            <w:pPr>
              <w:jc w:val="center"/>
              <w:rPr>
                <w:sz w:val="16"/>
                <w:szCs w:val="16"/>
              </w:rPr>
            </w:pPr>
            <w:r w:rsidRPr="007109BA">
              <w:rPr>
                <w:sz w:val="16"/>
                <w:szCs w:val="16"/>
              </w:rPr>
              <w:t>Показатели</w:t>
            </w:r>
          </w:p>
        </w:tc>
        <w:tc>
          <w:tcPr>
            <w:tcW w:w="870" w:type="dxa"/>
            <w:vMerge w:val="restart"/>
            <w:tcBorders>
              <w:top w:val="single" w:sz="8" w:space="0" w:color="auto"/>
              <w:left w:val="single" w:sz="8" w:space="0" w:color="auto"/>
              <w:bottom w:val="single" w:sz="8" w:space="0" w:color="000000"/>
              <w:right w:val="nil"/>
            </w:tcBorders>
            <w:shd w:val="clear" w:color="auto" w:fill="auto"/>
            <w:vAlign w:val="center"/>
            <w:hideMark/>
          </w:tcPr>
          <w:p w14:paraId="5588EE97" w14:textId="77777777" w:rsidR="007109BA" w:rsidRPr="007109BA" w:rsidRDefault="007109BA" w:rsidP="007109BA">
            <w:pPr>
              <w:jc w:val="center"/>
              <w:rPr>
                <w:sz w:val="16"/>
                <w:szCs w:val="16"/>
              </w:rPr>
            </w:pPr>
            <w:r w:rsidRPr="007109BA">
              <w:rPr>
                <w:sz w:val="16"/>
                <w:szCs w:val="16"/>
              </w:rPr>
              <w:t>Ед.изм.</w:t>
            </w:r>
          </w:p>
        </w:tc>
        <w:tc>
          <w:tcPr>
            <w:tcW w:w="108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135EE00" w14:textId="77777777" w:rsidR="007109BA" w:rsidRPr="007109BA" w:rsidRDefault="007109BA" w:rsidP="007109BA">
            <w:pPr>
              <w:jc w:val="center"/>
              <w:rPr>
                <w:b/>
                <w:bCs/>
                <w:sz w:val="16"/>
                <w:szCs w:val="16"/>
              </w:rPr>
            </w:pPr>
            <w:r w:rsidRPr="007109BA">
              <w:rPr>
                <w:b/>
                <w:bCs/>
                <w:sz w:val="16"/>
                <w:szCs w:val="16"/>
              </w:rPr>
              <w:t>Предложения экспертов на 2017 год</w:t>
            </w:r>
          </w:p>
        </w:tc>
        <w:tc>
          <w:tcPr>
            <w:tcW w:w="2961" w:type="dxa"/>
            <w:gridSpan w:val="3"/>
            <w:tcBorders>
              <w:top w:val="single" w:sz="8" w:space="0" w:color="auto"/>
              <w:left w:val="nil"/>
              <w:bottom w:val="single" w:sz="8" w:space="0" w:color="auto"/>
              <w:right w:val="single" w:sz="8" w:space="0" w:color="000000"/>
            </w:tcBorders>
            <w:shd w:val="clear" w:color="auto" w:fill="auto"/>
            <w:vAlign w:val="center"/>
            <w:hideMark/>
          </w:tcPr>
          <w:p w14:paraId="0CF832FF" w14:textId="77777777" w:rsidR="007109BA" w:rsidRPr="007109BA" w:rsidRDefault="007109BA" w:rsidP="007109BA">
            <w:pPr>
              <w:jc w:val="center"/>
              <w:rPr>
                <w:b/>
                <w:bCs/>
                <w:sz w:val="16"/>
                <w:szCs w:val="16"/>
              </w:rPr>
            </w:pPr>
            <w:r w:rsidRPr="007109BA">
              <w:rPr>
                <w:b/>
                <w:bCs/>
                <w:sz w:val="16"/>
                <w:szCs w:val="16"/>
              </w:rPr>
              <w:t>Предложения экспертов на 2018 год</w:t>
            </w:r>
          </w:p>
        </w:tc>
        <w:tc>
          <w:tcPr>
            <w:tcW w:w="2839" w:type="dxa"/>
            <w:gridSpan w:val="3"/>
            <w:tcBorders>
              <w:top w:val="single" w:sz="8" w:space="0" w:color="auto"/>
              <w:left w:val="nil"/>
              <w:bottom w:val="single" w:sz="8" w:space="0" w:color="auto"/>
              <w:right w:val="single" w:sz="8" w:space="0" w:color="000000"/>
            </w:tcBorders>
            <w:shd w:val="clear" w:color="auto" w:fill="auto"/>
            <w:vAlign w:val="center"/>
            <w:hideMark/>
          </w:tcPr>
          <w:p w14:paraId="28C90E92" w14:textId="77777777" w:rsidR="007109BA" w:rsidRPr="007109BA" w:rsidRDefault="007109BA" w:rsidP="007109BA">
            <w:pPr>
              <w:jc w:val="center"/>
              <w:rPr>
                <w:b/>
                <w:bCs/>
                <w:sz w:val="16"/>
                <w:szCs w:val="16"/>
              </w:rPr>
            </w:pPr>
            <w:r w:rsidRPr="007109BA">
              <w:rPr>
                <w:b/>
                <w:bCs/>
                <w:sz w:val="16"/>
                <w:szCs w:val="16"/>
              </w:rPr>
              <w:t>Предложения экспертов на 2019 год</w:t>
            </w:r>
          </w:p>
        </w:tc>
        <w:tc>
          <w:tcPr>
            <w:tcW w:w="2738" w:type="dxa"/>
            <w:gridSpan w:val="5"/>
            <w:tcBorders>
              <w:top w:val="single" w:sz="8" w:space="0" w:color="auto"/>
              <w:left w:val="nil"/>
              <w:bottom w:val="single" w:sz="8" w:space="0" w:color="auto"/>
              <w:right w:val="nil"/>
            </w:tcBorders>
            <w:shd w:val="clear" w:color="auto" w:fill="auto"/>
            <w:vAlign w:val="center"/>
            <w:hideMark/>
          </w:tcPr>
          <w:p w14:paraId="4440C347" w14:textId="77777777" w:rsidR="007109BA" w:rsidRPr="007109BA" w:rsidRDefault="007109BA" w:rsidP="007109BA">
            <w:pPr>
              <w:jc w:val="center"/>
              <w:rPr>
                <w:b/>
                <w:bCs/>
                <w:sz w:val="16"/>
                <w:szCs w:val="16"/>
              </w:rPr>
            </w:pPr>
            <w:r w:rsidRPr="007109BA">
              <w:rPr>
                <w:b/>
                <w:bCs/>
                <w:sz w:val="16"/>
                <w:szCs w:val="16"/>
              </w:rPr>
              <w:t>Предлжения экспертов на 2020 год</w:t>
            </w:r>
          </w:p>
        </w:tc>
      </w:tr>
      <w:tr w:rsidR="007109BA" w:rsidRPr="007109BA" w14:paraId="15C0218C" w14:textId="77777777" w:rsidTr="007109BA">
        <w:trPr>
          <w:gridAfter w:val="1"/>
          <w:wAfter w:w="6" w:type="dxa"/>
          <w:trHeight w:val="675"/>
          <w:jc w:val="center"/>
        </w:trPr>
        <w:tc>
          <w:tcPr>
            <w:tcW w:w="509" w:type="dxa"/>
            <w:vMerge/>
            <w:tcBorders>
              <w:top w:val="single" w:sz="8" w:space="0" w:color="auto"/>
              <w:left w:val="single" w:sz="8" w:space="0" w:color="auto"/>
              <w:bottom w:val="single" w:sz="8" w:space="0" w:color="000000"/>
              <w:right w:val="single" w:sz="8" w:space="0" w:color="auto"/>
            </w:tcBorders>
            <w:vAlign w:val="center"/>
            <w:hideMark/>
          </w:tcPr>
          <w:p w14:paraId="54E1976A" w14:textId="77777777" w:rsidR="007109BA" w:rsidRPr="007109BA" w:rsidRDefault="007109BA" w:rsidP="007109BA">
            <w:pPr>
              <w:rPr>
                <w:sz w:val="16"/>
                <w:szCs w:val="16"/>
              </w:rPr>
            </w:pPr>
          </w:p>
        </w:tc>
        <w:tc>
          <w:tcPr>
            <w:tcW w:w="3848" w:type="dxa"/>
            <w:gridSpan w:val="4"/>
            <w:vMerge/>
            <w:tcBorders>
              <w:top w:val="single" w:sz="8" w:space="0" w:color="auto"/>
              <w:left w:val="single" w:sz="8" w:space="0" w:color="auto"/>
              <w:bottom w:val="single" w:sz="8" w:space="0" w:color="000000"/>
              <w:right w:val="single" w:sz="8" w:space="0" w:color="000000"/>
            </w:tcBorders>
            <w:vAlign w:val="center"/>
            <w:hideMark/>
          </w:tcPr>
          <w:p w14:paraId="6D7AAB20" w14:textId="77777777" w:rsidR="007109BA" w:rsidRPr="007109BA" w:rsidRDefault="007109BA" w:rsidP="007109BA">
            <w:pPr>
              <w:rPr>
                <w:sz w:val="16"/>
                <w:szCs w:val="16"/>
              </w:rPr>
            </w:pPr>
          </w:p>
        </w:tc>
        <w:tc>
          <w:tcPr>
            <w:tcW w:w="870" w:type="dxa"/>
            <w:vMerge/>
            <w:tcBorders>
              <w:top w:val="single" w:sz="8" w:space="0" w:color="auto"/>
              <w:left w:val="single" w:sz="8" w:space="0" w:color="auto"/>
              <w:bottom w:val="single" w:sz="8" w:space="0" w:color="000000"/>
              <w:right w:val="nil"/>
            </w:tcBorders>
            <w:vAlign w:val="center"/>
            <w:hideMark/>
          </w:tcPr>
          <w:p w14:paraId="1603E0DD" w14:textId="77777777" w:rsidR="007109BA" w:rsidRPr="007109BA" w:rsidRDefault="007109BA" w:rsidP="007109BA">
            <w:pPr>
              <w:rPr>
                <w:sz w:val="16"/>
                <w:szCs w:val="16"/>
              </w:rPr>
            </w:pP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14:paraId="2DD64A0A" w14:textId="77777777" w:rsidR="007109BA" w:rsidRPr="007109BA" w:rsidRDefault="007109BA" w:rsidP="007109BA">
            <w:pPr>
              <w:jc w:val="center"/>
              <w:rPr>
                <w:b/>
                <w:bCs/>
                <w:sz w:val="16"/>
                <w:szCs w:val="16"/>
              </w:rPr>
            </w:pPr>
            <w:r w:rsidRPr="007109BA">
              <w:rPr>
                <w:b/>
                <w:bCs/>
                <w:sz w:val="16"/>
                <w:szCs w:val="16"/>
              </w:rPr>
              <w:t>с 27.12.</w:t>
            </w:r>
          </w:p>
        </w:tc>
        <w:tc>
          <w:tcPr>
            <w:tcW w:w="987" w:type="dxa"/>
            <w:vMerge w:val="restart"/>
            <w:tcBorders>
              <w:top w:val="nil"/>
              <w:left w:val="single" w:sz="8" w:space="0" w:color="auto"/>
              <w:bottom w:val="single" w:sz="8" w:space="0" w:color="000000"/>
              <w:right w:val="single" w:sz="8" w:space="0" w:color="auto"/>
            </w:tcBorders>
            <w:shd w:val="clear" w:color="auto" w:fill="auto"/>
            <w:vAlign w:val="center"/>
            <w:hideMark/>
          </w:tcPr>
          <w:p w14:paraId="10E32D9D" w14:textId="77777777" w:rsidR="007109BA" w:rsidRPr="007109BA" w:rsidRDefault="007109BA" w:rsidP="007109BA">
            <w:pPr>
              <w:jc w:val="center"/>
              <w:rPr>
                <w:b/>
                <w:bCs/>
                <w:sz w:val="16"/>
                <w:szCs w:val="16"/>
              </w:rPr>
            </w:pPr>
            <w:r w:rsidRPr="007109BA">
              <w:rPr>
                <w:b/>
                <w:bCs/>
                <w:sz w:val="16"/>
                <w:szCs w:val="16"/>
              </w:rPr>
              <w:t>с 01.01.</w:t>
            </w:r>
          </w:p>
        </w:tc>
        <w:tc>
          <w:tcPr>
            <w:tcW w:w="987" w:type="dxa"/>
            <w:vMerge w:val="restart"/>
            <w:tcBorders>
              <w:top w:val="nil"/>
              <w:left w:val="single" w:sz="8" w:space="0" w:color="auto"/>
              <w:bottom w:val="single" w:sz="8" w:space="0" w:color="000000"/>
              <w:right w:val="single" w:sz="8" w:space="0" w:color="auto"/>
            </w:tcBorders>
            <w:shd w:val="clear" w:color="auto" w:fill="auto"/>
            <w:vAlign w:val="center"/>
            <w:hideMark/>
          </w:tcPr>
          <w:p w14:paraId="76599A8D" w14:textId="77777777" w:rsidR="007109BA" w:rsidRPr="007109BA" w:rsidRDefault="007109BA" w:rsidP="007109BA">
            <w:pPr>
              <w:jc w:val="center"/>
              <w:rPr>
                <w:b/>
                <w:bCs/>
                <w:sz w:val="16"/>
                <w:szCs w:val="16"/>
              </w:rPr>
            </w:pPr>
            <w:r w:rsidRPr="007109BA">
              <w:rPr>
                <w:b/>
                <w:bCs/>
                <w:sz w:val="16"/>
                <w:szCs w:val="16"/>
              </w:rPr>
              <w:t>с 01.07.</w:t>
            </w:r>
          </w:p>
        </w:tc>
        <w:tc>
          <w:tcPr>
            <w:tcW w:w="987" w:type="dxa"/>
            <w:vMerge w:val="restart"/>
            <w:tcBorders>
              <w:top w:val="nil"/>
              <w:left w:val="single" w:sz="8" w:space="0" w:color="auto"/>
              <w:bottom w:val="single" w:sz="8" w:space="0" w:color="000000"/>
              <w:right w:val="single" w:sz="8" w:space="0" w:color="auto"/>
            </w:tcBorders>
            <w:shd w:val="clear" w:color="auto" w:fill="auto"/>
            <w:vAlign w:val="center"/>
            <w:hideMark/>
          </w:tcPr>
          <w:p w14:paraId="668B0E1A" w14:textId="77777777" w:rsidR="007109BA" w:rsidRPr="007109BA" w:rsidRDefault="007109BA" w:rsidP="007109BA">
            <w:pPr>
              <w:jc w:val="center"/>
              <w:rPr>
                <w:b/>
                <w:bCs/>
                <w:sz w:val="16"/>
                <w:szCs w:val="16"/>
              </w:rPr>
            </w:pPr>
            <w:r w:rsidRPr="007109BA">
              <w:rPr>
                <w:b/>
                <w:bCs/>
                <w:sz w:val="16"/>
                <w:szCs w:val="16"/>
              </w:rPr>
              <w:t>В среднем за 2018 год</w:t>
            </w:r>
          </w:p>
        </w:tc>
        <w:tc>
          <w:tcPr>
            <w:tcW w:w="987" w:type="dxa"/>
            <w:vMerge w:val="restart"/>
            <w:tcBorders>
              <w:top w:val="nil"/>
              <w:left w:val="single" w:sz="8" w:space="0" w:color="auto"/>
              <w:bottom w:val="single" w:sz="8" w:space="0" w:color="000000"/>
              <w:right w:val="single" w:sz="8" w:space="0" w:color="auto"/>
            </w:tcBorders>
            <w:shd w:val="clear" w:color="auto" w:fill="auto"/>
            <w:vAlign w:val="center"/>
            <w:hideMark/>
          </w:tcPr>
          <w:p w14:paraId="7FA8F773" w14:textId="77777777" w:rsidR="007109BA" w:rsidRPr="007109BA" w:rsidRDefault="007109BA" w:rsidP="007109BA">
            <w:pPr>
              <w:jc w:val="center"/>
              <w:rPr>
                <w:b/>
                <w:bCs/>
                <w:sz w:val="16"/>
                <w:szCs w:val="16"/>
              </w:rPr>
            </w:pPr>
            <w:r w:rsidRPr="007109BA">
              <w:rPr>
                <w:b/>
                <w:bCs/>
                <w:sz w:val="16"/>
                <w:szCs w:val="16"/>
              </w:rPr>
              <w:t>с 01.01.</w:t>
            </w:r>
          </w:p>
        </w:tc>
        <w:tc>
          <w:tcPr>
            <w:tcW w:w="875" w:type="dxa"/>
            <w:vMerge w:val="restart"/>
            <w:tcBorders>
              <w:top w:val="nil"/>
              <w:left w:val="single" w:sz="8" w:space="0" w:color="auto"/>
              <w:bottom w:val="single" w:sz="8" w:space="0" w:color="000000"/>
              <w:right w:val="single" w:sz="8" w:space="0" w:color="auto"/>
            </w:tcBorders>
            <w:shd w:val="clear" w:color="auto" w:fill="auto"/>
            <w:vAlign w:val="center"/>
            <w:hideMark/>
          </w:tcPr>
          <w:p w14:paraId="1029E839" w14:textId="77777777" w:rsidR="007109BA" w:rsidRPr="007109BA" w:rsidRDefault="007109BA" w:rsidP="007109BA">
            <w:pPr>
              <w:jc w:val="center"/>
              <w:rPr>
                <w:b/>
                <w:bCs/>
                <w:sz w:val="16"/>
                <w:szCs w:val="16"/>
              </w:rPr>
            </w:pPr>
            <w:r w:rsidRPr="007109BA">
              <w:rPr>
                <w:b/>
                <w:bCs/>
                <w:sz w:val="16"/>
                <w:szCs w:val="16"/>
              </w:rPr>
              <w:t>с 01.07.</w:t>
            </w:r>
          </w:p>
        </w:tc>
        <w:tc>
          <w:tcPr>
            <w:tcW w:w="977" w:type="dxa"/>
            <w:vMerge w:val="restart"/>
            <w:tcBorders>
              <w:top w:val="nil"/>
              <w:left w:val="single" w:sz="8" w:space="0" w:color="auto"/>
              <w:bottom w:val="single" w:sz="8" w:space="0" w:color="000000"/>
              <w:right w:val="single" w:sz="8" w:space="0" w:color="auto"/>
            </w:tcBorders>
            <w:shd w:val="clear" w:color="auto" w:fill="auto"/>
            <w:vAlign w:val="center"/>
            <w:hideMark/>
          </w:tcPr>
          <w:p w14:paraId="32BE867C" w14:textId="77777777" w:rsidR="007109BA" w:rsidRPr="007109BA" w:rsidRDefault="007109BA" w:rsidP="007109BA">
            <w:pPr>
              <w:jc w:val="center"/>
              <w:rPr>
                <w:b/>
                <w:bCs/>
                <w:sz w:val="16"/>
                <w:szCs w:val="16"/>
              </w:rPr>
            </w:pPr>
            <w:r w:rsidRPr="007109BA">
              <w:rPr>
                <w:b/>
                <w:bCs/>
                <w:sz w:val="16"/>
                <w:szCs w:val="16"/>
              </w:rPr>
              <w:t>В среднем за 2019 год</w:t>
            </w:r>
          </w:p>
        </w:tc>
        <w:tc>
          <w:tcPr>
            <w:tcW w:w="875" w:type="dxa"/>
            <w:vMerge w:val="restart"/>
            <w:tcBorders>
              <w:top w:val="nil"/>
              <w:left w:val="single" w:sz="8" w:space="0" w:color="auto"/>
              <w:bottom w:val="single" w:sz="8" w:space="0" w:color="000000"/>
              <w:right w:val="single" w:sz="8" w:space="0" w:color="auto"/>
            </w:tcBorders>
            <w:shd w:val="clear" w:color="auto" w:fill="auto"/>
            <w:vAlign w:val="center"/>
            <w:hideMark/>
          </w:tcPr>
          <w:p w14:paraId="523A0A3A" w14:textId="77777777" w:rsidR="007109BA" w:rsidRPr="007109BA" w:rsidRDefault="007109BA" w:rsidP="007109BA">
            <w:pPr>
              <w:jc w:val="center"/>
              <w:rPr>
                <w:b/>
                <w:bCs/>
                <w:sz w:val="16"/>
                <w:szCs w:val="16"/>
              </w:rPr>
            </w:pPr>
            <w:r w:rsidRPr="007109BA">
              <w:rPr>
                <w:b/>
                <w:bCs/>
                <w:sz w:val="16"/>
                <w:szCs w:val="16"/>
              </w:rPr>
              <w:t>с 01.01.</w:t>
            </w:r>
          </w:p>
        </w:tc>
        <w:tc>
          <w:tcPr>
            <w:tcW w:w="875" w:type="dxa"/>
            <w:vMerge w:val="restart"/>
            <w:tcBorders>
              <w:top w:val="nil"/>
              <w:left w:val="nil"/>
              <w:bottom w:val="single" w:sz="8" w:space="0" w:color="000000"/>
              <w:right w:val="single" w:sz="8" w:space="0" w:color="auto"/>
            </w:tcBorders>
            <w:shd w:val="clear" w:color="auto" w:fill="auto"/>
            <w:vAlign w:val="center"/>
            <w:hideMark/>
          </w:tcPr>
          <w:p w14:paraId="17A74257" w14:textId="77777777" w:rsidR="007109BA" w:rsidRPr="007109BA" w:rsidRDefault="007109BA" w:rsidP="007109BA">
            <w:pPr>
              <w:jc w:val="center"/>
              <w:rPr>
                <w:b/>
                <w:bCs/>
                <w:sz w:val="16"/>
                <w:szCs w:val="16"/>
              </w:rPr>
            </w:pPr>
            <w:r w:rsidRPr="007109BA">
              <w:rPr>
                <w:b/>
                <w:bCs/>
                <w:sz w:val="16"/>
                <w:szCs w:val="16"/>
              </w:rPr>
              <w:t>с 01.07.</w:t>
            </w:r>
          </w:p>
        </w:tc>
        <w:tc>
          <w:tcPr>
            <w:tcW w:w="98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6A8D355" w14:textId="77777777" w:rsidR="007109BA" w:rsidRPr="007109BA" w:rsidRDefault="007109BA" w:rsidP="007109BA">
            <w:pPr>
              <w:jc w:val="center"/>
              <w:rPr>
                <w:b/>
                <w:bCs/>
                <w:sz w:val="16"/>
                <w:szCs w:val="16"/>
              </w:rPr>
            </w:pPr>
            <w:r w:rsidRPr="007109BA">
              <w:rPr>
                <w:b/>
                <w:bCs/>
                <w:sz w:val="16"/>
                <w:szCs w:val="16"/>
              </w:rPr>
              <w:t>В среднем за 2020 год</w:t>
            </w:r>
          </w:p>
        </w:tc>
      </w:tr>
      <w:tr w:rsidR="007109BA" w:rsidRPr="007109BA" w14:paraId="05F2E32D" w14:textId="77777777" w:rsidTr="007109BA">
        <w:trPr>
          <w:gridAfter w:val="1"/>
          <w:wAfter w:w="6" w:type="dxa"/>
          <w:trHeight w:val="458"/>
          <w:jc w:val="center"/>
        </w:trPr>
        <w:tc>
          <w:tcPr>
            <w:tcW w:w="509" w:type="dxa"/>
            <w:vMerge/>
            <w:tcBorders>
              <w:top w:val="single" w:sz="8" w:space="0" w:color="auto"/>
              <w:left w:val="single" w:sz="8" w:space="0" w:color="auto"/>
              <w:bottom w:val="single" w:sz="8" w:space="0" w:color="000000"/>
              <w:right w:val="single" w:sz="8" w:space="0" w:color="auto"/>
            </w:tcBorders>
            <w:vAlign w:val="center"/>
            <w:hideMark/>
          </w:tcPr>
          <w:p w14:paraId="06D3BE25" w14:textId="77777777" w:rsidR="007109BA" w:rsidRPr="007109BA" w:rsidRDefault="007109BA" w:rsidP="007109BA">
            <w:pPr>
              <w:rPr>
                <w:sz w:val="16"/>
                <w:szCs w:val="16"/>
              </w:rPr>
            </w:pPr>
          </w:p>
        </w:tc>
        <w:tc>
          <w:tcPr>
            <w:tcW w:w="3848" w:type="dxa"/>
            <w:gridSpan w:val="4"/>
            <w:vMerge/>
            <w:tcBorders>
              <w:top w:val="single" w:sz="8" w:space="0" w:color="auto"/>
              <w:left w:val="single" w:sz="8" w:space="0" w:color="auto"/>
              <w:bottom w:val="single" w:sz="8" w:space="0" w:color="000000"/>
              <w:right w:val="single" w:sz="8" w:space="0" w:color="000000"/>
            </w:tcBorders>
            <w:vAlign w:val="center"/>
            <w:hideMark/>
          </w:tcPr>
          <w:p w14:paraId="04325375" w14:textId="77777777" w:rsidR="007109BA" w:rsidRPr="007109BA" w:rsidRDefault="007109BA" w:rsidP="007109BA">
            <w:pPr>
              <w:rPr>
                <w:sz w:val="16"/>
                <w:szCs w:val="16"/>
              </w:rPr>
            </w:pPr>
          </w:p>
        </w:tc>
        <w:tc>
          <w:tcPr>
            <w:tcW w:w="870" w:type="dxa"/>
            <w:vMerge/>
            <w:tcBorders>
              <w:top w:val="single" w:sz="8" w:space="0" w:color="auto"/>
              <w:left w:val="single" w:sz="8" w:space="0" w:color="auto"/>
              <w:bottom w:val="single" w:sz="8" w:space="0" w:color="000000"/>
              <w:right w:val="nil"/>
            </w:tcBorders>
            <w:vAlign w:val="center"/>
            <w:hideMark/>
          </w:tcPr>
          <w:p w14:paraId="19B863F5" w14:textId="77777777" w:rsidR="007109BA" w:rsidRPr="007109BA" w:rsidRDefault="007109BA" w:rsidP="007109BA">
            <w:pPr>
              <w:rPr>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14:paraId="51DF672C"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0285F388"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67DC5523"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0ABB0A6B"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448B682A" w14:textId="77777777" w:rsidR="007109BA" w:rsidRPr="007109BA" w:rsidRDefault="007109BA" w:rsidP="007109BA">
            <w:pPr>
              <w:rPr>
                <w:b/>
                <w:bCs/>
                <w:sz w:val="16"/>
                <w:szCs w:val="16"/>
              </w:rPr>
            </w:pPr>
          </w:p>
        </w:tc>
        <w:tc>
          <w:tcPr>
            <w:tcW w:w="875" w:type="dxa"/>
            <w:vMerge/>
            <w:tcBorders>
              <w:top w:val="nil"/>
              <w:left w:val="single" w:sz="8" w:space="0" w:color="auto"/>
              <w:bottom w:val="single" w:sz="8" w:space="0" w:color="000000"/>
              <w:right w:val="single" w:sz="8" w:space="0" w:color="auto"/>
            </w:tcBorders>
            <w:vAlign w:val="center"/>
            <w:hideMark/>
          </w:tcPr>
          <w:p w14:paraId="3327DD10" w14:textId="77777777" w:rsidR="007109BA" w:rsidRPr="007109BA" w:rsidRDefault="007109BA" w:rsidP="007109BA">
            <w:pPr>
              <w:rPr>
                <w:b/>
                <w:bCs/>
                <w:sz w:val="16"/>
                <w:szCs w:val="16"/>
              </w:rPr>
            </w:pPr>
          </w:p>
        </w:tc>
        <w:tc>
          <w:tcPr>
            <w:tcW w:w="977" w:type="dxa"/>
            <w:vMerge/>
            <w:tcBorders>
              <w:top w:val="nil"/>
              <w:left w:val="single" w:sz="8" w:space="0" w:color="auto"/>
              <w:bottom w:val="single" w:sz="8" w:space="0" w:color="000000"/>
              <w:right w:val="single" w:sz="8" w:space="0" w:color="auto"/>
            </w:tcBorders>
            <w:vAlign w:val="center"/>
            <w:hideMark/>
          </w:tcPr>
          <w:p w14:paraId="1B58856F" w14:textId="77777777" w:rsidR="007109BA" w:rsidRPr="007109BA" w:rsidRDefault="007109BA" w:rsidP="007109BA">
            <w:pPr>
              <w:rPr>
                <w:b/>
                <w:bCs/>
                <w:sz w:val="16"/>
                <w:szCs w:val="16"/>
              </w:rPr>
            </w:pPr>
          </w:p>
        </w:tc>
        <w:tc>
          <w:tcPr>
            <w:tcW w:w="875" w:type="dxa"/>
            <w:vMerge/>
            <w:tcBorders>
              <w:top w:val="nil"/>
              <w:left w:val="single" w:sz="8" w:space="0" w:color="auto"/>
              <w:bottom w:val="single" w:sz="8" w:space="0" w:color="000000"/>
              <w:right w:val="single" w:sz="8" w:space="0" w:color="auto"/>
            </w:tcBorders>
            <w:vAlign w:val="center"/>
            <w:hideMark/>
          </w:tcPr>
          <w:p w14:paraId="2E03A5E7" w14:textId="77777777" w:rsidR="007109BA" w:rsidRPr="007109BA" w:rsidRDefault="007109BA" w:rsidP="007109BA">
            <w:pPr>
              <w:rPr>
                <w:b/>
                <w:bCs/>
                <w:sz w:val="16"/>
                <w:szCs w:val="16"/>
              </w:rPr>
            </w:pPr>
          </w:p>
        </w:tc>
        <w:tc>
          <w:tcPr>
            <w:tcW w:w="875" w:type="dxa"/>
            <w:vMerge/>
            <w:tcBorders>
              <w:top w:val="nil"/>
              <w:left w:val="nil"/>
              <w:bottom w:val="single" w:sz="8" w:space="0" w:color="000000"/>
              <w:right w:val="single" w:sz="8" w:space="0" w:color="auto"/>
            </w:tcBorders>
            <w:vAlign w:val="center"/>
            <w:hideMark/>
          </w:tcPr>
          <w:p w14:paraId="5D0059B2" w14:textId="77777777" w:rsidR="007109BA" w:rsidRPr="007109BA" w:rsidRDefault="007109BA" w:rsidP="007109BA">
            <w:pPr>
              <w:rPr>
                <w:b/>
                <w:bCs/>
                <w:sz w:val="16"/>
                <w:szCs w:val="16"/>
              </w:rPr>
            </w:pPr>
          </w:p>
        </w:tc>
        <w:tc>
          <w:tcPr>
            <w:tcW w:w="982" w:type="dxa"/>
            <w:gridSpan w:val="2"/>
            <w:vMerge/>
            <w:tcBorders>
              <w:top w:val="nil"/>
              <w:left w:val="single" w:sz="8" w:space="0" w:color="auto"/>
              <w:bottom w:val="single" w:sz="8" w:space="0" w:color="000000"/>
              <w:right w:val="single" w:sz="8" w:space="0" w:color="auto"/>
            </w:tcBorders>
            <w:vAlign w:val="center"/>
            <w:hideMark/>
          </w:tcPr>
          <w:p w14:paraId="717DE624" w14:textId="77777777" w:rsidR="007109BA" w:rsidRPr="007109BA" w:rsidRDefault="007109BA" w:rsidP="007109BA">
            <w:pPr>
              <w:rPr>
                <w:b/>
                <w:bCs/>
                <w:sz w:val="16"/>
                <w:szCs w:val="16"/>
              </w:rPr>
            </w:pPr>
          </w:p>
        </w:tc>
      </w:tr>
      <w:tr w:rsidR="007109BA" w:rsidRPr="007109BA" w14:paraId="2C141995" w14:textId="77777777" w:rsidTr="007109BA">
        <w:trPr>
          <w:gridAfter w:val="1"/>
          <w:wAfter w:w="6" w:type="dxa"/>
          <w:trHeight w:val="458"/>
          <w:jc w:val="center"/>
        </w:trPr>
        <w:tc>
          <w:tcPr>
            <w:tcW w:w="509" w:type="dxa"/>
            <w:vMerge/>
            <w:tcBorders>
              <w:top w:val="single" w:sz="8" w:space="0" w:color="auto"/>
              <w:left w:val="single" w:sz="8" w:space="0" w:color="auto"/>
              <w:bottom w:val="single" w:sz="8" w:space="0" w:color="000000"/>
              <w:right w:val="single" w:sz="8" w:space="0" w:color="auto"/>
            </w:tcBorders>
            <w:vAlign w:val="center"/>
            <w:hideMark/>
          </w:tcPr>
          <w:p w14:paraId="5201DEA2" w14:textId="77777777" w:rsidR="007109BA" w:rsidRPr="007109BA" w:rsidRDefault="007109BA" w:rsidP="007109BA">
            <w:pPr>
              <w:rPr>
                <w:sz w:val="16"/>
                <w:szCs w:val="16"/>
              </w:rPr>
            </w:pPr>
          </w:p>
        </w:tc>
        <w:tc>
          <w:tcPr>
            <w:tcW w:w="3848" w:type="dxa"/>
            <w:gridSpan w:val="4"/>
            <w:vMerge/>
            <w:tcBorders>
              <w:top w:val="single" w:sz="8" w:space="0" w:color="auto"/>
              <w:left w:val="single" w:sz="8" w:space="0" w:color="auto"/>
              <w:bottom w:val="single" w:sz="8" w:space="0" w:color="000000"/>
              <w:right w:val="single" w:sz="8" w:space="0" w:color="000000"/>
            </w:tcBorders>
            <w:vAlign w:val="center"/>
            <w:hideMark/>
          </w:tcPr>
          <w:p w14:paraId="2CC6C9EA" w14:textId="77777777" w:rsidR="007109BA" w:rsidRPr="007109BA" w:rsidRDefault="007109BA" w:rsidP="007109BA">
            <w:pPr>
              <w:rPr>
                <w:sz w:val="16"/>
                <w:szCs w:val="16"/>
              </w:rPr>
            </w:pPr>
          </w:p>
        </w:tc>
        <w:tc>
          <w:tcPr>
            <w:tcW w:w="870" w:type="dxa"/>
            <w:vMerge/>
            <w:tcBorders>
              <w:top w:val="single" w:sz="8" w:space="0" w:color="auto"/>
              <w:left w:val="single" w:sz="8" w:space="0" w:color="auto"/>
              <w:bottom w:val="single" w:sz="8" w:space="0" w:color="000000"/>
              <w:right w:val="nil"/>
            </w:tcBorders>
            <w:vAlign w:val="center"/>
            <w:hideMark/>
          </w:tcPr>
          <w:p w14:paraId="613CE069" w14:textId="77777777" w:rsidR="007109BA" w:rsidRPr="007109BA" w:rsidRDefault="007109BA" w:rsidP="007109BA">
            <w:pPr>
              <w:rPr>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14:paraId="777A0424"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1EFDDDC7"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0C31E926"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71C9FFB6"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6D63F010" w14:textId="77777777" w:rsidR="007109BA" w:rsidRPr="007109BA" w:rsidRDefault="007109BA" w:rsidP="007109BA">
            <w:pPr>
              <w:rPr>
                <w:b/>
                <w:bCs/>
                <w:sz w:val="16"/>
                <w:szCs w:val="16"/>
              </w:rPr>
            </w:pPr>
          </w:p>
        </w:tc>
        <w:tc>
          <w:tcPr>
            <w:tcW w:w="875" w:type="dxa"/>
            <w:vMerge/>
            <w:tcBorders>
              <w:top w:val="nil"/>
              <w:left w:val="single" w:sz="8" w:space="0" w:color="auto"/>
              <w:bottom w:val="single" w:sz="8" w:space="0" w:color="000000"/>
              <w:right w:val="single" w:sz="8" w:space="0" w:color="auto"/>
            </w:tcBorders>
            <w:vAlign w:val="center"/>
            <w:hideMark/>
          </w:tcPr>
          <w:p w14:paraId="2DFD74E6" w14:textId="77777777" w:rsidR="007109BA" w:rsidRPr="007109BA" w:rsidRDefault="007109BA" w:rsidP="007109BA">
            <w:pPr>
              <w:rPr>
                <w:b/>
                <w:bCs/>
                <w:sz w:val="16"/>
                <w:szCs w:val="16"/>
              </w:rPr>
            </w:pPr>
          </w:p>
        </w:tc>
        <w:tc>
          <w:tcPr>
            <w:tcW w:w="977" w:type="dxa"/>
            <w:vMerge/>
            <w:tcBorders>
              <w:top w:val="nil"/>
              <w:left w:val="single" w:sz="8" w:space="0" w:color="auto"/>
              <w:bottom w:val="single" w:sz="8" w:space="0" w:color="000000"/>
              <w:right w:val="single" w:sz="8" w:space="0" w:color="auto"/>
            </w:tcBorders>
            <w:vAlign w:val="center"/>
            <w:hideMark/>
          </w:tcPr>
          <w:p w14:paraId="6F7A625C" w14:textId="77777777" w:rsidR="007109BA" w:rsidRPr="007109BA" w:rsidRDefault="007109BA" w:rsidP="007109BA">
            <w:pPr>
              <w:rPr>
                <w:b/>
                <w:bCs/>
                <w:sz w:val="16"/>
                <w:szCs w:val="16"/>
              </w:rPr>
            </w:pPr>
          </w:p>
        </w:tc>
        <w:tc>
          <w:tcPr>
            <w:tcW w:w="875" w:type="dxa"/>
            <w:vMerge/>
            <w:tcBorders>
              <w:top w:val="nil"/>
              <w:left w:val="single" w:sz="8" w:space="0" w:color="auto"/>
              <w:bottom w:val="single" w:sz="8" w:space="0" w:color="000000"/>
              <w:right w:val="single" w:sz="8" w:space="0" w:color="auto"/>
            </w:tcBorders>
            <w:vAlign w:val="center"/>
            <w:hideMark/>
          </w:tcPr>
          <w:p w14:paraId="451C5636" w14:textId="77777777" w:rsidR="007109BA" w:rsidRPr="007109BA" w:rsidRDefault="007109BA" w:rsidP="007109BA">
            <w:pPr>
              <w:rPr>
                <w:b/>
                <w:bCs/>
                <w:sz w:val="16"/>
                <w:szCs w:val="16"/>
              </w:rPr>
            </w:pPr>
          </w:p>
        </w:tc>
        <w:tc>
          <w:tcPr>
            <w:tcW w:w="875" w:type="dxa"/>
            <w:vMerge/>
            <w:tcBorders>
              <w:top w:val="nil"/>
              <w:left w:val="nil"/>
              <w:bottom w:val="single" w:sz="8" w:space="0" w:color="000000"/>
              <w:right w:val="single" w:sz="8" w:space="0" w:color="auto"/>
            </w:tcBorders>
            <w:vAlign w:val="center"/>
            <w:hideMark/>
          </w:tcPr>
          <w:p w14:paraId="6B2439F2" w14:textId="77777777" w:rsidR="007109BA" w:rsidRPr="007109BA" w:rsidRDefault="007109BA" w:rsidP="007109BA">
            <w:pPr>
              <w:rPr>
                <w:b/>
                <w:bCs/>
                <w:sz w:val="16"/>
                <w:szCs w:val="16"/>
              </w:rPr>
            </w:pPr>
          </w:p>
        </w:tc>
        <w:tc>
          <w:tcPr>
            <w:tcW w:w="982" w:type="dxa"/>
            <w:gridSpan w:val="2"/>
            <w:vMerge/>
            <w:tcBorders>
              <w:top w:val="nil"/>
              <w:left w:val="single" w:sz="8" w:space="0" w:color="auto"/>
              <w:bottom w:val="single" w:sz="8" w:space="0" w:color="000000"/>
              <w:right w:val="single" w:sz="8" w:space="0" w:color="auto"/>
            </w:tcBorders>
            <w:vAlign w:val="center"/>
            <w:hideMark/>
          </w:tcPr>
          <w:p w14:paraId="67CFDB11" w14:textId="77777777" w:rsidR="007109BA" w:rsidRPr="007109BA" w:rsidRDefault="007109BA" w:rsidP="007109BA">
            <w:pPr>
              <w:rPr>
                <w:b/>
                <w:bCs/>
                <w:sz w:val="16"/>
                <w:szCs w:val="16"/>
              </w:rPr>
            </w:pPr>
          </w:p>
        </w:tc>
      </w:tr>
      <w:tr w:rsidR="007109BA" w:rsidRPr="007109BA" w14:paraId="4F6D81C6" w14:textId="77777777" w:rsidTr="007109BA">
        <w:trPr>
          <w:gridAfter w:val="1"/>
          <w:wAfter w:w="6" w:type="dxa"/>
          <w:trHeight w:val="458"/>
          <w:jc w:val="center"/>
        </w:trPr>
        <w:tc>
          <w:tcPr>
            <w:tcW w:w="509" w:type="dxa"/>
            <w:vMerge/>
            <w:tcBorders>
              <w:top w:val="single" w:sz="8" w:space="0" w:color="auto"/>
              <w:left w:val="single" w:sz="8" w:space="0" w:color="auto"/>
              <w:bottom w:val="single" w:sz="8" w:space="0" w:color="000000"/>
              <w:right w:val="single" w:sz="8" w:space="0" w:color="auto"/>
            </w:tcBorders>
            <w:vAlign w:val="center"/>
            <w:hideMark/>
          </w:tcPr>
          <w:p w14:paraId="1A262D04" w14:textId="77777777" w:rsidR="007109BA" w:rsidRPr="007109BA" w:rsidRDefault="007109BA" w:rsidP="007109BA">
            <w:pPr>
              <w:rPr>
                <w:sz w:val="16"/>
                <w:szCs w:val="16"/>
              </w:rPr>
            </w:pPr>
          </w:p>
        </w:tc>
        <w:tc>
          <w:tcPr>
            <w:tcW w:w="3848" w:type="dxa"/>
            <w:gridSpan w:val="4"/>
            <w:vMerge/>
            <w:tcBorders>
              <w:top w:val="single" w:sz="8" w:space="0" w:color="auto"/>
              <w:left w:val="single" w:sz="8" w:space="0" w:color="auto"/>
              <w:bottom w:val="single" w:sz="8" w:space="0" w:color="000000"/>
              <w:right w:val="single" w:sz="8" w:space="0" w:color="000000"/>
            </w:tcBorders>
            <w:vAlign w:val="center"/>
            <w:hideMark/>
          </w:tcPr>
          <w:p w14:paraId="4599BBA8" w14:textId="77777777" w:rsidR="007109BA" w:rsidRPr="007109BA" w:rsidRDefault="007109BA" w:rsidP="007109BA">
            <w:pPr>
              <w:rPr>
                <w:sz w:val="16"/>
                <w:szCs w:val="16"/>
              </w:rPr>
            </w:pPr>
          </w:p>
        </w:tc>
        <w:tc>
          <w:tcPr>
            <w:tcW w:w="870" w:type="dxa"/>
            <w:vMerge/>
            <w:tcBorders>
              <w:top w:val="single" w:sz="8" w:space="0" w:color="auto"/>
              <w:left w:val="single" w:sz="8" w:space="0" w:color="auto"/>
              <w:bottom w:val="single" w:sz="8" w:space="0" w:color="000000"/>
              <w:right w:val="nil"/>
            </w:tcBorders>
            <w:vAlign w:val="center"/>
            <w:hideMark/>
          </w:tcPr>
          <w:p w14:paraId="35C107A1" w14:textId="77777777" w:rsidR="007109BA" w:rsidRPr="007109BA" w:rsidRDefault="007109BA" w:rsidP="007109BA">
            <w:pPr>
              <w:rPr>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14:paraId="494E7F08"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636C440D"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4B7B8103"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5C112535" w14:textId="77777777" w:rsidR="007109BA" w:rsidRPr="007109BA" w:rsidRDefault="007109BA" w:rsidP="007109BA">
            <w:pPr>
              <w:rPr>
                <w:b/>
                <w:bCs/>
                <w:sz w:val="16"/>
                <w:szCs w:val="16"/>
              </w:rPr>
            </w:pPr>
          </w:p>
        </w:tc>
        <w:tc>
          <w:tcPr>
            <w:tcW w:w="987" w:type="dxa"/>
            <w:vMerge/>
            <w:tcBorders>
              <w:top w:val="nil"/>
              <w:left w:val="single" w:sz="8" w:space="0" w:color="auto"/>
              <w:bottom w:val="single" w:sz="8" w:space="0" w:color="000000"/>
              <w:right w:val="single" w:sz="8" w:space="0" w:color="auto"/>
            </w:tcBorders>
            <w:vAlign w:val="center"/>
            <w:hideMark/>
          </w:tcPr>
          <w:p w14:paraId="18CD4948" w14:textId="77777777" w:rsidR="007109BA" w:rsidRPr="007109BA" w:rsidRDefault="007109BA" w:rsidP="007109BA">
            <w:pPr>
              <w:rPr>
                <w:b/>
                <w:bCs/>
                <w:sz w:val="16"/>
                <w:szCs w:val="16"/>
              </w:rPr>
            </w:pPr>
          </w:p>
        </w:tc>
        <w:tc>
          <w:tcPr>
            <w:tcW w:w="875" w:type="dxa"/>
            <w:vMerge/>
            <w:tcBorders>
              <w:top w:val="nil"/>
              <w:left w:val="single" w:sz="8" w:space="0" w:color="auto"/>
              <w:bottom w:val="single" w:sz="8" w:space="0" w:color="000000"/>
              <w:right w:val="single" w:sz="8" w:space="0" w:color="auto"/>
            </w:tcBorders>
            <w:vAlign w:val="center"/>
            <w:hideMark/>
          </w:tcPr>
          <w:p w14:paraId="16811FA2" w14:textId="77777777" w:rsidR="007109BA" w:rsidRPr="007109BA" w:rsidRDefault="007109BA" w:rsidP="007109BA">
            <w:pPr>
              <w:rPr>
                <w:b/>
                <w:bCs/>
                <w:sz w:val="16"/>
                <w:szCs w:val="16"/>
              </w:rPr>
            </w:pPr>
          </w:p>
        </w:tc>
        <w:tc>
          <w:tcPr>
            <w:tcW w:w="977" w:type="dxa"/>
            <w:vMerge/>
            <w:tcBorders>
              <w:top w:val="nil"/>
              <w:left w:val="single" w:sz="8" w:space="0" w:color="auto"/>
              <w:bottom w:val="single" w:sz="8" w:space="0" w:color="000000"/>
              <w:right w:val="single" w:sz="8" w:space="0" w:color="auto"/>
            </w:tcBorders>
            <w:vAlign w:val="center"/>
            <w:hideMark/>
          </w:tcPr>
          <w:p w14:paraId="72A74079" w14:textId="77777777" w:rsidR="007109BA" w:rsidRPr="007109BA" w:rsidRDefault="007109BA" w:rsidP="007109BA">
            <w:pPr>
              <w:rPr>
                <w:b/>
                <w:bCs/>
                <w:sz w:val="16"/>
                <w:szCs w:val="16"/>
              </w:rPr>
            </w:pPr>
          </w:p>
        </w:tc>
        <w:tc>
          <w:tcPr>
            <w:tcW w:w="875" w:type="dxa"/>
            <w:vMerge/>
            <w:tcBorders>
              <w:top w:val="nil"/>
              <w:left w:val="single" w:sz="8" w:space="0" w:color="auto"/>
              <w:bottom w:val="single" w:sz="8" w:space="0" w:color="000000"/>
              <w:right w:val="single" w:sz="8" w:space="0" w:color="auto"/>
            </w:tcBorders>
            <w:vAlign w:val="center"/>
            <w:hideMark/>
          </w:tcPr>
          <w:p w14:paraId="15614BC2" w14:textId="77777777" w:rsidR="007109BA" w:rsidRPr="007109BA" w:rsidRDefault="007109BA" w:rsidP="007109BA">
            <w:pPr>
              <w:rPr>
                <w:b/>
                <w:bCs/>
                <w:sz w:val="16"/>
                <w:szCs w:val="16"/>
              </w:rPr>
            </w:pPr>
          </w:p>
        </w:tc>
        <w:tc>
          <w:tcPr>
            <w:tcW w:w="875" w:type="dxa"/>
            <w:vMerge/>
            <w:tcBorders>
              <w:top w:val="nil"/>
              <w:left w:val="nil"/>
              <w:bottom w:val="single" w:sz="8" w:space="0" w:color="000000"/>
              <w:right w:val="single" w:sz="8" w:space="0" w:color="auto"/>
            </w:tcBorders>
            <w:vAlign w:val="center"/>
            <w:hideMark/>
          </w:tcPr>
          <w:p w14:paraId="50A4173C" w14:textId="77777777" w:rsidR="007109BA" w:rsidRPr="007109BA" w:rsidRDefault="007109BA" w:rsidP="007109BA">
            <w:pPr>
              <w:rPr>
                <w:b/>
                <w:bCs/>
                <w:sz w:val="16"/>
                <w:szCs w:val="16"/>
              </w:rPr>
            </w:pPr>
          </w:p>
        </w:tc>
        <w:tc>
          <w:tcPr>
            <w:tcW w:w="982" w:type="dxa"/>
            <w:gridSpan w:val="2"/>
            <w:vMerge/>
            <w:tcBorders>
              <w:top w:val="nil"/>
              <w:left w:val="single" w:sz="8" w:space="0" w:color="auto"/>
              <w:bottom w:val="single" w:sz="8" w:space="0" w:color="000000"/>
              <w:right w:val="single" w:sz="8" w:space="0" w:color="auto"/>
            </w:tcBorders>
            <w:vAlign w:val="center"/>
            <w:hideMark/>
          </w:tcPr>
          <w:p w14:paraId="421C36C2" w14:textId="77777777" w:rsidR="007109BA" w:rsidRPr="007109BA" w:rsidRDefault="007109BA" w:rsidP="007109BA">
            <w:pPr>
              <w:rPr>
                <w:b/>
                <w:bCs/>
                <w:sz w:val="16"/>
                <w:szCs w:val="16"/>
              </w:rPr>
            </w:pPr>
          </w:p>
        </w:tc>
      </w:tr>
      <w:tr w:rsidR="007109BA" w:rsidRPr="007109BA" w14:paraId="7EF3A490" w14:textId="77777777" w:rsidTr="007109BA">
        <w:trPr>
          <w:gridAfter w:val="1"/>
          <w:wAfter w:w="6" w:type="dxa"/>
          <w:trHeight w:val="375"/>
          <w:jc w:val="center"/>
        </w:trPr>
        <w:tc>
          <w:tcPr>
            <w:tcW w:w="509" w:type="dxa"/>
            <w:tcBorders>
              <w:top w:val="nil"/>
              <w:left w:val="single" w:sz="8" w:space="0" w:color="auto"/>
              <w:bottom w:val="single" w:sz="4" w:space="0" w:color="auto"/>
              <w:right w:val="single" w:sz="8" w:space="0" w:color="auto"/>
            </w:tcBorders>
            <w:shd w:val="clear" w:color="auto" w:fill="auto"/>
            <w:noWrap/>
            <w:vAlign w:val="bottom"/>
            <w:hideMark/>
          </w:tcPr>
          <w:p w14:paraId="371865D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w:t>
            </w:r>
          </w:p>
        </w:tc>
        <w:tc>
          <w:tcPr>
            <w:tcW w:w="3848" w:type="dxa"/>
            <w:gridSpan w:val="4"/>
            <w:tcBorders>
              <w:top w:val="nil"/>
              <w:left w:val="nil"/>
              <w:bottom w:val="single" w:sz="4" w:space="0" w:color="auto"/>
              <w:right w:val="nil"/>
            </w:tcBorders>
            <w:shd w:val="clear" w:color="auto" w:fill="auto"/>
            <w:noWrap/>
            <w:vAlign w:val="bottom"/>
            <w:hideMark/>
          </w:tcPr>
          <w:p w14:paraId="3E07CBF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4C27801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w:t>
            </w:r>
          </w:p>
        </w:tc>
        <w:tc>
          <w:tcPr>
            <w:tcW w:w="1088" w:type="dxa"/>
            <w:tcBorders>
              <w:top w:val="nil"/>
              <w:left w:val="nil"/>
              <w:bottom w:val="single" w:sz="4" w:space="0" w:color="auto"/>
              <w:right w:val="single" w:sz="8" w:space="0" w:color="auto"/>
            </w:tcBorders>
            <w:shd w:val="clear" w:color="auto" w:fill="auto"/>
            <w:noWrap/>
            <w:vAlign w:val="bottom"/>
            <w:hideMark/>
          </w:tcPr>
          <w:p w14:paraId="2268E9C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w:t>
            </w:r>
          </w:p>
        </w:tc>
        <w:tc>
          <w:tcPr>
            <w:tcW w:w="987" w:type="dxa"/>
            <w:tcBorders>
              <w:top w:val="nil"/>
              <w:left w:val="nil"/>
              <w:bottom w:val="single" w:sz="4" w:space="0" w:color="auto"/>
              <w:right w:val="single" w:sz="8" w:space="0" w:color="auto"/>
            </w:tcBorders>
            <w:shd w:val="clear" w:color="auto" w:fill="auto"/>
            <w:noWrap/>
            <w:vAlign w:val="bottom"/>
            <w:hideMark/>
          </w:tcPr>
          <w:p w14:paraId="2DDCB2A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8" w:space="0" w:color="auto"/>
            </w:tcBorders>
            <w:shd w:val="clear" w:color="auto" w:fill="auto"/>
            <w:noWrap/>
            <w:vAlign w:val="bottom"/>
            <w:hideMark/>
          </w:tcPr>
          <w:p w14:paraId="06BEC88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7</w:t>
            </w:r>
          </w:p>
        </w:tc>
        <w:tc>
          <w:tcPr>
            <w:tcW w:w="987" w:type="dxa"/>
            <w:tcBorders>
              <w:top w:val="nil"/>
              <w:left w:val="nil"/>
              <w:bottom w:val="single" w:sz="4" w:space="0" w:color="auto"/>
              <w:right w:val="single" w:sz="8" w:space="0" w:color="auto"/>
            </w:tcBorders>
            <w:shd w:val="clear" w:color="auto" w:fill="auto"/>
            <w:noWrap/>
            <w:vAlign w:val="bottom"/>
            <w:hideMark/>
          </w:tcPr>
          <w:p w14:paraId="602083D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8" w:space="0" w:color="auto"/>
            </w:tcBorders>
            <w:shd w:val="clear" w:color="auto" w:fill="auto"/>
            <w:noWrap/>
            <w:vAlign w:val="bottom"/>
            <w:hideMark/>
          </w:tcPr>
          <w:p w14:paraId="5A6DC46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8" w:space="0" w:color="auto"/>
            </w:tcBorders>
            <w:shd w:val="clear" w:color="auto" w:fill="auto"/>
            <w:noWrap/>
            <w:vAlign w:val="bottom"/>
            <w:hideMark/>
          </w:tcPr>
          <w:p w14:paraId="4014E80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w:t>
            </w:r>
          </w:p>
        </w:tc>
        <w:tc>
          <w:tcPr>
            <w:tcW w:w="977" w:type="dxa"/>
            <w:tcBorders>
              <w:top w:val="nil"/>
              <w:left w:val="nil"/>
              <w:bottom w:val="single" w:sz="4" w:space="0" w:color="auto"/>
              <w:right w:val="nil"/>
            </w:tcBorders>
            <w:shd w:val="clear" w:color="auto" w:fill="auto"/>
            <w:noWrap/>
            <w:vAlign w:val="bottom"/>
            <w:hideMark/>
          </w:tcPr>
          <w:p w14:paraId="7D16465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8" w:space="0" w:color="auto"/>
              <w:bottom w:val="single" w:sz="4" w:space="0" w:color="auto"/>
              <w:right w:val="single" w:sz="8" w:space="0" w:color="auto"/>
            </w:tcBorders>
            <w:shd w:val="clear" w:color="auto" w:fill="auto"/>
            <w:noWrap/>
            <w:vAlign w:val="bottom"/>
            <w:hideMark/>
          </w:tcPr>
          <w:p w14:paraId="5A960DE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nil"/>
            </w:tcBorders>
            <w:shd w:val="clear" w:color="auto" w:fill="auto"/>
            <w:noWrap/>
            <w:vAlign w:val="bottom"/>
            <w:hideMark/>
          </w:tcPr>
          <w:p w14:paraId="499FAEF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0E08B425" w14:textId="77777777" w:rsidR="007109BA" w:rsidRPr="007109BA" w:rsidRDefault="007109BA" w:rsidP="007109BA">
            <w:pPr>
              <w:jc w:val="center"/>
              <w:rPr>
                <w:sz w:val="16"/>
                <w:szCs w:val="16"/>
              </w:rPr>
            </w:pPr>
            <w:r w:rsidRPr="007109BA">
              <w:rPr>
                <w:sz w:val="16"/>
                <w:szCs w:val="16"/>
              </w:rPr>
              <w:t>16</w:t>
            </w:r>
          </w:p>
        </w:tc>
      </w:tr>
      <w:tr w:rsidR="007109BA" w:rsidRPr="007109BA" w14:paraId="228EC287" w14:textId="77777777" w:rsidTr="007109BA">
        <w:trPr>
          <w:gridAfter w:val="1"/>
          <w:wAfter w:w="6" w:type="dxa"/>
          <w:trHeight w:val="375"/>
          <w:jc w:val="center"/>
        </w:trPr>
        <w:tc>
          <w:tcPr>
            <w:tcW w:w="509" w:type="dxa"/>
            <w:tcBorders>
              <w:top w:val="nil"/>
              <w:left w:val="single" w:sz="8" w:space="0" w:color="auto"/>
              <w:bottom w:val="single" w:sz="4" w:space="0" w:color="auto"/>
              <w:right w:val="single" w:sz="8" w:space="0" w:color="auto"/>
            </w:tcBorders>
            <w:shd w:val="clear" w:color="auto" w:fill="auto"/>
            <w:noWrap/>
            <w:vAlign w:val="bottom"/>
            <w:hideMark/>
          </w:tcPr>
          <w:p w14:paraId="63FD203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single" w:sz="4" w:space="0" w:color="auto"/>
              <w:left w:val="nil"/>
              <w:bottom w:val="single" w:sz="4" w:space="0" w:color="auto"/>
              <w:right w:val="nil"/>
            </w:tcBorders>
            <w:shd w:val="clear" w:color="auto" w:fill="auto"/>
            <w:noWrap/>
            <w:vAlign w:val="bottom"/>
            <w:hideMark/>
          </w:tcPr>
          <w:p w14:paraId="00C90FFC" w14:textId="77777777" w:rsidR="007109BA" w:rsidRPr="007109BA" w:rsidRDefault="007109BA" w:rsidP="007109BA">
            <w:pPr>
              <w:rPr>
                <w:b/>
                <w:bCs/>
                <w:sz w:val="16"/>
                <w:szCs w:val="16"/>
              </w:rPr>
            </w:pPr>
            <w:r w:rsidRPr="007109BA">
              <w:rPr>
                <w:b/>
                <w:bCs/>
                <w:sz w:val="16"/>
                <w:szCs w:val="16"/>
              </w:rPr>
              <w:t>Количество котельных</w:t>
            </w:r>
          </w:p>
        </w:tc>
        <w:tc>
          <w:tcPr>
            <w:tcW w:w="79" w:type="dxa"/>
            <w:tcBorders>
              <w:top w:val="nil"/>
              <w:left w:val="nil"/>
              <w:bottom w:val="single" w:sz="4" w:space="0" w:color="auto"/>
              <w:right w:val="nil"/>
            </w:tcBorders>
            <w:shd w:val="clear" w:color="auto" w:fill="auto"/>
            <w:noWrap/>
            <w:vAlign w:val="bottom"/>
            <w:hideMark/>
          </w:tcPr>
          <w:p w14:paraId="3C76E6A7" w14:textId="77777777" w:rsidR="007109BA" w:rsidRPr="007109BA" w:rsidRDefault="007109BA" w:rsidP="007109BA">
            <w:pPr>
              <w:rPr>
                <w:sz w:val="16"/>
                <w:szCs w:val="16"/>
              </w:rPr>
            </w:pPr>
            <w:r w:rsidRPr="007109BA">
              <w:rP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387B5FAC"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1088" w:type="dxa"/>
            <w:tcBorders>
              <w:top w:val="nil"/>
              <w:left w:val="nil"/>
              <w:bottom w:val="single" w:sz="4" w:space="0" w:color="auto"/>
              <w:right w:val="single" w:sz="8" w:space="0" w:color="auto"/>
            </w:tcBorders>
            <w:shd w:val="clear" w:color="auto" w:fill="auto"/>
            <w:noWrap/>
            <w:vAlign w:val="bottom"/>
            <w:hideMark/>
          </w:tcPr>
          <w:p w14:paraId="701227F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w:t>
            </w:r>
          </w:p>
        </w:tc>
        <w:tc>
          <w:tcPr>
            <w:tcW w:w="987" w:type="dxa"/>
            <w:tcBorders>
              <w:top w:val="nil"/>
              <w:left w:val="nil"/>
              <w:bottom w:val="single" w:sz="4" w:space="0" w:color="auto"/>
              <w:right w:val="single" w:sz="8" w:space="0" w:color="auto"/>
            </w:tcBorders>
            <w:shd w:val="clear" w:color="auto" w:fill="auto"/>
            <w:noWrap/>
            <w:vAlign w:val="bottom"/>
            <w:hideMark/>
          </w:tcPr>
          <w:p w14:paraId="039430C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w:t>
            </w:r>
          </w:p>
        </w:tc>
        <w:tc>
          <w:tcPr>
            <w:tcW w:w="987" w:type="dxa"/>
            <w:tcBorders>
              <w:top w:val="nil"/>
              <w:left w:val="nil"/>
              <w:bottom w:val="single" w:sz="4" w:space="0" w:color="auto"/>
              <w:right w:val="single" w:sz="8" w:space="0" w:color="auto"/>
            </w:tcBorders>
            <w:shd w:val="clear" w:color="auto" w:fill="auto"/>
            <w:noWrap/>
            <w:vAlign w:val="bottom"/>
            <w:hideMark/>
          </w:tcPr>
          <w:p w14:paraId="6721354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w:t>
            </w:r>
          </w:p>
        </w:tc>
        <w:tc>
          <w:tcPr>
            <w:tcW w:w="987" w:type="dxa"/>
            <w:tcBorders>
              <w:top w:val="nil"/>
              <w:left w:val="nil"/>
              <w:bottom w:val="single" w:sz="4" w:space="0" w:color="auto"/>
              <w:right w:val="single" w:sz="8" w:space="0" w:color="auto"/>
            </w:tcBorders>
            <w:shd w:val="clear" w:color="auto" w:fill="auto"/>
            <w:noWrap/>
            <w:vAlign w:val="bottom"/>
            <w:hideMark/>
          </w:tcPr>
          <w:p w14:paraId="000530C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w:t>
            </w:r>
          </w:p>
        </w:tc>
        <w:tc>
          <w:tcPr>
            <w:tcW w:w="987" w:type="dxa"/>
            <w:tcBorders>
              <w:top w:val="nil"/>
              <w:left w:val="nil"/>
              <w:bottom w:val="single" w:sz="4" w:space="0" w:color="auto"/>
              <w:right w:val="single" w:sz="8" w:space="0" w:color="auto"/>
            </w:tcBorders>
            <w:shd w:val="clear" w:color="auto" w:fill="auto"/>
            <w:noWrap/>
            <w:vAlign w:val="bottom"/>
            <w:hideMark/>
          </w:tcPr>
          <w:p w14:paraId="622DB35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w:t>
            </w:r>
          </w:p>
        </w:tc>
        <w:tc>
          <w:tcPr>
            <w:tcW w:w="875" w:type="dxa"/>
            <w:tcBorders>
              <w:top w:val="nil"/>
              <w:left w:val="nil"/>
              <w:bottom w:val="single" w:sz="4" w:space="0" w:color="auto"/>
              <w:right w:val="single" w:sz="8" w:space="0" w:color="auto"/>
            </w:tcBorders>
            <w:shd w:val="clear" w:color="auto" w:fill="auto"/>
            <w:noWrap/>
            <w:vAlign w:val="bottom"/>
            <w:hideMark/>
          </w:tcPr>
          <w:p w14:paraId="0E45D10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w:t>
            </w:r>
          </w:p>
        </w:tc>
        <w:tc>
          <w:tcPr>
            <w:tcW w:w="977" w:type="dxa"/>
            <w:tcBorders>
              <w:top w:val="nil"/>
              <w:left w:val="nil"/>
              <w:bottom w:val="single" w:sz="4" w:space="0" w:color="auto"/>
              <w:right w:val="nil"/>
            </w:tcBorders>
            <w:shd w:val="clear" w:color="auto" w:fill="auto"/>
            <w:noWrap/>
            <w:vAlign w:val="bottom"/>
            <w:hideMark/>
          </w:tcPr>
          <w:p w14:paraId="277182C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w:t>
            </w:r>
          </w:p>
        </w:tc>
        <w:tc>
          <w:tcPr>
            <w:tcW w:w="875" w:type="dxa"/>
            <w:tcBorders>
              <w:top w:val="nil"/>
              <w:left w:val="single" w:sz="8" w:space="0" w:color="auto"/>
              <w:bottom w:val="single" w:sz="4" w:space="0" w:color="auto"/>
              <w:right w:val="single" w:sz="8" w:space="0" w:color="auto"/>
            </w:tcBorders>
            <w:shd w:val="clear" w:color="auto" w:fill="auto"/>
            <w:noWrap/>
            <w:vAlign w:val="bottom"/>
            <w:hideMark/>
          </w:tcPr>
          <w:p w14:paraId="48B3598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w:t>
            </w:r>
          </w:p>
        </w:tc>
        <w:tc>
          <w:tcPr>
            <w:tcW w:w="875" w:type="dxa"/>
            <w:tcBorders>
              <w:top w:val="nil"/>
              <w:left w:val="nil"/>
              <w:bottom w:val="single" w:sz="4" w:space="0" w:color="auto"/>
              <w:right w:val="single" w:sz="8" w:space="0" w:color="auto"/>
            </w:tcBorders>
            <w:shd w:val="clear" w:color="auto" w:fill="auto"/>
            <w:noWrap/>
            <w:vAlign w:val="bottom"/>
            <w:hideMark/>
          </w:tcPr>
          <w:p w14:paraId="237E30D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3B255731" w14:textId="77777777" w:rsidR="007109BA" w:rsidRPr="007109BA" w:rsidRDefault="007109BA" w:rsidP="007109BA">
            <w:pPr>
              <w:rPr>
                <w:sz w:val="16"/>
                <w:szCs w:val="16"/>
              </w:rPr>
            </w:pPr>
            <w:r w:rsidRPr="007109BA">
              <w:rPr>
                <w:sz w:val="16"/>
                <w:szCs w:val="16"/>
              </w:rPr>
              <w:t> </w:t>
            </w:r>
          </w:p>
        </w:tc>
      </w:tr>
      <w:tr w:rsidR="007109BA" w:rsidRPr="007109BA" w14:paraId="08FDA11C"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59C972B5"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20427667" w14:textId="77777777" w:rsidR="007109BA" w:rsidRPr="007109BA" w:rsidRDefault="007109BA" w:rsidP="007109BA">
            <w:pPr>
              <w:rPr>
                <w:b/>
                <w:bCs/>
                <w:sz w:val="16"/>
                <w:szCs w:val="16"/>
              </w:rPr>
            </w:pPr>
            <w:r w:rsidRPr="007109BA">
              <w:rPr>
                <w:b/>
                <w:bCs/>
                <w:sz w:val="16"/>
                <w:szCs w:val="16"/>
              </w:rPr>
              <w:t>Нормативная выработка т/энергии</w:t>
            </w:r>
          </w:p>
        </w:tc>
        <w:tc>
          <w:tcPr>
            <w:tcW w:w="79" w:type="dxa"/>
            <w:tcBorders>
              <w:top w:val="nil"/>
              <w:left w:val="nil"/>
              <w:bottom w:val="nil"/>
              <w:right w:val="nil"/>
            </w:tcBorders>
            <w:shd w:val="clear" w:color="auto" w:fill="auto"/>
            <w:noWrap/>
            <w:vAlign w:val="bottom"/>
            <w:hideMark/>
          </w:tcPr>
          <w:p w14:paraId="30C50F6E" w14:textId="77777777" w:rsidR="007109BA" w:rsidRPr="007109BA" w:rsidRDefault="007109BA" w:rsidP="007109BA">
            <w:pPr>
              <w:rPr>
                <w:b/>
                <w:bCs/>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12EDC9C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Гкал</w:t>
            </w:r>
          </w:p>
        </w:tc>
        <w:tc>
          <w:tcPr>
            <w:tcW w:w="1088" w:type="dxa"/>
            <w:tcBorders>
              <w:top w:val="nil"/>
              <w:left w:val="nil"/>
              <w:bottom w:val="nil"/>
              <w:right w:val="single" w:sz="8" w:space="0" w:color="auto"/>
            </w:tcBorders>
            <w:shd w:val="clear" w:color="auto" w:fill="auto"/>
            <w:noWrap/>
            <w:vAlign w:val="bottom"/>
            <w:hideMark/>
          </w:tcPr>
          <w:p w14:paraId="4762907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122182,00</w:t>
            </w:r>
          </w:p>
        </w:tc>
        <w:tc>
          <w:tcPr>
            <w:tcW w:w="987" w:type="dxa"/>
            <w:tcBorders>
              <w:top w:val="nil"/>
              <w:left w:val="nil"/>
              <w:bottom w:val="nil"/>
              <w:right w:val="single" w:sz="8" w:space="0" w:color="auto"/>
            </w:tcBorders>
            <w:shd w:val="clear" w:color="auto" w:fill="auto"/>
            <w:noWrap/>
            <w:vAlign w:val="bottom"/>
            <w:hideMark/>
          </w:tcPr>
          <w:p w14:paraId="2B4CEF6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122182,00</w:t>
            </w:r>
          </w:p>
        </w:tc>
        <w:tc>
          <w:tcPr>
            <w:tcW w:w="987" w:type="dxa"/>
            <w:tcBorders>
              <w:top w:val="nil"/>
              <w:left w:val="nil"/>
              <w:bottom w:val="nil"/>
              <w:right w:val="single" w:sz="8" w:space="0" w:color="auto"/>
            </w:tcBorders>
            <w:shd w:val="clear" w:color="auto" w:fill="auto"/>
            <w:noWrap/>
            <w:vAlign w:val="bottom"/>
            <w:hideMark/>
          </w:tcPr>
          <w:p w14:paraId="4189623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122088,00</w:t>
            </w:r>
          </w:p>
        </w:tc>
        <w:tc>
          <w:tcPr>
            <w:tcW w:w="987" w:type="dxa"/>
            <w:tcBorders>
              <w:top w:val="nil"/>
              <w:left w:val="nil"/>
              <w:bottom w:val="nil"/>
              <w:right w:val="single" w:sz="8" w:space="0" w:color="auto"/>
            </w:tcBorders>
            <w:shd w:val="clear" w:color="auto" w:fill="auto"/>
            <w:noWrap/>
            <w:vAlign w:val="bottom"/>
            <w:hideMark/>
          </w:tcPr>
          <w:p w14:paraId="4E8AA8D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122135,00</w:t>
            </w:r>
          </w:p>
        </w:tc>
        <w:tc>
          <w:tcPr>
            <w:tcW w:w="987" w:type="dxa"/>
            <w:tcBorders>
              <w:top w:val="nil"/>
              <w:left w:val="nil"/>
              <w:bottom w:val="nil"/>
              <w:right w:val="single" w:sz="8" w:space="0" w:color="auto"/>
            </w:tcBorders>
            <w:shd w:val="clear" w:color="auto" w:fill="auto"/>
            <w:noWrap/>
            <w:vAlign w:val="bottom"/>
            <w:hideMark/>
          </w:tcPr>
          <w:p w14:paraId="387CCC9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122088,00</w:t>
            </w:r>
          </w:p>
        </w:tc>
        <w:tc>
          <w:tcPr>
            <w:tcW w:w="875" w:type="dxa"/>
            <w:tcBorders>
              <w:top w:val="nil"/>
              <w:left w:val="nil"/>
              <w:bottom w:val="nil"/>
              <w:right w:val="single" w:sz="8" w:space="0" w:color="auto"/>
            </w:tcBorders>
            <w:shd w:val="clear" w:color="auto" w:fill="auto"/>
            <w:noWrap/>
            <w:vAlign w:val="bottom"/>
            <w:hideMark/>
          </w:tcPr>
          <w:p w14:paraId="26C0F64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122680</w:t>
            </w:r>
          </w:p>
        </w:tc>
        <w:tc>
          <w:tcPr>
            <w:tcW w:w="977" w:type="dxa"/>
            <w:tcBorders>
              <w:top w:val="nil"/>
              <w:left w:val="nil"/>
              <w:bottom w:val="nil"/>
              <w:right w:val="nil"/>
            </w:tcBorders>
            <w:shd w:val="clear" w:color="auto" w:fill="auto"/>
            <w:noWrap/>
            <w:vAlign w:val="bottom"/>
            <w:hideMark/>
          </w:tcPr>
          <w:p w14:paraId="53B4B13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122384</w:t>
            </w:r>
          </w:p>
        </w:tc>
        <w:tc>
          <w:tcPr>
            <w:tcW w:w="875" w:type="dxa"/>
            <w:tcBorders>
              <w:top w:val="nil"/>
              <w:left w:val="single" w:sz="8" w:space="0" w:color="auto"/>
              <w:bottom w:val="nil"/>
              <w:right w:val="single" w:sz="8" w:space="0" w:color="auto"/>
            </w:tcBorders>
            <w:shd w:val="clear" w:color="auto" w:fill="auto"/>
            <w:noWrap/>
            <w:vAlign w:val="bottom"/>
            <w:hideMark/>
          </w:tcPr>
          <w:p w14:paraId="55FFB0B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122680</w:t>
            </w:r>
          </w:p>
        </w:tc>
        <w:tc>
          <w:tcPr>
            <w:tcW w:w="875" w:type="dxa"/>
            <w:tcBorders>
              <w:top w:val="nil"/>
              <w:left w:val="nil"/>
              <w:bottom w:val="nil"/>
              <w:right w:val="nil"/>
            </w:tcBorders>
            <w:shd w:val="clear" w:color="auto" w:fill="auto"/>
            <w:noWrap/>
            <w:vAlign w:val="bottom"/>
            <w:hideMark/>
          </w:tcPr>
          <w:p w14:paraId="4D2B7AF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122581</w:t>
            </w:r>
          </w:p>
        </w:tc>
        <w:tc>
          <w:tcPr>
            <w:tcW w:w="982" w:type="dxa"/>
            <w:gridSpan w:val="2"/>
            <w:tcBorders>
              <w:top w:val="nil"/>
              <w:left w:val="nil"/>
              <w:bottom w:val="nil"/>
              <w:right w:val="single" w:sz="8" w:space="0" w:color="auto"/>
            </w:tcBorders>
            <w:shd w:val="clear" w:color="auto" w:fill="auto"/>
            <w:noWrap/>
            <w:vAlign w:val="center"/>
            <w:hideMark/>
          </w:tcPr>
          <w:p w14:paraId="1818C30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122630,5</w:t>
            </w:r>
          </w:p>
        </w:tc>
      </w:tr>
      <w:tr w:rsidR="007109BA" w:rsidRPr="007109BA" w14:paraId="0804CD8E"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051A54F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5E3943A4" w14:textId="77777777" w:rsidR="007109BA" w:rsidRPr="007109BA" w:rsidRDefault="007109BA" w:rsidP="007109BA">
            <w:pPr>
              <w:rPr>
                <w:b/>
                <w:bCs/>
                <w:sz w:val="16"/>
                <w:szCs w:val="16"/>
              </w:rPr>
            </w:pPr>
            <w:r w:rsidRPr="007109BA">
              <w:rPr>
                <w:b/>
                <w:bCs/>
                <w:sz w:val="16"/>
                <w:szCs w:val="16"/>
              </w:rPr>
              <w:t>Полезный отпуск</w:t>
            </w:r>
          </w:p>
        </w:tc>
        <w:tc>
          <w:tcPr>
            <w:tcW w:w="79" w:type="dxa"/>
            <w:tcBorders>
              <w:top w:val="nil"/>
              <w:left w:val="nil"/>
              <w:bottom w:val="nil"/>
              <w:right w:val="nil"/>
            </w:tcBorders>
            <w:shd w:val="clear" w:color="auto" w:fill="auto"/>
            <w:noWrap/>
            <w:vAlign w:val="bottom"/>
            <w:hideMark/>
          </w:tcPr>
          <w:p w14:paraId="55E4DD38" w14:textId="77777777" w:rsidR="007109BA" w:rsidRPr="007109BA" w:rsidRDefault="007109BA" w:rsidP="007109BA">
            <w:pPr>
              <w:rPr>
                <w:b/>
                <w:bCs/>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480783B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6355ADB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100591,00</w:t>
            </w:r>
          </w:p>
        </w:tc>
        <w:tc>
          <w:tcPr>
            <w:tcW w:w="987" w:type="dxa"/>
            <w:tcBorders>
              <w:top w:val="nil"/>
              <w:left w:val="nil"/>
              <w:bottom w:val="nil"/>
              <w:right w:val="single" w:sz="8" w:space="0" w:color="auto"/>
            </w:tcBorders>
            <w:shd w:val="clear" w:color="auto" w:fill="auto"/>
            <w:noWrap/>
            <w:vAlign w:val="bottom"/>
            <w:hideMark/>
          </w:tcPr>
          <w:p w14:paraId="68F55CC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100591,00</w:t>
            </w:r>
          </w:p>
        </w:tc>
        <w:tc>
          <w:tcPr>
            <w:tcW w:w="987" w:type="dxa"/>
            <w:tcBorders>
              <w:top w:val="nil"/>
              <w:left w:val="nil"/>
              <w:bottom w:val="nil"/>
              <w:right w:val="single" w:sz="8" w:space="0" w:color="auto"/>
            </w:tcBorders>
            <w:shd w:val="clear" w:color="auto" w:fill="auto"/>
            <w:noWrap/>
            <w:vAlign w:val="bottom"/>
            <w:hideMark/>
          </w:tcPr>
          <w:p w14:paraId="27F62E3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100591,00</w:t>
            </w:r>
          </w:p>
        </w:tc>
        <w:tc>
          <w:tcPr>
            <w:tcW w:w="987" w:type="dxa"/>
            <w:tcBorders>
              <w:top w:val="nil"/>
              <w:left w:val="nil"/>
              <w:bottom w:val="nil"/>
              <w:right w:val="single" w:sz="8" w:space="0" w:color="auto"/>
            </w:tcBorders>
            <w:shd w:val="clear" w:color="auto" w:fill="auto"/>
            <w:noWrap/>
            <w:vAlign w:val="bottom"/>
            <w:hideMark/>
          </w:tcPr>
          <w:p w14:paraId="2A56E21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100591,00</w:t>
            </w:r>
          </w:p>
        </w:tc>
        <w:tc>
          <w:tcPr>
            <w:tcW w:w="987" w:type="dxa"/>
            <w:tcBorders>
              <w:top w:val="nil"/>
              <w:left w:val="nil"/>
              <w:bottom w:val="nil"/>
              <w:right w:val="single" w:sz="8" w:space="0" w:color="auto"/>
            </w:tcBorders>
            <w:shd w:val="clear" w:color="auto" w:fill="auto"/>
            <w:noWrap/>
            <w:vAlign w:val="bottom"/>
            <w:hideMark/>
          </w:tcPr>
          <w:p w14:paraId="622C99D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100591,00</w:t>
            </w:r>
          </w:p>
        </w:tc>
        <w:tc>
          <w:tcPr>
            <w:tcW w:w="875" w:type="dxa"/>
            <w:tcBorders>
              <w:top w:val="nil"/>
              <w:left w:val="nil"/>
              <w:bottom w:val="nil"/>
              <w:right w:val="single" w:sz="8" w:space="0" w:color="auto"/>
            </w:tcBorders>
            <w:shd w:val="clear" w:color="auto" w:fill="auto"/>
            <w:noWrap/>
            <w:vAlign w:val="bottom"/>
            <w:hideMark/>
          </w:tcPr>
          <w:p w14:paraId="6415E4B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w:t>
            </w:r>
          </w:p>
        </w:tc>
        <w:tc>
          <w:tcPr>
            <w:tcW w:w="977" w:type="dxa"/>
            <w:tcBorders>
              <w:top w:val="nil"/>
              <w:left w:val="nil"/>
              <w:bottom w:val="nil"/>
              <w:right w:val="nil"/>
            </w:tcBorders>
            <w:shd w:val="clear" w:color="auto" w:fill="auto"/>
            <w:noWrap/>
            <w:vAlign w:val="bottom"/>
            <w:hideMark/>
          </w:tcPr>
          <w:p w14:paraId="36F4B2C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w:t>
            </w:r>
          </w:p>
        </w:tc>
        <w:tc>
          <w:tcPr>
            <w:tcW w:w="875" w:type="dxa"/>
            <w:tcBorders>
              <w:top w:val="nil"/>
              <w:left w:val="single" w:sz="8" w:space="0" w:color="auto"/>
              <w:bottom w:val="nil"/>
              <w:right w:val="single" w:sz="8" w:space="0" w:color="auto"/>
            </w:tcBorders>
            <w:shd w:val="clear" w:color="auto" w:fill="auto"/>
            <w:noWrap/>
            <w:vAlign w:val="bottom"/>
            <w:hideMark/>
          </w:tcPr>
          <w:p w14:paraId="647C264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w:t>
            </w:r>
          </w:p>
        </w:tc>
        <w:tc>
          <w:tcPr>
            <w:tcW w:w="875" w:type="dxa"/>
            <w:tcBorders>
              <w:top w:val="nil"/>
              <w:left w:val="nil"/>
              <w:bottom w:val="nil"/>
              <w:right w:val="nil"/>
            </w:tcBorders>
            <w:shd w:val="clear" w:color="auto" w:fill="auto"/>
            <w:noWrap/>
            <w:vAlign w:val="bottom"/>
            <w:hideMark/>
          </w:tcPr>
          <w:p w14:paraId="09D580C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w:t>
            </w:r>
          </w:p>
        </w:tc>
        <w:tc>
          <w:tcPr>
            <w:tcW w:w="982" w:type="dxa"/>
            <w:gridSpan w:val="2"/>
            <w:tcBorders>
              <w:top w:val="nil"/>
              <w:left w:val="nil"/>
              <w:bottom w:val="nil"/>
              <w:right w:val="single" w:sz="8" w:space="0" w:color="auto"/>
            </w:tcBorders>
            <w:shd w:val="clear" w:color="auto" w:fill="auto"/>
            <w:noWrap/>
            <w:vAlign w:val="center"/>
            <w:hideMark/>
          </w:tcPr>
          <w:p w14:paraId="5EB95BD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100591</w:t>
            </w:r>
          </w:p>
        </w:tc>
      </w:tr>
      <w:tr w:rsidR="007109BA" w:rsidRPr="007109BA" w14:paraId="07099FBC"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3B4E658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4999B493" w14:textId="77777777" w:rsidR="007109BA" w:rsidRPr="007109BA" w:rsidRDefault="007109BA" w:rsidP="007109BA">
            <w:pPr>
              <w:rPr>
                <w:b/>
                <w:bCs/>
                <w:sz w:val="16"/>
                <w:szCs w:val="16"/>
              </w:rPr>
            </w:pPr>
            <w:r w:rsidRPr="007109BA">
              <w:rPr>
                <w:b/>
                <w:bCs/>
                <w:sz w:val="16"/>
                <w:szCs w:val="16"/>
              </w:rPr>
              <w:t>Полезный отпуск на потребительский рынок</w:t>
            </w:r>
          </w:p>
        </w:tc>
        <w:tc>
          <w:tcPr>
            <w:tcW w:w="79" w:type="dxa"/>
            <w:tcBorders>
              <w:top w:val="nil"/>
              <w:left w:val="nil"/>
              <w:bottom w:val="nil"/>
              <w:right w:val="nil"/>
            </w:tcBorders>
            <w:shd w:val="clear" w:color="auto" w:fill="auto"/>
            <w:noWrap/>
            <w:vAlign w:val="bottom"/>
            <w:hideMark/>
          </w:tcPr>
          <w:p w14:paraId="28B13EA6" w14:textId="77777777" w:rsidR="007109BA" w:rsidRPr="007109BA" w:rsidRDefault="007109BA" w:rsidP="007109BA">
            <w:pPr>
              <w:rPr>
                <w:b/>
                <w:bCs/>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32BD389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20304A2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98532,00</w:t>
            </w:r>
          </w:p>
        </w:tc>
        <w:tc>
          <w:tcPr>
            <w:tcW w:w="987" w:type="dxa"/>
            <w:tcBorders>
              <w:top w:val="nil"/>
              <w:left w:val="nil"/>
              <w:bottom w:val="nil"/>
              <w:right w:val="single" w:sz="8" w:space="0" w:color="auto"/>
            </w:tcBorders>
            <w:shd w:val="clear" w:color="auto" w:fill="auto"/>
            <w:noWrap/>
            <w:vAlign w:val="bottom"/>
            <w:hideMark/>
          </w:tcPr>
          <w:p w14:paraId="779A73F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98532,00</w:t>
            </w:r>
          </w:p>
        </w:tc>
        <w:tc>
          <w:tcPr>
            <w:tcW w:w="987" w:type="dxa"/>
            <w:tcBorders>
              <w:top w:val="nil"/>
              <w:left w:val="nil"/>
              <w:bottom w:val="nil"/>
              <w:right w:val="single" w:sz="8" w:space="0" w:color="auto"/>
            </w:tcBorders>
            <w:shd w:val="clear" w:color="auto" w:fill="auto"/>
            <w:noWrap/>
            <w:vAlign w:val="bottom"/>
            <w:hideMark/>
          </w:tcPr>
          <w:p w14:paraId="7B5FBFD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98532,0</w:t>
            </w:r>
          </w:p>
        </w:tc>
        <w:tc>
          <w:tcPr>
            <w:tcW w:w="987" w:type="dxa"/>
            <w:tcBorders>
              <w:top w:val="nil"/>
              <w:left w:val="nil"/>
              <w:bottom w:val="nil"/>
              <w:right w:val="single" w:sz="8" w:space="0" w:color="auto"/>
            </w:tcBorders>
            <w:shd w:val="clear" w:color="auto" w:fill="auto"/>
            <w:noWrap/>
            <w:vAlign w:val="bottom"/>
            <w:hideMark/>
          </w:tcPr>
          <w:p w14:paraId="234F97B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98532,00</w:t>
            </w:r>
          </w:p>
        </w:tc>
        <w:tc>
          <w:tcPr>
            <w:tcW w:w="987" w:type="dxa"/>
            <w:tcBorders>
              <w:top w:val="nil"/>
              <w:left w:val="nil"/>
              <w:bottom w:val="nil"/>
              <w:right w:val="single" w:sz="8" w:space="0" w:color="auto"/>
            </w:tcBorders>
            <w:shd w:val="clear" w:color="auto" w:fill="auto"/>
            <w:noWrap/>
            <w:vAlign w:val="bottom"/>
            <w:hideMark/>
          </w:tcPr>
          <w:p w14:paraId="3F7BFDA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98532,0</w:t>
            </w:r>
          </w:p>
        </w:tc>
        <w:tc>
          <w:tcPr>
            <w:tcW w:w="875" w:type="dxa"/>
            <w:tcBorders>
              <w:top w:val="nil"/>
              <w:left w:val="nil"/>
              <w:bottom w:val="nil"/>
              <w:right w:val="single" w:sz="8" w:space="0" w:color="auto"/>
            </w:tcBorders>
            <w:shd w:val="clear" w:color="auto" w:fill="auto"/>
            <w:noWrap/>
            <w:vAlign w:val="bottom"/>
            <w:hideMark/>
          </w:tcPr>
          <w:p w14:paraId="12BED60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w:t>
            </w:r>
          </w:p>
        </w:tc>
        <w:tc>
          <w:tcPr>
            <w:tcW w:w="977" w:type="dxa"/>
            <w:tcBorders>
              <w:top w:val="nil"/>
              <w:left w:val="nil"/>
              <w:bottom w:val="nil"/>
              <w:right w:val="nil"/>
            </w:tcBorders>
            <w:shd w:val="clear" w:color="auto" w:fill="auto"/>
            <w:noWrap/>
            <w:vAlign w:val="bottom"/>
            <w:hideMark/>
          </w:tcPr>
          <w:p w14:paraId="3E255C4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w:t>
            </w:r>
          </w:p>
        </w:tc>
        <w:tc>
          <w:tcPr>
            <w:tcW w:w="875" w:type="dxa"/>
            <w:tcBorders>
              <w:top w:val="nil"/>
              <w:left w:val="single" w:sz="8" w:space="0" w:color="auto"/>
              <w:bottom w:val="nil"/>
              <w:right w:val="single" w:sz="8" w:space="0" w:color="auto"/>
            </w:tcBorders>
            <w:shd w:val="clear" w:color="auto" w:fill="auto"/>
            <w:noWrap/>
            <w:vAlign w:val="bottom"/>
            <w:hideMark/>
          </w:tcPr>
          <w:p w14:paraId="3A52D1B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w:t>
            </w:r>
          </w:p>
        </w:tc>
        <w:tc>
          <w:tcPr>
            <w:tcW w:w="875" w:type="dxa"/>
            <w:tcBorders>
              <w:top w:val="nil"/>
              <w:left w:val="nil"/>
              <w:bottom w:val="nil"/>
              <w:right w:val="nil"/>
            </w:tcBorders>
            <w:shd w:val="clear" w:color="auto" w:fill="auto"/>
            <w:noWrap/>
            <w:vAlign w:val="bottom"/>
            <w:hideMark/>
          </w:tcPr>
          <w:p w14:paraId="16430D0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w:t>
            </w:r>
          </w:p>
        </w:tc>
        <w:tc>
          <w:tcPr>
            <w:tcW w:w="982" w:type="dxa"/>
            <w:gridSpan w:val="2"/>
            <w:tcBorders>
              <w:top w:val="nil"/>
              <w:left w:val="nil"/>
              <w:bottom w:val="nil"/>
              <w:right w:val="single" w:sz="8" w:space="0" w:color="auto"/>
            </w:tcBorders>
            <w:shd w:val="clear" w:color="auto" w:fill="auto"/>
            <w:noWrap/>
            <w:vAlign w:val="center"/>
            <w:hideMark/>
          </w:tcPr>
          <w:p w14:paraId="25569E7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98532</w:t>
            </w:r>
          </w:p>
        </w:tc>
      </w:tr>
      <w:tr w:rsidR="007109BA" w:rsidRPr="007109BA" w14:paraId="685B8227"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1741AFBD"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4DFFA13A" w14:textId="77777777" w:rsidR="007109BA" w:rsidRPr="007109BA" w:rsidRDefault="007109BA" w:rsidP="007109BA">
            <w:pPr>
              <w:rPr>
                <w:sz w:val="16"/>
                <w:szCs w:val="16"/>
              </w:rPr>
            </w:pPr>
            <w:r w:rsidRPr="007109BA">
              <w:rPr>
                <w:sz w:val="16"/>
                <w:szCs w:val="16"/>
              </w:rPr>
              <w:t xml:space="preserve">     - жилищные организации</w:t>
            </w:r>
          </w:p>
        </w:tc>
        <w:tc>
          <w:tcPr>
            <w:tcW w:w="79" w:type="dxa"/>
            <w:tcBorders>
              <w:top w:val="nil"/>
              <w:left w:val="nil"/>
              <w:bottom w:val="nil"/>
              <w:right w:val="nil"/>
            </w:tcBorders>
            <w:shd w:val="clear" w:color="auto" w:fill="auto"/>
            <w:noWrap/>
            <w:vAlign w:val="bottom"/>
            <w:hideMark/>
          </w:tcPr>
          <w:p w14:paraId="62D9176B" w14:textId="77777777" w:rsidR="007109BA" w:rsidRPr="007109BA" w:rsidRDefault="007109BA" w:rsidP="007109BA">
            <w:pPr>
              <w:rP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3D644C8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4BD9672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54669,00</w:t>
            </w:r>
          </w:p>
        </w:tc>
        <w:tc>
          <w:tcPr>
            <w:tcW w:w="987" w:type="dxa"/>
            <w:tcBorders>
              <w:top w:val="nil"/>
              <w:left w:val="nil"/>
              <w:bottom w:val="nil"/>
              <w:right w:val="single" w:sz="8" w:space="0" w:color="auto"/>
            </w:tcBorders>
            <w:shd w:val="clear" w:color="auto" w:fill="auto"/>
            <w:noWrap/>
            <w:vAlign w:val="bottom"/>
            <w:hideMark/>
          </w:tcPr>
          <w:p w14:paraId="6E58451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54669,00</w:t>
            </w:r>
          </w:p>
        </w:tc>
        <w:tc>
          <w:tcPr>
            <w:tcW w:w="987" w:type="dxa"/>
            <w:tcBorders>
              <w:top w:val="nil"/>
              <w:left w:val="nil"/>
              <w:bottom w:val="nil"/>
              <w:right w:val="single" w:sz="8" w:space="0" w:color="auto"/>
            </w:tcBorders>
            <w:shd w:val="clear" w:color="auto" w:fill="auto"/>
            <w:noWrap/>
            <w:vAlign w:val="bottom"/>
            <w:hideMark/>
          </w:tcPr>
          <w:p w14:paraId="4B60A84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54669,0</w:t>
            </w:r>
          </w:p>
        </w:tc>
        <w:tc>
          <w:tcPr>
            <w:tcW w:w="987" w:type="dxa"/>
            <w:tcBorders>
              <w:top w:val="nil"/>
              <w:left w:val="nil"/>
              <w:bottom w:val="nil"/>
              <w:right w:val="single" w:sz="8" w:space="0" w:color="auto"/>
            </w:tcBorders>
            <w:shd w:val="clear" w:color="auto" w:fill="auto"/>
            <w:noWrap/>
            <w:vAlign w:val="bottom"/>
            <w:hideMark/>
          </w:tcPr>
          <w:p w14:paraId="56257D7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54669,00</w:t>
            </w:r>
          </w:p>
        </w:tc>
        <w:tc>
          <w:tcPr>
            <w:tcW w:w="987" w:type="dxa"/>
            <w:tcBorders>
              <w:top w:val="nil"/>
              <w:left w:val="nil"/>
              <w:bottom w:val="nil"/>
              <w:right w:val="single" w:sz="8" w:space="0" w:color="auto"/>
            </w:tcBorders>
            <w:shd w:val="clear" w:color="auto" w:fill="auto"/>
            <w:noWrap/>
            <w:vAlign w:val="bottom"/>
            <w:hideMark/>
          </w:tcPr>
          <w:p w14:paraId="774C3DB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54669,0</w:t>
            </w:r>
          </w:p>
        </w:tc>
        <w:tc>
          <w:tcPr>
            <w:tcW w:w="875" w:type="dxa"/>
            <w:tcBorders>
              <w:top w:val="nil"/>
              <w:left w:val="nil"/>
              <w:bottom w:val="nil"/>
              <w:right w:val="single" w:sz="8" w:space="0" w:color="auto"/>
            </w:tcBorders>
            <w:shd w:val="clear" w:color="auto" w:fill="auto"/>
            <w:noWrap/>
            <w:vAlign w:val="bottom"/>
            <w:hideMark/>
          </w:tcPr>
          <w:p w14:paraId="42E8616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54669,0</w:t>
            </w:r>
          </w:p>
        </w:tc>
        <w:tc>
          <w:tcPr>
            <w:tcW w:w="977" w:type="dxa"/>
            <w:tcBorders>
              <w:top w:val="nil"/>
              <w:left w:val="nil"/>
              <w:bottom w:val="nil"/>
              <w:right w:val="nil"/>
            </w:tcBorders>
            <w:shd w:val="clear" w:color="auto" w:fill="auto"/>
            <w:noWrap/>
            <w:vAlign w:val="bottom"/>
            <w:hideMark/>
          </w:tcPr>
          <w:p w14:paraId="67ECC69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w:t>
            </w:r>
          </w:p>
        </w:tc>
        <w:tc>
          <w:tcPr>
            <w:tcW w:w="875" w:type="dxa"/>
            <w:tcBorders>
              <w:top w:val="nil"/>
              <w:left w:val="single" w:sz="8" w:space="0" w:color="auto"/>
              <w:bottom w:val="nil"/>
              <w:right w:val="single" w:sz="8" w:space="0" w:color="auto"/>
            </w:tcBorders>
            <w:shd w:val="clear" w:color="auto" w:fill="auto"/>
            <w:noWrap/>
            <w:vAlign w:val="bottom"/>
            <w:hideMark/>
          </w:tcPr>
          <w:p w14:paraId="018B6E7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54669,0</w:t>
            </w:r>
          </w:p>
        </w:tc>
        <w:tc>
          <w:tcPr>
            <w:tcW w:w="875" w:type="dxa"/>
            <w:tcBorders>
              <w:top w:val="nil"/>
              <w:left w:val="nil"/>
              <w:bottom w:val="nil"/>
              <w:right w:val="nil"/>
            </w:tcBorders>
            <w:shd w:val="clear" w:color="auto" w:fill="auto"/>
            <w:noWrap/>
            <w:vAlign w:val="bottom"/>
            <w:hideMark/>
          </w:tcPr>
          <w:p w14:paraId="5D199C6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54669,0</w:t>
            </w:r>
          </w:p>
        </w:tc>
        <w:tc>
          <w:tcPr>
            <w:tcW w:w="982" w:type="dxa"/>
            <w:gridSpan w:val="2"/>
            <w:tcBorders>
              <w:top w:val="nil"/>
              <w:left w:val="nil"/>
              <w:bottom w:val="nil"/>
              <w:right w:val="single" w:sz="8" w:space="0" w:color="auto"/>
            </w:tcBorders>
            <w:shd w:val="clear" w:color="auto" w:fill="auto"/>
            <w:noWrap/>
            <w:vAlign w:val="center"/>
            <w:hideMark/>
          </w:tcPr>
          <w:p w14:paraId="3A91043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54669</w:t>
            </w:r>
          </w:p>
        </w:tc>
      </w:tr>
      <w:tr w:rsidR="007109BA" w:rsidRPr="007109BA" w14:paraId="5763E3D2"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199CF9A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362202DD" w14:textId="77777777" w:rsidR="007109BA" w:rsidRPr="007109BA" w:rsidRDefault="007109BA" w:rsidP="007109BA">
            <w:pPr>
              <w:rPr>
                <w:sz w:val="16"/>
                <w:szCs w:val="16"/>
              </w:rPr>
            </w:pPr>
            <w:r w:rsidRPr="007109BA">
              <w:rPr>
                <w:sz w:val="16"/>
                <w:szCs w:val="16"/>
              </w:rPr>
              <w:t xml:space="preserve">     - бюджетные организации</w:t>
            </w:r>
          </w:p>
        </w:tc>
        <w:tc>
          <w:tcPr>
            <w:tcW w:w="79" w:type="dxa"/>
            <w:tcBorders>
              <w:top w:val="nil"/>
              <w:left w:val="nil"/>
              <w:bottom w:val="nil"/>
              <w:right w:val="nil"/>
            </w:tcBorders>
            <w:shd w:val="clear" w:color="auto" w:fill="auto"/>
            <w:noWrap/>
            <w:vAlign w:val="bottom"/>
            <w:hideMark/>
          </w:tcPr>
          <w:p w14:paraId="51D49C8B" w14:textId="77777777" w:rsidR="007109BA" w:rsidRPr="007109BA" w:rsidRDefault="007109BA" w:rsidP="007109BA">
            <w:pPr>
              <w:rP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64866C8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13FEE77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38349,00</w:t>
            </w:r>
          </w:p>
        </w:tc>
        <w:tc>
          <w:tcPr>
            <w:tcW w:w="987" w:type="dxa"/>
            <w:tcBorders>
              <w:top w:val="nil"/>
              <w:left w:val="nil"/>
              <w:bottom w:val="nil"/>
              <w:right w:val="single" w:sz="8" w:space="0" w:color="auto"/>
            </w:tcBorders>
            <w:shd w:val="clear" w:color="auto" w:fill="auto"/>
            <w:noWrap/>
            <w:vAlign w:val="bottom"/>
            <w:hideMark/>
          </w:tcPr>
          <w:p w14:paraId="35037BD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38349,00</w:t>
            </w:r>
          </w:p>
        </w:tc>
        <w:tc>
          <w:tcPr>
            <w:tcW w:w="987" w:type="dxa"/>
            <w:tcBorders>
              <w:top w:val="nil"/>
              <w:left w:val="nil"/>
              <w:bottom w:val="nil"/>
              <w:right w:val="single" w:sz="8" w:space="0" w:color="auto"/>
            </w:tcBorders>
            <w:shd w:val="clear" w:color="auto" w:fill="auto"/>
            <w:noWrap/>
            <w:vAlign w:val="bottom"/>
            <w:hideMark/>
          </w:tcPr>
          <w:p w14:paraId="61B2508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38349,0</w:t>
            </w:r>
          </w:p>
        </w:tc>
        <w:tc>
          <w:tcPr>
            <w:tcW w:w="987" w:type="dxa"/>
            <w:tcBorders>
              <w:top w:val="nil"/>
              <w:left w:val="nil"/>
              <w:bottom w:val="nil"/>
              <w:right w:val="single" w:sz="8" w:space="0" w:color="auto"/>
            </w:tcBorders>
            <w:shd w:val="clear" w:color="auto" w:fill="auto"/>
            <w:noWrap/>
            <w:vAlign w:val="bottom"/>
            <w:hideMark/>
          </w:tcPr>
          <w:p w14:paraId="10C9179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38349,00</w:t>
            </w:r>
          </w:p>
        </w:tc>
        <w:tc>
          <w:tcPr>
            <w:tcW w:w="987" w:type="dxa"/>
            <w:tcBorders>
              <w:top w:val="nil"/>
              <w:left w:val="nil"/>
              <w:bottom w:val="nil"/>
              <w:right w:val="single" w:sz="8" w:space="0" w:color="auto"/>
            </w:tcBorders>
            <w:shd w:val="clear" w:color="auto" w:fill="auto"/>
            <w:noWrap/>
            <w:vAlign w:val="bottom"/>
            <w:hideMark/>
          </w:tcPr>
          <w:p w14:paraId="0D9A40E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38349,0</w:t>
            </w:r>
          </w:p>
        </w:tc>
        <w:tc>
          <w:tcPr>
            <w:tcW w:w="875" w:type="dxa"/>
            <w:tcBorders>
              <w:top w:val="nil"/>
              <w:left w:val="nil"/>
              <w:bottom w:val="nil"/>
              <w:right w:val="single" w:sz="8" w:space="0" w:color="auto"/>
            </w:tcBorders>
            <w:shd w:val="clear" w:color="auto" w:fill="auto"/>
            <w:noWrap/>
            <w:vAlign w:val="bottom"/>
            <w:hideMark/>
          </w:tcPr>
          <w:p w14:paraId="71B8202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38349,0</w:t>
            </w:r>
          </w:p>
        </w:tc>
        <w:tc>
          <w:tcPr>
            <w:tcW w:w="977" w:type="dxa"/>
            <w:tcBorders>
              <w:top w:val="nil"/>
              <w:left w:val="nil"/>
              <w:bottom w:val="nil"/>
              <w:right w:val="nil"/>
            </w:tcBorders>
            <w:shd w:val="clear" w:color="auto" w:fill="auto"/>
            <w:noWrap/>
            <w:vAlign w:val="bottom"/>
            <w:hideMark/>
          </w:tcPr>
          <w:p w14:paraId="3FB744C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w:t>
            </w:r>
          </w:p>
        </w:tc>
        <w:tc>
          <w:tcPr>
            <w:tcW w:w="875" w:type="dxa"/>
            <w:tcBorders>
              <w:top w:val="nil"/>
              <w:left w:val="single" w:sz="8" w:space="0" w:color="auto"/>
              <w:bottom w:val="nil"/>
              <w:right w:val="single" w:sz="8" w:space="0" w:color="auto"/>
            </w:tcBorders>
            <w:shd w:val="clear" w:color="auto" w:fill="auto"/>
            <w:noWrap/>
            <w:vAlign w:val="bottom"/>
            <w:hideMark/>
          </w:tcPr>
          <w:p w14:paraId="74D6457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38349,0</w:t>
            </w:r>
          </w:p>
        </w:tc>
        <w:tc>
          <w:tcPr>
            <w:tcW w:w="875" w:type="dxa"/>
            <w:tcBorders>
              <w:top w:val="nil"/>
              <w:left w:val="nil"/>
              <w:bottom w:val="nil"/>
              <w:right w:val="nil"/>
            </w:tcBorders>
            <w:shd w:val="clear" w:color="auto" w:fill="auto"/>
            <w:noWrap/>
            <w:vAlign w:val="bottom"/>
            <w:hideMark/>
          </w:tcPr>
          <w:p w14:paraId="5B33781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38349,0</w:t>
            </w:r>
          </w:p>
        </w:tc>
        <w:tc>
          <w:tcPr>
            <w:tcW w:w="982" w:type="dxa"/>
            <w:gridSpan w:val="2"/>
            <w:tcBorders>
              <w:top w:val="nil"/>
              <w:left w:val="nil"/>
              <w:bottom w:val="nil"/>
              <w:right w:val="single" w:sz="8" w:space="0" w:color="auto"/>
            </w:tcBorders>
            <w:shd w:val="clear" w:color="auto" w:fill="auto"/>
            <w:noWrap/>
            <w:vAlign w:val="center"/>
            <w:hideMark/>
          </w:tcPr>
          <w:p w14:paraId="6091E0A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38349</w:t>
            </w:r>
          </w:p>
        </w:tc>
      </w:tr>
      <w:tr w:rsidR="007109BA" w:rsidRPr="007109BA" w14:paraId="13243D3B"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2E27CCE0"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47EB8232" w14:textId="77777777" w:rsidR="007109BA" w:rsidRPr="007109BA" w:rsidRDefault="007109BA" w:rsidP="007109BA">
            <w:pPr>
              <w:rPr>
                <w:sz w:val="16"/>
                <w:szCs w:val="16"/>
              </w:rPr>
            </w:pPr>
            <w:r w:rsidRPr="007109BA">
              <w:rPr>
                <w:sz w:val="16"/>
                <w:szCs w:val="16"/>
              </w:rPr>
              <w:t xml:space="preserve">     - прочие потребители, в том числе</w:t>
            </w:r>
          </w:p>
        </w:tc>
        <w:tc>
          <w:tcPr>
            <w:tcW w:w="79" w:type="dxa"/>
            <w:tcBorders>
              <w:top w:val="nil"/>
              <w:left w:val="nil"/>
              <w:bottom w:val="nil"/>
              <w:right w:val="nil"/>
            </w:tcBorders>
            <w:shd w:val="clear" w:color="auto" w:fill="auto"/>
            <w:noWrap/>
            <w:vAlign w:val="bottom"/>
            <w:hideMark/>
          </w:tcPr>
          <w:p w14:paraId="30EE8352" w14:textId="77777777" w:rsidR="007109BA" w:rsidRPr="007109BA" w:rsidRDefault="007109BA" w:rsidP="007109BA">
            <w:pPr>
              <w:rP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49309B6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68C5DA1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5514,00</w:t>
            </w:r>
          </w:p>
        </w:tc>
        <w:tc>
          <w:tcPr>
            <w:tcW w:w="987" w:type="dxa"/>
            <w:tcBorders>
              <w:top w:val="nil"/>
              <w:left w:val="nil"/>
              <w:bottom w:val="nil"/>
              <w:right w:val="single" w:sz="8" w:space="0" w:color="auto"/>
            </w:tcBorders>
            <w:shd w:val="clear" w:color="auto" w:fill="auto"/>
            <w:noWrap/>
            <w:vAlign w:val="bottom"/>
            <w:hideMark/>
          </w:tcPr>
          <w:p w14:paraId="094C75E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5514,00</w:t>
            </w:r>
          </w:p>
        </w:tc>
        <w:tc>
          <w:tcPr>
            <w:tcW w:w="987" w:type="dxa"/>
            <w:tcBorders>
              <w:top w:val="nil"/>
              <w:left w:val="nil"/>
              <w:bottom w:val="nil"/>
              <w:right w:val="single" w:sz="8" w:space="0" w:color="auto"/>
            </w:tcBorders>
            <w:shd w:val="clear" w:color="auto" w:fill="auto"/>
            <w:noWrap/>
            <w:vAlign w:val="bottom"/>
            <w:hideMark/>
          </w:tcPr>
          <w:p w14:paraId="5553043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5514,0</w:t>
            </w:r>
          </w:p>
        </w:tc>
        <w:tc>
          <w:tcPr>
            <w:tcW w:w="987" w:type="dxa"/>
            <w:tcBorders>
              <w:top w:val="nil"/>
              <w:left w:val="nil"/>
              <w:bottom w:val="nil"/>
              <w:right w:val="single" w:sz="8" w:space="0" w:color="auto"/>
            </w:tcBorders>
            <w:shd w:val="clear" w:color="auto" w:fill="auto"/>
            <w:noWrap/>
            <w:vAlign w:val="bottom"/>
            <w:hideMark/>
          </w:tcPr>
          <w:p w14:paraId="6CD4A24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5514,00</w:t>
            </w:r>
          </w:p>
        </w:tc>
        <w:tc>
          <w:tcPr>
            <w:tcW w:w="987" w:type="dxa"/>
            <w:tcBorders>
              <w:top w:val="nil"/>
              <w:left w:val="nil"/>
              <w:bottom w:val="nil"/>
              <w:right w:val="single" w:sz="8" w:space="0" w:color="auto"/>
            </w:tcBorders>
            <w:shd w:val="clear" w:color="auto" w:fill="auto"/>
            <w:noWrap/>
            <w:vAlign w:val="bottom"/>
            <w:hideMark/>
          </w:tcPr>
          <w:p w14:paraId="3461FC1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5514,0</w:t>
            </w:r>
          </w:p>
        </w:tc>
        <w:tc>
          <w:tcPr>
            <w:tcW w:w="875" w:type="dxa"/>
            <w:tcBorders>
              <w:top w:val="nil"/>
              <w:left w:val="nil"/>
              <w:bottom w:val="nil"/>
              <w:right w:val="single" w:sz="8" w:space="0" w:color="auto"/>
            </w:tcBorders>
            <w:shd w:val="clear" w:color="auto" w:fill="auto"/>
            <w:noWrap/>
            <w:vAlign w:val="bottom"/>
            <w:hideMark/>
          </w:tcPr>
          <w:p w14:paraId="2E1011A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5514,0</w:t>
            </w:r>
          </w:p>
        </w:tc>
        <w:tc>
          <w:tcPr>
            <w:tcW w:w="977" w:type="dxa"/>
            <w:tcBorders>
              <w:top w:val="nil"/>
              <w:left w:val="nil"/>
              <w:bottom w:val="nil"/>
              <w:right w:val="nil"/>
            </w:tcBorders>
            <w:shd w:val="clear" w:color="auto" w:fill="auto"/>
            <w:noWrap/>
            <w:vAlign w:val="bottom"/>
            <w:hideMark/>
          </w:tcPr>
          <w:p w14:paraId="39815E8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w:t>
            </w:r>
          </w:p>
        </w:tc>
        <w:tc>
          <w:tcPr>
            <w:tcW w:w="875" w:type="dxa"/>
            <w:tcBorders>
              <w:top w:val="nil"/>
              <w:left w:val="single" w:sz="8" w:space="0" w:color="auto"/>
              <w:bottom w:val="nil"/>
              <w:right w:val="single" w:sz="8" w:space="0" w:color="auto"/>
            </w:tcBorders>
            <w:shd w:val="clear" w:color="auto" w:fill="auto"/>
            <w:noWrap/>
            <w:vAlign w:val="bottom"/>
            <w:hideMark/>
          </w:tcPr>
          <w:p w14:paraId="331513E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5514,0</w:t>
            </w:r>
          </w:p>
        </w:tc>
        <w:tc>
          <w:tcPr>
            <w:tcW w:w="875" w:type="dxa"/>
            <w:tcBorders>
              <w:top w:val="nil"/>
              <w:left w:val="nil"/>
              <w:bottom w:val="nil"/>
              <w:right w:val="nil"/>
            </w:tcBorders>
            <w:shd w:val="clear" w:color="auto" w:fill="auto"/>
            <w:noWrap/>
            <w:vAlign w:val="bottom"/>
            <w:hideMark/>
          </w:tcPr>
          <w:p w14:paraId="4AA84B3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5514,0</w:t>
            </w:r>
          </w:p>
        </w:tc>
        <w:tc>
          <w:tcPr>
            <w:tcW w:w="982" w:type="dxa"/>
            <w:gridSpan w:val="2"/>
            <w:tcBorders>
              <w:top w:val="nil"/>
              <w:left w:val="nil"/>
              <w:bottom w:val="nil"/>
              <w:right w:val="single" w:sz="8" w:space="0" w:color="auto"/>
            </w:tcBorders>
            <w:shd w:val="clear" w:color="auto" w:fill="auto"/>
            <w:noWrap/>
            <w:vAlign w:val="center"/>
            <w:hideMark/>
          </w:tcPr>
          <w:p w14:paraId="355B85A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5514</w:t>
            </w:r>
          </w:p>
        </w:tc>
      </w:tr>
      <w:tr w:rsidR="007109BA" w:rsidRPr="007109BA" w14:paraId="33C9D9E4"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704DABD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6EC55148" w14:textId="77777777" w:rsidR="007109BA" w:rsidRPr="007109BA" w:rsidRDefault="007109BA" w:rsidP="007109BA">
            <w:pPr>
              <w:rPr>
                <w:sz w:val="16"/>
                <w:szCs w:val="16"/>
              </w:rPr>
            </w:pPr>
            <w:r w:rsidRPr="007109BA">
              <w:rPr>
                <w:sz w:val="16"/>
                <w:szCs w:val="16"/>
              </w:rPr>
              <w:t xml:space="preserve">     - производственные нужды</w:t>
            </w:r>
          </w:p>
        </w:tc>
        <w:tc>
          <w:tcPr>
            <w:tcW w:w="79" w:type="dxa"/>
            <w:tcBorders>
              <w:top w:val="nil"/>
              <w:left w:val="nil"/>
              <w:bottom w:val="nil"/>
              <w:right w:val="nil"/>
            </w:tcBorders>
            <w:shd w:val="clear" w:color="auto" w:fill="auto"/>
            <w:noWrap/>
            <w:vAlign w:val="bottom"/>
            <w:hideMark/>
          </w:tcPr>
          <w:p w14:paraId="22CC27C7" w14:textId="77777777" w:rsidR="007109BA" w:rsidRPr="007109BA" w:rsidRDefault="007109BA" w:rsidP="007109BA">
            <w:pPr>
              <w:rP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0D1EB11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6D7BC6B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2059,00</w:t>
            </w:r>
          </w:p>
        </w:tc>
        <w:tc>
          <w:tcPr>
            <w:tcW w:w="987" w:type="dxa"/>
            <w:tcBorders>
              <w:top w:val="nil"/>
              <w:left w:val="nil"/>
              <w:bottom w:val="nil"/>
              <w:right w:val="single" w:sz="8" w:space="0" w:color="auto"/>
            </w:tcBorders>
            <w:shd w:val="clear" w:color="auto" w:fill="auto"/>
            <w:noWrap/>
            <w:vAlign w:val="bottom"/>
            <w:hideMark/>
          </w:tcPr>
          <w:p w14:paraId="4083701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2059,00</w:t>
            </w:r>
          </w:p>
        </w:tc>
        <w:tc>
          <w:tcPr>
            <w:tcW w:w="987" w:type="dxa"/>
            <w:tcBorders>
              <w:top w:val="nil"/>
              <w:left w:val="nil"/>
              <w:bottom w:val="nil"/>
              <w:right w:val="single" w:sz="8" w:space="0" w:color="auto"/>
            </w:tcBorders>
            <w:shd w:val="clear" w:color="auto" w:fill="auto"/>
            <w:noWrap/>
            <w:vAlign w:val="bottom"/>
            <w:hideMark/>
          </w:tcPr>
          <w:p w14:paraId="0D70D85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2059,0</w:t>
            </w:r>
          </w:p>
        </w:tc>
        <w:tc>
          <w:tcPr>
            <w:tcW w:w="987" w:type="dxa"/>
            <w:tcBorders>
              <w:top w:val="nil"/>
              <w:left w:val="nil"/>
              <w:bottom w:val="nil"/>
              <w:right w:val="single" w:sz="8" w:space="0" w:color="auto"/>
            </w:tcBorders>
            <w:shd w:val="clear" w:color="auto" w:fill="auto"/>
            <w:noWrap/>
            <w:vAlign w:val="bottom"/>
            <w:hideMark/>
          </w:tcPr>
          <w:p w14:paraId="3D281FE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2059,00</w:t>
            </w:r>
          </w:p>
        </w:tc>
        <w:tc>
          <w:tcPr>
            <w:tcW w:w="987" w:type="dxa"/>
            <w:tcBorders>
              <w:top w:val="nil"/>
              <w:left w:val="nil"/>
              <w:bottom w:val="nil"/>
              <w:right w:val="single" w:sz="8" w:space="0" w:color="auto"/>
            </w:tcBorders>
            <w:shd w:val="clear" w:color="auto" w:fill="auto"/>
            <w:noWrap/>
            <w:vAlign w:val="bottom"/>
            <w:hideMark/>
          </w:tcPr>
          <w:p w14:paraId="475BBCE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2059,0</w:t>
            </w:r>
          </w:p>
        </w:tc>
        <w:tc>
          <w:tcPr>
            <w:tcW w:w="875" w:type="dxa"/>
            <w:tcBorders>
              <w:top w:val="nil"/>
              <w:left w:val="nil"/>
              <w:bottom w:val="nil"/>
              <w:right w:val="single" w:sz="8" w:space="0" w:color="auto"/>
            </w:tcBorders>
            <w:shd w:val="clear" w:color="auto" w:fill="auto"/>
            <w:noWrap/>
            <w:vAlign w:val="bottom"/>
            <w:hideMark/>
          </w:tcPr>
          <w:p w14:paraId="256AAC4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2059,0</w:t>
            </w:r>
          </w:p>
        </w:tc>
        <w:tc>
          <w:tcPr>
            <w:tcW w:w="977" w:type="dxa"/>
            <w:tcBorders>
              <w:top w:val="nil"/>
              <w:left w:val="nil"/>
              <w:bottom w:val="nil"/>
              <w:right w:val="nil"/>
            </w:tcBorders>
            <w:shd w:val="clear" w:color="auto" w:fill="auto"/>
            <w:noWrap/>
            <w:vAlign w:val="bottom"/>
            <w:hideMark/>
          </w:tcPr>
          <w:p w14:paraId="086103A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w:t>
            </w:r>
          </w:p>
        </w:tc>
        <w:tc>
          <w:tcPr>
            <w:tcW w:w="875" w:type="dxa"/>
            <w:tcBorders>
              <w:top w:val="nil"/>
              <w:left w:val="single" w:sz="8" w:space="0" w:color="auto"/>
              <w:bottom w:val="nil"/>
              <w:right w:val="single" w:sz="8" w:space="0" w:color="auto"/>
            </w:tcBorders>
            <w:shd w:val="clear" w:color="auto" w:fill="auto"/>
            <w:noWrap/>
            <w:vAlign w:val="bottom"/>
            <w:hideMark/>
          </w:tcPr>
          <w:p w14:paraId="0CD5026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2059,0</w:t>
            </w:r>
          </w:p>
        </w:tc>
        <w:tc>
          <w:tcPr>
            <w:tcW w:w="875" w:type="dxa"/>
            <w:tcBorders>
              <w:top w:val="nil"/>
              <w:left w:val="nil"/>
              <w:bottom w:val="nil"/>
              <w:right w:val="nil"/>
            </w:tcBorders>
            <w:shd w:val="clear" w:color="auto" w:fill="auto"/>
            <w:noWrap/>
            <w:vAlign w:val="bottom"/>
            <w:hideMark/>
          </w:tcPr>
          <w:p w14:paraId="62CA8EE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2059,0</w:t>
            </w:r>
          </w:p>
        </w:tc>
        <w:tc>
          <w:tcPr>
            <w:tcW w:w="982" w:type="dxa"/>
            <w:gridSpan w:val="2"/>
            <w:tcBorders>
              <w:top w:val="nil"/>
              <w:left w:val="nil"/>
              <w:bottom w:val="nil"/>
              <w:right w:val="single" w:sz="8" w:space="0" w:color="auto"/>
            </w:tcBorders>
            <w:shd w:val="clear" w:color="auto" w:fill="auto"/>
            <w:noWrap/>
            <w:vAlign w:val="center"/>
            <w:hideMark/>
          </w:tcPr>
          <w:p w14:paraId="0FD9DB9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2059</w:t>
            </w:r>
          </w:p>
        </w:tc>
      </w:tr>
      <w:tr w:rsidR="007109BA" w:rsidRPr="007109BA" w14:paraId="669E570A"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61B8D5D8"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695" w:type="dxa"/>
            <w:gridSpan w:val="2"/>
            <w:tcBorders>
              <w:top w:val="nil"/>
              <w:left w:val="nil"/>
              <w:bottom w:val="nil"/>
              <w:right w:val="nil"/>
            </w:tcBorders>
            <w:shd w:val="clear" w:color="auto" w:fill="auto"/>
            <w:noWrap/>
            <w:vAlign w:val="bottom"/>
            <w:hideMark/>
          </w:tcPr>
          <w:p w14:paraId="0AF0AD64" w14:textId="77777777" w:rsidR="007109BA" w:rsidRPr="007109BA" w:rsidRDefault="007109BA" w:rsidP="007109BA">
            <w:pPr>
              <w:rPr>
                <w:b/>
                <w:bCs/>
                <w:sz w:val="16"/>
                <w:szCs w:val="16"/>
              </w:rPr>
            </w:pPr>
            <w:r w:rsidRPr="007109BA">
              <w:rPr>
                <w:b/>
                <w:bCs/>
                <w:sz w:val="16"/>
                <w:szCs w:val="16"/>
              </w:rPr>
              <w:t>Потери, всего</w:t>
            </w:r>
          </w:p>
        </w:tc>
        <w:tc>
          <w:tcPr>
            <w:tcW w:w="74" w:type="dxa"/>
            <w:tcBorders>
              <w:top w:val="nil"/>
              <w:left w:val="nil"/>
              <w:bottom w:val="nil"/>
              <w:right w:val="nil"/>
            </w:tcBorders>
            <w:shd w:val="clear" w:color="auto" w:fill="auto"/>
            <w:noWrap/>
            <w:vAlign w:val="bottom"/>
            <w:hideMark/>
          </w:tcPr>
          <w:p w14:paraId="4E389AB6" w14:textId="77777777" w:rsidR="007109BA" w:rsidRPr="007109BA" w:rsidRDefault="007109BA" w:rsidP="007109BA">
            <w:pPr>
              <w:rPr>
                <w:b/>
                <w:bCs/>
                <w:sz w:val="16"/>
                <w:szCs w:val="16"/>
              </w:rPr>
            </w:pPr>
          </w:p>
        </w:tc>
        <w:tc>
          <w:tcPr>
            <w:tcW w:w="79" w:type="dxa"/>
            <w:tcBorders>
              <w:top w:val="nil"/>
              <w:left w:val="nil"/>
              <w:bottom w:val="nil"/>
              <w:right w:val="nil"/>
            </w:tcBorders>
            <w:shd w:val="clear" w:color="auto" w:fill="auto"/>
            <w:noWrap/>
            <w:vAlign w:val="bottom"/>
            <w:hideMark/>
          </w:tcPr>
          <w:p w14:paraId="6C941999" w14:textId="77777777" w:rsidR="007109BA" w:rsidRPr="007109BA" w:rsidRDefault="007109BA" w:rsidP="007109BA">
            <w:pPr>
              <w:rP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08A6E87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0631B81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21591,00</w:t>
            </w:r>
          </w:p>
        </w:tc>
        <w:tc>
          <w:tcPr>
            <w:tcW w:w="987" w:type="dxa"/>
            <w:tcBorders>
              <w:top w:val="nil"/>
              <w:left w:val="nil"/>
              <w:bottom w:val="nil"/>
              <w:right w:val="single" w:sz="8" w:space="0" w:color="auto"/>
            </w:tcBorders>
            <w:shd w:val="clear" w:color="auto" w:fill="auto"/>
            <w:noWrap/>
            <w:vAlign w:val="bottom"/>
            <w:hideMark/>
          </w:tcPr>
          <w:p w14:paraId="3C6FF21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21591,00</w:t>
            </w:r>
          </w:p>
        </w:tc>
        <w:tc>
          <w:tcPr>
            <w:tcW w:w="987" w:type="dxa"/>
            <w:tcBorders>
              <w:top w:val="nil"/>
              <w:left w:val="nil"/>
              <w:bottom w:val="nil"/>
              <w:right w:val="single" w:sz="8" w:space="0" w:color="auto"/>
            </w:tcBorders>
            <w:shd w:val="clear" w:color="auto" w:fill="auto"/>
            <w:noWrap/>
            <w:vAlign w:val="bottom"/>
            <w:hideMark/>
          </w:tcPr>
          <w:p w14:paraId="2DA65A5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21497,0</w:t>
            </w:r>
          </w:p>
        </w:tc>
        <w:tc>
          <w:tcPr>
            <w:tcW w:w="987" w:type="dxa"/>
            <w:tcBorders>
              <w:top w:val="nil"/>
              <w:left w:val="nil"/>
              <w:bottom w:val="nil"/>
              <w:right w:val="single" w:sz="8" w:space="0" w:color="auto"/>
            </w:tcBorders>
            <w:shd w:val="clear" w:color="auto" w:fill="auto"/>
            <w:noWrap/>
            <w:vAlign w:val="bottom"/>
            <w:hideMark/>
          </w:tcPr>
          <w:p w14:paraId="61E5294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21544,00</w:t>
            </w:r>
          </w:p>
        </w:tc>
        <w:tc>
          <w:tcPr>
            <w:tcW w:w="987" w:type="dxa"/>
            <w:tcBorders>
              <w:top w:val="nil"/>
              <w:left w:val="nil"/>
              <w:bottom w:val="nil"/>
              <w:right w:val="single" w:sz="8" w:space="0" w:color="auto"/>
            </w:tcBorders>
            <w:shd w:val="clear" w:color="auto" w:fill="auto"/>
            <w:noWrap/>
            <w:vAlign w:val="bottom"/>
            <w:hideMark/>
          </w:tcPr>
          <w:p w14:paraId="2F6D68E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21497,0</w:t>
            </w:r>
          </w:p>
        </w:tc>
        <w:tc>
          <w:tcPr>
            <w:tcW w:w="875" w:type="dxa"/>
            <w:tcBorders>
              <w:top w:val="nil"/>
              <w:left w:val="nil"/>
              <w:bottom w:val="nil"/>
              <w:right w:val="single" w:sz="8" w:space="0" w:color="auto"/>
            </w:tcBorders>
            <w:shd w:val="clear" w:color="auto" w:fill="auto"/>
            <w:noWrap/>
            <w:vAlign w:val="bottom"/>
            <w:hideMark/>
          </w:tcPr>
          <w:p w14:paraId="135F27A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22089,0</w:t>
            </w:r>
          </w:p>
        </w:tc>
        <w:tc>
          <w:tcPr>
            <w:tcW w:w="977" w:type="dxa"/>
            <w:tcBorders>
              <w:top w:val="nil"/>
              <w:left w:val="nil"/>
              <w:bottom w:val="nil"/>
              <w:right w:val="nil"/>
            </w:tcBorders>
            <w:shd w:val="clear" w:color="auto" w:fill="auto"/>
            <w:noWrap/>
            <w:vAlign w:val="bottom"/>
            <w:hideMark/>
          </w:tcPr>
          <w:p w14:paraId="448156E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21793</w:t>
            </w:r>
          </w:p>
        </w:tc>
        <w:tc>
          <w:tcPr>
            <w:tcW w:w="875" w:type="dxa"/>
            <w:tcBorders>
              <w:top w:val="nil"/>
              <w:left w:val="single" w:sz="8" w:space="0" w:color="auto"/>
              <w:bottom w:val="nil"/>
              <w:right w:val="single" w:sz="8" w:space="0" w:color="auto"/>
            </w:tcBorders>
            <w:shd w:val="clear" w:color="auto" w:fill="auto"/>
            <w:noWrap/>
            <w:vAlign w:val="bottom"/>
            <w:hideMark/>
          </w:tcPr>
          <w:p w14:paraId="30EF09C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22089,0</w:t>
            </w:r>
          </w:p>
        </w:tc>
        <w:tc>
          <w:tcPr>
            <w:tcW w:w="875" w:type="dxa"/>
            <w:tcBorders>
              <w:top w:val="nil"/>
              <w:left w:val="nil"/>
              <w:bottom w:val="nil"/>
              <w:right w:val="nil"/>
            </w:tcBorders>
            <w:shd w:val="clear" w:color="auto" w:fill="auto"/>
            <w:noWrap/>
            <w:vAlign w:val="bottom"/>
            <w:hideMark/>
          </w:tcPr>
          <w:p w14:paraId="5D57ADF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21990,0</w:t>
            </w:r>
          </w:p>
        </w:tc>
        <w:tc>
          <w:tcPr>
            <w:tcW w:w="982" w:type="dxa"/>
            <w:gridSpan w:val="2"/>
            <w:tcBorders>
              <w:top w:val="nil"/>
              <w:left w:val="nil"/>
              <w:bottom w:val="nil"/>
              <w:right w:val="single" w:sz="8" w:space="0" w:color="auto"/>
            </w:tcBorders>
            <w:shd w:val="clear" w:color="auto" w:fill="auto"/>
            <w:noWrap/>
            <w:vAlign w:val="center"/>
            <w:hideMark/>
          </w:tcPr>
          <w:p w14:paraId="07B9312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22039,5</w:t>
            </w:r>
          </w:p>
        </w:tc>
      </w:tr>
      <w:tr w:rsidR="007109BA" w:rsidRPr="007109BA" w14:paraId="1BD1C685"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637E003C"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621" w:type="dxa"/>
            <w:tcBorders>
              <w:top w:val="nil"/>
              <w:left w:val="nil"/>
              <w:bottom w:val="nil"/>
              <w:right w:val="single" w:sz="4" w:space="0" w:color="auto"/>
            </w:tcBorders>
            <w:shd w:val="clear" w:color="auto" w:fill="auto"/>
            <w:noWrap/>
            <w:vAlign w:val="bottom"/>
            <w:hideMark/>
          </w:tcPr>
          <w:p w14:paraId="73DBE352" w14:textId="77777777" w:rsidR="007109BA" w:rsidRPr="007109BA" w:rsidRDefault="007109BA" w:rsidP="007109BA">
            <w:pPr>
              <w:rPr>
                <w:sz w:val="16"/>
                <w:szCs w:val="16"/>
              </w:rPr>
            </w:pPr>
            <w:r w:rsidRPr="007109BA">
              <w:rPr>
                <w:sz w:val="16"/>
                <w:szCs w:val="16"/>
              </w:rPr>
              <w:t xml:space="preserve">     - на собственные нужды котельной</w:t>
            </w:r>
          </w:p>
        </w:tc>
        <w:tc>
          <w:tcPr>
            <w:tcW w:w="74" w:type="dxa"/>
            <w:tcBorders>
              <w:top w:val="nil"/>
              <w:left w:val="nil"/>
              <w:bottom w:val="nil"/>
              <w:right w:val="nil"/>
            </w:tcBorders>
            <w:shd w:val="clear" w:color="auto" w:fill="auto"/>
            <w:noWrap/>
            <w:vAlign w:val="bottom"/>
            <w:hideMark/>
          </w:tcPr>
          <w:p w14:paraId="55ACC5B6" w14:textId="77777777" w:rsidR="007109BA" w:rsidRPr="007109BA" w:rsidRDefault="007109BA" w:rsidP="007109BA">
            <w:pPr>
              <w:rPr>
                <w:sz w:val="16"/>
                <w:szCs w:val="16"/>
              </w:rPr>
            </w:pPr>
          </w:p>
        </w:tc>
        <w:tc>
          <w:tcPr>
            <w:tcW w:w="74" w:type="dxa"/>
            <w:tcBorders>
              <w:top w:val="nil"/>
              <w:left w:val="nil"/>
              <w:bottom w:val="nil"/>
              <w:right w:val="nil"/>
            </w:tcBorders>
            <w:shd w:val="clear" w:color="auto" w:fill="auto"/>
            <w:noWrap/>
            <w:vAlign w:val="bottom"/>
            <w:hideMark/>
          </w:tcPr>
          <w:p w14:paraId="6029B9F2" w14:textId="77777777" w:rsidR="007109BA" w:rsidRPr="007109BA" w:rsidRDefault="007109BA" w:rsidP="007109BA">
            <w:pPr>
              <w:rPr>
                <w:sz w:val="16"/>
                <w:szCs w:val="16"/>
              </w:rPr>
            </w:pPr>
          </w:p>
        </w:tc>
        <w:tc>
          <w:tcPr>
            <w:tcW w:w="79" w:type="dxa"/>
            <w:tcBorders>
              <w:top w:val="nil"/>
              <w:left w:val="nil"/>
              <w:bottom w:val="nil"/>
              <w:right w:val="nil"/>
            </w:tcBorders>
            <w:shd w:val="clear" w:color="auto" w:fill="auto"/>
            <w:noWrap/>
            <w:vAlign w:val="bottom"/>
            <w:hideMark/>
          </w:tcPr>
          <w:p w14:paraId="3BCF6928" w14:textId="77777777" w:rsidR="007109BA" w:rsidRPr="007109BA" w:rsidRDefault="007109BA" w:rsidP="007109BA">
            <w:pPr>
              <w:rP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1F02011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2AF1B0B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2320,00</w:t>
            </w:r>
          </w:p>
        </w:tc>
        <w:tc>
          <w:tcPr>
            <w:tcW w:w="987" w:type="dxa"/>
            <w:tcBorders>
              <w:top w:val="nil"/>
              <w:left w:val="nil"/>
              <w:bottom w:val="nil"/>
              <w:right w:val="single" w:sz="8" w:space="0" w:color="auto"/>
            </w:tcBorders>
            <w:shd w:val="clear" w:color="auto" w:fill="auto"/>
            <w:noWrap/>
            <w:vAlign w:val="bottom"/>
            <w:hideMark/>
          </w:tcPr>
          <w:p w14:paraId="15154E0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2320,00</w:t>
            </w:r>
          </w:p>
        </w:tc>
        <w:tc>
          <w:tcPr>
            <w:tcW w:w="987" w:type="dxa"/>
            <w:tcBorders>
              <w:top w:val="nil"/>
              <w:left w:val="nil"/>
              <w:bottom w:val="nil"/>
              <w:right w:val="single" w:sz="8" w:space="0" w:color="auto"/>
            </w:tcBorders>
            <w:shd w:val="clear" w:color="auto" w:fill="auto"/>
            <w:noWrap/>
            <w:vAlign w:val="bottom"/>
            <w:hideMark/>
          </w:tcPr>
          <w:p w14:paraId="6D5E109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2 320,00</w:t>
            </w:r>
          </w:p>
        </w:tc>
        <w:tc>
          <w:tcPr>
            <w:tcW w:w="987" w:type="dxa"/>
            <w:tcBorders>
              <w:top w:val="nil"/>
              <w:left w:val="nil"/>
              <w:bottom w:val="nil"/>
              <w:right w:val="single" w:sz="8" w:space="0" w:color="auto"/>
            </w:tcBorders>
            <w:shd w:val="clear" w:color="auto" w:fill="auto"/>
            <w:noWrap/>
            <w:vAlign w:val="bottom"/>
            <w:hideMark/>
          </w:tcPr>
          <w:p w14:paraId="4CAF72B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2320,00</w:t>
            </w:r>
          </w:p>
        </w:tc>
        <w:tc>
          <w:tcPr>
            <w:tcW w:w="987" w:type="dxa"/>
            <w:tcBorders>
              <w:top w:val="nil"/>
              <w:left w:val="nil"/>
              <w:bottom w:val="nil"/>
              <w:right w:val="single" w:sz="8" w:space="0" w:color="auto"/>
            </w:tcBorders>
            <w:shd w:val="clear" w:color="auto" w:fill="auto"/>
            <w:noWrap/>
            <w:vAlign w:val="bottom"/>
            <w:hideMark/>
          </w:tcPr>
          <w:p w14:paraId="01D05B5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2 320,00</w:t>
            </w:r>
          </w:p>
        </w:tc>
        <w:tc>
          <w:tcPr>
            <w:tcW w:w="875" w:type="dxa"/>
            <w:tcBorders>
              <w:top w:val="nil"/>
              <w:left w:val="nil"/>
              <w:bottom w:val="nil"/>
              <w:right w:val="single" w:sz="8" w:space="0" w:color="auto"/>
            </w:tcBorders>
            <w:shd w:val="clear" w:color="auto" w:fill="auto"/>
            <w:noWrap/>
            <w:vAlign w:val="bottom"/>
            <w:hideMark/>
          </w:tcPr>
          <w:p w14:paraId="314D5E1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2 320,00</w:t>
            </w:r>
          </w:p>
        </w:tc>
        <w:tc>
          <w:tcPr>
            <w:tcW w:w="977" w:type="dxa"/>
            <w:tcBorders>
              <w:top w:val="nil"/>
              <w:left w:val="nil"/>
              <w:bottom w:val="nil"/>
              <w:right w:val="nil"/>
            </w:tcBorders>
            <w:shd w:val="clear" w:color="auto" w:fill="auto"/>
            <w:noWrap/>
            <w:vAlign w:val="bottom"/>
            <w:hideMark/>
          </w:tcPr>
          <w:p w14:paraId="0020774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2320</w:t>
            </w:r>
          </w:p>
        </w:tc>
        <w:tc>
          <w:tcPr>
            <w:tcW w:w="875" w:type="dxa"/>
            <w:tcBorders>
              <w:top w:val="nil"/>
              <w:left w:val="single" w:sz="8" w:space="0" w:color="auto"/>
              <w:bottom w:val="nil"/>
              <w:right w:val="single" w:sz="8" w:space="0" w:color="auto"/>
            </w:tcBorders>
            <w:shd w:val="clear" w:color="auto" w:fill="auto"/>
            <w:noWrap/>
            <w:vAlign w:val="bottom"/>
            <w:hideMark/>
          </w:tcPr>
          <w:p w14:paraId="788B8E4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2 320,00</w:t>
            </w:r>
          </w:p>
        </w:tc>
        <w:tc>
          <w:tcPr>
            <w:tcW w:w="875" w:type="dxa"/>
            <w:tcBorders>
              <w:top w:val="nil"/>
              <w:left w:val="nil"/>
              <w:bottom w:val="nil"/>
              <w:right w:val="nil"/>
            </w:tcBorders>
            <w:shd w:val="clear" w:color="auto" w:fill="auto"/>
            <w:noWrap/>
            <w:vAlign w:val="bottom"/>
            <w:hideMark/>
          </w:tcPr>
          <w:p w14:paraId="1CDDB38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2 320,00</w:t>
            </w:r>
          </w:p>
        </w:tc>
        <w:tc>
          <w:tcPr>
            <w:tcW w:w="982" w:type="dxa"/>
            <w:gridSpan w:val="2"/>
            <w:tcBorders>
              <w:top w:val="nil"/>
              <w:left w:val="nil"/>
              <w:bottom w:val="nil"/>
              <w:right w:val="single" w:sz="8" w:space="0" w:color="auto"/>
            </w:tcBorders>
            <w:shd w:val="clear" w:color="auto" w:fill="auto"/>
            <w:noWrap/>
            <w:vAlign w:val="center"/>
            <w:hideMark/>
          </w:tcPr>
          <w:p w14:paraId="003C13D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2320</w:t>
            </w:r>
          </w:p>
        </w:tc>
      </w:tr>
      <w:tr w:rsidR="007109BA" w:rsidRPr="007109BA" w14:paraId="203BF1D1"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59B9A49F"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41ED5ADA" w14:textId="77777777" w:rsidR="007109BA" w:rsidRPr="007109BA" w:rsidRDefault="007109BA" w:rsidP="007109BA">
            <w:pPr>
              <w:rPr>
                <w:sz w:val="16"/>
                <w:szCs w:val="16"/>
              </w:rPr>
            </w:pPr>
            <w:r w:rsidRPr="007109BA">
              <w:rPr>
                <w:sz w:val="16"/>
                <w:szCs w:val="16"/>
              </w:rPr>
              <w:t xml:space="preserve">     - в тепловых сетях </w:t>
            </w:r>
          </w:p>
        </w:tc>
        <w:tc>
          <w:tcPr>
            <w:tcW w:w="79" w:type="dxa"/>
            <w:tcBorders>
              <w:top w:val="nil"/>
              <w:left w:val="nil"/>
              <w:bottom w:val="nil"/>
              <w:right w:val="nil"/>
            </w:tcBorders>
            <w:shd w:val="clear" w:color="auto" w:fill="auto"/>
            <w:noWrap/>
            <w:vAlign w:val="bottom"/>
            <w:hideMark/>
          </w:tcPr>
          <w:p w14:paraId="49C33709" w14:textId="77777777" w:rsidR="007109BA" w:rsidRPr="007109BA" w:rsidRDefault="007109BA" w:rsidP="007109BA">
            <w:pPr>
              <w:rP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612325F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1C7367F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19 271,00   </w:t>
            </w:r>
          </w:p>
        </w:tc>
        <w:tc>
          <w:tcPr>
            <w:tcW w:w="987" w:type="dxa"/>
            <w:tcBorders>
              <w:top w:val="nil"/>
              <w:left w:val="nil"/>
              <w:bottom w:val="nil"/>
              <w:right w:val="single" w:sz="8" w:space="0" w:color="auto"/>
            </w:tcBorders>
            <w:shd w:val="clear" w:color="auto" w:fill="auto"/>
            <w:noWrap/>
            <w:vAlign w:val="bottom"/>
            <w:hideMark/>
          </w:tcPr>
          <w:p w14:paraId="126756C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19 271,00   </w:t>
            </w:r>
          </w:p>
        </w:tc>
        <w:tc>
          <w:tcPr>
            <w:tcW w:w="987" w:type="dxa"/>
            <w:tcBorders>
              <w:top w:val="nil"/>
              <w:left w:val="nil"/>
              <w:bottom w:val="nil"/>
              <w:right w:val="single" w:sz="8" w:space="0" w:color="auto"/>
            </w:tcBorders>
            <w:shd w:val="clear" w:color="auto" w:fill="auto"/>
            <w:noWrap/>
            <w:vAlign w:val="bottom"/>
            <w:hideMark/>
          </w:tcPr>
          <w:p w14:paraId="2178DC0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19 177,00</w:t>
            </w:r>
          </w:p>
        </w:tc>
        <w:tc>
          <w:tcPr>
            <w:tcW w:w="987" w:type="dxa"/>
            <w:tcBorders>
              <w:top w:val="nil"/>
              <w:left w:val="nil"/>
              <w:bottom w:val="nil"/>
              <w:right w:val="single" w:sz="8" w:space="0" w:color="auto"/>
            </w:tcBorders>
            <w:shd w:val="clear" w:color="auto" w:fill="auto"/>
            <w:noWrap/>
            <w:vAlign w:val="bottom"/>
            <w:hideMark/>
          </w:tcPr>
          <w:p w14:paraId="349E845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19224,00</w:t>
            </w:r>
          </w:p>
        </w:tc>
        <w:tc>
          <w:tcPr>
            <w:tcW w:w="987" w:type="dxa"/>
            <w:tcBorders>
              <w:top w:val="nil"/>
              <w:left w:val="nil"/>
              <w:bottom w:val="nil"/>
              <w:right w:val="single" w:sz="8" w:space="0" w:color="auto"/>
            </w:tcBorders>
            <w:shd w:val="clear" w:color="auto" w:fill="auto"/>
            <w:noWrap/>
            <w:vAlign w:val="bottom"/>
            <w:hideMark/>
          </w:tcPr>
          <w:p w14:paraId="4047B82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19 177,00</w:t>
            </w:r>
          </w:p>
        </w:tc>
        <w:tc>
          <w:tcPr>
            <w:tcW w:w="875" w:type="dxa"/>
            <w:tcBorders>
              <w:top w:val="nil"/>
              <w:left w:val="nil"/>
              <w:bottom w:val="nil"/>
              <w:right w:val="single" w:sz="8" w:space="0" w:color="auto"/>
            </w:tcBorders>
            <w:shd w:val="clear" w:color="auto" w:fill="auto"/>
            <w:noWrap/>
            <w:vAlign w:val="bottom"/>
            <w:hideMark/>
          </w:tcPr>
          <w:p w14:paraId="1A6F782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19 769,00</w:t>
            </w:r>
          </w:p>
        </w:tc>
        <w:tc>
          <w:tcPr>
            <w:tcW w:w="977" w:type="dxa"/>
            <w:tcBorders>
              <w:top w:val="nil"/>
              <w:left w:val="nil"/>
              <w:bottom w:val="nil"/>
              <w:right w:val="nil"/>
            </w:tcBorders>
            <w:shd w:val="clear" w:color="auto" w:fill="auto"/>
            <w:noWrap/>
            <w:vAlign w:val="bottom"/>
            <w:hideMark/>
          </w:tcPr>
          <w:p w14:paraId="4160F91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19473</w:t>
            </w:r>
          </w:p>
        </w:tc>
        <w:tc>
          <w:tcPr>
            <w:tcW w:w="875" w:type="dxa"/>
            <w:tcBorders>
              <w:top w:val="nil"/>
              <w:left w:val="single" w:sz="8" w:space="0" w:color="auto"/>
              <w:bottom w:val="nil"/>
              <w:right w:val="single" w:sz="8" w:space="0" w:color="auto"/>
            </w:tcBorders>
            <w:shd w:val="clear" w:color="auto" w:fill="auto"/>
            <w:noWrap/>
            <w:vAlign w:val="bottom"/>
            <w:hideMark/>
          </w:tcPr>
          <w:p w14:paraId="40408C1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19 769,00</w:t>
            </w:r>
          </w:p>
        </w:tc>
        <w:tc>
          <w:tcPr>
            <w:tcW w:w="875" w:type="dxa"/>
            <w:tcBorders>
              <w:top w:val="nil"/>
              <w:left w:val="nil"/>
              <w:bottom w:val="nil"/>
              <w:right w:val="nil"/>
            </w:tcBorders>
            <w:shd w:val="clear" w:color="auto" w:fill="auto"/>
            <w:noWrap/>
            <w:vAlign w:val="bottom"/>
            <w:hideMark/>
          </w:tcPr>
          <w:p w14:paraId="074A688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19 670,00</w:t>
            </w:r>
          </w:p>
        </w:tc>
        <w:tc>
          <w:tcPr>
            <w:tcW w:w="982" w:type="dxa"/>
            <w:gridSpan w:val="2"/>
            <w:tcBorders>
              <w:top w:val="nil"/>
              <w:left w:val="nil"/>
              <w:bottom w:val="nil"/>
              <w:right w:val="single" w:sz="8" w:space="0" w:color="auto"/>
            </w:tcBorders>
            <w:shd w:val="clear" w:color="auto" w:fill="auto"/>
            <w:noWrap/>
            <w:vAlign w:val="center"/>
            <w:hideMark/>
          </w:tcPr>
          <w:p w14:paraId="4C98E2A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19719,5</w:t>
            </w:r>
          </w:p>
        </w:tc>
      </w:tr>
      <w:tr w:rsidR="007109BA" w:rsidRPr="007109BA" w14:paraId="6FDAABDA"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36B8ADE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65F43BA0" w14:textId="77777777" w:rsidR="007109BA" w:rsidRPr="007109BA" w:rsidRDefault="007109BA" w:rsidP="007109BA">
            <w:pPr>
              <w:rPr>
                <w:b/>
                <w:bCs/>
                <w:sz w:val="16"/>
                <w:szCs w:val="16"/>
              </w:rPr>
            </w:pPr>
            <w:r w:rsidRPr="007109BA">
              <w:rPr>
                <w:b/>
                <w:bCs/>
                <w:sz w:val="16"/>
                <w:szCs w:val="16"/>
              </w:rPr>
              <w:t>Покупная тепловая энергия</w:t>
            </w:r>
          </w:p>
        </w:tc>
        <w:tc>
          <w:tcPr>
            <w:tcW w:w="79" w:type="dxa"/>
            <w:tcBorders>
              <w:top w:val="nil"/>
              <w:left w:val="nil"/>
              <w:bottom w:val="nil"/>
              <w:right w:val="nil"/>
            </w:tcBorders>
            <w:shd w:val="clear" w:color="auto" w:fill="auto"/>
            <w:noWrap/>
            <w:vAlign w:val="bottom"/>
            <w:hideMark/>
          </w:tcPr>
          <w:p w14:paraId="65A0589E" w14:textId="77777777" w:rsidR="007109BA" w:rsidRPr="007109BA" w:rsidRDefault="007109BA" w:rsidP="007109BA">
            <w:pPr>
              <w:rPr>
                <w:b/>
                <w:bCs/>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53748A0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38E0063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055B0D0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110F7CF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1A3ADFA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nil"/>
              <w:right w:val="single" w:sz="8" w:space="0" w:color="auto"/>
            </w:tcBorders>
            <w:shd w:val="clear" w:color="auto" w:fill="auto"/>
            <w:noWrap/>
            <w:vAlign w:val="bottom"/>
            <w:hideMark/>
          </w:tcPr>
          <w:p w14:paraId="5FA22F0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6BF21B7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4213B556" w14:textId="77777777" w:rsidR="007109BA" w:rsidRPr="007109BA" w:rsidRDefault="007109BA" w:rsidP="007109BA">
            <w:pPr>
              <w:jc w:val="center"/>
              <w:rPr>
                <w:rFonts w:ascii="Bookman Old Style" w:hAnsi="Bookman Old Style" w:cs="Arial CYR"/>
                <w:sz w:val="16"/>
                <w:szCs w:val="16"/>
              </w:rPr>
            </w:pPr>
          </w:p>
        </w:tc>
        <w:tc>
          <w:tcPr>
            <w:tcW w:w="875" w:type="dxa"/>
            <w:tcBorders>
              <w:top w:val="nil"/>
              <w:left w:val="single" w:sz="8" w:space="0" w:color="auto"/>
              <w:bottom w:val="nil"/>
              <w:right w:val="single" w:sz="8" w:space="0" w:color="auto"/>
            </w:tcBorders>
            <w:shd w:val="clear" w:color="auto" w:fill="auto"/>
            <w:noWrap/>
            <w:vAlign w:val="bottom"/>
            <w:hideMark/>
          </w:tcPr>
          <w:p w14:paraId="092084A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nil"/>
            </w:tcBorders>
            <w:shd w:val="clear" w:color="auto" w:fill="auto"/>
            <w:noWrap/>
            <w:vAlign w:val="bottom"/>
            <w:hideMark/>
          </w:tcPr>
          <w:p w14:paraId="3F8EB1EC" w14:textId="77777777" w:rsidR="007109BA" w:rsidRPr="007109BA" w:rsidRDefault="007109BA" w:rsidP="007109BA">
            <w:pPr>
              <w:jc w:val="center"/>
              <w:rPr>
                <w:rFonts w:ascii="Bookman Old Style" w:hAnsi="Bookman Old Style" w:cs="Arial CYR"/>
                <w:sz w:val="16"/>
                <w:szCs w:val="16"/>
              </w:rPr>
            </w:pPr>
          </w:p>
        </w:tc>
        <w:tc>
          <w:tcPr>
            <w:tcW w:w="982" w:type="dxa"/>
            <w:gridSpan w:val="2"/>
            <w:tcBorders>
              <w:top w:val="nil"/>
              <w:left w:val="nil"/>
              <w:bottom w:val="nil"/>
              <w:right w:val="single" w:sz="8" w:space="0" w:color="auto"/>
            </w:tcBorders>
            <w:shd w:val="clear" w:color="auto" w:fill="auto"/>
            <w:noWrap/>
            <w:vAlign w:val="center"/>
            <w:hideMark/>
          </w:tcPr>
          <w:p w14:paraId="604C72BD"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1ACFEAF2"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32FFB95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single" w:sz="8" w:space="0" w:color="auto"/>
              <w:bottom w:val="nil"/>
              <w:right w:val="nil"/>
            </w:tcBorders>
            <w:shd w:val="clear" w:color="auto" w:fill="auto"/>
            <w:noWrap/>
            <w:vAlign w:val="bottom"/>
            <w:hideMark/>
          </w:tcPr>
          <w:p w14:paraId="17751A4A" w14:textId="77777777" w:rsidR="007109BA" w:rsidRPr="007109BA" w:rsidRDefault="007109BA" w:rsidP="007109BA">
            <w:pPr>
              <w:rPr>
                <w:b/>
                <w:bCs/>
                <w:sz w:val="16"/>
                <w:szCs w:val="16"/>
              </w:rPr>
            </w:pPr>
            <w:r w:rsidRPr="007109BA">
              <w:rPr>
                <w:b/>
                <w:bCs/>
                <w:sz w:val="16"/>
                <w:szCs w:val="16"/>
              </w:rPr>
              <w:t>Подключеная нагрузка, в том числе</w:t>
            </w:r>
          </w:p>
        </w:tc>
        <w:tc>
          <w:tcPr>
            <w:tcW w:w="79" w:type="dxa"/>
            <w:tcBorders>
              <w:top w:val="nil"/>
              <w:left w:val="nil"/>
              <w:bottom w:val="nil"/>
              <w:right w:val="single" w:sz="8" w:space="0" w:color="auto"/>
            </w:tcBorders>
            <w:shd w:val="clear" w:color="auto" w:fill="auto"/>
            <w:noWrap/>
            <w:vAlign w:val="bottom"/>
            <w:hideMark/>
          </w:tcPr>
          <w:p w14:paraId="027E55C3" w14:textId="77777777" w:rsidR="007109BA" w:rsidRPr="007109BA" w:rsidRDefault="007109BA" w:rsidP="007109BA">
            <w:pPr>
              <w:rPr>
                <w:b/>
                <w:bCs/>
                <w:sz w:val="16"/>
                <w:szCs w:val="16"/>
              </w:rPr>
            </w:pPr>
            <w:r w:rsidRPr="007109BA">
              <w:rPr>
                <w:b/>
                <w:bCs/>
                <w:sz w:val="16"/>
                <w:szCs w:val="16"/>
              </w:rPr>
              <w:t> </w:t>
            </w:r>
          </w:p>
        </w:tc>
        <w:tc>
          <w:tcPr>
            <w:tcW w:w="870" w:type="dxa"/>
            <w:tcBorders>
              <w:top w:val="nil"/>
              <w:left w:val="single" w:sz="4" w:space="0" w:color="auto"/>
              <w:bottom w:val="nil"/>
              <w:right w:val="single" w:sz="4" w:space="0" w:color="auto"/>
            </w:tcBorders>
            <w:shd w:val="clear" w:color="auto" w:fill="auto"/>
            <w:vAlign w:val="bottom"/>
            <w:hideMark/>
          </w:tcPr>
          <w:p w14:paraId="43ACDB4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Гкал/час в месяц</w:t>
            </w:r>
          </w:p>
        </w:tc>
        <w:tc>
          <w:tcPr>
            <w:tcW w:w="1088" w:type="dxa"/>
            <w:tcBorders>
              <w:top w:val="nil"/>
              <w:left w:val="nil"/>
              <w:bottom w:val="nil"/>
              <w:right w:val="single" w:sz="8" w:space="0" w:color="auto"/>
            </w:tcBorders>
            <w:shd w:val="clear" w:color="auto" w:fill="auto"/>
            <w:noWrap/>
            <w:vAlign w:val="bottom"/>
            <w:hideMark/>
          </w:tcPr>
          <w:p w14:paraId="5964160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6FAE952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179C443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60F0FBF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nil"/>
              <w:right w:val="single" w:sz="8" w:space="0" w:color="auto"/>
            </w:tcBorders>
            <w:shd w:val="clear" w:color="auto" w:fill="auto"/>
            <w:noWrap/>
            <w:vAlign w:val="bottom"/>
            <w:hideMark/>
          </w:tcPr>
          <w:p w14:paraId="17FF2FB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33D6320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3B4B343A" w14:textId="77777777" w:rsidR="007109BA" w:rsidRPr="007109BA" w:rsidRDefault="007109BA" w:rsidP="007109BA">
            <w:pPr>
              <w:jc w:val="center"/>
              <w:rPr>
                <w:rFonts w:ascii="Bookman Old Style" w:hAnsi="Bookman Old Style" w:cs="Arial CYR"/>
                <w:sz w:val="16"/>
                <w:szCs w:val="16"/>
              </w:rPr>
            </w:pPr>
          </w:p>
        </w:tc>
        <w:tc>
          <w:tcPr>
            <w:tcW w:w="875" w:type="dxa"/>
            <w:tcBorders>
              <w:top w:val="nil"/>
              <w:left w:val="single" w:sz="8" w:space="0" w:color="auto"/>
              <w:bottom w:val="nil"/>
              <w:right w:val="single" w:sz="8" w:space="0" w:color="auto"/>
            </w:tcBorders>
            <w:shd w:val="clear" w:color="auto" w:fill="auto"/>
            <w:noWrap/>
            <w:vAlign w:val="bottom"/>
            <w:hideMark/>
          </w:tcPr>
          <w:p w14:paraId="4F1F798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nil"/>
            </w:tcBorders>
            <w:shd w:val="clear" w:color="auto" w:fill="auto"/>
            <w:noWrap/>
            <w:vAlign w:val="bottom"/>
            <w:hideMark/>
          </w:tcPr>
          <w:p w14:paraId="0586DFF5" w14:textId="77777777" w:rsidR="007109BA" w:rsidRPr="007109BA" w:rsidRDefault="007109BA" w:rsidP="007109BA">
            <w:pPr>
              <w:jc w:val="center"/>
              <w:rPr>
                <w:rFonts w:ascii="Bookman Old Style" w:hAnsi="Bookman Old Style" w:cs="Arial CYR"/>
                <w:sz w:val="16"/>
                <w:szCs w:val="16"/>
              </w:rPr>
            </w:pPr>
          </w:p>
        </w:tc>
        <w:tc>
          <w:tcPr>
            <w:tcW w:w="982" w:type="dxa"/>
            <w:gridSpan w:val="2"/>
            <w:tcBorders>
              <w:top w:val="nil"/>
              <w:left w:val="nil"/>
              <w:bottom w:val="nil"/>
              <w:right w:val="single" w:sz="8" w:space="0" w:color="auto"/>
            </w:tcBorders>
            <w:shd w:val="clear" w:color="auto" w:fill="auto"/>
            <w:noWrap/>
            <w:vAlign w:val="center"/>
            <w:hideMark/>
          </w:tcPr>
          <w:p w14:paraId="224A634B"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48F968DD" w14:textId="77777777" w:rsidTr="007109BA">
        <w:trPr>
          <w:gridAfter w:val="1"/>
          <w:wAfter w:w="6" w:type="dxa"/>
          <w:trHeight w:val="390"/>
          <w:jc w:val="center"/>
        </w:trPr>
        <w:tc>
          <w:tcPr>
            <w:tcW w:w="509" w:type="dxa"/>
            <w:tcBorders>
              <w:top w:val="nil"/>
              <w:left w:val="single" w:sz="8" w:space="0" w:color="auto"/>
              <w:bottom w:val="single" w:sz="8" w:space="0" w:color="auto"/>
              <w:right w:val="single" w:sz="8" w:space="0" w:color="auto"/>
            </w:tcBorders>
            <w:shd w:val="clear" w:color="auto" w:fill="auto"/>
            <w:noWrap/>
            <w:vAlign w:val="bottom"/>
            <w:hideMark/>
          </w:tcPr>
          <w:p w14:paraId="3575105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621" w:type="dxa"/>
            <w:tcBorders>
              <w:top w:val="nil"/>
              <w:left w:val="nil"/>
              <w:bottom w:val="single" w:sz="8" w:space="0" w:color="auto"/>
              <w:right w:val="nil"/>
            </w:tcBorders>
            <w:shd w:val="clear" w:color="auto" w:fill="auto"/>
            <w:noWrap/>
            <w:vAlign w:val="bottom"/>
            <w:hideMark/>
          </w:tcPr>
          <w:p w14:paraId="66FFDB6D" w14:textId="77777777" w:rsidR="007109BA" w:rsidRPr="007109BA" w:rsidRDefault="007109BA" w:rsidP="007109BA">
            <w:pPr>
              <w:rPr>
                <w:b/>
                <w:bCs/>
                <w:sz w:val="16"/>
                <w:szCs w:val="16"/>
              </w:rPr>
            </w:pPr>
            <w:r w:rsidRPr="007109BA">
              <w:rPr>
                <w:b/>
                <w:bCs/>
                <w:sz w:val="16"/>
                <w:szCs w:val="16"/>
              </w:rPr>
              <w:t> </w:t>
            </w:r>
          </w:p>
        </w:tc>
        <w:tc>
          <w:tcPr>
            <w:tcW w:w="74" w:type="dxa"/>
            <w:tcBorders>
              <w:top w:val="nil"/>
              <w:left w:val="nil"/>
              <w:bottom w:val="single" w:sz="8" w:space="0" w:color="auto"/>
              <w:right w:val="nil"/>
            </w:tcBorders>
            <w:shd w:val="clear" w:color="auto" w:fill="auto"/>
            <w:noWrap/>
            <w:vAlign w:val="bottom"/>
            <w:hideMark/>
          </w:tcPr>
          <w:p w14:paraId="0091C2F0" w14:textId="77777777" w:rsidR="007109BA" w:rsidRPr="007109BA" w:rsidRDefault="007109BA" w:rsidP="007109BA">
            <w:pPr>
              <w:rPr>
                <w:b/>
                <w:bCs/>
                <w:sz w:val="16"/>
                <w:szCs w:val="16"/>
              </w:rPr>
            </w:pPr>
            <w:r w:rsidRPr="007109BA">
              <w:rPr>
                <w:b/>
                <w:bCs/>
                <w:sz w:val="16"/>
                <w:szCs w:val="16"/>
              </w:rPr>
              <w:t> </w:t>
            </w:r>
          </w:p>
        </w:tc>
        <w:tc>
          <w:tcPr>
            <w:tcW w:w="74" w:type="dxa"/>
            <w:tcBorders>
              <w:top w:val="nil"/>
              <w:left w:val="nil"/>
              <w:bottom w:val="single" w:sz="8" w:space="0" w:color="auto"/>
              <w:right w:val="nil"/>
            </w:tcBorders>
            <w:shd w:val="clear" w:color="auto" w:fill="auto"/>
            <w:noWrap/>
            <w:vAlign w:val="bottom"/>
            <w:hideMark/>
          </w:tcPr>
          <w:p w14:paraId="72F01899" w14:textId="77777777" w:rsidR="007109BA" w:rsidRPr="007109BA" w:rsidRDefault="007109BA" w:rsidP="007109BA">
            <w:pPr>
              <w:rPr>
                <w:b/>
                <w:bCs/>
                <w:sz w:val="16"/>
                <w:szCs w:val="16"/>
              </w:rPr>
            </w:pPr>
            <w:r w:rsidRPr="007109BA">
              <w:rPr>
                <w:b/>
                <w:bCs/>
                <w:sz w:val="16"/>
                <w:szCs w:val="16"/>
              </w:rPr>
              <w:t> </w:t>
            </w:r>
          </w:p>
        </w:tc>
        <w:tc>
          <w:tcPr>
            <w:tcW w:w="79" w:type="dxa"/>
            <w:tcBorders>
              <w:top w:val="nil"/>
              <w:left w:val="nil"/>
              <w:bottom w:val="single" w:sz="8" w:space="0" w:color="auto"/>
              <w:right w:val="single" w:sz="8" w:space="0" w:color="auto"/>
            </w:tcBorders>
            <w:shd w:val="clear" w:color="auto" w:fill="auto"/>
            <w:noWrap/>
            <w:vAlign w:val="bottom"/>
            <w:hideMark/>
          </w:tcPr>
          <w:p w14:paraId="7FEC9440" w14:textId="77777777" w:rsidR="007109BA" w:rsidRPr="007109BA" w:rsidRDefault="007109BA" w:rsidP="007109BA">
            <w:pPr>
              <w:rPr>
                <w:b/>
                <w:bCs/>
                <w:sz w:val="16"/>
                <w:szCs w:val="16"/>
              </w:rPr>
            </w:pPr>
            <w:r w:rsidRPr="007109BA">
              <w:rPr>
                <w:b/>
                <w:bCs/>
                <w:sz w:val="16"/>
                <w:szCs w:val="16"/>
              </w:rPr>
              <w:t> </w:t>
            </w:r>
          </w:p>
        </w:tc>
        <w:tc>
          <w:tcPr>
            <w:tcW w:w="870" w:type="dxa"/>
            <w:tcBorders>
              <w:top w:val="nil"/>
              <w:left w:val="single" w:sz="4" w:space="0" w:color="auto"/>
              <w:bottom w:val="nil"/>
              <w:right w:val="single" w:sz="4" w:space="0" w:color="auto"/>
            </w:tcBorders>
            <w:shd w:val="clear" w:color="auto" w:fill="auto"/>
            <w:vAlign w:val="bottom"/>
            <w:hideMark/>
          </w:tcPr>
          <w:p w14:paraId="32004B9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Гкал/час в месяц</w:t>
            </w:r>
          </w:p>
        </w:tc>
        <w:tc>
          <w:tcPr>
            <w:tcW w:w="1088" w:type="dxa"/>
            <w:tcBorders>
              <w:top w:val="nil"/>
              <w:left w:val="nil"/>
              <w:bottom w:val="single" w:sz="8" w:space="0" w:color="auto"/>
              <w:right w:val="single" w:sz="8" w:space="0" w:color="auto"/>
            </w:tcBorders>
            <w:shd w:val="clear" w:color="auto" w:fill="auto"/>
            <w:noWrap/>
            <w:vAlign w:val="bottom"/>
            <w:hideMark/>
          </w:tcPr>
          <w:p w14:paraId="505FDE4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8" w:space="0" w:color="auto"/>
              <w:right w:val="single" w:sz="8" w:space="0" w:color="auto"/>
            </w:tcBorders>
            <w:shd w:val="clear" w:color="auto" w:fill="auto"/>
            <w:noWrap/>
            <w:vAlign w:val="bottom"/>
            <w:hideMark/>
          </w:tcPr>
          <w:p w14:paraId="08E02E0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8" w:space="0" w:color="auto"/>
              <w:right w:val="single" w:sz="8" w:space="0" w:color="auto"/>
            </w:tcBorders>
            <w:shd w:val="clear" w:color="auto" w:fill="auto"/>
            <w:noWrap/>
            <w:vAlign w:val="bottom"/>
            <w:hideMark/>
          </w:tcPr>
          <w:p w14:paraId="1B51A3C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26049A6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8" w:space="0" w:color="auto"/>
              <w:right w:val="single" w:sz="8" w:space="0" w:color="auto"/>
            </w:tcBorders>
            <w:shd w:val="clear" w:color="auto" w:fill="auto"/>
            <w:noWrap/>
            <w:vAlign w:val="bottom"/>
            <w:hideMark/>
          </w:tcPr>
          <w:p w14:paraId="19A33E9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8" w:space="0" w:color="auto"/>
              <w:right w:val="single" w:sz="8" w:space="0" w:color="auto"/>
            </w:tcBorders>
            <w:shd w:val="clear" w:color="auto" w:fill="auto"/>
            <w:noWrap/>
            <w:vAlign w:val="bottom"/>
            <w:hideMark/>
          </w:tcPr>
          <w:p w14:paraId="26A558B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8" w:space="0" w:color="auto"/>
              <w:right w:val="nil"/>
            </w:tcBorders>
            <w:shd w:val="clear" w:color="auto" w:fill="auto"/>
            <w:noWrap/>
            <w:vAlign w:val="bottom"/>
            <w:hideMark/>
          </w:tcPr>
          <w:p w14:paraId="304A066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8" w:space="0" w:color="auto"/>
              <w:bottom w:val="single" w:sz="8" w:space="0" w:color="auto"/>
              <w:right w:val="single" w:sz="8" w:space="0" w:color="auto"/>
            </w:tcBorders>
            <w:shd w:val="clear" w:color="auto" w:fill="auto"/>
            <w:noWrap/>
            <w:vAlign w:val="bottom"/>
            <w:hideMark/>
          </w:tcPr>
          <w:p w14:paraId="22E3882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8" w:space="0" w:color="auto"/>
              <w:right w:val="nil"/>
            </w:tcBorders>
            <w:shd w:val="clear" w:color="auto" w:fill="auto"/>
            <w:noWrap/>
            <w:vAlign w:val="bottom"/>
            <w:hideMark/>
          </w:tcPr>
          <w:p w14:paraId="0DEB6D5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8" w:space="0" w:color="auto"/>
              <w:right w:val="single" w:sz="8" w:space="0" w:color="auto"/>
            </w:tcBorders>
            <w:shd w:val="clear" w:color="auto" w:fill="auto"/>
            <w:noWrap/>
            <w:vAlign w:val="center"/>
            <w:hideMark/>
          </w:tcPr>
          <w:p w14:paraId="1BCE009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50A2DAA7" w14:textId="77777777" w:rsidTr="007109BA">
        <w:trPr>
          <w:trHeight w:val="376"/>
          <w:jc w:val="center"/>
        </w:trPr>
        <w:tc>
          <w:tcPr>
            <w:tcW w:w="14853" w:type="dxa"/>
            <w:gridSpan w:val="18"/>
            <w:vMerge w:val="restart"/>
            <w:tcBorders>
              <w:top w:val="single" w:sz="8" w:space="0" w:color="auto"/>
              <w:left w:val="single" w:sz="8" w:space="0" w:color="auto"/>
              <w:bottom w:val="single" w:sz="8" w:space="0" w:color="000000"/>
              <w:right w:val="nil"/>
            </w:tcBorders>
            <w:shd w:val="clear" w:color="auto" w:fill="auto"/>
            <w:noWrap/>
            <w:vAlign w:val="center"/>
            <w:hideMark/>
          </w:tcPr>
          <w:p w14:paraId="2338AF1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7109BA" w:rsidRPr="007109BA" w14:paraId="4A16DE32" w14:textId="77777777" w:rsidTr="007109BA">
        <w:trPr>
          <w:trHeight w:val="458"/>
          <w:jc w:val="center"/>
        </w:trPr>
        <w:tc>
          <w:tcPr>
            <w:tcW w:w="14853" w:type="dxa"/>
            <w:gridSpan w:val="18"/>
            <w:vMerge/>
            <w:tcBorders>
              <w:top w:val="single" w:sz="8" w:space="0" w:color="auto"/>
              <w:left w:val="single" w:sz="8" w:space="0" w:color="auto"/>
              <w:bottom w:val="single" w:sz="8" w:space="0" w:color="000000"/>
              <w:right w:val="nil"/>
            </w:tcBorders>
            <w:vAlign w:val="center"/>
            <w:hideMark/>
          </w:tcPr>
          <w:p w14:paraId="12AB20D2" w14:textId="77777777" w:rsidR="007109BA" w:rsidRPr="007109BA" w:rsidRDefault="007109BA" w:rsidP="007109BA">
            <w:pPr>
              <w:rPr>
                <w:rFonts w:ascii="Bookman Old Style" w:hAnsi="Bookman Old Style" w:cs="Arial CYR"/>
                <w:b/>
                <w:bCs/>
                <w:sz w:val="16"/>
                <w:szCs w:val="16"/>
              </w:rPr>
            </w:pPr>
          </w:p>
        </w:tc>
      </w:tr>
      <w:tr w:rsidR="007109BA" w:rsidRPr="007109BA" w14:paraId="43F80970"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6A57100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1.1</w:t>
            </w:r>
          </w:p>
        </w:tc>
        <w:tc>
          <w:tcPr>
            <w:tcW w:w="3769" w:type="dxa"/>
            <w:gridSpan w:val="3"/>
            <w:tcBorders>
              <w:top w:val="nil"/>
              <w:left w:val="nil"/>
              <w:bottom w:val="nil"/>
              <w:right w:val="nil"/>
            </w:tcBorders>
            <w:shd w:val="clear" w:color="auto" w:fill="auto"/>
            <w:noWrap/>
            <w:vAlign w:val="bottom"/>
            <w:hideMark/>
          </w:tcPr>
          <w:p w14:paraId="290FFEDF"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Расходы на топливо, всего: </w:t>
            </w:r>
          </w:p>
        </w:tc>
        <w:tc>
          <w:tcPr>
            <w:tcW w:w="79" w:type="dxa"/>
            <w:tcBorders>
              <w:top w:val="nil"/>
              <w:left w:val="nil"/>
              <w:bottom w:val="nil"/>
              <w:right w:val="nil"/>
            </w:tcBorders>
            <w:shd w:val="clear" w:color="auto" w:fill="auto"/>
            <w:noWrap/>
            <w:vAlign w:val="bottom"/>
            <w:hideMark/>
          </w:tcPr>
          <w:p w14:paraId="65B1684F" w14:textId="77777777" w:rsidR="007109BA" w:rsidRPr="007109BA" w:rsidRDefault="007109BA" w:rsidP="007109BA">
            <w:pPr>
              <w:rPr>
                <w:rFonts w:ascii="Bookman Old Style" w:hAnsi="Bookman Old Style" w:cs="Arial CYR"/>
                <w:b/>
                <w:bCs/>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61FB7A7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single" w:sz="8" w:space="0" w:color="auto"/>
            </w:tcBorders>
            <w:shd w:val="clear" w:color="auto" w:fill="auto"/>
            <w:noWrap/>
            <w:vAlign w:val="bottom"/>
            <w:hideMark/>
          </w:tcPr>
          <w:p w14:paraId="0796D47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48150,76</w:t>
            </w:r>
          </w:p>
        </w:tc>
        <w:tc>
          <w:tcPr>
            <w:tcW w:w="987" w:type="dxa"/>
            <w:tcBorders>
              <w:top w:val="nil"/>
              <w:left w:val="nil"/>
              <w:bottom w:val="nil"/>
              <w:right w:val="single" w:sz="8" w:space="0" w:color="auto"/>
            </w:tcBorders>
            <w:shd w:val="clear" w:color="auto" w:fill="auto"/>
            <w:noWrap/>
            <w:vAlign w:val="bottom"/>
            <w:hideMark/>
          </w:tcPr>
          <w:p w14:paraId="4060D46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48150,76</w:t>
            </w:r>
          </w:p>
        </w:tc>
        <w:tc>
          <w:tcPr>
            <w:tcW w:w="987" w:type="dxa"/>
            <w:tcBorders>
              <w:top w:val="nil"/>
              <w:left w:val="nil"/>
              <w:bottom w:val="nil"/>
              <w:right w:val="single" w:sz="8" w:space="0" w:color="auto"/>
            </w:tcBorders>
            <w:shd w:val="clear" w:color="auto" w:fill="auto"/>
            <w:noWrap/>
            <w:vAlign w:val="bottom"/>
            <w:hideMark/>
          </w:tcPr>
          <w:p w14:paraId="5DC08B9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50230,48</w:t>
            </w:r>
          </w:p>
        </w:tc>
        <w:tc>
          <w:tcPr>
            <w:tcW w:w="987" w:type="dxa"/>
            <w:tcBorders>
              <w:top w:val="nil"/>
              <w:left w:val="nil"/>
              <w:bottom w:val="nil"/>
              <w:right w:val="single" w:sz="8" w:space="0" w:color="auto"/>
            </w:tcBorders>
            <w:shd w:val="clear" w:color="auto" w:fill="auto"/>
            <w:noWrap/>
            <w:vAlign w:val="bottom"/>
            <w:hideMark/>
          </w:tcPr>
          <w:p w14:paraId="3EB71CF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49190,62</w:t>
            </w:r>
          </w:p>
        </w:tc>
        <w:tc>
          <w:tcPr>
            <w:tcW w:w="987" w:type="dxa"/>
            <w:tcBorders>
              <w:top w:val="nil"/>
              <w:left w:val="nil"/>
              <w:bottom w:val="nil"/>
              <w:right w:val="single" w:sz="8" w:space="0" w:color="auto"/>
            </w:tcBorders>
            <w:shd w:val="clear" w:color="auto" w:fill="auto"/>
            <w:noWrap/>
            <w:vAlign w:val="bottom"/>
            <w:hideMark/>
          </w:tcPr>
          <w:p w14:paraId="11DEB05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50230,48</w:t>
            </w:r>
          </w:p>
        </w:tc>
        <w:tc>
          <w:tcPr>
            <w:tcW w:w="875" w:type="dxa"/>
            <w:tcBorders>
              <w:top w:val="nil"/>
              <w:left w:val="nil"/>
              <w:bottom w:val="nil"/>
              <w:right w:val="single" w:sz="8" w:space="0" w:color="auto"/>
            </w:tcBorders>
            <w:shd w:val="clear" w:color="auto" w:fill="auto"/>
            <w:noWrap/>
            <w:vAlign w:val="bottom"/>
            <w:hideMark/>
          </w:tcPr>
          <w:p w14:paraId="271F71B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52617,18</w:t>
            </w:r>
          </w:p>
        </w:tc>
        <w:tc>
          <w:tcPr>
            <w:tcW w:w="977" w:type="dxa"/>
            <w:tcBorders>
              <w:top w:val="nil"/>
              <w:left w:val="nil"/>
              <w:bottom w:val="nil"/>
              <w:right w:val="single" w:sz="8" w:space="0" w:color="auto"/>
            </w:tcBorders>
            <w:shd w:val="clear" w:color="auto" w:fill="auto"/>
            <w:noWrap/>
            <w:vAlign w:val="bottom"/>
            <w:hideMark/>
          </w:tcPr>
          <w:p w14:paraId="7C5B36B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51423,83</w:t>
            </w:r>
          </w:p>
        </w:tc>
        <w:tc>
          <w:tcPr>
            <w:tcW w:w="875" w:type="dxa"/>
            <w:tcBorders>
              <w:top w:val="nil"/>
              <w:left w:val="nil"/>
              <w:bottom w:val="nil"/>
              <w:right w:val="single" w:sz="8" w:space="0" w:color="auto"/>
            </w:tcBorders>
            <w:shd w:val="clear" w:color="auto" w:fill="auto"/>
            <w:noWrap/>
            <w:vAlign w:val="bottom"/>
            <w:hideMark/>
          </w:tcPr>
          <w:p w14:paraId="524F59F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52617,18</w:t>
            </w:r>
          </w:p>
        </w:tc>
        <w:tc>
          <w:tcPr>
            <w:tcW w:w="875" w:type="dxa"/>
            <w:tcBorders>
              <w:top w:val="nil"/>
              <w:left w:val="nil"/>
              <w:bottom w:val="nil"/>
              <w:right w:val="single" w:sz="8" w:space="0" w:color="auto"/>
            </w:tcBorders>
            <w:shd w:val="clear" w:color="auto" w:fill="auto"/>
            <w:noWrap/>
            <w:vAlign w:val="bottom"/>
            <w:hideMark/>
          </w:tcPr>
          <w:p w14:paraId="493AE47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54801,85</w:t>
            </w:r>
          </w:p>
        </w:tc>
        <w:tc>
          <w:tcPr>
            <w:tcW w:w="982" w:type="dxa"/>
            <w:gridSpan w:val="2"/>
            <w:tcBorders>
              <w:top w:val="nil"/>
              <w:left w:val="nil"/>
              <w:bottom w:val="nil"/>
              <w:right w:val="single" w:sz="8" w:space="0" w:color="auto"/>
            </w:tcBorders>
            <w:shd w:val="clear" w:color="auto" w:fill="auto"/>
            <w:noWrap/>
            <w:vAlign w:val="center"/>
            <w:hideMark/>
          </w:tcPr>
          <w:p w14:paraId="735CA37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53709,52</w:t>
            </w:r>
          </w:p>
        </w:tc>
      </w:tr>
      <w:tr w:rsidR="007109BA" w:rsidRPr="007109BA" w14:paraId="0BE8C195"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1D8ED53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0B97974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т.ч.   - уголь  </w:t>
            </w:r>
          </w:p>
        </w:tc>
        <w:tc>
          <w:tcPr>
            <w:tcW w:w="79" w:type="dxa"/>
            <w:tcBorders>
              <w:top w:val="nil"/>
              <w:left w:val="nil"/>
              <w:bottom w:val="nil"/>
              <w:right w:val="nil"/>
            </w:tcBorders>
            <w:shd w:val="clear" w:color="auto" w:fill="auto"/>
            <w:noWrap/>
            <w:vAlign w:val="bottom"/>
            <w:hideMark/>
          </w:tcPr>
          <w:p w14:paraId="5193138C"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1261C7C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single" w:sz="8" w:space="0" w:color="auto"/>
            </w:tcBorders>
            <w:shd w:val="clear" w:color="auto" w:fill="auto"/>
            <w:noWrap/>
            <w:vAlign w:val="bottom"/>
            <w:hideMark/>
          </w:tcPr>
          <w:p w14:paraId="4C395EE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48 150,76</w:t>
            </w:r>
          </w:p>
        </w:tc>
        <w:tc>
          <w:tcPr>
            <w:tcW w:w="987" w:type="dxa"/>
            <w:tcBorders>
              <w:top w:val="nil"/>
              <w:left w:val="nil"/>
              <w:bottom w:val="nil"/>
              <w:right w:val="single" w:sz="8" w:space="0" w:color="auto"/>
            </w:tcBorders>
            <w:shd w:val="clear" w:color="auto" w:fill="auto"/>
            <w:noWrap/>
            <w:vAlign w:val="bottom"/>
            <w:hideMark/>
          </w:tcPr>
          <w:p w14:paraId="4FF9ABD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48 150,76</w:t>
            </w:r>
          </w:p>
        </w:tc>
        <w:tc>
          <w:tcPr>
            <w:tcW w:w="987" w:type="dxa"/>
            <w:tcBorders>
              <w:top w:val="nil"/>
              <w:left w:val="single" w:sz="4" w:space="0" w:color="auto"/>
              <w:bottom w:val="nil"/>
              <w:right w:val="single" w:sz="8" w:space="0" w:color="auto"/>
            </w:tcBorders>
            <w:shd w:val="clear" w:color="auto" w:fill="auto"/>
            <w:noWrap/>
            <w:vAlign w:val="bottom"/>
            <w:hideMark/>
          </w:tcPr>
          <w:p w14:paraId="38412EB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50 230,48</w:t>
            </w:r>
          </w:p>
        </w:tc>
        <w:tc>
          <w:tcPr>
            <w:tcW w:w="987" w:type="dxa"/>
            <w:tcBorders>
              <w:top w:val="nil"/>
              <w:left w:val="nil"/>
              <w:bottom w:val="nil"/>
              <w:right w:val="single" w:sz="8" w:space="0" w:color="auto"/>
            </w:tcBorders>
            <w:shd w:val="clear" w:color="auto" w:fill="auto"/>
            <w:noWrap/>
            <w:vAlign w:val="bottom"/>
            <w:hideMark/>
          </w:tcPr>
          <w:p w14:paraId="37AB033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49190,62</w:t>
            </w:r>
          </w:p>
        </w:tc>
        <w:tc>
          <w:tcPr>
            <w:tcW w:w="987" w:type="dxa"/>
            <w:tcBorders>
              <w:top w:val="nil"/>
              <w:left w:val="nil"/>
              <w:bottom w:val="nil"/>
              <w:right w:val="single" w:sz="8" w:space="0" w:color="auto"/>
            </w:tcBorders>
            <w:shd w:val="clear" w:color="auto" w:fill="auto"/>
            <w:noWrap/>
            <w:vAlign w:val="bottom"/>
            <w:hideMark/>
          </w:tcPr>
          <w:p w14:paraId="36A841A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50 230,48</w:t>
            </w:r>
          </w:p>
        </w:tc>
        <w:tc>
          <w:tcPr>
            <w:tcW w:w="875" w:type="dxa"/>
            <w:tcBorders>
              <w:top w:val="nil"/>
              <w:left w:val="nil"/>
              <w:bottom w:val="nil"/>
              <w:right w:val="single" w:sz="8" w:space="0" w:color="auto"/>
            </w:tcBorders>
            <w:shd w:val="clear" w:color="auto" w:fill="auto"/>
            <w:noWrap/>
            <w:vAlign w:val="bottom"/>
            <w:hideMark/>
          </w:tcPr>
          <w:p w14:paraId="6FEBA59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52 617,18</w:t>
            </w:r>
          </w:p>
        </w:tc>
        <w:tc>
          <w:tcPr>
            <w:tcW w:w="977" w:type="dxa"/>
            <w:tcBorders>
              <w:top w:val="nil"/>
              <w:left w:val="nil"/>
              <w:bottom w:val="nil"/>
              <w:right w:val="single" w:sz="8" w:space="0" w:color="auto"/>
            </w:tcBorders>
            <w:shd w:val="clear" w:color="auto" w:fill="auto"/>
            <w:noWrap/>
            <w:vAlign w:val="bottom"/>
            <w:hideMark/>
          </w:tcPr>
          <w:p w14:paraId="3E3C90B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51 423,83</w:t>
            </w:r>
          </w:p>
        </w:tc>
        <w:tc>
          <w:tcPr>
            <w:tcW w:w="875" w:type="dxa"/>
            <w:tcBorders>
              <w:top w:val="nil"/>
              <w:left w:val="nil"/>
              <w:bottom w:val="nil"/>
              <w:right w:val="single" w:sz="8" w:space="0" w:color="auto"/>
            </w:tcBorders>
            <w:shd w:val="clear" w:color="auto" w:fill="auto"/>
            <w:noWrap/>
            <w:vAlign w:val="bottom"/>
            <w:hideMark/>
          </w:tcPr>
          <w:p w14:paraId="34885D8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52 617,18</w:t>
            </w:r>
          </w:p>
        </w:tc>
        <w:tc>
          <w:tcPr>
            <w:tcW w:w="875" w:type="dxa"/>
            <w:tcBorders>
              <w:top w:val="nil"/>
              <w:left w:val="nil"/>
              <w:bottom w:val="nil"/>
              <w:right w:val="single" w:sz="8" w:space="0" w:color="auto"/>
            </w:tcBorders>
            <w:shd w:val="clear" w:color="auto" w:fill="auto"/>
            <w:noWrap/>
            <w:vAlign w:val="bottom"/>
            <w:hideMark/>
          </w:tcPr>
          <w:p w14:paraId="6E78BB7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54 801,85</w:t>
            </w:r>
          </w:p>
        </w:tc>
        <w:tc>
          <w:tcPr>
            <w:tcW w:w="982" w:type="dxa"/>
            <w:gridSpan w:val="2"/>
            <w:tcBorders>
              <w:top w:val="nil"/>
              <w:left w:val="nil"/>
              <w:bottom w:val="nil"/>
              <w:right w:val="single" w:sz="8" w:space="0" w:color="auto"/>
            </w:tcBorders>
            <w:shd w:val="clear" w:color="auto" w:fill="auto"/>
            <w:noWrap/>
            <w:vAlign w:val="center"/>
            <w:hideMark/>
          </w:tcPr>
          <w:p w14:paraId="28BD942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53709,52</w:t>
            </w:r>
          </w:p>
        </w:tc>
      </w:tr>
      <w:tr w:rsidR="007109BA" w:rsidRPr="007109BA" w14:paraId="616DC8CA"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7B5733D0" w14:textId="77777777" w:rsidR="007109BA" w:rsidRPr="007109BA" w:rsidRDefault="007109BA" w:rsidP="007109BA">
            <w:pPr>
              <w:rPr>
                <w:rFonts w:ascii="Calibri" w:hAnsi="Calibri" w:cs="Calibri"/>
                <w:color w:val="000000"/>
                <w:sz w:val="16"/>
                <w:szCs w:val="16"/>
              </w:rPr>
            </w:pPr>
            <w:r w:rsidRPr="007109BA">
              <w:rPr>
                <w:rFonts w:ascii="Calibri" w:hAnsi="Calibri" w:cs="Calibri"/>
                <w:color w:val="000000"/>
                <w:sz w:val="16"/>
                <w:szCs w:val="16"/>
              </w:rPr>
              <w:t> </w:t>
            </w:r>
          </w:p>
        </w:tc>
        <w:tc>
          <w:tcPr>
            <w:tcW w:w="3769" w:type="dxa"/>
            <w:gridSpan w:val="3"/>
            <w:tcBorders>
              <w:top w:val="nil"/>
              <w:left w:val="nil"/>
              <w:bottom w:val="nil"/>
              <w:right w:val="nil"/>
            </w:tcBorders>
            <w:shd w:val="clear" w:color="auto" w:fill="auto"/>
            <w:noWrap/>
            <w:vAlign w:val="bottom"/>
            <w:hideMark/>
          </w:tcPr>
          <w:p w14:paraId="5B6BA5B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эл. энергия</w:t>
            </w:r>
          </w:p>
        </w:tc>
        <w:tc>
          <w:tcPr>
            <w:tcW w:w="79" w:type="dxa"/>
            <w:tcBorders>
              <w:top w:val="nil"/>
              <w:left w:val="nil"/>
              <w:bottom w:val="nil"/>
              <w:right w:val="nil"/>
            </w:tcBorders>
            <w:shd w:val="clear" w:color="auto" w:fill="auto"/>
            <w:noWrap/>
            <w:vAlign w:val="bottom"/>
            <w:hideMark/>
          </w:tcPr>
          <w:p w14:paraId="4BC1B174"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60C183A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single" w:sz="8" w:space="0" w:color="auto"/>
            </w:tcBorders>
            <w:shd w:val="clear" w:color="auto" w:fill="auto"/>
            <w:noWrap/>
            <w:vAlign w:val="bottom"/>
            <w:hideMark/>
          </w:tcPr>
          <w:p w14:paraId="7AE4C00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34A80AB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single" w:sz="4" w:space="0" w:color="auto"/>
              <w:bottom w:val="nil"/>
              <w:right w:val="single" w:sz="8" w:space="0" w:color="auto"/>
            </w:tcBorders>
            <w:shd w:val="clear" w:color="auto" w:fill="auto"/>
            <w:noWrap/>
            <w:vAlign w:val="bottom"/>
            <w:hideMark/>
          </w:tcPr>
          <w:p w14:paraId="2DAFC24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4ABC252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2EEA5EC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7043AE3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77" w:type="dxa"/>
            <w:tcBorders>
              <w:top w:val="nil"/>
              <w:left w:val="nil"/>
              <w:bottom w:val="nil"/>
              <w:right w:val="single" w:sz="8" w:space="0" w:color="auto"/>
            </w:tcBorders>
            <w:shd w:val="clear" w:color="auto" w:fill="auto"/>
            <w:noWrap/>
            <w:vAlign w:val="bottom"/>
            <w:hideMark/>
          </w:tcPr>
          <w:p w14:paraId="6F7E983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66A17C8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5C32E9B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nil"/>
              <w:bottom w:val="nil"/>
              <w:right w:val="single" w:sz="8" w:space="0" w:color="auto"/>
            </w:tcBorders>
            <w:shd w:val="clear" w:color="auto" w:fill="auto"/>
            <w:noWrap/>
            <w:vAlign w:val="center"/>
            <w:hideMark/>
          </w:tcPr>
          <w:p w14:paraId="283DAEF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56CEE5F5"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4BBCDAC7" w14:textId="77777777" w:rsidR="007109BA" w:rsidRPr="007109BA" w:rsidRDefault="007109BA" w:rsidP="007109BA">
            <w:pPr>
              <w:rPr>
                <w:rFonts w:ascii="Calibri" w:hAnsi="Calibri" w:cs="Calibri"/>
                <w:color w:val="000000"/>
                <w:sz w:val="16"/>
                <w:szCs w:val="16"/>
              </w:rPr>
            </w:pPr>
            <w:r w:rsidRPr="007109BA">
              <w:rPr>
                <w:rFonts w:ascii="Calibri" w:hAnsi="Calibri" w:cs="Calibri"/>
                <w:color w:val="000000"/>
                <w:sz w:val="16"/>
                <w:szCs w:val="16"/>
              </w:rPr>
              <w:t> </w:t>
            </w:r>
          </w:p>
        </w:tc>
        <w:tc>
          <w:tcPr>
            <w:tcW w:w="3769" w:type="dxa"/>
            <w:gridSpan w:val="3"/>
            <w:tcBorders>
              <w:top w:val="nil"/>
              <w:left w:val="nil"/>
              <w:bottom w:val="nil"/>
              <w:right w:val="nil"/>
            </w:tcBorders>
            <w:shd w:val="clear" w:color="auto" w:fill="auto"/>
            <w:noWrap/>
            <w:vAlign w:val="bottom"/>
            <w:hideMark/>
          </w:tcPr>
          <w:p w14:paraId="2721E5A0"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т.ч. натуральное топливо</w:t>
            </w:r>
          </w:p>
        </w:tc>
        <w:tc>
          <w:tcPr>
            <w:tcW w:w="79" w:type="dxa"/>
            <w:tcBorders>
              <w:top w:val="nil"/>
              <w:left w:val="nil"/>
              <w:bottom w:val="nil"/>
              <w:right w:val="nil"/>
            </w:tcBorders>
            <w:shd w:val="clear" w:color="auto" w:fill="auto"/>
            <w:noWrap/>
            <w:vAlign w:val="bottom"/>
            <w:hideMark/>
          </w:tcPr>
          <w:p w14:paraId="5A730317"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094A6CA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single" w:sz="8" w:space="0" w:color="auto"/>
            </w:tcBorders>
            <w:shd w:val="clear" w:color="auto" w:fill="auto"/>
            <w:noWrap/>
            <w:vAlign w:val="bottom"/>
            <w:hideMark/>
          </w:tcPr>
          <w:p w14:paraId="0736768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28045,95</w:t>
            </w:r>
          </w:p>
        </w:tc>
        <w:tc>
          <w:tcPr>
            <w:tcW w:w="987" w:type="dxa"/>
            <w:tcBorders>
              <w:top w:val="nil"/>
              <w:left w:val="nil"/>
              <w:bottom w:val="nil"/>
              <w:right w:val="single" w:sz="8" w:space="0" w:color="auto"/>
            </w:tcBorders>
            <w:shd w:val="clear" w:color="auto" w:fill="auto"/>
            <w:noWrap/>
            <w:vAlign w:val="bottom"/>
            <w:hideMark/>
          </w:tcPr>
          <w:p w14:paraId="4F6E775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28045,95</w:t>
            </w:r>
          </w:p>
        </w:tc>
        <w:tc>
          <w:tcPr>
            <w:tcW w:w="987" w:type="dxa"/>
            <w:tcBorders>
              <w:top w:val="nil"/>
              <w:left w:val="nil"/>
              <w:bottom w:val="nil"/>
              <w:right w:val="single" w:sz="8" w:space="0" w:color="auto"/>
            </w:tcBorders>
            <w:shd w:val="clear" w:color="auto" w:fill="auto"/>
            <w:noWrap/>
            <w:vAlign w:val="bottom"/>
            <w:hideMark/>
          </w:tcPr>
          <w:p w14:paraId="5BE5B52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29116,89</w:t>
            </w:r>
          </w:p>
        </w:tc>
        <w:tc>
          <w:tcPr>
            <w:tcW w:w="987" w:type="dxa"/>
            <w:tcBorders>
              <w:top w:val="nil"/>
              <w:left w:val="nil"/>
              <w:bottom w:val="nil"/>
              <w:right w:val="single" w:sz="8" w:space="0" w:color="auto"/>
            </w:tcBorders>
            <w:shd w:val="clear" w:color="auto" w:fill="auto"/>
            <w:noWrap/>
            <w:vAlign w:val="bottom"/>
            <w:hideMark/>
          </w:tcPr>
          <w:p w14:paraId="1662690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28581,42</w:t>
            </w:r>
          </w:p>
        </w:tc>
        <w:tc>
          <w:tcPr>
            <w:tcW w:w="987" w:type="dxa"/>
            <w:tcBorders>
              <w:top w:val="nil"/>
              <w:left w:val="nil"/>
              <w:bottom w:val="nil"/>
              <w:right w:val="single" w:sz="8" w:space="0" w:color="auto"/>
            </w:tcBorders>
            <w:shd w:val="clear" w:color="auto" w:fill="auto"/>
            <w:noWrap/>
            <w:vAlign w:val="bottom"/>
            <w:hideMark/>
          </w:tcPr>
          <w:p w14:paraId="5863708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29116,89</w:t>
            </w:r>
          </w:p>
        </w:tc>
        <w:tc>
          <w:tcPr>
            <w:tcW w:w="875" w:type="dxa"/>
            <w:tcBorders>
              <w:top w:val="nil"/>
              <w:left w:val="nil"/>
              <w:bottom w:val="nil"/>
              <w:right w:val="single" w:sz="8" w:space="0" w:color="auto"/>
            </w:tcBorders>
            <w:shd w:val="clear" w:color="auto" w:fill="auto"/>
            <w:noWrap/>
            <w:vAlign w:val="bottom"/>
            <w:hideMark/>
          </w:tcPr>
          <w:p w14:paraId="79DFEB9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30401,98</w:t>
            </w:r>
          </w:p>
        </w:tc>
        <w:tc>
          <w:tcPr>
            <w:tcW w:w="977" w:type="dxa"/>
            <w:tcBorders>
              <w:top w:val="nil"/>
              <w:left w:val="nil"/>
              <w:bottom w:val="nil"/>
              <w:right w:val="single" w:sz="8" w:space="0" w:color="auto"/>
            </w:tcBorders>
            <w:shd w:val="clear" w:color="auto" w:fill="auto"/>
            <w:noWrap/>
            <w:vAlign w:val="bottom"/>
            <w:hideMark/>
          </w:tcPr>
          <w:p w14:paraId="1E5DDAD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29 759,43</w:t>
            </w:r>
          </w:p>
        </w:tc>
        <w:tc>
          <w:tcPr>
            <w:tcW w:w="875" w:type="dxa"/>
            <w:tcBorders>
              <w:top w:val="nil"/>
              <w:left w:val="nil"/>
              <w:bottom w:val="nil"/>
              <w:right w:val="single" w:sz="8" w:space="0" w:color="auto"/>
            </w:tcBorders>
            <w:shd w:val="clear" w:color="auto" w:fill="auto"/>
            <w:noWrap/>
            <w:vAlign w:val="bottom"/>
            <w:hideMark/>
          </w:tcPr>
          <w:p w14:paraId="11A0718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30401,98</w:t>
            </w:r>
          </w:p>
        </w:tc>
        <w:tc>
          <w:tcPr>
            <w:tcW w:w="875" w:type="dxa"/>
            <w:tcBorders>
              <w:top w:val="nil"/>
              <w:left w:val="nil"/>
              <w:bottom w:val="nil"/>
              <w:right w:val="single" w:sz="8" w:space="0" w:color="auto"/>
            </w:tcBorders>
            <w:shd w:val="clear" w:color="auto" w:fill="auto"/>
            <w:noWrap/>
            <w:vAlign w:val="bottom"/>
            <w:hideMark/>
          </w:tcPr>
          <w:p w14:paraId="5330D7B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31561,68</w:t>
            </w:r>
          </w:p>
        </w:tc>
        <w:tc>
          <w:tcPr>
            <w:tcW w:w="982" w:type="dxa"/>
            <w:gridSpan w:val="2"/>
            <w:tcBorders>
              <w:top w:val="nil"/>
              <w:left w:val="nil"/>
              <w:bottom w:val="nil"/>
              <w:right w:val="single" w:sz="8" w:space="0" w:color="auto"/>
            </w:tcBorders>
            <w:shd w:val="clear" w:color="auto" w:fill="auto"/>
            <w:noWrap/>
            <w:vAlign w:val="center"/>
            <w:hideMark/>
          </w:tcPr>
          <w:p w14:paraId="13D112E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30981,83</w:t>
            </w:r>
          </w:p>
        </w:tc>
      </w:tr>
      <w:tr w:rsidR="007109BA" w:rsidRPr="007109BA" w14:paraId="369EA895"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5A58D12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1C5BB2C3" w14:textId="77777777" w:rsidR="007109BA" w:rsidRPr="007109BA" w:rsidRDefault="007109BA" w:rsidP="007109BA">
            <w:pPr>
              <w:ind w:firstLineChars="200" w:firstLine="320"/>
              <w:rPr>
                <w:rFonts w:ascii="Bookman Old Style" w:hAnsi="Bookman Old Style" w:cs="Arial CYR"/>
                <w:sz w:val="16"/>
                <w:szCs w:val="16"/>
              </w:rPr>
            </w:pPr>
            <w:r w:rsidRPr="007109BA">
              <w:rPr>
                <w:rFonts w:ascii="Bookman Old Style" w:hAnsi="Bookman Old Style" w:cs="Arial CYR"/>
                <w:sz w:val="16"/>
                <w:szCs w:val="16"/>
              </w:rPr>
              <w:t xml:space="preserve">             - уголь </w:t>
            </w:r>
          </w:p>
        </w:tc>
        <w:tc>
          <w:tcPr>
            <w:tcW w:w="79" w:type="dxa"/>
            <w:tcBorders>
              <w:top w:val="nil"/>
              <w:left w:val="nil"/>
              <w:bottom w:val="nil"/>
              <w:right w:val="nil"/>
            </w:tcBorders>
            <w:shd w:val="clear" w:color="auto" w:fill="auto"/>
            <w:noWrap/>
            <w:vAlign w:val="bottom"/>
            <w:hideMark/>
          </w:tcPr>
          <w:p w14:paraId="04E5992B" w14:textId="77777777" w:rsidR="007109BA" w:rsidRPr="007109BA" w:rsidRDefault="007109BA" w:rsidP="007109BA">
            <w:pPr>
              <w:ind w:firstLineChars="200" w:firstLine="320"/>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7731AE2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single" w:sz="8" w:space="0" w:color="auto"/>
            </w:tcBorders>
            <w:shd w:val="clear" w:color="auto" w:fill="auto"/>
            <w:noWrap/>
            <w:vAlign w:val="bottom"/>
            <w:hideMark/>
          </w:tcPr>
          <w:p w14:paraId="47F4175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28 045,95</w:t>
            </w:r>
          </w:p>
        </w:tc>
        <w:tc>
          <w:tcPr>
            <w:tcW w:w="987" w:type="dxa"/>
            <w:tcBorders>
              <w:top w:val="nil"/>
              <w:left w:val="nil"/>
              <w:bottom w:val="nil"/>
              <w:right w:val="single" w:sz="8" w:space="0" w:color="auto"/>
            </w:tcBorders>
            <w:shd w:val="clear" w:color="auto" w:fill="auto"/>
            <w:noWrap/>
            <w:vAlign w:val="bottom"/>
            <w:hideMark/>
          </w:tcPr>
          <w:p w14:paraId="7A2F5AF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28 045,95</w:t>
            </w:r>
          </w:p>
        </w:tc>
        <w:tc>
          <w:tcPr>
            <w:tcW w:w="987" w:type="dxa"/>
            <w:tcBorders>
              <w:top w:val="nil"/>
              <w:left w:val="nil"/>
              <w:bottom w:val="nil"/>
              <w:right w:val="single" w:sz="8" w:space="0" w:color="auto"/>
            </w:tcBorders>
            <w:shd w:val="clear" w:color="auto" w:fill="auto"/>
            <w:noWrap/>
            <w:vAlign w:val="bottom"/>
            <w:hideMark/>
          </w:tcPr>
          <w:p w14:paraId="05C175B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29 116,89</w:t>
            </w:r>
          </w:p>
        </w:tc>
        <w:tc>
          <w:tcPr>
            <w:tcW w:w="987" w:type="dxa"/>
            <w:tcBorders>
              <w:top w:val="nil"/>
              <w:left w:val="nil"/>
              <w:bottom w:val="nil"/>
              <w:right w:val="single" w:sz="8" w:space="0" w:color="auto"/>
            </w:tcBorders>
            <w:shd w:val="clear" w:color="auto" w:fill="auto"/>
            <w:noWrap/>
            <w:vAlign w:val="bottom"/>
            <w:hideMark/>
          </w:tcPr>
          <w:p w14:paraId="69CDF27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28581,42</w:t>
            </w:r>
          </w:p>
        </w:tc>
        <w:tc>
          <w:tcPr>
            <w:tcW w:w="987" w:type="dxa"/>
            <w:tcBorders>
              <w:top w:val="nil"/>
              <w:left w:val="nil"/>
              <w:bottom w:val="nil"/>
              <w:right w:val="single" w:sz="8" w:space="0" w:color="auto"/>
            </w:tcBorders>
            <w:shd w:val="clear" w:color="auto" w:fill="auto"/>
            <w:noWrap/>
            <w:vAlign w:val="bottom"/>
            <w:hideMark/>
          </w:tcPr>
          <w:p w14:paraId="1CDC1BF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29 116,89</w:t>
            </w:r>
          </w:p>
        </w:tc>
        <w:tc>
          <w:tcPr>
            <w:tcW w:w="875" w:type="dxa"/>
            <w:tcBorders>
              <w:top w:val="nil"/>
              <w:left w:val="nil"/>
              <w:bottom w:val="nil"/>
              <w:right w:val="single" w:sz="8" w:space="0" w:color="auto"/>
            </w:tcBorders>
            <w:shd w:val="clear" w:color="auto" w:fill="auto"/>
            <w:noWrap/>
            <w:vAlign w:val="bottom"/>
            <w:hideMark/>
          </w:tcPr>
          <w:p w14:paraId="4329D74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30 401,98</w:t>
            </w:r>
          </w:p>
        </w:tc>
        <w:tc>
          <w:tcPr>
            <w:tcW w:w="977" w:type="dxa"/>
            <w:tcBorders>
              <w:top w:val="nil"/>
              <w:left w:val="nil"/>
              <w:bottom w:val="nil"/>
              <w:right w:val="single" w:sz="8" w:space="0" w:color="auto"/>
            </w:tcBorders>
            <w:shd w:val="clear" w:color="auto" w:fill="auto"/>
            <w:noWrap/>
            <w:vAlign w:val="bottom"/>
            <w:hideMark/>
          </w:tcPr>
          <w:p w14:paraId="3734A4F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29 759,43</w:t>
            </w:r>
          </w:p>
        </w:tc>
        <w:tc>
          <w:tcPr>
            <w:tcW w:w="875" w:type="dxa"/>
            <w:tcBorders>
              <w:top w:val="nil"/>
              <w:left w:val="nil"/>
              <w:bottom w:val="nil"/>
              <w:right w:val="single" w:sz="8" w:space="0" w:color="auto"/>
            </w:tcBorders>
            <w:shd w:val="clear" w:color="auto" w:fill="auto"/>
            <w:noWrap/>
            <w:vAlign w:val="bottom"/>
            <w:hideMark/>
          </w:tcPr>
          <w:p w14:paraId="79AA9B2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30 401,98</w:t>
            </w:r>
          </w:p>
        </w:tc>
        <w:tc>
          <w:tcPr>
            <w:tcW w:w="875" w:type="dxa"/>
            <w:tcBorders>
              <w:top w:val="nil"/>
              <w:left w:val="nil"/>
              <w:bottom w:val="nil"/>
              <w:right w:val="single" w:sz="8" w:space="0" w:color="auto"/>
            </w:tcBorders>
            <w:shd w:val="clear" w:color="auto" w:fill="auto"/>
            <w:noWrap/>
            <w:vAlign w:val="bottom"/>
            <w:hideMark/>
          </w:tcPr>
          <w:p w14:paraId="21103E0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31 561,68</w:t>
            </w:r>
          </w:p>
        </w:tc>
        <w:tc>
          <w:tcPr>
            <w:tcW w:w="982" w:type="dxa"/>
            <w:gridSpan w:val="2"/>
            <w:tcBorders>
              <w:top w:val="nil"/>
              <w:left w:val="nil"/>
              <w:bottom w:val="nil"/>
              <w:right w:val="single" w:sz="8" w:space="0" w:color="auto"/>
            </w:tcBorders>
            <w:shd w:val="clear" w:color="auto" w:fill="auto"/>
            <w:noWrap/>
            <w:vAlign w:val="center"/>
            <w:hideMark/>
          </w:tcPr>
          <w:p w14:paraId="0728786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30981,83</w:t>
            </w:r>
          </w:p>
        </w:tc>
      </w:tr>
      <w:tr w:rsidR="007109BA" w:rsidRPr="007109BA" w14:paraId="77E21CAA"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7FB62E5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0B1C09F6" w14:textId="77777777" w:rsidR="007109BA" w:rsidRPr="007109BA" w:rsidRDefault="007109BA" w:rsidP="007109BA">
            <w:pPr>
              <w:ind w:firstLineChars="200" w:firstLine="320"/>
              <w:rPr>
                <w:rFonts w:ascii="Bookman Old Style" w:hAnsi="Bookman Old Style" w:cs="Arial CYR"/>
                <w:sz w:val="16"/>
                <w:szCs w:val="16"/>
              </w:rPr>
            </w:pPr>
            <w:r w:rsidRPr="007109BA">
              <w:rPr>
                <w:rFonts w:ascii="Bookman Old Style" w:hAnsi="Bookman Old Style" w:cs="Arial CYR"/>
                <w:sz w:val="16"/>
                <w:szCs w:val="16"/>
              </w:rPr>
              <w:t xml:space="preserve">             - эл. энергия</w:t>
            </w:r>
          </w:p>
        </w:tc>
        <w:tc>
          <w:tcPr>
            <w:tcW w:w="79" w:type="dxa"/>
            <w:tcBorders>
              <w:top w:val="nil"/>
              <w:left w:val="nil"/>
              <w:bottom w:val="nil"/>
              <w:right w:val="nil"/>
            </w:tcBorders>
            <w:shd w:val="clear" w:color="auto" w:fill="auto"/>
            <w:noWrap/>
            <w:vAlign w:val="bottom"/>
            <w:hideMark/>
          </w:tcPr>
          <w:p w14:paraId="4DB6D3BF" w14:textId="77777777" w:rsidR="007109BA" w:rsidRPr="007109BA" w:rsidRDefault="007109BA" w:rsidP="007109BA">
            <w:pPr>
              <w:ind w:firstLineChars="200" w:firstLine="320"/>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79E614C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single" w:sz="8" w:space="0" w:color="auto"/>
            </w:tcBorders>
            <w:shd w:val="clear" w:color="auto" w:fill="auto"/>
            <w:noWrap/>
            <w:vAlign w:val="bottom"/>
            <w:hideMark/>
          </w:tcPr>
          <w:p w14:paraId="0AB7568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367F633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single" w:sz="8" w:space="0" w:color="auto"/>
            </w:tcBorders>
            <w:shd w:val="clear" w:color="auto" w:fill="auto"/>
            <w:noWrap/>
            <w:vAlign w:val="bottom"/>
            <w:hideMark/>
          </w:tcPr>
          <w:p w14:paraId="500E1D9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4891A67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16ACB63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7AD74DA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single" w:sz="8" w:space="0" w:color="auto"/>
            </w:tcBorders>
            <w:shd w:val="clear" w:color="auto" w:fill="auto"/>
            <w:noWrap/>
            <w:vAlign w:val="bottom"/>
            <w:hideMark/>
          </w:tcPr>
          <w:p w14:paraId="30CAA1D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68AF61F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2B4EF92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center"/>
            <w:hideMark/>
          </w:tcPr>
          <w:p w14:paraId="0FBA447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3537754A"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38729AD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1FAC334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т.ч. транспорт топлива</w:t>
            </w:r>
          </w:p>
        </w:tc>
        <w:tc>
          <w:tcPr>
            <w:tcW w:w="79" w:type="dxa"/>
            <w:tcBorders>
              <w:top w:val="nil"/>
              <w:left w:val="nil"/>
              <w:bottom w:val="nil"/>
              <w:right w:val="nil"/>
            </w:tcBorders>
            <w:shd w:val="clear" w:color="auto" w:fill="auto"/>
            <w:noWrap/>
            <w:vAlign w:val="bottom"/>
            <w:hideMark/>
          </w:tcPr>
          <w:p w14:paraId="2C372114"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59FCB54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single" w:sz="8" w:space="0" w:color="auto"/>
            </w:tcBorders>
            <w:shd w:val="clear" w:color="auto" w:fill="auto"/>
            <w:noWrap/>
            <w:vAlign w:val="bottom"/>
            <w:hideMark/>
          </w:tcPr>
          <w:p w14:paraId="4EC3942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20104,82</w:t>
            </w:r>
          </w:p>
        </w:tc>
        <w:tc>
          <w:tcPr>
            <w:tcW w:w="987" w:type="dxa"/>
            <w:tcBorders>
              <w:top w:val="nil"/>
              <w:left w:val="nil"/>
              <w:bottom w:val="nil"/>
              <w:right w:val="single" w:sz="8" w:space="0" w:color="auto"/>
            </w:tcBorders>
            <w:shd w:val="clear" w:color="auto" w:fill="auto"/>
            <w:noWrap/>
            <w:vAlign w:val="bottom"/>
            <w:hideMark/>
          </w:tcPr>
          <w:p w14:paraId="40166AF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20104,82</w:t>
            </w:r>
          </w:p>
        </w:tc>
        <w:tc>
          <w:tcPr>
            <w:tcW w:w="987" w:type="dxa"/>
            <w:tcBorders>
              <w:top w:val="nil"/>
              <w:left w:val="nil"/>
              <w:bottom w:val="nil"/>
              <w:right w:val="single" w:sz="8" w:space="0" w:color="auto"/>
            </w:tcBorders>
            <w:shd w:val="clear" w:color="auto" w:fill="auto"/>
            <w:noWrap/>
            <w:vAlign w:val="bottom"/>
            <w:hideMark/>
          </w:tcPr>
          <w:p w14:paraId="3712495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21113,59</w:t>
            </w:r>
          </w:p>
        </w:tc>
        <w:tc>
          <w:tcPr>
            <w:tcW w:w="987" w:type="dxa"/>
            <w:tcBorders>
              <w:top w:val="nil"/>
              <w:left w:val="nil"/>
              <w:bottom w:val="nil"/>
              <w:right w:val="single" w:sz="8" w:space="0" w:color="auto"/>
            </w:tcBorders>
            <w:shd w:val="clear" w:color="auto" w:fill="auto"/>
            <w:noWrap/>
            <w:vAlign w:val="bottom"/>
            <w:hideMark/>
          </w:tcPr>
          <w:p w14:paraId="53937C1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20609,20</w:t>
            </w:r>
          </w:p>
        </w:tc>
        <w:tc>
          <w:tcPr>
            <w:tcW w:w="987" w:type="dxa"/>
            <w:tcBorders>
              <w:top w:val="nil"/>
              <w:left w:val="nil"/>
              <w:bottom w:val="nil"/>
              <w:right w:val="single" w:sz="8" w:space="0" w:color="auto"/>
            </w:tcBorders>
            <w:shd w:val="clear" w:color="auto" w:fill="auto"/>
            <w:noWrap/>
            <w:vAlign w:val="bottom"/>
            <w:hideMark/>
          </w:tcPr>
          <w:p w14:paraId="5C0D86F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21113,59</w:t>
            </w:r>
          </w:p>
        </w:tc>
        <w:tc>
          <w:tcPr>
            <w:tcW w:w="875" w:type="dxa"/>
            <w:tcBorders>
              <w:top w:val="nil"/>
              <w:left w:val="nil"/>
              <w:bottom w:val="nil"/>
              <w:right w:val="single" w:sz="8" w:space="0" w:color="auto"/>
            </w:tcBorders>
            <w:shd w:val="clear" w:color="auto" w:fill="auto"/>
            <w:noWrap/>
            <w:vAlign w:val="bottom"/>
            <w:hideMark/>
          </w:tcPr>
          <w:p w14:paraId="0E001D3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22215,20</w:t>
            </w:r>
          </w:p>
        </w:tc>
        <w:tc>
          <w:tcPr>
            <w:tcW w:w="977" w:type="dxa"/>
            <w:tcBorders>
              <w:top w:val="nil"/>
              <w:left w:val="nil"/>
              <w:bottom w:val="nil"/>
              <w:right w:val="single" w:sz="8" w:space="0" w:color="auto"/>
            </w:tcBorders>
            <w:shd w:val="clear" w:color="auto" w:fill="auto"/>
            <w:noWrap/>
            <w:vAlign w:val="bottom"/>
            <w:hideMark/>
          </w:tcPr>
          <w:p w14:paraId="356E364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21 664,39</w:t>
            </w:r>
          </w:p>
        </w:tc>
        <w:tc>
          <w:tcPr>
            <w:tcW w:w="875" w:type="dxa"/>
            <w:tcBorders>
              <w:top w:val="nil"/>
              <w:left w:val="nil"/>
              <w:bottom w:val="nil"/>
              <w:right w:val="single" w:sz="8" w:space="0" w:color="auto"/>
            </w:tcBorders>
            <w:shd w:val="clear" w:color="auto" w:fill="auto"/>
            <w:noWrap/>
            <w:vAlign w:val="bottom"/>
            <w:hideMark/>
          </w:tcPr>
          <w:p w14:paraId="602607F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22215,20</w:t>
            </w:r>
          </w:p>
        </w:tc>
        <w:tc>
          <w:tcPr>
            <w:tcW w:w="875" w:type="dxa"/>
            <w:tcBorders>
              <w:top w:val="nil"/>
              <w:left w:val="nil"/>
              <w:bottom w:val="nil"/>
              <w:right w:val="single" w:sz="8" w:space="0" w:color="auto"/>
            </w:tcBorders>
            <w:shd w:val="clear" w:color="auto" w:fill="auto"/>
            <w:noWrap/>
            <w:vAlign w:val="bottom"/>
            <w:hideMark/>
          </w:tcPr>
          <w:p w14:paraId="2E0C0FA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23240,18</w:t>
            </w:r>
          </w:p>
        </w:tc>
        <w:tc>
          <w:tcPr>
            <w:tcW w:w="982" w:type="dxa"/>
            <w:gridSpan w:val="2"/>
            <w:tcBorders>
              <w:top w:val="nil"/>
              <w:left w:val="nil"/>
              <w:bottom w:val="nil"/>
              <w:right w:val="single" w:sz="8" w:space="0" w:color="auto"/>
            </w:tcBorders>
            <w:shd w:val="clear" w:color="auto" w:fill="auto"/>
            <w:noWrap/>
            <w:vAlign w:val="center"/>
            <w:hideMark/>
          </w:tcPr>
          <w:p w14:paraId="1FC0743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22727,69</w:t>
            </w:r>
          </w:p>
        </w:tc>
      </w:tr>
      <w:tr w:rsidR="007109BA" w:rsidRPr="007109BA" w14:paraId="699095FE" w14:textId="77777777" w:rsidTr="007109BA">
        <w:trPr>
          <w:gridAfter w:val="1"/>
          <w:wAfter w:w="6" w:type="dxa"/>
          <w:trHeight w:val="390"/>
          <w:jc w:val="center"/>
        </w:trPr>
        <w:tc>
          <w:tcPr>
            <w:tcW w:w="509" w:type="dxa"/>
            <w:tcBorders>
              <w:top w:val="nil"/>
              <w:left w:val="single" w:sz="8" w:space="0" w:color="auto"/>
              <w:bottom w:val="nil"/>
              <w:right w:val="single" w:sz="8" w:space="0" w:color="auto"/>
            </w:tcBorders>
            <w:shd w:val="clear" w:color="auto" w:fill="auto"/>
            <w:noWrap/>
            <w:vAlign w:val="bottom"/>
            <w:hideMark/>
          </w:tcPr>
          <w:p w14:paraId="2B9B75C5"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0601D0E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уголь каменный </w:t>
            </w:r>
          </w:p>
        </w:tc>
        <w:tc>
          <w:tcPr>
            <w:tcW w:w="79" w:type="dxa"/>
            <w:tcBorders>
              <w:top w:val="nil"/>
              <w:left w:val="nil"/>
              <w:bottom w:val="nil"/>
              <w:right w:val="nil"/>
            </w:tcBorders>
            <w:shd w:val="clear" w:color="auto" w:fill="auto"/>
            <w:noWrap/>
            <w:vAlign w:val="bottom"/>
            <w:hideMark/>
          </w:tcPr>
          <w:p w14:paraId="0EB7C23A"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3AA2E72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single" w:sz="8" w:space="0" w:color="auto"/>
            </w:tcBorders>
            <w:shd w:val="clear" w:color="auto" w:fill="auto"/>
            <w:noWrap/>
            <w:vAlign w:val="bottom"/>
            <w:hideMark/>
          </w:tcPr>
          <w:p w14:paraId="168B03A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20 104,82</w:t>
            </w:r>
          </w:p>
        </w:tc>
        <w:tc>
          <w:tcPr>
            <w:tcW w:w="987" w:type="dxa"/>
            <w:tcBorders>
              <w:top w:val="nil"/>
              <w:left w:val="nil"/>
              <w:bottom w:val="nil"/>
              <w:right w:val="single" w:sz="8" w:space="0" w:color="auto"/>
            </w:tcBorders>
            <w:shd w:val="clear" w:color="auto" w:fill="auto"/>
            <w:noWrap/>
            <w:vAlign w:val="bottom"/>
            <w:hideMark/>
          </w:tcPr>
          <w:p w14:paraId="6E18363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20 104,82</w:t>
            </w:r>
          </w:p>
        </w:tc>
        <w:tc>
          <w:tcPr>
            <w:tcW w:w="987" w:type="dxa"/>
            <w:tcBorders>
              <w:top w:val="nil"/>
              <w:left w:val="nil"/>
              <w:bottom w:val="nil"/>
              <w:right w:val="single" w:sz="8" w:space="0" w:color="auto"/>
            </w:tcBorders>
            <w:shd w:val="clear" w:color="auto" w:fill="auto"/>
            <w:noWrap/>
            <w:vAlign w:val="bottom"/>
            <w:hideMark/>
          </w:tcPr>
          <w:p w14:paraId="31E4FBA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21 113,59</w:t>
            </w:r>
          </w:p>
        </w:tc>
        <w:tc>
          <w:tcPr>
            <w:tcW w:w="987" w:type="dxa"/>
            <w:tcBorders>
              <w:top w:val="nil"/>
              <w:left w:val="nil"/>
              <w:bottom w:val="single" w:sz="8" w:space="0" w:color="auto"/>
              <w:right w:val="single" w:sz="8" w:space="0" w:color="auto"/>
            </w:tcBorders>
            <w:shd w:val="clear" w:color="auto" w:fill="auto"/>
            <w:noWrap/>
            <w:vAlign w:val="bottom"/>
            <w:hideMark/>
          </w:tcPr>
          <w:p w14:paraId="3897128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20609,20</w:t>
            </w:r>
          </w:p>
        </w:tc>
        <w:tc>
          <w:tcPr>
            <w:tcW w:w="987" w:type="dxa"/>
            <w:tcBorders>
              <w:top w:val="nil"/>
              <w:left w:val="nil"/>
              <w:bottom w:val="nil"/>
              <w:right w:val="single" w:sz="8" w:space="0" w:color="auto"/>
            </w:tcBorders>
            <w:shd w:val="clear" w:color="auto" w:fill="auto"/>
            <w:noWrap/>
            <w:vAlign w:val="bottom"/>
            <w:hideMark/>
          </w:tcPr>
          <w:p w14:paraId="16ADBAB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21 113,59</w:t>
            </w:r>
          </w:p>
        </w:tc>
        <w:tc>
          <w:tcPr>
            <w:tcW w:w="875" w:type="dxa"/>
            <w:tcBorders>
              <w:top w:val="nil"/>
              <w:left w:val="nil"/>
              <w:bottom w:val="nil"/>
              <w:right w:val="single" w:sz="8" w:space="0" w:color="auto"/>
            </w:tcBorders>
            <w:shd w:val="clear" w:color="auto" w:fill="auto"/>
            <w:noWrap/>
            <w:vAlign w:val="bottom"/>
            <w:hideMark/>
          </w:tcPr>
          <w:p w14:paraId="21E13F9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22 215,20</w:t>
            </w:r>
          </w:p>
        </w:tc>
        <w:tc>
          <w:tcPr>
            <w:tcW w:w="977" w:type="dxa"/>
            <w:tcBorders>
              <w:top w:val="nil"/>
              <w:left w:val="nil"/>
              <w:bottom w:val="nil"/>
              <w:right w:val="single" w:sz="8" w:space="0" w:color="auto"/>
            </w:tcBorders>
            <w:shd w:val="clear" w:color="auto" w:fill="auto"/>
            <w:noWrap/>
            <w:vAlign w:val="bottom"/>
            <w:hideMark/>
          </w:tcPr>
          <w:p w14:paraId="5950A14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21 664,39</w:t>
            </w:r>
          </w:p>
        </w:tc>
        <w:tc>
          <w:tcPr>
            <w:tcW w:w="875" w:type="dxa"/>
            <w:tcBorders>
              <w:top w:val="nil"/>
              <w:left w:val="nil"/>
              <w:bottom w:val="nil"/>
              <w:right w:val="single" w:sz="8" w:space="0" w:color="auto"/>
            </w:tcBorders>
            <w:shd w:val="clear" w:color="auto" w:fill="auto"/>
            <w:noWrap/>
            <w:vAlign w:val="bottom"/>
            <w:hideMark/>
          </w:tcPr>
          <w:p w14:paraId="0546EC9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22 215,20</w:t>
            </w:r>
          </w:p>
        </w:tc>
        <w:tc>
          <w:tcPr>
            <w:tcW w:w="875" w:type="dxa"/>
            <w:tcBorders>
              <w:top w:val="nil"/>
              <w:left w:val="nil"/>
              <w:bottom w:val="nil"/>
              <w:right w:val="single" w:sz="8" w:space="0" w:color="auto"/>
            </w:tcBorders>
            <w:shd w:val="clear" w:color="auto" w:fill="auto"/>
            <w:noWrap/>
            <w:vAlign w:val="bottom"/>
            <w:hideMark/>
          </w:tcPr>
          <w:p w14:paraId="0CEF3C9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23 240,18</w:t>
            </w:r>
          </w:p>
        </w:tc>
        <w:tc>
          <w:tcPr>
            <w:tcW w:w="982" w:type="dxa"/>
            <w:gridSpan w:val="2"/>
            <w:tcBorders>
              <w:top w:val="nil"/>
              <w:left w:val="nil"/>
              <w:bottom w:val="nil"/>
              <w:right w:val="single" w:sz="8" w:space="0" w:color="auto"/>
            </w:tcBorders>
            <w:shd w:val="clear" w:color="auto" w:fill="auto"/>
            <w:noWrap/>
            <w:vAlign w:val="center"/>
            <w:hideMark/>
          </w:tcPr>
          <w:p w14:paraId="50F5321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22727,69</w:t>
            </w:r>
          </w:p>
        </w:tc>
      </w:tr>
      <w:tr w:rsidR="007109BA" w:rsidRPr="007109BA" w14:paraId="4E727084" w14:textId="77777777" w:rsidTr="007109BA">
        <w:trPr>
          <w:gridAfter w:val="1"/>
          <w:wAfter w:w="6" w:type="dxa"/>
          <w:trHeight w:val="375"/>
          <w:jc w:val="center"/>
        </w:trPr>
        <w:tc>
          <w:tcPr>
            <w:tcW w:w="5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D71D1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1.2</w:t>
            </w:r>
          </w:p>
        </w:tc>
        <w:tc>
          <w:tcPr>
            <w:tcW w:w="3769" w:type="dxa"/>
            <w:gridSpan w:val="3"/>
            <w:tcBorders>
              <w:top w:val="single" w:sz="8" w:space="0" w:color="auto"/>
              <w:left w:val="nil"/>
              <w:bottom w:val="single" w:sz="8" w:space="0" w:color="auto"/>
              <w:right w:val="nil"/>
            </w:tcBorders>
            <w:shd w:val="clear" w:color="auto" w:fill="auto"/>
            <w:noWrap/>
            <w:vAlign w:val="bottom"/>
            <w:hideMark/>
          </w:tcPr>
          <w:p w14:paraId="59840A2B"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Расходы на электрическую энергию</w:t>
            </w:r>
          </w:p>
        </w:tc>
        <w:tc>
          <w:tcPr>
            <w:tcW w:w="79" w:type="dxa"/>
            <w:tcBorders>
              <w:top w:val="single" w:sz="8" w:space="0" w:color="auto"/>
              <w:left w:val="nil"/>
              <w:bottom w:val="single" w:sz="8" w:space="0" w:color="auto"/>
              <w:right w:val="nil"/>
            </w:tcBorders>
            <w:shd w:val="clear" w:color="auto" w:fill="auto"/>
            <w:noWrap/>
            <w:vAlign w:val="bottom"/>
            <w:hideMark/>
          </w:tcPr>
          <w:p w14:paraId="3986F58E"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8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870B9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single" w:sz="8" w:space="0" w:color="auto"/>
              <w:left w:val="nil"/>
              <w:bottom w:val="single" w:sz="8" w:space="0" w:color="auto"/>
              <w:right w:val="single" w:sz="8" w:space="0" w:color="auto"/>
            </w:tcBorders>
            <w:shd w:val="clear" w:color="auto" w:fill="auto"/>
            <w:noWrap/>
            <w:vAlign w:val="bottom"/>
            <w:hideMark/>
          </w:tcPr>
          <w:p w14:paraId="1CD3C8B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11 441,85</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03C7E4C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11 441,85</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6A181E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11 945,29</w:t>
            </w:r>
          </w:p>
        </w:tc>
        <w:tc>
          <w:tcPr>
            <w:tcW w:w="987" w:type="dxa"/>
            <w:tcBorders>
              <w:top w:val="nil"/>
              <w:left w:val="nil"/>
              <w:bottom w:val="nil"/>
              <w:right w:val="single" w:sz="8" w:space="0" w:color="auto"/>
            </w:tcBorders>
            <w:shd w:val="clear" w:color="auto" w:fill="auto"/>
            <w:noWrap/>
            <w:vAlign w:val="bottom"/>
            <w:hideMark/>
          </w:tcPr>
          <w:p w14:paraId="1D00AD2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11693,57</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3DFF297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11 945,29</w:t>
            </w:r>
          </w:p>
        </w:tc>
        <w:tc>
          <w:tcPr>
            <w:tcW w:w="875" w:type="dxa"/>
            <w:tcBorders>
              <w:top w:val="single" w:sz="8" w:space="0" w:color="auto"/>
              <w:left w:val="nil"/>
              <w:bottom w:val="single" w:sz="8" w:space="0" w:color="auto"/>
              <w:right w:val="single" w:sz="8" w:space="0" w:color="auto"/>
            </w:tcBorders>
            <w:shd w:val="clear" w:color="auto" w:fill="auto"/>
            <w:noWrap/>
            <w:vAlign w:val="bottom"/>
            <w:hideMark/>
          </w:tcPr>
          <w:p w14:paraId="00E605C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12 458,94</w:t>
            </w:r>
          </w:p>
        </w:tc>
        <w:tc>
          <w:tcPr>
            <w:tcW w:w="977" w:type="dxa"/>
            <w:tcBorders>
              <w:top w:val="single" w:sz="8" w:space="0" w:color="auto"/>
              <w:left w:val="nil"/>
              <w:bottom w:val="single" w:sz="8" w:space="0" w:color="auto"/>
              <w:right w:val="single" w:sz="8" w:space="0" w:color="auto"/>
            </w:tcBorders>
            <w:shd w:val="clear" w:color="auto" w:fill="auto"/>
            <w:noWrap/>
            <w:vAlign w:val="bottom"/>
            <w:hideMark/>
          </w:tcPr>
          <w:p w14:paraId="13789DC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12 202,11</w:t>
            </w:r>
          </w:p>
        </w:tc>
        <w:tc>
          <w:tcPr>
            <w:tcW w:w="875" w:type="dxa"/>
            <w:tcBorders>
              <w:top w:val="single" w:sz="8" w:space="0" w:color="auto"/>
              <w:left w:val="nil"/>
              <w:bottom w:val="single" w:sz="8" w:space="0" w:color="auto"/>
              <w:right w:val="single" w:sz="8" w:space="0" w:color="auto"/>
            </w:tcBorders>
            <w:shd w:val="clear" w:color="auto" w:fill="auto"/>
            <w:noWrap/>
            <w:vAlign w:val="bottom"/>
            <w:hideMark/>
          </w:tcPr>
          <w:p w14:paraId="154A9AA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12 458,94</w:t>
            </w:r>
          </w:p>
        </w:tc>
        <w:tc>
          <w:tcPr>
            <w:tcW w:w="875" w:type="dxa"/>
            <w:tcBorders>
              <w:top w:val="single" w:sz="8" w:space="0" w:color="auto"/>
              <w:left w:val="nil"/>
              <w:bottom w:val="single" w:sz="8" w:space="0" w:color="auto"/>
              <w:right w:val="single" w:sz="8" w:space="0" w:color="auto"/>
            </w:tcBorders>
            <w:shd w:val="clear" w:color="auto" w:fill="auto"/>
            <w:noWrap/>
            <w:vAlign w:val="bottom"/>
            <w:hideMark/>
          </w:tcPr>
          <w:p w14:paraId="6A1B4A6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12 994,67</w:t>
            </w:r>
          </w:p>
        </w:tc>
        <w:tc>
          <w:tcPr>
            <w:tcW w:w="982"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0211D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12726,80</w:t>
            </w:r>
          </w:p>
        </w:tc>
      </w:tr>
      <w:tr w:rsidR="007109BA" w:rsidRPr="007109BA" w14:paraId="2FBA0BD0" w14:textId="77777777" w:rsidTr="007109BA">
        <w:trPr>
          <w:gridAfter w:val="1"/>
          <w:wAfter w:w="6" w:type="dxa"/>
          <w:trHeight w:val="375"/>
          <w:jc w:val="center"/>
        </w:trPr>
        <w:tc>
          <w:tcPr>
            <w:tcW w:w="5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535FE2"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1.3</w:t>
            </w:r>
          </w:p>
        </w:tc>
        <w:tc>
          <w:tcPr>
            <w:tcW w:w="3769" w:type="dxa"/>
            <w:gridSpan w:val="3"/>
            <w:tcBorders>
              <w:top w:val="single" w:sz="8" w:space="0" w:color="auto"/>
              <w:left w:val="nil"/>
              <w:bottom w:val="single" w:sz="8" w:space="0" w:color="auto"/>
              <w:right w:val="nil"/>
            </w:tcBorders>
            <w:shd w:val="clear" w:color="auto" w:fill="auto"/>
            <w:noWrap/>
            <w:vAlign w:val="bottom"/>
            <w:hideMark/>
          </w:tcPr>
          <w:p w14:paraId="7492121A"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Расходы на воду</w:t>
            </w:r>
          </w:p>
        </w:tc>
        <w:tc>
          <w:tcPr>
            <w:tcW w:w="79" w:type="dxa"/>
            <w:tcBorders>
              <w:top w:val="single" w:sz="8" w:space="0" w:color="auto"/>
              <w:left w:val="nil"/>
              <w:bottom w:val="single" w:sz="8" w:space="0" w:color="auto"/>
              <w:right w:val="nil"/>
            </w:tcBorders>
            <w:shd w:val="clear" w:color="auto" w:fill="auto"/>
            <w:noWrap/>
            <w:vAlign w:val="bottom"/>
            <w:hideMark/>
          </w:tcPr>
          <w:p w14:paraId="22CD67B5"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8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1052C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single" w:sz="8" w:space="0" w:color="auto"/>
              <w:left w:val="nil"/>
              <w:bottom w:val="single" w:sz="8" w:space="0" w:color="auto"/>
              <w:right w:val="nil"/>
            </w:tcBorders>
            <w:shd w:val="clear" w:color="auto" w:fill="auto"/>
            <w:noWrap/>
            <w:vAlign w:val="bottom"/>
            <w:hideMark/>
          </w:tcPr>
          <w:p w14:paraId="3643CBAC" w14:textId="77777777" w:rsidR="007109BA" w:rsidRPr="007109BA" w:rsidRDefault="007109BA" w:rsidP="007109BA">
            <w:pPr>
              <w:jc w:val="cente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1561,86</w:t>
            </w:r>
          </w:p>
        </w:tc>
        <w:tc>
          <w:tcPr>
            <w:tcW w:w="987" w:type="dxa"/>
            <w:tcBorders>
              <w:top w:val="single" w:sz="8" w:space="0" w:color="auto"/>
              <w:left w:val="single" w:sz="8" w:space="0" w:color="auto"/>
              <w:bottom w:val="single" w:sz="8" w:space="0" w:color="auto"/>
              <w:right w:val="nil"/>
            </w:tcBorders>
            <w:shd w:val="clear" w:color="auto" w:fill="auto"/>
            <w:noWrap/>
            <w:vAlign w:val="bottom"/>
            <w:hideMark/>
          </w:tcPr>
          <w:p w14:paraId="61E94E3D" w14:textId="77777777" w:rsidR="007109BA" w:rsidRPr="007109BA" w:rsidRDefault="007109BA" w:rsidP="007109BA">
            <w:pPr>
              <w:jc w:val="cente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1561,86</w:t>
            </w:r>
          </w:p>
        </w:tc>
        <w:tc>
          <w:tcPr>
            <w:tcW w:w="9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6B624F" w14:textId="77777777" w:rsidR="007109BA" w:rsidRPr="007109BA" w:rsidRDefault="007109BA" w:rsidP="007109BA">
            <w:pPr>
              <w:jc w:val="cente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1632,14</w:t>
            </w:r>
          </w:p>
        </w:tc>
        <w:tc>
          <w:tcPr>
            <w:tcW w:w="987" w:type="dxa"/>
            <w:tcBorders>
              <w:top w:val="single" w:sz="8" w:space="0" w:color="auto"/>
              <w:left w:val="nil"/>
              <w:bottom w:val="nil"/>
              <w:right w:val="single" w:sz="8" w:space="0" w:color="auto"/>
            </w:tcBorders>
            <w:shd w:val="clear" w:color="auto" w:fill="auto"/>
            <w:noWrap/>
            <w:vAlign w:val="bottom"/>
            <w:hideMark/>
          </w:tcPr>
          <w:p w14:paraId="08A75CF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1597,00</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7A681FE" w14:textId="77777777" w:rsidR="007109BA" w:rsidRPr="007109BA" w:rsidRDefault="007109BA" w:rsidP="007109BA">
            <w:pPr>
              <w:jc w:val="cente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1632,14</w:t>
            </w:r>
          </w:p>
        </w:tc>
        <w:tc>
          <w:tcPr>
            <w:tcW w:w="875" w:type="dxa"/>
            <w:tcBorders>
              <w:top w:val="single" w:sz="8" w:space="0" w:color="auto"/>
              <w:left w:val="nil"/>
              <w:bottom w:val="single" w:sz="8" w:space="0" w:color="auto"/>
              <w:right w:val="single" w:sz="8" w:space="0" w:color="auto"/>
            </w:tcBorders>
            <w:shd w:val="clear" w:color="auto" w:fill="auto"/>
            <w:noWrap/>
            <w:vAlign w:val="bottom"/>
            <w:hideMark/>
          </w:tcPr>
          <w:p w14:paraId="69D5B654" w14:textId="77777777" w:rsidR="007109BA" w:rsidRPr="007109BA" w:rsidRDefault="007109BA" w:rsidP="007109BA">
            <w:pPr>
              <w:jc w:val="cente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1705,59</w:t>
            </w:r>
          </w:p>
        </w:tc>
        <w:tc>
          <w:tcPr>
            <w:tcW w:w="977" w:type="dxa"/>
            <w:tcBorders>
              <w:top w:val="nil"/>
              <w:left w:val="nil"/>
              <w:bottom w:val="single" w:sz="8" w:space="0" w:color="auto"/>
              <w:right w:val="single" w:sz="8" w:space="0" w:color="auto"/>
            </w:tcBorders>
            <w:shd w:val="clear" w:color="auto" w:fill="auto"/>
            <w:noWrap/>
            <w:vAlign w:val="bottom"/>
            <w:hideMark/>
          </w:tcPr>
          <w:p w14:paraId="46C0922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1 668,87</w:t>
            </w:r>
          </w:p>
        </w:tc>
        <w:tc>
          <w:tcPr>
            <w:tcW w:w="875" w:type="dxa"/>
            <w:tcBorders>
              <w:top w:val="single" w:sz="8" w:space="0" w:color="auto"/>
              <w:left w:val="nil"/>
              <w:bottom w:val="single" w:sz="8" w:space="0" w:color="auto"/>
              <w:right w:val="single" w:sz="8" w:space="0" w:color="auto"/>
            </w:tcBorders>
            <w:shd w:val="clear" w:color="auto" w:fill="auto"/>
            <w:noWrap/>
            <w:vAlign w:val="bottom"/>
            <w:hideMark/>
          </w:tcPr>
          <w:p w14:paraId="64B4A422" w14:textId="77777777" w:rsidR="007109BA" w:rsidRPr="007109BA" w:rsidRDefault="007109BA" w:rsidP="007109BA">
            <w:pPr>
              <w:jc w:val="cente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1705,59</w:t>
            </w:r>
          </w:p>
        </w:tc>
        <w:tc>
          <w:tcPr>
            <w:tcW w:w="875" w:type="dxa"/>
            <w:tcBorders>
              <w:top w:val="single" w:sz="8" w:space="0" w:color="auto"/>
              <w:left w:val="nil"/>
              <w:bottom w:val="single" w:sz="8" w:space="0" w:color="auto"/>
              <w:right w:val="nil"/>
            </w:tcBorders>
            <w:shd w:val="clear" w:color="auto" w:fill="auto"/>
            <w:noWrap/>
            <w:vAlign w:val="bottom"/>
            <w:hideMark/>
          </w:tcPr>
          <w:p w14:paraId="010999C0" w14:textId="77777777" w:rsidR="007109BA" w:rsidRPr="007109BA" w:rsidRDefault="007109BA" w:rsidP="007109BA">
            <w:pPr>
              <w:jc w:val="cente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1782,34</w:t>
            </w:r>
          </w:p>
        </w:tc>
        <w:tc>
          <w:tcPr>
            <w:tcW w:w="982"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5C15B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1743,97</w:t>
            </w:r>
          </w:p>
        </w:tc>
      </w:tr>
      <w:tr w:rsidR="007109BA" w:rsidRPr="007109BA" w14:paraId="158FA56B"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0F63F2F2"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nil"/>
              <w:bottom w:val="nil"/>
              <w:right w:val="nil"/>
            </w:tcBorders>
            <w:shd w:val="clear" w:color="auto" w:fill="auto"/>
            <w:noWrap/>
            <w:vAlign w:val="bottom"/>
            <w:hideMark/>
          </w:tcPr>
          <w:p w14:paraId="086BF33A"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расходы на холодную воду</w:t>
            </w:r>
          </w:p>
        </w:tc>
        <w:tc>
          <w:tcPr>
            <w:tcW w:w="79" w:type="dxa"/>
            <w:tcBorders>
              <w:top w:val="nil"/>
              <w:left w:val="nil"/>
              <w:bottom w:val="nil"/>
              <w:right w:val="nil"/>
            </w:tcBorders>
            <w:shd w:val="clear" w:color="auto" w:fill="auto"/>
            <w:noWrap/>
            <w:vAlign w:val="bottom"/>
            <w:hideMark/>
          </w:tcPr>
          <w:p w14:paraId="305EAC39" w14:textId="77777777" w:rsidR="007109BA" w:rsidRPr="007109BA" w:rsidRDefault="007109BA" w:rsidP="007109BA">
            <w:pPr>
              <w:rPr>
                <w:rFonts w:ascii="Bookman Old Style" w:hAnsi="Bookman Old Style" w:cs="Arial CYR"/>
                <w:color w:val="000000"/>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3B01CA5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nil"/>
            </w:tcBorders>
            <w:shd w:val="clear" w:color="auto" w:fill="auto"/>
            <w:noWrap/>
            <w:vAlign w:val="bottom"/>
            <w:hideMark/>
          </w:tcPr>
          <w:p w14:paraId="4EBD52D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1561,86</w:t>
            </w:r>
          </w:p>
        </w:tc>
        <w:tc>
          <w:tcPr>
            <w:tcW w:w="987" w:type="dxa"/>
            <w:tcBorders>
              <w:top w:val="nil"/>
              <w:left w:val="single" w:sz="8" w:space="0" w:color="auto"/>
              <w:bottom w:val="nil"/>
              <w:right w:val="nil"/>
            </w:tcBorders>
            <w:shd w:val="clear" w:color="auto" w:fill="auto"/>
            <w:noWrap/>
            <w:vAlign w:val="bottom"/>
            <w:hideMark/>
          </w:tcPr>
          <w:p w14:paraId="501EC72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1561,86</w:t>
            </w:r>
          </w:p>
        </w:tc>
        <w:tc>
          <w:tcPr>
            <w:tcW w:w="987" w:type="dxa"/>
            <w:tcBorders>
              <w:top w:val="nil"/>
              <w:left w:val="single" w:sz="8" w:space="0" w:color="auto"/>
              <w:bottom w:val="nil"/>
              <w:right w:val="single" w:sz="8" w:space="0" w:color="auto"/>
            </w:tcBorders>
            <w:shd w:val="clear" w:color="auto" w:fill="auto"/>
            <w:noWrap/>
            <w:vAlign w:val="bottom"/>
            <w:hideMark/>
          </w:tcPr>
          <w:p w14:paraId="47CB425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1632,14</w:t>
            </w:r>
          </w:p>
        </w:tc>
        <w:tc>
          <w:tcPr>
            <w:tcW w:w="987" w:type="dxa"/>
            <w:tcBorders>
              <w:top w:val="single" w:sz="8" w:space="0" w:color="auto"/>
              <w:left w:val="nil"/>
              <w:bottom w:val="nil"/>
              <w:right w:val="single" w:sz="8" w:space="0" w:color="auto"/>
            </w:tcBorders>
            <w:shd w:val="clear" w:color="auto" w:fill="auto"/>
            <w:noWrap/>
            <w:vAlign w:val="bottom"/>
            <w:hideMark/>
          </w:tcPr>
          <w:p w14:paraId="5BBBEFC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1597,00</w:t>
            </w:r>
          </w:p>
        </w:tc>
        <w:tc>
          <w:tcPr>
            <w:tcW w:w="987" w:type="dxa"/>
            <w:tcBorders>
              <w:top w:val="nil"/>
              <w:left w:val="nil"/>
              <w:bottom w:val="nil"/>
              <w:right w:val="single" w:sz="8" w:space="0" w:color="auto"/>
            </w:tcBorders>
            <w:shd w:val="clear" w:color="auto" w:fill="auto"/>
            <w:noWrap/>
            <w:vAlign w:val="bottom"/>
            <w:hideMark/>
          </w:tcPr>
          <w:p w14:paraId="53EA4A4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1632,14</w:t>
            </w:r>
          </w:p>
        </w:tc>
        <w:tc>
          <w:tcPr>
            <w:tcW w:w="875" w:type="dxa"/>
            <w:tcBorders>
              <w:top w:val="nil"/>
              <w:left w:val="nil"/>
              <w:bottom w:val="nil"/>
              <w:right w:val="single" w:sz="8" w:space="0" w:color="auto"/>
            </w:tcBorders>
            <w:shd w:val="clear" w:color="auto" w:fill="auto"/>
            <w:noWrap/>
            <w:vAlign w:val="bottom"/>
            <w:hideMark/>
          </w:tcPr>
          <w:p w14:paraId="5E31883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1705,59</w:t>
            </w:r>
          </w:p>
        </w:tc>
        <w:tc>
          <w:tcPr>
            <w:tcW w:w="977" w:type="dxa"/>
            <w:tcBorders>
              <w:top w:val="nil"/>
              <w:left w:val="nil"/>
              <w:bottom w:val="nil"/>
              <w:right w:val="single" w:sz="8" w:space="0" w:color="auto"/>
            </w:tcBorders>
            <w:shd w:val="clear" w:color="auto" w:fill="auto"/>
            <w:noWrap/>
            <w:vAlign w:val="bottom"/>
            <w:hideMark/>
          </w:tcPr>
          <w:p w14:paraId="2D42DBA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1668,87</w:t>
            </w:r>
          </w:p>
        </w:tc>
        <w:tc>
          <w:tcPr>
            <w:tcW w:w="875" w:type="dxa"/>
            <w:tcBorders>
              <w:top w:val="nil"/>
              <w:left w:val="nil"/>
              <w:bottom w:val="nil"/>
              <w:right w:val="single" w:sz="8" w:space="0" w:color="auto"/>
            </w:tcBorders>
            <w:shd w:val="clear" w:color="auto" w:fill="auto"/>
            <w:noWrap/>
            <w:vAlign w:val="bottom"/>
            <w:hideMark/>
          </w:tcPr>
          <w:p w14:paraId="78F1685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1705,59</w:t>
            </w:r>
          </w:p>
        </w:tc>
        <w:tc>
          <w:tcPr>
            <w:tcW w:w="875" w:type="dxa"/>
            <w:tcBorders>
              <w:top w:val="nil"/>
              <w:left w:val="nil"/>
              <w:bottom w:val="nil"/>
              <w:right w:val="nil"/>
            </w:tcBorders>
            <w:shd w:val="clear" w:color="auto" w:fill="auto"/>
            <w:noWrap/>
            <w:vAlign w:val="bottom"/>
            <w:hideMark/>
          </w:tcPr>
          <w:p w14:paraId="603BAC5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1782,34</w:t>
            </w:r>
          </w:p>
        </w:tc>
        <w:tc>
          <w:tcPr>
            <w:tcW w:w="982" w:type="dxa"/>
            <w:gridSpan w:val="2"/>
            <w:tcBorders>
              <w:top w:val="nil"/>
              <w:left w:val="single" w:sz="8" w:space="0" w:color="auto"/>
              <w:bottom w:val="nil"/>
              <w:right w:val="single" w:sz="8" w:space="0" w:color="auto"/>
            </w:tcBorders>
            <w:shd w:val="clear" w:color="auto" w:fill="auto"/>
            <w:noWrap/>
            <w:vAlign w:val="center"/>
            <w:hideMark/>
          </w:tcPr>
          <w:p w14:paraId="6C4E5E9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1743,97</w:t>
            </w:r>
          </w:p>
        </w:tc>
      </w:tr>
      <w:tr w:rsidR="007109BA" w:rsidRPr="007109BA" w14:paraId="3BAE26AD"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42C9B657"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nil"/>
              <w:bottom w:val="nil"/>
              <w:right w:val="nil"/>
            </w:tcBorders>
            <w:shd w:val="clear" w:color="auto" w:fill="auto"/>
            <w:noWrap/>
            <w:vAlign w:val="bottom"/>
            <w:hideMark/>
          </w:tcPr>
          <w:p w14:paraId="4F64F17C"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расходы на техническую воду</w:t>
            </w:r>
          </w:p>
        </w:tc>
        <w:tc>
          <w:tcPr>
            <w:tcW w:w="79" w:type="dxa"/>
            <w:tcBorders>
              <w:top w:val="nil"/>
              <w:left w:val="nil"/>
              <w:bottom w:val="nil"/>
              <w:right w:val="nil"/>
            </w:tcBorders>
            <w:shd w:val="clear" w:color="auto" w:fill="auto"/>
            <w:noWrap/>
            <w:vAlign w:val="bottom"/>
            <w:hideMark/>
          </w:tcPr>
          <w:p w14:paraId="6E90FFA1" w14:textId="77777777" w:rsidR="007109BA" w:rsidRPr="007109BA" w:rsidRDefault="007109BA" w:rsidP="007109BA">
            <w:pPr>
              <w:rPr>
                <w:rFonts w:ascii="Bookman Old Style" w:hAnsi="Bookman Old Style" w:cs="Arial CYR"/>
                <w:color w:val="000000"/>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4BABBEA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nil"/>
            </w:tcBorders>
            <w:shd w:val="clear" w:color="auto" w:fill="auto"/>
            <w:noWrap/>
            <w:vAlign w:val="bottom"/>
            <w:hideMark/>
          </w:tcPr>
          <w:p w14:paraId="16BE97A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single" w:sz="8" w:space="0" w:color="auto"/>
              <w:bottom w:val="nil"/>
              <w:right w:val="nil"/>
            </w:tcBorders>
            <w:shd w:val="clear" w:color="auto" w:fill="auto"/>
            <w:noWrap/>
            <w:vAlign w:val="bottom"/>
            <w:hideMark/>
          </w:tcPr>
          <w:p w14:paraId="28CC292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single" w:sz="8" w:space="0" w:color="auto"/>
              <w:bottom w:val="nil"/>
              <w:right w:val="single" w:sz="8" w:space="0" w:color="auto"/>
            </w:tcBorders>
            <w:shd w:val="clear" w:color="auto" w:fill="auto"/>
            <w:noWrap/>
            <w:vAlign w:val="bottom"/>
            <w:hideMark/>
          </w:tcPr>
          <w:p w14:paraId="3B54587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2DD2EB7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0FA0992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1F1FAA2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77" w:type="dxa"/>
            <w:tcBorders>
              <w:top w:val="nil"/>
              <w:left w:val="nil"/>
              <w:bottom w:val="nil"/>
              <w:right w:val="single" w:sz="8" w:space="0" w:color="auto"/>
            </w:tcBorders>
            <w:shd w:val="clear" w:color="auto" w:fill="auto"/>
            <w:noWrap/>
            <w:vAlign w:val="bottom"/>
            <w:hideMark/>
          </w:tcPr>
          <w:p w14:paraId="1CD0981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09670A4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nil"/>
            </w:tcBorders>
            <w:shd w:val="clear" w:color="auto" w:fill="auto"/>
            <w:noWrap/>
            <w:vAlign w:val="bottom"/>
            <w:hideMark/>
          </w:tcPr>
          <w:p w14:paraId="5102764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single" w:sz="8" w:space="0" w:color="auto"/>
              <w:bottom w:val="nil"/>
              <w:right w:val="single" w:sz="8" w:space="0" w:color="auto"/>
            </w:tcBorders>
            <w:shd w:val="clear" w:color="auto" w:fill="auto"/>
            <w:noWrap/>
            <w:vAlign w:val="center"/>
            <w:hideMark/>
          </w:tcPr>
          <w:p w14:paraId="667F460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5514E8AC"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230E942A"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nil"/>
              <w:bottom w:val="nil"/>
              <w:right w:val="nil"/>
            </w:tcBorders>
            <w:shd w:val="clear" w:color="auto" w:fill="auto"/>
            <w:noWrap/>
            <w:vAlign w:val="bottom"/>
            <w:hideMark/>
          </w:tcPr>
          <w:p w14:paraId="0156D685"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объём холодной воды </w:t>
            </w:r>
          </w:p>
        </w:tc>
        <w:tc>
          <w:tcPr>
            <w:tcW w:w="79" w:type="dxa"/>
            <w:tcBorders>
              <w:top w:val="nil"/>
              <w:left w:val="nil"/>
              <w:bottom w:val="nil"/>
              <w:right w:val="nil"/>
            </w:tcBorders>
            <w:shd w:val="clear" w:color="auto" w:fill="auto"/>
            <w:noWrap/>
            <w:vAlign w:val="bottom"/>
            <w:hideMark/>
          </w:tcPr>
          <w:p w14:paraId="7B7055D3" w14:textId="77777777" w:rsidR="007109BA" w:rsidRPr="007109BA" w:rsidRDefault="007109BA" w:rsidP="007109BA">
            <w:pPr>
              <w:rPr>
                <w:rFonts w:ascii="Bookman Old Style" w:hAnsi="Bookman Old Style" w:cs="Arial CYR"/>
                <w:color w:val="000000"/>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1F99719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м3</w:t>
            </w:r>
          </w:p>
        </w:tc>
        <w:tc>
          <w:tcPr>
            <w:tcW w:w="1088" w:type="dxa"/>
            <w:tcBorders>
              <w:top w:val="nil"/>
              <w:left w:val="nil"/>
              <w:bottom w:val="nil"/>
              <w:right w:val="nil"/>
            </w:tcBorders>
            <w:shd w:val="clear" w:color="auto" w:fill="auto"/>
            <w:noWrap/>
            <w:vAlign w:val="bottom"/>
            <w:hideMark/>
          </w:tcPr>
          <w:p w14:paraId="5CA8AA6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w:t>
            </w:r>
          </w:p>
        </w:tc>
        <w:tc>
          <w:tcPr>
            <w:tcW w:w="987" w:type="dxa"/>
            <w:tcBorders>
              <w:top w:val="nil"/>
              <w:left w:val="single" w:sz="8" w:space="0" w:color="auto"/>
              <w:bottom w:val="nil"/>
              <w:right w:val="nil"/>
            </w:tcBorders>
            <w:shd w:val="clear" w:color="auto" w:fill="auto"/>
            <w:noWrap/>
            <w:vAlign w:val="bottom"/>
            <w:hideMark/>
          </w:tcPr>
          <w:p w14:paraId="4D9E938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w:t>
            </w:r>
          </w:p>
        </w:tc>
        <w:tc>
          <w:tcPr>
            <w:tcW w:w="987" w:type="dxa"/>
            <w:tcBorders>
              <w:top w:val="nil"/>
              <w:left w:val="single" w:sz="8" w:space="0" w:color="auto"/>
              <w:bottom w:val="nil"/>
              <w:right w:val="single" w:sz="8" w:space="0" w:color="auto"/>
            </w:tcBorders>
            <w:shd w:val="clear" w:color="auto" w:fill="auto"/>
            <w:noWrap/>
            <w:vAlign w:val="bottom"/>
            <w:hideMark/>
          </w:tcPr>
          <w:p w14:paraId="578F696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w:t>
            </w:r>
          </w:p>
        </w:tc>
        <w:tc>
          <w:tcPr>
            <w:tcW w:w="987" w:type="dxa"/>
            <w:tcBorders>
              <w:top w:val="nil"/>
              <w:left w:val="nil"/>
              <w:bottom w:val="nil"/>
              <w:right w:val="single" w:sz="8" w:space="0" w:color="auto"/>
            </w:tcBorders>
            <w:shd w:val="clear" w:color="auto" w:fill="auto"/>
            <w:noWrap/>
            <w:vAlign w:val="bottom"/>
            <w:hideMark/>
          </w:tcPr>
          <w:p w14:paraId="33CB84D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62300,00</w:t>
            </w:r>
          </w:p>
        </w:tc>
        <w:tc>
          <w:tcPr>
            <w:tcW w:w="987" w:type="dxa"/>
            <w:tcBorders>
              <w:top w:val="nil"/>
              <w:left w:val="nil"/>
              <w:bottom w:val="nil"/>
              <w:right w:val="single" w:sz="8" w:space="0" w:color="auto"/>
            </w:tcBorders>
            <w:shd w:val="clear" w:color="auto" w:fill="auto"/>
            <w:noWrap/>
            <w:vAlign w:val="bottom"/>
            <w:hideMark/>
          </w:tcPr>
          <w:p w14:paraId="21B2E4B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w:t>
            </w:r>
          </w:p>
        </w:tc>
        <w:tc>
          <w:tcPr>
            <w:tcW w:w="875" w:type="dxa"/>
            <w:tcBorders>
              <w:top w:val="nil"/>
              <w:left w:val="nil"/>
              <w:bottom w:val="nil"/>
              <w:right w:val="single" w:sz="8" w:space="0" w:color="auto"/>
            </w:tcBorders>
            <w:shd w:val="clear" w:color="auto" w:fill="auto"/>
            <w:noWrap/>
            <w:vAlign w:val="bottom"/>
            <w:hideMark/>
          </w:tcPr>
          <w:p w14:paraId="66FD59C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w:t>
            </w:r>
          </w:p>
        </w:tc>
        <w:tc>
          <w:tcPr>
            <w:tcW w:w="977" w:type="dxa"/>
            <w:tcBorders>
              <w:top w:val="nil"/>
              <w:left w:val="nil"/>
              <w:bottom w:val="nil"/>
              <w:right w:val="single" w:sz="8" w:space="0" w:color="auto"/>
            </w:tcBorders>
            <w:shd w:val="clear" w:color="auto" w:fill="auto"/>
            <w:noWrap/>
            <w:vAlign w:val="bottom"/>
            <w:hideMark/>
          </w:tcPr>
          <w:p w14:paraId="206A3FE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62300,00</w:t>
            </w:r>
          </w:p>
        </w:tc>
        <w:tc>
          <w:tcPr>
            <w:tcW w:w="875" w:type="dxa"/>
            <w:tcBorders>
              <w:top w:val="nil"/>
              <w:left w:val="nil"/>
              <w:bottom w:val="nil"/>
              <w:right w:val="single" w:sz="8" w:space="0" w:color="auto"/>
            </w:tcBorders>
            <w:shd w:val="clear" w:color="auto" w:fill="auto"/>
            <w:noWrap/>
            <w:vAlign w:val="bottom"/>
            <w:hideMark/>
          </w:tcPr>
          <w:p w14:paraId="27231AA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w:t>
            </w:r>
          </w:p>
        </w:tc>
        <w:tc>
          <w:tcPr>
            <w:tcW w:w="875" w:type="dxa"/>
            <w:tcBorders>
              <w:top w:val="nil"/>
              <w:left w:val="nil"/>
              <w:bottom w:val="nil"/>
              <w:right w:val="nil"/>
            </w:tcBorders>
            <w:shd w:val="clear" w:color="auto" w:fill="auto"/>
            <w:noWrap/>
            <w:vAlign w:val="bottom"/>
            <w:hideMark/>
          </w:tcPr>
          <w:p w14:paraId="08C22AF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w:t>
            </w:r>
          </w:p>
        </w:tc>
        <w:tc>
          <w:tcPr>
            <w:tcW w:w="982" w:type="dxa"/>
            <w:gridSpan w:val="2"/>
            <w:tcBorders>
              <w:top w:val="nil"/>
              <w:left w:val="single" w:sz="8" w:space="0" w:color="auto"/>
              <w:bottom w:val="nil"/>
              <w:right w:val="single" w:sz="8" w:space="0" w:color="auto"/>
            </w:tcBorders>
            <w:shd w:val="clear" w:color="auto" w:fill="auto"/>
            <w:noWrap/>
            <w:vAlign w:val="center"/>
            <w:hideMark/>
          </w:tcPr>
          <w:p w14:paraId="1BF65B2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62300,00</w:t>
            </w:r>
          </w:p>
        </w:tc>
      </w:tr>
      <w:tr w:rsidR="007109BA" w:rsidRPr="007109BA" w14:paraId="79C010EC"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1E2EFD15"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nil"/>
              <w:bottom w:val="nil"/>
              <w:right w:val="nil"/>
            </w:tcBorders>
            <w:shd w:val="clear" w:color="auto" w:fill="auto"/>
            <w:noWrap/>
            <w:vAlign w:val="bottom"/>
            <w:hideMark/>
          </w:tcPr>
          <w:p w14:paraId="0BAFC601"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объём технической воды</w:t>
            </w:r>
          </w:p>
        </w:tc>
        <w:tc>
          <w:tcPr>
            <w:tcW w:w="79" w:type="dxa"/>
            <w:tcBorders>
              <w:top w:val="nil"/>
              <w:left w:val="nil"/>
              <w:bottom w:val="nil"/>
              <w:right w:val="nil"/>
            </w:tcBorders>
            <w:shd w:val="clear" w:color="auto" w:fill="auto"/>
            <w:noWrap/>
            <w:vAlign w:val="bottom"/>
            <w:hideMark/>
          </w:tcPr>
          <w:p w14:paraId="714BD0C1" w14:textId="77777777" w:rsidR="007109BA" w:rsidRPr="007109BA" w:rsidRDefault="007109BA" w:rsidP="007109BA">
            <w:pPr>
              <w:rPr>
                <w:rFonts w:ascii="Bookman Old Style" w:hAnsi="Bookman Old Style" w:cs="Arial CYR"/>
                <w:color w:val="000000"/>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0494656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м3</w:t>
            </w:r>
          </w:p>
        </w:tc>
        <w:tc>
          <w:tcPr>
            <w:tcW w:w="1088" w:type="dxa"/>
            <w:tcBorders>
              <w:top w:val="nil"/>
              <w:left w:val="nil"/>
              <w:bottom w:val="nil"/>
              <w:right w:val="nil"/>
            </w:tcBorders>
            <w:shd w:val="clear" w:color="auto" w:fill="auto"/>
            <w:noWrap/>
            <w:vAlign w:val="bottom"/>
            <w:hideMark/>
          </w:tcPr>
          <w:p w14:paraId="4C0268BF"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w:t>
            </w:r>
          </w:p>
        </w:tc>
        <w:tc>
          <w:tcPr>
            <w:tcW w:w="987" w:type="dxa"/>
            <w:tcBorders>
              <w:top w:val="nil"/>
              <w:left w:val="single" w:sz="8" w:space="0" w:color="auto"/>
              <w:bottom w:val="nil"/>
              <w:right w:val="nil"/>
            </w:tcBorders>
            <w:shd w:val="clear" w:color="auto" w:fill="auto"/>
            <w:noWrap/>
            <w:vAlign w:val="bottom"/>
            <w:hideMark/>
          </w:tcPr>
          <w:p w14:paraId="137942CD"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w:t>
            </w:r>
          </w:p>
        </w:tc>
        <w:tc>
          <w:tcPr>
            <w:tcW w:w="987" w:type="dxa"/>
            <w:tcBorders>
              <w:top w:val="nil"/>
              <w:left w:val="single" w:sz="8" w:space="0" w:color="auto"/>
              <w:bottom w:val="nil"/>
              <w:right w:val="single" w:sz="8" w:space="0" w:color="auto"/>
            </w:tcBorders>
            <w:shd w:val="clear" w:color="auto" w:fill="auto"/>
            <w:noWrap/>
            <w:vAlign w:val="bottom"/>
            <w:hideMark/>
          </w:tcPr>
          <w:p w14:paraId="2E047D07"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w:t>
            </w:r>
          </w:p>
        </w:tc>
        <w:tc>
          <w:tcPr>
            <w:tcW w:w="987" w:type="dxa"/>
            <w:tcBorders>
              <w:top w:val="nil"/>
              <w:left w:val="nil"/>
              <w:bottom w:val="nil"/>
              <w:right w:val="single" w:sz="8" w:space="0" w:color="auto"/>
            </w:tcBorders>
            <w:shd w:val="clear" w:color="auto" w:fill="auto"/>
            <w:noWrap/>
            <w:vAlign w:val="bottom"/>
            <w:hideMark/>
          </w:tcPr>
          <w:p w14:paraId="7D3D451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329165FE"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w:t>
            </w:r>
          </w:p>
        </w:tc>
        <w:tc>
          <w:tcPr>
            <w:tcW w:w="875" w:type="dxa"/>
            <w:tcBorders>
              <w:top w:val="nil"/>
              <w:left w:val="nil"/>
              <w:bottom w:val="nil"/>
              <w:right w:val="single" w:sz="8" w:space="0" w:color="auto"/>
            </w:tcBorders>
            <w:shd w:val="clear" w:color="auto" w:fill="auto"/>
            <w:noWrap/>
            <w:vAlign w:val="bottom"/>
            <w:hideMark/>
          </w:tcPr>
          <w:p w14:paraId="0F028FE0"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w:t>
            </w:r>
          </w:p>
        </w:tc>
        <w:tc>
          <w:tcPr>
            <w:tcW w:w="977" w:type="dxa"/>
            <w:tcBorders>
              <w:top w:val="nil"/>
              <w:left w:val="nil"/>
              <w:bottom w:val="nil"/>
              <w:right w:val="single" w:sz="8" w:space="0" w:color="auto"/>
            </w:tcBorders>
            <w:shd w:val="clear" w:color="auto" w:fill="auto"/>
            <w:noWrap/>
            <w:vAlign w:val="bottom"/>
            <w:hideMark/>
          </w:tcPr>
          <w:p w14:paraId="70564C9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39C5B40B"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w:t>
            </w:r>
          </w:p>
        </w:tc>
        <w:tc>
          <w:tcPr>
            <w:tcW w:w="875" w:type="dxa"/>
            <w:tcBorders>
              <w:top w:val="nil"/>
              <w:left w:val="nil"/>
              <w:bottom w:val="nil"/>
              <w:right w:val="nil"/>
            </w:tcBorders>
            <w:shd w:val="clear" w:color="auto" w:fill="auto"/>
            <w:noWrap/>
            <w:vAlign w:val="bottom"/>
            <w:hideMark/>
          </w:tcPr>
          <w:p w14:paraId="7098ECD3"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w:t>
            </w:r>
          </w:p>
        </w:tc>
        <w:tc>
          <w:tcPr>
            <w:tcW w:w="982" w:type="dxa"/>
            <w:gridSpan w:val="2"/>
            <w:tcBorders>
              <w:top w:val="nil"/>
              <w:left w:val="single" w:sz="8" w:space="0" w:color="auto"/>
              <w:bottom w:val="nil"/>
              <w:right w:val="single" w:sz="8" w:space="0" w:color="auto"/>
            </w:tcBorders>
            <w:shd w:val="clear" w:color="auto" w:fill="auto"/>
            <w:noWrap/>
            <w:vAlign w:val="center"/>
            <w:hideMark/>
          </w:tcPr>
          <w:p w14:paraId="35C24AE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66A447A1"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585636DA"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nil"/>
              <w:bottom w:val="nil"/>
              <w:right w:val="nil"/>
            </w:tcBorders>
            <w:shd w:val="clear" w:color="auto" w:fill="auto"/>
            <w:noWrap/>
            <w:vAlign w:val="bottom"/>
            <w:hideMark/>
          </w:tcPr>
          <w:p w14:paraId="7E83329E"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цена холодной воды </w:t>
            </w:r>
          </w:p>
        </w:tc>
        <w:tc>
          <w:tcPr>
            <w:tcW w:w="79" w:type="dxa"/>
            <w:tcBorders>
              <w:top w:val="nil"/>
              <w:left w:val="nil"/>
              <w:bottom w:val="nil"/>
              <w:right w:val="nil"/>
            </w:tcBorders>
            <w:shd w:val="clear" w:color="auto" w:fill="auto"/>
            <w:noWrap/>
            <w:vAlign w:val="bottom"/>
            <w:hideMark/>
          </w:tcPr>
          <w:p w14:paraId="0A39C70C" w14:textId="77777777" w:rsidR="007109BA" w:rsidRPr="007109BA" w:rsidRDefault="007109BA" w:rsidP="007109BA">
            <w:pPr>
              <w:rPr>
                <w:rFonts w:ascii="Bookman Old Style" w:hAnsi="Bookman Old Style" w:cs="Arial CYR"/>
                <w:color w:val="000000"/>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6595BD5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руб/м3</w:t>
            </w:r>
          </w:p>
        </w:tc>
        <w:tc>
          <w:tcPr>
            <w:tcW w:w="1088" w:type="dxa"/>
            <w:tcBorders>
              <w:top w:val="nil"/>
              <w:left w:val="nil"/>
              <w:bottom w:val="nil"/>
              <w:right w:val="nil"/>
            </w:tcBorders>
            <w:shd w:val="clear" w:color="auto" w:fill="auto"/>
            <w:noWrap/>
            <w:vAlign w:val="bottom"/>
            <w:hideMark/>
          </w:tcPr>
          <w:p w14:paraId="3C8DDCB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25,07</w:t>
            </w:r>
          </w:p>
        </w:tc>
        <w:tc>
          <w:tcPr>
            <w:tcW w:w="987" w:type="dxa"/>
            <w:tcBorders>
              <w:top w:val="nil"/>
              <w:left w:val="single" w:sz="8" w:space="0" w:color="auto"/>
              <w:bottom w:val="nil"/>
              <w:right w:val="single" w:sz="8" w:space="0" w:color="auto"/>
            </w:tcBorders>
            <w:shd w:val="clear" w:color="auto" w:fill="auto"/>
            <w:noWrap/>
            <w:vAlign w:val="bottom"/>
            <w:hideMark/>
          </w:tcPr>
          <w:p w14:paraId="2958589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25,07</w:t>
            </w:r>
          </w:p>
        </w:tc>
        <w:tc>
          <w:tcPr>
            <w:tcW w:w="987" w:type="dxa"/>
            <w:tcBorders>
              <w:top w:val="nil"/>
              <w:left w:val="nil"/>
              <w:bottom w:val="nil"/>
              <w:right w:val="single" w:sz="8" w:space="0" w:color="auto"/>
            </w:tcBorders>
            <w:shd w:val="clear" w:color="auto" w:fill="auto"/>
            <w:noWrap/>
            <w:vAlign w:val="bottom"/>
            <w:hideMark/>
          </w:tcPr>
          <w:p w14:paraId="3D4AFD4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26,20</w:t>
            </w:r>
          </w:p>
        </w:tc>
        <w:tc>
          <w:tcPr>
            <w:tcW w:w="987" w:type="dxa"/>
            <w:tcBorders>
              <w:top w:val="nil"/>
              <w:left w:val="nil"/>
              <w:bottom w:val="nil"/>
              <w:right w:val="single" w:sz="8" w:space="0" w:color="auto"/>
            </w:tcBorders>
            <w:shd w:val="clear" w:color="auto" w:fill="auto"/>
            <w:noWrap/>
            <w:vAlign w:val="bottom"/>
            <w:hideMark/>
          </w:tcPr>
          <w:p w14:paraId="00E392F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25,63</w:t>
            </w:r>
          </w:p>
        </w:tc>
        <w:tc>
          <w:tcPr>
            <w:tcW w:w="987" w:type="dxa"/>
            <w:tcBorders>
              <w:top w:val="nil"/>
              <w:left w:val="nil"/>
              <w:bottom w:val="nil"/>
              <w:right w:val="single" w:sz="8" w:space="0" w:color="auto"/>
            </w:tcBorders>
            <w:shd w:val="clear" w:color="auto" w:fill="auto"/>
            <w:noWrap/>
            <w:vAlign w:val="bottom"/>
            <w:hideMark/>
          </w:tcPr>
          <w:p w14:paraId="358AD9F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26,20</w:t>
            </w:r>
          </w:p>
        </w:tc>
        <w:tc>
          <w:tcPr>
            <w:tcW w:w="875" w:type="dxa"/>
            <w:tcBorders>
              <w:top w:val="nil"/>
              <w:left w:val="nil"/>
              <w:bottom w:val="nil"/>
              <w:right w:val="single" w:sz="8" w:space="0" w:color="auto"/>
            </w:tcBorders>
            <w:shd w:val="clear" w:color="auto" w:fill="auto"/>
            <w:noWrap/>
            <w:vAlign w:val="bottom"/>
            <w:hideMark/>
          </w:tcPr>
          <w:p w14:paraId="2AD89B5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27,38</w:t>
            </w:r>
          </w:p>
        </w:tc>
        <w:tc>
          <w:tcPr>
            <w:tcW w:w="977" w:type="dxa"/>
            <w:tcBorders>
              <w:top w:val="nil"/>
              <w:left w:val="nil"/>
              <w:bottom w:val="nil"/>
              <w:right w:val="single" w:sz="8" w:space="0" w:color="auto"/>
            </w:tcBorders>
            <w:shd w:val="clear" w:color="auto" w:fill="auto"/>
            <w:noWrap/>
            <w:vAlign w:val="bottom"/>
            <w:hideMark/>
          </w:tcPr>
          <w:p w14:paraId="52CC504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26,79</w:t>
            </w:r>
          </w:p>
        </w:tc>
        <w:tc>
          <w:tcPr>
            <w:tcW w:w="875" w:type="dxa"/>
            <w:tcBorders>
              <w:top w:val="nil"/>
              <w:left w:val="nil"/>
              <w:bottom w:val="nil"/>
              <w:right w:val="single" w:sz="8" w:space="0" w:color="auto"/>
            </w:tcBorders>
            <w:shd w:val="clear" w:color="auto" w:fill="auto"/>
            <w:noWrap/>
            <w:vAlign w:val="bottom"/>
            <w:hideMark/>
          </w:tcPr>
          <w:p w14:paraId="03301D9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27,38</w:t>
            </w:r>
          </w:p>
        </w:tc>
        <w:tc>
          <w:tcPr>
            <w:tcW w:w="875" w:type="dxa"/>
            <w:tcBorders>
              <w:top w:val="nil"/>
              <w:left w:val="nil"/>
              <w:bottom w:val="nil"/>
              <w:right w:val="nil"/>
            </w:tcBorders>
            <w:shd w:val="clear" w:color="auto" w:fill="auto"/>
            <w:noWrap/>
            <w:vAlign w:val="bottom"/>
            <w:hideMark/>
          </w:tcPr>
          <w:p w14:paraId="67ECF2D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28,61</w:t>
            </w:r>
          </w:p>
        </w:tc>
        <w:tc>
          <w:tcPr>
            <w:tcW w:w="982" w:type="dxa"/>
            <w:gridSpan w:val="2"/>
            <w:tcBorders>
              <w:top w:val="nil"/>
              <w:left w:val="single" w:sz="8" w:space="0" w:color="auto"/>
              <w:bottom w:val="nil"/>
              <w:right w:val="single" w:sz="8" w:space="0" w:color="auto"/>
            </w:tcBorders>
            <w:shd w:val="clear" w:color="auto" w:fill="auto"/>
            <w:noWrap/>
            <w:vAlign w:val="center"/>
            <w:hideMark/>
          </w:tcPr>
          <w:p w14:paraId="082DF88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27,99</w:t>
            </w:r>
          </w:p>
        </w:tc>
      </w:tr>
      <w:tr w:rsidR="007109BA" w:rsidRPr="007109BA" w14:paraId="3B5FF2D7" w14:textId="77777777" w:rsidTr="007109BA">
        <w:trPr>
          <w:gridAfter w:val="1"/>
          <w:wAfter w:w="6" w:type="dxa"/>
          <w:trHeight w:val="375"/>
          <w:jc w:val="center"/>
        </w:trPr>
        <w:tc>
          <w:tcPr>
            <w:tcW w:w="509" w:type="dxa"/>
            <w:tcBorders>
              <w:top w:val="nil"/>
              <w:left w:val="single" w:sz="8" w:space="0" w:color="auto"/>
              <w:bottom w:val="single" w:sz="8" w:space="0" w:color="auto"/>
              <w:right w:val="single" w:sz="8" w:space="0" w:color="auto"/>
            </w:tcBorders>
            <w:shd w:val="clear" w:color="auto" w:fill="auto"/>
            <w:noWrap/>
            <w:vAlign w:val="bottom"/>
            <w:hideMark/>
          </w:tcPr>
          <w:p w14:paraId="475CDD9B"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nil"/>
              <w:bottom w:val="nil"/>
              <w:right w:val="nil"/>
            </w:tcBorders>
            <w:shd w:val="clear" w:color="auto" w:fill="auto"/>
            <w:noWrap/>
            <w:vAlign w:val="bottom"/>
            <w:hideMark/>
          </w:tcPr>
          <w:p w14:paraId="50AE4F49"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цена технической воды</w:t>
            </w:r>
          </w:p>
        </w:tc>
        <w:tc>
          <w:tcPr>
            <w:tcW w:w="79" w:type="dxa"/>
            <w:tcBorders>
              <w:top w:val="nil"/>
              <w:left w:val="nil"/>
              <w:bottom w:val="nil"/>
              <w:right w:val="nil"/>
            </w:tcBorders>
            <w:shd w:val="clear" w:color="auto" w:fill="auto"/>
            <w:noWrap/>
            <w:vAlign w:val="bottom"/>
            <w:hideMark/>
          </w:tcPr>
          <w:p w14:paraId="4A248467" w14:textId="77777777" w:rsidR="007109BA" w:rsidRPr="007109BA" w:rsidRDefault="007109BA" w:rsidP="007109BA">
            <w:pPr>
              <w:rPr>
                <w:rFonts w:ascii="Bookman Old Style" w:hAnsi="Bookman Old Style" w:cs="Arial CYR"/>
                <w:color w:val="000000"/>
                <w:sz w:val="16"/>
                <w:szCs w:val="16"/>
              </w:rPr>
            </w:pPr>
          </w:p>
        </w:tc>
        <w:tc>
          <w:tcPr>
            <w:tcW w:w="870" w:type="dxa"/>
            <w:tcBorders>
              <w:top w:val="nil"/>
              <w:left w:val="single" w:sz="8" w:space="0" w:color="auto"/>
              <w:bottom w:val="single" w:sz="8" w:space="0" w:color="auto"/>
              <w:right w:val="single" w:sz="8" w:space="0" w:color="auto"/>
            </w:tcBorders>
            <w:shd w:val="clear" w:color="auto" w:fill="auto"/>
            <w:noWrap/>
            <w:vAlign w:val="bottom"/>
            <w:hideMark/>
          </w:tcPr>
          <w:p w14:paraId="75F837E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руб/м3</w:t>
            </w:r>
          </w:p>
        </w:tc>
        <w:tc>
          <w:tcPr>
            <w:tcW w:w="1088" w:type="dxa"/>
            <w:tcBorders>
              <w:top w:val="nil"/>
              <w:left w:val="nil"/>
              <w:bottom w:val="single" w:sz="8" w:space="0" w:color="auto"/>
              <w:right w:val="nil"/>
            </w:tcBorders>
            <w:shd w:val="clear" w:color="auto" w:fill="auto"/>
            <w:noWrap/>
            <w:vAlign w:val="bottom"/>
            <w:hideMark/>
          </w:tcPr>
          <w:p w14:paraId="4E86C7D4"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0,00</w:t>
            </w:r>
          </w:p>
        </w:tc>
        <w:tc>
          <w:tcPr>
            <w:tcW w:w="987" w:type="dxa"/>
            <w:tcBorders>
              <w:top w:val="nil"/>
              <w:left w:val="single" w:sz="8" w:space="0" w:color="auto"/>
              <w:bottom w:val="single" w:sz="8" w:space="0" w:color="auto"/>
              <w:right w:val="nil"/>
            </w:tcBorders>
            <w:shd w:val="clear" w:color="auto" w:fill="auto"/>
            <w:noWrap/>
            <w:vAlign w:val="bottom"/>
            <w:hideMark/>
          </w:tcPr>
          <w:p w14:paraId="23AD0189"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0,00</w:t>
            </w:r>
          </w:p>
        </w:tc>
        <w:tc>
          <w:tcPr>
            <w:tcW w:w="987" w:type="dxa"/>
            <w:tcBorders>
              <w:top w:val="nil"/>
              <w:left w:val="single" w:sz="8" w:space="0" w:color="auto"/>
              <w:bottom w:val="single" w:sz="8" w:space="0" w:color="auto"/>
              <w:right w:val="single" w:sz="8" w:space="0" w:color="auto"/>
            </w:tcBorders>
            <w:shd w:val="clear" w:color="auto" w:fill="auto"/>
            <w:noWrap/>
            <w:vAlign w:val="bottom"/>
            <w:hideMark/>
          </w:tcPr>
          <w:p w14:paraId="3F209F5D"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0,00</w:t>
            </w:r>
          </w:p>
        </w:tc>
        <w:tc>
          <w:tcPr>
            <w:tcW w:w="987" w:type="dxa"/>
            <w:tcBorders>
              <w:top w:val="nil"/>
              <w:left w:val="nil"/>
              <w:bottom w:val="single" w:sz="8" w:space="0" w:color="auto"/>
              <w:right w:val="single" w:sz="8" w:space="0" w:color="auto"/>
            </w:tcBorders>
            <w:shd w:val="clear" w:color="auto" w:fill="auto"/>
            <w:noWrap/>
            <w:vAlign w:val="bottom"/>
            <w:hideMark/>
          </w:tcPr>
          <w:p w14:paraId="618E8E4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single" w:sz="8" w:space="0" w:color="auto"/>
              <w:right w:val="single" w:sz="8" w:space="0" w:color="auto"/>
            </w:tcBorders>
            <w:shd w:val="clear" w:color="auto" w:fill="auto"/>
            <w:noWrap/>
            <w:vAlign w:val="bottom"/>
            <w:hideMark/>
          </w:tcPr>
          <w:p w14:paraId="34F4E4F4"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0,00</w:t>
            </w:r>
          </w:p>
        </w:tc>
        <w:tc>
          <w:tcPr>
            <w:tcW w:w="875" w:type="dxa"/>
            <w:tcBorders>
              <w:top w:val="nil"/>
              <w:left w:val="nil"/>
              <w:bottom w:val="single" w:sz="8" w:space="0" w:color="auto"/>
              <w:right w:val="single" w:sz="8" w:space="0" w:color="auto"/>
            </w:tcBorders>
            <w:shd w:val="clear" w:color="auto" w:fill="auto"/>
            <w:noWrap/>
            <w:vAlign w:val="bottom"/>
            <w:hideMark/>
          </w:tcPr>
          <w:p w14:paraId="32003018"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0,00</w:t>
            </w:r>
          </w:p>
        </w:tc>
        <w:tc>
          <w:tcPr>
            <w:tcW w:w="977" w:type="dxa"/>
            <w:tcBorders>
              <w:top w:val="nil"/>
              <w:left w:val="nil"/>
              <w:bottom w:val="nil"/>
              <w:right w:val="single" w:sz="8" w:space="0" w:color="auto"/>
            </w:tcBorders>
            <w:shd w:val="clear" w:color="auto" w:fill="auto"/>
            <w:noWrap/>
            <w:vAlign w:val="bottom"/>
            <w:hideMark/>
          </w:tcPr>
          <w:p w14:paraId="4C41DF3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single" w:sz="8" w:space="0" w:color="auto"/>
              <w:right w:val="single" w:sz="8" w:space="0" w:color="auto"/>
            </w:tcBorders>
            <w:shd w:val="clear" w:color="auto" w:fill="auto"/>
            <w:noWrap/>
            <w:vAlign w:val="bottom"/>
            <w:hideMark/>
          </w:tcPr>
          <w:p w14:paraId="161BFF72"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0,00</w:t>
            </w:r>
          </w:p>
        </w:tc>
        <w:tc>
          <w:tcPr>
            <w:tcW w:w="875" w:type="dxa"/>
            <w:tcBorders>
              <w:top w:val="nil"/>
              <w:left w:val="nil"/>
              <w:bottom w:val="single" w:sz="8" w:space="0" w:color="auto"/>
              <w:right w:val="nil"/>
            </w:tcBorders>
            <w:shd w:val="clear" w:color="auto" w:fill="auto"/>
            <w:noWrap/>
            <w:vAlign w:val="bottom"/>
            <w:hideMark/>
          </w:tcPr>
          <w:p w14:paraId="4B236512"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0,00</w:t>
            </w:r>
          </w:p>
        </w:tc>
        <w:tc>
          <w:tcPr>
            <w:tcW w:w="982" w:type="dxa"/>
            <w:gridSpan w:val="2"/>
            <w:tcBorders>
              <w:top w:val="nil"/>
              <w:left w:val="single" w:sz="8" w:space="0" w:color="auto"/>
              <w:bottom w:val="nil"/>
              <w:right w:val="single" w:sz="8" w:space="0" w:color="auto"/>
            </w:tcBorders>
            <w:shd w:val="clear" w:color="auto" w:fill="auto"/>
            <w:noWrap/>
            <w:vAlign w:val="center"/>
            <w:hideMark/>
          </w:tcPr>
          <w:p w14:paraId="27E9474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08B8FDC3"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6AF3F499"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1.4</w:t>
            </w:r>
          </w:p>
        </w:tc>
        <w:tc>
          <w:tcPr>
            <w:tcW w:w="3769" w:type="dxa"/>
            <w:gridSpan w:val="3"/>
            <w:tcBorders>
              <w:top w:val="single" w:sz="8" w:space="0" w:color="auto"/>
              <w:left w:val="single" w:sz="8" w:space="0" w:color="auto"/>
              <w:bottom w:val="nil"/>
              <w:right w:val="nil"/>
            </w:tcBorders>
            <w:shd w:val="clear" w:color="auto" w:fill="auto"/>
            <w:noWrap/>
            <w:vAlign w:val="bottom"/>
            <w:hideMark/>
          </w:tcPr>
          <w:p w14:paraId="2BFB9143"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Расходы на покупку тепловой энергии</w:t>
            </w:r>
          </w:p>
        </w:tc>
        <w:tc>
          <w:tcPr>
            <w:tcW w:w="79" w:type="dxa"/>
            <w:tcBorders>
              <w:top w:val="single" w:sz="8" w:space="0" w:color="auto"/>
              <w:left w:val="nil"/>
              <w:bottom w:val="nil"/>
              <w:right w:val="single" w:sz="8" w:space="0" w:color="auto"/>
            </w:tcBorders>
            <w:shd w:val="clear" w:color="auto" w:fill="auto"/>
            <w:noWrap/>
            <w:vAlign w:val="bottom"/>
            <w:hideMark/>
          </w:tcPr>
          <w:p w14:paraId="6D007E98"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870" w:type="dxa"/>
            <w:tcBorders>
              <w:top w:val="nil"/>
              <w:left w:val="nil"/>
              <w:bottom w:val="nil"/>
              <w:right w:val="nil"/>
            </w:tcBorders>
            <w:shd w:val="clear" w:color="auto" w:fill="auto"/>
            <w:noWrap/>
            <w:vAlign w:val="bottom"/>
            <w:hideMark/>
          </w:tcPr>
          <w:p w14:paraId="4705837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nil"/>
              <w:right w:val="single" w:sz="8" w:space="0" w:color="auto"/>
            </w:tcBorders>
            <w:shd w:val="clear" w:color="auto" w:fill="auto"/>
            <w:noWrap/>
            <w:vAlign w:val="bottom"/>
            <w:hideMark/>
          </w:tcPr>
          <w:p w14:paraId="3990EB4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079E0EF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55B0878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704BF43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2CE41E2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4666492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77" w:type="dxa"/>
            <w:tcBorders>
              <w:top w:val="single" w:sz="8" w:space="0" w:color="auto"/>
              <w:left w:val="nil"/>
              <w:bottom w:val="nil"/>
              <w:right w:val="single" w:sz="8" w:space="0" w:color="auto"/>
            </w:tcBorders>
            <w:shd w:val="clear" w:color="auto" w:fill="auto"/>
            <w:noWrap/>
            <w:vAlign w:val="bottom"/>
            <w:hideMark/>
          </w:tcPr>
          <w:p w14:paraId="5D10A4A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628A35F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6B4562F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single" w:sz="8" w:space="0" w:color="auto"/>
              <w:left w:val="nil"/>
              <w:bottom w:val="single" w:sz="8" w:space="0" w:color="auto"/>
              <w:right w:val="single" w:sz="8" w:space="0" w:color="auto"/>
            </w:tcBorders>
            <w:shd w:val="clear" w:color="auto" w:fill="auto"/>
            <w:noWrap/>
            <w:vAlign w:val="bottom"/>
            <w:hideMark/>
          </w:tcPr>
          <w:p w14:paraId="5FF302A3"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48A9603B" w14:textId="77777777" w:rsidTr="007109BA">
        <w:trPr>
          <w:gridAfter w:val="1"/>
          <w:wAfter w:w="6" w:type="dxa"/>
          <w:trHeight w:val="360"/>
          <w:jc w:val="center"/>
        </w:trPr>
        <w:tc>
          <w:tcPr>
            <w:tcW w:w="509" w:type="dxa"/>
            <w:tcBorders>
              <w:top w:val="single" w:sz="8" w:space="0" w:color="auto"/>
              <w:left w:val="single" w:sz="8" w:space="0" w:color="auto"/>
              <w:bottom w:val="nil"/>
              <w:right w:val="single" w:sz="8" w:space="0" w:color="auto"/>
            </w:tcBorders>
            <w:shd w:val="clear" w:color="auto" w:fill="auto"/>
            <w:noWrap/>
            <w:vAlign w:val="bottom"/>
            <w:hideMark/>
          </w:tcPr>
          <w:p w14:paraId="3BEBCD73"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695" w:type="dxa"/>
            <w:gridSpan w:val="2"/>
            <w:tcBorders>
              <w:top w:val="single" w:sz="8" w:space="0" w:color="auto"/>
              <w:left w:val="single" w:sz="8" w:space="0" w:color="auto"/>
              <w:bottom w:val="nil"/>
              <w:right w:val="nil"/>
            </w:tcBorders>
            <w:shd w:val="clear" w:color="auto" w:fill="auto"/>
            <w:noWrap/>
            <w:vAlign w:val="bottom"/>
            <w:hideMark/>
          </w:tcPr>
          <w:p w14:paraId="603583AD"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объем</w:t>
            </w:r>
          </w:p>
        </w:tc>
        <w:tc>
          <w:tcPr>
            <w:tcW w:w="74" w:type="dxa"/>
            <w:tcBorders>
              <w:top w:val="single" w:sz="8" w:space="0" w:color="auto"/>
              <w:left w:val="nil"/>
              <w:bottom w:val="nil"/>
              <w:right w:val="nil"/>
            </w:tcBorders>
            <w:shd w:val="clear" w:color="auto" w:fill="auto"/>
            <w:noWrap/>
            <w:vAlign w:val="bottom"/>
            <w:hideMark/>
          </w:tcPr>
          <w:p w14:paraId="000967F5"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79" w:type="dxa"/>
            <w:tcBorders>
              <w:top w:val="single" w:sz="8" w:space="0" w:color="auto"/>
              <w:left w:val="nil"/>
              <w:bottom w:val="nil"/>
              <w:right w:val="single" w:sz="8" w:space="0" w:color="auto"/>
            </w:tcBorders>
            <w:shd w:val="clear" w:color="auto" w:fill="auto"/>
            <w:noWrap/>
            <w:vAlign w:val="bottom"/>
            <w:hideMark/>
          </w:tcPr>
          <w:p w14:paraId="03E5C8E5"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870" w:type="dxa"/>
            <w:tcBorders>
              <w:top w:val="single" w:sz="8" w:space="0" w:color="auto"/>
              <w:left w:val="nil"/>
              <w:bottom w:val="nil"/>
              <w:right w:val="nil"/>
            </w:tcBorders>
            <w:shd w:val="clear" w:color="auto" w:fill="auto"/>
            <w:noWrap/>
            <w:vAlign w:val="bottom"/>
            <w:hideMark/>
          </w:tcPr>
          <w:p w14:paraId="2158B71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Гкал</w:t>
            </w:r>
          </w:p>
        </w:tc>
        <w:tc>
          <w:tcPr>
            <w:tcW w:w="1088" w:type="dxa"/>
            <w:tcBorders>
              <w:top w:val="single" w:sz="8" w:space="0" w:color="auto"/>
              <w:left w:val="nil"/>
              <w:bottom w:val="nil"/>
              <w:right w:val="single" w:sz="8" w:space="0" w:color="auto"/>
            </w:tcBorders>
            <w:shd w:val="clear" w:color="auto" w:fill="auto"/>
            <w:noWrap/>
            <w:vAlign w:val="bottom"/>
            <w:hideMark/>
          </w:tcPr>
          <w:p w14:paraId="6374897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single" w:sz="8" w:space="0" w:color="auto"/>
              <w:left w:val="nil"/>
              <w:bottom w:val="nil"/>
              <w:right w:val="single" w:sz="8" w:space="0" w:color="auto"/>
            </w:tcBorders>
            <w:shd w:val="clear" w:color="auto" w:fill="auto"/>
            <w:noWrap/>
            <w:vAlign w:val="bottom"/>
            <w:hideMark/>
          </w:tcPr>
          <w:p w14:paraId="08CABD5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single" w:sz="8" w:space="0" w:color="auto"/>
              <w:left w:val="nil"/>
              <w:bottom w:val="nil"/>
              <w:right w:val="single" w:sz="8" w:space="0" w:color="auto"/>
            </w:tcBorders>
            <w:shd w:val="clear" w:color="auto" w:fill="auto"/>
            <w:noWrap/>
            <w:vAlign w:val="bottom"/>
            <w:hideMark/>
          </w:tcPr>
          <w:p w14:paraId="64CEE9B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single" w:sz="8" w:space="0" w:color="auto"/>
              <w:left w:val="nil"/>
              <w:bottom w:val="nil"/>
              <w:right w:val="single" w:sz="8" w:space="0" w:color="auto"/>
            </w:tcBorders>
            <w:shd w:val="clear" w:color="auto" w:fill="auto"/>
            <w:noWrap/>
            <w:vAlign w:val="bottom"/>
            <w:hideMark/>
          </w:tcPr>
          <w:p w14:paraId="70E9821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single" w:sz="8" w:space="0" w:color="auto"/>
              <w:left w:val="nil"/>
              <w:bottom w:val="nil"/>
              <w:right w:val="single" w:sz="8" w:space="0" w:color="auto"/>
            </w:tcBorders>
            <w:shd w:val="clear" w:color="auto" w:fill="auto"/>
            <w:noWrap/>
            <w:vAlign w:val="bottom"/>
            <w:hideMark/>
          </w:tcPr>
          <w:p w14:paraId="492FF64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single" w:sz="8" w:space="0" w:color="auto"/>
              <w:left w:val="nil"/>
              <w:bottom w:val="nil"/>
              <w:right w:val="single" w:sz="8" w:space="0" w:color="auto"/>
            </w:tcBorders>
            <w:shd w:val="clear" w:color="auto" w:fill="auto"/>
            <w:noWrap/>
            <w:vAlign w:val="bottom"/>
            <w:hideMark/>
          </w:tcPr>
          <w:p w14:paraId="5007166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single" w:sz="8" w:space="0" w:color="auto"/>
              <w:left w:val="nil"/>
              <w:bottom w:val="nil"/>
              <w:right w:val="single" w:sz="8" w:space="0" w:color="auto"/>
            </w:tcBorders>
            <w:shd w:val="clear" w:color="auto" w:fill="auto"/>
            <w:noWrap/>
            <w:vAlign w:val="bottom"/>
            <w:hideMark/>
          </w:tcPr>
          <w:p w14:paraId="3AF3FBE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single" w:sz="8" w:space="0" w:color="auto"/>
              <w:left w:val="nil"/>
              <w:bottom w:val="nil"/>
              <w:right w:val="single" w:sz="8" w:space="0" w:color="auto"/>
            </w:tcBorders>
            <w:shd w:val="clear" w:color="auto" w:fill="auto"/>
            <w:noWrap/>
            <w:vAlign w:val="bottom"/>
            <w:hideMark/>
          </w:tcPr>
          <w:p w14:paraId="3D13E8D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single" w:sz="8" w:space="0" w:color="auto"/>
              <w:left w:val="nil"/>
              <w:bottom w:val="nil"/>
              <w:right w:val="single" w:sz="8" w:space="0" w:color="auto"/>
            </w:tcBorders>
            <w:shd w:val="clear" w:color="auto" w:fill="auto"/>
            <w:noWrap/>
            <w:vAlign w:val="bottom"/>
            <w:hideMark/>
          </w:tcPr>
          <w:p w14:paraId="3FD8801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bottom"/>
            <w:hideMark/>
          </w:tcPr>
          <w:p w14:paraId="6FB688C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86D3239" w14:textId="77777777" w:rsidTr="007109BA">
        <w:trPr>
          <w:gridAfter w:val="1"/>
          <w:wAfter w:w="6" w:type="dxa"/>
          <w:trHeight w:val="375"/>
          <w:jc w:val="center"/>
        </w:trPr>
        <w:tc>
          <w:tcPr>
            <w:tcW w:w="509" w:type="dxa"/>
            <w:tcBorders>
              <w:top w:val="nil"/>
              <w:left w:val="single" w:sz="8" w:space="0" w:color="auto"/>
              <w:bottom w:val="single" w:sz="8" w:space="0" w:color="auto"/>
              <w:right w:val="single" w:sz="8" w:space="0" w:color="auto"/>
            </w:tcBorders>
            <w:shd w:val="clear" w:color="auto" w:fill="auto"/>
            <w:noWrap/>
            <w:vAlign w:val="bottom"/>
            <w:hideMark/>
          </w:tcPr>
          <w:p w14:paraId="24DD84B0"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695" w:type="dxa"/>
            <w:gridSpan w:val="2"/>
            <w:tcBorders>
              <w:top w:val="nil"/>
              <w:left w:val="single" w:sz="8" w:space="0" w:color="auto"/>
              <w:bottom w:val="single" w:sz="8" w:space="0" w:color="auto"/>
              <w:right w:val="nil"/>
            </w:tcBorders>
            <w:shd w:val="clear" w:color="auto" w:fill="auto"/>
            <w:noWrap/>
            <w:vAlign w:val="bottom"/>
            <w:hideMark/>
          </w:tcPr>
          <w:p w14:paraId="613811D4"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цена</w:t>
            </w:r>
          </w:p>
        </w:tc>
        <w:tc>
          <w:tcPr>
            <w:tcW w:w="74" w:type="dxa"/>
            <w:tcBorders>
              <w:top w:val="nil"/>
              <w:left w:val="nil"/>
              <w:bottom w:val="single" w:sz="8" w:space="0" w:color="auto"/>
              <w:right w:val="nil"/>
            </w:tcBorders>
            <w:shd w:val="clear" w:color="auto" w:fill="auto"/>
            <w:noWrap/>
            <w:vAlign w:val="bottom"/>
            <w:hideMark/>
          </w:tcPr>
          <w:p w14:paraId="3F10CD34"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79" w:type="dxa"/>
            <w:tcBorders>
              <w:top w:val="nil"/>
              <w:left w:val="nil"/>
              <w:bottom w:val="single" w:sz="8" w:space="0" w:color="auto"/>
              <w:right w:val="single" w:sz="8" w:space="0" w:color="auto"/>
            </w:tcBorders>
            <w:shd w:val="clear" w:color="auto" w:fill="auto"/>
            <w:noWrap/>
            <w:vAlign w:val="bottom"/>
            <w:hideMark/>
          </w:tcPr>
          <w:p w14:paraId="029D1FE8"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870" w:type="dxa"/>
            <w:tcBorders>
              <w:top w:val="nil"/>
              <w:left w:val="nil"/>
              <w:bottom w:val="single" w:sz="8" w:space="0" w:color="auto"/>
              <w:right w:val="nil"/>
            </w:tcBorders>
            <w:shd w:val="clear" w:color="auto" w:fill="auto"/>
            <w:noWrap/>
            <w:vAlign w:val="bottom"/>
            <w:hideMark/>
          </w:tcPr>
          <w:p w14:paraId="60DDBCD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руб./Гкал</w:t>
            </w:r>
          </w:p>
        </w:tc>
        <w:tc>
          <w:tcPr>
            <w:tcW w:w="1088" w:type="dxa"/>
            <w:tcBorders>
              <w:top w:val="nil"/>
              <w:left w:val="nil"/>
              <w:bottom w:val="single" w:sz="8" w:space="0" w:color="auto"/>
              <w:right w:val="single" w:sz="8" w:space="0" w:color="auto"/>
            </w:tcBorders>
            <w:shd w:val="clear" w:color="auto" w:fill="auto"/>
            <w:noWrap/>
            <w:vAlign w:val="bottom"/>
            <w:hideMark/>
          </w:tcPr>
          <w:p w14:paraId="35A2F28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8" w:space="0" w:color="auto"/>
              <w:right w:val="single" w:sz="8" w:space="0" w:color="auto"/>
            </w:tcBorders>
            <w:shd w:val="clear" w:color="auto" w:fill="auto"/>
            <w:noWrap/>
            <w:vAlign w:val="bottom"/>
            <w:hideMark/>
          </w:tcPr>
          <w:p w14:paraId="473F152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8" w:space="0" w:color="auto"/>
              <w:right w:val="single" w:sz="8" w:space="0" w:color="auto"/>
            </w:tcBorders>
            <w:shd w:val="clear" w:color="auto" w:fill="auto"/>
            <w:noWrap/>
            <w:vAlign w:val="bottom"/>
            <w:hideMark/>
          </w:tcPr>
          <w:p w14:paraId="5A1AAF5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8" w:space="0" w:color="auto"/>
              <w:right w:val="single" w:sz="8" w:space="0" w:color="auto"/>
            </w:tcBorders>
            <w:shd w:val="clear" w:color="auto" w:fill="auto"/>
            <w:noWrap/>
            <w:vAlign w:val="bottom"/>
            <w:hideMark/>
          </w:tcPr>
          <w:p w14:paraId="4CC65FD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8" w:space="0" w:color="auto"/>
              <w:right w:val="single" w:sz="8" w:space="0" w:color="auto"/>
            </w:tcBorders>
            <w:shd w:val="clear" w:color="auto" w:fill="auto"/>
            <w:noWrap/>
            <w:vAlign w:val="bottom"/>
            <w:hideMark/>
          </w:tcPr>
          <w:p w14:paraId="7157D23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8" w:space="0" w:color="auto"/>
              <w:right w:val="single" w:sz="8" w:space="0" w:color="auto"/>
            </w:tcBorders>
            <w:shd w:val="clear" w:color="auto" w:fill="auto"/>
            <w:noWrap/>
            <w:vAlign w:val="bottom"/>
            <w:hideMark/>
          </w:tcPr>
          <w:p w14:paraId="51292FC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8" w:space="0" w:color="auto"/>
              <w:right w:val="single" w:sz="8" w:space="0" w:color="auto"/>
            </w:tcBorders>
            <w:shd w:val="clear" w:color="auto" w:fill="auto"/>
            <w:noWrap/>
            <w:vAlign w:val="bottom"/>
            <w:hideMark/>
          </w:tcPr>
          <w:p w14:paraId="341B837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8" w:space="0" w:color="auto"/>
              <w:right w:val="single" w:sz="8" w:space="0" w:color="auto"/>
            </w:tcBorders>
            <w:shd w:val="clear" w:color="auto" w:fill="auto"/>
            <w:noWrap/>
            <w:vAlign w:val="bottom"/>
            <w:hideMark/>
          </w:tcPr>
          <w:p w14:paraId="1E8E7A3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8" w:space="0" w:color="auto"/>
              <w:right w:val="single" w:sz="8" w:space="0" w:color="auto"/>
            </w:tcBorders>
            <w:shd w:val="clear" w:color="auto" w:fill="auto"/>
            <w:noWrap/>
            <w:vAlign w:val="bottom"/>
            <w:hideMark/>
          </w:tcPr>
          <w:p w14:paraId="5AF2721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8" w:space="0" w:color="auto"/>
              <w:right w:val="single" w:sz="8" w:space="0" w:color="auto"/>
            </w:tcBorders>
            <w:shd w:val="clear" w:color="auto" w:fill="auto"/>
            <w:noWrap/>
            <w:vAlign w:val="bottom"/>
            <w:hideMark/>
          </w:tcPr>
          <w:p w14:paraId="22105A84"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54C8D695" w14:textId="77777777" w:rsidTr="007109BA">
        <w:trPr>
          <w:gridAfter w:val="1"/>
          <w:wAfter w:w="6" w:type="dxa"/>
          <w:trHeight w:val="375"/>
          <w:jc w:val="center"/>
        </w:trPr>
        <w:tc>
          <w:tcPr>
            <w:tcW w:w="509" w:type="dxa"/>
            <w:tcBorders>
              <w:top w:val="nil"/>
              <w:left w:val="single" w:sz="8" w:space="0" w:color="auto"/>
              <w:bottom w:val="single" w:sz="8" w:space="0" w:color="auto"/>
              <w:right w:val="single" w:sz="8" w:space="0" w:color="auto"/>
            </w:tcBorders>
            <w:shd w:val="clear" w:color="000000" w:fill="FFFFFF"/>
            <w:noWrap/>
            <w:vAlign w:val="bottom"/>
            <w:hideMark/>
          </w:tcPr>
          <w:p w14:paraId="402C9E5B"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848" w:type="dxa"/>
            <w:gridSpan w:val="4"/>
            <w:tcBorders>
              <w:top w:val="nil"/>
              <w:left w:val="nil"/>
              <w:bottom w:val="single" w:sz="8" w:space="0" w:color="auto"/>
              <w:right w:val="nil"/>
            </w:tcBorders>
            <w:shd w:val="clear" w:color="000000" w:fill="FFFFFF"/>
            <w:noWrap/>
            <w:vAlign w:val="bottom"/>
            <w:hideMark/>
          </w:tcPr>
          <w:p w14:paraId="0AC3E73F"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ИТОГО (Уровень расходов на энергетические ресурсы)</w:t>
            </w:r>
          </w:p>
        </w:tc>
        <w:tc>
          <w:tcPr>
            <w:tcW w:w="870" w:type="dxa"/>
            <w:tcBorders>
              <w:top w:val="nil"/>
              <w:left w:val="single" w:sz="4" w:space="0" w:color="auto"/>
              <w:bottom w:val="single" w:sz="8" w:space="0" w:color="auto"/>
              <w:right w:val="single" w:sz="4" w:space="0" w:color="auto"/>
            </w:tcBorders>
            <w:shd w:val="clear" w:color="000000" w:fill="FFFFFF"/>
            <w:noWrap/>
            <w:vAlign w:val="bottom"/>
            <w:hideMark/>
          </w:tcPr>
          <w:p w14:paraId="188B1BB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тыс.руб.</w:t>
            </w:r>
          </w:p>
        </w:tc>
        <w:tc>
          <w:tcPr>
            <w:tcW w:w="1088" w:type="dxa"/>
            <w:tcBorders>
              <w:top w:val="nil"/>
              <w:left w:val="nil"/>
              <w:bottom w:val="single" w:sz="8" w:space="0" w:color="auto"/>
              <w:right w:val="nil"/>
            </w:tcBorders>
            <w:shd w:val="clear" w:color="000000" w:fill="FFFFFF"/>
            <w:noWrap/>
            <w:vAlign w:val="bottom"/>
            <w:hideMark/>
          </w:tcPr>
          <w:p w14:paraId="2BB37F1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61154,47</w:t>
            </w:r>
          </w:p>
        </w:tc>
        <w:tc>
          <w:tcPr>
            <w:tcW w:w="987" w:type="dxa"/>
            <w:tcBorders>
              <w:top w:val="nil"/>
              <w:left w:val="single" w:sz="8" w:space="0" w:color="auto"/>
              <w:bottom w:val="single" w:sz="8" w:space="0" w:color="auto"/>
              <w:right w:val="single" w:sz="8" w:space="0" w:color="auto"/>
            </w:tcBorders>
            <w:shd w:val="clear" w:color="000000" w:fill="FFFFFF"/>
            <w:noWrap/>
            <w:vAlign w:val="bottom"/>
            <w:hideMark/>
          </w:tcPr>
          <w:p w14:paraId="202085D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61154,47</w:t>
            </w:r>
          </w:p>
        </w:tc>
        <w:tc>
          <w:tcPr>
            <w:tcW w:w="987" w:type="dxa"/>
            <w:tcBorders>
              <w:top w:val="nil"/>
              <w:left w:val="nil"/>
              <w:bottom w:val="single" w:sz="8" w:space="0" w:color="auto"/>
              <w:right w:val="nil"/>
            </w:tcBorders>
            <w:shd w:val="clear" w:color="000000" w:fill="FFFFFF"/>
            <w:noWrap/>
            <w:vAlign w:val="bottom"/>
            <w:hideMark/>
          </w:tcPr>
          <w:p w14:paraId="1ABBE1E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63807,91</w:t>
            </w:r>
          </w:p>
        </w:tc>
        <w:tc>
          <w:tcPr>
            <w:tcW w:w="987" w:type="dxa"/>
            <w:tcBorders>
              <w:top w:val="nil"/>
              <w:left w:val="single" w:sz="8" w:space="0" w:color="auto"/>
              <w:bottom w:val="single" w:sz="8" w:space="0" w:color="auto"/>
              <w:right w:val="single" w:sz="8" w:space="0" w:color="auto"/>
            </w:tcBorders>
            <w:shd w:val="clear" w:color="000000" w:fill="FFFFFF"/>
            <w:noWrap/>
            <w:vAlign w:val="bottom"/>
            <w:hideMark/>
          </w:tcPr>
          <w:p w14:paraId="34D5148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62481,19</w:t>
            </w:r>
          </w:p>
        </w:tc>
        <w:tc>
          <w:tcPr>
            <w:tcW w:w="987" w:type="dxa"/>
            <w:tcBorders>
              <w:top w:val="nil"/>
              <w:left w:val="nil"/>
              <w:bottom w:val="single" w:sz="8" w:space="0" w:color="auto"/>
              <w:right w:val="single" w:sz="8" w:space="0" w:color="auto"/>
            </w:tcBorders>
            <w:shd w:val="clear" w:color="000000" w:fill="FFFFFF"/>
            <w:noWrap/>
            <w:vAlign w:val="bottom"/>
            <w:hideMark/>
          </w:tcPr>
          <w:p w14:paraId="6D8099A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63807,91</w:t>
            </w:r>
          </w:p>
        </w:tc>
        <w:tc>
          <w:tcPr>
            <w:tcW w:w="875" w:type="dxa"/>
            <w:tcBorders>
              <w:top w:val="nil"/>
              <w:left w:val="nil"/>
              <w:bottom w:val="single" w:sz="8" w:space="0" w:color="auto"/>
              <w:right w:val="single" w:sz="8" w:space="0" w:color="auto"/>
            </w:tcBorders>
            <w:shd w:val="clear" w:color="000000" w:fill="FFFFFF"/>
            <w:noWrap/>
            <w:vAlign w:val="bottom"/>
            <w:hideMark/>
          </w:tcPr>
          <w:p w14:paraId="7993F1C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66781,70</w:t>
            </w:r>
          </w:p>
        </w:tc>
        <w:tc>
          <w:tcPr>
            <w:tcW w:w="977" w:type="dxa"/>
            <w:tcBorders>
              <w:top w:val="nil"/>
              <w:left w:val="nil"/>
              <w:bottom w:val="single" w:sz="8" w:space="0" w:color="auto"/>
              <w:right w:val="single" w:sz="8" w:space="0" w:color="auto"/>
            </w:tcBorders>
            <w:shd w:val="clear" w:color="000000" w:fill="FFFFFF"/>
            <w:noWrap/>
            <w:vAlign w:val="bottom"/>
            <w:hideMark/>
          </w:tcPr>
          <w:p w14:paraId="3BB0977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65294,81</w:t>
            </w:r>
          </w:p>
        </w:tc>
        <w:tc>
          <w:tcPr>
            <w:tcW w:w="875" w:type="dxa"/>
            <w:tcBorders>
              <w:top w:val="nil"/>
              <w:left w:val="nil"/>
              <w:bottom w:val="single" w:sz="8" w:space="0" w:color="auto"/>
              <w:right w:val="single" w:sz="8" w:space="0" w:color="auto"/>
            </w:tcBorders>
            <w:shd w:val="clear" w:color="000000" w:fill="FFFFFF"/>
            <w:noWrap/>
            <w:vAlign w:val="bottom"/>
            <w:hideMark/>
          </w:tcPr>
          <w:p w14:paraId="00B0C26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66781,70</w:t>
            </w:r>
          </w:p>
        </w:tc>
        <w:tc>
          <w:tcPr>
            <w:tcW w:w="875" w:type="dxa"/>
            <w:tcBorders>
              <w:top w:val="nil"/>
              <w:left w:val="nil"/>
              <w:bottom w:val="single" w:sz="8" w:space="0" w:color="auto"/>
              <w:right w:val="nil"/>
            </w:tcBorders>
            <w:shd w:val="clear" w:color="000000" w:fill="FFFFFF"/>
            <w:noWrap/>
            <w:vAlign w:val="bottom"/>
            <w:hideMark/>
          </w:tcPr>
          <w:p w14:paraId="181D8B2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69578,87</w:t>
            </w:r>
          </w:p>
        </w:tc>
        <w:tc>
          <w:tcPr>
            <w:tcW w:w="982"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071474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68180,28</w:t>
            </w:r>
          </w:p>
        </w:tc>
      </w:tr>
      <w:tr w:rsidR="007109BA" w:rsidRPr="007109BA" w14:paraId="33A85FFF" w14:textId="77777777" w:rsidTr="007109BA">
        <w:trPr>
          <w:trHeight w:val="420"/>
          <w:jc w:val="center"/>
        </w:trPr>
        <w:tc>
          <w:tcPr>
            <w:tcW w:w="14853" w:type="dxa"/>
            <w:gridSpan w:val="18"/>
            <w:tcBorders>
              <w:top w:val="nil"/>
              <w:left w:val="single" w:sz="8" w:space="0" w:color="auto"/>
              <w:bottom w:val="single" w:sz="8" w:space="0" w:color="auto"/>
              <w:right w:val="nil"/>
            </w:tcBorders>
            <w:shd w:val="clear" w:color="auto" w:fill="auto"/>
            <w:noWrap/>
            <w:vAlign w:val="bottom"/>
            <w:hideMark/>
          </w:tcPr>
          <w:p w14:paraId="37DCFB7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Определение операционных (подконтрольных) расходов ( базовый уровень согласно приложению 5.1 метод.указаний)</w:t>
            </w:r>
          </w:p>
        </w:tc>
      </w:tr>
      <w:tr w:rsidR="007109BA" w:rsidRPr="007109BA" w14:paraId="10F153E5" w14:textId="77777777" w:rsidTr="007109BA">
        <w:trPr>
          <w:gridAfter w:val="1"/>
          <w:wAfter w:w="6" w:type="dxa"/>
          <w:trHeight w:val="360"/>
          <w:jc w:val="center"/>
        </w:trPr>
        <w:tc>
          <w:tcPr>
            <w:tcW w:w="509" w:type="dxa"/>
            <w:tcBorders>
              <w:top w:val="nil"/>
              <w:left w:val="single" w:sz="8" w:space="0" w:color="auto"/>
              <w:bottom w:val="single" w:sz="4" w:space="0" w:color="auto"/>
              <w:right w:val="single" w:sz="8" w:space="0" w:color="auto"/>
            </w:tcBorders>
            <w:shd w:val="clear" w:color="auto" w:fill="auto"/>
            <w:noWrap/>
            <w:vAlign w:val="bottom"/>
            <w:hideMark/>
          </w:tcPr>
          <w:p w14:paraId="5D7789F5"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1</w:t>
            </w:r>
          </w:p>
        </w:tc>
        <w:tc>
          <w:tcPr>
            <w:tcW w:w="3769" w:type="dxa"/>
            <w:gridSpan w:val="3"/>
            <w:tcBorders>
              <w:top w:val="nil"/>
              <w:left w:val="nil"/>
              <w:bottom w:val="single" w:sz="4" w:space="0" w:color="auto"/>
              <w:right w:val="nil"/>
            </w:tcBorders>
            <w:shd w:val="clear" w:color="auto" w:fill="auto"/>
            <w:noWrap/>
            <w:vAlign w:val="bottom"/>
            <w:hideMark/>
          </w:tcPr>
          <w:p w14:paraId="4DF4716A"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Расходы на сырьё и материалы</w:t>
            </w:r>
          </w:p>
        </w:tc>
        <w:tc>
          <w:tcPr>
            <w:tcW w:w="79" w:type="dxa"/>
            <w:tcBorders>
              <w:top w:val="nil"/>
              <w:left w:val="nil"/>
              <w:bottom w:val="single" w:sz="4" w:space="0" w:color="auto"/>
              <w:right w:val="nil"/>
            </w:tcBorders>
            <w:shd w:val="clear" w:color="auto" w:fill="auto"/>
            <w:noWrap/>
            <w:vAlign w:val="bottom"/>
            <w:hideMark/>
          </w:tcPr>
          <w:p w14:paraId="35AFE18D"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376CA33C"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т.р.</w:t>
            </w:r>
          </w:p>
        </w:tc>
        <w:tc>
          <w:tcPr>
            <w:tcW w:w="1088" w:type="dxa"/>
            <w:tcBorders>
              <w:top w:val="nil"/>
              <w:left w:val="nil"/>
              <w:bottom w:val="single" w:sz="4" w:space="0" w:color="auto"/>
              <w:right w:val="single" w:sz="8" w:space="0" w:color="auto"/>
            </w:tcBorders>
            <w:shd w:val="clear" w:color="auto" w:fill="auto"/>
            <w:noWrap/>
            <w:vAlign w:val="bottom"/>
            <w:hideMark/>
          </w:tcPr>
          <w:p w14:paraId="5DBEF36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018DE3D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3B6A3B8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757B232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10017F4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9395,35</w:t>
            </w:r>
          </w:p>
        </w:tc>
        <w:tc>
          <w:tcPr>
            <w:tcW w:w="875" w:type="dxa"/>
            <w:tcBorders>
              <w:top w:val="nil"/>
              <w:left w:val="nil"/>
              <w:bottom w:val="single" w:sz="4" w:space="0" w:color="auto"/>
              <w:right w:val="single" w:sz="8" w:space="0" w:color="auto"/>
            </w:tcBorders>
            <w:shd w:val="clear" w:color="auto" w:fill="auto"/>
            <w:noWrap/>
            <w:vAlign w:val="bottom"/>
            <w:hideMark/>
          </w:tcPr>
          <w:p w14:paraId="247D232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77" w:type="dxa"/>
            <w:tcBorders>
              <w:top w:val="nil"/>
              <w:left w:val="nil"/>
              <w:bottom w:val="single" w:sz="4" w:space="0" w:color="auto"/>
              <w:right w:val="nil"/>
            </w:tcBorders>
            <w:shd w:val="clear" w:color="auto" w:fill="auto"/>
            <w:noWrap/>
            <w:vAlign w:val="bottom"/>
            <w:hideMark/>
          </w:tcPr>
          <w:p w14:paraId="6FBA973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4697,68</w:t>
            </w:r>
          </w:p>
        </w:tc>
        <w:tc>
          <w:tcPr>
            <w:tcW w:w="875" w:type="dxa"/>
            <w:tcBorders>
              <w:top w:val="nil"/>
              <w:left w:val="single" w:sz="8" w:space="0" w:color="auto"/>
              <w:bottom w:val="single" w:sz="4" w:space="0" w:color="auto"/>
              <w:right w:val="single" w:sz="8" w:space="0" w:color="auto"/>
            </w:tcBorders>
            <w:shd w:val="clear" w:color="auto" w:fill="auto"/>
            <w:noWrap/>
            <w:vAlign w:val="bottom"/>
            <w:hideMark/>
          </w:tcPr>
          <w:p w14:paraId="6448D39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875" w:type="dxa"/>
            <w:tcBorders>
              <w:top w:val="nil"/>
              <w:left w:val="nil"/>
              <w:bottom w:val="single" w:sz="4" w:space="0" w:color="auto"/>
              <w:right w:val="single" w:sz="8" w:space="0" w:color="auto"/>
            </w:tcBorders>
            <w:shd w:val="clear" w:color="auto" w:fill="auto"/>
            <w:noWrap/>
            <w:vAlign w:val="bottom"/>
            <w:hideMark/>
          </w:tcPr>
          <w:p w14:paraId="58EAB00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3E71059E" w14:textId="77777777" w:rsidR="007109BA" w:rsidRPr="007109BA" w:rsidRDefault="007109BA" w:rsidP="007109BA">
            <w:pPr>
              <w:jc w:val="right"/>
              <w:rPr>
                <w:rFonts w:ascii="Bookman Old Style" w:hAnsi="Bookman Old Style" w:cs="Arial CYR"/>
                <w:sz w:val="16"/>
                <w:szCs w:val="16"/>
              </w:rPr>
            </w:pPr>
            <w:r w:rsidRPr="007109BA">
              <w:rPr>
                <w:rFonts w:ascii="Bookman Old Style" w:hAnsi="Bookman Old Style" w:cs="Arial CYR"/>
                <w:sz w:val="16"/>
                <w:szCs w:val="16"/>
              </w:rPr>
              <w:t>0</w:t>
            </w:r>
          </w:p>
        </w:tc>
      </w:tr>
      <w:tr w:rsidR="007109BA" w:rsidRPr="007109BA" w14:paraId="0658EF96" w14:textId="77777777" w:rsidTr="007109BA">
        <w:trPr>
          <w:gridAfter w:val="1"/>
          <w:wAfter w:w="6" w:type="dxa"/>
          <w:trHeight w:val="360"/>
          <w:jc w:val="center"/>
        </w:trPr>
        <w:tc>
          <w:tcPr>
            <w:tcW w:w="509" w:type="dxa"/>
            <w:tcBorders>
              <w:top w:val="nil"/>
              <w:left w:val="single" w:sz="8" w:space="0" w:color="auto"/>
              <w:bottom w:val="single" w:sz="4" w:space="0" w:color="auto"/>
              <w:right w:val="single" w:sz="8" w:space="0" w:color="auto"/>
            </w:tcBorders>
            <w:shd w:val="clear" w:color="auto" w:fill="auto"/>
            <w:noWrap/>
            <w:vAlign w:val="bottom"/>
            <w:hideMark/>
          </w:tcPr>
          <w:p w14:paraId="152C3556"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2</w:t>
            </w:r>
          </w:p>
        </w:tc>
        <w:tc>
          <w:tcPr>
            <w:tcW w:w="3769" w:type="dxa"/>
            <w:gridSpan w:val="3"/>
            <w:tcBorders>
              <w:top w:val="single" w:sz="4" w:space="0" w:color="auto"/>
              <w:left w:val="nil"/>
              <w:bottom w:val="single" w:sz="4" w:space="0" w:color="auto"/>
              <w:right w:val="nil"/>
            </w:tcBorders>
            <w:shd w:val="clear" w:color="auto" w:fill="auto"/>
            <w:noWrap/>
            <w:vAlign w:val="bottom"/>
            <w:hideMark/>
          </w:tcPr>
          <w:p w14:paraId="5C06E01C"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Расходы на ремонт основных средств</w:t>
            </w:r>
          </w:p>
        </w:tc>
        <w:tc>
          <w:tcPr>
            <w:tcW w:w="79" w:type="dxa"/>
            <w:tcBorders>
              <w:top w:val="nil"/>
              <w:left w:val="nil"/>
              <w:bottom w:val="single" w:sz="4" w:space="0" w:color="auto"/>
              <w:right w:val="nil"/>
            </w:tcBorders>
            <w:shd w:val="clear" w:color="auto" w:fill="auto"/>
            <w:noWrap/>
            <w:vAlign w:val="bottom"/>
            <w:hideMark/>
          </w:tcPr>
          <w:p w14:paraId="0ED07109"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6D8D1818"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т.р.</w:t>
            </w:r>
          </w:p>
        </w:tc>
        <w:tc>
          <w:tcPr>
            <w:tcW w:w="1088" w:type="dxa"/>
            <w:tcBorders>
              <w:top w:val="nil"/>
              <w:left w:val="nil"/>
              <w:bottom w:val="single" w:sz="4" w:space="0" w:color="auto"/>
              <w:right w:val="single" w:sz="8" w:space="0" w:color="auto"/>
            </w:tcBorders>
            <w:shd w:val="clear" w:color="auto" w:fill="auto"/>
            <w:noWrap/>
            <w:vAlign w:val="bottom"/>
            <w:hideMark/>
          </w:tcPr>
          <w:p w14:paraId="58E248E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9099,00</w:t>
            </w:r>
          </w:p>
        </w:tc>
        <w:tc>
          <w:tcPr>
            <w:tcW w:w="987" w:type="dxa"/>
            <w:tcBorders>
              <w:top w:val="nil"/>
              <w:left w:val="nil"/>
              <w:bottom w:val="single" w:sz="4" w:space="0" w:color="auto"/>
              <w:right w:val="single" w:sz="8" w:space="0" w:color="auto"/>
            </w:tcBorders>
            <w:shd w:val="clear" w:color="auto" w:fill="auto"/>
            <w:noWrap/>
            <w:vAlign w:val="bottom"/>
            <w:hideMark/>
          </w:tcPr>
          <w:p w14:paraId="7C13AD3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9099,00</w:t>
            </w:r>
          </w:p>
        </w:tc>
        <w:tc>
          <w:tcPr>
            <w:tcW w:w="987" w:type="dxa"/>
            <w:tcBorders>
              <w:top w:val="nil"/>
              <w:left w:val="nil"/>
              <w:bottom w:val="single" w:sz="4" w:space="0" w:color="auto"/>
              <w:right w:val="single" w:sz="8" w:space="0" w:color="auto"/>
            </w:tcBorders>
            <w:shd w:val="clear" w:color="auto" w:fill="auto"/>
            <w:noWrap/>
            <w:vAlign w:val="bottom"/>
            <w:hideMark/>
          </w:tcPr>
          <w:p w14:paraId="19EA0FD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9395,35</w:t>
            </w:r>
          </w:p>
        </w:tc>
        <w:tc>
          <w:tcPr>
            <w:tcW w:w="987" w:type="dxa"/>
            <w:tcBorders>
              <w:top w:val="nil"/>
              <w:left w:val="nil"/>
              <w:bottom w:val="single" w:sz="4" w:space="0" w:color="auto"/>
              <w:right w:val="single" w:sz="8" w:space="0" w:color="auto"/>
            </w:tcBorders>
            <w:shd w:val="clear" w:color="auto" w:fill="auto"/>
            <w:noWrap/>
            <w:vAlign w:val="bottom"/>
            <w:hideMark/>
          </w:tcPr>
          <w:p w14:paraId="436FAAA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9247,18</w:t>
            </w:r>
          </w:p>
        </w:tc>
        <w:tc>
          <w:tcPr>
            <w:tcW w:w="987" w:type="dxa"/>
            <w:tcBorders>
              <w:top w:val="nil"/>
              <w:left w:val="nil"/>
              <w:bottom w:val="single" w:sz="4" w:space="0" w:color="auto"/>
              <w:right w:val="single" w:sz="8" w:space="0" w:color="auto"/>
            </w:tcBorders>
            <w:shd w:val="clear" w:color="auto" w:fill="auto"/>
            <w:noWrap/>
            <w:vAlign w:val="bottom"/>
            <w:hideMark/>
          </w:tcPr>
          <w:p w14:paraId="2DF30EA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9395,35</w:t>
            </w:r>
          </w:p>
        </w:tc>
        <w:tc>
          <w:tcPr>
            <w:tcW w:w="875" w:type="dxa"/>
            <w:tcBorders>
              <w:top w:val="nil"/>
              <w:left w:val="nil"/>
              <w:bottom w:val="single" w:sz="4" w:space="0" w:color="auto"/>
              <w:right w:val="single" w:sz="8" w:space="0" w:color="auto"/>
            </w:tcBorders>
            <w:shd w:val="clear" w:color="auto" w:fill="auto"/>
            <w:noWrap/>
            <w:vAlign w:val="bottom"/>
            <w:hideMark/>
          </w:tcPr>
          <w:p w14:paraId="60850C4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9701,36</w:t>
            </w:r>
          </w:p>
        </w:tc>
        <w:tc>
          <w:tcPr>
            <w:tcW w:w="977" w:type="dxa"/>
            <w:tcBorders>
              <w:top w:val="nil"/>
              <w:left w:val="nil"/>
              <w:bottom w:val="single" w:sz="4" w:space="0" w:color="auto"/>
              <w:right w:val="nil"/>
            </w:tcBorders>
            <w:shd w:val="clear" w:color="auto" w:fill="auto"/>
            <w:noWrap/>
            <w:vAlign w:val="bottom"/>
            <w:hideMark/>
          </w:tcPr>
          <w:p w14:paraId="6B34FF2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9548,36</w:t>
            </w:r>
          </w:p>
        </w:tc>
        <w:tc>
          <w:tcPr>
            <w:tcW w:w="875" w:type="dxa"/>
            <w:tcBorders>
              <w:top w:val="nil"/>
              <w:left w:val="single" w:sz="8" w:space="0" w:color="auto"/>
              <w:bottom w:val="single" w:sz="4" w:space="0" w:color="auto"/>
              <w:right w:val="single" w:sz="8" w:space="0" w:color="auto"/>
            </w:tcBorders>
            <w:shd w:val="clear" w:color="auto" w:fill="auto"/>
            <w:noWrap/>
            <w:vAlign w:val="bottom"/>
            <w:hideMark/>
          </w:tcPr>
          <w:p w14:paraId="6B2E0CB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9701,36</w:t>
            </w:r>
          </w:p>
        </w:tc>
        <w:tc>
          <w:tcPr>
            <w:tcW w:w="875" w:type="dxa"/>
            <w:tcBorders>
              <w:top w:val="nil"/>
              <w:left w:val="nil"/>
              <w:bottom w:val="single" w:sz="4" w:space="0" w:color="auto"/>
              <w:right w:val="single" w:sz="8" w:space="0" w:color="auto"/>
            </w:tcBorders>
            <w:shd w:val="clear" w:color="auto" w:fill="auto"/>
            <w:noWrap/>
            <w:vAlign w:val="bottom"/>
            <w:hideMark/>
          </w:tcPr>
          <w:p w14:paraId="60AB425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10017,33</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251DE14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9859,35</w:t>
            </w:r>
          </w:p>
        </w:tc>
      </w:tr>
      <w:tr w:rsidR="007109BA" w:rsidRPr="007109BA" w14:paraId="607B2040" w14:textId="77777777" w:rsidTr="007109BA">
        <w:trPr>
          <w:gridAfter w:val="1"/>
          <w:wAfter w:w="6" w:type="dxa"/>
          <w:trHeight w:val="375"/>
          <w:jc w:val="center"/>
        </w:trPr>
        <w:tc>
          <w:tcPr>
            <w:tcW w:w="509" w:type="dxa"/>
            <w:tcBorders>
              <w:top w:val="nil"/>
              <w:left w:val="single" w:sz="8" w:space="0" w:color="auto"/>
              <w:bottom w:val="single" w:sz="4" w:space="0" w:color="auto"/>
              <w:right w:val="single" w:sz="8" w:space="0" w:color="auto"/>
            </w:tcBorders>
            <w:shd w:val="clear" w:color="auto" w:fill="auto"/>
            <w:noWrap/>
            <w:vAlign w:val="bottom"/>
            <w:hideMark/>
          </w:tcPr>
          <w:p w14:paraId="1CEC123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w:t>
            </w:r>
          </w:p>
        </w:tc>
        <w:tc>
          <w:tcPr>
            <w:tcW w:w="3769" w:type="dxa"/>
            <w:gridSpan w:val="3"/>
            <w:tcBorders>
              <w:top w:val="single" w:sz="4" w:space="0" w:color="auto"/>
              <w:left w:val="nil"/>
              <w:bottom w:val="single" w:sz="4" w:space="0" w:color="auto"/>
              <w:right w:val="nil"/>
            </w:tcBorders>
            <w:shd w:val="clear" w:color="auto" w:fill="auto"/>
            <w:noWrap/>
            <w:vAlign w:val="bottom"/>
            <w:hideMark/>
          </w:tcPr>
          <w:p w14:paraId="27831E06"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Расходы на оплату труда, всего</w:t>
            </w:r>
          </w:p>
        </w:tc>
        <w:tc>
          <w:tcPr>
            <w:tcW w:w="79" w:type="dxa"/>
            <w:tcBorders>
              <w:top w:val="nil"/>
              <w:left w:val="nil"/>
              <w:bottom w:val="single" w:sz="4" w:space="0" w:color="auto"/>
              <w:right w:val="nil"/>
            </w:tcBorders>
            <w:shd w:val="clear" w:color="auto" w:fill="auto"/>
            <w:noWrap/>
            <w:vAlign w:val="bottom"/>
            <w:hideMark/>
          </w:tcPr>
          <w:p w14:paraId="6C238A7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2A830F1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8" w:space="0" w:color="auto"/>
            </w:tcBorders>
            <w:shd w:val="clear" w:color="auto" w:fill="auto"/>
            <w:noWrap/>
            <w:vAlign w:val="bottom"/>
            <w:hideMark/>
          </w:tcPr>
          <w:p w14:paraId="00E6603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40003,70</w:t>
            </w:r>
          </w:p>
        </w:tc>
        <w:tc>
          <w:tcPr>
            <w:tcW w:w="987" w:type="dxa"/>
            <w:tcBorders>
              <w:top w:val="nil"/>
              <w:left w:val="nil"/>
              <w:bottom w:val="single" w:sz="4" w:space="0" w:color="auto"/>
              <w:right w:val="single" w:sz="8" w:space="0" w:color="auto"/>
            </w:tcBorders>
            <w:shd w:val="clear" w:color="auto" w:fill="auto"/>
            <w:noWrap/>
            <w:vAlign w:val="bottom"/>
            <w:hideMark/>
          </w:tcPr>
          <w:p w14:paraId="2104D6D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40003,70</w:t>
            </w:r>
          </w:p>
        </w:tc>
        <w:tc>
          <w:tcPr>
            <w:tcW w:w="987" w:type="dxa"/>
            <w:tcBorders>
              <w:top w:val="nil"/>
              <w:left w:val="nil"/>
              <w:bottom w:val="single" w:sz="4" w:space="0" w:color="auto"/>
              <w:right w:val="single" w:sz="8" w:space="0" w:color="auto"/>
            </w:tcBorders>
            <w:shd w:val="clear" w:color="auto" w:fill="auto"/>
            <w:noWrap/>
            <w:vAlign w:val="bottom"/>
            <w:hideMark/>
          </w:tcPr>
          <w:p w14:paraId="51B217C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41306,6</w:t>
            </w:r>
          </w:p>
        </w:tc>
        <w:tc>
          <w:tcPr>
            <w:tcW w:w="987" w:type="dxa"/>
            <w:tcBorders>
              <w:top w:val="nil"/>
              <w:left w:val="nil"/>
              <w:bottom w:val="single" w:sz="4" w:space="0" w:color="auto"/>
              <w:right w:val="single" w:sz="8" w:space="0" w:color="auto"/>
            </w:tcBorders>
            <w:shd w:val="clear" w:color="auto" w:fill="auto"/>
            <w:noWrap/>
            <w:vAlign w:val="bottom"/>
            <w:hideMark/>
          </w:tcPr>
          <w:p w14:paraId="3846D1F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40655,16</w:t>
            </w:r>
          </w:p>
        </w:tc>
        <w:tc>
          <w:tcPr>
            <w:tcW w:w="987" w:type="dxa"/>
            <w:tcBorders>
              <w:top w:val="nil"/>
              <w:left w:val="nil"/>
              <w:bottom w:val="single" w:sz="4" w:space="0" w:color="auto"/>
              <w:right w:val="single" w:sz="8" w:space="0" w:color="auto"/>
            </w:tcBorders>
            <w:shd w:val="clear" w:color="auto" w:fill="auto"/>
            <w:noWrap/>
            <w:vAlign w:val="bottom"/>
            <w:hideMark/>
          </w:tcPr>
          <w:p w14:paraId="0FF200B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41306,6</w:t>
            </w:r>
          </w:p>
        </w:tc>
        <w:tc>
          <w:tcPr>
            <w:tcW w:w="875" w:type="dxa"/>
            <w:tcBorders>
              <w:top w:val="nil"/>
              <w:left w:val="nil"/>
              <w:bottom w:val="single" w:sz="4" w:space="0" w:color="auto"/>
              <w:right w:val="single" w:sz="8" w:space="0" w:color="auto"/>
            </w:tcBorders>
            <w:shd w:val="clear" w:color="auto" w:fill="auto"/>
            <w:noWrap/>
            <w:vAlign w:val="bottom"/>
            <w:hideMark/>
          </w:tcPr>
          <w:p w14:paraId="5213573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42652,0</w:t>
            </w:r>
          </w:p>
        </w:tc>
        <w:tc>
          <w:tcPr>
            <w:tcW w:w="977" w:type="dxa"/>
            <w:tcBorders>
              <w:top w:val="nil"/>
              <w:left w:val="nil"/>
              <w:bottom w:val="single" w:sz="4" w:space="0" w:color="auto"/>
              <w:right w:val="nil"/>
            </w:tcBorders>
            <w:shd w:val="clear" w:color="auto" w:fill="auto"/>
            <w:noWrap/>
            <w:vAlign w:val="bottom"/>
            <w:hideMark/>
          </w:tcPr>
          <w:p w14:paraId="4B05727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41979,3</w:t>
            </w:r>
          </w:p>
        </w:tc>
        <w:tc>
          <w:tcPr>
            <w:tcW w:w="875" w:type="dxa"/>
            <w:tcBorders>
              <w:top w:val="nil"/>
              <w:left w:val="single" w:sz="8" w:space="0" w:color="auto"/>
              <w:bottom w:val="single" w:sz="4" w:space="0" w:color="auto"/>
              <w:right w:val="single" w:sz="8" w:space="0" w:color="auto"/>
            </w:tcBorders>
            <w:shd w:val="clear" w:color="auto" w:fill="auto"/>
            <w:noWrap/>
            <w:vAlign w:val="bottom"/>
            <w:hideMark/>
          </w:tcPr>
          <w:p w14:paraId="2B04C30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42652,0</w:t>
            </w:r>
          </w:p>
        </w:tc>
        <w:tc>
          <w:tcPr>
            <w:tcW w:w="875" w:type="dxa"/>
            <w:tcBorders>
              <w:top w:val="nil"/>
              <w:left w:val="nil"/>
              <w:bottom w:val="single" w:sz="4" w:space="0" w:color="auto"/>
              <w:right w:val="single" w:sz="8" w:space="0" w:color="auto"/>
            </w:tcBorders>
            <w:shd w:val="clear" w:color="auto" w:fill="auto"/>
            <w:noWrap/>
            <w:vAlign w:val="bottom"/>
            <w:hideMark/>
          </w:tcPr>
          <w:p w14:paraId="70BBADA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44041,1</w:t>
            </w:r>
          </w:p>
        </w:tc>
        <w:tc>
          <w:tcPr>
            <w:tcW w:w="982" w:type="dxa"/>
            <w:gridSpan w:val="2"/>
            <w:tcBorders>
              <w:top w:val="nil"/>
              <w:left w:val="single" w:sz="4" w:space="0" w:color="auto"/>
              <w:bottom w:val="single" w:sz="4" w:space="0" w:color="auto"/>
              <w:right w:val="single" w:sz="8" w:space="0" w:color="auto"/>
            </w:tcBorders>
            <w:shd w:val="clear" w:color="auto" w:fill="auto"/>
            <w:noWrap/>
            <w:vAlign w:val="center"/>
            <w:hideMark/>
          </w:tcPr>
          <w:p w14:paraId="6B02AB8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43346,56</w:t>
            </w:r>
          </w:p>
        </w:tc>
      </w:tr>
      <w:tr w:rsidR="007109BA" w:rsidRPr="007109BA" w14:paraId="4D5410E5"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6E9118B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4F6EA3D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том числе ППП</w:t>
            </w:r>
          </w:p>
        </w:tc>
        <w:tc>
          <w:tcPr>
            <w:tcW w:w="79" w:type="dxa"/>
            <w:tcBorders>
              <w:top w:val="nil"/>
              <w:left w:val="nil"/>
              <w:bottom w:val="nil"/>
              <w:right w:val="nil"/>
            </w:tcBorders>
            <w:shd w:val="clear" w:color="auto" w:fill="auto"/>
            <w:noWrap/>
            <w:vAlign w:val="bottom"/>
            <w:hideMark/>
          </w:tcPr>
          <w:p w14:paraId="629023C7"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4EB97DB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3D19531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40003,7</w:t>
            </w:r>
          </w:p>
        </w:tc>
        <w:tc>
          <w:tcPr>
            <w:tcW w:w="987" w:type="dxa"/>
            <w:tcBorders>
              <w:top w:val="nil"/>
              <w:left w:val="nil"/>
              <w:bottom w:val="nil"/>
              <w:right w:val="single" w:sz="8" w:space="0" w:color="auto"/>
            </w:tcBorders>
            <w:shd w:val="clear" w:color="auto" w:fill="auto"/>
            <w:noWrap/>
            <w:vAlign w:val="bottom"/>
            <w:hideMark/>
          </w:tcPr>
          <w:p w14:paraId="0F9653C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40003,7</w:t>
            </w:r>
          </w:p>
        </w:tc>
        <w:tc>
          <w:tcPr>
            <w:tcW w:w="987" w:type="dxa"/>
            <w:tcBorders>
              <w:top w:val="nil"/>
              <w:left w:val="nil"/>
              <w:bottom w:val="nil"/>
              <w:right w:val="single" w:sz="8" w:space="0" w:color="auto"/>
            </w:tcBorders>
            <w:shd w:val="clear" w:color="auto" w:fill="auto"/>
            <w:noWrap/>
            <w:vAlign w:val="bottom"/>
            <w:hideMark/>
          </w:tcPr>
          <w:p w14:paraId="1517F34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41306,6</w:t>
            </w:r>
          </w:p>
        </w:tc>
        <w:tc>
          <w:tcPr>
            <w:tcW w:w="987" w:type="dxa"/>
            <w:tcBorders>
              <w:top w:val="nil"/>
              <w:left w:val="nil"/>
              <w:bottom w:val="nil"/>
              <w:right w:val="single" w:sz="8" w:space="0" w:color="auto"/>
            </w:tcBorders>
            <w:shd w:val="clear" w:color="auto" w:fill="auto"/>
            <w:noWrap/>
            <w:vAlign w:val="bottom"/>
            <w:hideMark/>
          </w:tcPr>
          <w:p w14:paraId="52DB937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40655,16</w:t>
            </w:r>
          </w:p>
        </w:tc>
        <w:tc>
          <w:tcPr>
            <w:tcW w:w="987" w:type="dxa"/>
            <w:tcBorders>
              <w:top w:val="nil"/>
              <w:left w:val="nil"/>
              <w:bottom w:val="nil"/>
              <w:right w:val="single" w:sz="8" w:space="0" w:color="auto"/>
            </w:tcBorders>
            <w:shd w:val="clear" w:color="auto" w:fill="auto"/>
            <w:noWrap/>
            <w:vAlign w:val="bottom"/>
            <w:hideMark/>
          </w:tcPr>
          <w:p w14:paraId="4CB47B4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41306,6</w:t>
            </w:r>
          </w:p>
        </w:tc>
        <w:tc>
          <w:tcPr>
            <w:tcW w:w="875" w:type="dxa"/>
            <w:tcBorders>
              <w:top w:val="nil"/>
              <w:left w:val="nil"/>
              <w:bottom w:val="nil"/>
              <w:right w:val="single" w:sz="8" w:space="0" w:color="auto"/>
            </w:tcBorders>
            <w:shd w:val="clear" w:color="auto" w:fill="auto"/>
            <w:noWrap/>
            <w:vAlign w:val="bottom"/>
            <w:hideMark/>
          </w:tcPr>
          <w:p w14:paraId="42E9CD6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42652,0</w:t>
            </w:r>
          </w:p>
        </w:tc>
        <w:tc>
          <w:tcPr>
            <w:tcW w:w="977" w:type="dxa"/>
            <w:tcBorders>
              <w:top w:val="nil"/>
              <w:left w:val="nil"/>
              <w:bottom w:val="nil"/>
              <w:right w:val="nil"/>
            </w:tcBorders>
            <w:shd w:val="clear" w:color="auto" w:fill="auto"/>
            <w:noWrap/>
            <w:vAlign w:val="bottom"/>
            <w:hideMark/>
          </w:tcPr>
          <w:p w14:paraId="1E7998E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41979,3</w:t>
            </w:r>
          </w:p>
        </w:tc>
        <w:tc>
          <w:tcPr>
            <w:tcW w:w="875" w:type="dxa"/>
            <w:tcBorders>
              <w:top w:val="nil"/>
              <w:left w:val="single" w:sz="8" w:space="0" w:color="auto"/>
              <w:bottom w:val="nil"/>
              <w:right w:val="single" w:sz="8" w:space="0" w:color="auto"/>
            </w:tcBorders>
            <w:shd w:val="clear" w:color="auto" w:fill="auto"/>
            <w:noWrap/>
            <w:vAlign w:val="bottom"/>
            <w:hideMark/>
          </w:tcPr>
          <w:p w14:paraId="39EB770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42652,0</w:t>
            </w:r>
          </w:p>
        </w:tc>
        <w:tc>
          <w:tcPr>
            <w:tcW w:w="875" w:type="dxa"/>
            <w:tcBorders>
              <w:top w:val="nil"/>
              <w:left w:val="nil"/>
              <w:bottom w:val="nil"/>
              <w:right w:val="single" w:sz="8" w:space="0" w:color="auto"/>
            </w:tcBorders>
            <w:shd w:val="clear" w:color="auto" w:fill="auto"/>
            <w:noWrap/>
            <w:vAlign w:val="bottom"/>
            <w:hideMark/>
          </w:tcPr>
          <w:p w14:paraId="1942790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44041,1</w:t>
            </w:r>
          </w:p>
        </w:tc>
        <w:tc>
          <w:tcPr>
            <w:tcW w:w="982" w:type="dxa"/>
            <w:gridSpan w:val="2"/>
            <w:tcBorders>
              <w:top w:val="nil"/>
              <w:left w:val="single" w:sz="4" w:space="0" w:color="auto"/>
              <w:bottom w:val="nil"/>
              <w:right w:val="single" w:sz="8" w:space="0" w:color="auto"/>
            </w:tcBorders>
            <w:shd w:val="clear" w:color="auto" w:fill="auto"/>
            <w:noWrap/>
            <w:vAlign w:val="center"/>
            <w:hideMark/>
          </w:tcPr>
          <w:p w14:paraId="262AA6F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43346,56</w:t>
            </w:r>
          </w:p>
        </w:tc>
      </w:tr>
      <w:tr w:rsidR="007109BA" w:rsidRPr="007109BA" w14:paraId="7AB5DA81"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2D18FFC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lastRenderedPageBreak/>
              <w:t> </w:t>
            </w:r>
          </w:p>
        </w:tc>
        <w:tc>
          <w:tcPr>
            <w:tcW w:w="3769" w:type="dxa"/>
            <w:gridSpan w:val="3"/>
            <w:tcBorders>
              <w:top w:val="nil"/>
              <w:left w:val="nil"/>
              <w:bottom w:val="nil"/>
              <w:right w:val="nil"/>
            </w:tcBorders>
            <w:shd w:val="clear" w:color="auto" w:fill="auto"/>
            <w:noWrap/>
            <w:vAlign w:val="bottom"/>
            <w:hideMark/>
          </w:tcPr>
          <w:p w14:paraId="33184B6F"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том числе АУП</w:t>
            </w:r>
          </w:p>
        </w:tc>
        <w:tc>
          <w:tcPr>
            <w:tcW w:w="79" w:type="dxa"/>
            <w:tcBorders>
              <w:top w:val="nil"/>
              <w:left w:val="nil"/>
              <w:bottom w:val="nil"/>
              <w:right w:val="nil"/>
            </w:tcBorders>
            <w:shd w:val="clear" w:color="auto" w:fill="auto"/>
            <w:noWrap/>
            <w:vAlign w:val="bottom"/>
            <w:hideMark/>
          </w:tcPr>
          <w:p w14:paraId="46129D44"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53281F8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1088" w:type="dxa"/>
            <w:tcBorders>
              <w:top w:val="nil"/>
              <w:left w:val="nil"/>
              <w:bottom w:val="nil"/>
              <w:right w:val="single" w:sz="8" w:space="0" w:color="auto"/>
            </w:tcBorders>
            <w:shd w:val="clear" w:color="auto" w:fill="auto"/>
            <w:noWrap/>
            <w:vAlign w:val="bottom"/>
            <w:hideMark/>
          </w:tcPr>
          <w:p w14:paraId="454E787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6E70B28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747D55C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074FCB3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1B33F1C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32CFD96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6AD42A6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w:t>
            </w:r>
          </w:p>
        </w:tc>
        <w:tc>
          <w:tcPr>
            <w:tcW w:w="875" w:type="dxa"/>
            <w:tcBorders>
              <w:top w:val="nil"/>
              <w:left w:val="single" w:sz="8" w:space="0" w:color="auto"/>
              <w:bottom w:val="nil"/>
              <w:right w:val="single" w:sz="8" w:space="0" w:color="auto"/>
            </w:tcBorders>
            <w:shd w:val="clear" w:color="auto" w:fill="auto"/>
            <w:noWrap/>
            <w:vAlign w:val="bottom"/>
            <w:hideMark/>
          </w:tcPr>
          <w:p w14:paraId="686B46B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76840AF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single" w:sz="4" w:space="0" w:color="auto"/>
              <w:bottom w:val="nil"/>
              <w:right w:val="single" w:sz="8" w:space="0" w:color="auto"/>
            </w:tcBorders>
            <w:shd w:val="clear" w:color="auto" w:fill="auto"/>
            <w:noWrap/>
            <w:vAlign w:val="bottom"/>
            <w:hideMark/>
          </w:tcPr>
          <w:p w14:paraId="42A623BD"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A77CB8A"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2D8C86B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031809A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том числе вспом</w:t>
            </w:r>
          </w:p>
        </w:tc>
        <w:tc>
          <w:tcPr>
            <w:tcW w:w="79" w:type="dxa"/>
            <w:tcBorders>
              <w:top w:val="nil"/>
              <w:left w:val="nil"/>
              <w:bottom w:val="nil"/>
              <w:right w:val="nil"/>
            </w:tcBorders>
            <w:shd w:val="clear" w:color="auto" w:fill="auto"/>
            <w:noWrap/>
            <w:vAlign w:val="bottom"/>
            <w:hideMark/>
          </w:tcPr>
          <w:p w14:paraId="4C36D482"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6E8369B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1088" w:type="dxa"/>
            <w:tcBorders>
              <w:top w:val="nil"/>
              <w:left w:val="nil"/>
              <w:bottom w:val="nil"/>
              <w:right w:val="single" w:sz="8" w:space="0" w:color="auto"/>
            </w:tcBorders>
            <w:shd w:val="clear" w:color="auto" w:fill="auto"/>
            <w:noWrap/>
            <w:vAlign w:val="bottom"/>
            <w:hideMark/>
          </w:tcPr>
          <w:p w14:paraId="427AED2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00E8545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6BF7AA4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174B38A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3BC88D1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17D8CCC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73357F1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w:t>
            </w:r>
          </w:p>
        </w:tc>
        <w:tc>
          <w:tcPr>
            <w:tcW w:w="875" w:type="dxa"/>
            <w:tcBorders>
              <w:top w:val="nil"/>
              <w:left w:val="single" w:sz="8" w:space="0" w:color="auto"/>
              <w:bottom w:val="nil"/>
              <w:right w:val="single" w:sz="8" w:space="0" w:color="auto"/>
            </w:tcBorders>
            <w:shd w:val="clear" w:color="auto" w:fill="auto"/>
            <w:noWrap/>
            <w:vAlign w:val="bottom"/>
            <w:hideMark/>
          </w:tcPr>
          <w:p w14:paraId="665A163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2912E29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single" w:sz="4" w:space="0" w:color="auto"/>
              <w:bottom w:val="nil"/>
              <w:right w:val="single" w:sz="8" w:space="0" w:color="auto"/>
            </w:tcBorders>
            <w:shd w:val="clear" w:color="auto" w:fill="auto"/>
            <w:noWrap/>
            <w:vAlign w:val="bottom"/>
            <w:hideMark/>
          </w:tcPr>
          <w:p w14:paraId="548AC36B"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395238E2"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10C86E0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74312CBF"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численность, всего </w:t>
            </w:r>
          </w:p>
        </w:tc>
        <w:tc>
          <w:tcPr>
            <w:tcW w:w="79" w:type="dxa"/>
            <w:tcBorders>
              <w:top w:val="nil"/>
              <w:left w:val="nil"/>
              <w:bottom w:val="nil"/>
              <w:right w:val="nil"/>
            </w:tcBorders>
            <w:shd w:val="clear" w:color="auto" w:fill="auto"/>
            <w:noWrap/>
            <w:vAlign w:val="bottom"/>
            <w:hideMark/>
          </w:tcPr>
          <w:p w14:paraId="1D8E9C6A" w14:textId="77777777" w:rsidR="007109BA" w:rsidRPr="007109BA" w:rsidRDefault="007109BA" w:rsidP="007109BA">
            <w:pPr>
              <w:rPr>
                <w:rFonts w:ascii="Bookman Old Style" w:hAnsi="Bookman Old Style" w:cs="Arial CYR"/>
                <w:b/>
                <w:bCs/>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0313604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чел.</w:t>
            </w:r>
          </w:p>
        </w:tc>
        <w:tc>
          <w:tcPr>
            <w:tcW w:w="1088" w:type="dxa"/>
            <w:tcBorders>
              <w:top w:val="nil"/>
              <w:left w:val="nil"/>
              <w:bottom w:val="nil"/>
              <w:right w:val="single" w:sz="8" w:space="0" w:color="auto"/>
            </w:tcBorders>
            <w:shd w:val="clear" w:color="auto" w:fill="auto"/>
            <w:noWrap/>
            <w:vAlign w:val="bottom"/>
            <w:hideMark/>
          </w:tcPr>
          <w:p w14:paraId="19607DF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w:t>
            </w:r>
          </w:p>
        </w:tc>
        <w:tc>
          <w:tcPr>
            <w:tcW w:w="987" w:type="dxa"/>
            <w:tcBorders>
              <w:top w:val="nil"/>
              <w:left w:val="nil"/>
              <w:bottom w:val="nil"/>
              <w:right w:val="single" w:sz="8" w:space="0" w:color="auto"/>
            </w:tcBorders>
            <w:shd w:val="clear" w:color="auto" w:fill="auto"/>
            <w:noWrap/>
            <w:vAlign w:val="bottom"/>
            <w:hideMark/>
          </w:tcPr>
          <w:p w14:paraId="25CD839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w:t>
            </w:r>
          </w:p>
        </w:tc>
        <w:tc>
          <w:tcPr>
            <w:tcW w:w="987" w:type="dxa"/>
            <w:tcBorders>
              <w:top w:val="nil"/>
              <w:left w:val="nil"/>
              <w:bottom w:val="nil"/>
              <w:right w:val="single" w:sz="8" w:space="0" w:color="auto"/>
            </w:tcBorders>
            <w:shd w:val="clear" w:color="auto" w:fill="auto"/>
            <w:noWrap/>
            <w:vAlign w:val="bottom"/>
            <w:hideMark/>
          </w:tcPr>
          <w:p w14:paraId="583D0E7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w:t>
            </w:r>
          </w:p>
        </w:tc>
        <w:tc>
          <w:tcPr>
            <w:tcW w:w="987" w:type="dxa"/>
            <w:tcBorders>
              <w:top w:val="nil"/>
              <w:left w:val="nil"/>
              <w:bottom w:val="nil"/>
              <w:right w:val="single" w:sz="8" w:space="0" w:color="auto"/>
            </w:tcBorders>
            <w:shd w:val="clear" w:color="auto" w:fill="auto"/>
            <w:noWrap/>
            <w:vAlign w:val="bottom"/>
            <w:hideMark/>
          </w:tcPr>
          <w:p w14:paraId="395FEAC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251,00</w:t>
            </w:r>
          </w:p>
        </w:tc>
        <w:tc>
          <w:tcPr>
            <w:tcW w:w="987" w:type="dxa"/>
            <w:tcBorders>
              <w:top w:val="nil"/>
              <w:left w:val="nil"/>
              <w:bottom w:val="nil"/>
              <w:right w:val="single" w:sz="8" w:space="0" w:color="auto"/>
            </w:tcBorders>
            <w:shd w:val="clear" w:color="auto" w:fill="auto"/>
            <w:noWrap/>
            <w:vAlign w:val="bottom"/>
            <w:hideMark/>
          </w:tcPr>
          <w:p w14:paraId="2FBFADF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w:t>
            </w:r>
          </w:p>
        </w:tc>
        <w:tc>
          <w:tcPr>
            <w:tcW w:w="875" w:type="dxa"/>
            <w:tcBorders>
              <w:top w:val="nil"/>
              <w:left w:val="nil"/>
              <w:bottom w:val="nil"/>
              <w:right w:val="single" w:sz="8" w:space="0" w:color="auto"/>
            </w:tcBorders>
            <w:shd w:val="clear" w:color="auto" w:fill="auto"/>
            <w:noWrap/>
            <w:vAlign w:val="bottom"/>
            <w:hideMark/>
          </w:tcPr>
          <w:p w14:paraId="6780A68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w:t>
            </w:r>
          </w:p>
        </w:tc>
        <w:tc>
          <w:tcPr>
            <w:tcW w:w="977" w:type="dxa"/>
            <w:tcBorders>
              <w:top w:val="nil"/>
              <w:left w:val="nil"/>
              <w:bottom w:val="nil"/>
              <w:right w:val="nil"/>
            </w:tcBorders>
            <w:shd w:val="clear" w:color="auto" w:fill="auto"/>
            <w:noWrap/>
            <w:vAlign w:val="bottom"/>
            <w:hideMark/>
          </w:tcPr>
          <w:p w14:paraId="4D80864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251,0</w:t>
            </w:r>
          </w:p>
        </w:tc>
        <w:tc>
          <w:tcPr>
            <w:tcW w:w="875" w:type="dxa"/>
            <w:tcBorders>
              <w:top w:val="nil"/>
              <w:left w:val="single" w:sz="8" w:space="0" w:color="auto"/>
              <w:bottom w:val="nil"/>
              <w:right w:val="single" w:sz="8" w:space="0" w:color="auto"/>
            </w:tcBorders>
            <w:shd w:val="clear" w:color="auto" w:fill="auto"/>
            <w:noWrap/>
            <w:vAlign w:val="bottom"/>
            <w:hideMark/>
          </w:tcPr>
          <w:p w14:paraId="56ACC68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w:t>
            </w:r>
          </w:p>
        </w:tc>
        <w:tc>
          <w:tcPr>
            <w:tcW w:w="875" w:type="dxa"/>
            <w:tcBorders>
              <w:top w:val="nil"/>
              <w:left w:val="nil"/>
              <w:bottom w:val="nil"/>
              <w:right w:val="single" w:sz="8" w:space="0" w:color="auto"/>
            </w:tcBorders>
            <w:shd w:val="clear" w:color="auto" w:fill="auto"/>
            <w:noWrap/>
            <w:vAlign w:val="bottom"/>
            <w:hideMark/>
          </w:tcPr>
          <w:p w14:paraId="3D484C3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w:t>
            </w:r>
          </w:p>
        </w:tc>
        <w:tc>
          <w:tcPr>
            <w:tcW w:w="982" w:type="dxa"/>
            <w:gridSpan w:val="2"/>
            <w:tcBorders>
              <w:top w:val="nil"/>
              <w:left w:val="single" w:sz="4" w:space="0" w:color="auto"/>
              <w:bottom w:val="nil"/>
              <w:right w:val="single" w:sz="8" w:space="0" w:color="auto"/>
            </w:tcBorders>
            <w:shd w:val="clear" w:color="auto" w:fill="auto"/>
            <w:noWrap/>
            <w:vAlign w:val="center"/>
            <w:hideMark/>
          </w:tcPr>
          <w:p w14:paraId="19A0651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251,00</w:t>
            </w:r>
          </w:p>
        </w:tc>
      </w:tr>
      <w:tr w:rsidR="007109BA" w:rsidRPr="007109BA" w14:paraId="00648A18"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225D0BAC"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66958998"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том числе ППП</w:t>
            </w:r>
          </w:p>
        </w:tc>
        <w:tc>
          <w:tcPr>
            <w:tcW w:w="79" w:type="dxa"/>
            <w:tcBorders>
              <w:top w:val="nil"/>
              <w:left w:val="nil"/>
              <w:bottom w:val="nil"/>
              <w:right w:val="nil"/>
            </w:tcBorders>
            <w:shd w:val="clear" w:color="auto" w:fill="auto"/>
            <w:noWrap/>
            <w:vAlign w:val="bottom"/>
            <w:hideMark/>
          </w:tcPr>
          <w:p w14:paraId="11CC6A55"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6A17F7B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чел.</w:t>
            </w:r>
          </w:p>
        </w:tc>
        <w:tc>
          <w:tcPr>
            <w:tcW w:w="1088" w:type="dxa"/>
            <w:tcBorders>
              <w:top w:val="nil"/>
              <w:left w:val="nil"/>
              <w:bottom w:val="nil"/>
              <w:right w:val="single" w:sz="8" w:space="0" w:color="auto"/>
            </w:tcBorders>
            <w:shd w:val="clear" w:color="auto" w:fill="auto"/>
            <w:noWrap/>
            <w:vAlign w:val="bottom"/>
            <w:hideMark/>
          </w:tcPr>
          <w:p w14:paraId="3488556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w:t>
            </w:r>
          </w:p>
        </w:tc>
        <w:tc>
          <w:tcPr>
            <w:tcW w:w="987" w:type="dxa"/>
            <w:tcBorders>
              <w:top w:val="nil"/>
              <w:left w:val="nil"/>
              <w:bottom w:val="nil"/>
              <w:right w:val="single" w:sz="8" w:space="0" w:color="auto"/>
            </w:tcBorders>
            <w:shd w:val="clear" w:color="auto" w:fill="auto"/>
            <w:noWrap/>
            <w:vAlign w:val="bottom"/>
            <w:hideMark/>
          </w:tcPr>
          <w:p w14:paraId="6D41CD7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w:t>
            </w:r>
          </w:p>
        </w:tc>
        <w:tc>
          <w:tcPr>
            <w:tcW w:w="987" w:type="dxa"/>
            <w:tcBorders>
              <w:top w:val="nil"/>
              <w:left w:val="nil"/>
              <w:bottom w:val="nil"/>
              <w:right w:val="single" w:sz="8" w:space="0" w:color="auto"/>
            </w:tcBorders>
            <w:shd w:val="clear" w:color="auto" w:fill="auto"/>
            <w:noWrap/>
            <w:vAlign w:val="bottom"/>
            <w:hideMark/>
          </w:tcPr>
          <w:p w14:paraId="10739DF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w:t>
            </w:r>
          </w:p>
        </w:tc>
        <w:tc>
          <w:tcPr>
            <w:tcW w:w="987" w:type="dxa"/>
            <w:tcBorders>
              <w:top w:val="nil"/>
              <w:left w:val="nil"/>
              <w:bottom w:val="nil"/>
              <w:right w:val="single" w:sz="8" w:space="0" w:color="auto"/>
            </w:tcBorders>
            <w:shd w:val="clear" w:color="auto" w:fill="auto"/>
            <w:noWrap/>
            <w:vAlign w:val="bottom"/>
            <w:hideMark/>
          </w:tcPr>
          <w:p w14:paraId="3E805A8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251,00</w:t>
            </w:r>
          </w:p>
        </w:tc>
        <w:tc>
          <w:tcPr>
            <w:tcW w:w="987" w:type="dxa"/>
            <w:tcBorders>
              <w:top w:val="nil"/>
              <w:left w:val="nil"/>
              <w:bottom w:val="nil"/>
              <w:right w:val="single" w:sz="8" w:space="0" w:color="auto"/>
            </w:tcBorders>
            <w:shd w:val="clear" w:color="auto" w:fill="auto"/>
            <w:noWrap/>
            <w:vAlign w:val="bottom"/>
            <w:hideMark/>
          </w:tcPr>
          <w:p w14:paraId="5D1EF88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w:t>
            </w:r>
          </w:p>
        </w:tc>
        <w:tc>
          <w:tcPr>
            <w:tcW w:w="875" w:type="dxa"/>
            <w:tcBorders>
              <w:top w:val="nil"/>
              <w:left w:val="nil"/>
              <w:bottom w:val="nil"/>
              <w:right w:val="single" w:sz="8" w:space="0" w:color="auto"/>
            </w:tcBorders>
            <w:shd w:val="clear" w:color="auto" w:fill="auto"/>
            <w:noWrap/>
            <w:vAlign w:val="bottom"/>
            <w:hideMark/>
          </w:tcPr>
          <w:p w14:paraId="0830AE4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w:t>
            </w:r>
          </w:p>
        </w:tc>
        <w:tc>
          <w:tcPr>
            <w:tcW w:w="977" w:type="dxa"/>
            <w:tcBorders>
              <w:top w:val="nil"/>
              <w:left w:val="nil"/>
              <w:bottom w:val="nil"/>
              <w:right w:val="nil"/>
            </w:tcBorders>
            <w:shd w:val="clear" w:color="auto" w:fill="auto"/>
            <w:noWrap/>
            <w:vAlign w:val="bottom"/>
            <w:hideMark/>
          </w:tcPr>
          <w:p w14:paraId="4E99C65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251,0</w:t>
            </w:r>
          </w:p>
        </w:tc>
        <w:tc>
          <w:tcPr>
            <w:tcW w:w="875" w:type="dxa"/>
            <w:tcBorders>
              <w:top w:val="nil"/>
              <w:left w:val="single" w:sz="8" w:space="0" w:color="auto"/>
              <w:bottom w:val="nil"/>
              <w:right w:val="single" w:sz="8" w:space="0" w:color="auto"/>
            </w:tcBorders>
            <w:shd w:val="clear" w:color="auto" w:fill="auto"/>
            <w:noWrap/>
            <w:vAlign w:val="bottom"/>
            <w:hideMark/>
          </w:tcPr>
          <w:p w14:paraId="7C5A991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w:t>
            </w:r>
          </w:p>
        </w:tc>
        <w:tc>
          <w:tcPr>
            <w:tcW w:w="875" w:type="dxa"/>
            <w:tcBorders>
              <w:top w:val="nil"/>
              <w:left w:val="nil"/>
              <w:bottom w:val="nil"/>
              <w:right w:val="single" w:sz="8" w:space="0" w:color="auto"/>
            </w:tcBorders>
            <w:shd w:val="clear" w:color="auto" w:fill="auto"/>
            <w:noWrap/>
            <w:vAlign w:val="bottom"/>
            <w:hideMark/>
          </w:tcPr>
          <w:p w14:paraId="3AB0355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w:t>
            </w:r>
          </w:p>
        </w:tc>
        <w:tc>
          <w:tcPr>
            <w:tcW w:w="982" w:type="dxa"/>
            <w:gridSpan w:val="2"/>
            <w:tcBorders>
              <w:top w:val="nil"/>
              <w:left w:val="single" w:sz="4" w:space="0" w:color="auto"/>
              <w:bottom w:val="nil"/>
              <w:right w:val="single" w:sz="8" w:space="0" w:color="auto"/>
            </w:tcBorders>
            <w:shd w:val="clear" w:color="auto" w:fill="auto"/>
            <w:noWrap/>
            <w:vAlign w:val="center"/>
            <w:hideMark/>
          </w:tcPr>
          <w:p w14:paraId="14FB1BC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251,00</w:t>
            </w:r>
          </w:p>
        </w:tc>
      </w:tr>
      <w:tr w:rsidR="007109BA" w:rsidRPr="007109BA" w14:paraId="0B328B29"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2C12591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56EFAA4E"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том числе АУП</w:t>
            </w:r>
          </w:p>
        </w:tc>
        <w:tc>
          <w:tcPr>
            <w:tcW w:w="79" w:type="dxa"/>
            <w:tcBorders>
              <w:top w:val="nil"/>
              <w:left w:val="nil"/>
              <w:bottom w:val="nil"/>
              <w:right w:val="nil"/>
            </w:tcBorders>
            <w:shd w:val="clear" w:color="auto" w:fill="auto"/>
            <w:noWrap/>
            <w:vAlign w:val="bottom"/>
            <w:hideMark/>
          </w:tcPr>
          <w:p w14:paraId="4365655A"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23EE009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1088" w:type="dxa"/>
            <w:tcBorders>
              <w:top w:val="nil"/>
              <w:left w:val="nil"/>
              <w:bottom w:val="nil"/>
              <w:right w:val="single" w:sz="8" w:space="0" w:color="auto"/>
            </w:tcBorders>
            <w:shd w:val="clear" w:color="auto" w:fill="auto"/>
            <w:noWrap/>
            <w:vAlign w:val="bottom"/>
            <w:hideMark/>
          </w:tcPr>
          <w:p w14:paraId="7C98907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03EB249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6EE8466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5FE2573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09393CB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73DA060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0E251495" w14:textId="77777777" w:rsidR="007109BA" w:rsidRPr="007109BA" w:rsidRDefault="007109BA" w:rsidP="007109BA">
            <w:pPr>
              <w:jc w:val="center"/>
              <w:rPr>
                <w:rFonts w:ascii="Bookman Old Style" w:hAnsi="Bookman Old Style" w:cs="Arial CYR"/>
                <w:sz w:val="16"/>
                <w:szCs w:val="16"/>
              </w:rPr>
            </w:pPr>
          </w:p>
        </w:tc>
        <w:tc>
          <w:tcPr>
            <w:tcW w:w="875" w:type="dxa"/>
            <w:tcBorders>
              <w:top w:val="nil"/>
              <w:left w:val="single" w:sz="8" w:space="0" w:color="auto"/>
              <w:bottom w:val="nil"/>
              <w:right w:val="single" w:sz="8" w:space="0" w:color="auto"/>
            </w:tcBorders>
            <w:shd w:val="clear" w:color="auto" w:fill="auto"/>
            <w:noWrap/>
            <w:vAlign w:val="bottom"/>
            <w:hideMark/>
          </w:tcPr>
          <w:p w14:paraId="3F933ED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0EDFA0F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single" w:sz="4" w:space="0" w:color="auto"/>
              <w:bottom w:val="nil"/>
              <w:right w:val="single" w:sz="8" w:space="0" w:color="auto"/>
            </w:tcBorders>
            <w:shd w:val="clear" w:color="auto" w:fill="auto"/>
            <w:noWrap/>
            <w:vAlign w:val="center"/>
            <w:hideMark/>
          </w:tcPr>
          <w:p w14:paraId="342F072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368CD0BD"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2D116083"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0EB05969"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том числе вспом</w:t>
            </w:r>
          </w:p>
        </w:tc>
        <w:tc>
          <w:tcPr>
            <w:tcW w:w="79" w:type="dxa"/>
            <w:tcBorders>
              <w:top w:val="nil"/>
              <w:left w:val="nil"/>
              <w:bottom w:val="nil"/>
              <w:right w:val="nil"/>
            </w:tcBorders>
            <w:shd w:val="clear" w:color="auto" w:fill="auto"/>
            <w:noWrap/>
            <w:vAlign w:val="bottom"/>
            <w:hideMark/>
          </w:tcPr>
          <w:p w14:paraId="1E62C020"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4D71613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1088" w:type="dxa"/>
            <w:tcBorders>
              <w:top w:val="nil"/>
              <w:left w:val="nil"/>
              <w:bottom w:val="nil"/>
              <w:right w:val="single" w:sz="8" w:space="0" w:color="auto"/>
            </w:tcBorders>
            <w:shd w:val="clear" w:color="auto" w:fill="auto"/>
            <w:noWrap/>
            <w:vAlign w:val="bottom"/>
            <w:hideMark/>
          </w:tcPr>
          <w:p w14:paraId="11AA7F4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54E17E8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69C0535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124B11D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64F7628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018AD81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468FB88D" w14:textId="77777777" w:rsidR="007109BA" w:rsidRPr="007109BA" w:rsidRDefault="007109BA" w:rsidP="007109BA">
            <w:pPr>
              <w:jc w:val="center"/>
              <w:rPr>
                <w:rFonts w:ascii="Bookman Old Style" w:hAnsi="Bookman Old Style" w:cs="Arial CYR"/>
                <w:sz w:val="16"/>
                <w:szCs w:val="16"/>
              </w:rPr>
            </w:pPr>
          </w:p>
        </w:tc>
        <w:tc>
          <w:tcPr>
            <w:tcW w:w="875" w:type="dxa"/>
            <w:tcBorders>
              <w:top w:val="nil"/>
              <w:left w:val="single" w:sz="8" w:space="0" w:color="auto"/>
              <w:bottom w:val="nil"/>
              <w:right w:val="single" w:sz="8" w:space="0" w:color="auto"/>
            </w:tcBorders>
            <w:shd w:val="clear" w:color="auto" w:fill="auto"/>
            <w:noWrap/>
            <w:vAlign w:val="bottom"/>
            <w:hideMark/>
          </w:tcPr>
          <w:p w14:paraId="12A7D1C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4B280C2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single" w:sz="4" w:space="0" w:color="auto"/>
              <w:bottom w:val="nil"/>
              <w:right w:val="single" w:sz="8" w:space="0" w:color="auto"/>
            </w:tcBorders>
            <w:shd w:val="clear" w:color="auto" w:fill="auto"/>
            <w:noWrap/>
            <w:vAlign w:val="center"/>
            <w:hideMark/>
          </w:tcPr>
          <w:p w14:paraId="5A66D88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26C0DB4F"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5330B083"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0DF060DE"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средняя зарплата, всего</w:t>
            </w:r>
          </w:p>
        </w:tc>
        <w:tc>
          <w:tcPr>
            <w:tcW w:w="79" w:type="dxa"/>
            <w:tcBorders>
              <w:top w:val="nil"/>
              <w:left w:val="nil"/>
              <w:bottom w:val="nil"/>
              <w:right w:val="nil"/>
            </w:tcBorders>
            <w:shd w:val="clear" w:color="auto" w:fill="auto"/>
            <w:noWrap/>
            <w:vAlign w:val="bottom"/>
            <w:hideMark/>
          </w:tcPr>
          <w:p w14:paraId="59C0DEDE" w14:textId="77777777" w:rsidR="007109BA" w:rsidRPr="007109BA" w:rsidRDefault="007109BA" w:rsidP="007109BA">
            <w:pPr>
              <w:rPr>
                <w:rFonts w:ascii="Bookman Old Style" w:hAnsi="Bookman Old Style" w:cs="Arial CYR"/>
                <w:b/>
                <w:bCs/>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5732C9A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руб./чел.</w:t>
            </w:r>
          </w:p>
        </w:tc>
        <w:tc>
          <w:tcPr>
            <w:tcW w:w="1088" w:type="dxa"/>
            <w:tcBorders>
              <w:top w:val="nil"/>
              <w:left w:val="nil"/>
              <w:bottom w:val="nil"/>
              <w:right w:val="single" w:sz="8" w:space="0" w:color="auto"/>
            </w:tcBorders>
            <w:shd w:val="clear" w:color="auto" w:fill="auto"/>
            <w:noWrap/>
            <w:vAlign w:val="bottom"/>
            <w:hideMark/>
          </w:tcPr>
          <w:p w14:paraId="526F182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13281,44</w:t>
            </w:r>
          </w:p>
        </w:tc>
        <w:tc>
          <w:tcPr>
            <w:tcW w:w="987" w:type="dxa"/>
            <w:tcBorders>
              <w:top w:val="nil"/>
              <w:left w:val="nil"/>
              <w:bottom w:val="nil"/>
              <w:right w:val="single" w:sz="8" w:space="0" w:color="auto"/>
            </w:tcBorders>
            <w:shd w:val="clear" w:color="auto" w:fill="auto"/>
            <w:noWrap/>
            <w:vAlign w:val="bottom"/>
            <w:hideMark/>
          </w:tcPr>
          <w:p w14:paraId="0AFEA67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13281,44</w:t>
            </w:r>
          </w:p>
        </w:tc>
        <w:tc>
          <w:tcPr>
            <w:tcW w:w="987" w:type="dxa"/>
            <w:tcBorders>
              <w:top w:val="nil"/>
              <w:left w:val="nil"/>
              <w:bottom w:val="nil"/>
              <w:right w:val="single" w:sz="8" w:space="0" w:color="auto"/>
            </w:tcBorders>
            <w:shd w:val="clear" w:color="auto" w:fill="auto"/>
            <w:noWrap/>
            <w:vAlign w:val="bottom"/>
            <w:hideMark/>
          </w:tcPr>
          <w:p w14:paraId="6645580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13714,02</w:t>
            </w:r>
          </w:p>
        </w:tc>
        <w:tc>
          <w:tcPr>
            <w:tcW w:w="987" w:type="dxa"/>
            <w:tcBorders>
              <w:top w:val="nil"/>
              <w:left w:val="nil"/>
              <w:bottom w:val="nil"/>
              <w:right w:val="single" w:sz="8" w:space="0" w:color="auto"/>
            </w:tcBorders>
            <w:shd w:val="clear" w:color="auto" w:fill="auto"/>
            <w:noWrap/>
            <w:vAlign w:val="bottom"/>
            <w:hideMark/>
          </w:tcPr>
          <w:p w14:paraId="0D4F103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13497,73</w:t>
            </w:r>
          </w:p>
        </w:tc>
        <w:tc>
          <w:tcPr>
            <w:tcW w:w="987" w:type="dxa"/>
            <w:tcBorders>
              <w:top w:val="nil"/>
              <w:left w:val="nil"/>
              <w:bottom w:val="nil"/>
              <w:right w:val="single" w:sz="8" w:space="0" w:color="auto"/>
            </w:tcBorders>
            <w:shd w:val="clear" w:color="auto" w:fill="auto"/>
            <w:noWrap/>
            <w:vAlign w:val="bottom"/>
            <w:hideMark/>
          </w:tcPr>
          <w:p w14:paraId="2D2DB14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13714,02</w:t>
            </w:r>
          </w:p>
        </w:tc>
        <w:tc>
          <w:tcPr>
            <w:tcW w:w="875" w:type="dxa"/>
            <w:tcBorders>
              <w:top w:val="nil"/>
              <w:left w:val="nil"/>
              <w:bottom w:val="nil"/>
              <w:right w:val="single" w:sz="8" w:space="0" w:color="auto"/>
            </w:tcBorders>
            <w:shd w:val="clear" w:color="auto" w:fill="auto"/>
            <w:noWrap/>
            <w:vAlign w:val="bottom"/>
            <w:hideMark/>
          </w:tcPr>
          <w:p w14:paraId="4CF6931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14160,68</w:t>
            </w:r>
          </w:p>
        </w:tc>
        <w:tc>
          <w:tcPr>
            <w:tcW w:w="977" w:type="dxa"/>
            <w:tcBorders>
              <w:top w:val="nil"/>
              <w:left w:val="nil"/>
              <w:bottom w:val="nil"/>
              <w:right w:val="nil"/>
            </w:tcBorders>
            <w:shd w:val="clear" w:color="auto" w:fill="auto"/>
            <w:noWrap/>
            <w:vAlign w:val="bottom"/>
            <w:hideMark/>
          </w:tcPr>
          <w:p w14:paraId="2A767A5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13937,3</w:t>
            </w:r>
          </w:p>
        </w:tc>
        <w:tc>
          <w:tcPr>
            <w:tcW w:w="875" w:type="dxa"/>
            <w:tcBorders>
              <w:top w:val="nil"/>
              <w:left w:val="single" w:sz="8" w:space="0" w:color="auto"/>
              <w:bottom w:val="nil"/>
              <w:right w:val="single" w:sz="8" w:space="0" w:color="auto"/>
            </w:tcBorders>
            <w:shd w:val="clear" w:color="auto" w:fill="auto"/>
            <w:noWrap/>
            <w:vAlign w:val="bottom"/>
            <w:hideMark/>
          </w:tcPr>
          <w:p w14:paraId="1E40BF1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14160,68</w:t>
            </w:r>
          </w:p>
        </w:tc>
        <w:tc>
          <w:tcPr>
            <w:tcW w:w="875" w:type="dxa"/>
            <w:tcBorders>
              <w:top w:val="nil"/>
              <w:left w:val="nil"/>
              <w:bottom w:val="nil"/>
              <w:right w:val="single" w:sz="8" w:space="0" w:color="auto"/>
            </w:tcBorders>
            <w:shd w:val="clear" w:color="auto" w:fill="auto"/>
            <w:noWrap/>
            <w:vAlign w:val="bottom"/>
            <w:hideMark/>
          </w:tcPr>
          <w:p w14:paraId="34EF9A8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14621,90</w:t>
            </w:r>
          </w:p>
        </w:tc>
        <w:tc>
          <w:tcPr>
            <w:tcW w:w="982" w:type="dxa"/>
            <w:gridSpan w:val="2"/>
            <w:tcBorders>
              <w:top w:val="nil"/>
              <w:left w:val="single" w:sz="4" w:space="0" w:color="auto"/>
              <w:bottom w:val="nil"/>
              <w:right w:val="single" w:sz="8" w:space="0" w:color="auto"/>
            </w:tcBorders>
            <w:shd w:val="clear" w:color="auto" w:fill="auto"/>
            <w:noWrap/>
            <w:vAlign w:val="center"/>
            <w:hideMark/>
          </w:tcPr>
          <w:p w14:paraId="6707868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14391,29</w:t>
            </w:r>
          </w:p>
        </w:tc>
      </w:tr>
      <w:tr w:rsidR="007109BA" w:rsidRPr="007109BA" w14:paraId="41BDB427"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4FAA3F9D"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769" w:type="dxa"/>
            <w:gridSpan w:val="3"/>
            <w:tcBorders>
              <w:top w:val="nil"/>
              <w:left w:val="nil"/>
              <w:bottom w:val="nil"/>
              <w:right w:val="nil"/>
            </w:tcBorders>
            <w:shd w:val="clear" w:color="auto" w:fill="auto"/>
            <w:noWrap/>
            <w:vAlign w:val="bottom"/>
            <w:hideMark/>
          </w:tcPr>
          <w:p w14:paraId="515742AD"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в том числе ППП</w:t>
            </w:r>
          </w:p>
        </w:tc>
        <w:tc>
          <w:tcPr>
            <w:tcW w:w="79" w:type="dxa"/>
            <w:tcBorders>
              <w:top w:val="nil"/>
              <w:left w:val="nil"/>
              <w:bottom w:val="nil"/>
              <w:right w:val="nil"/>
            </w:tcBorders>
            <w:shd w:val="clear" w:color="auto" w:fill="auto"/>
            <w:noWrap/>
            <w:vAlign w:val="bottom"/>
            <w:hideMark/>
          </w:tcPr>
          <w:p w14:paraId="1BA5BC1E"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402E998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руб./чел.</w:t>
            </w:r>
          </w:p>
        </w:tc>
        <w:tc>
          <w:tcPr>
            <w:tcW w:w="1088" w:type="dxa"/>
            <w:tcBorders>
              <w:top w:val="nil"/>
              <w:left w:val="nil"/>
              <w:bottom w:val="nil"/>
              <w:right w:val="single" w:sz="8" w:space="0" w:color="auto"/>
            </w:tcBorders>
            <w:shd w:val="clear" w:color="auto" w:fill="auto"/>
            <w:noWrap/>
            <w:vAlign w:val="bottom"/>
            <w:hideMark/>
          </w:tcPr>
          <w:p w14:paraId="56C38BB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13281,44</w:t>
            </w:r>
          </w:p>
        </w:tc>
        <w:tc>
          <w:tcPr>
            <w:tcW w:w="987" w:type="dxa"/>
            <w:tcBorders>
              <w:top w:val="nil"/>
              <w:left w:val="nil"/>
              <w:bottom w:val="nil"/>
              <w:right w:val="single" w:sz="8" w:space="0" w:color="auto"/>
            </w:tcBorders>
            <w:shd w:val="clear" w:color="auto" w:fill="auto"/>
            <w:noWrap/>
            <w:vAlign w:val="bottom"/>
            <w:hideMark/>
          </w:tcPr>
          <w:p w14:paraId="26D462A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13281,44</w:t>
            </w:r>
          </w:p>
        </w:tc>
        <w:tc>
          <w:tcPr>
            <w:tcW w:w="987" w:type="dxa"/>
            <w:tcBorders>
              <w:top w:val="nil"/>
              <w:left w:val="nil"/>
              <w:bottom w:val="nil"/>
              <w:right w:val="single" w:sz="8" w:space="0" w:color="auto"/>
            </w:tcBorders>
            <w:shd w:val="clear" w:color="auto" w:fill="auto"/>
            <w:noWrap/>
            <w:vAlign w:val="bottom"/>
            <w:hideMark/>
          </w:tcPr>
          <w:p w14:paraId="3CDA1CE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13714,02</w:t>
            </w:r>
          </w:p>
        </w:tc>
        <w:tc>
          <w:tcPr>
            <w:tcW w:w="987" w:type="dxa"/>
            <w:tcBorders>
              <w:top w:val="nil"/>
              <w:left w:val="nil"/>
              <w:bottom w:val="single" w:sz="4" w:space="0" w:color="auto"/>
              <w:right w:val="single" w:sz="8" w:space="0" w:color="auto"/>
            </w:tcBorders>
            <w:shd w:val="clear" w:color="auto" w:fill="auto"/>
            <w:noWrap/>
            <w:vAlign w:val="bottom"/>
            <w:hideMark/>
          </w:tcPr>
          <w:p w14:paraId="1692A6A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13497,73</w:t>
            </w:r>
          </w:p>
        </w:tc>
        <w:tc>
          <w:tcPr>
            <w:tcW w:w="987" w:type="dxa"/>
            <w:tcBorders>
              <w:top w:val="nil"/>
              <w:left w:val="nil"/>
              <w:bottom w:val="single" w:sz="4" w:space="0" w:color="auto"/>
              <w:right w:val="single" w:sz="8" w:space="0" w:color="auto"/>
            </w:tcBorders>
            <w:shd w:val="clear" w:color="auto" w:fill="auto"/>
            <w:noWrap/>
            <w:vAlign w:val="bottom"/>
            <w:hideMark/>
          </w:tcPr>
          <w:p w14:paraId="1310100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13714,02</w:t>
            </w:r>
          </w:p>
        </w:tc>
        <w:tc>
          <w:tcPr>
            <w:tcW w:w="875" w:type="dxa"/>
            <w:tcBorders>
              <w:top w:val="nil"/>
              <w:left w:val="nil"/>
              <w:bottom w:val="single" w:sz="4" w:space="0" w:color="auto"/>
              <w:right w:val="single" w:sz="8" w:space="0" w:color="auto"/>
            </w:tcBorders>
            <w:shd w:val="clear" w:color="auto" w:fill="auto"/>
            <w:noWrap/>
            <w:vAlign w:val="bottom"/>
            <w:hideMark/>
          </w:tcPr>
          <w:p w14:paraId="6A43178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14160,68</w:t>
            </w:r>
          </w:p>
        </w:tc>
        <w:tc>
          <w:tcPr>
            <w:tcW w:w="977" w:type="dxa"/>
            <w:tcBorders>
              <w:top w:val="nil"/>
              <w:left w:val="nil"/>
              <w:bottom w:val="nil"/>
              <w:right w:val="nil"/>
            </w:tcBorders>
            <w:shd w:val="clear" w:color="auto" w:fill="auto"/>
            <w:noWrap/>
            <w:vAlign w:val="bottom"/>
            <w:hideMark/>
          </w:tcPr>
          <w:p w14:paraId="2AEAB17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13937,3</w:t>
            </w:r>
          </w:p>
        </w:tc>
        <w:tc>
          <w:tcPr>
            <w:tcW w:w="875" w:type="dxa"/>
            <w:tcBorders>
              <w:top w:val="nil"/>
              <w:left w:val="single" w:sz="8" w:space="0" w:color="auto"/>
              <w:bottom w:val="nil"/>
              <w:right w:val="single" w:sz="8" w:space="0" w:color="auto"/>
            </w:tcBorders>
            <w:shd w:val="clear" w:color="auto" w:fill="auto"/>
            <w:noWrap/>
            <w:vAlign w:val="bottom"/>
            <w:hideMark/>
          </w:tcPr>
          <w:p w14:paraId="08A6319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14160,68</w:t>
            </w:r>
          </w:p>
        </w:tc>
        <w:tc>
          <w:tcPr>
            <w:tcW w:w="875" w:type="dxa"/>
            <w:tcBorders>
              <w:top w:val="nil"/>
              <w:left w:val="nil"/>
              <w:bottom w:val="nil"/>
              <w:right w:val="single" w:sz="8" w:space="0" w:color="auto"/>
            </w:tcBorders>
            <w:shd w:val="clear" w:color="auto" w:fill="auto"/>
            <w:noWrap/>
            <w:vAlign w:val="bottom"/>
            <w:hideMark/>
          </w:tcPr>
          <w:p w14:paraId="6ACA2DA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14621,90</w:t>
            </w:r>
          </w:p>
        </w:tc>
        <w:tc>
          <w:tcPr>
            <w:tcW w:w="982" w:type="dxa"/>
            <w:gridSpan w:val="2"/>
            <w:tcBorders>
              <w:top w:val="nil"/>
              <w:left w:val="single" w:sz="4" w:space="0" w:color="auto"/>
              <w:bottom w:val="nil"/>
              <w:right w:val="single" w:sz="8" w:space="0" w:color="auto"/>
            </w:tcBorders>
            <w:shd w:val="clear" w:color="auto" w:fill="auto"/>
            <w:noWrap/>
            <w:vAlign w:val="center"/>
            <w:hideMark/>
          </w:tcPr>
          <w:p w14:paraId="69461C6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14391,29</w:t>
            </w:r>
          </w:p>
        </w:tc>
      </w:tr>
      <w:tr w:rsidR="007109BA" w:rsidRPr="007109BA" w14:paraId="748AB137" w14:textId="77777777" w:rsidTr="007109BA">
        <w:trPr>
          <w:gridAfter w:val="1"/>
          <w:wAfter w:w="6" w:type="dxa"/>
          <w:trHeight w:val="1965"/>
          <w:jc w:val="center"/>
        </w:trPr>
        <w:tc>
          <w:tcPr>
            <w:tcW w:w="509" w:type="dxa"/>
            <w:tcBorders>
              <w:top w:val="single" w:sz="4" w:space="0" w:color="auto"/>
              <w:left w:val="single" w:sz="8" w:space="0" w:color="auto"/>
              <w:bottom w:val="nil"/>
              <w:right w:val="single" w:sz="8" w:space="0" w:color="auto"/>
            </w:tcBorders>
            <w:shd w:val="clear" w:color="auto" w:fill="auto"/>
            <w:noWrap/>
            <w:vAlign w:val="center"/>
            <w:hideMark/>
          </w:tcPr>
          <w:p w14:paraId="25B5103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w:t>
            </w:r>
          </w:p>
        </w:tc>
        <w:tc>
          <w:tcPr>
            <w:tcW w:w="3848" w:type="dxa"/>
            <w:gridSpan w:val="4"/>
            <w:tcBorders>
              <w:top w:val="single" w:sz="4" w:space="0" w:color="auto"/>
              <w:left w:val="nil"/>
              <w:bottom w:val="nil"/>
              <w:right w:val="nil"/>
            </w:tcBorders>
            <w:shd w:val="clear" w:color="auto" w:fill="auto"/>
            <w:vAlign w:val="center"/>
            <w:hideMark/>
          </w:tcPr>
          <w:p w14:paraId="2E3CC65C"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Расходы на выполнение работ и услуг производственного характера, выполн-й по договорам со сторонними организациями,услуги собственных подразделений предпр-я</w:t>
            </w:r>
          </w:p>
        </w:tc>
        <w:tc>
          <w:tcPr>
            <w:tcW w:w="870" w:type="dxa"/>
            <w:tcBorders>
              <w:top w:val="single" w:sz="4" w:space="0" w:color="auto"/>
              <w:left w:val="single" w:sz="8" w:space="0" w:color="auto"/>
              <w:bottom w:val="nil"/>
              <w:right w:val="single" w:sz="8" w:space="0" w:color="auto"/>
            </w:tcBorders>
            <w:shd w:val="clear" w:color="auto" w:fill="auto"/>
            <w:noWrap/>
            <w:vAlign w:val="bottom"/>
            <w:hideMark/>
          </w:tcPr>
          <w:p w14:paraId="6C9274D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single" w:sz="4" w:space="0" w:color="auto"/>
              <w:left w:val="nil"/>
              <w:bottom w:val="nil"/>
              <w:right w:val="single" w:sz="8" w:space="0" w:color="auto"/>
            </w:tcBorders>
            <w:shd w:val="clear" w:color="auto" w:fill="auto"/>
            <w:noWrap/>
            <w:vAlign w:val="center"/>
            <w:hideMark/>
          </w:tcPr>
          <w:p w14:paraId="499A1A0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5876,00</w:t>
            </w:r>
          </w:p>
        </w:tc>
        <w:tc>
          <w:tcPr>
            <w:tcW w:w="987" w:type="dxa"/>
            <w:tcBorders>
              <w:top w:val="single" w:sz="4" w:space="0" w:color="auto"/>
              <w:left w:val="nil"/>
              <w:bottom w:val="nil"/>
              <w:right w:val="single" w:sz="8" w:space="0" w:color="auto"/>
            </w:tcBorders>
            <w:shd w:val="clear" w:color="auto" w:fill="auto"/>
            <w:noWrap/>
            <w:vAlign w:val="center"/>
            <w:hideMark/>
          </w:tcPr>
          <w:p w14:paraId="37E54CF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5876,00</w:t>
            </w:r>
          </w:p>
        </w:tc>
        <w:tc>
          <w:tcPr>
            <w:tcW w:w="987" w:type="dxa"/>
            <w:tcBorders>
              <w:top w:val="single" w:sz="4" w:space="0" w:color="auto"/>
              <w:left w:val="nil"/>
              <w:bottom w:val="nil"/>
              <w:right w:val="single" w:sz="8" w:space="0" w:color="auto"/>
            </w:tcBorders>
            <w:shd w:val="clear" w:color="auto" w:fill="auto"/>
            <w:noWrap/>
            <w:vAlign w:val="center"/>
            <w:hideMark/>
          </w:tcPr>
          <w:p w14:paraId="72C78CE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6067,38</w:t>
            </w:r>
          </w:p>
        </w:tc>
        <w:tc>
          <w:tcPr>
            <w:tcW w:w="987" w:type="dxa"/>
            <w:tcBorders>
              <w:top w:val="nil"/>
              <w:left w:val="nil"/>
              <w:bottom w:val="single" w:sz="4" w:space="0" w:color="auto"/>
              <w:right w:val="single" w:sz="8" w:space="0" w:color="auto"/>
            </w:tcBorders>
            <w:shd w:val="clear" w:color="auto" w:fill="auto"/>
            <w:noWrap/>
            <w:vAlign w:val="center"/>
            <w:hideMark/>
          </w:tcPr>
          <w:p w14:paraId="6C766C7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5971,69</w:t>
            </w:r>
          </w:p>
        </w:tc>
        <w:tc>
          <w:tcPr>
            <w:tcW w:w="987" w:type="dxa"/>
            <w:tcBorders>
              <w:top w:val="nil"/>
              <w:left w:val="nil"/>
              <w:bottom w:val="nil"/>
              <w:right w:val="single" w:sz="8" w:space="0" w:color="auto"/>
            </w:tcBorders>
            <w:shd w:val="clear" w:color="auto" w:fill="auto"/>
            <w:noWrap/>
            <w:vAlign w:val="center"/>
            <w:hideMark/>
          </w:tcPr>
          <w:p w14:paraId="162AE6C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6067,38</w:t>
            </w:r>
          </w:p>
        </w:tc>
        <w:tc>
          <w:tcPr>
            <w:tcW w:w="875" w:type="dxa"/>
            <w:tcBorders>
              <w:top w:val="nil"/>
              <w:left w:val="nil"/>
              <w:bottom w:val="nil"/>
              <w:right w:val="single" w:sz="8" w:space="0" w:color="auto"/>
            </w:tcBorders>
            <w:shd w:val="clear" w:color="auto" w:fill="auto"/>
            <w:noWrap/>
            <w:vAlign w:val="center"/>
            <w:hideMark/>
          </w:tcPr>
          <w:p w14:paraId="06E3E49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6265,00</w:t>
            </w:r>
          </w:p>
        </w:tc>
        <w:tc>
          <w:tcPr>
            <w:tcW w:w="977" w:type="dxa"/>
            <w:tcBorders>
              <w:top w:val="single" w:sz="4" w:space="0" w:color="auto"/>
              <w:left w:val="nil"/>
              <w:bottom w:val="nil"/>
              <w:right w:val="nil"/>
            </w:tcBorders>
            <w:shd w:val="clear" w:color="auto" w:fill="auto"/>
            <w:noWrap/>
            <w:vAlign w:val="center"/>
            <w:hideMark/>
          </w:tcPr>
          <w:p w14:paraId="6FC44FB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6166,19</w:t>
            </w:r>
          </w:p>
        </w:tc>
        <w:tc>
          <w:tcPr>
            <w:tcW w:w="875" w:type="dxa"/>
            <w:tcBorders>
              <w:top w:val="single" w:sz="4" w:space="0" w:color="auto"/>
              <w:left w:val="single" w:sz="8" w:space="0" w:color="auto"/>
              <w:bottom w:val="nil"/>
              <w:right w:val="single" w:sz="8" w:space="0" w:color="auto"/>
            </w:tcBorders>
            <w:shd w:val="clear" w:color="auto" w:fill="auto"/>
            <w:noWrap/>
            <w:vAlign w:val="center"/>
            <w:hideMark/>
          </w:tcPr>
          <w:p w14:paraId="5932EC6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6265,00</w:t>
            </w:r>
          </w:p>
        </w:tc>
        <w:tc>
          <w:tcPr>
            <w:tcW w:w="875" w:type="dxa"/>
            <w:tcBorders>
              <w:top w:val="single" w:sz="4" w:space="0" w:color="auto"/>
              <w:left w:val="nil"/>
              <w:bottom w:val="nil"/>
              <w:right w:val="single" w:sz="8" w:space="0" w:color="auto"/>
            </w:tcBorders>
            <w:shd w:val="clear" w:color="auto" w:fill="auto"/>
            <w:noWrap/>
            <w:vAlign w:val="center"/>
            <w:hideMark/>
          </w:tcPr>
          <w:p w14:paraId="11A526C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6469,05</w:t>
            </w:r>
          </w:p>
        </w:tc>
        <w:tc>
          <w:tcPr>
            <w:tcW w:w="982" w:type="dxa"/>
            <w:gridSpan w:val="2"/>
            <w:tcBorders>
              <w:top w:val="nil"/>
              <w:left w:val="nil"/>
              <w:bottom w:val="nil"/>
              <w:right w:val="single" w:sz="8" w:space="0" w:color="auto"/>
            </w:tcBorders>
            <w:shd w:val="clear" w:color="auto" w:fill="auto"/>
            <w:noWrap/>
            <w:vAlign w:val="center"/>
            <w:hideMark/>
          </w:tcPr>
          <w:p w14:paraId="07CD92F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6367,02</w:t>
            </w:r>
          </w:p>
        </w:tc>
      </w:tr>
      <w:tr w:rsidR="007109BA" w:rsidRPr="007109BA" w14:paraId="34E749D8" w14:textId="77777777" w:rsidTr="007109BA">
        <w:trPr>
          <w:gridAfter w:val="1"/>
          <w:wAfter w:w="6" w:type="dxa"/>
          <w:trHeight w:val="810"/>
          <w:jc w:val="center"/>
        </w:trPr>
        <w:tc>
          <w:tcPr>
            <w:tcW w:w="50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7BD756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w:t>
            </w:r>
          </w:p>
        </w:tc>
        <w:tc>
          <w:tcPr>
            <w:tcW w:w="3848" w:type="dxa"/>
            <w:gridSpan w:val="4"/>
            <w:tcBorders>
              <w:top w:val="single" w:sz="4" w:space="0" w:color="auto"/>
              <w:left w:val="nil"/>
              <w:bottom w:val="single" w:sz="4" w:space="0" w:color="auto"/>
              <w:right w:val="single" w:sz="8" w:space="0" w:color="000000"/>
            </w:tcBorders>
            <w:shd w:val="clear" w:color="auto" w:fill="auto"/>
            <w:vAlign w:val="center"/>
            <w:hideMark/>
          </w:tcPr>
          <w:p w14:paraId="0A4CE162"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Расходы на оплату иных работ и услуг, выполняемых по договорам</w:t>
            </w:r>
          </w:p>
        </w:tc>
        <w:tc>
          <w:tcPr>
            <w:tcW w:w="870" w:type="dxa"/>
            <w:tcBorders>
              <w:top w:val="single" w:sz="4" w:space="0" w:color="auto"/>
              <w:left w:val="nil"/>
              <w:bottom w:val="single" w:sz="4" w:space="0" w:color="auto"/>
              <w:right w:val="single" w:sz="8" w:space="0" w:color="auto"/>
            </w:tcBorders>
            <w:shd w:val="clear" w:color="auto" w:fill="auto"/>
            <w:noWrap/>
            <w:vAlign w:val="bottom"/>
            <w:hideMark/>
          </w:tcPr>
          <w:p w14:paraId="426F299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single" w:sz="4" w:space="0" w:color="auto"/>
              <w:left w:val="nil"/>
              <w:bottom w:val="single" w:sz="4" w:space="0" w:color="auto"/>
              <w:right w:val="single" w:sz="8" w:space="0" w:color="auto"/>
            </w:tcBorders>
            <w:shd w:val="clear" w:color="auto" w:fill="auto"/>
            <w:noWrap/>
            <w:vAlign w:val="center"/>
            <w:hideMark/>
          </w:tcPr>
          <w:p w14:paraId="3D9B808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87,00</w:t>
            </w:r>
          </w:p>
        </w:tc>
        <w:tc>
          <w:tcPr>
            <w:tcW w:w="987" w:type="dxa"/>
            <w:tcBorders>
              <w:top w:val="single" w:sz="4" w:space="0" w:color="auto"/>
              <w:left w:val="nil"/>
              <w:bottom w:val="single" w:sz="4" w:space="0" w:color="auto"/>
              <w:right w:val="single" w:sz="8" w:space="0" w:color="auto"/>
            </w:tcBorders>
            <w:shd w:val="clear" w:color="auto" w:fill="auto"/>
            <w:noWrap/>
            <w:vAlign w:val="center"/>
            <w:hideMark/>
          </w:tcPr>
          <w:p w14:paraId="119E08B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87,00</w:t>
            </w:r>
          </w:p>
        </w:tc>
        <w:tc>
          <w:tcPr>
            <w:tcW w:w="987" w:type="dxa"/>
            <w:tcBorders>
              <w:top w:val="single" w:sz="4" w:space="0" w:color="auto"/>
              <w:left w:val="nil"/>
              <w:bottom w:val="single" w:sz="4" w:space="0" w:color="auto"/>
              <w:right w:val="single" w:sz="8" w:space="0" w:color="auto"/>
            </w:tcBorders>
            <w:shd w:val="clear" w:color="auto" w:fill="auto"/>
            <w:noWrap/>
            <w:vAlign w:val="center"/>
            <w:hideMark/>
          </w:tcPr>
          <w:p w14:paraId="76C045B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89,83</w:t>
            </w:r>
          </w:p>
        </w:tc>
        <w:tc>
          <w:tcPr>
            <w:tcW w:w="987" w:type="dxa"/>
            <w:tcBorders>
              <w:top w:val="nil"/>
              <w:left w:val="nil"/>
              <w:bottom w:val="single" w:sz="4" w:space="0" w:color="auto"/>
              <w:right w:val="single" w:sz="8" w:space="0" w:color="auto"/>
            </w:tcBorders>
            <w:shd w:val="clear" w:color="auto" w:fill="auto"/>
            <w:noWrap/>
            <w:vAlign w:val="center"/>
            <w:hideMark/>
          </w:tcPr>
          <w:p w14:paraId="494062E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88,42</w:t>
            </w:r>
          </w:p>
        </w:tc>
        <w:tc>
          <w:tcPr>
            <w:tcW w:w="987" w:type="dxa"/>
            <w:tcBorders>
              <w:top w:val="single" w:sz="4" w:space="0" w:color="auto"/>
              <w:left w:val="nil"/>
              <w:bottom w:val="single" w:sz="4" w:space="0" w:color="auto"/>
              <w:right w:val="single" w:sz="8" w:space="0" w:color="auto"/>
            </w:tcBorders>
            <w:shd w:val="clear" w:color="auto" w:fill="auto"/>
            <w:noWrap/>
            <w:vAlign w:val="center"/>
            <w:hideMark/>
          </w:tcPr>
          <w:p w14:paraId="461E88C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89,83</w:t>
            </w:r>
          </w:p>
        </w:tc>
        <w:tc>
          <w:tcPr>
            <w:tcW w:w="875" w:type="dxa"/>
            <w:tcBorders>
              <w:top w:val="single" w:sz="4" w:space="0" w:color="auto"/>
              <w:left w:val="nil"/>
              <w:bottom w:val="single" w:sz="4" w:space="0" w:color="auto"/>
              <w:right w:val="single" w:sz="8" w:space="0" w:color="auto"/>
            </w:tcBorders>
            <w:shd w:val="clear" w:color="auto" w:fill="auto"/>
            <w:noWrap/>
            <w:vAlign w:val="center"/>
            <w:hideMark/>
          </w:tcPr>
          <w:p w14:paraId="1C727D8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92,76</w:t>
            </w:r>
          </w:p>
        </w:tc>
        <w:tc>
          <w:tcPr>
            <w:tcW w:w="977" w:type="dxa"/>
            <w:tcBorders>
              <w:top w:val="single" w:sz="4" w:space="0" w:color="auto"/>
              <w:left w:val="nil"/>
              <w:bottom w:val="single" w:sz="4" w:space="0" w:color="auto"/>
              <w:right w:val="nil"/>
            </w:tcBorders>
            <w:shd w:val="clear" w:color="auto" w:fill="auto"/>
            <w:noWrap/>
            <w:vAlign w:val="center"/>
            <w:hideMark/>
          </w:tcPr>
          <w:p w14:paraId="6F47980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91,30</w:t>
            </w:r>
          </w:p>
        </w:tc>
        <w:tc>
          <w:tcPr>
            <w:tcW w:w="87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8A171B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92,76</w:t>
            </w:r>
          </w:p>
        </w:tc>
        <w:tc>
          <w:tcPr>
            <w:tcW w:w="875" w:type="dxa"/>
            <w:tcBorders>
              <w:top w:val="single" w:sz="4" w:space="0" w:color="auto"/>
              <w:left w:val="nil"/>
              <w:bottom w:val="single" w:sz="4" w:space="0" w:color="auto"/>
              <w:right w:val="single" w:sz="8" w:space="0" w:color="auto"/>
            </w:tcBorders>
            <w:shd w:val="clear" w:color="auto" w:fill="auto"/>
            <w:noWrap/>
            <w:vAlign w:val="center"/>
            <w:hideMark/>
          </w:tcPr>
          <w:p w14:paraId="5494FD8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95,78</w:t>
            </w:r>
          </w:p>
        </w:tc>
        <w:tc>
          <w:tcPr>
            <w:tcW w:w="982" w:type="dxa"/>
            <w:gridSpan w:val="2"/>
            <w:tcBorders>
              <w:top w:val="single" w:sz="4" w:space="0" w:color="auto"/>
              <w:left w:val="nil"/>
              <w:bottom w:val="nil"/>
              <w:right w:val="single" w:sz="8" w:space="0" w:color="auto"/>
            </w:tcBorders>
            <w:shd w:val="clear" w:color="auto" w:fill="auto"/>
            <w:noWrap/>
            <w:vAlign w:val="bottom"/>
            <w:hideMark/>
          </w:tcPr>
          <w:p w14:paraId="72D01CA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4AE39436"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2808B8F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5.1</w:t>
            </w:r>
          </w:p>
        </w:tc>
        <w:tc>
          <w:tcPr>
            <w:tcW w:w="3769" w:type="dxa"/>
            <w:gridSpan w:val="3"/>
            <w:tcBorders>
              <w:top w:val="nil"/>
              <w:left w:val="nil"/>
              <w:bottom w:val="nil"/>
              <w:right w:val="nil"/>
            </w:tcBorders>
            <w:shd w:val="clear" w:color="auto" w:fill="auto"/>
            <w:noWrap/>
            <w:vAlign w:val="bottom"/>
            <w:hideMark/>
          </w:tcPr>
          <w:p w14:paraId="71AC98DF"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расходы на оплату услуг связи</w:t>
            </w:r>
          </w:p>
        </w:tc>
        <w:tc>
          <w:tcPr>
            <w:tcW w:w="79" w:type="dxa"/>
            <w:tcBorders>
              <w:top w:val="nil"/>
              <w:left w:val="nil"/>
              <w:bottom w:val="nil"/>
              <w:right w:val="nil"/>
            </w:tcBorders>
            <w:shd w:val="clear" w:color="auto" w:fill="auto"/>
            <w:noWrap/>
            <w:vAlign w:val="bottom"/>
            <w:hideMark/>
          </w:tcPr>
          <w:p w14:paraId="0571853F"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6F117A7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0C93B9A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87,00</w:t>
            </w:r>
          </w:p>
        </w:tc>
        <w:tc>
          <w:tcPr>
            <w:tcW w:w="987" w:type="dxa"/>
            <w:tcBorders>
              <w:top w:val="nil"/>
              <w:left w:val="nil"/>
              <w:bottom w:val="nil"/>
              <w:right w:val="single" w:sz="8" w:space="0" w:color="auto"/>
            </w:tcBorders>
            <w:shd w:val="clear" w:color="auto" w:fill="auto"/>
            <w:noWrap/>
            <w:vAlign w:val="bottom"/>
            <w:hideMark/>
          </w:tcPr>
          <w:p w14:paraId="1A467C9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87,00</w:t>
            </w:r>
          </w:p>
        </w:tc>
        <w:tc>
          <w:tcPr>
            <w:tcW w:w="987" w:type="dxa"/>
            <w:tcBorders>
              <w:top w:val="nil"/>
              <w:left w:val="nil"/>
              <w:bottom w:val="nil"/>
              <w:right w:val="single" w:sz="8" w:space="0" w:color="auto"/>
            </w:tcBorders>
            <w:shd w:val="clear" w:color="auto" w:fill="auto"/>
            <w:noWrap/>
            <w:vAlign w:val="bottom"/>
            <w:hideMark/>
          </w:tcPr>
          <w:p w14:paraId="1D273BF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89,83</w:t>
            </w:r>
          </w:p>
        </w:tc>
        <w:tc>
          <w:tcPr>
            <w:tcW w:w="987" w:type="dxa"/>
            <w:tcBorders>
              <w:top w:val="single" w:sz="8" w:space="0" w:color="auto"/>
              <w:left w:val="nil"/>
              <w:bottom w:val="nil"/>
              <w:right w:val="single" w:sz="8" w:space="0" w:color="auto"/>
            </w:tcBorders>
            <w:shd w:val="clear" w:color="auto" w:fill="auto"/>
            <w:noWrap/>
            <w:vAlign w:val="bottom"/>
            <w:hideMark/>
          </w:tcPr>
          <w:p w14:paraId="0533938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88,42</w:t>
            </w:r>
          </w:p>
        </w:tc>
        <w:tc>
          <w:tcPr>
            <w:tcW w:w="987" w:type="dxa"/>
            <w:tcBorders>
              <w:top w:val="nil"/>
              <w:left w:val="nil"/>
              <w:bottom w:val="nil"/>
              <w:right w:val="single" w:sz="8" w:space="0" w:color="auto"/>
            </w:tcBorders>
            <w:shd w:val="clear" w:color="auto" w:fill="auto"/>
            <w:noWrap/>
            <w:vAlign w:val="bottom"/>
            <w:hideMark/>
          </w:tcPr>
          <w:p w14:paraId="26AE4E2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89,83</w:t>
            </w:r>
          </w:p>
        </w:tc>
        <w:tc>
          <w:tcPr>
            <w:tcW w:w="875" w:type="dxa"/>
            <w:tcBorders>
              <w:top w:val="nil"/>
              <w:left w:val="nil"/>
              <w:bottom w:val="nil"/>
              <w:right w:val="single" w:sz="8" w:space="0" w:color="auto"/>
            </w:tcBorders>
            <w:shd w:val="clear" w:color="auto" w:fill="auto"/>
            <w:noWrap/>
            <w:vAlign w:val="bottom"/>
            <w:hideMark/>
          </w:tcPr>
          <w:p w14:paraId="07F8C79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92,76</w:t>
            </w:r>
          </w:p>
        </w:tc>
        <w:tc>
          <w:tcPr>
            <w:tcW w:w="977" w:type="dxa"/>
            <w:tcBorders>
              <w:top w:val="nil"/>
              <w:left w:val="nil"/>
              <w:bottom w:val="nil"/>
              <w:right w:val="nil"/>
            </w:tcBorders>
            <w:shd w:val="clear" w:color="auto" w:fill="auto"/>
            <w:noWrap/>
            <w:vAlign w:val="bottom"/>
            <w:hideMark/>
          </w:tcPr>
          <w:p w14:paraId="6E0CF59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91,30</w:t>
            </w:r>
          </w:p>
        </w:tc>
        <w:tc>
          <w:tcPr>
            <w:tcW w:w="875" w:type="dxa"/>
            <w:tcBorders>
              <w:top w:val="nil"/>
              <w:left w:val="single" w:sz="8" w:space="0" w:color="auto"/>
              <w:bottom w:val="nil"/>
              <w:right w:val="single" w:sz="8" w:space="0" w:color="auto"/>
            </w:tcBorders>
            <w:shd w:val="clear" w:color="auto" w:fill="auto"/>
            <w:noWrap/>
            <w:vAlign w:val="bottom"/>
            <w:hideMark/>
          </w:tcPr>
          <w:p w14:paraId="0237967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92,76</w:t>
            </w:r>
          </w:p>
        </w:tc>
        <w:tc>
          <w:tcPr>
            <w:tcW w:w="875" w:type="dxa"/>
            <w:tcBorders>
              <w:top w:val="nil"/>
              <w:left w:val="nil"/>
              <w:bottom w:val="nil"/>
              <w:right w:val="single" w:sz="8" w:space="0" w:color="auto"/>
            </w:tcBorders>
            <w:shd w:val="clear" w:color="auto" w:fill="auto"/>
            <w:noWrap/>
            <w:vAlign w:val="bottom"/>
            <w:hideMark/>
          </w:tcPr>
          <w:p w14:paraId="2994855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95,78</w:t>
            </w:r>
          </w:p>
        </w:tc>
        <w:tc>
          <w:tcPr>
            <w:tcW w:w="982" w:type="dxa"/>
            <w:gridSpan w:val="2"/>
            <w:tcBorders>
              <w:top w:val="nil"/>
              <w:left w:val="nil"/>
              <w:bottom w:val="nil"/>
              <w:right w:val="single" w:sz="8" w:space="0" w:color="auto"/>
            </w:tcBorders>
            <w:shd w:val="clear" w:color="auto" w:fill="auto"/>
            <w:noWrap/>
            <w:vAlign w:val="center"/>
            <w:hideMark/>
          </w:tcPr>
          <w:p w14:paraId="41CC04D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94,27</w:t>
            </w:r>
          </w:p>
        </w:tc>
      </w:tr>
      <w:tr w:rsidR="007109BA" w:rsidRPr="007109BA" w14:paraId="4AE1E179"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17B9B41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5.2</w:t>
            </w:r>
          </w:p>
        </w:tc>
        <w:tc>
          <w:tcPr>
            <w:tcW w:w="3769" w:type="dxa"/>
            <w:gridSpan w:val="3"/>
            <w:tcBorders>
              <w:top w:val="nil"/>
              <w:left w:val="nil"/>
              <w:bottom w:val="nil"/>
              <w:right w:val="nil"/>
            </w:tcBorders>
            <w:shd w:val="clear" w:color="auto" w:fill="auto"/>
            <w:noWrap/>
            <w:vAlign w:val="bottom"/>
            <w:hideMark/>
          </w:tcPr>
          <w:p w14:paraId="4A3F5D8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расходы на оплату услуг охраны</w:t>
            </w:r>
          </w:p>
        </w:tc>
        <w:tc>
          <w:tcPr>
            <w:tcW w:w="79" w:type="dxa"/>
            <w:tcBorders>
              <w:top w:val="nil"/>
              <w:left w:val="nil"/>
              <w:bottom w:val="nil"/>
              <w:right w:val="nil"/>
            </w:tcBorders>
            <w:shd w:val="clear" w:color="auto" w:fill="auto"/>
            <w:noWrap/>
            <w:vAlign w:val="bottom"/>
            <w:hideMark/>
          </w:tcPr>
          <w:p w14:paraId="7BF2F4B4"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32A28B3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20C461B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28E5E9C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174521A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5229A2C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2257216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03A88C1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77" w:type="dxa"/>
            <w:tcBorders>
              <w:top w:val="nil"/>
              <w:left w:val="nil"/>
              <w:bottom w:val="nil"/>
              <w:right w:val="nil"/>
            </w:tcBorders>
            <w:shd w:val="clear" w:color="auto" w:fill="auto"/>
            <w:noWrap/>
            <w:vAlign w:val="bottom"/>
            <w:hideMark/>
          </w:tcPr>
          <w:p w14:paraId="7412050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72578E6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23FEA30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nil"/>
              <w:bottom w:val="nil"/>
              <w:right w:val="single" w:sz="8" w:space="0" w:color="auto"/>
            </w:tcBorders>
            <w:shd w:val="clear" w:color="auto" w:fill="auto"/>
            <w:noWrap/>
            <w:vAlign w:val="center"/>
            <w:hideMark/>
          </w:tcPr>
          <w:p w14:paraId="7AC0A0B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5FF17435"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5693AEE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5.3</w:t>
            </w:r>
          </w:p>
        </w:tc>
        <w:tc>
          <w:tcPr>
            <w:tcW w:w="3848" w:type="dxa"/>
            <w:gridSpan w:val="4"/>
            <w:tcBorders>
              <w:top w:val="nil"/>
              <w:left w:val="nil"/>
              <w:bottom w:val="nil"/>
              <w:right w:val="nil"/>
            </w:tcBorders>
            <w:shd w:val="clear" w:color="auto" w:fill="auto"/>
            <w:noWrap/>
            <w:vAlign w:val="bottom"/>
            <w:hideMark/>
          </w:tcPr>
          <w:p w14:paraId="7AA9CCD9"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расходы на оплату информационных, юридических, аудиторских услуг</w:t>
            </w:r>
          </w:p>
        </w:tc>
        <w:tc>
          <w:tcPr>
            <w:tcW w:w="870" w:type="dxa"/>
            <w:tcBorders>
              <w:top w:val="nil"/>
              <w:left w:val="single" w:sz="8" w:space="0" w:color="auto"/>
              <w:bottom w:val="nil"/>
              <w:right w:val="single" w:sz="8" w:space="0" w:color="auto"/>
            </w:tcBorders>
            <w:shd w:val="clear" w:color="auto" w:fill="auto"/>
            <w:noWrap/>
            <w:vAlign w:val="bottom"/>
            <w:hideMark/>
          </w:tcPr>
          <w:p w14:paraId="5F24A77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1C39DCE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72DC146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0007C41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44FB100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6EA3D78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1E9059D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77" w:type="dxa"/>
            <w:tcBorders>
              <w:top w:val="nil"/>
              <w:left w:val="nil"/>
              <w:bottom w:val="nil"/>
              <w:right w:val="nil"/>
            </w:tcBorders>
            <w:shd w:val="clear" w:color="auto" w:fill="auto"/>
            <w:noWrap/>
            <w:vAlign w:val="bottom"/>
            <w:hideMark/>
          </w:tcPr>
          <w:p w14:paraId="22D37A6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260C81F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48E2967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nil"/>
              <w:bottom w:val="nil"/>
              <w:right w:val="single" w:sz="8" w:space="0" w:color="auto"/>
            </w:tcBorders>
            <w:shd w:val="clear" w:color="auto" w:fill="auto"/>
            <w:noWrap/>
            <w:vAlign w:val="center"/>
            <w:hideMark/>
          </w:tcPr>
          <w:p w14:paraId="37B2C30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4D346A55"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4D03EEB8"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5.4</w:t>
            </w:r>
          </w:p>
        </w:tc>
        <w:tc>
          <w:tcPr>
            <w:tcW w:w="3769" w:type="dxa"/>
            <w:gridSpan w:val="3"/>
            <w:tcBorders>
              <w:top w:val="nil"/>
              <w:left w:val="nil"/>
              <w:bottom w:val="nil"/>
              <w:right w:val="nil"/>
            </w:tcBorders>
            <w:shd w:val="clear" w:color="auto" w:fill="auto"/>
            <w:noWrap/>
            <w:vAlign w:val="bottom"/>
            <w:hideMark/>
          </w:tcPr>
          <w:p w14:paraId="2AE9DE0A"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расходы на охрану труда</w:t>
            </w:r>
          </w:p>
        </w:tc>
        <w:tc>
          <w:tcPr>
            <w:tcW w:w="79" w:type="dxa"/>
            <w:tcBorders>
              <w:top w:val="nil"/>
              <w:left w:val="nil"/>
              <w:bottom w:val="nil"/>
              <w:right w:val="nil"/>
            </w:tcBorders>
            <w:shd w:val="clear" w:color="auto" w:fill="auto"/>
            <w:noWrap/>
            <w:vAlign w:val="bottom"/>
            <w:hideMark/>
          </w:tcPr>
          <w:p w14:paraId="68F7ED43" w14:textId="77777777" w:rsidR="007109BA" w:rsidRPr="007109BA" w:rsidRDefault="007109BA" w:rsidP="007109BA">
            <w:pPr>
              <w:rPr>
                <w:rFonts w:ascii="Bookman Old Style" w:hAnsi="Bookman Old Style" w:cs="Arial CYR"/>
                <w:color w:val="000000"/>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0A56160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1088" w:type="dxa"/>
            <w:tcBorders>
              <w:top w:val="nil"/>
              <w:left w:val="nil"/>
              <w:bottom w:val="nil"/>
              <w:right w:val="single" w:sz="8" w:space="0" w:color="auto"/>
            </w:tcBorders>
            <w:shd w:val="clear" w:color="auto" w:fill="auto"/>
            <w:noWrap/>
            <w:vAlign w:val="bottom"/>
            <w:hideMark/>
          </w:tcPr>
          <w:p w14:paraId="2398F47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3DE69FB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538920D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4EBCD1C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3CC7E58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5BBD550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77" w:type="dxa"/>
            <w:tcBorders>
              <w:top w:val="nil"/>
              <w:left w:val="nil"/>
              <w:bottom w:val="nil"/>
              <w:right w:val="nil"/>
            </w:tcBorders>
            <w:shd w:val="clear" w:color="auto" w:fill="auto"/>
            <w:noWrap/>
            <w:vAlign w:val="bottom"/>
            <w:hideMark/>
          </w:tcPr>
          <w:p w14:paraId="097366A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2B35D33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4AF571F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nil"/>
              <w:bottom w:val="nil"/>
              <w:right w:val="single" w:sz="8" w:space="0" w:color="auto"/>
            </w:tcBorders>
            <w:shd w:val="clear" w:color="auto" w:fill="auto"/>
            <w:noWrap/>
            <w:vAlign w:val="center"/>
            <w:hideMark/>
          </w:tcPr>
          <w:p w14:paraId="45223AB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39F5D509"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6EE01A83"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5.5</w:t>
            </w:r>
          </w:p>
        </w:tc>
        <w:tc>
          <w:tcPr>
            <w:tcW w:w="3848" w:type="dxa"/>
            <w:gridSpan w:val="4"/>
            <w:tcBorders>
              <w:top w:val="nil"/>
              <w:left w:val="nil"/>
              <w:bottom w:val="single" w:sz="4" w:space="0" w:color="auto"/>
              <w:right w:val="nil"/>
            </w:tcBorders>
            <w:shd w:val="clear" w:color="auto" w:fill="auto"/>
            <w:noWrap/>
            <w:vAlign w:val="bottom"/>
            <w:hideMark/>
          </w:tcPr>
          <w:p w14:paraId="2666196A"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 расходы на оплату других работ и услуг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35E9BAD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nil"/>
              <w:right w:val="single" w:sz="8" w:space="0" w:color="auto"/>
            </w:tcBorders>
            <w:shd w:val="clear" w:color="auto" w:fill="auto"/>
            <w:noWrap/>
            <w:vAlign w:val="bottom"/>
            <w:hideMark/>
          </w:tcPr>
          <w:p w14:paraId="62B2BBC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7DDB898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6A38DD8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2296A4A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0837B87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single" w:sz="4" w:space="0" w:color="auto"/>
              <w:right w:val="single" w:sz="8" w:space="0" w:color="auto"/>
            </w:tcBorders>
            <w:shd w:val="clear" w:color="auto" w:fill="auto"/>
            <w:noWrap/>
            <w:vAlign w:val="bottom"/>
            <w:hideMark/>
          </w:tcPr>
          <w:p w14:paraId="5CAC9B9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77" w:type="dxa"/>
            <w:tcBorders>
              <w:top w:val="nil"/>
              <w:left w:val="nil"/>
              <w:bottom w:val="nil"/>
              <w:right w:val="nil"/>
            </w:tcBorders>
            <w:shd w:val="clear" w:color="auto" w:fill="auto"/>
            <w:noWrap/>
            <w:vAlign w:val="bottom"/>
            <w:hideMark/>
          </w:tcPr>
          <w:p w14:paraId="64DA2BC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single" w:sz="4" w:space="0" w:color="auto"/>
              <w:right w:val="single" w:sz="8" w:space="0" w:color="auto"/>
            </w:tcBorders>
            <w:shd w:val="clear" w:color="auto" w:fill="auto"/>
            <w:noWrap/>
            <w:vAlign w:val="bottom"/>
            <w:hideMark/>
          </w:tcPr>
          <w:p w14:paraId="20CE3A0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single" w:sz="4" w:space="0" w:color="auto"/>
              <w:right w:val="single" w:sz="8" w:space="0" w:color="auto"/>
            </w:tcBorders>
            <w:shd w:val="clear" w:color="auto" w:fill="auto"/>
            <w:noWrap/>
            <w:vAlign w:val="bottom"/>
            <w:hideMark/>
          </w:tcPr>
          <w:p w14:paraId="2295C68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nil"/>
              <w:bottom w:val="nil"/>
              <w:right w:val="single" w:sz="8" w:space="0" w:color="auto"/>
            </w:tcBorders>
            <w:shd w:val="clear" w:color="auto" w:fill="auto"/>
            <w:noWrap/>
            <w:vAlign w:val="center"/>
            <w:hideMark/>
          </w:tcPr>
          <w:p w14:paraId="66ED557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5B6B0AD7" w14:textId="77777777" w:rsidTr="007109BA">
        <w:trPr>
          <w:gridAfter w:val="1"/>
          <w:wAfter w:w="6" w:type="dxa"/>
          <w:trHeight w:val="360"/>
          <w:jc w:val="center"/>
        </w:trPr>
        <w:tc>
          <w:tcPr>
            <w:tcW w:w="5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6FA835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w:t>
            </w:r>
          </w:p>
        </w:tc>
        <w:tc>
          <w:tcPr>
            <w:tcW w:w="3769" w:type="dxa"/>
            <w:gridSpan w:val="3"/>
            <w:tcBorders>
              <w:top w:val="single" w:sz="4" w:space="0" w:color="auto"/>
              <w:left w:val="nil"/>
              <w:bottom w:val="single" w:sz="4" w:space="0" w:color="auto"/>
              <w:right w:val="nil"/>
            </w:tcBorders>
            <w:shd w:val="clear" w:color="auto" w:fill="auto"/>
            <w:noWrap/>
            <w:vAlign w:val="bottom"/>
            <w:hideMark/>
          </w:tcPr>
          <w:p w14:paraId="738CE4CF"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Расходы на служебные командировки</w:t>
            </w:r>
          </w:p>
        </w:tc>
        <w:tc>
          <w:tcPr>
            <w:tcW w:w="79" w:type="dxa"/>
            <w:tcBorders>
              <w:top w:val="nil"/>
              <w:left w:val="nil"/>
              <w:bottom w:val="single" w:sz="4" w:space="0" w:color="auto"/>
              <w:right w:val="nil"/>
            </w:tcBorders>
            <w:shd w:val="clear" w:color="auto" w:fill="auto"/>
            <w:noWrap/>
            <w:vAlign w:val="bottom"/>
            <w:hideMark/>
          </w:tcPr>
          <w:p w14:paraId="7F32DB59"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5D15D2C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single" w:sz="4" w:space="0" w:color="auto"/>
              <w:left w:val="nil"/>
              <w:bottom w:val="single" w:sz="4" w:space="0" w:color="auto"/>
              <w:right w:val="single" w:sz="8" w:space="0" w:color="auto"/>
            </w:tcBorders>
            <w:shd w:val="clear" w:color="auto" w:fill="auto"/>
            <w:noWrap/>
            <w:vAlign w:val="bottom"/>
            <w:hideMark/>
          </w:tcPr>
          <w:p w14:paraId="2944EAD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single" w:sz="4" w:space="0" w:color="auto"/>
              <w:left w:val="nil"/>
              <w:bottom w:val="single" w:sz="4" w:space="0" w:color="auto"/>
              <w:right w:val="single" w:sz="8" w:space="0" w:color="auto"/>
            </w:tcBorders>
            <w:shd w:val="clear" w:color="auto" w:fill="auto"/>
            <w:noWrap/>
            <w:vAlign w:val="bottom"/>
            <w:hideMark/>
          </w:tcPr>
          <w:p w14:paraId="53F261A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1498D67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4668D08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8" w:space="0" w:color="auto"/>
            </w:tcBorders>
            <w:shd w:val="clear" w:color="auto" w:fill="auto"/>
            <w:noWrap/>
            <w:vAlign w:val="bottom"/>
            <w:hideMark/>
          </w:tcPr>
          <w:p w14:paraId="3E13919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single" w:sz="4" w:space="0" w:color="auto"/>
              <w:right w:val="single" w:sz="8" w:space="0" w:color="auto"/>
            </w:tcBorders>
            <w:shd w:val="clear" w:color="auto" w:fill="auto"/>
            <w:noWrap/>
            <w:vAlign w:val="bottom"/>
            <w:hideMark/>
          </w:tcPr>
          <w:p w14:paraId="0FC55EE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77" w:type="dxa"/>
            <w:tcBorders>
              <w:top w:val="single" w:sz="4" w:space="0" w:color="auto"/>
              <w:left w:val="nil"/>
              <w:bottom w:val="single" w:sz="4" w:space="0" w:color="auto"/>
              <w:right w:val="single" w:sz="8" w:space="0" w:color="auto"/>
            </w:tcBorders>
            <w:shd w:val="clear" w:color="auto" w:fill="auto"/>
            <w:noWrap/>
            <w:vAlign w:val="bottom"/>
            <w:hideMark/>
          </w:tcPr>
          <w:p w14:paraId="21D72A0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single" w:sz="4" w:space="0" w:color="auto"/>
              <w:right w:val="single" w:sz="8" w:space="0" w:color="auto"/>
            </w:tcBorders>
            <w:shd w:val="clear" w:color="auto" w:fill="auto"/>
            <w:noWrap/>
            <w:vAlign w:val="bottom"/>
            <w:hideMark/>
          </w:tcPr>
          <w:p w14:paraId="5673FB0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single" w:sz="4" w:space="0" w:color="auto"/>
              <w:right w:val="single" w:sz="8" w:space="0" w:color="auto"/>
            </w:tcBorders>
            <w:shd w:val="clear" w:color="auto" w:fill="auto"/>
            <w:noWrap/>
            <w:vAlign w:val="bottom"/>
            <w:hideMark/>
          </w:tcPr>
          <w:p w14:paraId="3A72F78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single" w:sz="4" w:space="0" w:color="auto"/>
              <w:left w:val="nil"/>
              <w:bottom w:val="single" w:sz="4" w:space="0" w:color="auto"/>
              <w:right w:val="single" w:sz="8" w:space="0" w:color="auto"/>
            </w:tcBorders>
            <w:shd w:val="clear" w:color="auto" w:fill="auto"/>
            <w:noWrap/>
            <w:vAlign w:val="center"/>
            <w:hideMark/>
          </w:tcPr>
          <w:p w14:paraId="678E5BF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38F1048F" w14:textId="77777777" w:rsidTr="007109BA">
        <w:trPr>
          <w:gridAfter w:val="1"/>
          <w:wAfter w:w="6" w:type="dxa"/>
          <w:trHeight w:val="360"/>
          <w:jc w:val="center"/>
        </w:trPr>
        <w:tc>
          <w:tcPr>
            <w:tcW w:w="509" w:type="dxa"/>
            <w:tcBorders>
              <w:top w:val="nil"/>
              <w:left w:val="single" w:sz="8" w:space="0" w:color="auto"/>
              <w:bottom w:val="single" w:sz="4" w:space="0" w:color="auto"/>
              <w:right w:val="single" w:sz="8" w:space="0" w:color="auto"/>
            </w:tcBorders>
            <w:shd w:val="clear" w:color="auto" w:fill="auto"/>
            <w:noWrap/>
            <w:vAlign w:val="bottom"/>
            <w:hideMark/>
          </w:tcPr>
          <w:p w14:paraId="348BBA7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7</w:t>
            </w:r>
          </w:p>
        </w:tc>
        <w:tc>
          <w:tcPr>
            <w:tcW w:w="3769" w:type="dxa"/>
            <w:gridSpan w:val="3"/>
            <w:tcBorders>
              <w:top w:val="single" w:sz="4" w:space="0" w:color="auto"/>
              <w:left w:val="nil"/>
              <w:bottom w:val="single" w:sz="4" w:space="0" w:color="auto"/>
              <w:right w:val="nil"/>
            </w:tcBorders>
            <w:shd w:val="clear" w:color="auto" w:fill="auto"/>
            <w:noWrap/>
            <w:vAlign w:val="bottom"/>
            <w:hideMark/>
          </w:tcPr>
          <w:p w14:paraId="6F7D3155"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Расходы на обучение персонала</w:t>
            </w:r>
          </w:p>
        </w:tc>
        <w:tc>
          <w:tcPr>
            <w:tcW w:w="79" w:type="dxa"/>
            <w:tcBorders>
              <w:top w:val="nil"/>
              <w:left w:val="nil"/>
              <w:bottom w:val="single" w:sz="4" w:space="0" w:color="auto"/>
              <w:right w:val="nil"/>
            </w:tcBorders>
            <w:shd w:val="clear" w:color="auto" w:fill="auto"/>
            <w:noWrap/>
            <w:vAlign w:val="bottom"/>
            <w:hideMark/>
          </w:tcPr>
          <w:p w14:paraId="30DA7C5F"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48E210F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single" w:sz="4" w:space="0" w:color="auto"/>
              <w:right w:val="single" w:sz="8" w:space="0" w:color="auto"/>
            </w:tcBorders>
            <w:shd w:val="clear" w:color="auto" w:fill="auto"/>
            <w:noWrap/>
            <w:vAlign w:val="bottom"/>
            <w:hideMark/>
          </w:tcPr>
          <w:p w14:paraId="23B1C65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172,69</w:t>
            </w:r>
          </w:p>
        </w:tc>
        <w:tc>
          <w:tcPr>
            <w:tcW w:w="987" w:type="dxa"/>
            <w:tcBorders>
              <w:top w:val="nil"/>
              <w:left w:val="nil"/>
              <w:bottom w:val="single" w:sz="4" w:space="0" w:color="auto"/>
              <w:right w:val="single" w:sz="8" w:space="0" w:color="auto"/>
            </w:tcBorders>
            <w:shd w:val="clear" w:color="auto" w:fill="auto"/>
            <w:noWrap/>
            <w:vAlign w:val="bottom"/>
            <w:hideMark/>
          </w:tcPr>
          <w:p w14:paraId="761400E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172,69</w:t>
            </w:r>
          </w:p>
        </w:tc>
        <w:tc>
          <w:tcPr>
            <w:tcW w:w="987" w:type="dxa"/>
            <w:tcBorders>
              <w:top w:val="nil"/>
              <w:left w:val="nil"/>
              <w:bottom w:val="single" w:sz="4" w:space="0" w:color="auto"/>
              <w:right w:val="single" w:sz="8" w:space="0" w:color="auto"/>
            </w:tcBorders>
            <w:shd w:val="clear" w:color="auto" w:fill="auto"/>
            <w:noWrap/>
            <w:vAlign w:val="bottom"/>
            <w:hideMark/>
          </w:tcPr>
          <w:p w14:paraId="7873885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178,31</w:t>
            </w:r>
          </w:p>
        </w:tc>
        <w:tc>
          <w:tcPr>
            <w:tcW w:w="987" w:type="dxa"/>
            <w:tcBorders>
              <w:top w:val="nil"/>
              <w:left w:val="nil"/>
              <w:bottom w:val="single" w:sz="4" w:space="0" w:color="auto"/>
              <w:right w:val="single" w:sz="8" w:space="0" w:color="auto"/>
            </w:tcBorders>
            <w:shd w:val="clear" w:color="auto" w:fill="auto"/>
            <w:noWrap/>
            <w:vAlign w:val="bottom"/>
            <w:hideMark/>
          </w:tcPr>
          <w:p w14:paraId="0341629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175,50</w:t>
            </w:r>
          </w:p>
        </w:tc>
        <w:tc>
          <w:tcPr>
            <w:tcW w:w="987" w:type="dxa"/>
            <w:tcBorders>
              <w:top w:val="nil"/>
              <w:left w:val="nil"/>
              <w:bottom w:val="nil"/>
              <w:right w:val="single" w:sz="8" w:space="0" w:color="auto"/>
            </w:tcBorders>
            <w:shd w:val="clear" w:color="auto" w:fill="auto"/>
            <w:noWrap/>
            <w:vAlign w:val="bottom"/>
            <w:hideMark/>
          </w:tcPr>
          <w:p w14:paraId="7E6F381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178,31</w:t>
            </w:r>
          </w:p>
        </w:tc>
        <w:tc>
          <w:tcPr>
            <w:tcW w:w="875" w:type="dxa"/>
            <w:tcBorders>
              <w:top w:val="nil"/>
              <w:left w:val="nil"/>
              <w:bottom w:val="nil"/>
              <w:right w:val="single" w:sz="8" w:space="0" w:color="auto"/>
            </w:tcBorders>
            <w:shd w:val="clear" w:color="auto" w:fill="auto"/>
            <w:noWrap/>
            <w:vAlign w:val="bottom"/>
            <w:hideMark/>
          </w:tcPr>
          <w:p w14:paraId="0BC83F1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184,12</w:t>
            </w:r>
          </w:p>
        </w:tc>
        <w:tc>
          <w:tcPr>
            <w:tcW w:w="977" w:type="dxa"/>
            <w:tcBorders>
              <w:top w:val="nil"/>
              <w:left w:val="nil"/>
              <w:bottom w:val="single" w:sz="4" w:space="0" w:color="auto"/>
              <w:right w:val="single" w:sz="8" w:space="0" w:color="auto"/>
            </w:tcBorders>
            <w:shd w:val="clear" w:color="auto" w:fill="auto"/>
            <w:noWrap/>
            <w:vAlign w:val="bottom"/>
            <w:hideMark/>
          </w:tcPr>
          <w:p w14:paraId="1C288F9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181,22</w:t>
            </w:r>
          </w:p>
        </w:tc>
        <w:tc>
          <w:tcPr>
            <w:tcW w:w="875" w:type="dxa"/>
            <w:tcBorders>
              <w:top w:val="nil"/>
              <w:left w:val="nil"/>
              <w:bottom w:val="single" w:sz="4" w:space="0" w:color="auto"/>
              <w:right w:val="single" w:sz="8" w:space="0" w:color="auto"/>
            </w:tcBorders>
            <w:shd w:val="clear" w:color="auto" w:fill="auto"/>
            <w:noWrap/>
            <w:vAlign w:val="bottom"/>
            <w:hideMark/>
          </w:tcPr>
          <w:p w14:paraId="5B19B64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184,12</w:t>
            </w:r>
          </w:p>
        </w:tc>
        <w:tc>
          <w:tcPr>
            <w:tcW w:w="875" w:type="dxa"/>
            <w:tcBorders>
              <w:top w:val="nil"/>
              <w:left w:val="nil"/>
              <w:bottom w:val="single" w:sz="4" w:space="0" w:color="auto"/>
              <w:right w:val="single" w:sz="8" w:space="0" w:color="auto"/>
            </w:tcBorders>
            <w:shd w:val="clear" w:color="auto" w:fill="auto"/>
            <w:noWrap/>
            <w:vAlign w:val="bottom"/>
            <w:hideMark/>
          </w:tcPr>
          <w:p w14:paraId="04737A0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190,12</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5D1CE7A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187,12</w:t>
            </w:r>
          </w:p>
        </w:tc>
      </w:tr>
      <w:tr w:rsidR="007109BA" w:rsidRPr="007109BA" w14:paraId="5305821C" w14:textId="77777777" w:rsidTr="007109BA">
        <w:trPr>
          <w:gridAfter w:val="1"/>
          <w:wAfter w:w="6" w:type="dxa"/>
          <w:trHeight w:val="360"/>
          <w:jc w:val="center"/>
        </w:trPr>
        <w:tc>
          <w:tcPr>
            <w:tcW w:w="509" w:type="dxa"/>
            <w:tcBorders>
              <w:top w:val="nil"/>
              <w:left w:val="single" w:sz="8" w:space="0" w:color="auto"/>
              <w:bottom w:val="single" w:sz="4" w:space="0" w:color="auto"/>
              <w:right w:val="single" w:sz="8" w:space="0" w:color="auto"/>
            </w:tcBorders>
            <w:shd w:val="clear" w:color="auto" w:fill="auto"/>
            <w:noWrap/>
            <w:vAlign w:val="bottom"/>
            <w:hideMark/>
          </w:tcPr>
          <w:p w14:paraId="1148AF9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w:t>
            </w:r>
          </w:p>
        </w:tc>
        <w:tc>
          <w:tcPr>
            <w:tcW w:w="3769" w:type="dxa"/>
            <w:gridSpan w:val="3"/>
            <w:tcBorders>
              <w:top w:val="single" w:sz="4" w:space="0" w:color="auto"/>
              <w:left w:val="nil"/>
              <w:bottom w:val="single" w:sz="4" w:space="0" w:color="auto"/>
              <w:right w:val="nil"/>
            </w:tcBorders>
            <w:shd w:val="clear" w:color="auto" w:fill="auto"/>
            <w:noWrap/>
            <w:vAlign w:val="bottom"/>
            <w:hideMark/>
          </w:tcPr>
          <w:p w14:paraId="2C847B23"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Лизинговый платёж</w:t>
            </w:r>
          </w:p>
        </w:tc>
        <w:tc>
          <w:tcPr>
            <w:tcW w:w="79" w:type="dxa"/>
            <w:tcBorders>
              <w:top w:val="nil"/>
              <w:left w:val="nil"/>
              <w:bottom w:val="single" w:sz="4" w:space="0" w:color="auto"/>
              <w:right w:val="nil"/>
            </w:tcBorders>
            <w:shd w:val="clear" w:color="auto" w:fill="auto"/>
            <w:noWrap/>
            <w:vAlign w:val="bottom"/>
            <w:hideMark/>
          </w:tcPr>
          <w:p w14:paraId="7174B44B"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2535A57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single" w:sz="4" w:space="0" w:color="auto"/>
              <w:right w:val="single" w:sz="8" w:space="0" w:color="auto"/>
            </w:tcBorders>
            <w:shd w:val="clear" w:color="auto" w:fill="auto"/>
            <w:noWrap/>
            <w:vAlign w:val="bottom"/>
            <w:hideMark/>
          </w:tcPr>
          <w:p w14:paraId="161AC38B"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8" w:space="0" w:color="auto"/>
            </w:tcBorders>
            <w:shd w:val="clear" w:color="auto" w:fill="auto"/>
            <w:noWrap/>
            <w:vAlign w:val="bottom"/>
            <w:hideMark/>
          </w:tcPr>
          <w:p w14:paraId="1BCC6D23"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8" w:space="0" w:color="auto"/>
            </w:tcBorders>
            <w:shd w:val="clear" w:color="auto" w:fill="auto"/>
            <w:noWrap/>
            <w:vAlign w:val="bottom"/>
            <w:hideMark/>
          </w:tcPr>
          <w:p w14:paraId="0C838FB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8" w:space="0" w:color="auto"/>
            </w:tcBorders>
            <w:shd w:val="clear" w:color="auto" w:fill="auto"/>
            <w:noWrap/>
            <w:vAlign w:val="bottom"/>
            <w:hideMark/>
          </w:tcPr>
          <w:p w14:paraId="2E2C20B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single" w:sz="4" w:space="0" w:color="auto"/>
              <w:left w:val="nil"/>
              <w:bottom w:val="single" w:sz="4" w:space="0" w:color="auto"/>
              <w:right w:val="single" w:sz="8" w:space="0" w:color="auto"/>
            </w:tcBorders>
            <w:shd w:val="clear" w:color="auto" w:fill="auto"/>
            <w:noWrap/>
            <w:vAlign w:val="bottom"/>
            <w:hideMark/>
          </w:tcPr>
          <w:p w14:paraId="6DEFD4C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single" w:sz="4" w:space="0" w:color="auto"/>
              <w:left w:val="nil"/>
              <w:bottom w:val="single" w:sz="4" w:space="0" w:color="auto"/>
              <w:right w:val="single" w:sz="8" w:space="0" w:color="auto"/>
            </w:tcBorders>
            <w:shd w:val="clear" w:color="auto" w:fill="auto"/>
            <w:noWrap/>
            <w:vAlign w:val="bottom"/>
            <w:hideMark/>
          </w:tcPr>
          <w:p w14:paraId="24C307B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77" w:type="dxa"/>
            <w:tcBorders>
              <w:top w:val="nil"/>
              <w:left w:val="nil"/>
              <w:bottom w:val="single" w:sz="4" w:space="0" w:color="auto"/>
              <w:right w:val="single" w:sz="8" w:space="0" w:color="auto"/>
            </w:tcBorders>
            <w:shd w:val="clear" w:color="auto" w:fill="auto"/>
            <w:noWrap/>
            <w:vAlign w:val="bottom"/>
            <w:hideMark/>
          </w:tcPr>
          <w:p w14:paraId="690C22D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8" w:space="0" w:color="auto"/>
            </w:tcBorders>
            <w:shd w:val="clear" w:color="auto" w:fill="auto"/>
            <w:noWrap/>
            <w:vAlign w:val="bottom"/>
            <w:hideMark/>
          </w:tcPr>
          <w:p w14:paraId="11A17BC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8" w:space="0" w:color="auto"/>
            </w:tcBorders>
            <w:shd w:val="clear" w:color="auto" w:fill="auto"/>
            <w:noWrap/>
            <w:vAlign w:val="bottom"/>
            <w:hideMark/>
          </w:tcPr>
          <w:p w14:paraId="7B15794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01DB3ED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7D075574" w14:textId="77777777" w:rsidTr="007109BA">
        <w:trPr>
          <w:gridAfter w:val="1"/>
          <w:wAfter w:w="6" w:type="dxa"/>
          <w:trHeight w:val="360"/>
          <w:jc w:val="center"/>
        </w:trPr>
        <w:tc>
          <w:tcPr>
            <w:tcW w:w="509" w:type="dxa"/>
            <w:tcBorders>
              <w:top w:val="nil"/>
              <w:left w:val="single" w:sz="8" w:space="0" w:color="auto"/>
              <w:bottom w:val="single" w:sz="4" w:space="0" w:color="auto"/>
              <w:right w:val="single" w:sz="8" w:space="0" w:color="auto"/>
            </w:tcBorders>
            <w:shd w:val="clear" w:color="auto" w:fill="auto"/>
            <w:noWrap/>
            <w:vAlign w:val="bottom"/>
            <w:hideMark/>
          </w:tcPr>
          <w:p w14:paraId="155D502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w:t>
            </w:r>
          </w:p>
        </w:tc>
        <w:tc>
          <w:tcPr>
            <w:tcW w:w="3769" w:type="dxa"/>
            <w:gridSpan w:val="3"/>
            <w:tcBorders>
              <w:top w:val="single" w:sz="4" w:space="0" w:color="auto"/>
              <w:left w:val="nil"/>
              <w:bottom w:val="single" w:sz="4" w:space="0" w:color="auto"/>
              <w:right w:val="nil"/>
            </w:tcBorders>
            <w:shd w:val="clear" w:color="auto" w:fill="auto"/>
            <w:noWrap/>
            <w:vAlign w:val="bottom"/>
            <w:hideMark/>
          </w:tcPr>
          <w:p w14:paraId="37D7D84E"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Арендная плата</w:t>
            </w:r>
          </w:p>
        </w:tc>
        <w:tc>
          <w:tcPr>
            <w:tcW w:w="79" w:type="dxa"/>
            <w:tcBorders>
              <w:top w:val="nil"/>
              <w:left w:val="nil"/>
              <w:bottom w:val="single" w:sz="4" w:space="0" w:color="auto"/>
              <w:right w:val="nil"/>
            </w:tcBorders>
            <w:shd w:val="clear" w:color="auto" w:fill="auto"/>
            <w:noWrap/>
            <w:vAlign w:val="bottom"/>
            <w:hideMark/>
          </w:tcPr>
          <w:p w14:paraId="6E920BC3"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nil"/>
              <w:right w:val="single" w:sz="8" w:space="0" w:color="auto"/>
            </w:tcBorders>
            <w:shd w:val="clear" w:color="auto" w:fill="auto"/>
            <w:noWrap/>
            <w:vAlign w:val="bottom"/>
            <w:hideMark/>
          </w:tcPr>
          <w:p w14:paraId="73DA397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nil"/>
              <w:bottom w:val="single" w:sz="4" w:space="0" w:color="auto"/>
              <w:right w:val="single" w:sz="8" w:space="0" w:color="auto"/>
            </w:tcBorders>
            <w:shd w:val="clear" w:color="auto" w:fill="auto"/>
            <w:noWrap/>
            <w:vAlign w:val="bottom"/>
            <w:hideMark/>
          </w:tcPr>
          <w:p w14:paraId="15DB6D5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8" w:space="0" w:color="auto"/>
            </w:tcBorders>
            <w:shd w:val="clear" w:color="auto" w:fill="auto"/>
            <w:noWrap/>
            <w:vAlign w:val="bottom"/>
            <w:hideMark/>
          </w:tcPr>
          <w:p w14:paraId="1DFF484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8" w:space="0" w:color="auto"/>
            </w:tcBorders>
            <w:shd w:val="clear" w:color="auto" w:fill="auto"/>
            <w:noWrap/>
            <w:vAlign w:val="bottom"/>
            <w:hideMark/>
          </w:tcPr>
          <w:p w14:paraId="6583935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8" w:space="0" w:color="auto"/>
            </w:tcBorders>
            <w:shd w:val="clear" w:color="auto" w:fill="auto"/>
            <w:noWrap/>
            <w:vAlign w:val="bottom"/>
            <w:hideMark/>
          </w:tcPr>
          <w:p w14:paraId="03B782F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8" w:space="0" w:color="auto"/>
            </w:tcBorders>
            <w:shd w:val="clear" w:color="auto" w:fill="auto"/>
            <w:noWrap/>
            <w:vAlign w:val="bottom"/>
            <w:hideMark/>
          </w:tcPr>
          <w:p w14:paraId="3228E15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8" w:space="0" w:color="auto"/>
            </w:tcBorders>
            <w:shd w:val="clear" w:color="auto" w:fill="auto"/>
            <w:noWrap/>
            <w:vAlign w:val="bottom"/>
            <w:hideMark/>
          </w:tcPr>
          <w:p w14:paraId="655A116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77" w:type="dxa"/>
            <w:tcBorders>
              <w:top w:val="nil"/>
              <w:left w:val="nil"/>
              <w:bottom w:val="single" w:sz="4" w:space="0" w:color="auto"/>
              <w:right w:val="single" w:sz="8" w:space="0" w:color="auto"/>
            </w:tcBorders>
            <w:shd w:val="clear" w:color="auto" w:fill="auto"/>
            <w:noWrap/>
            <w:vAlign w:val="bottom"/>
            <w:hideMark/>
          </w:tcPr>
          <w:p w14:paraId="4B5BC41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8" w:space="0" w:color="auto"/>
            </w:tcBorders>
            <w:shd w:val="clear" w:color="auto" w:fill="auto"/>
            <w:noWrap/>
            <w:vAlign w:val="bottom"/>
            <w:hideMark/>
          </w:tcPr>
          <w:p w14:paraId="1A7D738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8" w:space="0" w:color="auto"/>
            </w:tcBorders>
            <w:shd w:val="clear" w:color="auto" w:fill="auto"/>
            <w:noWrap/>
            <w:vAlign w:val="bottom"/>
            <w:hideMark/>
          </w:tcPr>
          <w:p w14:paraId="59C4DF9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70C2D23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47B30E74" w14:textId="77777777" w:rsidTr="007109BA">
        <w:trPr>
          <w:gridAfter w:val="1"/>
          <w:wAfter w:w="6" w:type="dxa"/>
          <w:trHeight w:val="360"/>
          <w:jc w:val="center"/>
        </w:trPr>
        <w:tc>
          <w:tcPr>
            <w:tcW w:w="509" w:type="dxa"/>
            <w:tcBorders>
              <w:top w:val="nil"/>
              <w:left w:val="single" w:sz="8" w:space="0" w:color="auto"/>
              <w:bottom w:val="single" w:sz="4" w:space="0" w:color="auto"/>
              <w:right w:val="single" w:sz="8" w:space="0" w:color="auto"/>
            </w:tcBorders>
            <w:shd w:val="clear" w:color="auto" w:fill="auto"/>
            <w:noWrap/>
            <w:vAlign w:val="bottom"/>
            <w:hideMark/>
          </w:tcPr>
          <w:p w14:paraId="1D663C7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10</w:t>
            </w:r>
          </w:p>
        </w:tc>
        <w:tc>
          <w:tcPr>
            <w:tcW w:w="3769" w:type="dxa"/>
            <w:gridSpan w:val="3"/>
            <w:tcBorders>
              <w:top w:val="single" w:sz="4" w:space="0" w:color="auto"/>
              <w:left w:val="nil"/>
              <w:bottom w:val="single" w:sz="4" w:space="0" w:color="auto"/>
              <w:right w:val="nil"/>
            </w:tcBorders>
            <w:shd w:val="clear" w:color="auto" w:fill="auto"/>
            <w:noWrap/>
            <w:vAlign w:val="bottom"/>
            <w:hideMark/>
          </w:tcPr>
          <w:p w14:paraId="7629E49C"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Другие расходы, в т.ч.:</w:t>
            </w:r>
          </w:p>
        </w:tc>
        <w:tc>
          <w:tcPr>
            <w:tcW w:w="79" w:type="dxa"/>
            <w:tcBorders>
              <w:top w:val="nil"/>
              <w:left w:val="nil"/>
              <w:bottom w:val="single" w:sz="4" w:space="0" w:color="auto"/>
              <w:right w:val="nil"/>
            </w:tcBorders>
            <w:shd w:val="clear" w:color="auto" w:fill="auto"/>
            <w:noWrap/>
            <w:vAlign w:val="bottom"/>
            <w:hideMark/>
          </w:tcPr>
          <w:p w14:paraId="403436E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E2AE3B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8" w:space="0" w:color="auto"/>
            </w:tcBorders>
            <w:shd w:val="clear" w:color="auto" w:fill="auto"/>
            <w:noWrap/>
            <w:vAlign w:val="bottom"/>
            <w:hideMark/>
          </w:tcPr>
          <w:p w14:paraId="3E6E5B8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14910,48</w:t>
            </w:r>
          </w:p>
        </w:tc>
        <w:tc>
          <w:tcPr>
            <w:tcW w:w="987" w:type="dxa"/>
            <w:tcBorders>
              <w:top w:val="nil"/>
              <w:left w:val="nil"/>
              <w:bottom w:val="single" w:sz="4" w:space="0" w:color="auto"/>
              <w:right w:val="single" w:sz="8" w:space="0" w:color="auto"/>
            </w:tcBorders>
            <w:shd w:val="clear" w:color="auto" w:fill="auto"/>
            <w:noWrap/>
            <w:vAlign w:val="bottom"/>
            <w:hideMark/>
          </w:tcPr>
          <w:p w14:paraId="2ABA8D3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14910,48</w:t>
            </w:r>
          </w:p>
        </w:tc>
        <w:tc>
          <w:tcPr>
            <w:tcW w:w="987" w:type="dxa"/>
            <w:tcBorders>
              <w:top w:val="nil"/>
              <w:left w:val="nil"/>
              <w:bottom w:val="single" w:sz="4" w:space="0" w:color="auto"/>
              <w:right w:val="single" w:sz="8" w:space="0" w:color="auto"/>
            </w:tcBorders>
            <w:shd w:val="clear" w:color="auto" w:fill="auto"/>
            <w:noWrap/>
            <w:vAlign w:val="bottom"/>
            <w:hideMark/>
          </w:tcPr>
          <w:p w14:paraId="51C8F0F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15396,11</w:t>
            </w:r>
          </w:p>
        </w:tc>
        <w:tc>
          <w:tcPr>
            <w:tcW w:w="987" w:type="dxa"/>
            <w:tcBorders>
              <w:top w:val="nil"/>
              <w:left w:val="nil"/>
              <w:bottom w:val="single" w:sz="4" w:space="0" w:color="auto"/>
              <w:right w:val="single" w:sz="8" w:space="0" w:color="auto"/>
            </w:tcBorders>
            <w:shd w:val="clear" w:color="auto" w:fill="auto"/>
            <w:noWrap/>
            <w:vAlign w:val="bottom"/>
            <w:hideMark/>
          </w:tcPr>
          <w:p w14:paraId="24D0259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15153,30</w:t>
            </w:r>
          </w:p>
        </w:tc>
        <w:tc>
          <w:tcPr>
            <w:tcW w:w="987" w:type="dxa"/>
            <w:tcBorders>
              <w:top w:val="nil"/>
              <w:left w:val="nil"/>
              <w:bottom w:val="single" w:sz="4" w:space="0" w:color="auto"/>
              <w:right w:val="single" w:sz="8" w:space="0" w:color="auto"/>
            </w:tcBorders>
            <w:shd w:val="clear" w:color="auto" w:fill="auto"/>
            <w:noWrap/>
            <w:vAlign w:val="bottom"/>
            <w:hideMark/>
          </w:tcPr>
          <w:p w14:paraId="603EFC1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15396,11</w:t>
            </w:r>
          </w:p>
        </w:tc>
        <w:tc>
          <w:tcPr>
            <w:tcW w:w="875" w:type="dxa"/>
            <w:tcBorders>
              <w:top w:val="nil"/>
              <w:left w:val="nil"/>
              <w:bottom w:val="single" w:sz="4" w:space="0" w:color="auto"/>
              <w:right w:val="single" w:sz="8" w:space="0" w:color="auto"/>
            </w:tcBorders>
            <w:shd w:val="clear" w:color="auto" w:fill="auto"/>
            <w:noWrap/>
            <w:vAlign w:val="bottom"/>
            <w:hideMark/>
          </w:tcPr>
          <w:p w14:paraId="6B5A610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15897,57</w:t>
            </w:r>
          </w:p>
        </w:tc>
        <w:tc>
          <w:tcPr>
            <w:tcW w:w="977" w:type="dxa"/>
            <w:tcBorders>
              <w:top w:val="nil"/>
              <w:left w:val="nil"/>
              <w:bottom w:val="single" w:sz="4" w:space="0" w:color="auto"/>
              <w:right w:val="single" w:sz="8" w:space="0" w:color="auto"/>
            </w:tcBorders>
            <w:shd w:val="clear" w:color="auto" w:fill="auto"/>
            <w:noWrap/>
            <w:vAlign w:val="bottom"/>
            <w:hideMark/>
          </w:tcPr>
          <w:p w14:paraId="05489BB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15646,84</w:t>
            </w:r>
          </w:p>
        </w:tc>
        <w:tc>
          <w:tcPr>
            <w:tcW w:w="875" w:type="dxa"/>
            <w:tcBorders>
              <w:top w:val="nil"/>
              <w:left w:val="nil"/>
              <w:bottom w:val="single" w:sz="4" w:space="0" w:color="auto"/>
              <w:right w:val="single" w:sz="8" w:space="0" w:color="auto"/>
            </w:tcBorders>
            <w:shd w:val="clear" w:color="auto" w:fill="auto"/>
            <w:noWrap/>
            <w:vAlign w:val="bottom"/>
            <w:hideMark/>
          </w:tcPr>
          <w:p w14:paraId="4D89827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15897,57</w:t>
            </w:r>
          </w:p>
        </w:tc>
        <w:tc>
          <w:tcPr>
            <w:tcW w:w="875" w:type="dxa"/>
            <w:tcBorders>
              <w:top w:val="nil"/>
              <w:left w:val="nil"/>
              <w:bottom w:val="single" w:sz="4" w:space="0" w:color="auto"/>
              <w:right w:val="single" w:sz="8" w:space="0" w:color="auto"/>
            </w:tcBorders>
            <w:shd w:val="clear" w:color="auto" w:fill="auto"/>
            <w:noWrap/>
            <w:vAlign w:val="bottom"/>
            <w:hideMark/>
          </w:tcPr>
          <w:p w14:paraId="2F5F96D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16415,35</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012A1D4F" w14:textId="77777777" w:rsidR="007109BA" w:rsidRPr="007109BA" w:rsidRDefault="007109BA" w:rsidP="007109BA">
            <w:pPr>
              <w:jc w:val="right"/>
              <w:rPr>
                <w:rFonts w:ascii="Bookman Old Style" w:hAnsi="Bookman Old Style" w:cs="Arial CYR"/>
                <w:b/>
                <w:bCs/>
                <w:sz w:val="16"/>
                <w:szCs w:val="16"/>
              </w:rPr>
            </w:pPr>
            <w:r w:rsidRPr="007109BA">
              <w:rPr>
                <w:rFonts w:ascii="Bookman Old Style" w:hAnsi="Bookman Old Style" w:cs="Arial CYR"/>
                <w:b/>
                <w:bCs/>
                <w:sz w:val="16"/>
                <w:szCs w:val="16"/>
              </w:rPr>
              <w:t>16156,46</w:t>
            </w:r>
          </w:p>
        </w:tc>
      </w:tr>
      <w:tr w:rsidR="007109BA" w:rsidRPr="007109BA" w14:paraId="32797BED"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3B3E5F2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10.1</w:t>
            </w:r>
          </w:p>
        </w:tc>
        <w:tc>
          <w:tcPr>
            <w:tcW w:w="3848" w:type="dxa"/>
            <w:gridSpan w:val="4"/>
            <w:tcBorders>
              <w:top w:val="nil"/>
              <w:left w:val="nil"/>
              <w:bottom w:val="nil"/>
              <w:right w:val="nil"/>
            </w:tcBorders>
            <w:shd w:val="clear" w:color="auto" w:fill="auto"/>
            <w:noWrap/>
            <w:vAlign w:val="bottom"/>
            <w:hideMark/>
          </w:tcPr>
          <w:p w14:paraId="62D5D08E"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Расходы на услуги по обслуживанию оборудования</w:t>
            </w:r>
          </w:p>
        </w:tc>
        <w:tc>
          <w:tcPr>
            <w:tcW w:w="870" w:type="dxa"/>
            <w:tcBorders>
              <w:top w:val="nil"/>
              <w:left w:val="single" w:sz="8" w:space="0" w:color="auto"/>
              <w:bottom w:val="nil"/>
              <w:right w:val="single" w:sz="8" w:space="0" w:color="auto"/>
            </w:tcBorders>
            <w:shd w:val="clear" w:color="auto" w:fill="auto"/>
            <w:noWrap/>
            <w:vAlign w:val="bottom"/>
            <w:hideMark/>
          </w:tcPr>
          <w:p w14:paraId="3FAED2E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30DE5A7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5D41399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2A4AE55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164E11A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4C07161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46E770E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77" w:type="dxa"/>
            <w:tcBorders>
              <w:top w:val="nil"/>
              <w:left w:val="nil"/>
              <w:bottom w:val="nil"/>
              <w:right w:val="nil"/>
            </w:tcBorders>
            <w:shd w:val="clear" w:color="auto" w:fill="auto"/>
            <w:noWrap/>
            <w:vAlign w:val="bottom"/>
            <w:hideMark/>
          </w:tcPr>
          <w:p w14:paraId="37E44EF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4CB6919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12FCB76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nil"/>
              <w:bottom w:val="nil"/>
              <w:right w:val="single" w:sz="8" w:space="0" w:color="auto"/>
            </w:tcBorders>
            <w:shd w:val="clear" w:color="auto" w:fill="auto"/>
            <w:noWrap/>
            <w:vAlign w:val="center"/>
            <w:hideMark/>
          </w:tcPr>
          <w:p w14:paraId="0414F14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B82AD17"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7993F6F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lastRenderedPageBreak/>
              <w:t xml:space="preserve"> 10.2</w:t>
            </w:r>
          </w:p>
        </w:tc>
        <w:tc>
          <w:tcPr>
            <w:tcW w:w="3848" w:type="dxa"/>
            <w:gridSpan w:val="4"/>
            <w:tcBorders>
              <w:top w:val="nil"/>
              <w:left w:val="nil"/>
              <w:bottom w:val="nil"/>
              <w:right w:val="nil"/>
            </w:tcBorders>
            <w:shd w:val="clear" w:color="auto" w:fill="auto"/>
            <w:noWrap/>
            <w:vAlign w:val="bottom"/>
            <w:hideMark/>
          </w:tcPr>
          <w:p w14:paraId="3C76EAC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Услуги почтампта (марки, конверты и т.д.)</w:t>
            </w:r>
          </w:p>
        </w:tc>
        <w:tc>
          <w:tcPr>
            <w:tcW w:w="870" w:type="dxa"/>
            <w:tcBorders>
              <w:top w:val="nil"/>
              <w:left w:val="single" w:sz="8" w:space="0" w:color="auto"/>
              <w:bottom w:val="nil"/>
              <w:right w:val="single" w:sz="8" w:space="0" w:color="auto"/>
            </w:tcBorders>
            <w:shd w:val="clear" w:color="auto" w:fill="auto"/>
            <w:noWrap/>
            <w:vAlign w:val="bottom"/>
            <w:hideMark/>
          </w:tcPr>
          <w:p w14:paraId="3918B36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03A810C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6197596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064DEBD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765C35C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4A88A58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774324C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65E5CB7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3BBC706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4731BC4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center"/>
            <w:hideMark/>
          </w:tcPr>
          <w:p w14:paraId="5A117A0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784B3336"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0F3729B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10.3</w:t>
            </w:r>
          </w:p>
        </w:tc>
        <w:tc>
          <w:tcPr>
            <w:tcW w:w="3848" w:type="dxa"/>
            <w:gridSpan w:val="4"/>
            <w:tcBorders>
              <w:top w:val="nil"/>
              <w:left w:val="nil"/>
              <w:bottom w:val="nil"/>
              <w:right w:val="nil"/>
            </w:tcBorders>
            <w:shd w:val="clear" w:color="auto" w:fill="auto"/>
            <w:vAlign w:val="bottom"/>
            <w:hideMark/>
          </w:tcPr>
          <w:p w14:paraId="5247392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Расходы по охране труда: смывающие и обезвреживающие, спец. одежда, СИЗ, спец. молоко,чистая вода, знаки-правила безопасности, плакаты, медикаменты-аптечка)</w:t>
            </w:r>
          </w:p>
        </w:tc>
        <w:tc>
          <w:tcPr>
            <w:tcW w:w="870" w:type="dxa"/>
            <w:tcBorders>
              <w:top w:val="nil"/>
              <w:left w:val="single" w:sz="8" w:space="0" w:color="auto"/>
              <w:bottom w:val="nil"/>
              <w:right w:val="single" w:sz="8" w:space="0" w:color="auto"/>
            </w:tcBorders>
            <w:shd w:val="clear" w:color="auto" w:fill="auto"/>
            <w:noWrap/>
            <w:vAlign w:val="bottom"/>
            <w:hideMark/>
          </w:tcPr>
          <w:p w14:paraId="11685C7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6BAF3BA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2007,90</w:t>
            </w:r>
          </w:p>
        </w:tc>
        <w:tc>
          <w:tcPr>
            <w:tcW w:w="987" w:type="dxa"/>
            <w:tcBorders>
              <w:top w:val="nil"/>
              <w:left w:val="nil"/>
              <w:bottom w:val="nil"/>
              <w:right w:val="single" w:sz="8" w:space="0" w:color="auto"/>
            </w:tcBorders>
            <w:shd w:val="clear" w:color="auto" w:fill="auto"/>
            <w:noWrap/>
            <w:vAlign w:val="bottom"/>
            <w:hideMark/>
          </w:tcPr>
          <w:p w14:paraId="3C8F94D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2007,90</w:t>
            </w:r>
          </w:p>
        </w:tc>
        <w:tc>
          <w:tcPr>
            <w:tcW w:w="987" w:type="dxa"/>
            <w:tcBorders>
              <w:top w:val="nil"/>
              <w:left w:val="nil"/>
              <w:bottom w:val="nil"/>
              <w:right w:val="single" w:sz="8" w:space="0" w:color="auto"/>
            </w:tcBorders>
            <w:shd w:val="clear" w:color="auto" w:fill="auto"/>
            <w:noWrap/>
            <w:vAlign w:val="bottom"/>
            <w:hideMark/>
          </w:tcPr>
          <w:p w14:paraId="6B4EA20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2073,30</w:t>
            </w:r>
          </w:p>
        </w:tc>
        <w:tc>
          <w:tcPr>
            <w:tcW w:w="987" w:type="dxa"/>
            <w:tcBorders>
              <w:top w:val="nil"/>
              <w:left w:val="nil"/>
              <w:bottom w:val="nil"/>
              <w:right w:val="single" w:sz="8" w:space="0" w:color="auto"/>
            </w:tcBorders>
            <w:shd w:val="clear" w:color="auto" w:fill="auto"/>
            <w:noWrap/>
            <w:vAlign w:val="bottom"/>
            <w:hideMark/>
          </w:tcPr>
          <w:p w14:paraId="42AB964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2040,60</w:t>
            </w:r>
          </w:p>
        </w:tc>
        <w:tc>
          <w:tcPr>
            <w:tcW w:w="987" w:type="dxa"/>
            <w:tcBorders>
              <w:top w:val="nil"/>
              <w:left w:val="nil"/>
              <w:bottom w:val="nil"/>
              <w:right w:val="single" w:sz="8" w:space="0" w:color="auto"/>
            </w:tcBorders>
            <w:shd w:val="clear" w:color="auto" w:fill="auto"/>
            <w:noWrap/>
            <w:vAlign w:val="bottom"/>
            <w:hideMark/>
          </w:tcPr>
          <w:p w14:paraId="4BB1F03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2073,30</w:t>
            </w:r>
          </w:p>
        </w:tc>
        <w:tc>
          <w:tcPr>
            <w:tcW w:w="875" w:type="dxa"/>
            <w:tcBorders>
              <w:top w:val="nil"/>
              <w:left w:val="nil"/>
              <w:bottom w:val="nil"/>
              <w:right w:val="single" w:sz="8" w:space="0" w:color="auto"/>
            </w:tcBorders>
            <w:shd w:val="clear" w:color="auto" w:fill="auto"/>
            <w:noWrap/>
            <w:vAlign w:val="bottom"/>
            <w:hideMark/>
          </w:tcPr>
          <w:p w14:paraId="0458A16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2140,82</w:t>
            </w:r>
          </w:p>
        </w:tc>
        <w:tc>
          <w:tcPr>
            <w:tcW w:w="977" w:type="dxa"/>
            <w:tcBorders>
              <w:top w:val="nil"/>
              <w:left w:val="nil"/>
              <w:bottom w:val="nil"/>
              <w:right w:val="nil"/>
            </w:tcBorders>
            <w:shd w:val="clear" w:color="auto" w:fill="auto"/>
            <w:noWrap/>
            <w:vAlign w:val="bottom"/>
            <w:hideMark/>
          </w:tcPr>
          <w:p w14:paraId="5734D43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2107,06</w:t>
            </w:r>
          </w:p>
        </w:tc>
        <w:tc>
          <w:tcPr>
            <w:tcW w:w="875" w:type="dxa"/>
            <w:tcBorders>
              <w:top w:val="nil"/>
              <w:left w:val="single" w:sz="8" w:space="0" w:color="auto"/>
              <w:bottom w:val="nil"/>
              <w:right w:val="single" w:sz="8" w:space="0" w:color="auto"/>
            </w:tcBorders>
            <w:shd w:val="clear" w:color="auto" w:fill="auto"/>
            <w:noWrap/>
            <w:vAlign w:val="bottom"/>
            <w:hideMark/>
          </w:tcPr>
          <w:p w14:paraId="20BD4B9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2140,82</w:t>
            </w:r>
          </w:p>
        </w:tc>
        <w:tc>
          <w:tcPr>
            <w:tcW w:w="875" w:type="dxa"/>
            <w:tcBorders>
              <w:top w:val="nil"/>
              <w:left w:val="nil"/>
              <w:bottom w:val="nil"/>
              <w:right w:val="single" w:sz="8" w:space="0" w:color="auto"/>
            </w:tcBorders>
            <w:shd w:val="clear" w:color="auto" w:fill="auto"/>
            <w:noWrap/>
            <w:vAlign w:val="bottom"/>
            <w:hideMark/>
          </w:tcPr>
          <w:p w14:paraId="1909E05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2210,55</w:t>
            </w:r>
          </w:p>
        </w:tc>
        <w:tc>
          <w:tcPr>
            <w:tcW w:w="982" w:type="dxa"/>
            <w:gridSpan w:val="2"/>
            <w:tcBorders>
              <w:top w:val="nil"/>
              <w:left w:val="nil"/>
              <w:bottom w:val="nil"/>
              <w:right w:val="single" w:sz="8" w:space="0" w:color="auto"/>
            </w:tcBorders>
            <w:shd w:val="clear" w:color="auto" w:fill="auto"/>
            <w:noWrap/>
            <w:vAlign w:val="center"/>
            <w:hideMark/>
          </w:tcPr>
          <w:p w14:paraId="2AF0F09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2175,69</w:t>
            </w:r>
          </w:p>
        </w:tc>
      </w:tr>
      <w:tr w:rsidR="007109BA" w:rsidRPr="007109BA" w14:paraId="33D99055"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77F894B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10.4</w:t>
            </w:r>
          </w:p>
        </w:tc>
        <w:tc>
          <w:tcPr>
            <w:tcW w:w="3695" w:type="dxa"/>
            <w:gridSpan w:val="2"/>
            <w:tcBorders>
              <w:top w:val="nil"/>
              <w:left w:val="nil"/>
              <w:bottom w:val="nil"/>
              <w:right w:val="nil"/>
            </w:tcBorders>
            <w:shd w:val="clear" w:color="auto" w:fill="auto"/>
            <w:noWrap/>
            <w:vAlign w:val="bottom"/>
            <w:hideMark/>
          </w:tcPr>
          <w:p w14:paraId="166DA16C"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Реклама </w:t>
            </w:r>
          </w:p>
        </w:tc>
        <w:tc>
          <w:tcPr>
            <w:tcW w:w="74" w:type="dxa"/>
            <w:tcBorders>
              <w:top w:val="nil"/>
              <w:left w:val="nil"/>
              <w:bottom w:val="nil"/>
              <w:right w:val="nil"/>
            </w:tcBorders>
            <w:shd w:val="clear" w:color="auto" w:fill="auto"/>
            <w:noWrap/>
            <w:vAlign w:val="bottom"/>
            <w:hideMark/>
          </w:tcPr>
          <w:p w14:paraId="06D67299" w14:textId="77777777" w:rsidR="007109BA" w:rsidRPr="007109BA" w:rsidRDefault="007109BA" w:rsidP="007109BA">
            <w:pPr>
              <w:rPr>
                <w:rFonts w:ascii="Bookman Old Style" w:hAnsi="Bookman Old Style" w:cs="Arial CYR"/>
                <w:sz w:val="16"/>
                <w:szCs w:val="16"/>
              </w:rPr>
            </w:pPr>
          </w:p>
        </w:tc>
        <w:tc>
          <w:tcPr>
            <w:tcW w:w="79" w:type="dxa"/>
            <w:tcBorders>
              <w:top w:val="nil"/>
              <w:left w:val="nil"/>
              <w:bottom w:val="nil"/>
              <w:right w:val="nil"/>
            </w:tcBorders>
            <w:shd w:val="clear" w:color="auto" w:fill="auto"/>
            <w:noWrap/>
            <w:vAlign w:val="bottom"/>
            <w:hideMark/>
          </w:tcPr>
          <w:p w14:paraId="6BF6FA32" w14:textId="77777777" w:rsidR="007109BA" w:rsidRPr="007109BA" w:rsidRDefault="007109BA" w:rsidP="007109BA">
            <w:pPr>
              <w:rP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7CE94D3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1D443D5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5DF18D3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16C35EA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6014220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7F6A918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365DD53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48C96B7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722D38F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4BEFD33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center"/>
            <w:hideMark/>
          </w:tcPr>
          <w:p w14:paraId="4A86E3A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0F4CA10E"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3C82EBF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10.5</w:t>
            </w:r>
          </w:p>
        </w:tc>
        <w:tc>
          <w:tcPr>
            <w:tcW w:w="3769" w:type="dxa"/>
            <w:gridSpan w:val="3"/>
            <w:tcBorders>
              <w:top w:val="nil"/>
              <w:left w:val="nil"/>
              <w:bottom w:val="nil"/>
              <w:right w:val="nil"/>
            </w:tcBorders>
            <w:shd w:val="clear" w:color="auto" w:fill="auto"/>
            <w:noWrap/>
            <w:vAlign w:val="bottom"/>
            <w:hideMark/>
          </w:tcPr>
          <w:p w14:paraId="05A3297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Пожарная сигнализация</w:t>
            </w:r>
          </w:p>
        </w:tc>
        <w:tc>
          <w:tcPr>
            <w:tcW w:w="79" w:type="dxa"/>
            <w:tcBorders>
              <w:top w:val="nil"/>
              <w:left w:val="nil"/>
              <w:bottom w:val="nil"/>
              <w:right w:val="nil"/>
            </w:tcBorders>
            <w:shd w:val="clear" w:color="auto" w:fill="auto"/>
            <w:noWrap/>
            <w:vAlign w:val="bottom"/>
            <w:hideMark/>
          </w:tcPr>
          <w:p w14:paraId="5F7A7FB0"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79816B6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750196B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5900F8D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15587AF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7E7274E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07FAAE1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36F54D7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7BA8E4E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19617D1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4C0947E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center"/>
            <w:hideMark/>
          </w:tcPr>
          <w:p w14:paraId="1B18539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4B301234"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09CB429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10.6</w:t>
            </w:r>
          </w:p>
        </w:tc>
        <w:tc>
          <w:tcPr>
            <w:tcW w:w="3769" w:type="dxa"/>
            <w:gridSpan w:val="3"/>
            <w:tcBorders>
              <w:top w:val="nil"/>
              <w:left w:val="nil"/>
              <w:bottom w:val="nil"/>
              <w:right w:val="nil"/>
            </w:tcBorders>
            <w:shd w:val="clear" w:color="auto" w:fill="auto"/>
            <w:noWrap/>
            <w:vAlign w:val="bottom"/>
            <w:hideMark/>
          </w:tcPr>
          <w:p w14:paraId="55C69703"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Страхование : Осаго</w:t>
            </w:r>
          </w:p>
        </w:tc>
        <w:tc>
          <w:tcPr>
            <w:tcW w:w="79" w:type="dxa"/>
            <w:tcBorders>
              <w:top w:val="nil"/>
              <w:left w:val="nil"/>
              <w:bottom w:val="nil"/>
              <w:right w:val="nil"/>
            </w:tcBorders>
            <w:shd w:val="clear" w:color="auto" w:fill="auto"/>
            <w:noWrap/>
            <w:vAlign w:val="bottom"/>
            <w:hideMark/>
          </w:tcPr>
          <w:p w14:paraId="3E9C271B"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0795088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7B760FF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7B4E810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0DB8690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76A1B45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348F568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79F831D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419DF8E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6462751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3032853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center"/>
            <w:hideMark/>
          </w:tcPr>
          <w:p w14:paraId="1D2C651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23D83AAB"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0E373AB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10.7</w:t>
            </w:r>
          </w:p>
        </w:tc>
        <w:tc>
          <w:tcPr>
            <w:tcW w:w="3848" w:type="dxa"/>
            <w:gridSpan w:val="4"/>
            <w:tcBorders>
              <w:top w:val="nil"/>
              <w:left w:val="nil"/>
              <w:bottom w:val="nil"/>
              <w:right w:val="nil"/>
            </w:tcBorders>
            <w:shd w:val="clear" w:color="auto" w:fill="auto"/>
            <w:noWrap/>
            <w:vAlign w:val="bottom"/>
            <w:hideMark/>
          </w:tcPr>
          <w:p w14:paraId="77D478E9"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Техническое обслуживание ККМ,ЭКЛЗ, Голограмма</w:t>
            </w:r>
          </w:p>
        </w:tc>
        <w:tc>
          <w:tcPr>
            <w:tcW w:w="870" w:type="dxa"/>
            <w:tcBorders>
              <w:top w:val="nil"/>
              <w:left w:val="single" w:sz="8" w:space="0" w:color="auto"/>
              <w:bottom w:val="nil"/>
              <w:right w:val="single" w:sz="8" w:space="0" w:color="auto"/>
            </w:tcBorders>
            <w:shd w:val="clear" w:color="auto" w:fill="auto"/>
            <w:noWrap/>
            <w:vAlign w:val="bottom"/>
            <w:hideMark/>
          </w:tcPr>
          <w:p w14:paraId="2D2F7B3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11965DC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50982D4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790DC70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2099F16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8" w:space="0" w:color="auto"/>
            </w:tcBorders>
            <w:shd w:val="clear" w:color="auto" w:fill="auto"/>
            <w:noWrap/>
            <w:vAlign w:val="bottom"/>
            <w:hideMark/>
          </w:tcPr>
          <w:p w14:paraId="4CCFA2F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54AB925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nil"/>
            </w:tcBorders>
            <w:shd w:val="clear" w:color="auto" w:fill="auto"/>
            <w:noWrap/>
            <w:vAlign w:val="bottom"/>
            <w:hideMark/>
          </w:tcPr>
          <w:p w14:paraId="55198DF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5068E4D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8" w:space="0" w:color="auto"/>
            </w:tcBorders>
            <w:shd w:val="clear" w:color="auto" w:fill="auto"/>
            <w:noWrap/>
            <w:vAlign w:val="bottom"/>
            <w:hideMark/>
          </w:tcPr>
          <w:p w14:paraId="63202CA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center"/>
            <w:hideMark/>
          </w:tcPr>
          <w:p w14:paraId="645ECC8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1143E82A"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394F88B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10.8</w:t>
            </w:r>
          </w:p>
        </w:tc>
        <w:tc>
          <w:tcPr>
            <w:tcW w:w="3769" w:type="dxa"/>
            <w:gridSpan w:val="3"/>
            <w:tcBorders>
              <w:top w:val="nil"/>
              <w:left w:val="nil"/>
              <w:bottom w:val="nil"/>
              <w:right w:val="nil"/>
            </w:tcBorders>
            <w:shd w:val="clear" w:color="auto" w:fill="auto"/>
            <w:noWrap/>
            <w:vAlign w:val="bottom"/>
            <w:hideMark/>
          </w:tcPr>
          <w:p w14:paraId="3B3D939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Расходы на канцелярские товары</w:t>
            </w:r>
          </w:p>
        </w:tc>
        <w:tc>
          <w:tcPr>
            <w:tcW w:w="79" w:type="dxa"/>
            <w:tcBorders>
              <w:top w:val="nil"/>
              <w:left w:val="nil"/>
              <w:bottom w:val="nil"/>
              <w:right w:val="nil"/>
            </w:tcBorders>
            <w:shd w:val="clear" w:color="auto" w:fill="auto"/>
            <w:noWrap/>
            <w:vAlign w:val="bottom"/>
            <w:hideMark/>
          </w:tcPr>
          <w:p w14:paraId="445445B9"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7003AEA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58515FA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2,00</w:t>
            </w:r>
          </w:p>
        </w:tc>
        <w:tc>
          <w:tcPr>
            <w:tcW w:w="987" w:type="dxa"/>
            <w:tcBorders>
              <w:top w:val="nil"/>
              <w:left w:val="nil"/>
              <w:bottom w:val="nil"/>
              <w:right w:val="single" w:sz="8" w:space="0" w:color="auto"/>
            </w:tcBorders>
            <w:shd w:val="clear" w:color="auto" w:fill="auto"/>
            <w:noWrap/>
            <w:vAlign w:val="bottom"/>
            <w:hideMark/>
          </w:tcPr>
          <w:p w14:paraId="44CFF2C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2,00</w:t>
            </w:r>
          </w:p>
        </w:tc>
        <w:tc>
          <w:tcPr>
            <w:tcW w:w="987" w:type="dxa"/>
            <w:tcBorders>
              <w:top w:val="nil"/>
              <w:left w:val="nil"/>
              <w:bottom w:val="nil"/>
              <w:right w:val="single" w:sz="8" w:space="0" w:color="auto"/>
            </w:tcBorders>
            <w:shd w:val="clear" w:color="auto" w:fill="auto"/>
            <w:noWrap/>
            <w:vAlign w:val="bottom"/>
            <w:hideMark/>
          </w:tcPr>
          <w:p w14:paraId="78A14CA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2,07</w:t>
            </w:r>
          </w:p>
        </w:tc>
        <w:tc>
          <w:tcPr>
            <w:tcW w:w="987" w:type="dxa"/>
            <w:tcBorders>
              <w:top w:val="nil"/>
              <w:left w:val="nil"/>
              <w:bottom w:val="nil"/>
              <w:right w:val="single" w:sz="8" w:space="0" w:color="auto"/>
            </w:tcBorders>
            <w:shd w:val="clear" w:color="auto" w:fill="auto"/>
            <w:noWrap/>
            <w:vAlign w:val="bottom"/>
            <w:hideMark/>
          </w:tcPr>
          <w:p w14:paraId="5F0586E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2,03</w:t>
            </w:r>
          </w:p>
        </w:tc>
        <w:tc>
          <w:tcPr>
            <w:tcW w:w="987" w:type="dxa"/>
            <w:tcBorders>
              <w:top w:val="nil"/>
              <w:left w:val="nil"/>
              <w:bottom w:val="nil"/>
              <w:right w:val="single" w:sz="8" w:space="0" w:color="auto"/>
            </w:tcBorders>
            <w:shd w:val="clear" w:color="auto" w:fill="auto"/>
            <w:noWrap/>
            <w:vAlign w:val="bottom"/>
            <w:hideMark/>
          </w:tcPr>
          <w:p w14:paraId="7214C0E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2,07</w:t>
            </w:r>
          </w:p>
        </w:tc>
        <w:tc>
          <w:tcPr>
            <w:tcW w:w="875" w:type="dxa"/>
            <w:tcBorders>
              <w:top w:val="nil"/>
              <w:left w:val="nil"/>
              <w:bottom w:val="nil"/>
              <w:right w:val="single" w:sz="8" w:space="0" w:color="auto"/>
            </w:tcBorders>
            <w:shd w:val="clear" w:color="auto" w:fill="auto"/>
            <w:noWrap/>
            <w:vAlign w:val="bottom"/>
            <w:hideMark/>
          </w:tcPr>
          <w:p w14:paraId="2139433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2,13</w:t>
            </w:r>
          </w:p>
        </w:tc>
        <w:tc>
          <w:tcPr>
            <w:tcW w:w="977" w:type="dxa"/>
            <w:tcBorders>
              <w:top w:val="nil"/>
              <w:left w:val="nil"/>
              <w:bottom w:val="nil"/>
              <w:right w:val="nil"/>
            </w:tcBorders>
            <w:shd w:val="clear" w:color="auto" w:fill="auto"/>
            <w:noWrap/>
            <w:vAlign w:val="bottom"/>
            <w:hideMark/>
          </w:tcPr>
          <w:p w14:paraId="2CD4AB5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2,10</w:t>
            </w:r>
          </w:p>
        </w:tc>
        <w:tc>
          <w:tcPr>
            <w:tcW w:w="875" w:type="dxa"/>
            <w:tcBorders>
              <w:top w:val="nil"/>
              <w:left w:val="single" w:sz="8" w:space="0" w:color="auto"/>
              <w:bottom w:val="nil"/>
              <w:right w:val="single" w:sz="8" w:space="0" w:color="auto"/>
            </w:tcBorders>
            <w:shd w:val="clear" w:color="auto" w:fill="auto"/>
            <w:noWrap/>
            <w:vAlign w:val="bottom"/>
            <w:hideMark/>
          </w:tcPr>
          <w:p w14:paraId="75BED77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2,13</w:t>
            </w:r>
          </w:p>
        </w:tc>
        <w:tc>
          <w:tcPr>
            <w:tcW w:w="875" w:type="dxa"/>
            <w:tcBorders>
              <w:top w:val="nil"/>
              <w:left w:val="nil"/>
              <w:bottom w:val="nil"/>
              <w:right w:val="single" w:sz="8" w:space="0" w:color="auto"/>
            </w:tcBorders>
            <w:shd w:val="clear" w:color="auto" w:fill="auto"/>
            <w:noWrap/>
            <w:vAlign w:val="bottom"/>
            <w:hideMark/>
          </w:tcPr>
          <w:p w14:paraId="355CD16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2,20</w:t>
            </w:r>
          </w:p>
        </w:tc>
        <w:tc>
          <w:tcPr>
            <w:tcW w:w="982" w:type="dxa"/>
            <w:gridSpan w:val="2"/>
            <w:tcBorders>
              <w:top w:val="nil"/>
              <w:left w:val="nil"/>
              <w:bottom w:val="nil"/>
              <w:right w:val="single" w:sz="8" w:space="0" w:color="auto"/>
            </w:tcBorders>
            <w:shd w:val="clear" w:color="auto" w:fill="auto"/>
            <w:noWrap/>
            <w:vAlign w:val="center"/>
            <w:hideMark/>
          </w:tcPr>
          <w:p w14:paraId="44DA999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2,17</w:t>
            </w:r>
          </w:p>
        </w:tc>
      </w:tr>
      <w:tr w:rsidR="007109BA" w:rsidRPr="007109BA" w14:paraId="296066F3" w14:textId="77777777" w:rsidTr="007109BA">
        <w:trPr>
          <w:gridAfter w:val="1"/>
          <w:wAfter w:w="6" w:type="dxa"/>
          <w:trHeight w:val="360"/>
          <w:jc w:val="center"/>
        </w:trPr>
        <w:tc>
          <w:tcPr>
            <w:tcW w:w="509" w:type="dxa"/>
            <w:tcBorders>
              <w:top w:val="nil"/>
              <w:left w:val="single" w:sz="8" w:space="0" w:color="auto"/>
              <w:bottom w:val="nil"/>
              <w:right w:val="single" w:sz="8" w:space="0" w:color="auto"/>
            </w:tcBorders>
            <w:shd w:val="clear" w:color="auto" w:fill="auto"/>
            <w:noWrap/>
            <w:vAlign w:val="bottom"/>
            <w:hideMark/>
          </w:tcPr>
          <w:p w14:paraId="752E5BB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10.9</w:t>
            </w:r>
          </w:p>
        </w:tc>
        <w:tc>
          <w:tcPr>
            <w:tcW w:w="3769" w:type="dxa"/>
            <w:gridSpan w:val="3"/>
            <w:tcBorders>
              <w:top w:val="nil"/>
              <w:left w:val="nil"/>
              <w:bottom w:val="nil"/>
              <w:right w:val="nil"/>
            </w:tcBorders>
            <w:shd w:val="clear" w:color="auto" w:fill="auto"/>
            <w:noWrap/>
            <w:vAlign w:val="bottom"/>
            <w:hideMark/>
          </w:tcPr>
          <w:p w14:paraId="0E8147C3"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Расходы на оплату коммунальных услуг </w:t>
            </w:r>
          </w:p>
        </w:tc>
        <w:tc>
          <w:tcPr>
            <w:tcW w:w="79" w:type="dxa"/>
            <w:tcBorders>
              <w:top w:val="nil"/>
              <w:left w:val="nil"/>
              <w:bottom w:val="nil"/>
              <w:right w:val="nil"/>
            </w:tcBorders>
            <w:shd w:val="clear" w:color="auto" w:fill="auto"/>
            <w:noWrap/>
            <w:vAlign w:val="bottom"/>
            <w:hideMark/>
          </w:tcPr>
          <w:p w14:paraId="10AAB406"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7FC8F5C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auto" w:fill="auto"/>
            <w:noWrap/>
            <w:vAlign w:val="bottom"/>
            <w:hideMark/>
          </w:tcPr>
          <w:p w14:paraId="5B8A154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5B5F4F5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72736A7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50C8110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nil"/>
              <w:right w:val="single" w:sz="8" w:space="0" w:color="auto"/>
            </w:tcBorders>
            <w:shd w:val="clear" w:color="auto" w:fill="auto"/>
            <w:noWrap/>
            <w:vAlign w:val="bottom"/>
            <w:hideMark/>
          </w:tcPr>
          <w:p w14:paraId="264108A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27F534A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77" w:type="dxa"/>
            <w:tcBorders>
              <w:top w:val="nil"/>
              <w:left w:val="nil"/>
              <w:bottom w:val="nil"/>
              <w:right w:val="nil"/>
            </w:tcBorders>
            <w:shd w:val="clear" w:color="auto" w:fill="auto"/>
            <w:noWrap/>
            <w:vAlign w:val="bottom"/>
            <w:hideMark/>
          </w:tcPr>
          <w:p w14:paraId="04F2941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single" w:sz="8" w:space="0" w:color="auto"/>
              <w:bottom w:val="nil"/>
              <w:right w:val="single" w:sz="8" w:space="0" w:color="auto"/>
            </w:tcBorders>
            <w:shd w:val="clear" w:color="auto" w:fill="auto"/>
            <w:noWrap/>
            <w:vAlign w:val="bottom"/>
            <w:hideMark/>
          </w:tcPr>
          <w:p w14:paraId="6926DAA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875" w:type="dxa"/>
            <w:tcBorders>
              <w:top w:val="nil"/>
              <w:left w:val="nil"/>
              <w:bottom w:val="nil"/>
              <w:right w:val="single" w:sz="8" w:space="0" w:color="auto"/>
            </w:tcBorders>
            <w:shd w:val="clear" w:color="auto" w:fill="auto"/>
            <w:noWrap/>
            <w:vAlign w:val="bottom"/>
            <w:hideMark/>
          </w:tcPr>
          <w:p w14:paraId="129F961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nil"/>
              <w:bottom w:val="nil"/>
              <w:right w:val="single" w:sz="8" w:space="0" w:color="auto"/>
            </w:tcBorders>
            <w:shd w:val="clear" w:color="auto" w:fill="auto"/>
            <w:noWrap/>
            <w:vAlign w:val="center"/>
            <w:hideMark/>
          </w:tcPr>
          <w:p w14:paraId="0F4D73C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1216F3C5" w14:textId="77777777" w:rsidTr="007109BA">
        <w:trPr>
          <w:gridAfter w:val="1"/>
          <w:wAfter w:w="6" w:type="dxa"/>
          <w:trHeight w:val="375"/>
          <w:jc w:val="center"/>
        </w:trPr>
        <w:tc>
          <w:tcPr>
            <w:tcW w:w="509" w:type="dxa"/>
            <w:tcBorders>
              <w:top w:val="nil"/>
              <w:left w:val="single" w:sz="8" w:space="0" w:color="auto"/>
              <w:bottom w:val="nil"/>
              <w:right w:val="single" w:sz="8" w:space="0" w:color="auto"/>
            </w:tcBorders>
            <w:shd w:val="clear" w:color="auto" w:fill="auto"/>
            <w:noWrap/>
            <w:vAlign w:val="bottom"/>
            <w:hideMark/>
          </w:tcPr>
          <w:p w14:paraId="725A4C3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10.10</w:t>
            </w:r>
          </w:p>
        </w:tc>
        <w:tc>
          <w:tcPr>
            <w:tcW w:w="3769" w:type="dxa"/>
            <w:gridSpan w:val="3"/>
            <w:tcBorders>
              <w:top w:val="nil"/>
              <w:left w:val="nil"/>
              <w:bottom w:val="nil"/>
              <w:right w:val="nil"/>
            </w:tcBorders>
            <w:shd w:val="clear" w:color="auto" w:fill="auto"/>
            <w:noWrap/>
            <w:vAlign w:val="bottom"/>
            <w:hideMark/>
          </w:tcPr>
          <w:p w14:paraId="0D2A04C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прочие (общехозяйственные расходы)</w:t>
            </w:r>
          </w:p>
        </w:tc>
        <w:tc>
          <w:tcPr>
            <w:tcW w:w="79" w:type="dxa"/>
            <w:tcBorders>
              <w:top w:val="nil"/>
              <w:left w:val="nil"/>
              <w:bottom w:val="nil"/>
              <w:right w:val="nil"/>
            </w:tcBorders>
            <w:shd w:val="clear" w:color="auto" w:fill="auto"/>
            <w:noWrap/>
            <w:vAlign w:val="bottom"/>
            <w:hideMark/>
          </w:tcPr>
          <w:p w14:paraId="20067F25"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3448660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8" w:space="0" w:color="auto"/>
            </w:tcBorders>
            <w:shd w:val="clear" w:color="000000" w:fill="FFFFFF"/>
            <w:noWrap/>
            <w:vAlign w:val="bottom"/>
            <w:hideMark/>
          </w:tcPr>
          <w:p w14:paraId="587F5EEE"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12900,58</w:t>
            </w:r>
          </w:p>
        </w:tc>
        <w:tc>
          <w:tcPr>
            <w:tcW w:w="987" w:type="dxa"/>
            <w:tcBorders>
              <w:top w:val="nil"/>
              <w:left w:val="nil"/>
              <w:bottom w:val="nil"/>
              <w:right w:val="single" w:sz="8" w:space="0" w:color="auto"/>
            </w:tcBorders>
            <w:shd w:val="clear" w:color="000000" w:fill="FFFFFF"/>
            <w:noWrap/>
            <w:vAlign w:val="bottom"/>
            <w:hideMark/>
          </w:tcPr>
          <w:p w14:paraId="2969AD60"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12900,58</w:t>
            </w:r>
          </w:p>
        </w:tc>
        <w:tc>
          <w:tcPr>
            <w:tcW w:w="987" w:type="dxa"/>
            <w:tcBorders>
              <w:top w:val="nil"/>
              <w:left w:val="nil"/>
              <w:bottom w:val="nil"/>
              <w:right w:val="single" w:sz="8" w:space="0" w:color="auto"/>
            </w:tcBorders>
            <w:shd w:val="clear" w:color="auto" w:fill="auto"/>
            <w:noWrap/>
            <w:vAlign w:val="bottom"/>
            <w:hideMark/>
          </w:tcPr>
          <w:p w14:paraId="562CF85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13320,75</w:t>
            </w:r>
          </w:p>
        </w:tc>
        <w:tc>
          <w:tcPr>
            <w:tcW w:w="987" w:type="dxa"/>
            <w:tcBorders>
              <w:top w:val="nil"/>
              <w:left w:val="nil"/>
              <w:bottom w:val="single" w:sz="8" w:space="0" w:color="auto"/>
              <w:right w:val="single" w:sz="8" w:space="0" w:color="auto"/>
            </w:tcBorders>
            <w:shd w:val="clear" w:color="auto" w:fill="auto"/>
            <w:noWrap/>
            <w:vAlign w:val="bottom"/>
            <w:hideMark/>
          </w:tcPr>
          <w:p w14:paraId="164011D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13110,67</w:t>
            </w:r>
          </w:p>
        </w:tc>
        <w:tc>
          <w:tcPr>
            <w:tcW w:w="987" w:type="dxa"/>
            <w:tcBorders>
              <w:top w:val="nil"/>
              <w:left w:val="nil"/>
              <w:bottom w:val="single" w:sz="8" w:space="0" w:color="auto"/>
              <w:right w:val="single" w:sz="8" w:space="0" w:color="auto"/>
            </w:tcBorders>
            <w:shd w:val="clear" w:color="auto" w:fill="auto"/>
            <w:noWrap/>
            <w:vAlign w:val="bottom"/>
            <w:hideMark/>
          </w:tcPr>
          <w:p w14:paraId="32F98F6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13320,75</w:t>
            </w:r>
          </w:p>
        </w:tc>
        <w:tc>
          <w:tcPr>
            <w:tcW w:w="875" w:type="dxa"/>
            <w:tcBorders>
              <w:top w:val="nil"/>
              <w:left w:val="nil"/>
              <w:bottom w:val="single" w:sz="8" w:space="0" w:color="auto"/>
              <w:right w:val="single" w:sz="8" w:space="0" w:color="auto"/>
            </w:tcBorders>
            <w:shd w:val="clear" w:color="auto" w:fill="auto"/>
            <w:noWrap/>
            <w:vAlign w:val="bottom"/>
            <w:hideMark/>
          </w:tcPr>
          <w:p w14:paraId="2AFFD0B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13754,61</w:t>
            </w:r>
          </w:p>
        </w:tc>
        <w:tc>
          <w:tcPr>
            <w:tcW w:w="977" w:type="dxa"/>
            <w:tcBorders>
              <w:top w:val="nil"/>
              <w:left w:val="nil"/>
              <w:bottom w:val="nil"/>
              <w:right w:val="nil"/>
            </w:tcBorders>
            <w:shd w:val="clear" w:color="auto" w:fill="auto"/>
            <w:noWrap/>
            <w:vAlign w:val="bottom"/>
            <w:hideMark/>
          </w:tcPr>
          <w:p w14:paraId="32F5E17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13537,68</w:t>
            </w:r>
          </w:p>
        </w:tc>
        <w:tc>
          <w:tcPr>
            <w:tcW w:w="875" w:type="dxa"/>
            <w:tcBorders>
              <w:top w:val="nil"/>
              <w:left w:val="single" w:sz="8" w:space="0" w:color="auto"/>
              <w:bottom w:val="single" w:sz="8" w:space="0" w:color="auto"/>
              <w:right w:val="single" w:sz="8" w:space="0" w:color="auto"/>
            </w:tcBorders>
            <w:shd w:val="clear" w:color="auto" w:fill="auto"/>
            <w:noWrap/>
            <w:vAlign w:val="bottom"/>
            <w:hideMark/>
          </w:tcPr>
          <w:p w14:paraId="1DD7001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13754,61</w:t>
            </w:r>
          </w:p>
        </w:tc>
        <w:tc>
          <w:tcPr>
            <w:tcW w:w="875" w:type="dxa"/>
            <w:tcBorders>
              <w:top w:val="nil"/>
              <w:left w:val="nil"/>
              <w:bottom w:val="nil"/>
              <w:right w:val="single" w:sz="8" w:space="0" w:color="auto"/>
            </w:tcBorders>
            <w:shd w:val="clear" w:color="auto" w:fill="auto"/>
            <w:noWrap/>
            <w:vAlign w:val="bottom"/>
            <w:hideMark/>
          </w:tcPr>
          <w:p w14:paraId="5C2B9A9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14202,60</w:t>
            </w:r>
          </w:p>
        </w:tc>
        <w:tc>
          <w:tcPr>
            <w:tcW w:w="982" w:type="dxa"/>
            <w:gridSpan w:val="2"/>
            <w:tcBorders>
              <w:top w:val="nil"/>
              <w:left w:val="nil"/>
              <w:bottom w:val="nil"/>
              <w:right w:val="single" w:sz="8" w:space="0" w:color="auto"/>
            </w:tcBorders>
            <w:shd w:val="clear" w:color="auto" w:fill="auto"/>
            <w:noWrap/>
            <w:vAlign w:val="center"/>
            <w:hideMark/>
          </w:tcPr>
          <w:p w14:paraId="0FD5A49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13978,60</w:t>
            </w:r>
          </w:p>
        </w:tc>
      </w:tr>
      <w:tr w:rsidR="007109BA" w:rsidRPr="007109BA" w14:paraId="5A23E501" w14:textId="77777777" w:rsidTr="007109BA">
        <w:trPr>
          <w:gridAfter w:val="1"/>
          <w:wAfter w:w="6" w:type="dxa"/>
          <w:trHeight w:val="375"/>
          <w:jc w:val="center"/>
        </w:trPr>
        <w:tc>
          <w:tcPr>
            <w:tcW w:w="509" w:type="dxa"/>
            <w:tcBorders>
              <w:top w:val="single" w:sz="8" w:space="0" w:color="auto"/>
              <w:left w:val="single" w:sz="8" w:space="0" w:color="auto"/>
              <w:bottom w:val="nil"/>
              <w:right w:val="single" w:sz="8" w:space="0" w:color="auto"/>
            </w:tcBorders>
            <w:shd w:val="clear" w:color="000000" w:fill="FFFFFF"/>
            <w:noWrap/>
            <w:vAlign w:val="bottom"/>
            <w:hideMark/>
          </w:tcPr>
          <w:p w14:paraId="15927CAC" w14:textId="77777777" w:rsidR="007109BA" w:rsidRPr="007109BA" w:rsidRDefault="007109BA" w:rsidP="007109BA">
            <w:pPr>
              <w:rPr>
                <w:rFonts w:ascii="Bookman Old Style" w:hAnsi="Bookman Old Style" w:cs="Arial CYR"/>
                <w:color w:val="FF0000"/>
                <w:sz w:val="16"/>
                <w:szCs w:val="16"/>
              </w:rPr>
            </w:pPr>
            <w:r w:rsidRPr="007109BA">
              <w:rPr>
                <w:rFonts w:ascii="Bookman Old Style" w:hAnsi="Bookman Old Style" w:cs="Arial CYR"/>
                <w:color w:val="FF0000"/>
                <w:sz w:val="16"/>
                <w:szCs w:val="16"/>
              </w:rPr>
              <w:t> </w:t>
            </w:r>
          </w:p>
        </w:tc>
        <w:tc>
          <w:tcPr>
            <w:tcW w:w="3848" w:type="dxa"/>
            <w:gridSpan w:val="4"/>
            <w:tcBorders>
              <w:top w:val="single" w:sz="8" w:space="0" w:color="auto"/>
              <w:left w:val="nil"/>
              <w:bottom w:val="nil"/>
              <w:right w:val="nil"/>
            </w:tcBorders>
            <w:shd w:val="clear" w:color="000000" w:fill="FFFFFF"/>
            <w:noWrap/>
            <w:vAlign w:val="bottom"/>
            <w:hideMark/>
          </w:tcPr>
          <w:p w14:paraId="2FC59D7D"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ИТОГО базовый уровень операционных расходов</w:t>
            </w:r>
          </w:p>
        </w:tc>
        <w:tc>
          <w:tcPr>
            <w:tcW w:w="870" w:type="dxa"/>
            <w:tcBorders>
              <w:top w:val="single" w:sz="8" w:space="0" w:color="auto"/>
              <w:left w:val="single" w:sz="8" w:space="0" w:color="auto"/>
              <w:bottom w:val="nil"/>
              <w:right w:val="single" w:sz="8" w:space="0" w:color="auto"/>
            </w:tcBorders>
            <w:shd w:val="clear" w:color="000000" w:fill="FFFFFF"/>
            <w:noWrap/>
            <w:vAlign w:val="bottom"/>
            <w:hideMark/>
          </w:tcPr>
          <w:p w14:paraId="4B37976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single" w:sz="8" w:space="0" w:color="auto"/>
              <w:left w:val="nil"/>
              <w:bottom w:val="single" w:sz="8" w:space="0" w:color="auto"/>
              <w:right w:val="single" w:sz="8" w:space="0" w:color="auto"/>
            </w:tcBorders>
            <w:shd w:val="clear" w:color="000000" w:fill="FFFFFF"/>
            <w:noWrap/>
            <w:vAlign w:val="bottom"/>
            <w:hideMark/>
          </w:tcPr>
          <w:p w14:paraId="2EB93AB1"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70148,87</w:t>
            </w:r>
          </w:p>
        </w:tc>
        <w:tc>
          <w:tcPr>
            <w:tcW w:w="987" w:type="dxa"/>
            <w:tcBorders>
              <w:top w:val="single" w:sz="8" w:space="0" w:color="auto"/>
              <w:left w:val="nil"/>
              <w:bottom w:val="single" w:sz="8" w:space="0" w:color="auto"/>
              <w:right w:val="single" w:sz="8" w:space="0" w:color="auto"/>
            </w:tcBorders>
            <w:shd w:val="clear" w:color="000000" w:fill="FFFFFF"/>
            <w:noWrap/>
            <w:vAlign w:val="bottom"/>
            <w:hideMark/>
          </w:tcPr>
          <w:p w14:paraId="130D6914"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70148,87</w:t>
            </w:r>
          </w:p>
        </w:tc>
        <w:tc>
          <w:tcPr>
            <w:tcW w:w="987" w:type="dxa"/>
            <w:tcBorders>
              <w:top w:val="single" w:sz="8" w:space="0" w:color="auto"/>
              <w:left w:val="nil"/>
              <w:bottom w:val="single" w:sz="8" w:space="0" w:color="auto"/>
              <w:right w:val="single" w:sz="8" w:space="0" w:color="auto"/>
            </w:tcBorders>
            <w:shd w:val="clear" w:color="000000" w:fill="FFFFFF"/>
            <w:noWrap/>
            <w:vAlign w:val="bottom"/>
            <w:hideMark/>
          </w:tcPr>
          <w:p w14:paraId="0484D067"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72433,62</w:t>
            </w:r>
          </w:p>
        </w:tc>
        <w:tc>
          <w:tcPr>
            <w:tcW w:w="987" w:type="dxa"/>
            <w:tcBorders>
              <w:top w:val="nil"/>
              <w:left w:val="nil"/>
              <w:bottom w:val="single" w:sz="4" w:space="0" w:color="auto"/>
              <w:right w:val="single" w:sz="8" w:space="0" w:color="auto"/>
            </w:tcBorders>
            <w:shd w:val="clear" w:color="000000" w:fill="FFFFFF"/>
            <w:noWrap/>
            <w:vAlign w:val="bottom"/>
            <w:hideMark/>
          </w:tcPr>
          <w:p w14:paraId="763BB25E"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71291,24</w:t>
            </w:r>
          </w:p>
        </w:tc>
        <w:tc>
          <w:tcPr>
            <w:tcW w:w="987" w:type="dxa"/>
            <w:tcBorders>
              <w:top w:val="nil"/>
              <w:left w:val="nil"/>
              <w:bottom w:val="single" w:sz="8" w:space="0" w:color="auto"/>
              <w:right w:val="single" w:sz="8" w:space="0" w:color="auto"/>
            </w:tcBorders>
            <w:shd w:val="clear" w:color="000000" w:fill="FFFFFF"/>
            <w:noWrap/>
            <w:vAlign w:val="bottom"/>
            <w:hideMark/>
          </w:tcPr>
          <w:p w14:paraId="6B36ADC4"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72433,62</w:t>
            </w:r>
          </w:p>
        </w:tc>
        <w:tc>
          <w:tcPr>
            <w:tcW w:w="875" w:type="dxa"/>
            <w:tcBorders>
              <w:top w:val="nil"/>
              <w:left w:val="nil"/>
              <w:bottom w:val="single" w:sz="8" w:space="0" w:color="auto"/>
              <w:right w:val="single" w:sz="8" w:space="0" w:color="auto"/>
            </w:tcBorders>
            <w:shd w:val="clear" w:color="000000" w:fill="FFFFFF"/>
            <w:noWrap/>
            <w:vAlign w:val="bottom"/>
            <w:hideMark/>
          </w:tcPr>
          <w:p w14:paraId="2BB52E84"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74792,78</w:t>
            </w:r>
          </w:p>
        </w:tc>
        <w:tc>
          <w:tcPr>
            <w:tcW w:w="977" w:type="dxa"/>
            <w:tcBorders>
              <w:top w:val="single" w:sz="8" w:space="0" w:color="auto"/>
              <w:left w:val="nil"/>
              <w:bottom w:val="single" w:sz="8" w:space="0" w:color="auto"/>
              <w:right w:val="single" w:sz="8" w:space="0" w:color="auto"/>
            </w:tcBorders>
            <w:shd w:val="clear" w:color="000000" w:fill="FFFFFF"/>
            <w:noWrap/>
            <w:vAlign w:val="bottom"/>
            <w:hideMark/>
          </w:tcPr>
          <w:p w14:paraId="60C65099"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73613,20</w:t>
            </w:r>
          </w:p>
        </w:tc>
        <w:tc>
          <w:tcPr>
            <w:tcW w:w="875" w:type="dxa"/>
            <w:tcBorders>
              <w:top w:val="nil"/>
              <w:left w:val="nil"/>
              <w:bottom w:val="single" w:sz="8" w:space="0" w:color="auto"/>
              <w:right w:val="nil"/>
            </w:tcBorders>
            <w:shd w:val="clear" w:color="000000" w:fill="FFFFFF"/>
            <w:noWrap/>
            <w:vAlign w:val="bottom"/>
            <w:hideMark/>
          </w:tcPr>
          <w:p w14:paraId="330EE4D6"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74792,78</w:t>
            </w:r>
          </w:p>
        </w:tc>
        <w:tc>
          <w:tcPr>
            <w:tcW w:w="87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D6DA4C1"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77228,78</w:t>
            </w:r>
          </w:p>
        </w:tc>
        <w:tc>
          <w:tcPr>
            <w:tcW w:w="982"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52567719"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76010,78</w:t>
            </w:r>
          </w:p>
        </w:tc>
      </w:tr>
      <w:tr w:rsidR="007109BA" w:rsidRPr="007109BA" w14:paraId="7F357C3D" w14:textId="77777777" w:rsidTr="007109BA">
        <w:trPr>
          <w:trHeight w:val="420"/>
          <w:jc w:val="center"/>
        </w:trPr>
        <w:tc>
          <w:tcPr>
            <w:tcW w:w="14853" w:type="dxa"/>
            <w:gridSpan w:val="18"/>
            <w:tcBorders>
              <w:top w:val="single" w:sz="8" w:space="0" w:color="auto"/>
              <w:left w:val="single" w:sz="8" w:space="0" w:color="auto"/>
              <w:bottom w:val="single" w:sz="8" w:space="0" w:color="auto"/>
              <w:right w:val="nil"/>
            </w:tcBorders>
            <w:shd w:val="clear" w:color="auto" w:fill="auto"/>
            <w:noWrap/>
            <w:vAlign w:val="bottom"/>
            <w:hideMark/>
          </w:tcPr>
          <w:p w14:paraId="2E1538E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Неподконтрольные расходы (данные согласно реестру Приложения 5.3 Методических указаний)</w:t>
            </w:r>
          </w:p>
        </w:tc>
      </w:tr>
      <w:tr w:rsidR="007109BA" w:rsidRPr="007109BA" w14:paraId="00B9A8A3"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41EC2D7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11</w:t>
            </w:r>
          </w:p>
        </w:tc>
        <w:tc>
          <w:tcPr>
            <w:tcW w:w="3769" w:type="dxa"/>
            <w:gridSpan w:val="3"/>
            <w:tcBorders>
              <w:top w:val="nil"/>
              <w:left w:val="nil"/>
              <w:bottom w:val="single" w:sz="4" w:space="0" w:color="auto"/>
              <w:right w:val="nil"/>
            </w:tcBorders>
            <w:shd w:val="clear" w:color="auto" w:fill="auto"/>
            <w:noWrap/>
            <w:vAlign w:val="bottom"/>
            <w:hideMark/>
          </w:tcPr>
          <w:p w14:paraId="1C981681"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Очистка стоков, канализация</w:t>
            </w:r>
          </w:p>
        </w:tc>
        <w:tc>
          <w:tcPr>
            <w:tcW w:w="79" w:type="dxa"/>
            <w:tcBorders>
              <w:top w:val="nil"/>
              <w:left w:val="nil"/>
              <w:bottom w:val="single" w:sz="4" w:space="0" w:color="auto"/>
              <w:right w:val="nil"/>
            </w:tcBorders>
            <w:shd w:val="clear" w:color="auto" w:fill="auto"/>
            <w:noWrap/>
            <w:vAlign w:val="bottom"/>
            <w:hideMark/>
          </w:tcPr>
          <w:p w14:paraId="11A40D29"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5D999D8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693C663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4D2AD5C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7F570B4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4959800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0991A4E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875" w:type="dxa"/>
            <w:tcBorders>
              <w:top w:val="nil"/>
              <w:left w:val="nil"/>
              <w:bottom w:val="single" w:sz="4" w:space="0" w:color="auto"/>
              <w:right w:val="single" w:sz="4" w:space="0" w:color="auto"/>
            </w:tcBorders>
            <w:shd w:val="clear" w:color="auto" w:fill="auto"/>
            <w:noWrap/>
            <w:vAlign w:val="bottom"/>
            <w:hideMark/>
          </w:tcPr>
          <w:p w14:paraId="336EE36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77" w:type="dxa"/>
            <w:tcBorders>
              <w:top w:val="nil"/>
              <w:left w:val="nil"/>
              <w:bottom w:val="single" w:sz="4" w:space="0" w:color="auto"/>
              <w:right w:val="single" w:sz="4" w:space="0" w:color="auto"/>
            </w:tcBorders>
            <w:shd w:val="clear" w:color="auto" w:fill="auto"/>
            <w:noWrap/>
            <w:vAlign w:val="bottom"/>
            <w:hideMark/>
          </w:tcPr>
          <w:p w14:paraId="401742A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875" w:type="dxa"/>
            <w:tcBorders>
              <w:top w:val="nil"/>
              <w:left w:val="nil"/>
              <w:bottom w:val="single" w:sz="4" w:space="0" w:color="auto"/>
              <w:right w:val="single" w:sz="4" w:space="0" w:color="auto"/>
            </w:tcBorders>
            <w:shd w:val="clear" w:color="auto" w:fill="auto"/>
            <w:noWrap/>
            <w:vAlign w:val="bottom"/>
            <w:hideMark/>
          </w:tcPr>
          <w:p w14:paraId="5764149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875" w:type="dxa"/>
            <w:tcBorders>
              <w:top w:val="nil"/>
              <w:left w:val="nil"/>
              <w:bottom w:val="single" w:sz="4" w:space="0" w:color="auto"/>
              <w:right w:val="single" w:sz="4" w:space="0" w:color="auto"/>
            </w:tcBorders>
            <w:shd w:val="clear" w:color="auto" w:fill="auto"/>
            <w:noWrap/>
            <w:vAlign w:val="bottom"/>
            <w:hideMark/>
          </w:tcPr>
          <w:p w14:paraId="3577F47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55E9ADB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w:t>
            </w:r>
          </w:p>
        </w:tc>
      </w:tr>
      <w:tr w:rsidR="007109BA" w:rsidRPr="007109BA" w14:paraId="6F4150D4" w14:textId="77777777" w:rsidTr="007109BA">
        <w:trPr>
          <w:gridAfter w:val="1"/>
          <w:wAfter w:w="6" w:type="dxa"/>
          <w:trHeight w:val="360"/>
          <w:jc w:val="center"/>
        </w:trPr>
        <w:tc>
          <w:tcPr>
            <w:tcW w:w="509" w:type="dxa"/>
            <w:tcBorders>
              <w:top w:val="nil"/>
              <w:left w:val="single" w:sz="8" w:space="0" w:color="auto"/>
              <w:bottom w:val="nil"/>
              <w:right w:val="single" w:sz="4" w:space="0" w:color="auto"/>
            </w:tcBorders>
            <w:shd w:val="clear" w:color="auto" w:fill="auto"/>
            <w:noWrap/>
            <w:vAlign w:val="bottom"/>
            <w:hideMark/>
          </w:tcPr>
          <w:p w14:paraId="6D872B5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12</w:t>
            </w:r>
          </w:p>
        </w:tc>
        <w:tc>
          <w:tcPr>
            <w:tcW w:w="3769" w:type="dxa"/>
            <w:gridSpan w:val="3"/>
            <w:tcBorders>
              <w:top w:val="single" w:sz="4" w:space="0" w:color="auto"/>
              <w:left w:val="single" w:sz="4" w:space="0" w:color="auto"/>
              <w:bottom w:val="single" w:sz="4" w:space="0" w:color="auto"/>
              <w:right w:val="nil"/>
            </w:tcBorders>
            <w:shd w:val="clear" w:color="auto" w:fill="auto"/>
            <w:noWrap/>
            <w:vAlign w:val="bottom"/>
            <w:hideMark/>
          </w:tcPr>
          <w:p w14:paraId="75957B72"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Арендная плата, в т.ч.</w:t>
            </w:r>
          </w:p>
        </w:tc>
        <w:tc>
          <w:tcPr>
            <w:tcW w:w="79" w:type="dxa"/>
            <w:tcBorders>
              <w:top w:val="nil"/>
              <w:left w:val="nil"/>
              <w:bottom w:val="single" w:sz="4" w:space="0" w:color="auto"/>
              <w:right w:val="nil"/>
            </w:tcBorders>
            <w:shd w:val="clear" w:color="auto" w:fill="auto"/>
            <w:noWrap/>
            <w:vAlign w:val="bottom"/>
            <w:hideMark/>
          </w:tcPr>
          <w:p w14:paraId="02ADB2A3"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5CAAD22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204E2D0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7222D2E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3D0245A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1B361D9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061AC7A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875" w:type="dxa"/>
            <w:tcBorders>
              <w:top w:val="nil"/>
              <w:left w:val="nil"/>
              <w:bottom w:val="single" w:sz="4" w:space="0" w:color="auto"/>
              <w:right w:val="single" w:sz="4" w:space="0" w:color="auto"/>
            </w:tcBorders>
            <w:shd w:val="clear" w:color="auto" w:fill="auto"/>
            <w:noWrap/>
            <w:vAlign w:val="bottom"/>
            <w:hideMark/>
          </w:tcPr>
          <w:p w14:paraId="4C69632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77" w:type="dxa"/>
            <w:tcBorders>
              <w:top w:val="nil"/>
              <w:left w:val="nil"/>
              <w:bottom w:val="single" w:sz="4" w:space="0" w:color="auto"/>
              <w:right w:val="single" w:sz="4" w:space="0" w:color="auto"/>
            </w:tcBorders>
            <w:shd w:val="clear" w:color="auto" w:fill="auto"/>
            <w:noWrap/>
            <w:vAlign w:val="bottom"/>
            <w:hideMark/>
          </w:tcPr>
          <w:p w14:paraId="020D85B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875" w:type="dxa"/>
            <w:tcBorders>
              <w:top w:val="nil"/>
              <w:left w:val="nil"/>
              <w:bottom w:val="single" w:sz="4" w:space="0" w:color="auto"/>
              <w:right w:val="single" w:sz="4" w:space="0" w:color="auto"/>
            </w:tcBorders>
            <w:shd w:val="clear" w:color="auto" w:fill="auto"/>
            <w:noWrap/>
            <w:vAlign w:val="bottom"/>
            <w:hideMark/>
          </w:tcPr>
          <w:p w14:paraId="5BCFA04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875" w:type="dxa"/>
            <w:tcBorders>
              <w:top w:val="nil"/>
              <w:left w:val="nil"/>
              <w:bottom w:val="single" w:sz="4" w:space="0" w:color="auto"/>
              <w:right w:val="single" w:sz="4" w:space="0" w:color="auto"/>
            </w:tcBorders>
            <w:shd w:val="clear" w:color="auto" w:fill="auto"/>
            <w:noWrap/>
            <w:vAlign w:val="bottom"/>
            <w:hideMark/>
          </w:tcPr>
          <w:p w14:paraId="4745E6F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5FB9A02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w:t>
            </w:r>
          </w:p>
        </w:tc>
      </w:tr>
      <w:tr w:rsidR="007109BA" w:rsidRPr="007109BA" w14:paraId="3DDA2C92" w14:textId="77777777" w:rsidTr="007109BA">
        <w:trPr>
          <w:gridAfter w:val="1"/>
          <w:wAfter w:w="6" w:type="dxa"/>
          <w:trHeight w:val="360"/>
          <w:jc w:val="center"/>
        </w:trPr>
        <w:tc>
          <w:tcPr>
            <w:tcW w:w="509" w:type="dxa"/>
            <w:tcBorders>
              <w:top w:val="single" w:sz="4" w:space="0" w:color="auto"/>
              <w:left w:val="single" w:sz="8" w:space="0" w:color="auto"/>
              <w:bottom w:val="nil"/>
              <w:right w:val="single" w:sz="4" w:space="0" w:color="auto"/>
            </w:tcBorders>
            <w:shd w:val="clear" w:color="auto" w:fill="auto"/>
            <w:noWrap/>
            <w:vAlign w:val="bottom"/>
            <w:hideMark/>
          </w:tcPr>
          <w:p w14:paraId="37C6C75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12.1</w:t>
            </w:r>
          </w:p>
        </w:tc>
        <w:tc>
          <w:tcPr>
            <w:tcW w:w="3769" w:type="dxa"/>
            <w:gridSpan w:val="3"/>
            <w:tcBorders>
              <w:top w:val="nil"/>
              <w:left w:val="nil"/>
              <w:bottom w:val="nil"/>
              <w:right w:val="nil"/>
            </w:tcBorders>
            <w:shd w:val="clear" w:color="auto" w:fill="auto"/>
            <w:noWrap/>
            <w:vAlign w:val="bottom"/>
            <w:hideMark/>
          </w:tcPr>
          <w:p w14:paraId="5FDACF1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аренда имущества (муниципального)</w:t>
            </w:r>
          </w:p>
        </w:tc>
        <w:tc>
          <w:tcPr>
            <w:tcW w:w="79" w:type="dxa"/>
            <w:tcBorders>
              <w:top w:val="nil"/>
              <w:left w:val="nil"/>
              <w:bottom w:val="nil"/>
              <w:right w:val="nil"/>
            </w:tcBorders>
            <w:shd w:val="clear" w:color="auto" w:fill="auto"/>
            <w:noWrap/>
            <w:vAlign w:val="bottom"/>
            <w:hideMark/>
          </w:tcPr>
          <w:p w14:paraId="684787CF"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1B3203F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4" w:space="0" w:color="auto"/>
            </w:tcBorders>
            <w:shd w:val="clear" w:color="auto" w:fill="auto"/>
            <w:noWrap/>
            <w:vAlign w:val="bottom"/>
            <w:hideMark/>
          </w:tcPr>
          <w:p w14:paraId="68CEE68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646FCEE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306103F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14E17C8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nil"/>
              <w:right w:val="single" w:sz="4" w:space="0" w:color="auto"/>
            </w:tcBorders>
            <w:shd w:val="clear" w:color="auto" w:fill="auto"/>
            <w:noWrap/>
            <w:vAlign w:val="bottom"/>
            <w:hideMark/>
          </w:tcPr>
          <w:p w14:paraId="297365E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4B18B8A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single" w:sz="4" w:space="0" w:color="auto"/>
            </w:tcBorders>
            <w:shd w:val="clear" w:color="auto" w:fill="auto"/>
            <w:noWrap/>
            <w:vAlign w:val="bottom"/>
            <w:hideMark/>
          </w:tcPr>
          <w:p w14:paraId="0E712DA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26EFFAC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5F73E80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2" w:type="dxa"/>
            <w:gridSpan w:val="2"/>
            <w:tcBorders>
              <w:top w:val="nil"/>
              <w:left w:val="nil"/>
              <w:bottom w:val="nil"/>
              <w:right w:val="single" w:sz="8" w:space="0" w:color="auto"/>
            </w:tcBorders>
            <w:shd w:val="clear" w:color="auto" w:fill="auto"/>
            <w:noWrap/>
            <w:vAlign w:val="bottom"/>
            <w:hideMark/>
          </w:tcPr>
          <w:p w14:paraId="7C9A130F"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43A8ABAD" w14:textId="77777777" w:rsidTr="007109BA">
        <w:trPr>
          <w:gridAfter w:val="1"/>
          <w:wAfter w:w="6" w:type="dxa"/>
          <w:trHeight w:val="360"/>
          <w:jc w:val="center"/>
        </w:trPr>
        <w:tc>
          <w:tcPr>
            <w:tcW w:w="509" w:type="dxa"/>
            <w:tcBorders>
              <w:top w:val="nil"/>
              <w:left w:val="single" w:sz="8" w:space="0" w:color="auto"/>
              <w:bottom w:val="nil"/>
              <w:right w:val="single" w:sz="4" w:space="0" w:color="auto"/>
            </w:tcBorders>
            <w:shd w:val="clear" w:color="auto" w:fill="auto"/>
            <w:noWrap/>
            <w:vAlign w:val="bottom"/>
            <w:hideMark/>
          </w:tcPr>
          <w:p w14:paraId="75ECBC4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12.2</w:t>
            </w:r>
          </w:p>
        </w:tc>
        <w:tc>
          <w:tcPr>
            <w:tcW w:w="3769" w:type="dxa"/>
            <w:gridSpan w:val="3"/>
            <w:tcBorders>
              <w:top w:val="nil"/>
              <w:left w:val="nil"/>
              <w:bottom w:val="nil"/>
              <w:right w:val="nil"/>
            </w:tcBorders>
            <w:shd w:val="clear" w:color="auto" w:fill="auto"/>
            <w:noWrap/>
            <w:vAlign w:val="bottom"/>
            <w:hideMark/>
          </w:tcPr>
          <w:p w14:paraId="15FF9E1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аренда земли</w:t>
            </w:r>
          </w:p>
        </w:tc>
        <w:tc>
          <w:tcPr>
            <w:tcW w:w="79" w:type="dxa"/>
            <w:tcBorders>
              <w:top w:val="nil"/>
              <w:left w:val="nil"/>
              <w:bottom w:val="nil"/>
              <w:right w:val="nil"/>
            </w:tcBorders>
            <w:shd w:val="clear" w:color="auto" w:fill="auto"/>
            <w:noWrap/>
            <w:vAlign w:val="bottom"/>
            <w:hideMark/>
          </w:tcPr>
          <w:p w14:paraId="0A6108D1"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479BE45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4" w:space="0" w:color="auto"/>
            </w:tcBorders>
            <w:shd w:val="clear" w:color="auto" w:fill="auto"/>
            <w:noWrap/>
            <w:vAlign w:val="bottom"/>
            <w:hideMark/>
          </w:tcPr>
          <w:p w14:paraId="429389B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3117F0F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7E846E1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397FC52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nil"/>
              <w:right w:val="single" w:sz="4" w:space="0" w:color="auto"/>
            </w:tcBorders>
            <w:shd w:val="clear" w:color="auto" w:fill="auto"/>
            <w:noWrap/>
            <w:vAlign w:val="bottom"/>
            <w:hideMark/>
          </w:tcPr>
          <w:p w14:paraId="75BAC1D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18AAD45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single" w:sz="4" w:space="0" w:color="auto"/>
            </w:tcBorders>
            <w:shd w:val="clear" w:color="auto" w:fill="auto"/>
            <w:noWrap/>
            <w:vAlign w:val="bottom"/>
            <w:hideMark/>
          </w:tcPr>
          <w:p w14:paraId="6CA1881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0BEEBCD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60CE451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bottom"/>
            <w:hideMark/>
          </w:tcPr>
          <w:p w14:paraId="643E434C"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78127D17" w14:textId="77777777" w:rsidTr="007109BA">
        <w:trPr>
          <w:gridAfter w:val="1"/>
          <w:wAfter w:w="6" w:type="dxa"/>
          <w:trHeight w:val="360"/>
          <w:jc w:val="center"/>
        </w:trPr>
        <w:tc>
          <w:tcPr>
            <w:tcW w:w="509" w:type="dxa"/>
            <w:tcBorders>
              <w:top w:val="nil"/>
              <w:left w:val="single" w:sz="8" w:space="0" w:color="auto"/>
              <w:bottom w:val="nil"/>
              <w:right w:val="single" w:sz="4" w:space="0" w:color="auto"/>
            </w:tcBorders>
            <w:shd w:val="clear" w:color="auto" w:fill="auto"/>
            <w:noWrap/>
            <w:vAlign w:val="bottom"/>
            <w:hideMark/>
          </w:tcPr>
          <w:p w14:paraId="38CEE95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12.3</w:t>
            </w:r>
          </w:p>
        </w:tc>
        <w:tc>
          <w:tcPr>
            <w:tcW w:w="3769" w:type="dxa"/>
            <w:gridSpan w:val="3"/>
            <w:tcBorders>
              <w:top w:val="nil"/>
              <w:left w:val="nil"/>
              <w:bottom w:val="nil"/>
              <w:right w:val="nil"/>
            </w:tcBorders>
            <w:shd w:val="clear" w:color="auto" w:fill="auto"/>
            <w:noWrap/>
            <w:vAlign w:val="bottom"/>
            <w:hideMark/>
          </w:tcPr>
          <w:p w14:paraId="74DB3C45"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аренда прочего имущества </w:t>
            </w:r>
          </w:p>
        </w:tc>
        <w:tc>
          <w:tcPr>
            <w:tcW w:w="79" w:type="dxa"/>
            <w:tcBorders>
              <w:top w:val="nil"/>
              <w:left w:val="nil"/>
              <w:bottom w:val="nil"/>
              <w:right w:val="nil"/>
            </w:tcBorders>
            <w:shd w:val="clear" w:color="auto" w:fill="auto"/>
            <w:noWrap/>
            <w:vAlign w:val="bottom"/>
            <w:hideMark/>
          </w:tcPr>
          <w:p w14:paraId="19A418B5"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4754921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4" w:space="0" w:color="auto"/>
            </w:tcBorders>
            <w:shd w:val="clear" w:color="auto" w:fill="auto"/>
            <w:noWrap/>
            <w:vAlign w:val="bottom"/>
            <w:hideMark/>
          </w:tcPr>
          <w:p w14:paraId="12769C3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6B537B2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7CA7DE6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4F0C1CD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nil"/>
              <w:right w:val="single" w:sz="4" w:space="0" w:color="auto"/>
            </w:tcBorders>
            <w:shd w:val="clear" w:color="auto" w:fill="auto"/>
            <w:noWrap/>
            <w:vAlign w:val="bottom"/>
            <w:hideMark/>
          </w:tcPr>
          <w:p w14:paraId="1EBA3A1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69537F1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single" w:sz="4" w:space="0" w:color="auto"/>
            </w:tcBorders>
            <w:shd w:val="clear" w:color="auto" w:fill="auto"/>
            <w:noWrap/>
            <w:vAlign w:val="bottom"/>
            <w:hideMark/>
          </w:tcPr>
          <w:p w14:paraId="433F5D1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70E2022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2978AB9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bottom"/>
            <w:hideMark/>
          </w:tcPr>
          <w:p w14:paraId="155BA69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310E9BF"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7855C8D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12.4</w:t>
            </w:r>
          </w:p>
        </w:tc>
        <w:tc>
          <w:tcPr>
            <w:tcW w:w="3769" w:type="dxa"/>
            <w:gridSpan w:val="3"/>
            <w:tcBorders>
              <w:top w:val="nil"/>
              <w:left w:val="nil"/>
              <w:bottom w:val="single" w:sz="4" w:space="0" w:color="auto"/>
              <w:right w:val="nil"/>
            </w:tcBorders>
            <w:shd w:val="clear" w:color="auto" w:fill="auto"/>
            <w:noWrap/>
            <w:vAlign w:val="bottom"/>
            <w:hideMark/>
          </w:tcPr>
          <w:p w14:paraId="0E062F08"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аренда транспорта</w:t>
            </w:r>
          </w:p>
        </w:tc>
        <w:tc>
          <w:tcPr>
            <w:tcW w:w="79" w:type="dxa"/>
            <w:tcBorders>
              <w:top w:val="nil"/>
              <w:left w:val="nil"/>
              <w:bottom w:val="single" w:sz="4" w:space="0" w:color="auto"/>
              <w:right w:val="nil"/>
            </w:tcBorders>
            <w:shd w:val="clear" w:color="auto" w:fill="auto"/>
            <w:noWrap/>
            <w:vAlign w:val="bottom"/>
            <w:hideMark/>
          </w:tcPr>
          <w:p w14:paraId="1E46FA6F"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2402347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1088" w:type="dxa"/>
            <w:tcBorders>
              <w:top w:val="nil"/>
              <w:left w:val="nil"/>
              <w:bottom w:val="nil"/>
              <w:right w:val="single" w:sz="4" w:space="0" w:color="auto"/>
            </w:tcBorders>
            <w:shd w:val="clear" w:color="auto" w:fill="auto"/>
            <w:noWrap/>
            <w:vAlign w:val="bottom"/>
            <w:hideMark/>
          </w:tcPr>
          <w:p w14:paraId="03A37F4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32570D5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0A81CD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C68756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2E6D84F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3A93555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single" w:sz="4" w:space="0" w:color="auto"/>
            </w:tcBorders>
            <w:shd w:val="clear" w:color="auto" w:fill="auto"/>
            <w:noWrap/>
            <w:vAlign w:val="bottom"/>
            <w:hideMark/>
          </w:tcPr>
          <w:p w14:paraId="413EDC3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2393782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6B76781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bottom"/>
            <w:hideMark/>
          </w:tcPr>
          <w:p w14:paraId="3AEAF6F5"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7581F0AD"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1AE42EF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w:t>
            </w:r>
          </w:p>
        </w:tc>
        <w:tc>
          <w:tcPr>
            <w:tcW w:w="3769" w:type="dxa"/>
            <w:gridSpan w:val="3"/>
            <w:tcBorders>
              <w:top w:val="single" w:sz="4" w:space="0" w:color="auto"/>
              <w:left w:val="single" w:sz="4" w:space="0" w:color="auto"/>
              <w:bottom w:val="single" w:sz="4" w:space="0" w:color="auto"/>
              <w:right w:val="nil"/>
            </w:tcBorders>
            <w:shd w:val="clear" w:color="auto" w:fill="auto"/>
            <w:noWrap/>
            <w:vAlign w:val="bottom"/>
            <w:hideMark/>
          </w:tcPr>
          <w:p w14:paraId="3EE96BE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Концессионная плата</w:t>
            </w:r>
          </w:p>
        </w:tc>
        <w:tc>
          <w:tcPr>
            <w:tcW w:w="79" w:type="dxa"/>
            <w:tcBorders>
              <w:top w:val="nil"/>
              <w:left w:val="nil"/>
              <w:bottom w:val="single" w:sz="4" w:space="0" w:color="auto"/>
              <w:right w:val="nil"/>
            </w:tcBorders>
            <w:shd w:val="clear" w:color="auto" w:fill="auto"/>
            <w:noWrap/>
            <w:vAlign w:val="bottom"/>
            <w:hideMark/>
          </w:tcPr>
          <w:p w14:paraId="1BDD5809"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1586FFF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14:paraId="7715ED5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1F3ED0D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47DE7E6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single" w:sz="4" w:space="0" w:color="auto"/>
            </w:tcBorders>
            <w:shd w:val="clear" w:color="auto" w:fill="auto"/>
            <w:noWrap/>
            <w:vAlign w:val="bottom"/>
            <w:hideMark/>
          </w:tcPr>
          <w:p w14:paraId="3DA50FE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005F4DB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6334F53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01B01E5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5C89C6C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2C9B96D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single" w:sz="4" w:space="0" w:color="auto"/>
              <w:left w:val="nil"/>
              <w:bottom w:val="single" w:sz="4" w:space="0" w:color="auto"/>
              <w:right w:val="single" w:sz="8" w:space="0" w:color="auto"/>
            </w:tcBorders>
            <w:shd w:val="clear" w:color="auto" w:fill="auto"/>
            <w:noWrap/>
            <w:vAlign w:val="bottom"/>
            <w:hideMark/>
          </w:tcPr>
          <w:p w14:paraId="67F678B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D9C6BB7"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14FB01C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14</w:t>
            </w:r>
          </w:p>
        </w:tc>
        <w:tc>
          <w:tcPr>
            <w:tcW w:w="3848" w:type="dxa"/>
            <w:gridSpan w:val="4"/>
            <w:tcBorders>
              <w:top w:val="nil"/>
              <w:left w:val="single" w:sz="4" w:space="0" w:color="auto"/>
              <w:bottom w:val="nil"/>
              <w:right w:val="nil"/>
            </w:tcBorders>
            <w:shd w:val="clear" w:color="auto" w:fill="auto"/>
            <w:noWrap/>
            <w:vAlign w:val="bottom"/>
            <w:hideMark/>
          </w:tcPr>
          <w:p w14:paraId="7C7FFC8A"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Расходы на оплату налогов, сборов и других обязательных платежей, в т.ч.</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550844C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3942551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2973,61</w:t>
            </w:r>
          </w:p>
        </w:tc>
        <w:tc>
          <w:tcPr>
            <w:tcW w:w="987" w:type="dxa"/>
            <w:tcBorders>
              <w:top w:val="nil"/>
              <w:left w:val="nil"/>
              <w:bottom w:val="single" w:sz="4" w:space="0" w:color="auto"/>
              <w:right w:val="single" w:sz="4" w:space="0" w:color="auto"/>
            </w:tcBorders>
            <w:shd w:val="clear" w:color="auto" w:fill="auto"/>
            <w:noWrap/>
            <w:vAlign w:val="bottom"/>
            <w:hideMark/>
          </w:tcPr>
          <w:p w14:paraId="40C716F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2973,61</w:t>
            </w:r>
          </w:p>
        </w:tc>
        <w:tc>
          <w:tcPr>
            <w:tcW w:w="987" w:type="dxa"/>
            <w:tcBorders>
              <w:top w:val="nil"/>
              <w:left w:val="nil"/>
              <w:bottom w:val="single" w:sz="4" w:space="0" w:color="auto"/>
              <w:right w:val="single" w:sz="4" w:space="0" w:color="auto"/>
            </w:tcBorders>
            <w:shd w:val="clear" w:color="auto" w:fill="auto"/>
            <w:noWrap/>
            <w:vAlign w:val="bottom"/>
            <w:hideMark/>
          </w:tcPr>
          <w:p w14:paraId="30C7EF3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3255,35</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0132199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3114,48</w:t>
            </w:r>
          </w:p>
        </w:tc>
        <w:tc>
          <w:tcPr>
            <w:tcW w:w="987" w:type="dxa"/>
            <w:tcBorders>
              <w:top w:val="nil"/>
              <w:left w:val="nil"/>
              <w:bottom w:val="single" w:sz="4" w:space="0" w:color="auto"/>
              <w:right w:val="single" w:sz="4" w:space="0" w:color="auto"/>
            </w:tcBorders>
            <w:shd w:val="clear" w:color="auto" w:fill="auto"/>
            <w:noWrap/>
            <w:vAlign w:val="bottom"/>
            <w:hideMark/>
          </w:tcPr>
          <w:p w14:paraId="7A0D215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3255,35</w:t>
            </w:r>
          </w:p>
        </w:tc>
        <w:tc>
          <w:tcPr>
            <w:tcW w:w="875" w:type="dxa"/>
            <w:tcBorders>
              <w:top w:val="nil"/>
              <w:left w:val="nil"/>
              <w:bottom w:val="single" w:sz="4" w:space="0" w:color="auto"/>
              <w:right w:val="single" w:sz="4" w:space="0" w:color="auto"/>
            </w:tcBorders>
            <w:shd w:val="clear" w:color="auto" w:fill="auto"/>
            <w:noWrap/>
            <w:vAlign w:val="bottom"/>
            <w:hideMark/>
          </w:tcPr>
          <w:p w14:paraId="64C575E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3517,87</w:t>
            </w:r>
          </w:p>
        </w:tc>
        <w:tc>
          <w:tcPr>
            <w:tcW w:w="977" w:type="dxa"/>
            <w:tcBorders>
              <w:top w:val="nil"/>
              <w:left w:val="nil"/>
              <w:bottom w:val="single" w:sz="4" w:space="0" w:color="auto"/>
              <w:right w:val="single" w:sz="4" w:space="0" w:color="auto"/>
            </w:tcBorders>
            <w:shd w:val="clear" w:color="auto" w:fill="auto"/>
            <w:noWrap/>
            <w:vAlign w:val="bottom"/>
            <w:hideMark/>
          </w:tcPr>
          <w:p w14:paraId="0649F0A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3386,61</w:t>
            </w:r>
          </w:p>
        </w:tc>
        <w:tc>
          <w:tcPr>
            <w:tcW w:w="875" w:type="dxa"/>
            <w:tcBorders>
              <w:top w:val="nil"/>
              <w:left w:val="nil"/>
              <w:bottom w:val="single" w:sz="4" w:space="0" w:color="auto"/>
              <w:right w:val="single" w:sz="4" w:space="0" w:color="auto"/>
            </w:tcBorders>
            <w:shd w:val="clear" w:color="auto" w:fill="auto"/>
            <w:noWrap/>
            <w:vAlign w:val="bottom"/>
            <w:hideMark/>
          </w:tcPr>
          <w:p w14:paraId="5DA0D05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3517,87</w:t>
            </w:r>
          </w:p>
        </w:tc>
        <w:tc>
          <w:tcPr>
            <w:tcW w:w="875" w:type="dxa"/>
            <w:tcBorders>
              <w:top w:val="nil"/>
              <w:left w:val="nil"/>
              <w:bottom w:val="single" w:sz="4" w:space="0" w:color="auto"/>
              <w:right w:val="single" w:sz="4" w:space="0" w:color="auto"/>
            </w:tcBorders>
            <w:shd w:val="clear" w:color="auto" w:fill="auto"/>
            <w:noWrap/>
            <w:vAlign w:val="bottom"/>
            <w:hideMark/>
          </w:tcPr>
          <w:p w14:paraId="7D65658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3826,71</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35F4062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3672,29</w:t>
            </w:r>
          </w:p>
        </w:tc>
      </w:tr>
      <w:tr w:rsidR="007109BA" w:rsidRPr="007109BA" w14:paraId="75152819" w14:textId="77777777" w:rsidTr="007109BA">
        <w:trPr>
          <w:gridAfter w:val="1"/>
          <w:wAfter w:w="6" w:type="dxa"/>
          <w:trHeight w:val="360"/>
          <w:jc w:val="center"/>
        </w:trPr>
        <w:tc>
          <w:tcPr>
            <w:tcW w:w="509" w:type="dxa"/>
            <w:tcBorders>
              <w:top w:val="nil"/>
              <w:left w:val="single" w:sz="8" w:space="0" w:color="auto"/>
              <w:bottom w:val="nil"/>
              <w:right w:val="nil"/>
            </w:tcBorders>
            <w:shd w:val="clear" w:color="auto" w:fill="auto"/>
            <w:noWrap/>
            <w:vAlign w:val="bottom"/>
            <w:hideMark/>
          </w:tcPr>
          <w:p w14:paraId="24DD471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14.1</w:t>
            </w:r>
          </w:p>
        </w:tc>
        <w:tc>
          <w:tcPr>
            <w:tcW w:w="3848" w:type="dxa"/>
            <w:gridSpan w:val="4"/>
            <w:tcBorders>
              <w:top w:val="single" w:sz="4" w:space="0" w:color="auto"/>
              <w:left w:val="single" w:sz="4" w:space="0" w:color="auto"/>
              <w:bottom w:val="nil"/>
              <w:right w:val="nil"/>
            </w:tcBorders>
            <w:shd w:val="clear" w:color="auto" w:fill="auto"/>
            <w:noWrap/>
            <w:vAlign w:val="bottom"/>
            <w:hideMark/>
          </w:tcPr>
          <w:p w14:paraId="57FDF249"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плата за выбросы и сбросы загрязняющих веществ в окружающую среду, </w:t>
            </w:r>
          </w:p>
        </w:tc>
        <w:tc>
          <w:tcPr>
            <w:tcW w:w="870" w:type="dxa"/>
            <w:tcBorders>
              <w:top w:val="nil"/>
              <w:left w:val="single" w:sz="8" w:space="0" w:color="auto"/>
              <w:bottom w:val="nil"/>
              <w:right w:val="single" w:sz="8" w:space="0" w:color="auto"/>
            </w:tcBorders>
            <w:shd w:val="clear" w:color="auto" w:fill="auto"/>
            <w:noWrap/>
            <w:vAlign w:val="bottom"/>
            <w:hideMark/>
          </w:tcPr>
          <w:p w14:paraId="4444B0B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single" w:sz="4" w:space="0" w:color="auto"/>
              <w:bottom w:val="nil"/>
              <w:right w:val="nil"/>
            </w:tcBorders>
            <w:shd w:val="clear" w:color="auto" w:fill="auto"/>
            <w:noWrap/>
            <w:vAlign w:val="bottom"/>
            <w:hideMark/>
          </w:tcPr>
          <w:p w14:paraId="1A3B256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69,20</w:t>
            </w:r>
          </w:p>
        </w:tc>
        <w:tc>
          <w:tcPr>
            <w:tcW w:w="987" w:type="dxa"/>
            <w:tcBorders>
              <w:top w:val="nil"/>
              <w:left w:val="single" w:sz="4" w:space="0" w:color="auto"/>
              <w:bottom w:val="nil"/>
              <w:right w:val="nil"/>
            </w:tcBorders>
            <w:shd w:val="clear" w:color="auto" w:fill="auto"/>
            <w:noWrap/>
            <w:vAlign w:val="bottom"/>
            <w:hideMark/>
          </w:tcPr>
          <w:p w14:paraId="6A17D07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69,20</w:t>
            </w:r>
          </w:p>
        </w:tc>
        <w:tc>
          <w:tcPr>
            <w:tcW w:w="987" w:type="dxa"/>
            <w:tcBorders>
              <w:top w:val="nil"/>
              <w:left w:val="single" w:sz="4" w:space="0" w:color="auto"/>
              <w:bottom w:val="nil"/>
              <w:right w:val="nil"/>
            </w:tcBorders>
            <w:shd w:val="clear" w:color="auto" w:fill="auto"/>
            <w:noWrap/>
            <w:vAlign w:val="bottom"/>
            <w:hideMark/>
          </w:tcPr>
          <w:p w14:paraId="2EA5477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76,10</w:t>
            </w:r>
          </w:p>
        </w:tc>
        <w:tc>
          <w:tcPr>
            <w:tcW w:w="987" w:type="dxa"/>
            <w:tcBorders>
              <w:top w:val="nil"/>
              <w:left w:val="single" w:sz="4" w:space="0" w:color="auto"/>
              <w:bottom w:val="nil"/>
              <w:right w:val="single" w:sz="4" w:space="0" w:color="auto"/>
            </w:tcBorders>
            <w:shd w:val="clear" w:color="auto" w:fill="auto"/>
            <w:noWrap/>
            <w:vAlign w:val="bottom"/>
            <w:hideMark/>
          </w:tcPr>
          <w:p w14:paraId="15B358B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72,65</w:t>
            </w:r>
          </w:p>
        </w:tc>
        <w:tc>
          <w:tcPr>
            <w:tcW w:w="987" w:type="dxa"/>
            <w:tcBorders>
              <w:top w:val="nil"/>
              <w:left w:val="nil"/>
              <w:bottom w:val="nil"/>
              <w:right w:val="nil"/>
            </w:tcBorders>
            <w:shd w:val="clear" w:color="auto" w:fill="auto"/>
            <w:noWrap/>
            <w:vAlign w:val="bottom"/>
            <w:hideMark/>
          </w:tcPr>
          <w:p w14:paraId="1C5FAFC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76,10</w:t>
            </w:r>
          </w:p>
        </w:tc>
        <w:tc>
          <w:tcPr>
            <w:tcW w:w="875" w:type="dxa"/>
            <w:tcBorders>
              <w:top w:val="nil"/>
              <w:left w:val="single" w:sz="4" w:space="0" w:color="auto"/>
              <w:bottom w:val="nil"/>
              <w:right w:val="single" w:sz="4" w:space="0" w:color="auto"/>
            </w:tcBorders>
            <w:shd w:val="clear" w:color="auto" w:fill="auto"/>
            <w:noWrap/>
            <w:vAlign w:val="bottom"/>
            <w:hideMark/>
          </w:tcPr>
          <w:p w14:paraId="1DE69DA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83,70</w:t>
            </w:r>
          </w:p>
        </w:tc>
        <w:tc>
          <w:tcPr>
            <w:tcW w:w="977" w:type="dxa"/>
            <w:tcBorders>
              <w:top w:val="nil"/>
              <w:left w:val="nil"/>
              <w:bottom w:val="nil"/>
              <w:right w:val="single" w:sz="4" w:space="0" w:color="auto"/>
            </w:tcBorders>
            <w:shd w:val="clear" w:color="auto" w:fill="auto"/>
            <w:noWrap/>
            <w:vAlign w:val="bottom"/>
            <w:hideMark/>
          </w:tcPr>
          <w:p w14:paraId="333B43B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79,90</w:t>
            </w:r>
          </w:p>
        </w:tc>
        <w:tc>
          <w:tcPr>
            <w:tcW w:w="875" w:type="dxa"/>
            <w:tcBorders>
              <w:top w:val="nil"/>
              <w:left w:val="nil"/>
              <w:bottom w:val="nil"/>
              <w:right w:val="single" w:sz="4" w:space="0" w:color="auto"/>
            </w:tcBorders>
            <w:shd w:val="clear" w:color="auto" w:fill="auto"/>
            <w:noWrap/>
            <w:vAlign w:val="bottom"/>
            <w:hideMark/>
          </w:tcPr>
          <w:p w14:paraId="03A1D63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83,70</w:t>
            </w:r>
          </w:p>
        </w:tc>
        <w:tc>
          <w:tcPr>
            <w:tcW w:w="875" w:type="dxa"/>
            <w:tcBorders>
              <w:top w:val="nil"/>
              <w:left w:val="nil"/>
              <w:bottom w:val="nil"/>
              <w:right w:val="single" w:sz="4" w:space="0" w:color="auto"/>
            </w:tcBorders>
            <w:shd w:val="clear" w:color="auto" w:fill="auto"/>
            <w:noWrap/>
            <w:vAlign w:val="bottom"/>
            <w:hideMark/>
          </w:tcPr>
          <w:p w14:paraId="72A2E24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92,10</w:t>
            </w:r>
          </w:p>
        </w:tc>
        <w:tc>
          <w:tcPr>
            <w:tcW w:w="982" w:type="dxa"/>
            <w:gridSpan w:val="2"/>
            <w:tcBorders>
              <w:top w:val="nil"/>
              <w:left w:val="nil"/>
              <w:bottom w:val="nil"/>
              <w:right w:val="single" w:sz="8" w:space="0" w:color="auto"/>
            </w:tcBorders>
            <w:shd w:val="clear" w:color="auto" w:fill="auto"/>
            <w:noWrap/>
            <w:vAlign w:val="center"/>
            <w:hideMark/>
          </w:tcPr>
          <w:p w14:paraId="6DD08F4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87,90</w:t>
            </w:r>
          </w:p>
        </w:tc>
      </w:tr>
      <w:tr w:rsidR="007109BA" w:rsidRPr="007109BA" w14:paraId="1420652F" w14:textId="77777777" w:rsidTr="007109BA">
        <w:trPr>
          <w:gridAfter w:val="1"/>
          <w:wAfter w:w="6" w:type="dxa"/>
          <w:trHeight w:val="360"/>
          <w:jc w:val="center"/>
        </w:trPr>
        <w:tc>
          <w:tcPr>
            <w:tcW w:w="509" w:type="dxa"/>
            <w:tcBorders>
              <w:top w:val="nil"/>
              <w:left w:val="single" w:sz="8" w:space="0" w:color="auto"/>
              <w:bottom w:val="nil"/>
              <w:right w:val="single" w:sz="4" w:space="0" w:color="auto"/>
            </w:tcBorders>
            <w:shd w:val="clear" w:color="auto" w:fill="auto"/>
            <w:noWrap/>
            <w:vAlign w:val="bottom"/>
            <w:hideMark/>
          </w:tcPr>
          <w:p w14:paraId="47B045C9"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3848" w:type="dxa"/>
            <w:gridSpan w:val="4"/>
            <w:tcBorders>
              <w:top w:val="nil"/>
              <w:left w:val="single" w:sz="4" w:space="0" w:color="auto"/>
              <w:bottom w:val="nil"/>
              <w:right w:val="nil"/>
            </w:tcBorders>
            <w:shd w:val="clear" w:color="auto" w:fill="auto"/>
            <w:noWrap/>
            <w:vAlign w:val="bottom"/>
            <w:hideMark/>
          </w:tcPr>
          <w:p w14:paraId="50720FD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размещение отходов и другие виды негативного воздействия на окр.среду</w:t>
            </w:r>
          </w:p>
        </w:tc>
        <w:tc>
          <w:tcPr>
            <w:tcW w:w="870" w:type="dxa"/>
            <w:tcBorders>
              <w:top w:val="nil"/>
              <w:left w:val="single" w:sz="8" w:space="0" w:color="auto"/>
              <w:bottom w:val="nil"/>
              <w:right w:val="single" w:sz="8" w:space="0" w:color="auto"/>
            </w:tcBorders>
            <w:shd w:val="clear" w:color="auto" w:fill="auto"/>
            <w:noWrap/>
            <w:vAlign w:val="bottom"/>
            <w:hideMark/>
          </w:tcPr>
          <w:p w14:paraId="42D7043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single" w:sz="4" w:space="0" w:color="auto"/>
              <w:bottom w:val="nil"/>
              <w:right w:val="nil"/>
            </w:tcBorders>
            <w:shd w:val="clear" w:color="auto" w:fill="auto"/>
            <w:noWrap/>
            <w:vAlign w:val="bottom"/>
            <w:hideMark/>
          </w:tcPr>
          <w:p w14:paraId="4DCACDD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78485D1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0B292CD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single" w:sz="4" w:space="0" w:color="auto"/>
            </w:tcBorders>
            <w:shd w:val="clear" w:color="auto" w:fill="auto"/>
            <w:noWrap/>
            <w:vAlign w:val="bottom"/>
            <w:hideMark/>
          </w:tcPr>
          <w:p w14:paraId="45A98E4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nil"/>
            </w:tcBorders>
            <w:shd w:val="clear" w:color="auto" w:fill="auto"/>
            <w:noWrap/>
            <w:vAlign w:val="bottom"/>
            <w:hideMark/>
          </w:tcPr>
          <w:p w14:paraId="14C3AAF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3182543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single" w:sz="4" w:space="0" w:color="auto"/>
              <w:bottom w:val="nil"/>
              <w:right w:val="nil"/>
            </w:tcBorders>
            <w:shd w:val="clear" w:color="auto" w:fill="auto"/>
            <w:noWrap/>
            <w:vAlign w:val="bottom"/>
            <w:hideMark/>
          </w:tcPr>
          <w:p w14:paraId="6FE4B7C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346C828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single" w:sz="4" w:space="0" w:color="auto"/>
            </w:tcBorders>
            <w:shd w:val="clear" w:color="auto" w:fill="auto"/>
            <w:noWrap/>
            <w:vAlign w:val="bottom"/>
            <w:hideMark/>
          </w:tcPr>
          <w:p w14:paraId="41D73D8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center"/>
            <w:hideMark/>
          </w:tcPr>
          <w:p w14:paraId="7960DD8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09A16834" w14:textId="77777777" w:rsidTr="007109BA">
        <w:trPr>
          <w:gridAfter w:val="1"/>
          <w:wAfter w:w="6" w:type="dxa"/>
          <w:trHeight w:val="360"/>
          <w:jc w:val="center"/>
        </w:trPr>
        <w:tc>
          <w:tcPr>
            <w:tcW w:w="509" w:type="dxa"/>
            <w:tcBorders>
              <w:top w:val="nil"/>
              <w:left w:val="single" w:sz="8" w:space="0" w:color="auto"/>
              <w:bottom w:val="nil"/>
              <w:right w:val="nil"/>
            </w:tcBorders>
            <w:shd w:val="clear" w:color="auto" w:fill="auto"/>
            <w:noWrap/>
            <w:vAlign w:val="bottom"/>
            <w:hideMark/>
          </w:tcPr>
          <w:p w14:paraId="39D6726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14.2</w:t>
            </w:r>
          </w:p>
        </w:tc>
        <w:tc>
          <w:tcPr>
            <w:tcW w:w="3769" w:type="dxa"/>
            <w:gridSpan w:val="3"/>
            <w:tcBorders>
              <w:top w:val="nil"/>
              <w:left w:val="single" w:sz="4" w:space="0" w:color="auto"/>
              <w:bottom w:val="nil"/>
              <w:right w:val="nil"/>
            </w:tcBorders>
            <w:shd w:val="clear" w:color="auto" w:fill="auto"/>
            <w:noWrap/>
            <w:vAlign w:val="bottom"/>
            <w:hideMark/>
          </w:tcPr>
          <w:p w14:paraId="72EF80F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расходы на обязательное страхование</w:t>
            </w:r>
          </w:p>
        </w:tc>
        <w:tc>
          <w:tcPr>
            <w:tcW w:w="79" w:type="dxa"/>
            <w:tcBorders>
              <w:top w:val="nil"/>
              <w:left w:val="nil"/>
              <w:bottom w:val="nil"/>
              <w:right w:val="nil"/>
            </w:tcBorders>
            <w:shd w:val="clear" w:color="auto" w:fill="auto"/>
            <w:noWrap/>
            <w:vAlign w:val="bottom"/>
            <w:hideMark/>
          </w:tcPr>
          <w:p w14:paraId="6933F36D"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090E792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single" w:sz="4" w:space="0" w:color="auto"/>
              <w:bottom w:val="nil"/>
              <w:right w:val="nil"/>
            </w:tcBorders>
            <w:shd w:val="clear" w:color="auto" w:fill="auto"/>
            <w:noWrap/>
            <w:vAlign w:val="bottom"/>
            <w:hideMark/>
          </w:tcPr>
          <w:p w14:paraId="0B49F3B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2F171EE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2508531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single" w:sz="4" w:space="0" w:color="auto"/>
            </w:tcBorders>
            <w:shd w:val="clear" w:color="auto" w:fill="auto"/>
            <w:noWrap/>
            <w:vAlign w:val="bottom"/>
            <w:hideMark/>
          </w:tcPr>
          <w:p w14:paraId="4B68596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nil"/>
            </w:tcBorders>
            <w:shd w:val="clear" w:color="auto" w:fill="auto"/>
            <w:noWrap/>
            <w:vAlign w:val="bottom"/>
            <w:hideMark/>
          </w:tcPr>
          <w:p w14:paraId="7D3B435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65929EB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single" w:sz="4" w:space="0" w:color="auto"/>
              <w:bottom w:val="nil"/>
              <w:right w:val="nil"/>
            </w:tcBorders>
            <w:shd w:val="clear" w:color="auto" w:fill="auto"/>
            <w:noWrap/>
            <w:vAlign w:val="bottom"/>
            <w:hideMark/>
          </w:tcPr>
          <w:p w14:paraId="44E0C5E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7E14F17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single" w:sz="4" w:space="0" w:color="auto"/>
            </w:tcBorders>
            <w:shd w:val="clear" w:color="auto" w:fill="auto"/>
            <w:noWrap/>
            <w:vAlign w:val="bottom"/>
            <w:hideMark/>
          </w:tcPr>
          <w:p w14:paraId="047FD45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center"/>
            <w:hideMark/>
          </w:tcPr>
          <w:p w14:paraId="3703034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171E13A0" w14:textId="77777777" w:rsidTr="007109BA">
        <w:trPr>
          <w:gridAfter w:val="1"/>
          <w:wAfter w:w="6" w:type="dxa"/>
          <w:trHeight w:val="375"/>
          <w:jc w:val="center"/>
        </w:trPr>
        <w:tc>
          <w:tcPr>
            <w:tcW w:w="509" w:type="dxa"/>
            <w:tcBorders>
              <w:top w:val="nil"/>
              <w:left w:val="single" w:sz="8" w:space="0" w:color="auto"/>
              <w:bottom w:val="nil"/>
              <w:right w:val="nil"/>
            </w:tcBorders>
            <w:shd w:val="clear" w:color="auto" w:fill="auto"/>
            <w:noWrap/>
            <w:vAlign w:val="bottom"/>
            <w:hideMark/>
          </w:tcPr>
          <w:p w14:paraId="1027493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14.3</w:t>
            </w:r>
          </w:p>
        </w:tc>
        <w:tc>
          <w:tcPr>
            <w:tcW w:w="3769" w:type="dxa"/>
            <w:gridSpan w:val="3"/>
            <w:tcBorders>
              <w:top w:val="nil"/>
              <w:left w:val="single" w:sz="4" w:space="0" w:color="auto"/>
              <w:bottom w:val="nil"/>
              <w:right w:val="nil"/>
            </w:tcBorders>
            <w:shd w:val="clear" w:color="auto" w:fill="auto"/>
            <w:noWrap/>
            <w:vAlign w:val="bottom"/>
            <w:hideMark/>
          </w:tcPr>
          <w:p w14:paraId="4E3090E8"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налог на имущество организации</w:t>
            </w:r>
          </w:p>
        </w:tc>
        <w:tc>
          <w:tcPr>
            <w:tcW w:w="79" w:type="dxa"/>
            <w:tcBorders>
              <w:top w:val="nil"/>
              <w:left w:val="nil"/>
              <w:bottom w:val="nil"/>
              <w:right w:val="nil"/>
            </w:tcBorders>
            <w:shd w:val="clear" w:color="auto" w:fill="auto"/>
            <w:noWrap/>
            <w:vAlign w:val="bottom"/>
            <w:hideMark/>
          </w:tcPr>
          <w:p w14:paraId="3833EA86"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3AB8F32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single" w:sz="4" w:space="0" w:color="auto"/>
              <w:bottom w:val="nil"/>
              <w:right w:val="nil"/>
            </w:tcBorders>
            <w:shd w:val="clear" w:color="auto" w:fill="auto"/>
            <w:noWrap/>
            <w:vAlign w:val="bottom"/>
            <w:hideMark/>
          </w:tcPr>
          <w:p w14:paraId="64548B7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2904,41</w:t>
            </w:r>
          </w:p>
        </w:tc>
        <w:tc>
          <w:tcPr>
            <w:tcW w:w="987" w:type="dxa"/>
            <w:tcBorders>
              <w:top w:val="nil"/>
              <w:left w:val="single" w:sz="4" w:space="0" w:color="auto"/>
              <w:bottom w:val="nil"/>
              <w:right w:val="nil"/>
            </w:tcBorders>
            <w:shd w:val="clear" w:color="auto" w:fill="auto"/>
            <w:noWrap/>
            <w:vAlign w:val="bottom"/>
            <w:hideMark/>
          </w:tcPr>
          <w:p w14:paraId="1A77107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2904,41</w:t>
            </w:r>
          </w:p>
        </w:tc>
        <w:tc>
          <w:tcPr>
            <w:tcW w:w="987" w:type="dxa"/>
            <w:tcBorders>
              <w:top w:val="nil"/>
              <w:left w:val="single" w:sz="4" w:space="0" w:color="auto"/>
              <w:bottom w:val="nil"/>
              <w:right w:val="nil"/>
            </w:tcBorders>
            <w:shd w:val="clear" w:color="000000" w:fill="FFFFFF"/>
            <w:noWrap/>
            <w:vAlign w:val="bottom"/>
            <w:hideMark/>
          </w:tcPr>
          <w:p w14:paraId="64BFCD4B"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3179,25</w:t>
            </w:r>
          </w:p>
        </w:tc>
        <w:tc>
          <w:tcPr>
            <w:tcW w:w="987" w:type="dxa"/>
            <w:tcBorders>
              <w:top w:val="nil"/>
              <w:left w:val="single" w:sz="4" w:space="0" w:color="auto"/>
              <w:bottom w:val="nil"/>
              <w:right w:val="single" w:sz="4" w:space="0" w:color="auto"/>
            </w:tcBorders>
            <w:shd w:val="clear" w:color="auto" w:fill="auto"/>
            <w:noWrap/>
            <w:vAlign w:val="bottom"/>
            <w:hideMark/>
          </w:tcPr>
          <w:p w14:paraId="2D33A03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3041,83</w:t>
            </w:r>
          </w:p>
        </w:tc>
        <w:tc>
          <w:tcPr>
            <w:tcW w:w="987" w:type="dxa"/>
            <w:tcBorders>
              <w:top w:val="nil"/>
              <w:left w:val="nil"/>
              <w:bottom w:val="nil"/>
              <w:right w:val="nil"/>
            </w:tcBorders>
            <w:shd w:val="clear" w:color="000000" w:fill="FFFFFF"/>
            <w:noWrap/>
            <w:vAlign w:val="bottom"/>
            <w:hideMark/>
          </w:tcPr>
          <w:p w14:paraId="309571DC"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3179,25</w:t>
            </w:r>
          </w:p>
        </w:tc>
        <w:tc>
          <w:tcPr>
            <w:tcW w:w="875" w:type="dxa"/>
            <w:tcBorders>
              <w:top w:val="nil"/>
              <w:left w:val="single" w:sz="4" w:space="0" w:color="auto"/>
              <w:bottom w:val="nil"/>
              <w:right w:val="nil"/>
            </w:tcBorders>
            <w:shd w:val="clear" w:color="000000" w:fill="FFFFFF"/>
            <w:noWrap/>
            <w:vAlign w:val="bottom"/>
            <w:hideMark/>
          </w:tcPr>
          <w:p w14:paraId="703DDAA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3434,17</w:t>
            </w:r>
          </w:p>
        </w:tc>
        <w:tc>
          <w:tcPr>
            <w:tcW w:w="977" w:type="dxa"/>
            <w:tcBorders>
              <w:top w:val="nil"/>
              <w:left w:val="single" w:sz="4" w:space="0" w:color="auto"/>
              <w:bottom w:val="nil"/>
              <w:right w:val="nil"/>
            </w:tcBorders>
            <w:shd w:val="clear" w:color="000000" w:fill="FFFFFF"/>
            <w:noWrap/>
            <w:vAlign w:val="bottom"/>
            <w:hideMark/>
          </w:tcPr>
          <w:p w14:paraId="0FF997A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3306,71</w:t>
            </w:r>
          </w:p>
        </w:tc>
        <w:tc>
          <w:tcPr>
            <w:tcW w:w="875" w:type="dxa"/>
            <w:tcBorders>
              <w:top w:val="nil"/>
              <w:left w:val="single" w:sz="4" w:space="0" w:color="auto"/>
              <w:bottom w:val="nil"/>
              <w:right w:val="nil"/>
            </w:tcBorders>
            <w:shd w:val="clear" w:color="000000" w:fill="FFFFFF"/>
            <w:noWrap/>
            <w:vAlign w:val="bottom"/>
            <w:hideMark/>
          </w:tcPr>
          <w:p w14:paraId="753AAB1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3434,17</w:t>
            </w:r>
          </w:p>
        </w:tc>
        <w:tc>
          <w:tcPr>
            <w:tcW w:w="875" w:type="dxa"/>
            <w:tcBorders>
              <w:top w:val="nil"/>
              <w:left w:val="single" w:sz="4" w:space="0" w:color="auto"/>
              <w:bottom w:val="nil"/>
              <w:right w:val="single" w:sz="4" w:space="0" w:color="auto"/>
            </w:tcBorders>
            <w:shd w:val="clear" w:color="000000" w:fill="FFFFFF"/>
            <w:noWrap/>
            <w:vAlign w:val="bottom"/>
            <w:hideMark/>
          </w:tcPr>
          <w:p w14:paraId="66C19220"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3734,61</w:t>
            </w:r>
          </w:p>
        </w:tc>
        <w:tc>
          <w:tcPr>
            <w:tcW w:w="982" w:type="dxa"/>
            <w:gridSpan w:val="2"/>
            <w:tcBorders>
              <w:top w:val="nil"/>
              <w:left w:val="nil"/>
              <w:bottom w:val="nil"/>
              <w:right w:val="single" w:sz="8" w:space="0" w:color="auto"/>
            </w:tcBorders>
            <w:shd w:val="clear" w:color="auto" w:fill="auto"/>
            <w:noWrap/>
            <w:vAlign w:val="center"/>
            <w:hideMark/>
          </w:tcPr>
          <w:p w14:paraId="2B0FC5A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3584,39</w:t>
            </w:r>
          </w:p>
        </w:tc>
      </w:tr>
      <w:tr w:rsidR="007109BA" w:rsidRPr="007109BA" w14:paraId="4EFA143A" w14:textId="77777777" w:rsidTr="007109BA">
        <w:trPr>
          <w:gridAfter w:val="1"/>
          <w:wAfter w:w="6" w:type="dxa"/>
          <w:trHeight w:val="375"/>
          <w:jc w:val="center"/>
        </w:trPr>
        <w:tc>
          <w:tcPr>
            <w:tcW w:w="509" w:type="dxa"/>
            <w:tcBorders>
              <w:top w:val="nil"/>
              <w:left w:val="single" w:sz="8" w:space="0" w:color="auto"/>
              <w:bottom w:val="nil"/>
              <w:right w:val="nil"/>
            </w:tcBorders>
            <w:shd w:val="clear" w:color="auto" w:fill="auto"/>
            <w:noWrap/>
            <w:vAlign w:val="bottom"/>
            <w:hideMark/>
          </w:tcPr>
          <w:p w14:paraId="77E39BF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848" w:type="dxa"/>
            <w:gridSpan w:val="4"/>
            <w:tcBorders>
              <w:top w:val="nil"/>
              <w:left w:val="single" w:sz="4" w:space="0" w:color="auto"/>
              <w:bottom w:val="nil"/>
              <w:right w:val="nil"/>
            </w:tcBorders>
            <w:shd w:val="clear" w:color="auto" w:fill="auto"/>
            <w:noWrap/>
            <w:vAlign w:val="bottom"/>
            <w:hideMark/>
          </w:tcPr>
          <w:p w14:paraId="71E25CF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налог на имущество организации (концессионного)</w:t>
            </w:r>
          </w:p>
        </w:tc>
        <w:tc>
          <w:tcPr>
            <w:tcW w:w="870" w:type="dxa"/>
            <w:tcBorders>
              <w:top w:val="nil"/>
              <w:left w:val="single" w:sz="8" w:space="0" w:color="auto"/>
              <w:bottom w:val="nil"/>
              <w:right w:val="single" w:sz="8" w:space="0" w:color="auto"/>
            </w:tcBorders>
            <w:shd w:val="clear" w:color="auto" w:fill="auto"/>
            <w:noWrap/>
            <w:vAlign w:val="bottom"/>
            <w:hideMark/>
          </w:tcPr>
          <w:p w14:paraId="1414751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single" w:sz="4" w:space="0" w:color="auto"/>
              <w:bottom w:val="nil"/>
              <w:right w:val="nil"/>
            </w:tcBorders>
            <w:shd w:val="clear" w:color="auto" w:fill="auto"/>
            <w:noWrap/>
            <w:vAlign w:val="bottom"/>
            <w:hideMark/>
          </w:tcPr>
          <w:p w14:paraId="6FDC268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6BBFE87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3C45A67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single" w:sz="4" w:space="0" w:color="auto"/>
            </w:tcBorders>
            <w:shd w:val="clear" w:color="auto" w:fill="auto"/>
            <w:noWrap/>
            <w:vAlign w:val="bottom"/>
            <w:hideMark/>
          </w:tcPr>
          <w:p w14:paraId="570F4A7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nil"/>
              <w:right w:val="nil"/>
            </w:tcBorders>
            <w:shd w:val="clear" w:color="auto" w:fill="auto"/>
            <w:noWrap/>
            <w:vAlign w:val="bottom"/>
            <w:hideMark/>
          </w:tcPr>
          <w:p w14:paraId="00A7A18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39EC6EA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single" w:sz="4" w:space="0" w:color="auto"/>
              <w:bottom w:val="nil"/>
              <w:right w:val="nil"/>
            </w:tcBorders>
            <w:shd w:val="clear" w:color="auto" w:fill="auto"/>
            <w:noWrap/>
            <w:vAlign w:val="bottom"/>
            <w:hideMark/>
          </w:tcPr>
          <w:p w14:paraId="3E5E598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449E942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12A731E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single" w:sz="4" w:space="0" w:color="auto"/>
              <w:bottom w:val="nil"/>
              <w:right w:val="single" w:sz="8" w:space="0" w:color="auto"/>
            </w:tcBorders>
            <w:shd w:val="clear" w:color="auto" w:fill="auto"/>
            <w:noWrap/>
            <w:vAlign w:val="bottom"/>
            <w:hideMark/>
          </w:tcPr>
          <w:p w14:paraId="3333380D"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329F53BB" w14:textId="77777777" w:rsidTr="007109BA">
        <w:trPr>
          <w:gridAfter w:val="1"/>
          <w:wAfter w:w="6" w:type="dxa"/>
          <w:trHeight w:val="375"/>
          <w:jc w:val="center"/>
        </w:trPr>
        <w:tc>
          <w:tcPr>
            <w:tcW w:w="509" w:type="dxa"/>
            <w:tcBorders>
              <w:top w:val="nil"/>
              <w:left w:val="single" w:sz="8" w:space="0" w:color="auto"/>
              <w:bottom w:val="nil"/>
              <w:right w:val="nil"/>
            </w:tcBorders>
            <w:shd w:val="clear" w:color="auto" w:fill="auto"/>
            <w:noWrap/>
            <w:vAlign w:val="bottom"/>
            <w:hideMark/>
          </w:tcPr>
          <w:p w14:paraId="6AE6D62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848" w:type="dxa"/>
            <w:gridSpan w:val="4"/>
            <w:tcBorders>
              <w:top w:val="nil"/>
              <w:left w:val="single" w:sz="4" w:space="0" w:color="auto"/>
              <w:bottom w:val="nil"/>
              <w:right w:val="nil"/>
            </w:tcBorders>
            <w:shd w:val="clear" w:color="auto" w:fill="auto"/>
            <w:noWrap/>
            <w:vAlign w:val="bottom"/>
            <w:hideMark/>
          </w:tcPr>
          <w:p w14:paraId="34B365C6" w14:textId="77777777" w:rsidR="007109BA" w:rsidRPr="007109BA" w:rsidRDefault="007109BA" w:rsidP="007109BA">
            <w:pPr>
              <w:rPr>
                <w:rFonts w:ascii="Bookman Old Style" w:hAnsi="Bookman Old Style" w:cs="Arial CYR"/>
                <w:color w:val="FF0000"/>
                <w:sz w:val="16"/>
                <w:szCs w:val="16"/>
              </w:rPr>
            </w:pPr>
            <w:r w:rsidRPr="007109BA">
              <w:rPr>
                <w:rFonts w:ascii="Bookman Old Style" w:hAnsi="Bookman Old Style" w:cs="Arial CYR"/>
                <w:color w:val="FF0000"/>
                <w:sz w:val="16"/>
                <w:szCs w:val="16"/>
              </w:rPr>
              <w:t xml:space="preserve"> - налог на имущество организации (вводимого)</w:t>
            </w:r>
          </w:p>
        </w:tc>
        <w:tc>
          <w:tcPr>
            <w:tcW w:w="870" w:type="dxa"/>
            <w:tcBorders>
              <w:top w:val="nil"/>
              <w:left w:val="single" w:sz="8" w:space="0" w:color="auto"/>
              <w:bottom w:val="nil"/>
              <w:right w:val="single" w:sz="8" w:space="0" w:color="auto"/>
            </w:tcBorders>
            <w:shd w:val="clear" w:color="auto" w:fill="auto"/>
            <w:noWrap/>
            <w:vAlign w:val="bottom"/>
            <w:hideMark/>
          </w:tcPr>
          <w:p w14:paraId="6154264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single" w:sz="4" w:space="0" w:color="auto"/>
              <w:bottom w:val="nil"/>
              <w:right w:val="nil"/>
            </w:tcBorders>
            <w:shd w:val="clear" w:color="auto" w:fill="auto"/>
            <w:noWrap/>
            <w:vAlign w:val="bottom"/>
            <w:hideMark/>
          </w:tcPr>
          <w:p w14:paraId="744D91B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5EDAFE9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126648E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single" w:sz="4" w:space="0" w:color="auto"/>
            </w:tcBorders>
            <w:shd w:val="clear" w:color="auto" w:fill="auto"/>
            <w:noWrap/>
            <w:vAlign w:val="bottom"/>
            <w:hideMark/>
          </w:tcPr>
          <w:p w14:paraId="7908133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nil"/>
              <w:right w:val="nil"/>
            </w:tcBorders>
            <w:shd w:val="clear" w:color="auto" w:fill="auto"/>
            <w:noWrap/>
            <w:vAlign w:val="bottom"/>
            <w:hideMark/>
          </w:tcPr>
          <w:p w14:paraId="45D63FD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475C9FC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single" w:sz="4" w:space="0" w:color="auto"/>
              <w:bottom w:val="nil"/>
              <w:right w:val="nil"/>
            </w:tcBorders>
            <w:shd w:val="clear" w:color="auto" w:fill="auto"/>
            <w:noWrap/>
            <w:vAlign w:val="bottom"/>
            <w:hideMark/>
          </w:tcPr>
          <w:p w14:paraId="476A92B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5E8B9F9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nil"/>
            </w:tcBorders>
            <w:shd w:val="clear" w:color="auto" w:fill="auto"/>
            <w:noWrap/>
            <w:vAlign w:val="bottom"/>
            <w:hideMark/>
          </w:tcPr>
          <w:p w14:paraId="2D7662A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single" w:sz="4" w:space="0" w:color="auto"/>
              <w:bottom w:val="nil"/>
              <w:right w:val="single" w:sz="8" w:space="0" w:color="auto"/>
            </w:tcBorders>
            <w:shd w:val="clear" w:color="auto" w:fill="auto"/>
            <w:noWrap/>
            <w:vAlign w:val="bottom"/>
            <w:hideMark/>
          </w:tcPr>
          <w:p w14:paraId="31B2C794"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AFAB9C0" w14:textId="77777777" w:rsidTr="007109BA">
        <w:trPr>
          <w:gridAfter w:val="1"/>
          <w:wAfter w:w="6" w:type="dxa"/>
          <w:trHeight w:val="375"/>
          <w:jc w:val="center"/>
        </w:trPr>
        <w:tc>
          <w:tcPr>
            <w:tcW w:w="509" w:type="dxa"/>
            <w:tcBorders>
              <w:top w:val="nil"/>
              <w:left w:val="single" w:sz="8" w:space="0" w:color="auto"/>
              <w:bottom w:val="nil"/>
              <w:right w:val="nil"/>
            </w:tcBorders>
            <w:shd w:val="clear" w:color="auto" w:fill="auto"/>
            <w:noWrap/>
            <w:vAlign w:val="bottom"/>
            <w:hideMark/>
          </w:tcPr>
          <w:p w14:paraId="255BF40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lastRenderedPageBreak/>
              <w:t xml:space="preserve"> 14.4</w:t>
            </w:r>
          </w:p>
        </w:tc>
        <w:tc>
          <w:tcPr>
            <w:tcW w:w="3848" w:type="dxa"/>
            <w:gridSpan w:val="4"/>
            <w:tcBorders>
              <w:top w:val="nil"/>
              <w:left w:val="single" w:sz="4" w:space="0" w:color="auto"/>
              <w:bottom w:val="nil"/>
              <w:right w:val="nil"/>
            </w:tcBorders>
            <w:shd w:val="clear" w:color="auto" w:fill="auto"/>
            <w:noWrap/>
            <w:vAlign w:val="bottom"/>
            <w:hideMark/>
          </w:tcPr>
          <w:p w14:paraId="53AE0BEF"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налог на загрязнение окружающей среды</w:t>
            </w:r>
          </w:p>
        </w:tc>
        <w:tc>
          <w:tcPr>
            <w:tcW w:w="870" w:type="dxa"/>
            <w:tcBorders>
              <w:top w:val="nil"/>
              <w:left w:val="single" w:sz="8" w:space="0" w:color="auto"/>
              <w:bottom w:val="nil"/>
              <w:right w:val="single" w:sz="8" w:space="0" w:color="auto"/>
            </w:tcBorders>
            <w:shd w:val="clear" w:color="auto" w:fill="auto"/>
            <w:noWrap/>
            <w:vAlign w:val="bottom"/>
            <w:hideMark/>
          </w:tcPr>
          <w:p w14:paraId="570CA3A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single" w:sz="4" w:space="0" w:color="auto"/>
              <w:bottom w:val="nil"/>
              <w:right w:val="nil"/>
            </w:tcBorders>
            <w:shd w:val="clear" w:color="auto" w:fill="auto"/>
            <w:noWrap/>
            <w:vAlign w:val="bottom"/>
            <w:hideMark/>
          </w:tcPr>
          <w:p w14:paraId="1AEFBAC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79DD2E1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353E4BB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single" w:sz="4" w:space="0" w:color="auto"/>
            </w:tcBorders>
            <w:shd w:val="clear" w:color="auto" w:fill="auto"/>
            <w:noWrap/>
            <w:vAlign w:val="bottom"/>
            <w:hideMark/>
          </w:tcPr>
          <w:p w14:paraId="31EAEAF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nil"/>
              <w:right w:val="nil"/>
            </w:tcBorders>
            <w:shd w:val="clear" w:color="auto" w:fill="auto"/>
            <w:noWrap/>
            <w:vAlign w:val="bottom"/>
            <w:hideMark/>
          </w:tcPr>
          <w:p w14:paraId="1C44F6E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single" w:sz="4" w:space="0" w:color="auto"/>
            </w:tcBorders>
            <w:shd w:val="clear" w:color="auto" w:fill="auto"/>
            <w:noWrap/>
            <w:vAlign w:val="bottom"/>
            <w:hideMark/>
          </w:tcPr>
          <w:p w14:paraId="1CBFAD7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single" w:sz="4" w:space="0" w:color="auto"/>
            </w:tcBorders>
            <w:shd w:val="clear" w:color="auto" w:fill="auto"/>
            <w:noWrap/>
            <w:vAlign w:val="bottom"/>
            <w:hideMark/>
          </w:tcPr>
          <w:p w14:paraId="006F848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513B188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632836A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bottom"/>
            <w:hideMark/>
          </w:tcPr>
          <w:p w14:paraId="18C57A8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A77F4DC" w14:textId="77777777" w:rsidTr="007109BA">
        <w:trPr>
          <w:gridAfter w:val="1"/>
          <w:wAfter w:w="6" w:type="dxa"/>
          <w:trHeight w:val="360"/>
          <w:jc w:val="center"/>
        </w:trPr>
        <w:tc>
          <w:tcPr>
            <w:tcW w:w="509" w:type="dxa"/>
            <w:tcBorders>
              <w:top w:val="nil"/>
              <w:left w:val="single" w:sz="8" w:space="0" w:color="auto"/>
              <w:bottom w:val="nil"/>
              <w:right w:val="nil"/>
            </w:tcBorders>
            <w:shd w:val="clear" w:color="auto" w:fill="auto"/>
            <w:noWrap/>
            <w:vAlign w:val="bottom"/>
            <w:hideMark/>
          </w:tcPr>
          <w:p w14:paraId="2FB4EEB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14.5</w:t>
            </w:r>
          </w:p>
        </w:tc>
        <w:tc>
          <w:tcPr>
            <w:tcW w:w="3769" w:type="dxa"/>
            <w:gridSpan w:val="3"/>
            <w:tcBorders>
              <w:top w:val="nil"/>
              <w:left w:val="single" w:sz="4" w:space="0" w:color="auto"/>
              <w:bottom w:val="nil"/>
              <w:right w:val="nil"/>
            </w:tcBorders>
            <w:shd w:val="clear" w:color="auto" w:fill="auto"/>
            <w:noWrap/>
            <w:vAlign w:val="bottom"/>
            <w:hideMark/>
          </w:tcPr>
          <w:p w14:paraId="4B37A964"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земельный налог</w:t>
            </w:r>
          </w:p>
        </w:tc>
        <w:tc>
          <w:tcPr>
            <w:tcW w:w="79" w:type="dxa"/>
            <w:tcBorders>
              <w:top w:val="nil"/>
              <w:left w:val="nil"/>
              <w:bottom w:val="nil"/>
              <w:right w:val="nil"/>
            </w:tcBorders>
            <w:shd w:val="clear" w:color="auto" w:fill="auto"/>
            <w:noWrap/>
            <w:vAlign w:val="bottom"/>
            <w:hideMark/>
          </w:tcPr>
          <w:p w14:paraId="316A4E46"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5649B15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single" w:sz="4" w:space="0" w:color="auto"/>
              <w:bottom w:val="nil"/>
              <w:right w:val="nil"/>
            </w:tcBorders>
            <w:shd w:val="clear" w:color="auto" w:fill="auto"/>
            <w:noWrap/>
            <w:vAlign w:val="bottom"/>
            <w:hideMark/>
          </w:tcPr>
          <w:p w14:paraId="64243AC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5CEEDF2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52F370E5"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single" w:sz="4" w:space="0" w:color="auto"/>
            </w:tcBorders>
            <w:shd w:val="clear" w:color="auto" w:fill="auto"/>
            <w:noWrap/>
            <w:vAlign w:val="bottom"/>
            <w:hideMark/>
          </w:tcPr>
          <w:p w14:paraId="603EF4F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nil"/>
              <w:right w:val="nil"/>
            </w:tcBorders>
            <w:shd w:val="clear" w:color="auto" w:fill="auto"/>
            <w:noWrap/>
            <w:vAlign w:val="bottom"/>
            <w:hideMark/>
          </w:tcPr>
          <w:p w14:paraId="6A4826D4"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nil"/>
              <w:right w:val="single" w:sz="4" w:space="0" w:color="auto"/>
            </w:tcBorders>
            <w:shd w:val="clear" w:color="auto" w:fill="auto"/>
            <w:noWrap/>
            <w:vAlign w:val="bottom"/>
            <w:hideMark/>
          </w:tcPr>
          <w:p w14:paraId="6D068C5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nil"/>
              <w:right w:val="single" w:sz="4" w:space="0" w:color="auto"/>
            </w:tcBorders>
            <w:shd w:val="clear" w:color="auto" w:fill="auto"/>
            <w:noWrap/>
            <w:vAlign w:val="bottom"/>
            <w:hideMark/>
          </w:tcPr>
          <w:p w14:paraId="2F4228E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18286E0E"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nil"/>
              <w:right w:val="single" w:sz="4" w:space="0" w:color="auto"/>
            </w:tcBorders>
            <w:shd w:val="clear" w:color="auto" w:fill="auto"/>
            <w:noWrap/>
            <w:vAlign w:val="bottom"/>
            <w:hideMark/>
          </w:tcPr>
          <w:p w14:paraId="6212C8C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bottom"/>
            <w:hideMark/>
          </w:tcPr>
          <w:p w14:paraId="05AD754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2991ED86" w14:textId="77777777" w:rsidTr="007109BA">
        <w:trPr>
          <w:gridAfter w:val="1"/>
          <w:wAfter w:w="6" w:type="dxa"/>
          <w:trHeight w:val="360"/>
          <w:jc w:val="center"/>
        </w:trPr>
        <w:tc>
          <w:tcPr>
            <w:tcW w:w="509" w:type="dxa"/>
            <w:tcBorders>
              <w:top w:val="nil"/>
              <w:left w:val="single" w:sz="8" w:space="0" w:color="auto"/>
              <w:bottom w:val="nil"/>
              <w:right w:val="nil"/>
            </w:tcBorders>
            <w:shd w:val="clear" w:color="auto" w:fill="auto"/>
            <w:noWrap/>
            <w:vAlign w:val="bottom"/>
            <w:hideMark/>
          </w:tcPr>
          <w:p w14:paraId="16F9893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14.6</w:t>
            </w:r>
          </w:p>
        </w:tc>
        <w:tc>
          <w:tcPr>
            <w:tcW w:w="3769" w:type="dxa"/>
            <w:gridSpan w:val="3"/>
            <w:tcBorders>
              <w:top w:val="nil"/>
              <w:left w:val="single" w:sz="4" w:space="0" w:color="auto"/>
              <w:bottom w:val="nil"/>
              <w:right w:val="nil"/>
            </w:tcBorders>
            <w:shd w:val="clear" w:color="auto" w:fill="auto"/>
            <w:noWrap/>
            <w:vAlign w:val="bottom"/>
            <w:hideMark/>
          </w:tcPr>
          <w:p w14:paraId="7E12E9E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-транспортный налог</w:t>
            </w:r>
          </w:p>
        </w:tc>
        <w:tc>
          <w:tcPr>
            <w:tcW w:w="79" w:type="dxa"/>
            <w:tcBorders>
              <w:top w:val="nil"/>
              <w:left w:val="nil"/>
              <w:bottom w:val="nil"/>
              <w:right w:val="nil"/>
            </w:tcBorders>
            <w:shd w:val="clear" w:color="auto" w:fill="auto"/>
            <w:noWrap/>
            <w:vAlign w:val="bottom"/>
            <w:hideMark/>
          </w:tcPr>
          <w:p w14:paraId="36A3858D" w14:textId="77777777" w:rsidR="007109BA" w:rsidRPr="007109BA" w:rsidRDefault="007109BA" w:rsidP="007109BA">
            <w:pPr>
              <w:rPr>
                <w:rFonts w:ascii="Bookman Old Style" w:hAnsi="Bookman Old Style" w:cs="Arial CYR"/>
                <w:sz w:val="16"/>
                <w:szCs w:val="16"/>
              </w:rPr>
            </w:pPr>
          </w:p>
        </w:tc>
        <w:tc>
          <w:tcPr>
            <w:tcW w:w="870" w:type="dxa"/>
            <w:tcBorders>
              <w:top w:val="nil"/>
              <w:left w:val="single" w:sz="8" w:space="0" w:color="auto"/>
              <w:bottom w:val="nil"/>
              <w:right w:val="single" w:sz="8" w:space="0" w:color="auto"/>
            </w:tcBorders>
            <w:shd w:val="clear" w:color="auto" w:fill="auto"/>
            <w:noWrap/>
            <w:vAlign w:val="bottom"/>
            <w:hideMark/>
          </w:tcPr>
          <w:p w14:paraId="3A47553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single" w:sz="4" w:space="0" w:color="auto"/>
              <w:bottom w:val="nil"/>
              <w:right w:val="nil"/>
            </w:tcBorders>
            <w:shd w:val="clear" w:color="auto" w:fill="auto"/>
            <w:noWrap/>
            <w:vAlign w:val="bottom"/>
            <w:hideMark/>
          </w:tcPr>
          <w:p w14:paraId="5D9C83B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58758C1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nil"/>
              <w:right w:val="nil"/>
            </w:tcBorders>
            <w:shd w:val="clear" w:color="auto" w:fill="auto"/>
            <w:noWrap/>
            <w:vAlign w:val="bottom"/>
            <w:hideMark/>
          </w:tcPr>
          <w:p w14:paraId="308C70A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single" w:sz="4" w:space="0" w:color="auto"/>
              <w:bottom w:val="single" w:sz="4" w:space="0" w:color="auto"/>
              <w:right w:val="single" w:sz="4" w:space="0" w:color="auto"/>
            </w:tcBorders>
            <w:shd w:val="clear" w:color="auto" w:fill="auto"/>
            <w:noWrap/>
            <w:vAlign w:val="bottom"/>
            <w:hideMark/>
          </w:tcPr>
          <w:p w14:paraId="16CA7AC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nil"/>
              <w:right w:val="nil"/>
            </w:tcBorders>
            <w:shd w:val="clear" w:color="auto" w:fill="auto"/>
            <w:noWrap/>
            <w:vAlign w:val="bottom"/>
            <w:hideMark/>
          </w:tcPr>
          <w:p w14:paraId="70D5026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single" w:sz="4" w:space="0" w:color="auto"/>
              <w:bottom w:val="single" w:sz="4" w:space="0" w:color="auto"/>
              <w:right w:val="single" w:sz="4" w:space="0" w:color="auto"/>
            </w:tcBorders>
            <w:shd w:val="clear" w:color="auto" w:fill="auto"/>
            <w:noWrap/>
            <w:vAlign w:val="bottom"/>
            <w:hideMark/>
          </w:tcPr>
          <w:p w14:paraId="36CA08A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7FBAC36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3AE77DB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5DCDD48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nil"/>
              <w:right w:val="single" w:sz="8" w:space="0" w:color="auto"/>
            </w:tcBorders>
            <w:shd w:val="clear" w:color="auto" w:fill="auto"/>
            <w:noWrap/>
            <w:vAlign w:val="bottom"/>
            <w:hideMark/>
          </w:tcPr>
          <w:p w14:paraId="3C5F2818"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7D5E54B4" w14:textId="77777777" w:rsidTr="007109BA">
        <w:trPr>
          <w:gridAfter w:val="1"/>
          <w:wAfter w:w="6" w:type="dxa"/>
          <w:trHeight w:val="360"/>
          <w:jc w:val="center"/>
        </w:trPr>
        <w:tc>
          <w:tcPr>
            <w:tcW w:w="5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E51E81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15</w:t>
            </w:r>
          </w:p>
        </w:tc>
        <w:tc>
          <w:tcPr>
            <w:tcW w:w="3848" w:type="dxa"/>
            <w:gridSpan w:val="4"/>
            <w:tcBorders>
              <w:top w:val="single" w:sz="4" w:space="0" w:color="auto"/>
              <w:left w:val="single" w:sz="4" w:space="0" w:color="auto"/>
              <w:bottom w:val="single" w:sz="4" w:space="0" w:color="auto"/>
              <w:right w:val="nil"/>
            </w:tcBorders>
            <w:shd w:val="clear" w:color="auto" w:fill="auto"/>
            <w:noWrap/>
            <w:vAlign w:val="bottom"/>
            <w:hideMark/>
          </w:tcPr>
          <w:p w14:paraId="0742E12E"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Отчисления на социальные нужды, в т.ч.:</w:t>
            </w:r>
          </w:p>
        </w:tc>
        <w:tc>
          <w:tcPr>
            <w:tcW w:w="87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BC5551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14:paraId="4C5F043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12081,12</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743275A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12081,12</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4ED9155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12474,60</w:t>
            </w:r>
          </w:p>
        </w:tc>
        <w:tc>
          <w:tcPr>
            <w:tcW w:w="987" w:type="dxa"/>
            <w:tcBorders>
              <w:top w:val="nil"/>
              <w:left w:val="nil"/>
              <w:bottom w:val="single" w:sz="4" w:space="0" w:color="auto"/>
              <w:right w:val="single" w:sz="4" w:space="0" w:color="auto"/>
            </w:tcBorders>
            <w:shd w:val="clear" w:color="auto" w:fill="auto"/>
            <w:noWrap/>
            <w:vAlign w:val="bottom"/>
            <w:hideMark/>
          </w:tcPr>
          <w:p w14:paraId="7914539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12277,86</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1BD7AF6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12474,60</w:t>
            </w:r>
          </w:p>
        </w:tc>
        <w:tc>
          <w:tcPr>
            <w:tcW w:w="875" w:type="dxa"/>
            <w:tcBorders>
              <w:top w:val="nil"/>
              <w:left w:val="nil"/>
              <w:bottom w:val="single" w:sz="4" w:space="0" w:color="auto"/>
              <w:right w:val="single" w:sz="4" w:space="0" w:color="auto"/>
            </w:tcBorders>
            <w:shd w:val="clear" w:color="auto" w:fill="auto"/>
            <w:noWrap/>
            <w:vAlign w:val="bottom"/>
            <w:hideMark/>
          </w:tcPr>
          <w:p w14:paraId="3C7103D2"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12880,90</w:t>
            </w:r>
          </w:p>
        </w:tc>
        <w:tc>
          <w:tcPr>
            <w:tcW w:w="977" w:type="dxa"/>
            <w:tcBorders>
              <w:top w:val="nil"/>
              <w:left w:val="nil"/>
              <w:bottom w:val="single" w:sz="4" w:space="0" w:color="auto"/>
              <w:right w:val="single" w:sz="4" w:space="0" w:color="auto"/>
            </w:tcBorders>
            <w:shd w:val="clear" w:color="auto" w:fill="auto"/>
            <w:noWrap/>
            <w:vAlign w:val="bottom"/>
            <w:hideMark/>
          </w:tcPr>
          <w:p w14:paraId="56AC5D5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12677,75</w:t>
            </w:r>
          </w:p>
        </w:tc>
        <w:tc>
          <w:tcPr>
            <w:tcW w:w="875" w:type="dxa"/>
            <w:tcBorders>
              <w:top w:val="nil"/>
              <w:left w:val="nil"/>
              <w:bottom w:val="single" w:sz="4" w:space="0" w:color="auto"/>
              <w:right w:val="single" w:sz="4" w:space="0" w:color="auto"/>
            </w:tcBorders>
            <w:shd w:val="clear" w:color="auto" w:fill="auto"/>
            <w:noWrap/>
            <w:vAlign w:val="bottom"/>
            <w:hideMark/>
          </w:tcPr>
          <w:p w14:paraId="2D869CF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12880,90</w:t>
            </w:r>
          </w:p>
        </w:tc>
        <w:tc>
          <w:tcPr>
            <w:tcW w:w="875" w:type="dxa"/>
            <w:tcBorders>
              <w:top w:val="nil"/>
              <w:left w:val="nil"/>
              <w:bottom w:val="single" w:sz="4" w:space="0" w:color="auto"/>
              <w:right w:val="single" w:sz="4" w:space="0" w:color="auto"/>
            </w:tcBorders>
            <w:shd w:val="clear" w:color="auto" w:fill="auto"/>
            <w:noWrap/>
            <w:vAlign w:val="bottom"/>
            <w:hideMark/>
          </w:tcPr>
          <w:p w14:paraId="204083F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13300,43</w:t>
            </w:r>
          </w:p>
        </w:tc>
        <w:tc>
          <w:tcPr>
            <w:tcW w:w="982" w:type="dxa"/>
            <w:gridSpan w:val="2"/>
            <w:tcBorders>
              <w:top w:val="single" w:sz="4" w:space="0" w:color="auto"/>
              <w:left w:val="nil"/>
              <w:bottom w:val="single" w:sz="4" w:space="0" w:color="auto"/>
              <w:right w:val="single" w:sz="8" w:space="0" w:color="auto"/>
            </w:tcBorders>
            <w:shd w:val="clear" w:color="auto" w:fill="auto"/>
            <w:noWrap/>
            <w:vAlign w:val="bottom"/>
            <w:hideMark/>
          </w:tcPr>
          <w:p w14:paraId="6612E16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13090,66</w:t>
            </w:r>
          </w:p>
        </w:tc>
      </w:tr>
      <w:tr w:rsidR="007109BA" w:rsidRPr="007109BA" w14:paraId="50669259" w14:textId="77777777" w:rsidTr="007109BA">
        <w:trPr>
          <w:gridAfter w:val="1"/>
          <w:wAfter w:w="6" w:type="dxa"/>
          <w:trHeight w:val="360"/>
          <w:jc w:val="center"/>
        </w:trPr>
        <w:tc>
          <w:tcPr>
            <w:tcW w:w="509" w:type="dxa"/>
            <w:tcBorders>
              <w:top w:val="nil"/>
              <w:left w:val="single" w:sz="8" w:space="0" w:color="auto"/>
              <w:bottom w:val="nil"/>
              <w:right w:val="single" w:sz="4" w:space="0" w:color="auto"/>
            </w:tcBorders>
            <w:shd w:val="clear" w:color="auto" w:fill="auto"/>
            <w:noWrap/>
            <w:vAlign w:val="bottom"/>
            <w:hideMark/>
          </w:tcPr>
          <w:p w14:paraId="26E47C3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15.1</w:t>
            </w:r>
          </w:p>
        </w:tc>
        <w:tc>
          <w:tcPr>
            <w:tcW w:w="3769" w:type="dxa"/>
            <w:gridSpan w:val="3"/>
            <w:tcBorders>
              <w:top w:val="single" w:sz="4" w:space="0" w:color="auto"/>
              <w:left w:val="single" w:sz="4" w:space="0" w:color="auto"/>
              <w:bottom w:val="single" w:sz="4" w:space="0" w:color="auto"/>
              <w:right w:val="nil"/>
            </w:tcBorders>
            <w:shd w:val="clear" w:color="auto" w:fill="auto"/>
            <w:noWrap/>
            <w:vAlign w:val="bottom"/>
            <w:hideMark/>
          </w:tcPr>
          <w:p w14:paraId="267F444C"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 отчисления ППП</w:t>
            </w:r>
          </w:p>
        </w:tc>
        <w:tc>
          <w:tcPr>
            <w:tcW w:w="79" w:type="dxa"/>
            <w:tcBorders>
              <w:top w:val="nil"/>
              <w:left w:val="nil"/>
              <w:bottom w:val="single" w:sz="4" w:space="0" w:color="auto"/>
              <w:right w:val="nil"/>
            </w:tcBorders>
            <w:shd w:val="clear" w:color="auto" w:fill="auto"/>
            <w:noWrap/>
            <w:vAlign w:val="bottom"/>
            <w:hideMark/>
          </w:tcPr>
          <w:p w14:paraId="7B6BCF0E"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71F335C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xml:space="preserve"> -"-</w:t>
            </w:r>
          </w:p>
        </w:tc>
        <w:tc>
          <w:tcPr>
            <w:tcW w:w="1088" w:type="dxa"/>
            <w:tcBorders>
              <w:top w:val="nil"/>
              <w:left w:val="single" w:sz="4" w:space="0" w:color="auto"/>
              <w:bottom w:val="single" w:sz="4" w:space="0" w:color="auto"/>
              <w:right w:val="nil"/>
            </w:tcBorders>
            <w:shd w:val="clear" w:color="auto" w:fill="auto"/>
            <w:noWrap/>
            <w:vAlign w:val="bottom"/>
            <w:hideMark/>
          </w:tcPr>
          <w:p w14:paraId="1A642B6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12081,12</w:t>
            </w:r>
          </w:p>
        </w:tc>
        <w:tc>
          <w:tcPr>
            <w:tcW w:w="987" w:type="dxa"/>
            <w:tcBorders>
              <w:top w:val="nil"/>
              <w:left w:val="single" w:sz="4" w:space="0" w:color="auto"/>
              <w:bottom w:val="single" w:sz="4" w:space="0" w:color="auto"/>
              <w:right w:val="nil"/>
            </w:tcBorders>
            <w:shd w:val="clear" w:color="auto" w:fill="auto"/>
            <w:noWrap/>
            <w:vAlign w:val="bottom"/>
            <w:hideMark/>
          </w:tcPr>
          <w:p w14:paraId="0FE2DDB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12081,12</w:t>
            </w:r>
          </w:p>
        </w:tc>
        <w:tc>
          <w:tcPr>
            <w:tcW w:w="987" w:type="dxa"/>
            <w:tcBorders>
              <w:top w:val="nil"/>
              <w:left w:val="single" w:sz="4" w:space="0" w:color="auto"/>
              <w:bottom w:val="single" w:sz="4" w:space="0" w:color="auto"/>
              <w:right w:val="nil"/>
            </w:tcBorders>
            <w:shd w:val="clear" w:color="auto" w:fill="auto"/>
            <w:noWrap/>
            <w:vAlign w:val="bottom"/>
            <w:hideMark/>
          </w:tcPr>
          <w:p w14:paraId="0D60D5F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12474,60</w:t>
            </w:r>
          </w:p>
        </w:tc>
        <w:tc>
          <w:tcPr>
            <w:tcW w:w="987" w:type="dxa"/>
            <w:tcBorders>
              <w:top w:val="nil"/>
              <w:left w:val="single" w:sz="4" w:space="0" w:color="auto"/>
              <w:bottom w:val="single" w:sz="4" w:space="0" w:color="auto"/>
              <w:right w:val="single" w:sz="4" w:space="0" w:color="auto"/>
            </w:tcBorders>
            <w:shd w:val="clear" w:color="auto" w:fill="auto"/>
            <w:noWrap/>
            <w:vAlign w:val="bottom"/>
            <w:hideMark/>
          </w:tcPr>
          <w:p w14:paraId="56FDB48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12277,86</w:t>
            </w:r>
          </w:p>
        </w:tc>
        <w:tc>
          <w:tcPr>
            <w:tcW w:w="987" w:type="dxa"/>
            <w:tcBorders>
              <w:top w:val="nil"/>
              <w:left w:val="nil"/>
              <w:bottom w:val="single" w:sz="4" w:space="0" w:color="auto"/>
              <w:right w:val="nil"/>
            </w:tcBorders>
            <w:shd w:val="clear" w:color="auto" w:fill="auto"/>
            <w:noWrap/>
            <w:vAlign w:val="bottom"/>
            <w:hideMark/>
          </w:tcPr>
          <w:p w14:paraId="5E02AD2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12474,60</w:t>
            </w:r>
          </w:p>
        </w:tc>
        <w:tc>
          <w:tcPr>
            <w:tcW w:w="875" w:type="dxa"/>
            <w:tcBorders>
              <w:top w:val="nil"/>
              <w:left w:val="single" w:sz="4" w:space="0" w:color="auto"/>
              <w:bottom w:val="single" w:sz="4" w:space="0" w:color="auto"/>
              <w:right w:val="nil"/>
            </w:tcBorders>
            <w:shd w:val="clear" w:color="auto" w:fill="auto"/>
            <w:noWrap/>
            <w:vAlign w:val="bottom"/>
            <w:hideMark/>
          </w:tcPr>
          <w:p w14:paraId="27B9876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12880,90</w:t>
            </w: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138CA39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12677,75</w:t>
            </w:r>
          </w:p>
        </w:tc>
        <w:tc>
          <w:tcPr>
            <w:tcW w:w="875" w:type="dxa"/>
            <w:tcBorders>
              <w:top w:val="nil"/>
              <w:left w:val="nil"/>
              <w:bottom w:val="single" w:sz="4" w:space="0" w:color="auto"/>
              <w:right w:val="nil"/>
            </w:tcBorders>
            <w:shd w:val="clear" w:color="auto" w:fill="auto"/>
            <w:noWrap/>
            <w:vAlign w:val="bottom"/>
            <w:hideMark/>
          </w:tcPr>
          <w:p w14:paraId="156D50B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12880,90</w:t>
            </w:r>
          </w:p>
        </w:tc>
        <w:tc>
          <w:tcPr>
            <w:tcW w:w="875" w:type="dxa"/>
            <w:tcBorders>
              <w:top w:val="nil"/>
              <w:left w:val="single" w:sz="4" w:space="0" w:color="auto"/>
              <w:bottom w:val="single" w:sz="4" w:space="0" w:color="auto"/>
              <w:right w:val="nil"/>
            </w:tcBorders>
            <w:shd w:val="clear" w:color="auto" w:fill="auto"/>
            <w:noWrap/>
            <w:vAlign w:val="bottom"/>
            <w:hideMark/>
          </w:tcPr>
          <w:p w14:paraId="1DBD78E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13300,43</w:t>
            </w:r>
          </w:p>
        </w:tc>
        <w:tc>
          <w:tcPr>
            <w:tcW w:w="982" w:type="dxa"/>
            <w:gridSpan w:val="2"/>
            <w:tcBorders>
              <w:top w:val="nil"/>
              <w:left w:val="single" w:sz="4" w:space="0" w:color="auto"/>
              <w:bottom w:val="single" w:sz="4" w:space="0" w:color="auto"/>
              <w:right w:val="single" w:sz="8" w:space="0" w:color="auto"/>
            </w:tcBorders>
            <w:shd w:val="clear" w:color="auto" w:fill="auto"/>
            <w:noWrap/>
            <w:vAlign w:val="bottom"/>
            <w:hideMark/>
          </w:tcPr>
          <w:p w14:paraId="08D4379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13090,66</w:t>
            </w:r>
          </w:p>
        </w:tc>
      </w:tr>
      <w:tr w:rsidR="007109BA" w:rsidRPr="007109BA" w14:paraId="7E38E1E3" w14:textId="77777777" w:rsidTr="007109BA">
        <w:trPr>
          <w:gridAfter w:val="1"/>
          <w:wAfter w:w="6" w:type="dxa"/>
          <w:trHeight w:val="360"/>
          <w:jc w:val="center"/>
        </w:trPr>
        <w:tc>
          <w:tcPr>
            <w:tcW w:w="5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09340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16</w:t>
            </w:r>
          </w:p>
        </w:tc>
        <w:tc>
          <w:tcPr>
            <w:tcW w:w="3848" w:type="dxa"/>
            <w:gridSpan w:val="4"/>
            <w:tcBorders>
              <w:top w:val="single" w:sz="4" w:space="0" w:color="auto"/>
              <w:left w:val="single" w:sz="4" w:space="0" w:color="auto"/>
              <w:bottom w:val="single" w:sz="4" w:space="0" w:color="auto"/>
              <w:right w:val="nil"/>
            </w:tcBorders>
            <w:shd w:val="clear" w:color="auto" w:fill="auto"/>
            <w:noWrap/>
            <w:vAlign w:val="bottom"/>
            <w:hideMark/>
          </w:tcPr>
          <w:p w14:paraId="1E1DC643"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Амортизация основных средств и нематериальных активов</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774BCA6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31A00DD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5061,40</w:t>
            </w:r>
          </w:p>
        </w:tc>
        <w:tc>
          <w:tcPr>
            <w:tcW w:w="987" w:type="dxa"/>
            <w:tcBorders>
              <w:top w:val="nil"/>
              <w:left w:val="nil"/>
              <w:bottom w:val="single" w:sz="4" w:space="0" w:color="auto"/>
              <w:right w:val="single" w:sz="4" w:space="0" w:color="auto"/>
            </w:tcBorders>
            <w:shd w:val="clear" w:color="auto" w:fill="auto"/>
            <w:noWrap/>
            <w:vAlign w:val="bottom"/>
            <w:hideMark/>
          </w:tcPr>
          <w:p w14:paraId="643F848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5061,40</w:t>
            </w:r>
          </w:p>
        </w:tc>
        <w:tc>
          <w:tcPr>
            <w:tcW w:w="987" w:type="dxa"/>
            <w:tcBorders>
              <w:top w:val="nil"/>
              <w:left w:val="nil"/>
              <w:bottom w:val="single" w:sz="4" w:space="0" w:color="auto"/>
              <w:right w:val="single" w:sz="4" w:space="0" w:color="auto"/>
            </w:tcBorders>
            <w:shd w:val="clear" w:color="auto" w:fill="auto"/>
            <w:noWrap/>
            <w:vAlign w:val="bottom"/>
            <w:hideMark/>
          </w:tcPr>
          <w:p w14:paraId="73CB712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5313,60</w:t>
            </w:r>
          </w:p>
        </w:tc>
        <w:tc>
          <w:tcPr>
            <w:tcW w:w="987" w:type="dxa"/>
            <w:tcBorders>
              <w:top w:val="nil"/>
              <w:left w:val="nil"/>
              <w:bottom w:val="single" w:sz="4" w:space="0" w:color="auto"/>
              <w:right w:val="single" w:sz="4" w:space="0" w:color="auto"/>
            </w:tcBorders>
            <w:shd w:val="clear" w:color="auto" w:fill="auto"/>
            <w:noWrap/>
            <w:vAlign w:val="bottom"/>
            <w:hideMark/>
          </w:tcPr>
          <w:p w14:paraId="5EC0BDA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5187,50</w:t>
            </w:r>
          </w:p>
        </w:tc>
        <w:tc>
          <w:tcPr>
            <w:tcW w:w="987" w:type="dxa"/>
            <w:tcBorders>
              <w:top w:val="nil"/>
              <w:left w:val="nil"/>
              <w:bottom w:val="single" w:sz="4" w:space="0" w:color="auto"/>
              <w:right w:val="single" w:sz="4" w:space="0" w:color="auto"/>
            </w:tcBorders>
            <w:shd w:val="clear" w:color="auto" w:fill="auto"/>
            <w:noWrap/>
            <w:vAlign w:val="bottom"/>
            <w:hideMark/>
          </w:tcPr>
          <w:p w14:paraId="2338C3C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5313,60</w:t>
            </w:r>
          </w:p>
        </w:tc>
        <w:tc>
          <w:tcPr>
            <w:tcW w:w="875" w:type="dxa"/>
            <w:tcBorders>
              <w:top w:val="nil"/>
              <w:left w:val="nil"/>
              <w:bottom w:val="single" w:sz="4" w:space="0" w:color="auto"/>
              <w:right w:val="single" w:sz="4" w:space="0" w:color="auto"/>
            </w:tcBorders>
            <w:shd w:val="clear" w:color="auto" w:fill="auto"/>
            <w:noWrap/>
            <w:vAlign w:val="bottom"/>
            <w:hideMark/>
          </w:tcPr>
          <w:p w14:paraId="53BC6D4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5293,30</w:t>
            </w:r>
          </w:p>
        </w:tc>
        <w:tc>
          <w:tcPr>
            <w:tcW w:w="977" w:type="dxa"/>
            <w:tcBorders>
              <w:top w:val="nil"/>
              <w:left w:val="nil"/>
              <w:bottom w:val="single" w:sz="4" w:space="0" w:color="auto"/>
              <w:right w:val="single" w:sz="4" w:space="0" w:color="auto"/>
            </w:tcBorders>
            <w:shd w:val="clear" w:color="auto" w:fill="auto"/>
            <w:noWrap/>
            <w:vAlign w:val="bottom"/>
            <w:hideMark/>
          </w:tcPr>
          <w:p w14:paraId="7EB94CE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5303,45</w:t>
            </w:r>
          </w:p>
        </w:tc>
        <w:tc>
          <w:tcPr>
            <w:tcW w:w="875" w:type="dxa"/>
            <w:tcBorders>
              <w:top w:val="nil"/>
              <w:left w:val="nil"/>
              <w:bottom w:val="single" w:sz="4" w:space="0" w:color="auto"/>
              <w:right w:val="single" w:sz="4" w:space="0" w:color="auto"/>
            </w:tcBorders>
            <w:shd w:val="clear" w:color="auto" w:fill="auto"/>
            <w:noWrap/>
            <w:vAlign w:val="bottom"/>
            <w:hideMark/>
          </w:tcPr>
          <w:p w14:paraId="25C738E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5293,30</w:t>
            </w:r>
          </w:p>
        </w:tc>
        <w:tc>
          <w:tcPr>
            <w:tcW w:w="875" w:type="dxa"/>
            <w:tcBorders>
              <w:top w:val="nil"/>
              <w:left w:val="nil"/>
              <w:bottom w:val="single" w:sz="4" w:space="0" w:color="auto"/>
              <w:right w:val="single" w:sz="4" w:space="0" w:color="auto"/>
            </w:tcBorders>
            <w:shd w:val="clear" w:color="auto" w:fill="auto"/>
            <w:noWrap/>
            <w:vAlign w:val="bottom"/>
            <w:hideMark/>
          </w:tcPr>
          <w:p w14:paraId="66DE650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4389,80</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7CD7CF4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4841,55</w:t>
            </w:r>
          </w:p>
        </w:tc>
      </w:tr>
      <w:tr w:rsidR="007109BA" w:rsidRPr="007109BA" w14:paraId="36EC1BCF"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673EB9B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621" w:type="dxa"/>
            <w:tcBorders>
              <w:top w:val="nil"/>
              <w:left w:val="nil"/>
              <w:bottom w:val="single" w:sz="4" w:space="0" w:color="auto"/>
              <w:right w:val="single" w:sz="4" w:space="0" w:color="auto"/>
            </w:tcBorders>
            <w:shd w:val="clear" w:color="auto" w:fill="auto"/>
            <w:noWrap/>
            <w:vAlign w:val="bottom"/>
            <w:hideMark/>
          </w:tcPr>
          <w:p w14:paraId="6C67DC93"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Амортизация основных средств (собственные объекты)</w:t>
            </w:r>
          </w:p>
        </w:tc>
        <w:tc>
          <w:tcPr>
            <w:tcW w:w="74" w:type="dxa"/>
            <w:tcBorders>
              <w:top w:val="nil"/>
              <w:left w:val="nil"/>
              <w:bottom w:val="single" w:sz="4" w:space="0" w:color="auto"/>
              <w:right w:val="nil"/>
            </w:tcBorders>
            <w:shd w:val="clear" w:color="auto" w:fill="auto"/>
            <w:noWrap/>
            <w:vAlign w:val="bottom"/>
            <w:hideMark/>
          </w:tcPr>
          <w:p w14:paraId="6785E298"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74" w:type="dxa"/>
            <w:tcBorders>
              <w:top w:val="nil"/>
              <w:left w:val="nil"/>
              <w:bottom w:val="single" w:sz="4" w:space="0" w:color="auto"/>
              <w:right w:val="nil"/>
            </w:tcBorders>
            <w:shd w:val="clear" w:color="auto" w:fill="auto"/>
            <w:noWrap/>
            <w:vAlign w:val="bottom"/>
            <w:hideMark/>
          </w:tcPr>
          <w:p w14:paraId="1652D05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79" w:type="dxa"/>
            <w:tcBorders>
              <w:top w:val="nil"/>
              <w:left w:val="nil"/>
              <w:bottom w:val="single" w:sz="4" w:space="0" w:color="auto"/>
              <w:right w:val="nil"/>
            </w:tcBorders>
            <w:shd w:val="clear" w:color="auto" w:fill="auto"/>
            <w:noWrap/>
            <w:vAlign w:val="bottom"/>
            <w:hideMark/>
          </w:tcPr>
          <w:p w14:paraId="020F5B6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2231F79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71F4947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4EF112B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1168D7C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7E2A64B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3B67FED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1FA7E63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073734E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6BF55DD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3F1E6F8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0DA96749"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062BF85D" w14:textId="77777777" w:rsidTr="007109BA">
        <w:trPr>
          <w:gridAfter w:val="1"/>
          <w:wAfter w:w="6" w:type="dxa"/>
          <w:trHeight w:val="375"/>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1AF3A83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621" w:type="dxa"/>
            <w:tcBorders>
              <w:top w:val="nil"/>
              <w:left w:val="nil"/>
              <w:bottom w:val="single" w:sz="4" w:space="0" w:color="auto"/>
              <w:right w:val="single" w:sz="4" w:space="0" w:color="auto"/>
            </w:tcBorders>
            <w:shd w:val="clear" w:color="auto" w:fill="auto"/>
            <w:noWrap/>
            <w:vAlign w:val="bottom"/>
            <w:hideMark/>
          </w:tcPr>
          <w:p w14:paraId="10885165"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xml:space="preserve"> Амортизация основных средств (концессия)</w:t>
            </w:r>
          </w:p>
        </w:tc>
        <w:tc>
          <w:tcPr>
            <w:tcW w:w="74" w:type="dxa"/>
            <w:tcBorders>
              <w:top w:val="nil"/>
              <w:left w:val="nil"/>
              <w:bottom w:val="single" w:sz="4" w:space="0" w:color="auto"/>
              <w:right w:val="single" w:sz="4" w:space="0" w:color="auto"/>
            </w:tcBorders>
            <w:shd w:val="clear" w:color="auto" w:fill="auto"/>
            <w:noWrap/>
            <w:vAlign w:val="bottom"/>
            <w:hideMark/>
          </w:tcPr>
          <w:p w14:paraId="58A7514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74" w:type="dxa"/>
            <w:tcBorders>
              <w:top w:val="nil"/>
              <w:left w:val="nil"/>
              <w:bottom w:val="single" w:sz="4" w:space="0" w:color="auto"/>
              <w:right w:val="single" w:sz="4" w:space="0" w:color="auto"/>
            </w:tcBorders>
            <w:shd w:val="clear" w:color="auto" w:fill="auto"/>
            <w:noWrap/>
            <w:vAlign w:val="bottom"/>
            <w:hideMark/>
          </w:tcPr>
          <w:p w14:paraId="25E501FB"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79" w:type="dxa"/>
            <w:tcBorders>
              <w:top w:val="nil"/>
              <w:left w:val="nil"/>
              <w:bottom w:val="single" w:sz="4" w:space="0" w:color="auto"/>
              <w:right w:val="single" w:sz="4" w:space="0" w:color="auto"/>
            </w:tcBorders>
            <w:shd w:val="clear" w:color="auto" w:fill="auto"/>
            <w:noWrap/>
            <w:vAlign w:val="bottom"/>
            <w:hideMark/>
          </w:tcPr>
          <w:p w14:paraId="5D89CC14"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0A67099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2DE69B2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02DBDA3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474FA47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565F27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4314237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76A14A5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24AE021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4291EF7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739C5EE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50F29ADD"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E2374E1"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5FE3C6B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3621" w:type="dxa"/>
            <w:tcBorders>
              <w:top w:val="nil"/>
              <w:left w:val="nil"/>
              <w:bottom w:val="single" w:sz="4" w:space="0" w:color="auto"/>
              <w:right w:val="single" w:sz="4" w:space="0" w:color="auto"/>
            </w:tcBorders>
            <w:shd w:val="clear" w:color="auto" w:fill="auto"/>
            <w:noWrap/>
            <w:vAlign w:val="bottom"/>
            <w:hideMark/>
          </w:tcPr>
          <w:p w14:paraId="404B973A" w14:textId="77777777" w:rsidR="007109BA" w:rsidRPr="007109BA" w:rsidRDefault="007109BA" w:rsidP="007109BA">
            <w:pPr>
              <w:rPr>
                <w:rFonts w:ascii="Bookman Old Style" w:hAnsi="Bookman Old Style" w:cs="Arial CYR"/>
                <w:color w:val="FF0000"/>
                <w:sz w:val="16"/>
                <w:szCs w:val="16"/>
              </w:rPr>
            </w:pPr>
            <w:r w:rsidRPr="007109BA">
              <w:rPr>
                <w:rFonts w:ascii="Bookman Old Style" w:hAnsi="Bookman Old Style" w:cs="Arial CYR"/>
                <w:color w:val="FF0000"/>
                <w:sz w:val="16"/>
                <w:szCs w:val="16"/>
              </w:rPr>
              <w:t xml:space="preserve"> Амортизация основных средств (вводимого)</w:t>
            </w:r>
          </w:p>
        </w:tc>
        <w:tc>
          <w:tcPr>
            <w:tcW w:w="74" w:type="dxa"/>
            <w:tcBorders>
              <w:top w:val="nil"/>
              <w:left w:val="nil"/>
              <w:bottom w:val="nil"/>
              <w:right w:val="nil"/>
            </w:tcBorders>
            <w:shd w:val="clear" w:color="auto" w:fill="auto"/>
            <w:noWrap/>
            <w:vAlign w:val="bottom"/>
            <w:hideMark/>
          </w:tcPr>
          <w:p w14:paraId="2EF554C1" w14:textId="77777777" w:rsidR="007109BA" w:rsidRPr="007109BA" w:rsidRDefault="007109BA" w:rsidP="007109BA">
            <w:pPr>
              <w:rPr>
                <w:rFonts w:ascii="Bookman Old Style" w:hAnsi="Bookman Old Style" w:cs="Arial CYR"/>
                <w:color w:val="FF0000"/>
                <w:sz w:val="16"/>
                <w:szCs w:val="16"/>
              </w:rPr>
            </w:pPr>
          </w:p>
        </w:tc>
        <w:tc>
          <w:tcPr>
            <w:tcW w:w="74" w:type="dxa"/>
            <w:tcBorders>
              <w:top w:val="nil"/>
              <w:left w:val="nil"/>
              <w:bottom w:val="nil"/>
              <w:right w:val="nil"/>
            </w:tcBorders>
            <w:shd w:val="clear" w:color="auto" w:fill="auto"/>
            <w:noWrap/>
            <w:vAlign w:val="bottom"/>
            <w:hideMark/>
          </w:tcPr>
          <w:p w14:paraId="14C12AEF" w14:textId="77777777" w:rsidR="007109BA" w:rsidRPr="007109BA" w:rsidRDefault="007109BA" w:rsidP="007109BA">
            <w:pPr>
              <w:rPr>
                <w:sz w:val="16"/>
                <w:szCs w:val="16"/>
              </w:rPr>
            </w:pPr>
          </w:p>
        </w:tc>
        <w:tc>
          <w:tcPr>
            <w:tcW w:w="79" w:type="dxa"/>
            <w:tcBorders>
              <w:top w:val="nil"/>
              <w:left w:val="nil"/>
              <w:bottom w:val="nil"/>
              <w:right w:val="nil"/>
            </w:tcBorders>
            <w:shd w:val="clear" w:color="auto" w:fill="auto"/>
            <w:noWrap/>
            <w:vAlign w:val="bottom"/>
            <w:hideMark/>
          </w:tcPr>
          <w:p w14:paraId="5198DCDA" w14:textId="77777777" w:rsidR="007109BA" w:rsidRPr="007109BA" w:rsidRDefault="007109BA" w:rsidP="007109BA">
            <w:pPr>
              <w:rPr>
                <w:sz w:val="16"/>
                <w:szCs w:val="16"/>
              </w:rPr>
            </w:pP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705D82B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4E6C996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3746904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291A285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6B8B94E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64DC84A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7ADA355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203C29D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3F1CCBD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4EC477D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6236DF5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484A81DD"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6147DF3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17</w:t>
            </w:r>
          </w:p>
        </w:tc>
        <w:tc>
          <w:tcPr>
            <w:tcW w:w="3848" w:type="dxa"/>
            <w:gridSpan w:val="4"/>
            <w:tcBorders>
              <w:top w:val="nil"/>
              <w:left w:val="single" w:sz="4" w:space="0" w:color="auto"/>
              <w:bottom w:val="nil"/>
              <w:right w:val="nil"/>
            </w:tcBorders>
            <w:shd w:val="clear" w:color="auto" w:fill="auto"/>
            <w:noWrap/>
            <w:vAlign w:val="bottom"/>
            <w:hideMark/>
          </w:tcPr>
          <w:p w14:paraId="1D4BF89C"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Расходы на выплаты по договорам займа и кредитным договорам</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068D3D2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7370021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2B0E29E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969E65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4EB79C7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74FB0FF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5E9F9B0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2C0ADC1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37A95C6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774BC32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308A64D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78103948"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6D64D04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18</w:t>
            </w:r>
          </w:p>
        </w:tc>
        <w:tc>
          <w:tcPr>
            <w:tcW w:w="3848" w:type="dxa"/>
            <w:gridSpan w:val="4"/>
            <w:tcBorders>
              <w:top w:val="single" w:sz="4" w:space="0" w:color="auto"/>
              <w:left w:val="nil"/>
              <w:bottom w:val="single" w:sz="4" w:space="0" w:color="auto"/>
              <w:right w:val="nil"/>
            </w:tcBorders>
            <w:shd w:val="clear" w:color="auto" w:fill="auto"/>
            <w:noWrap/>
            <w:vAlign w:val="bottom"/>
            <w:hideMark/>
          </w:tcPr>
          <w:p w14:paraId="4F9626B4"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Расходы, связанные с подключением объектов заявителей</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4E57A02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12A8E7E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74D5E8B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4D4E16E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47D1E5D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A6BA3A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6E7308A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4E1EC7B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0DE1101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0E336DA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66020F4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5226069B" w14:textId="77777777" w:rsidTr="007109BA">
        <w:trPr>
          <w:gridAfter w:val="1"/>
          <w:wAfter w:w="6" w:type="dxa"/>
          <w:trHeight w:val="72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217264F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19</w:t>
            </w:r>
          </w:p>
        </w:tc>
        <w:tc>
          <w:tcPr>
            <w:tcW w:w="3848" w:type="dxa"/>
            <w:gridSpan w:val="4"/>
            <w:tcBorders>
              <w:top w:val="single" w:sz="4" w:space="0" w:color="auto"/>
              <w:left w:val="nil"/>
              <w:bottom w:val="single" w:sz="4" w:space="0" w:color="auto"/>
              <w:right w:val="single" w:sz="8" w:space="0" w:color="000000"/>
            </w:tcBorders>
            <w:shd w:val="clear" w:color="auto" w:fill="auto"/>
            <w:vAlign w:val="bottom"/>
            <w:hideMark/>
          </w:tcPr>
          <w:p w14:paraId="3C98EBB1"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Плата за выбросы и сбросы загрязняющих веществ (сверх нормативов) </w:t>
            </w:r>
          </w:p>
        </w:tc>
        <w:tc>
          <w:tcPr>
            <w:tcW w:w="870" w:type="dxa"/>
            <w:tcBorders>
              <w:top w:val="nil"/>
              <w:left w:val="nil"/>
              <w:bottom w:val="single" w:sz="4" w:space="0" w:color="auto"/>
              <w:right w:val="single" w:sz="8" w:space="0" w:color="auto"/>
            </w:tcBorders>
            <w:shd w:val="clear" w:color="auto" w:fill="auto"/>
            <w:noWrap/>
            <w:vAlign w:val="bottom"/>
            <w:hideMark/>
          </w:tcPr>
          <w:p w14:paraId="5196BE7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1F15BAE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1FB07B2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070457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7E2644C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1D28FF2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48D2317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42BFC2E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51A5AFC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5C55292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4A1992EA"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7D507111" w14:textId="77777777" w:rsidTr="007109BA">
        <w:trPr>
          <w:gridAfter w:val="1"/>
          <w:wAfter w:w="6" w:type="dxa"/>
          <w:trHeight w:val="435"/>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17D83BD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w:t>
            </w:r>
          </w:p>
        </w:tc>
        <w:tc>
          <w:tcPr>
            <w:tcW w:w="3848" w:type="dxa"/>
            <w:gridSpan w:val="4"/>
            <w:tcBorders>
              <w:top w:val="single" w:sz="4" w:space="0" w:color="auto"/>
              <w:left w:val="nil"/>
              <w:bottom w:val="single" w:sz="4" w:space="0" w:color="auto"/>
              <w:right w:val="single" w:sz="8" w:space="0" w:color="000000"/>
            </w:tcBorders>
            <w:shd w:val="clear" w:color="auto" w:fill="auto"/>
            <w:vAlign w:val="bottom"/>
            <w:hideMark/>
          </w:tcPr>
          <w:p w14:paraId="5D7D0857"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Расходы связанные с программой антитерорр</w:t>
            </w:r>
          </w:p>
        </w:tc>
        <w:tc>
          <w:tcPr>
            <w:tcW w:w="870" w:type="dxa"/>
            <w:tcBorders>
              <w:top w:val="nil"/>
              <w:left w:val="nil"/>
              <w:bottom w:val="single" w:sz="4" w:space="0" w:color="auto"/>
              <w:right w:val="single" w:sz="8" w:space="0" w:color="auto"/>
            </w:tcBorders>
            <w:shd w:val="clear" w:color="auto" w:fill="auto"/>
            <w:noWrap/>
            <w:vAlign w:val="bottom"/>
            <w:hideMark/>
          </w:tcPr>
          <w:p w14:paraId="20B5CBE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795BE54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578EEB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1B6B261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78A230D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013900E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02E3579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66A3D08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3584023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24555BB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79AD02C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37862423"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120EA53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w:t>
            </w:r>
          </w:p>
        </w:tc>
        <w:tc>
          <w:tcPr>
            <w:tcW w:w="3769" w:type="dxa"/>
            <w:gridSpan w:val="3"/>
            <w:tcBorders>
              <w:top w:val="nil"/>
              <w:left w:val="single" w:sz="4" w:space="0" w:color="auto"/>
              <w:bottom w:val="single" w:sz="4" w:space="0" w:color="auto"/>
              <w:right w:val="nil"/>
            </w:tcBorders>
            <w:shd w:val="clear" w:color="auto" w:fill="auto"/>
            <w:noWrap/>
            <w:vAlign w:val="bottom"/>
            <w:hideMark/>
          </w:tcPr>
          <w:p w14:paraId="56E51B8D" w14:textId="77777777" w:rsidR="007109BA" w:rsidRPr="007109BA" w:rsidRDefault="007109BA" w:rsidP="007109BA">
            <w:pPr>
              <w:rPr>
                <w:rFonts w:ascii="Bookman Old Style" w:hAnsi="Bookman Old Style" w:cs="Arial CYR"/>
                <w:b/>
                <w:bCs/>
                <w:sz w:val="16"/>
                <w:szCs w:val="16"/>
              </w:rPr>
            </w:pPr>
            <w:r w:rsidRPr="007109BA">
              <w:rPr>
                <w:rFonts w:ascii="Bookman Old Style" w:hAnsi="Bookman Old Style" w:cs="Arial CYR"/>
                <w:b/>
                <w:bCs/>
                <w:sz w:val="16"/>
                <w:szCs w:val="16"/>
              </w:rPr>
              <w:t xml:space="preserve"> Налог на прибыль</w:t>
            </w:r>
          </w:p>
        </w:tc>
        <w:tc>
          <w:tcPr>
            <w:tcW w:w="79" w:type="dxa"/>
            <w:tcBorders>
              <w:top w:val="nil"/>
              <w:left w:val="nil"/>
              <w:bottom w:val="single" w:sz="4" w:space="0" w:color="auto"/>
              <w:right w:val="nil"/>
            </w:tcBorders>
            <w:shd w:val="clear" w:color="auto" w:fill="auto"/>
            <w:noWrap/>
            <w:vAlign w:val="bottom"/>
            <w:hideMark/>
          </w:tcPr>
          <w:p w14:paraId="2E5ED1A1"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069CEC6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center"/>
            <w:hideMark/>
          </w:tcPr>
          <w:p w14:paraId="4D26CA65"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450,20</w:t>
            </w:r>
          </w:p>
        </w:tc>
        <w:tc>
          <w:tcPr>
            <w:tcW w:w="987" w:type="dxa"/>
            <w:tcBorders>
              <w:top w:val="nil"/>
              <w:left w:val="nil"/>
              <w:bottom w:val="single" w:sz="4" w:space="0" w:color="auto"/>
              <w:right w:val="single" w:sz="4" w:space="0" w:color="auto"/>
            </w:tcBorders>
            <w:shd w:val="clear" w:color="auto" w:fill="auto"/>
            <w:noWrap/>
            <w:vAlign w:val="center"/>
            <w:hideMark/>
          </w:tcPr>
          <w:p w14:paraId="642F5264"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450,20</w:t>
            </w:r>
          </w:p>
        </w:tc>
        <w:tc>
          <w:tcPr>
            <w:tcW w:w="987" w:type="dxa"/>
            <w:tcBorders>
              <w:top w:val="nil"/>
              <w:left w:val="nil"/>
              <w:bottom w:val="single" w:sz="4" w:space="0" w:color="auto"/>
              <w:right w:val="single" w:sz="4" w:space="0" w:color="auto"/>
            </w:tcBorders>
            <w:shd w:val="clear" w:color="auto" w:fill="auto"/>
            <w:noWrap/>
            <w:vAlign w:val="center"/>
            <w:hideMark/>
          </w:tcPr>
          <w:p w14:paraId="0678AE08"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500,41</w:t>
            </w:r>
          </w:p>
        </w:tc>
        <w:tc>
          <w:tcPr>
            <w:tcW w:w="987" w:type="dxa"/>
            <w:tcBorders>
              <w:top w:val="nil"/>
              <w:left w:val="nil"/>
              <w:bottom w:val="single" w:sz="4" w:space="0" w:color="auto"/>
              <w:right w:val="single" w:sz="4" w:space="0" w:color="auto"/>
            </w:tcBorders>
            <w:shd w:val="clear" w:color="auto" w:fill="auto"/>
            <w:noWrap/>
            <w:vAlign w:val="bottom"/>
            <w:hideMark/>
          </w:tcPr>
          <w:p w14:paraId="5EB92B5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475,30</w:t>
            </w:r>
          </w:p>
        </w:tc>
        <w:tc>
          <w:tcPr>
            <w:tcW w:w="987" w:type="dxa"/>
            <w:tcBorders>
              <w:top w:val="nil"/>
              <w:left w:val="nil"/>
              <w:bottom w:val="single" w:sz="4" w:space="0" w:color="auto"/>
              <w:right w:val="single" w:sz="4" w:space="0" w:color="auto"/>
            </w:tcBorders>
            <w:shd w:val="clear" w:color="auto" w:fill="auto"/>
            <w:noWrap/>
            <w:vAlign w:val="center"/>
            <w:hideMark/>
          </w:tcPr>
          <w:p w14:paraId="00C1936A"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500,41</w:t>
            </w:r>
          </w:p>
        </w:tc>
        <w:tc>
          <w:tcPr>
            <w:tcW w:w="875" w:type="dxa"/>
            <w:tcBorders>
              <w:top w:val="nil"/>
              <w:left w:val="nil"/>
              <w:bottom w:val="single" w:sz="4" w:space="0" w:color="auto"/>
              <w:right w:val="single" w:sz="4" w:space="0" w:color="auto"/>
            </w:tcBorders>
            <w:shd w:val="clear" w:color="auto" w:fill="auto"/>
            <w:noWrap/>
            <w:vAlign w:val="center"/>
            <w:hideMark/>
          </w:tcPr>
          <w:p w14:paraId="1D40E9F4"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574,34</w:t>
            </w:r>
          </w:p>
        </w:tc>
        <w:tc>
          <w:tcPr>
            <w:tcW w:w="977" w:type="dxa"/>
            <w:tcBorders>
              <w:top w:val="nil"/>
              <w:left w:val="nil"/>
              <w:bottom w:val="single" w:sz="4" w:space="0" w:color="auto"/>
              <w:right w:val="single" w:sz="4" w:space="0" w:color="auto"/>
            </w:tcBorders>
            <w:shd w:val="clear" w:color="auto" w:fill="auto"/>
            <w:noWrap/>
            <w:vAlign w:val="center"/>
            <w:hideMark/>
          </w:tcPr>
          <w:p w14:paraId="5E5C0211"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537,38</w:t>
            </w:r>
          </w:p>
        </w:tc>
        <w:tc>
          <w:tcPr>
            <w:tcW w:w="875" w:type="dxa"/>
            <w:tcBorders>
              <w:top w:val="nil"/>
              <w:left w:val="nil"/>
              <w:bottom w:val="single" w:sz="4" w:space="0" w:color="auto"/>
              <w:right w:val="single" w:sz="4" w:space="0" w:color="auto"/>
            </w:tcBorders>
            <w:shd w:val="clear" w:color="auto" w:fill="auto"/>
            <w:noWrap/>
            <w:vAlign w:val="center"/>
            <w:hideMark/>
          </w:tcPr>
          <w:p w14:paraId="0AC83603"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574,34</w:t>
            </w:r>
          </w:p>
        </w:tc>
        <w:tc>
          <w:tcPr>
            <w:tcW w:w="875" w:type="dxa"/>
            <w:tcBorders>
              <w:top w:val="nil"/>
              <w:left w:val="nil"/>
              <w:bottom w:val="single" w:sz="4" w:space="0" w:color="auto"/>
              <w:right w:val="single" w:sz="4" w:space="0" w:color="auto"/>
            </w:tcBorders>
            <w:shd w:val="clear" w:color="auto" w:fill="auto"/>
            <w:noWrap/>
            <w:vAlign w:val="center"/>
            <w:hideMark/>
          </w:tcPr>
          <w:p w14:paraId="3DCCB535"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841,73</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71507AD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708,04</w:t>
            </w:r>
          </w:p>
        </w:tc>
      </w:tr>
      <w:tr w:rsidR="007109BA" w:rsidRPr="007109BA" w14:paraId="30B1FF19"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302520DE"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22</w:t>
            </w:r>
          </w:p>
        </w:tc>
        <w:tc>
          <w:tcPr>
            <w:tcW w:w="3769" w:type="dxa"/>
            <w:gridSpan w:val="3"/>
            <w:tcBorders>
              <w:top w:val="single" w:sz="4" w:space="0" w:color="auto"/>
              <w:left w:val="single" w:sz="4" w:space="0" w:color="auto"/>
              <w:bottom w:val="nil"/>
              <w:right w:val="nil"/>
            </w:tcBorders>
            <w:shd w:val="clear" w:color="auto" w:fill="auto"/>
            <w:noWrap/>
            <w:vAlign w:val="bottom"/>
            <w:hideMark/>
          </w:tcPr>
          <w:p w14:paraId="1B6AA96F"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Выпадающие доходы</w:t>
            </w:r>
          </w:p>
        </w:tc>
        <w:tc>
          <w:tcPr>
            <w:tcW w:w="79" w:type="dxa"/>
            <w:tcBorders>
              <w:top w:val="nil"/>
              <w:left w:val="nil"/>
              <w:bottom w:val="nil"/>
              <w:right w:val="nil"/>
            </w:tcBorders>
            <w:shd w:val="clear" w:color="auto" w:fill="auto"/>
            <w:noWrap/>
            <w:vAlign w:val="bottom"/>
            <w:hideMark/>
          </w:tcPr>
          <w:p w14:paraId="65F2D76C"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303F2AB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0257931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74B1B70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60C8AA0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0D2F5E0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6D38099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19D3C84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6CB74C7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4EFC868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48C1F66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5417D0C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75AAE9CF" w14:textId="77777777" w:rsidTr="007109BA">
        <w:trPr>
          <w:gridAfter w:val="1"/>
          <w:wAfter w:w="6" w:type="dxa"/>
          <w:trHeight w:val="375"/>
          <w:jc w:val="center"/>
        </w:trPr>
        <w:tc>
          <w:tcPr>
            <w:tcW w:w="509" w:type="dxa"/>
            <w:tcBorders>
              <w:top w:val="nil"/>
              <w:left w:val="single" w:sz="8" w:space="0" w:color="auto"/>
              <w:bottom w:val="nil"/>
              <w:right w:val="single" w:sz="4" w:space="0" w:color="auto"/>
            </w:tcBorders>
            <w:shd w:val="clear" w:color="auto" w:fill="auto"/>
            <w:noWrap/>
            <w:vAlign w:val="bottom"/>
            <w:hideMark/>
          </w:tcPr>
          <w:p w14:paraId="37942585"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23</w:t>
            </w:r>
          </w:p>
        </w:tc>
        <w:tc>
          <w:tcPr>
            <w:tcW w:w="3769" w:type="dxa"/>
            <w:gridSpan w:val="3"/>
            <w:tcBorders>
              <w:top w:val="single" w:sz="4" w:space="0" w:color="auto"/>
              <w:left w:val="single" w:sz="4" w:space="0" w:color="auto"/>
              <w:bottom w:val="nil"/>
              <w:right w:val="nil"/>
            </w:tcBorders>
            <w:shd w:val="clear" w:color="auto" w:fill="auto"/>
            <w:noWrap/>
            <w:vAlign w:val="bottom"/>
            <w:hideMark/>
          </w:tcPr>
          <w:p w14:paraId="49702513"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Услуги банка</w:t>
            </w:r>
          </w:p>
        </w:tc>
        <w:tc>
          <w:tcPr>
            <w:tcW w:w="79" w:type="dxa"/>
            <w:tcBorders>
              <w:top w:val="single" w:sz="4" w:space="0" w:color="auto"/>
              <w:left w:val="nil"/>
              <w:bottom w:val="nil"/>
              <w:right w:val="nil"/>
            </w:tcBorders>
            <w:shd w:val="clear" w:color="auto" w:fill="auto"/>
            <w:noWrap/>
            <w:vAlign w:val="bottom"/>
            <w:hideMark/>
          </w:tcPr>
          <w:p w14:paraId="6E4B27DC"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870" w:type="dxa"/>
            <w:tcBorders>
              <w:top w:val="nil"/>
              <w:left w:val="single" w:sz="8" w:space="0" w:color="auto"/>
              <w:bottom w:val="nil"/>
              <w:right w:val="single" w:sz="8" w:space="0" w:color="auto"/>
            </w:tcBorders>
            <w:shd w:val="clear" w:color="auto" w:fill="auto"/>
            <w:noWrap/>
            <w:vAlign w:val="bottom"/>
            <w:hideMark/>
          </w:tcPr>
          <w:p w14:paraId="54451A9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nil"/>
              <w:right w:val="single" w:sz="4" w:space="0" w:color="auto"/>
            </w:tcBorders>
            <w:shd w:val="clear" w:color="auto" w:fill="auto"/>
            <w:noWrap/>
            <w:vAlign w:val="bottom"/>
            <w:hideMark/>
          </w:tcPr>
          <w:p w14:paraId="7A19A31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368,86</w:t>
            </w:r>
          </w:p>
        </w:tc>
        <w:tc>
          <w:tcPr>
            <w:tcW w:w="987" w:type="dxa"/>
            <w:tcBorders>
              <w:top w:val="nil"/>
              <w:left w:val="nil"/>
              <w:bottom w:val="nil"/>
              <w:right w:val="single" w:sz="4" w:space="0" w:color="auto"/>
            </w:tcBorders>
            <w:shd w:val="clear" w:color="auto" w:fill="auto"/>
            <w:noWrap/>
            <w:vAlign w:val="bottom"/>
            <w:hideMark/>
          </w:tcPr>
          <w:p w14:paraId="4493795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368,86</w:t>
            </w:r>
          </w:p>
        </w:tc>
        <w:tc>
          <w:tcPr>
            <w:tcW w:w="987" w:type="dxa"/>
            <w:tcBorders>
              <w:top w:val="nil"/>
              <w:left w:val="nil"/>
              <w:bottom w:val="nil"/>
              <w:right w:val="single" w:sz="4" w:space="0" w:color="auto"/>
            </w:tcBorders>
            <w:shd w:val="clear" w:color="auto" w:fill="auto"/>
            <w:noWrap/>
            <w:vAlign w:val="bottom"/>
            <w:hideMark/>
          </w:tcPr>
          <w:p w14:paraId="68A29E0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385,09</w:t>
            </w:r>
          </w:p>
        </w:tc>
        <w:tc>
          <w:tcPr>
            <w:tcW w:w="987" w:type="dxa"/>
            <w:tcBorders>
              <w:top w:val="nil"/>
              <w:left w:val="nil"/>
              <w:bottom w:val="single" w:sz="8" w:space="0" w:color="auto"/>
              <w:right w:val="single" w:sz="4" w:space="0" w:color="auto"/>
            </w:tcBorders>
            <w:shd w:val="clear" w:color="auto" w:fill="auto"/>
            <w:noWrap/>
            <w:vAlign w:val="bottom"/>
            <w:hideMark/>
          </w:tcPr>
          <w:p w14:paraId="419443F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376,97</w:t>
            </w:r>
          </w:p>
        </w:tc>
        <w:tc>
          <w:tcPr>
            <w:tcW w:w="987" w:type="dxa"/>
            <w:tcBorders>
              <w:top w:val="nil"/>
              <w:left w:val="nil"/>
              <w:bottom w:val="nil"/>
              <w:right w:val="single" w:sz="4" w:space="0" w:color="auto"/>
            </w:tcBorders>
            <w:shd w:val="clear" w:color="auto" w:fill="auto"/>
            <w:noWrap/>
            <w:vAlign w:val="bottom"/>
            <w:hideMark/>
          </w:tcPr>
          <w:p w14:paraId="700005A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385,09</w:t>
            </w:r>
          </w:p>
        </w:tc>
        <w:tc>
          <w:tcPr>
            <w:tcW w:w="875" w:type="dxa"/>
            <w:tcBorders>
              <w:top w:val="nil"/>
              <w:left w:val="nil"/>
              <w:bottom w:val="nil"/>
              <w:right w:val="single" w:sz="4" w:space="0" w:color="auto"/>
            </w:tcBorders>
            <w:shd w:val="clear" w:color="auto" w:fill="auto"/>
            <w:noWrap/>
            <w:vAlign w:val="bottom"/>
            <w:hideMark/>
          </w:tcPr>
          <w:p w14:paraId="4BE627A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401,65</w:t>
            </w:r>
          </w:p>
        </w:tc>
        <w:tc>
          <w:tcPr>
            <w:tcW w:w="977" w:type="dxa"/>
            <w:tcBorders>
              <w:top w:val="nil"/>
              <w:left w:val="nil"/>
              <w:bottom w:val="nil"/>
              <w:right w:val="single" w:sz="4" w:space="0" w:color="auto"/>
            </w:tcBorders>
            <w:shd w:val="clear" w:color="auto" w:fill="auto"/>
            <w:noWrap/>
            <w:vAlign w:val="bottom"/>
            <w:hideMark/>
          </w:tcPr>
          <w:p w14:paraId="578CADF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393,37</w:t>
            </w:r>
          </w:p>
        </w:tc>
        <w:tc>
          <w:tcPr>
            <w:tcW w:w="875" w:type="dxa"/>
            <w:tcBorders>
              <w:top w:val="nil"/>
              <w:left w:val="nil"/>
              <w:bottom w:val="nil"/>
              <w:right w:val="single" w:sz="4" w:space="0" w:color="auto"/>
            </w:tcBorders>
            <w:shd w:val="clear" w:color="auto" w:fill="auto"/>
            <w:noWrap/>
            <w:vAlign w:val="bottom"/>
            <w:hideMark/>
          </w:tcPr>
          <w:p w14:paraId="4AFA338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401,65</w:t>
            </w:r>
          </w:p>
        </w:tc>
        <w:tc>
          <w:tcPr>
            <w:tcW w:w="875" w:type="dxa"/>
            <w:tcBorders>
              <w:top w:val="nil"/>
              <w:left w:val="nil"/>
              <w:bottom w:val="nil"/>
              <w:right w:val="single" w:sz="4" w:space="0" w:color="auto"/>
            </w:tcBorders>
            <w:shd w:val="clear" w:color="auto" w:fill="auto"/>
            <w:noWrap/>
            <w:vAlign w:val="bottom"/>
            <w:hideMark/>
          </w:tcPr>
          <w:p w14:paraId="7B9752E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418,92</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77543CB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410,28</w:t>
            </w:r>
          </w:p>
        </w:tc>
      </w:tr>
      <w:tr w:rsidR="007109BA" w:rsidRPr="007109BA" w14:paraId="770B653F" w14:textId="77777777" w:rsidTr="007109BA">
        <w:trPr>
          <w:gridAfter w:val="1"/>
          <w:wAfter w:w="6" w:type="dxa"/>
          <w:trHeight w:val="375"/>
          <w:jc w:val="center"/>
        </w:trPr>
        <w:tc>
          <w:tcPr>
            <w:tcW w:w="50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8D8B198" w14:textId="77777777" w:rsidR="007109BA" w:rsidRPr="007109BA" w:rsidRDefault="007109BA" w:rsidP="007109BA">
            <w:pPr>
              <w:jc w:val="center"/>
              <w:rPr>
                <w:rFonts w:ascii="Bookman Old Style" w:hAnsi="Bookman Old Style" w:cs="Arial CYR"/>
                <w:color w:val="FF0000"/>
                <w:sz w:val="16"/>
                <w:szCs w:val="16"/>
              </w:rPr>
            </w:pPr>
            <w:r w:rsidRPr="007109BA">
              <w:rPr>
                <w:rFonts w:ascii="Bookman Old Style" w:hAnsi="Bookman Old Style" w:cs="Arial CYR"/>
                <w:color w:val="FF0000"/>
                <w:sz w:val="16"/>
                <w:szCs w:val="16"/>
              </w:rPr>
              <w:t> </w:t>
            </w:r>
          </w:p>
        </w:tc>
        <w:tc>
          <w:tcPr>
            <w:tcW w:w="3769" w:type="dxa"/>
            <w:gridSpan w:val="3"/>
            <w:tcBorders>
              <w:top w:val="single" w:sz="8" w:space="0" w:color="auto"/>
              <w:left w:val="single" w:sz="8" w:space="0" w:color="auto"/>
              <w:bottom w:val="single" w:sz="8" w:space="0" w:color="auto"/>
              <w:right w:val="nil"/>
            </w:tcBorders>
            <w:shd w:val="clear" w:color="000000" w:fill="FFFFFF"/>
            <w:noWrap/>
            <w:vAlign w:val="bottom"/>
            <w:hideMark/>
          </w:tcPr>
          <w:p w14:paraId="6C21F6BF"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ИТОГО (неподконтрольные расходы)</w:t>
            </w:r>
          </w:p>
        </w:tc>
        <w:tc>
          <w:tcPr>
            <w:tcW w:w="79" w:type="dxa"/>
            <w:tcBorders>
              <w:top w:val="single" w:sz="8" w:space="0" w:color="auto"/>
              <w:left w:val="nil"/>
              <w:bottom w:val="single" w:sz="8" w:space="0" w:color="auto"/>
              <w:right w:val="nil"/>
            </w:tcBorders>
            <w:shd w:val="clear" w:color="000000" w:fill="FFFFFF"/>
            <w:noWrap/>
            <w:vAlign w:val="bottom"/>
            <w:hideMark/>
          </w:tcPr>
          <w:p w14:paraId="6E03F81E"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952851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single" w:sz="8" w:space="0" w:color="auto"/>
              <w:left w:val="nil"/>
              <w:bottom w:val="single" w:sz="8" w:space="0" w:color="auto"/>
              <w:right w:val="single" w:sz="4" w:space="0" w:color="auto"/>
            </w:tcBorders>
            <w:shd w:val="clear" w:color="000000" w:fill="FFFFFF"/>
            <w:noWrap/>
            <w:vAlign w:val="bottom"/>
            <w:hideMark/>
          </w:tcPr>
          <w:p w14:paraId="5DC9B13B"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20 935,19</w:t>
            </w:r>
          </w:p>
        </w:tc>
        <w:tc>
          <w:tcPr>
            <w:tcW w:w="987" w:type="dxa"/>
            <w:tcBorders>
              <w:top w:val="single" w:sz="8" w:space="0" w:color="auto"/>
              <w:left w:val="nil"/>
              <w:bottom w:val="single" w:sz="8" w:space="0" w:color="auto"/>
              <w:right w:val="single" w:sz="4" w:space="0" w:color="auto"/>
            </w:tcBorders>
            <w:shd w:val="clear" w:color="000000" w:fill="FFFFFF"/>
            <w:noWrap/>
            <w:vAlign w:val="bottom"/>
            <w:hideMark/>
          </w:tcPr>
          <w:p w14:paraId="1DA0FC67"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20 935,19</w:t>
            </w:r>
          </w:p>
        </w:tc>
        <w:tc>
          <w:tcPr>
            <w:tcW w:w="987" w:type="dxa"/>
            <w:tcBorders>
              <w:top w:val="single" w:sz="8" w:space="0" w:color="auto"/>
              <w:left w:val="nil"/>
              <w:bottom w:val="single" w:sz="8" w:space="0" w:color="auto"/>
              <w:right w:val="single" w:sz="4" w:space="0" w:color="auto"/>
            </w:tcBorders>
            <w:shd w:val="clear" w:color="000000" w:fill="FFFFFF"/>
            <w:noWrap/>
            <w:vAlign w:val="bottom"/>
            <w:hideMark/>
          </w:tcPr>
          <w:p w14:paraId="43FFB856"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21 929,05</w:t>
            </w:r>
          </w:p>
        </w:tc>
        <w:tc>
          <w:tcPr>
            <w:tcW w:w="987" w:type="dxa"/>
            <w:tcBorders>
              <w:top w:val="nil"/>
              <w:left w:val="nil"/>
              <w:bottom w:val="single" w:sz="4" w:space="0" w:color="auto"/>
              <w:right w:val="single" w:sz="4" w:space="0" w:color="auto"/>
            </w:tcBorders>
            <w:shd w:val="clear" w:color="000000" w:fill="FFFFFF"/>
            <w:noWrap/>
            <w:vAlign w:val="bottom"/>
            <w:hideMark/>
          </w:tcPr>
          <w:p w14:paraId="444F8891"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21432,12</w:t>
            </w:r>
          </w:p>
        </w:tc>
        <w:tc>
          <w:tcPr>
            <w:tcW w:w="987" w:type="dxa"/>
            <w:tcBorders>
              <w:top w:val="single" w:sz="8" w:space="0" w:color="auto"/>
              <w:left w:val="nil"/>
              <w:bottom w:val="single" w:sz="8" w:space="0" w:color="auto"/>
              <w:right w:val="single" w:sz="4" w:space="0" w:color="auto"/>
            </w:tcBorders>
            <w:shd w:val="clear" w:color="000000" w:fill="FFFFFF"/>
            <w:noWrap/>
            <w:vAlign w:val="bottom"/>
            <w:hideMark/>
          </w:tcPr>
          <w:p w14:paraId="3A370DE6"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21 929,05</w:t>
            </w:r>
          </w:p>
        </w:tc>
        <w:tc>
          <w:tcPr>
            <w:tcW w:w="875" w:type="dxa"/>
            <w:tcBorders>
              <w:top w:val="single" w:sz="8" w:space="0" w:color="auto"/>
              <w:left w:val="nil"/>
              <w:bottom w:val="single" w:sz="8" w:space="0" w:color="auto"/>
              <w:right w:val="single" w:sz="4" w:space="0" w:color="auto"/>
            </w:tcBorders>
            <w:shd w:val="clear" w:color="000000" w:fill="FFFFFF"/>
            <w:noWrap/>
            <w:vAlign w:val="bottom"/>
            <w:hideMark/>
          </w:tcPr>
          <w:p w14:paraId="6D1D079E"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22 668,06</w:t>
            </w:r>
          </w:p>
        </w:tc>
        <w:tc>
          <w:tcPr>
            <w:tcW w:w="977" w:type="dxa"/>
            <w:tcBorders>
              <w:top w:val="single" w:sz="8" w:space="0" w:color="auto"/>
              <w:left w:val="nil"/>
              <w:bottom w:val="single" w:sz="8" w:space="0" w:color="auto"/>
              <w:right w:val="single" w:sz="4" w:space="0" w:color="auto"/>
            </w:tcBorders>
            <w:shd w:val="clear" w:color="000000" w:fill="FFFFFF"/>
            <w:noWrap/>
            <w:vAlign w:val="bottom"/>
            <w:hideMark/>
          </w:tcPr>
          <w:p w14:paraId="0DBA3B27"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22 298,55</w:t>
            </w:r>
          </w:p>
        </w:tc>
        <w:tc>
          <w:tcPr>
            <w:tcW w:w="875" w:type="dxa"/>
            <w:tcBorders>
              <w:top w:val="single" w:sz="8" w:space="0" w:color="auto"/>
              <w:left w:val="nil"/>
              <w:bottom w:val="single" w:sz="8" w:space="0" w:color="auto"/>
              <w:right w:val="single" w:sz="4" w:space="0" w:color="auto"/>
            </w:tcBorders>
            <w:shd w:val="clear" w:color="000000" w:fill="FFFFFF"/>
            <w:noWrap/>
            <w:vAlign w:val="bottom"/>
            <w:hideMark/>
          </w:tcPr>
          <w:p w14:paraId="3C7BF94C"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22 668,06</w:t>
            </w:r>
          </w:p>
        </w:tc>
        <w:tc>
          <w:tcPr>
            <w:tcW w:w="875" w:type="dxa"/>
            <w:tcBorders>
              <w:top w:val="single" w:sz="8" w:space="0" w:color="auto"/>
              <w:left w:val="nil"/>
              <w:bottom w:val="single" w:sz="8" w:space="0" w:color="auto"/>
              <w:right w:val="single" w:sz="4" w:space="0" w:color="auto"/>
            </w:tcBorders>
            <w:shd w:val="clear" w:color="000000" w:fill="FFFFFF"/>
            <w:noWrap/>
            <w:vAlign w:val="bottom"/>
            <w:hideMark/>
          </w:tcPr>
          <w:p w14:paraId="7B179FF0"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22 777,59</w:t>
            </w:r>
          </w:p>
        </w:tc>
        <w:tc>
          <w:tcPr>
            <w:tcW w:w="982"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545FB764"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22722,82</w:t>
            </w:r>
          </w:p>
        </w:tc>
      </w:tr>
      <w:tr w:rsidR="007109BA" w:rsidRPr="007109BA" w14:paraId="60D84558"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0B380DA3"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848" w:type="dxa"/>
            <w:gridSpan w:val="4"/>
            <w:tcBorders>
              <w:top w:val="nil"/>
              <w:left w:val="nil"/>
              <w:bottom w:val="single" w:sz="4" w:space="0" w:color="auto"/>
              <w:right w:val="nil"/>
            </w:tcBorders>
            <w:shd w:val="clear" w:color="auto" w:fill="auto"/>
            <w:noWrap/>
            <w:vAlign w:val="bottom"/>
            <w:hideMark/>
          </w:tcPr>
          <w:p w14:paraId="006FE17D"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Прибыль</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5F2A1F8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6E082A7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2251,00</w:t>
            </w:r>
          </w:p>
        </w:tc>
        <w:tc>
          <w:tcPr>
            <w:tcW w:w="987" w:type="dxa"/>
            <w:tcBorders>
              <w:top w:val="nil"/>
              <w:left w:val="nil"/>
              <w:bottom w:val="single" w:sz="4" w:space="0" w:color="auto"/>
              <w:right w:val="single" w:sz="4" w:space="0" w:color="auto"/>
            </w:tcBorders>
            <w:shd w:val="clear" w:color="auto" w:fill="auto"/>
            <w:noWrap/>
            <w:vAlign w:val="bottom"/>
            <w:hideMark/>
          </w:tcPr>
          <w:p w14:paraId="4A52649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2251,00</w:t>
            </w:r>
          </w:p>
        </w:tc>
        <w:tc>
          <w:tcPr>
            <w:tcW w:w="987" w:type="dxa"/>
            <w:tcBorders>
              <w:top w:val="nil"/>
              <w:left w:val="nil"/>
              <w:bottom w:val="single" w:sz="4" w:space="0" w:color="auto"/>
              <w:right w:val="single" w:sz="4" w:space="0" w:color="auto"/>
            </w:tcBorders>
            <w:shd w:val="clear" w:color="auto" w:fill="auto"/>
            <w:noWrap/>
            <w:vAlign w:val="bottom"/>
            <w:hideMark/>
          </w:tcPr>
          <w:p w14:paraId="55EA89D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2502,04</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21B7D148"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2376,52</w:t>
            </w:r>
          </w:p>
        </w:tc>
        <w:tc>
          <w:tcPr>
            <w:tcW w:w="987" w:type="dxa"/>
            <w:tcBorders>
              <w:top w:val="nil"/>
              <w:left w:val="nil"/>
              <w:bottom w:val="single" w:sz="4" w:space="0" w:color="auto"/>
              <w:right w:val="single" w:sz="4" w:space="0" w:color="auto"/>
            </w:tcBorders>
            <w:shd w:val="clear" w:color="auto" w:fill="auto"/>
            <w:noWrap/>
            <w:vAlign w:val="bottom"/>
            <w:hideMark/>
          </w:tcPr>
          <w:p w14:paraId="23E4838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2502,04</w:t>
            </w:r>
          </w:p>
        </w:tc>
        <w:tc>
          <w:tcPr>
            <w:tcW w:w="875" w:type="dxa"/>
            <w:tcBorders>
              <w:top w:val="nil"/>
              <w:left w:val="nil"/>
              <w:bottom w:val="single" w:sz="4" w:space="0" w:color="auto"/>
              <w:right w:val="single" w:sz="4" w:space="0" w:color="auto"/>
            </w:tcBorders>
            <w:shd w:val="clear" w:color="auto" w:fill="auto"/>
            <w:noWrap/>
            <w:vAlign w:val="bottom"/>
            <w:hideMark/>
          </w:tcPr>
          <w:p w14:paraId="1095EF9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2871,71</w:t>
            </w:r>
          </w:p>
        </w:tc>
        <w:tc>
          <w:tcPr>
            <w:tcW w:w="977" w:type="dxa"/>
            <w:tcBorders>
              <w:top w:val="nil"/>
              <w:left w:val="nil"/>
              <w:bottom w:val="single" w:sz="4" w:space="0" w:color="auto"/>
              <w:right w:val="single" w:sz="4" w:space="0" w:color="auto"/>
            </w:tcBorders>
            <w:shd w:val="clear" w:color="auto" w:fill="auto"/>
            <w:noWrap/>
            <w:vAlign w:val="bottom"/>
            <w:hideMark/>
          </w:tcPr>
          <w:p w14:paraId="631533C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2686,88</w:t>
            </w:r>
          </w:p>
        </w:tc>
        <w:tc>
          <w:tcPr>
            <w:tcW w:w="875" w:type="dxa"/>
            <w:tcBorders>
              <w:top w:val="nil"/>
              <w:left w:val="nil"/>
              <w:bottom w:val="single" w:sz="4" w:space="0" w:color="auto"/>
              <w:right w:val="single" w:sz="4" w:space="0" w:color="auto"/>
            </w:tcBorders>
            <w:shd w:val="clear" w:color="auto" w:fill="auto"/>
            <w:noWrap/>
            <w:vAlign w:val="bottom"/>
            <w:hideMark/>
          </w:tcPr>
          <w:p w14:paraId="3F6FE41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2871,71</w:t>
            </w:r>
          </w:p>
        </w:tc>
        <w:tc>
          <w:tcPr>
            <w:tcW w:w="875" w:type="dxa"/>
            <w:tcBorders>
              <w:top w:val="nil"/>
              <w:left w:val="nil"/>
              <w:bottom w:val="single" w:sz="4" w:space="0" w:color="auto"/>
              <w:right w:val="single" w:sz="4" w:space="0" w:color="auto"/>
            </w:tcBorders>
            <w:shd w:val="clear" w:color="auto" w:fill="auto"/>
            <w:noWrap/>
            <w:vAlign w:val="bottom"/>
            <w:hideMark/>
          </w:tcPr>
          <w:p w14:paraId="428DD97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4208,65</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56DC69E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3540,18</w:t>
            </w:r>
          </w:p>
        </w:tc>
      </w:tr>
      <w:tr w:rsidR="007109BA" w:rsidRPr="007109BA" w14:paraId="0FF45C82"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63E92D2A"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single" w:sz="4" w:space="0" w:color="auto"/>
              <w:bottom w:val="single" w:sz="4" w:space="0" w:color="auto"/>
              <w:right w:val="nil"/>
            </w:tcBorders>
            <w:shd w:val="clear" w:color="auto" w:fill="auto"/>
            <w:noWrap/>
            <w:vAlign w:val="bottom"/>
            <w:hideMark/>
          </w:tcPr>
          <w:p w14:paraId="03768931"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Выплаты социального характера</w:t>
            </w:r>
          </w:p>
        </w:tc>
        <w:tc>
          <w:tcPr>
            <w:tcW w:w="79" w:type="dxa"/>
            <w:tcBorders>
              <w:top w:val="nil"/>
              <w:left w:val="nil"/>
              <w:bottom w:val="single" w:sz="4" w:space="0" w:color="auto"/>
              <w:right w:val="nil"/>
            </w:tcBorders>
            <w:shd w:val="clear" w:color="auto" w:fill="auto"/>
            <w:noWrap/>
            <w:vAlign w:val="bottom"/>
            <w:hideMark/>
          </w:tcPr>
          <w:p w14:paraId="7579C39C"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5B523B5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7CBA982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251,00</w:t>
            </w:r>
          </w:p>
        </w:tc>
        <w:tc>
          <w:tcPr>
            <w:tcW w:w="987" w:type="dxa"/>
            <w:tcBorders>
              <w:top w:val="nil"/>
              <w:left w:val="nil"/>
              <w:bottom w:val="single" w:sz="4" w:space="0" w:color="auto"/>
              <w:right w:val="single" w:sz="4" w:space="0" w:color="auto"/>
            </w:tcBorders>
            <w:shd w:val="clear" w:color="auto" w:fill="auto"/>
            <w:noWrap/>
            <w:vAlign w:val="bottom"/>
            <w:hideMark/>
          </w:tcPr>
          <w:p w14:paraId="1D6CB29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251,00</w:t>
            </w:r>
          </w:p>
        </w:tc>
        <w:tc>
          <w:tcPr>
            <w:tcW w:w="987" w:type="dxa"/>
            <w:tcBorders>
              <w:top w:val="nil"/>
              <w:left w:val="nil"/>
              <w:bottom w:val="single" w:sz="4" w:space="0" w:color="auto"/>
              <w:right w:val="single" w:sz="4" w:space="0" w:color="auto"/>
            </w:tcBorders>
            <w:shd w:val="clear" w:color="auto" w:fill="auto"/>
            <w:noWrap/>
            <w:vAlign w:val="bottom"/>
            <w:hideMark/>
          </w:tcPr>
          <w:p w14:paraId="6E0C263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262,04</w:t>
            </w:r>
          </w:p>
        </w:tc>
        <w:tc>
          <w:tcPr>
            <w:tcW w:w="987" w:type="dxa"/>
            <w:tcBorders>
              <w:top w:val="nil"/>
              <w:left w:val="nil"/>
              <w:bottom w:val="single" w:sz="4" w:space="0" w:color="auto"/>
              <w:right w:val="single" w:sz="4" w:space="0" w:color="auto"/>
            </w:tcBorders>
            <w:shd w:val="clear" w:color="auto" w:fill="auto"/>
            <w:noWrap/>
            <w:vAlign w:val="bottom"/>
            <w:hideMark/>
          </w:tcPr>
          <w:p w14:paraId="63220FB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256,52</w:t>
            </w:r>
          </w:p>
        </w:tc>
        <w:tc>
          <w:tcPr>
            <w:tcW w:w="987" w:type="dxa"/>
            <w:tcBorders>
              <w:top w:val="nil"/>
              <w:left w:val="nil"/>
              <w:bottom w:val="single" w:sz="4" w:space="0" w:color="auto"/>
              <w:right w:val="single" w:sz="4" w:space="0" w:color="auto"/>
            </w:tcBorders>
            <w:shd w:val="clear" w:color="auto" w:fill="auto"/>
            <w:noWrap/>
            <w:vAlign w:val="bottom"/>
            <w:hideMark/>
          </w:tcPr>
          <w:p w14:paraId="2CC30C9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262,04</w:t>
            </w:r>
          </w:p>
        </w:tc>
        <w:tc>
          <w:tcPr>
            <w:tcW w:w="875" w:type="dxa"/>
            <w:tcBorders>
              <w:top w:val="nil"/>
              <w:left w:val="nil"/>
              <w:bottom w:val="single" w:sz="4" w:space="0" w:color="auto"/>
              <w:right w:val="single" w:sz="4" w:space="0" w:color="auto"/>
            </w:tcBorders>
            <w:shd w:val="clear" w:color="auto" w:fill="auto"/>
            <w:noWrap/>
            <w:vAlign w:val="bottom"/>
            <w:hideMark/>
          </w:tcPr>
          <w:p w14:paraId="51C706D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273,31</w:t>
            </w:r>
          </w:p>
        </w:tc>
        <w:tc>
          <w:tcPr>
            <w:tcW w:w="977" w:type="dxa"/>
            <w:tcBorders>
              <w:top w:val="nil"/>
              <w:left w:val="nil"/>
              <w:bottom w:val="single" w:sz="4" w:space="0" w:color="auto"/>
              <w:right w:val="single" w:sz="4" w:space="0" w:color="auto"/>
            </w:tcBorders>
            <w:shd w:val="clear" w:color="auto" w:fill="auto"/>
            <w:noWrap/>
            <w:vAlign w:val="bottom"/>
            <w:hideMark/>
          </w:tcPr>
          <w:p w14:paraId="5B5F892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267,68</w:t>
            </w:r>
          </w:p>
        </w:tc>
        <w:tc>
          <w:tcPr>
            <w:tcW w:w="875" w:type="dxa"/>
            <w:tcBorders>
              <w:top w:val="nil"/>
              <w:left w:val="nil"/>
              <w:bottom w:val="single" w:sz="4" w:space="0" w:color="auto"/>
              <w:right w:val="single" w:sz="4" w:space="0" w:color="auto"/>
            </w:tcBorders>
            <w:shd w:val="clear" w:color="auto" w:fill="auto"/>
            <w:noWrap/>
            <w:vAlign w:val="bottom"/>
            <w:hideMark/>
          </w:tcPr>
          <w:p w14:paraId="7B1E805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273,31</w:t>
            </w:r>
          </w:p>
        </w:tc>
        <w:tc>
          <w:tcPr>
            <w:tcW w:w="875" w:type="dxa"/>
            <w:tcBorders>
              <w:top w:val="nil"/>
              <w:left w:val="nil"/>
              <w:bottom w:val="single" w:sz="4" w:space="0" w:color="auto"/>
              <w:right w:val="single" w:sz="4" w:space="0" w:color="auto"/>
            </w:tcBorders>
            <w:shd w:val="clear" w:color="auto" w:fill="auto"/>
            <w:noWrap/>
            <w:vAlign w:val="bottom"/>
            <w:hideMark/>
          </w:tcPr>
          <w:p w14:paraId="5C2DEF7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285,06</w:t>
            </w:r>
          </w:p>
        </w:tc>
        <w:tc>
          <w:tcPr>
            <w:tcW w:w="982" w:type="dxa"/>
            <w:gridSpan w:val="2"/>
            <w:tcBorders>
              <w:top w:val="nil"/>
              <w:left w:val="nil"/>
              <w:bottom w:val="single" w:sz="4" w:space="0" w:color="auto"/>
              <w:right w:val="single" w:sz="8" w:space="0" w:color="auto"/>
            </w:tcBorders>
            <w:shd w:val="clear" w:color="auto" w:fill="auto"/>
            <w:noWrap/>
            <w:vAlign w:val="center"/>
            <w:hideMark/>
          </w:tcPr>
          <w:p w14:paraId="6948265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279,19</w:t>
            </w:r>
          </w:p>
        </w:tc>
      </w:tr>
      <w:tr w:rsidR="007109BA" w:rsidRPr="007109BA" w14:paraId="17B66D2B"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2C8DACD6"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621" w:type="dxa"/>
            <w:tcBorders>
              <w:top w:val="nil"/>
              <w:left w:val="nil"/>
              <w:bottom w:val="single" w:sz="4" w:space="0" w:color="auto"/>
              <w:right w:val="nil"/>
            </w:tcBorders>
            <w:shd w:val="clear" w:color="auto" w:fill="auto"/>
            <w:noWrap/>
            <w:vAlign w:val="bottom"/>
            <w:hideMark/>
          </w:tcPr>
          <w:p w14:paraId="522C5DC4"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74" w:type="dxa"/>
            <w:tcBorders>
              <w:top w:val="nil"/>
              <w:left w:val="nil"/>
              <w:bottom w:val="single" w:sz="4" w:space="0" w:color="auto"/>
              <w:right w:val="nil"/>
            </w:tcBorders>
            <w:shd w:val="clear" w:color="auto" w:fill="auto"/>
            <w:noWrap/>
            <w:vAlign w:val="bottom"/>
            <w:hideMark/>
          </w:tcPr>
          <w:p w14:paraId="0B1601BF"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74" w:type="dxa"/>
            <w:tcBorders>
              <w:top w:val="nil"/>
              <w:left w:val="nil"/>
              <w:bottom w:val="single" w:sz="4" w:space="0" w:color="auto"/>
              <w:right w:val="nil"/>
            </w:tcBorders>
            <w:shd w:val="clear" w:color="auto" w:fill="auto"/>
            <w:noWrap/>
            <w:vAlign w:val="bottom"/>
            <w:hideMark/>
          </w:tcPr>
          <w:p w14:paraId="664DB22F"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79" w:type="dxa"/>
            <w:tcBorders>
              <w:top w:val="nil"/>
              <w:left w:val="nil"/>
              <w:bottom w:val="single" w:sz="4" w:space="0" w:color="auto"/>
              <w:right w:val="nil"/>
            </w:tcBorders>
            <w:shd w:val="clear" w:color="auto" w:fill="auto"/>
            <w:noWrap/>
            <w:vAlign w:val="bottom"/>
            <w:hideMark/>
          </w:tcPr>
          <w:p w14:paraId="4DB99EF3"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65139D0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14:paraId="3C7B093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71CE19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0A062AB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29A1099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21FABE2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2B5DAA2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43552E5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35DEFAA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46436E2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23E4B31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0CF7834E"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4C86C3DE"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621" w:type="dxa"/>
            <w:tcBorders>
              <w:top w:val="nil"/>
              <w:left w:val="nil"/>
              <w:bottom w:val="single" w:sz="4" w:space="0" w:color="auto"/>
              <w:right w:val="nil"/>
            </w:tcBorders>
            <w:shd w:val="clear" w:color="auto" w:fill="auto"/>
            <w:noWrap/>
            <w:vAlign w:val="bottom"/>
            <w:hideMark/>
          </w:tcPr>
          <w:p w14:paraId="6914ECCB"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74" w:type="dxa"/>
            <w:tcBorders>
              <w:top w:val="nil"/>
              <w:left w:val="nil"/>
              <w:bottom w:val="single" w:sz="4" w:space="0" w:color="auto"/>
              <w:right w:val="nil"/>
            </w:tcBorders>
            <w:shd w:val="clear" w:color="auto" w:fill="auto"/>
            <w:noWrap/>
            <w:vAlign w:val="bottom"/>
            <w:hideMark/>
          </w:tcPr>
          <w:p w14:paraId="62CD1D15"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74" w:type="dxa"/>
            <w:tcBorders>
              <w:top w:val="nil"/>
              <w:left w:val="nil"/>
              <w:bottom w:val="single" w:sz="4" w:space="0" w:color="auto"/>
              <w:right w:val="nil"/>
            </w:tcBorders>
            <w:shd w:val="clear" w:color="auto" w:fill="auto"/>
            <w:noWrap/>
            <w:vAlign w:val="bottom"/>
            <w:hideMark/>
          </w:tcPr>
          <w:p w14:paraId="71E199B3"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79" w:type="dxa"/>
            <w:tcBorders>
              <w:top w:val="nil"/>
              <w:left w:val="nil"/>
              <w:bottom w:val="single" w:sz="4" w:space="0" w:color="auto"/>
              <w:right w:val="nil"/>
            </w:tcBorders>
            <w:shd w:val="clear" w:color="auto" w:fill="auto"/>
            <w:noWrap/>
            <w:vAlign w:val="bottom"/>
            <w:hideMark/>
          </w:tcPr>
          <w:p w14:paraId="76D25785"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7E746DF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14:paraId="53AAB4A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6E15F7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1F18D25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164A3996"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388FEB2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043C67A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1C61EFA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7434908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1F9A166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7559B166"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4015D35D"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0E74F485"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848" w:type="dxa"/>
            <w:gridSpan w:val="4"/>
            <w:tcBorders>
              <w:top w:val="nil"/>
              <w:left w:val="single" w:sz="4" w:space="0" w:color="auto"/>
              <w:bottom w:val="single" w:sz="4" w:space="0" w:color="auto"/>
              <w:right w:val="nil"/>
            </w:tcBorders>
            <w:shd w:val="clear" w:color="auto" w:fill="auto"/>
            <w:noWrap/>
            <w:vAlign w:val="bottom"/>
            <w:hideMark/>
          </w:tcPr>
          <w:p w14:paraId="37D55A19"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Расходы, связанные с созданием нормативных запасов топлива</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0EEE4B6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66CE50A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13F8178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2FAAF36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4C49799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39CA32E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1D109A3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20F9344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135865A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413FD4C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48D21FAC"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0DE9D462"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205A745F"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single" w:sz="4" w:space="0" w:color="auto"/>
              <w:bottom w:val="single" w:sz="4" w:space="0" w:color="auto"/>
              <w:right w:val="nil"/>
            </w:tcBorders>
            <w:shd w:val="clear" w:color="auto" w:fill="auto"/>
            <w:noWrap/>
            <w:vAlign w:val="bottom"/>
            <w:hideMark/>
          </w:tcPr>
          <w:p w14:paraId="492F3555"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Расходы по сомнительным долгам</w:t>
            </w:r>
          </w:p>
        </w:tc>
        <w:tc>
          <w:tcPr>
            <w:tcW w:w="79" w:type="dxa"/>
            <w:tcBorders>
              <w:top w:val="nil"/>
              <w:left w:val="nil"/>
              <w:bottom w:val="single" w:sz="4" w:space="0" w:color="auto"/>
              <w:right w:val="nil"/>
            </w:tcBorders>
            <w:shd w:val="clear" w:color="auto" w:fill="auto"/>
            <w:noWrap/>
            <w:vAlign w:val="bottom"/>
            <w:hideMark/>
          </w:tcPr>
          <w:p w14:paraId="331DC908"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18B618D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1CE4B1C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0C84CA7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D578F9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032C90B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FB77AF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1CF44293"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61AAD5C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71D7D4A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0005448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65231502"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D84C3E3"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5E856F18"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single" w:sz="4" w:space="0" w:color="auto"/>
              <w:bottom w:val="single" w:sz="4" w:space="0" w:color="auto"/>
              <w:right w:val="nil"/>
            </w:tcBorders>
            <w:shd w:val="clear" w:color="auto" w:fill="auto"/>
            <w:noWrap/>
            <w:vAlign w:val="bottom"/>
            <w:hideMark/>
          </w:tcPr>
          <w:p w14:paraId="4003CE1A"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Прочие расходы по прибыли</w:t>
            </w:r>
          </w:p>
        </w:tc>
        <w:tc>
          <w:tcPr>
            <w:tcW w:w="79" w:type="dxa"/>
            <w:tcBorders>
              <w:top w:val="nil"/>
              <w:left w:val="nil"/>
              <w:bottom w:val="single" w:sz="4" w:space="0" w:color="auto"/>
              <w:right w:val="nil"/>
            </w:tcBorders>
            <w:shd w:val="clear" w:color="auto" w:fill="auto"/>
            <w:noWrap/>
            <w:vAlign w:val="bottom"/>
            <w:hideMark/>
          </w:tcPr>
          <w:p w14:paraId="6D0681E0"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2DB164B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0970869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3CE7E96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27F1139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668A650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66525BB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0096433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1F9D81D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788B5F1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15CCB57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auto" w:fill="auto"/>
            <w:noWrap/>
            <w:vAlign w:val="bottom"/>
            <w:hideMark/>
          </w:tcPr>
          <w:p w14:paraId="695B4577" w14:textId="77777777" w:rsidR="007109BA" w:rsidRPr="007109BA" w:rsidRDefault="007109BA" w:rsidP="007109BA">
            <w:pPr>
              <w:rPr>
                <w:rFonts w:ascii="Bookman Old Style" w:hAnsi="Bookman Old Style" w:cs="Arial CYR"/>
                <w:sz w:val="16"/>
                <w:szCs w:val="16"/>
              </w:rPr>
            </w:pPr>
            <w:r w:rsidRPr="007109BA">
              <w:rPr>
                <w:rFonts w:ascii="Bookman Old Style" w:hAnsi="Bookman Old Style" w:cs="Arial CYR"/>
                <w:sz w:val="16"/>
                <w:szCs w:val="16"/>
              </w:rPr>
              <w:t> </w:t>
            </w:r>
          </w:p>
        </w:tc>
      </w:tr>
      <w:tr w:rsidR="007109BA" w:rsidRPr="007109BA" w14:paraId="69B8153B"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195BDD9E"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single" w:sz="4" w:space="0" w:color="auto"/>
              <w:bottom w:val="single" w:sz="4" w:space="0" w:color="auto"/>
              <w:right w:val="nil"/>
            </w:tcBorders>
            <w:shd w:val="clear" w:color="auto" w:fill="auto"/>
            <w:noWrap/>
            <w:vAlign w:val="bottom"/>
            <w:hideMark/>
          </w:tcPr>
          <w:p w14:paraId="7451BD81"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Инвестиционная программа (всего)</w:t>
            </w:r>
          </w:p>
        </w:tc>
        <w:tc>
          <w:tcPr>
            <w:tcW w:w="79" w:type="dxa"/>
            <w:tcBorders>
              <w:top w:val="nil"/>
              <w:left w:val="nil"/>
              <w:bottom w:val="single" w:sz="4" w:space="0" w:color="auto"/>
              <w:right w:val="nil"/>
            </w:tcBorders>
            <w:shd w:val="clear" w:color="auto" w:fill="auto"/>
            <w:noWrap/>
            <w:vAlign w:val="bottom"/>
            <w:hideMark/>
          </w:tcPr>
          <w:p w14:paraId="7EDFE629"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6E8DAD1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4C36A22D"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2436,90</w:t>
            </w:r>
          </w:p>
        </w:tc>
        <w:tc>
          <w:tcPr>
            <w:tcW w:w="987" w:type="dxa"/>
            <w:tcBorders>
              <w:top w:val="nil"/>
              <w:left w:val="nil"/>
              <w:bottom w:val="single" w:sz="4" w:space="0" w:color="auto"/>
              <w:right w:val="single" w:sz="4" w:space="0" w:color="auto"/>
            </w:tcBorders>
            <w:shd w:val="clear" w:color="auto" w:fill="auto"/>
            <w:noWrap/>
            <w:vAlign w:val="bottom"/>
            <w:hideMark/>
          </w:tcPr>
          <w:p w14:paraId="66F8693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2436,90</w:t>
            </w:r>
          </w:p>
        </w:tc>
        <w:tc>
          <w:tcPr>
            <w:tcW w:w="987" w:type="dxa"/>
            <w:tcBorders>
              <w:top w:val="nil"/>
              <w:left w:val="nil"/>
              <w:bottom w:val="single" w:sz="4" w:space="0" w:color="auto"/>
              <w:right w:val="single" w:sz="4" w:space="0" w:color="auto"/>
            </w:tcBorders>
            <w:shd w:val="clear" w:color="auto" w:fill="auto"/>
            <w:noWrap/>
            <w:vAlign w:val="bottom"/>
            <w:hideMark/>
          </w:tcPr>
          <w:p w14:paraId="62E87CA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2962,70</w:t>
            </w:r>
          </w:p>
        </w:tc>
        <w:tc>
          <w:tcPr>
            <w:tcW w:w="987" w:type="dxa"/>
            <w:tcBorders>
              <w:top w:val="nil"/>
              <w:left w:val="nil"/>
              <w:bottom w:val="single" w:sz="4" w:space="0" w:color="auto"/>
              <w:right w:val="single" w:sz="4" w:space="0" w:color="auto"/>
            </w:tcBorders>
            <w:shd w:val="clear" w:color="auto" w:fill="auto"/>
            <w:noWrap/>
            <w:vAlign w:val="bottom"/>
            <w:hideMark/>
          </w:tcPr>
          <w:p w14:paraId="0C0201A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2699,80</w:t>
            </w:r>
          </w:p>
        </w:tc>
        <w:tc>
          <w:tcPr>
            <w:tcW w:w="987" w:type="dxa"/>
            <w:tcBorders>
              <w:top w:val="nil"/>
              <w:left w:val="nil"/>
              <w:bottom w:val="single" w:sz="4" w:space="0" w:color="auto"/>
              <w:right w:val="single" w:sz="4" w:space="0" w:color="auto"/>
            </w:tcBorders>
            <w:shd w:val="clear" w:color="auto" w:fill="auto"/>
            <w:noWrap/>
            <w:vAlign w:val="bottom"/>
            <w:hideMark/>
          </w:tcPr>
          <w:p w14:paraId="44075E3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2962,70</w:t>
            </w:r>
          </w:p>
        </w:tc>
        <w:tc>
          <w:tcPr>
            <w:tcW w:w="875" w:type="dxa"/>
            <w:tcBorders>
              <w:top w:val="nil"/>
              <w:left w:val="nil"/>
              <w:bottom w:val="single" w:sz="4" w:space="0" w:color="auto"/>
              <w:right w:val="single" w:sz="4" w:space="0" w:color="auto"/>
            </w:tcBorders>
            <w:shd w:val="clear" w:color="auto" w:fill="auto"/>
            <w:noWrap/>
            <w:vAlign w:val="bottom"/>
            <w:hideMark/>
          </w:tcPr>
          <w:p w14:paraId="69B5E39B"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3481,90</w:t>
            </w:r>
          </w:p>
        </w:tc>
        <w:tc>
          <w:tcPr>
            <w:tcW w:w="977" w:type="dxa"/>
            <w:tcBorders>
              <w:top w:val="nil"/>
              <w:left w:val="nil"/>
              <w:bottom w:val="single" w:sz="4" w:space="0" w:color="auto"/>
              <w:right w:val="single" w:sz="4" w:space="0" w:color="auto"/>
            </w:tcBorders>
            <w:shd w:val="clear" w:color="auto" w:fill="auto"/>
            <w:noWrap/>
            <w:vAlign w:val="bottom"/>
            <w:hideMark/>
          </w:tcPr>
          <w:p w14:paraId="01E98EA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3222,30</w:t>
            </w:r>
          </w:p>
        </w:tc>
        <w:tc>
          <w:tcPr>
            <w:tcW w:w="875" w:type="dxa"/>
            <w:tcBorders>
              <w:top w:val="nil"/>
              <w:left w:val="nil"/>
              <w:bottom w:val="single" w:sz="4" w:space="0" w:color="auto"/>
              <w:right w:val="single" w:sz="4" w:space="0" w:color="auto"/>
            </w:tcBorders>
            <w:shd w:val="clear" w:color="auto" w:fill="auto"/>
            <w:noWrap/>
            <w:vAlign w:val="bottom"/>
            <w:hideMark/>
          </w:tcPr>
          <w:p w14:paraId="78131C6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3481,90</w:t>
            </w:r>
          </w:p>
        </w:tc>
        <w:tc>
          <w:tcPr>
            <w:tcW w:w="875" w:type="dxa"/>
            <w:tcBorders>
              <w:top w:val="nil"/>
              <w:left w:val="nil"/>
              <w:bottom w:val="single" w:sz="4" w:space="0" w:color="auto"/>
              <w:right w:val="single" w:sz="4" w:space="0" w:color="auto"/>
            </w:tcBorders>
            <w:shd w:val="clear" w:color="auto" w:fill="auto"/>
            <w:noWrap/>
            <w:vAlign w:val="bottom"/>
            <w:hideMark/>
          </w:tcPr>
          <w:p w14:paraId="10354C9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4830,28</w:t>
            </w:r>
          </w:p>
        </w:tc>
        <w:tc>
          <w:tcPr>
            <w:tcW w:w="982" w:type="dxa"/>
            <w:gridSpan w:val="2"/>
            <w:tcBorders>
              <w:top w:val="nil"/>
              <w:left w:val="nil"/>
              <w:bottom w:val="single" w:sz="4" w:space="0" w:color="auto"/>
              <w:right w:val="single" w:sz="8" w:space="0" w:color="auto"/>
            </w:tcBorders>
            <w:shd w:val="clear" w:color="000000" w:fill="FFFFFF"/>
            <w:noWrap/>
            <w:vAlign w:val="center"/>
            <w:hideMark/>
          </w:tcPr>
          <w:p w14:paraId="67C773F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4156,09</w:t>
            </w:r>
          </w:p>
        </w:tc>
      </w:tr>
      <w:tr w:rsidR="007109BA" w:rsidRPr="007109BA" w14:paraId="347C7D65"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56135E1C"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lastRenderedPageBreak/>
              <w:t> </w:t>
            </w:r>
          </w:p>
        </w:tc>
        <w:tc>
          <w:tcPr>
            <w:tcW w:w="3848" w:type="dxa"/>
            <w:gridSpan w:val="4"/>
            <w:tcBorders>
              <w:top w:val="nil"/>
              <w:left w:val="single" w:sz="4" w:space="0" w:color="auto"/>
              <w:bottom w:val="single" w:sz="4" w:space="0" w:color="auto"/>
              <w:right w:val="nil"/>
            </w:tcBorders>
            <w:shd w:val="clear" w:color="auto" w:fill="auto"/>
            <w:noWrap/>
            <w:vAlign w:val="bottom"/>
            <w:hideMark/>
          </w:tcPr>
          <w:p w14:paraId="400E44AB"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Инвестиционная программа (за счет прибыли)</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7E6D2E8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3DA0070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2000,00</w:t>
            </w:r>
          </w:p>
        </w:tc>
        <w:tc>
          <w:tcPr>
            <w:tcW w:w="987" w:type="dxa"/>
            <w:tcBorders>
              <w:top w:val="nil"/>
              <w:left w:val="nil"/>
              <w:bottom w:val="single" w:sz="4" w:space="0" w:color="auto"/>
              <w:right w:val="single" w:sz="4" w:space="0" w:color="auto"/>
            </w:tcBorders>
            <w:shd w:val="clear" w:color="auto" w:fill="auto"/>
            <w:noWrap/>
            <w:vAlign w:val="bottom"/>
            <w:hideMark/>
          </w:tcPr>
          <w:p w14:paraId="3F39904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2000,00</w:t>
            </w:r>
          </w:p>
        </w:tc>
        <w:tc>
          <w:tcPr>
            <w:tcW w:w="987" w:type="dxa"/>
            <w:tcBorders>
              <w:top w:val="nil"/>
              <w:left w:val="nil"/>
              <w:bottom w:val="single" w:sz="4" w:space="0" w:color="auto"/>
              <w:right w:val="single" w:sz="4" w:space="0" w:color="auto"/>
            </w:tcBorders>
            <w:shd w:val="clear" w:color="auto" w:fill="auto"/>
            <w:noWrap/>
            <w:vAlign w:val="bottom"/>
            <w:hideMark/>
          </w:tcPr>
          <w:p w14:paraId="1E6192C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2240,00</w:t>
            </w:r>
          </w:p>
        </w:tc>
        <w:tc>
          <w:tcPr>
            <w:tcW w:w="987" w:type="dxa"/>
            <w:tcBorders>
              <w:top w:val="nil"/>
              <w:left w:val="nil"/>
              <w:bottom w:val="single" w:sz="4" w:space="0" w:color="auto"/>
              <w:right w:val="single" w:sz="4" w:space="0" w:color="auto"/>
            </w:tcBorders>
            <w:shd w:val="clear" w:color="auto" w:fill="auto"/>
            <w:noWrap/>
            <w:vAlign w:val="bottom"/>
            <w:hideMark/>
          </w:tcPr>
          <w:p w14:paraId="20485D4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2120,00</w:t>
            </w:r>
          </w:p>
        </w:tc>
        <w:tc>
          <w:tcPr>
            <w:tcW w:w="987" w:type="dxa"/>
            <w:tcBorders>
              <w:top w:val="nil"/>
              <w:left w:val="nil"/>
              <w:bottom w:val="single" w:sz="4" w:space="0" w:color="auto"/>
              <w:right w:val="single" w:sz="4" w:space="0" w:color="auto"/>
            </w:tcBorders>
            <w:shd w:val="clear" w:color="auto" w:fill="auto"/>
            <w:noWrap/>
            <w:vAlign w:val="bottom"/>
            <w:hideMark/>
          </w:tcPr>
          <w:p w14:paraId="132EE168"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2240,00</w:t>
            </w:r>
          </w:p>
        </w:tc>
        <w:tc>
          <w:tcPr>
            <w:tcW w:w="875" w:type="dxa"/>
            <w:tcBorders>
              <w:top w:val="nil"/>
              <w:left w:val="nil"/>
              <w:bottom w:val="single" w:sz="4" w:space="0" w:color="auto"/>
              <w:right w:val="single" w:sz="4" w:space="0" w:color="auto"/>
            </w:tcBorders>
            <w:shd w:val="clear" w:color="auto" w:fill="auto"/>
            <w:noWrap/>
            <w:vAlign w:val="bottom"/>
            <w:hideMark/>
          </w:tcPr>
          <w:p w14:paraId="088A153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2598,40</w:t>
            </w:r>
          </w:p>
        </w:tc>
        <w:tc>
          <w:tcPr>
            <w:tcW w:w="977" w:type="dxa"/>
            <w:tcBorders>
              <w:top w:val="nil"/>
              <w:left w:val="nil"/>
              <w:bottom w:val="single" w:sz="4" w:space="0" w:color="auto"/>
              <w:right w:val="single" w:sz="4" w:space="0" w:color="auto"/>
            </w:tcBorders>
            <w:shd w:val="clear" w:color="auto" w:fill="auto"/>
            <w:noWrap/>
            <w:vAlign w:val="bottom"/>
            <w:hideMark/>
          </w:tcPr>
          <w:p w14:paraId="345DC9C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2419,20</w:t>
            </w:r>
          </w:p>
        </w:tc>
        <w:tc>
          <w:tcPr>
            <w:tcW w:w="875" w:type="dxa"/>
            <w:tcBorders>
              <w:top w:val="nil"/>
              <w:left w:val="nil"/>
              <w:bottom w:val="single" w:sz="4" w:space="0" w:color="auto"/>
              <w:right w:val="single" w:sz="4" w:space="0" w:color="auto"/>
            </w:tcBorders>
            <w:shd w:val="clear" w:color="auto" w:fill="auto"/>
            <w:noWrap/>
            <w:vAlign w:val="bottom"/>
            <w:hideMark/>
          </w:tcPr>
          <w:p w14:paraId="0D12EAD5"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2598,40</w:t>
            </w:r>
          </w:p>
        </w:tc>
        <w:tc>
          <w:tcPr>
            <w:tcW w:w="875" w:type="dxa"/>
            <w:tcBorders>
              <w:top w:val="nil"/>
              <w:left w:val="nil"/>
              <w:bottom w:val="single" w:sz="4" w:space="0" w:color="auto"/>
              <w:right w:val="single" w:sz="4" w:space="0" w:color="auto"/>
            </w:tcBorders>
            <w:shd w:val="clear" w:color="auto" w:fill="auto"/>
            <w:noWrap/>
            <w:vAlign w:val="bottom"/>
            <w:hideMark/>
          </w:tcPr>
          <w:p w14:paraId="29C7937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3923,58</w:t>
            </w:r>
          </w:p>
        </w:tc>
        <w:tc>
          <w:tcPr>
            <w:tcW w:w="982" w:type="dxa"/>
            <w:gridSpan w:val="2"/>
            <w:tcBorders>
              <w:top w:val="nil"/>
              <w:left w:val="nil"/>
              <w:bottom w:val="single" w:sz="4" w:space="0" w:color="auto"/>
              <w:right w:val="single" w:sz="8" w:space="0" w:color="auto"/>
            </w:tcBorders>
            <w:shd w:val="clear" w:color="000000" w:fill="FFFFFF"/>
            <w:noWrap/>
            <w:vAlign w:val="center"/>
            <w:hideMark/>
          </w:tcPr>
          <w:p w14:paraId="68703A61"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3260,99</w:t>
            </w:r>
          </w:p>
        </w:tc>
      </w:tr>
      <w:tr w:rsidR="007109BA" w:rsidRPr="007109BA" w14:paraId="1780B75C"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26E36396"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848" w:type="dxa"/>
            <w:gridSpan w:val="4"/>
            <w:tcBorders>
              <w:top w:val="nil"/>
              <w:left w:val="single" w:sz="4" w:space="0" w:color="auto"/>
              <w:bottom w:val="single" w:sz="4" w:space="0" w:color="auto"/>
              <w:right w:val="nil"/>
            </w:tcBorders>
            <w:shd w:val="clear" w:color="auto" w:fill="auto"/>
            <w:noWrap/>
            <w:vAlign w:val="bottom"/>
            <w:hideMark/>
          </w:tcPr>
          <w:p w14:paraId="7C702770"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Инвестиционная программа (за счет амортизации)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75A5EB7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7948520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436,90</w:t>
            </w:r>
          </w:p>
        </w:tc>
        <w:tc>
          <w:tcPr>
            <w:tcW w:w="987" w:type="dxa"/>
            <w:tcBorders>
              <w:top w:val="nil"/>
              <w:left w:val="nil"/>
              <w:bottom w:val="single" w:sz="4" w:space="0" w:color="auto"/>
              <w:right w:val="single" w:sz="4" w:space="0" w:color="auto"/>
            </w:tcBorders>
            <w:shd w:val="clear" w:color="auto" w:fill="auto"/>
            <w:noWrap/>
            <w:vAlign w:val="bottom"/>
            <w:hideMark/>
          </w:tcPr>
          <w:p w14:paraId="6680EB1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436,90</w:t>
            </w:r>
          </w:p>
        </w:tc>
        <w:tc>
          <w:tcPr>
            <w:tcW w:w="987" w:type="dxa"/>
            <w:tcBorders>
              <w:top w:val="nil"/>
              <w:left w:val="nil"/>
              <w:bottom w:val="single" w:sz="4" w:space="0" w:color="auto"/>
              <w:right w:val="single" w:sz="4" w:space="0" w:color="auto"/>
            </w:tcBorders>
            <w:shd w:val="clear" w:color="auto" w:fill="auto"/>
            <w:noWrap/>
            <w:vAlign w:val="bottom"/>
            <w:hideMark/>
          </w:tcPr>
          <w:p w14:paraId="7AC7522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722,70</w:t>
            </w:r>
          </w:p>
        </w:tc>
        <w:tc>
          <w:tcPr>
            <w:tcW w:w="987" w:type="dxa"/>
            <w:tcBorders>
              <w:top w:val="nil"/>
              <w:left w:val="nil"/>
              <w:bottom w:val="single" w:sz="4" w:space="0" w:color="auto"/>
              <w:right w:val="single" w:sz="4" w:space="0" w:color="auto"/>
            </w:tcBorders>
            <w:shd w:val="clear" w:color="auto" w:fill="auto"/>
            <w:noWrap/>
            <w:vAlign w:val="bottom"/>
            <w:hideMark/>
          </w:tcPr>
          <w:p w14:paraId="4BA8887A"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579,80</w:t>
            </w:r>
          </w:p>
        </w:tc>
        <w:tc>
          <w:tcPr>
            <w:tcW w:w="987" w:type="dxa"/>
            <w:tcBorders>
              <w:top w:val="nil"/>
              <w:left w:val="nil"/>
              <w:bottom w:val="single" w:sz="4" w:space="0" w:color="auto"/>
              <w:right w:val="single" w:sz="4" w:space="0" w:color="auto"/>
            </w:tcBorders>
            <w:shd w:val="clear" w:color="auto" w:fill="auto"/>
            <w:noWrap/>
            <w:vAlign w:val="bottom"/>
            <w:hideMark/>
          </w:tcPr>
          <w:p w14:paraId="1B887B2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722,70</w:t>
            </w:r>
          </w:p>
        </w:tc>
        <w:tc>
          <w:tcPr>
            <w:tcW w:w="875" w:type="dxa"/>
            <w:tcBorders>
              <w:top w:val="nil"/>
              <w:left w:val="nil"/>
              <w:bottom w:val="single" w:sz="4" w:space="0" w:color="auto"/>
              <w:right w:val="single" w:sz="4" w:space="0" w:color="auto"/>
            </w:tcBorders>
            <w:shd w:val="clear" w:color="auto" w:fill="auto"/>
            <w:noWrap/>
            <w:vAlign w:val="bottom"/>
            <w:hideMark/>
          </w:tcPr>
          <w:p w14:paraId="5DEA326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883,50</w:t>
            </w:r>
          </w:p>
        </w:tc>
        <w:tc>
          <w:tcPr>
            <w:tcW w:w="977" w:type="dxa"/>
            <w:tcBorders>
              <w:top w:val="nil"/>
              <w:left w:val="nil"/>
              <w:bottom w:val="single" w:sz="4" w:space="0" w:color="auto"/>
              <w:right w:val="single" w:sz="4" w:space="0" w:color="auto"/>
            </w:tcBorders>
            <w:shd w:val="clear" w:color="auto" w:fill="auto"/>
            <w:noWrap/>
            <w:vAlign w:val="bottom"/>
            <w:hideMark/>
          </w:tcPr>
          <w:p w14:paraId="7C9D91E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803,10</w:t>
            </w:r>
          </w:p>
        </w:tc>
        <w:tc>
          <w:tcPr>
            <w:tcW w:w="875" w:type="dxa"/>
            <w:tcBorders>
              <w:top w:val="nil"/>
              <w:left w:val="nil"/>
              <w:bottom w:val="single" w:sz="4" w:space="0" w:color="auto"/>
              <w:right w:val="single" w:sz="4" w:space="0" w:color="auto"/>
            </w:tcBorders>
            <w:shd w:val="clear" w:color="auto" w:fill="auto"/>
            <w:noWrap/>
            <w:vAlign w:val="bottom"/>
            <w:hideMark/>
          </w:tcPr>
          <w:p w14:paraId="43F44DD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883,50</w:t>
            </w:r>
          </w:p>
        </w:tc>
        <w:tc>
          <w:tcPr>
            <w:tcW w:w="875" w:type="dxa"/>
            <w:tcBorders>
              <w:top w:val="nil"/>
              <w:left w:val="nil"/>
              <w:bottom w:val="single" w:sz="4" w:space="0" w:color="auto"/>
              <w:right w:val="single" w:sz="4" w:space="0" w:color="auto"/>
            </w:tcBorders>
            <w:shd w:val="clear" w:color="auto" w:fill="auto"/>
            <w:noWrap/>
            <w:vAlign w:val="bottom"/>
            <w:hideMark/>
          </w:tcPr>
          <w:p w14:paraId="0E5B576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906,70</w:t>
            </w:r>
          </w:p>
        </w:tc>
        <w:tc>
          <w:tcPr>
            <w:tcW w:w="982" w:type="dxa"/>
            <w:gridSpan w:val="2"/>
            <w:tcBorders>
              <w:top w:val="nil"/>
              <w:left w:val="nil"/>
              <w:bottom w:val="single" w:sz="4" w:space="0" w:color="auto"/>
              <w:right w:val="single" w:sz="8" w:space="0" w:color="auto"/>
            </w:tcBorders>
            <w:shd w:val="clear" w:color="000000" w:fill="FFFFFF"/>
            <w:noWrap/>
            <w:vAlign w:val="center"/>
            <w:hideMark/>
          </w:tcPr>
          <w:p w14:paraId="6133B3A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895,10</w:t>
            </w:r>
          </w:p>
        </w:tc>
      </w:tr>
      <w:tr w:rsidR="007109BA" w:rsidRPr="007109BA" w14:paraId="2A3FBB6F"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40071126"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nil"/>
              <w:left w:val="single" w:sz="4" w:space="0" w:color="auto"/>
              <w:bottom w:val="single" w:sz="4" w:space="0" w:color="auto"/>
              <w:right w:val="nil"/>
            </w:tcBorders>
            <w:shd w:val="clear" w:color="auto" w:fill="auto"/>
            <w:noWrap/>
            <w:vAlign w:val="bottom"/>
            <w:hideMark/>
          </w:tcPr>
          <w:p w14:paraId="6A29B8A4" w14:textId="77777777" w:rsidR="007109BA" w:rsidRPr="007109BA" w:rsidRDefault="007109BA" w:rsidP="007109BA">
            <w:pPr>
              <w:rPr>
                <w:rFonts w:ascii="Bookman Old Style" w:hAnsi="Bookman Old Style" w:cs="Arial CYR"/>
                <w:b/>
                <w:bCs/>
                <w:color w:val="974706"/>
                <w:sz w:val="16"/>
                <w:szCs w:val="16"/>
              </w:rPr>
            </w:pPr>
            <w:r w:rsidRPr="007109BA">
              <w:rPr>
                <w:rFonts w:ascii="Bookman Old Style" w:hAnsi="Bookman Old Style" w:cs="Arial CYR"/>
                <w:b/>
                <w:bCs/>
                <w:color w:val="974706"/>
                <w:sz w:val="16"/>
                <w:szCs w:val="16"/>
              </w:rPr>
              <w:t>Предпринимательская прибыль</w:t>
            </w:r>
          </w:p>
        </w:tc>
        <w:tc>
          <w:tcPr>
            <w:tcW w:w="79" w:type="dxa"/>
            <w:tcBorders>
              <w:top w:val="nil"/>
              <w:left w:val="nil"/>
              <w:bottom w:val="single" w:sz="4" w:space="0" w:color="auto"/>
              <w:right w:val="nil"/>
            </w:tcBorders>
            <w:shd w:val="clear" w:color="auto" w:fill="auto"/>
            <w:noWrap/>
            <w:vAlign w:val="bottom"/>
            <w:hideMark/>
          </w:tcPr>
          <w:p w14:paraId="5D9D639D"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7A03576C"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6D3DBED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74CE7067"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c>
          <w:tcPr>
            <w:tcW w:w="987" w:type="dxa"/>
            <w:tcBorders>
              <w:top w:val="nil"/>
              <w:left w:val="nil"/>
              <w:bottom w:val="single" w:sz="4" w:space="0" w:color="auto"/>
              <w:right w:val="single" w:sz="4" w:space="0" w:color="auto"/>
            </w:tcBorders>
            <w:shd w:val="clear" w:color="auto" w:fill="auto"/>
            <w:noWrap/>
            <w:vAlign w:val="bottom"/>
            <w:hideMark/>
          </w:tcPr>
          <w:p w14:paraId="2EBB11D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59A8004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4" w:space="0" w:color="auto"/>
              <w:right w:val="single" w:sz="4" w:space="0" w:color="auto"/>
            </w:tcBorders>
            <w:shd w:val="clear" w:color="auto" w:fill="auto"/>
            <w:noWrap/>
            <w:vAlign w:val="bottom"/>
            <w:hideMark/>
          </w:tcPr>
          <w:p w14:paraId="1D2087B4"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0402D64B"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77" w:type="dxa"/>
            <w:tcBorders>
              <w:top w:val="nil"/>
              <w:left w:val="nil"/>
              <w:bottom w:val="single" w:sz="4" w:space="0" w:color="auto"/>
              <w:right w:val="single" w:sz="4" w:space="0" w:color="auto"/>
            </w:tcBorders>
            <w:shd w:val="clear" w:color="auto" w:fill="auto"/>
            <w:noWrap/>
            <w:vAlign w:val="bottom"/>
            <w:hideMark/>
          </w:tcPr>
          <w:p w14:paraId="7BE39CD0"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6603BFC9"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875" w:type="dxa"/>
            <w:tcBorders>
              <w:top w:val="nil"/>
              <w:left w:val="nil"/>
              <w:bottom w:val="single" w:sz="4" w:space="0" w:color="auto"/>
              <w:right w:val="single" w:sz="4" w:space="0" w:color="auto"/>
            </w:tcBorders>
            <w:shd w:val="clear" w:color="auto" w:fill="auto"/>
            <w:noWrap/>
            <w:vAlign w:val="bottom"/>
            <w:hideMark/>
          </w:tcPr>
          <w:p w14:paraId="38E17556"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 </w:t>
            </w:r>
          </w:p>
        </w:tc>
        <w:tc>
          <w:tcPr>
            <w:tcW w:w="982" w:type="dxa"/>
            <w:gridSpan w:val="2"/>
            <w:tcBorders>
              <w:top w:val="nil"/>
              <w:left w:val="nil"/>
              <w:bottom w:val="single" w:sz="4" w:space="0" w:color="auto"/>
              <w:right w:val="single" w:sz="8" w:space="0" w:color="auto"/>
            </w:tcBorders>
            <w:shd w:val="clear" w:color="000000" w:fill="FFFFFF"/>
            <w:noWrap/>
            <w:vAlign w:val="center"/>
            <w:hideMark/>
          </w:tcPr>
          <w:p w14:paraId="3C5F2CA0"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0,00</w:t>
            </w:r>
          </w:p>
        </w:tc>
      </w:tr>
      <w:tr w:rsidR="007109BA" w:rsidRPr="007109BA" w14:paraId="53078252"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6A066BD6"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27</w:t>
            </w:r>
          </w:p>
        </w:tc>
        <w:tc>
          <w:tcPr>
            <w:tcW w:w="3769" w:type="dxa"/>
            <w:gridSpan w:val="3"/>
            <w:tcBorders>
              <w:top w:val="nil"/>
              <w:left w:val="single" w:sz="4" w:space="0" w:color="auto"/>
              <w:bottom w:val="single" w:sz="4" w:space="0" w:color="auto"/>
              <w:right w:val="nil"/>
            </w:tcBorders>
            <w:shd w:val="clear" w:color="auto" w:fill="auto"/>
            <w:noWrap/>
            <w:vAlign w:val="bottom"/>
            <w:hideMark/>
          </w:tcPr>
          <w:p w14:paraId="1363DAC5"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Необходимая валовая выручка, всего</w:t>
            </w:r>
          </w:p>
        </w:tc>
        <w:tc>
          <w:tcPr>
            <w:tcW w:w="79" w:type="dxa"/>
            <w:tcBorders>
              <w:top w:val="nil"/>
              <w:left w:val="nil"/>
              <w:bottom w:val="single" w:sz="4" w:space="0" w:color="auto"/>
              <w:right w:val="nil"/>
            </w:tcBorders>
            <w:shd w:val="clear" w:color="auto" w:fill="auto"/>
            <w:noWrap/>
            <w:vAlign w:val="bottom"/>
            <w:hideMark/>
          </w:tcPr>
          <w:p w14:paraId="78CC6BDD"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5552F53F"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6A974461"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154 489,5</w:t>
            </w:r>
          </w:p>
        </w:tc>
        <w:tc>
          <w:tcPr>
            <w:tcW w:w="987" w:type="dxa"/>
            <w:tcBorders>
              <w:top w:val="nil"/>
              <w:left w:val="nil"/>
              <w:bottom w:val="single" w:sz="4" w:space="0" w:color="auto"/>
              <w:right w:val="single" w:sz="4" w:space="0" w:color="auto"/>
            </w:tcBorders>
            <w:shd w:val="clear" w:color="auto" w:fill="auto"/>
            <w:noWrap/>
            <w:vAlign w:val="bottom"/>
            <w:hideMark/>
          </w:tcPr>
          <w:p w14:paraId="48273CEA"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154 489,5</w:t>
            </w:r>
          </w:p>
        </w:tc>
        <w:tc>
          <w:tcPr>
            <w:tcW w:w="987" w:type="dxa"/>
            <w:tcBorders>
              <w:top w:val="nil"/>
              <w:left w:val="nil"/>
              <w:bottom w:val="single" w:sz="4" w:space="0" w:color="auto"/>
              <w:right w:val="single" w:sz="4" w:space="0" w:color="auto"/>
            </w:tcBorders>
            <w:shd w:val="clear" w:color="auto" w:fill="auto"/>
            <w:noWrap/>
            <w:vAlign w:val="bottom"/>
            <w:hideMark/>
          </w:tcPr>
          <w:p w14:paraId="2458CAA1"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160 672,6</w:t>
            </w:r>
          </w:p>
        </w:tc>
        <w:tc>
          <w:tcPr>
            <w:tcW w:w="987" w:type="dxa"/>
            <w:tcBorders>
              <w:top w:val="nil"/>
              <w:left w:val="nil"/>
              <w:bottom w:val="single" w:sz="4" w:space="0" w:color="auto"/>
              <w:right w:val="single" w:sz="4" w:space="0" w:color="auto"/>
            </w:tcBorders>
            <w:shd w:val="clear" w:color="auto" w:fill="auto"/>
            <w:noWrap/>
            <w:vAlign w:val="bottom"/>
            <w:hideMark/>
          </w:tcPr>
          <w:p w14:paraId="7D62525C"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157581,07</w:t>
            </w:r>
          </w:p>
        </w:tc>
        <w:tc>
          <w:tcPr>
            <w:tcW w:w="987" w:type="dxa"/>
            <w:tcBorders>
              <w:top w:val="nil"/>
              <w:left w:val="nil"/>
              <w:bottom w:val="single" w:sz="4" w:space="0" w:color="auto"/>
              <w:right w:val="single" w:sz="4" w:space="0" w:color="auto"/>
            </w:tcBorders>
            <w:shd w:val="clear" w:color="auto" w:fill="auto"/>
            <w:noWrap/>
            <w:vAlign w:val="bottom"/>
            <w:hideMark/>
          </w:tcPr>
          <w:p w14:paraId="3FFE8563"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160 672,6</w:t>
            </w:r>
          </w:p>
        </w:tc>
        <w:tc>
          <w:tcPr>
            <w:tcW w:w="875" w:type="dxa"/>
            <w:tcBorders>
              <w:top w:val="nil"/>
              <w:left w:val="nil"/>
              <w:bottom w:val="single" w:sz="4" w:space="0" w:color="auto"/>
              <w:right w:val="single" w:sz="4" w:space="0" w:color="auto"/>
            </w:tcBorders>
            <w:shd w:val="clear" w:color="auto" w:fill="auto"/>
            <w:noWrap/>
            <w:vAlign w:val="bottom"/>
            <w:hideMark/>
          </w:tcPr>
          <w:p w14:paraId="22500B72"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167 114,3</w:t>
            </w:r>
          </w:p>
        </w:tc>
        <w:tc>
          <w:tcPr>
            <w:tcW w:w="977" w:type="dxa"/>
            <w:tcBorders>
              <w:top w:val="nil"/>
              <w:left w:val="nil"/>
              <w:bottom w:val="single" w:sz="4" w:space="0" w:color="auto"/>
              <w:right w:val="single" w:sz="4" w:space="0" w:color="auto"/>
            </w:tcBorders>
            <w:shd w:val="clear" w:color="auto" w:fill="auto"/>
            <w:noWrap/>
            <w:vAlign w:val="bottom"/>
            <w:hideMark/>
          </w:tcPr>
          <w:p w14:paraId="73D3DE24"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163893,43</w:t>
            </w:r>
          </w:p>
        </w:tc>
        <w:tc>
          <w:tcPr>
            <w:tcW w:w="875" w:type="dxa"/>
            <w:tcBorders>
              <w:top w:val="nil"/>
              <w:left w:val="nil"/>
              <w:bottom w:val="single" w:sz="4" w:space="0" w:color="auto"/>
              <w:right w:val="single" w:sz="4" w:space="0" w:color="auto"/>
            </w:tcBorders>
            <w:shd w:val="clear" w:color="auto" w:fill="auto"/>
            <w:noWrap/>
            <w:vAlign w:val="bottom"/>
            <w:hideMark/>
          </w:tcPr>
          <w:p w14:paraId="21FE0118"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167 114,3</w:t>
            </w:r>
          </w:p>
        </w:tc>
        <w:tc>
          <w:tcPr>
            <w:tcW w:w="875" w:type="dxa"/>
            <w:tcBorders>
              <w:top w:val="nil"/>
              <w:left w:val="nil"/>
              <w:bottom w:val="single" w:sz="4" w:space="0" w:color="auto"/>
              <w:right w:val="single" w:sz="4" w:space="0" w:color="auto"/>
            </w:tcBorders>
            <w:shd w:val="clear" w:color="auto" w:fill="auto"/>
            <w:noWrap/>
            <w:vAlign w:val="bottom"/>
            <w:hideMark/>
          </w:tcPr>
          <w:p w14:paraId="287CAC7E"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173 793,9</w:t>
            </w:r>
          </w:p>
        </w:tc>
        <w:tc>
          <w:tcPr>
            <w:tcW w:w="982" w:type="dxa"/>
            <w:gridSpan w:val="2"/>
            <w:tcBorders>
              <w:top w:val="nil"/>
              <w:left w:val="nil"/>
              <w:bottom w:val="single" w:sz="4" w:space="0" w:color="auto"/>
              <w:right w:val="single" w:sz="8" w:space="0" w:color="auto"/>
            </w:tcBorders>
            <w:shd w:val="clear" w:color="000000" w:fill="FFFFFF"/>
            <w:noWrap/>
            <w:vAlign w:val="center"/>
            <w:hideMark/>
          </w:tcPr>
          <w:p w14:paraId="51F22F25"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170454,07</w:t>
            </w:r>
          </w:p>
        </w:tc>
      </w:tr>
      <w:tr w:rsidR="007109BA" w:rsidRPr="007109BA" w14:paraId="2D8C4629"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621F627F"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single" w:sz="4" w:space="0" w:color="auto"/>
              <w:left w:val="single" w:sz="4" w:space="0" w:color="auto"/>
              <w:bottom w:val="single" w:sz="4" w:space="0" w:color="auto"/>
              <w:right w:val="nil"/>
            </w:tcBorders>
            <w:shd w:val="clear" w:color="auto" w:fill="auto"/>
            <w:noWrap/>
            <w:vAlign w:val="bottom"/>
            <w:hideMark/>
          </w:tcPr>
          <w:p w14:paraId="691292C0"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xml:space="preserve"> в том числе на потребительский рынок</w:t>
            </w:r>
          </w:p>
        </w:tc>
        <w:tc>
          <w:tcPr>
            <w:tcW w:w="79" w:type="dxa"/>
            <w:tcBorders>
              <w:top w:val="nil"/>
              <w:left w:val="nil"/>
              <w:bottom w:val="single" w:sz="4" w:space="0" w:color="auto"/>
              <w:right w:val="nil"/>
            </w:tcBorders>
            <w:shd w:val="clear" w:color="auto" w:fill="auto"/>
            <w:noWrap/>
            <w:vAlign w:val="bottom"/>
            <w:hideMark/>
          </w:tcPr>
          <w:p w14:paraId="0894D02E" w14:textId="77777777" w:rsidR="007109BA" w:rsidRPr="007109BA" w:rsidRDefault="007109BA" w:rsidP="007109BA">
            <w:pP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500334ED"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4" w:space="0" w:color="auto"/>
              <w:right w:val="single" w:sz="4" w:space="0" w:color="auto"/>
            </w:tcBorders>
            <w:shd w:val="clear" w:color="auto" w:fill="auto"/>
            <w:noWrap/>
            <w:vAlign w:val="bottom"/>
            <w:hideMark/>
          </w:tcPr>
          <w:p w14:paraId="26123520"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151 382,6</w:t>
            </w:r>
          </w:p>
        </w:tc>
        <w:tc>
          <w:tcPr>
            <w:tcW w:w="987" w:type="dxa"/>
            <w:tcBorders>
              <w:top w:val="nil"/>
              <w:left w:val="nil"/>
              <w:bottom w:val="single" w:sz="4" w:space="0" w:color="auto"/>
              <w:right w:val="single" w:sz="4" w:space="0" w:color="auto"/>
            </w:tcBorders>
            <w:shd w:val="clear" w:color="auto" w:fill="auto"/>
            <w:noWrap/>
            <w:vAlign w:val="bottom"/>
            <w:hideMark/>
          </w:tcPr>
          <w:p w14:paraId="238CDBFA"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151 382,6</w:t>
            </w:r>
          </w:p>
        </w:tc>
        <w:tc>
          <w:tcPr>
            <w:tcW w:w="987" w:type="dxa"/>
            <w:tcBorders>
              <w:top w:val="nil"/>
              <w:left w:val="nil"/>
              <w:bottom w:val="single" w:sz="4" w:space="0" w:color="auto"/>
              <w:right w:val="single" w:sz="4" w:space="0" w:color="auto"/>
            </w:tcBorders>
            <w:shd w:val="clear" w:color="auto" w:fill="auto"/>
            <w:noWrap/>
            <w:vAlign w:val="bottom"/>
            <w:hideMark/>
          </w:tcPr>
          <w:p w14:paraId="6DDFC701"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157 445,3</w:t>
            </w:r>
          </w:p>
        </w:tc>
        <w:tc>
          <w:tcPr>
            <w:tcW w:w="987" w:type="dxa"/>
            <w:tcBorders>
              <w:top w:val="nil"/>
              <w:left w:val="nil"/>
              <w:bottom w:val="single" w:sz="4" w:space="0" w:color="auto"/>
              <w:right w:val="single" w:sz="4" w:space="0" w:color="auto"/>
            </w:tcBorders>
            <w:shd w:val="clear" w:color="auto" w:fill="auto"/>
            <w:noWrap/>
            <w:vAlign w:val="bottom"/>
            <w:hideMark/>
          </w:tcPr>
          <w:p w14:paraId="3CE2729D"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154413,91</w:t>
            </w:r>
          </w:p>
        </w:tc>
        <w:tc>
          <w:tcPr>
            <w:tcW w:w="987" w:type="dxa"/>
            <w:tcBorders>
              <w:top w:val="nil"/>
              <w:left w:val="nil"/>
              <w:bottom w:val="single" w:sz="4" w:space="0" w:color="auto"/>
              <w:right w:val="single" w:sz="4" w:space="0" w:color="auto"/>
            </w:tcBorders>
            <w:shd w:val="clear" w:color="auto" w:fill="auto"/>
            <w:noWrap/>
            <w:vAlign w:val="bottom"/>
            <w:hideMark/>
          </w:tcPr>
          <w:p w14:paraId="5653D79C"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157 445,3</w:t>
            </w:r>
          </w:p>
        </w:tc>
        <w:tc>
          <w:tcPr>
            <w:tcW w:w="875" w:type="dxa"/>
            <w:tcBorders>
              <w:top w:val="nil"/>
              <w:left w:val="nil"/>
              <w:bottom w:val="single" w:sz="4" w:space="0" w:color="auto"/>
              <w:right w:val="single" w:sz="4" w:space="0" w:color="auto"/>
            </w:tcBorders>
            <w:shd w:val="clear" w:color="auto" w:fill="auto"/>
            <w:noWrap/>
            <w:vAlign w:val="bottom"/>
            <w:hideMark/>
          </w:tcPr>
          <w:p w14:paraId="69836F0F"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163 764,1</w:t>
            </w:r>
          </w:p>
        </w:tc>
        <w:tc>
          <w:tcPr>
            <w:tcW w:w="977" w:type="dxa"/>
            <w:tcBorders>
              <w:top w:val="nil"/>
              <w:left w:val="nil"/>
              <w:bottom w:val="single" w:sz="4" w:space="0" w:color="auto"/>
              <w:right w:val="single" w:sz="4" w:space="0" w:color="auto"/>
            </w:tcBorders>
            <w:shd w:val="clear" w:color="auto" w:fill="auto"/>
            <w:noWrap/>
            <w:vAlign w:val="bottom"/>
            <w:hideMark/>
          </w:tcPr>
          <w:p w14:paraId="72488829"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160604,69</w:t>
            </w:r>
          </w:p>
        </w:tc>
        <w:tc>
          <w:tcPr>
            <w:tcW w:w="875" w:type="dxa"/>
            <w:tcBorders>
              <w:top w:val="nil"/>
              <w:left w:val="nil"/>
              <w:bottom w:val="single" w:sz="4" w:space="0" w:color="auto"/>
              <w:right w:val="single" w:sz="4" w:space="0" w:color="auto"/>
            </w:tcBorders>
            <w:shd w:val="clear" w:color="auto" w:fill="auto"/>
            <w:noWrap/>
            <w:vAlign w:val="bottom"/>
            <w:hideMark/>
          </w:tcPr>
          <w:p w14:paraId="639C7472"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163 764,1</w:t>
            </w:r>
          </w:p>
        </w:tc>
        <w:tc>
          <w:tcPr>
            <w:tcW w:w="875" w:type="dxa"/>
            <w:tcBorders>
              <w:top w:val="nil"/>
              <w:left w:val="nil"/>
              <w:bottom w:val="single" w:sz="4" w:space="0" w:color="auto"/>
              <w:right w:val="single" w:sz="4" w:space="0" w:color="auto"/>
            </w:tcBorders>
            <w:shd w:val="clear" w:color="auto" w:fill="auto"/>
            <w:noWrap/>
            <w:vAlign w:val="bottom"/>
            <w:hideMark/>
          </w:tcPr>
          <w:p w14:paraId="042C1475"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170 339,9</w:t>
            </w:r>
          </w:p>
        </w:tc>
        <w:tc>
          <w:tcPr>
            <w:tcW w:w="982" w:type="dxa"/>
            <w:gridSpan w:val="2"/>
            <w:tcBorders>
              <w:top w:val="nil"/>
              <w:left w:val="nil"/>
              <w:bottom w:val="single" w:sz="4" w:space="0" w:color="auto"/>
              <w:right w:val="single" w:sz="8" w:space="0" w:color="auto"/>
            </w:tcBorders>
            <w:shd w:val="clear" w:color="000000" w:fill="FFFFFF"/>
            <w:noWrap/>
            <w:vAlign w:val="center"/>
            <w:hideMark/>
          </w:tcPr>
          <w:p w14:paraId="2A197438" w14:textId="77777777" w:rsidR="007109BA" w:rsidRPr="007109BA" w:rsidRDefault="007109BA" w:rsidP="007109BA">
            <w:pPr>
              <w:jc w:val="center"/>
              <w:rPr>
                <w:rFonts w:ascii="Bookman Old Style" w:hAnsi="Bookman Old Style" w:cs="Arial CYR"/>
                <w:b/>
                <w:bCs/>
                <w:color w:val="FF0000"/>
                <w:sz w:val="16"/>
                <w:szCs w:val="16"/>
              </w:rPr>
            </w:pPr>
            <w:r w:rsidRPr="007109BA">
              <w:rPr>
                <w:rFonts w:ascii="Bookman Old Style" w:hAnsi="Bookman Old Style" w:cs="Arial CYR"/>
                <w:b/>
                <w:bCs/>
                <w:color w:val="FF0000"/>
                <w:sz w:val="16"/>
                <w:szCs w:val="16"/>
              </w:rPr>
              <w:t>167051,99</w:t>
            </w:r>
          </w:p>
        </w:tc>
      </w:tr>
      <w:tr w:rsidR="007109BA" w:rsidRPr="007109BA" w14:paraId="2BB3E885" w14:textId="77777777" w:rsidTr="007109BA">
        <w:trPr>
          <w:gridAfter w:val="1"/>
          <w:wAfter w:w="6" w:type="dxa"/>
          <w:trHeight w:val="360"/>
          <w:jc w:val="center"/>
        </w:trPr>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796C671C"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848" w:type="dxa"/>
            <w:gridSpan w:val="4"/>
            <w:tcBorders>
              <w:top w:val="single" w:sz="4" w:space="0" w:color="auto"/>
              <w:left w:val="nil"/>
              <w:bottom w:val="single" w:sz="4" w:space="0" w:color="auto"/>
              <w:right w:val="nil"/>
            </w:tcBorders>
            <w:shd w:val="clear" w:color="auto" w:fill="auto"/>
            <w:noWrap/>
            <w:vAlign w:val="bottom"/>
            <w:hideMark/>
          </w:tcPr>
          <w:p w14:paraId="4EBCA3AB"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Тариф на тепловую энергию средневзвешенный</w:t>
            </w:r>
          </w:p>
        </w:tc>
        <w:tc>
          <w:tcPr>
            <w:tcW w:w="870" w:type="dxa"/>
            <w:tcBorders>
              <w:top w:val="nil"/>
              <w:left w:val="single" w:sz="8" w:space="0" w:color="auto"/>
              <w:bottom w:val="single" w:sz="4" w:space="0" w:color="auto"/>
              <w:right w:val="single" w:sz="8" w:space="0" w:color="auto"/>
            </w:tcBorders>
            <w:shd w:val="clear" w:color="auto" w:fill="auto"/>
            <w:noWrap/>
            <w:vAlign w:val="bottom"/>
            <w:hideMark/>
          </w:tcPr>
          <w:p w14:paraId="35DFB2C2"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руб./Гкал</w:t>
            </w:r>
          </w:p>
        </w:tc>
        <w:tc>
          <w:tcPr>
            <w:tcW w:w="1088" w:type="dxa"/>
            <w:tcBorders>
              <w:top w:val="nil"/>
              <w:left w:val="nil"/>
              <w:bottom w:val="single" w:sz="4" w:space="0" w:color="auto"/>
              <w:right w:val="single" w:sz="4" w:space="0" w:color="auto"/>
            </w:tcBorders>
            <w:shd w:val="clear" w:color="auto" w:fill="auto"/>
            <w:noWrap/>
            <w:vAlign w:val="bottom"/>
            <w:hideMark/>
          </w:tcPr>
          <w:p w14:paraId="61D99BE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1536,38</w:t>
            </w:r>
          </w:p>
        </w:tc>
        <w:tc>
          <w:tcPr>
            <w:tcW w:w="987" w:type="dxa"/>
            <w:tcBorders>
              <w:top w:val="nil"/>
              <w:left w:val="nil"/>
              <w:bottom w:val="single" w:sz="4" w:space="0" w:color="auto"/>
              <w:right w:val="single" w:sz="4" w:space="0" w:color="auto"/>
            </w:tcBorders>
            <w:shd w:val="clear" w:color="auto" w:fill="auto"/>
            <w:noWrap/>
            <w:vAlign w:val="bottom"/>
            <w:hideMark/>
          </w:tcPr>
          <w:p w14:paraId="7440096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1536,38</w:t>
            </w:r>
          </w:p>
        </w:tc>
        <w:tc>
          <w:tcPr>
            <w:tcW w:w="987" w:type="dxa"/>
            <w:tcBorders>
              <w:top w:val="nil"/>
              <w:left w:val="nil"/>
              <w:bottom w:val="single" w:sz="4" w:space="0" w:color="auto"/>
              <w:right w:val="single" w:sz="4" w:space="0" w:color="auto"/>
            </w:tcBorders>
            <w:shd w:val="clear" w:color="auto" w:fill="auto"/>
            <w:noWrap/>
            <w:vAlign w:val="bottom"/>
            <w:hideMark/>
          </w:tcPr>
          <w:p w14:paraId="57B5654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1597,91</w:t>
            </w:r>
          </w:p>
        </w:tc>
        <w:tc>
          <w:tcPr>
            <w:tcW w:w="987" w:type="dxa"/>
            <w:tcBorders>
              <w:top w:val="nil"/>
              <w:left w:val="nil"/>
              <w:bottom w:val="single" w:sz="4" w:space="0" w:color="auto"/>
              <w:right w:val="single" w:sz="4" w:space="0" w:color="auto"/>
            </w:tcBorders>
            <w:shd w:val="clear" w:color="auto" w:fill="auto"/>
            <w:noWrap/>
            <w:vAlign w:val="bottom"/>
            <w:hideMark/>
          </w:tcPr>
          <w:p w14:paraId="64FAF263"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1567,14</w:t>
            </w:r>
          </w:p>
        </w:tc>
        <w:tc>
          <w:tcPr>
            <w:tcW w:w="987" w:type="dxa"/>
            <w:tcBorders>
              <w:top w:val="nil"/>
              <w:left w:val="nil"/>
              <w:bottom w:val="single" w:sz="4" w:space="0" w:color="auto"/>
              <w:right w:val="single" w:sz="4" w:space="0" w:color="auto"/>
            </w:tcBorders>
            <w:shd w:val="clear" w:color="auto" w:fill="auto"/>
            <w:noWrap/>
            <w:vAlign w:val="bottom"/>
            <w:hideMark/>
          </w:tcPr>
          <w:p w14:paraId="0A31B68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1597,91</w:t>
            </w:r>
          </w:p>
        </w:tc>
        <w:tc>
          <w:tcPr>
            <w:tcW w:w="875" w:type="dxa"/>
            <w:tcBorders>
              <w:top w:val="nil"/>
              <w:left w:val="nil"/>
              <w:bottom w:val="single" w:sz="4" w:space="0" w:color="auto"/>
              <w:right w:val="single" w:sz="4" w:space="0" w:color="auto"/>
            </w:tcBorders>
            <w:shd w:val="clear" w:color="auto" w:fill="auto"/>
            <w:noWrap/>
            <w:vAlign w:val="bottom"/>
            <w:hideMark/>
          </w:tcPr>
          <w:p w14:paraId="303333F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1662,04</w:t>
            </w:r>
          </w:p>
        </w:tc>
        <w:tc>
          <w:tcPr>
            <w:tcW w:w="977" w:type="dxa"/>
            <w:tcBorders>
              <w:top w:val="nil"/>
              <w:left w:val="nil"/>
              <w:bottom w:val="single" w:sz="4" w:space="0" w:color="auto"/>
              <w:right w:val="single" w:sz="4" w:space="0" w:color="auto"/>
            </w:tcBorders>
            <w:shd w:val="clear" w:color="auto" w:fill="auto"/>
            <w:noWrap/>
            <w:vAlign w:val="bottom"/>
            <w:hideMark/>
          </w:tcPr>
          <w:p w14:paraId="375DD1BE"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1629,97</w:t>
            </w:r>
          </w:p>
        </w:tc>
        <w:tc>
          <w:tcPr>
            <w:tcW w:w="875" w:type="dxa"/>
            <w:tcBorders>
              <w:top w:val="nil"/>
              <w:left w:val="nil"/>
              <w:bottom w:val="single" w:sz="4" w:space="0" w:color="auto"/>
              <w:right w:val="single" w:sz="4" w:space="0" w:color="auto"/>
            </w:tcBorders>
            <w:shd w:val="clear" w:color="auto" w:fill="auto"/>
            <w:noWrap/>
            <w:vAlign w:val="bottom"/>
            <w:hideMark/>
          </w:tcPr>
          <w:p w14:paraId="25442A4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1662,04</w:t>
            </w:r>
          </w:p>
        </w:tc>
        <w:tc>
          <w:tcPr>
            <w:tcW w:w="875" w:type="dxa"/>
            <w:tcBorders>
              <w:top w:val="nil"/>
              <w:left w:val="nil"/>
              <w:bottom w:val="single" w:sz="4" w:space="0" w:color="auto"/>
              <w:right w:val="single" w:sz="4" w:space="0" w:color="auto"/>
            </w:tcBorders>
            <w:shd w:val="clear" w:color="auto" w:fill="auto"/>
            <w:noWrap/>
            <w:vAlign w:val="bottom"/>
            <w:hideMark/>
          </w:tcPr>
          <w:p w14:paraId="4316F83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1728,78</w:t>
            </w:r>
          </w:p>
        </w:tc>
        <w:tc>
          <w:tcPr>
            <w:tcW w:w="982" w:type="dxa"/>
            <w:gridSpan w:val="2"/>
            <w:tcBorders>
              <w:top w:val="nil"/>
              <w:left w:val="nil"/>
              <w:bottom w:val="single" w:sz="4" w:space="0" w:color="auto"/>
              <w:right w:val="single" w:sz="8" w:space="0" w:color="auto"/>
            </w:tcBorders>
            <w:shd w:val="clear" w:color="000000" w:fill="FFFFFF"/>
            <w:noWrap/>
            <w:vAlign w:val="center"/>
            <w:hideMark/>
          </w:tcPr>
          <w:p w14:paraId="633CB9E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1695,41</w:t>
            </w:r>
          </w:p>
        </w:tc>
      </w:tr>
      <w:tr w:rsidR="007109BA" w:rsidRPr="007109BA" w14:paraId="4B1C6398" w14:textId="77777777" w:rsidTr="007109BA">
        <w:trPr>
          <w:gridAfter w:val="1"/>
          <w:wAfter w:w="6" w:type="dxa"/>
          <w:trHeight w:val="375"/>
          <w:jc w:val="center"/>
        </w:trPr>
        <w:tc>
          <w:tcPr>
            <w:tcW w:w="509" w:type="dxa"/>
            <w:tcBorders>
              <w:top w:val="nil"/>
              <w:left w:val="single" w:sz="8" w:space="0" w:color="auto"/>
              <w:bottom w:val="single" w:sz="8" w:space="0" w:color="auto"/>
              <w:right w:val="single" w:sz="4" w:space="0" w:color="auto"/>
            </w:tcBorders>
            <w:shd w:val="clear" w:color="auto" w:fill="auto"/>
            <w:noWrap/>
            <w:vAlign w:val="bottom"/>
            <w:hideMark/>
          </w:tcPr>
          <w:p w14:paraId="2FEC12DB" w14:textId="77777777" w:rsidR="007109BA" w:rsidRPr="007109BA" w:rsidRDefault="007109BA" w:rsidP="007109BA">
            <w:pPr>
              <w:jc w:val="center"/>
              <w:rPr>
                <w:rFonts w:ascii="Bookman Old Style" w:hAnsi="Bookman Old Style" w:cs="Arial CYR"/>
                <w:color w:val="000000"/>
                <w:sz w:val="16"/>
                <w:szCs w:val="16"/>
              </w:rPr>
            </w:pPr>
            <w:r w:rsidRPr="007109BA">
              <w:rPr>
                <w:rFonts w:ascii="Bookman Old Style" w:hAnsi="Bookman Old Style" w:cs="Arial CYR"/>
                <w:color w:val="000000"/>
                <w:sz w:val="16"/>
                <w:szCs w:val="16"/>
              </w:rPr>
              <w:t> </w:t>
            </w:r>
          </w:p>
        </w:tc>
        <w:tc>
          <w:tcPr>
            <w:tcW w:w="3769" w:type="dxa"/>
            <w:gridSpan w:val="3"/>
            <w:tcBorders>
              <w:top w:val="single" w:sz="4" w:space="0" w:color="auto"/>
              <w:left w:val="single" w:sz="4" w:space="0" w:color="auto"/>
              <w:bottom w:val="single" w:sz="8" w:space="0" w:color="auto"/>
              <w:right w:val="nil"/>
            </w:tcBorders>
            <w:shd w:val="clear" w:color="auto" w:fill="auto"/>
            <w:noWrap/>
            <w:vAlign w:val="bottom"/>
            <w:hideMark/>
          </w:tcPr>
          <w:p w14:paraId="0E9C1B8D"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xml:space="preserve"> Рост тарифа на тепловую энергию</w:t>
            </w:r>
          </w:p>
        </w:tc>
        <w:tc>
          <w:tcPr>
            <w:tcW w:w="79" w:type="dxa"/>
            <w:tcBorders>
              <w:top w:val="nil"/>
              <w:left w:val="nil"/>
              <w:bottom w:val="single" w:sz="8" w:space="0" w:color="auto"/>
              <w:right w:val="nil"/>
            </w:tcBorders>
            <w:shd w:val="clear" w:color="auto" w:fill="auto"/>
            <w:noWrap/>
            <w:vAlign w:val="bottom"/>
            <w:hideMark/>
          </w:tcPr>
          <w:p w14:paraId="15D9A859" w14:textId="77777777" w:rsidR="007109BA" w:rsidRPr="007109BA" w:rsidRDefault="007109BA" w:rsidP="007109BA">
            <w:pPr>
              <w:rPr>
                <w:rFonts w:ascii="Bookman Old Style" w:hAnsi="Bookman Old Style" w:cs="Arial CYR"/>
                <w:b/>
                <w:bCs/>
                <w:color w:val="000000"/>
                <w:sz w:val="16"/>
                <w:szCs w:val="16"/>
              </w:rPr>
            </w:pPr>
            <w:r w:rsidRPr="007109BA">
              <w:rPr>
                <w:rFonts w:ascii="Bookman Old Style" w:hAnsi="Bookman Old Style" w:cs="Arial CYR"/>
                <w:b/>
                <w:bCs/>
                <w:color w:val="000000"/>
                <w:sz w:val="16"/>
                <w:szCs w:val="16"/>
              </w:rPr>
              <w:t> </w:t>
            </w:r>
          </w:p>
        </w:tc>
        <w:tc>
          <w:tcPr>
            <w:tcW w:w="870" w:type="dxa"/>
            <w:tcBorders>
              <w:top w:val="nil"/>
              <w:left w:val="single" w:sz="8" w:space="0" w:color="auto"/>
              <w:bottom w:val="single" w:sz="8" w:space="0" w:color="auto"/>
              <w:right w:val="single" w:sz="8" w:space="0" w:color="auto"/>
            </w:tcBorders>
            <w:shd w:val="clear" w:color="auto" w:fill="auto"/>
            <w:noWrap/>
            <w:vAlign w:val="bottom"/>
            <w:hideMark/>
          </w:tcPr>
          <w:p w14:paraId="5A1C13AE" w14:textId="77777777" w:rsidR="007109BA" w:rsidRPr="007109BA" w:rsidRDefault="007109BA" w:rsidP="007109BA">
            <w:pPr>
              <w:jc w:val="center"/>
              <w:rPr>
                <w:rFonts w:ascii="Bookman Old Style" w:hAnsi="Bookman Old Style" w:cs="Arial CYR"/>
                <w:sz w:val="16"/>
                <w:szCs w:val="16"/>
              </w:rPr>
            </w:pPr>
            <w:r w:rsidRPr="007109BA">
              <w:rPr>
                <w:rFonts w:ascii="Bookman Old Style" w:hAnsi="Bookman Old Style" w:cs="Arial CYR"/>
                <w:sz w:val="16"/>
                <w:szCs w:val="16"/>
              </w:rPr>
              <w:t>т.р.</w:t>
            </w:r>
          </w:p>
        </w:tc>
        <w:tc>
          <w:tcPr>
            <w:tcW w:w="1088" w:type="dxa"/>
            <w:tcBorders>
              <w:top w:val="nil"/>
              <w:left w:val="nil"/>
              <w:bottom w:val="single" w:sz="8" w:space="0" w:color="auto"/>
              <w:right w:val="single" w:sz="4" w:space="0" w:color="auto"/>
            </w:tcBorders>
            <w:shd w:val="clear" w:color="auto" w:fill="auto"/>
            <w:noWrap/>
            <w:vAlign w:val="bottom"/>
            <w:hideMark/>
          </w:tcPr>
          <w:p w14:paraId="022BE0A4"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17,49</w:t>
            </w:r>
          </w:p>
        </w:tc>
        <w:tc>
          <w:tcPr>
            <w:tcW w:w="987" w:type="dxa"/>
            <w:tcBorders>
              <w:top w:val="nil"/>
              <w:left w:val="nil"/>
              <w:bottom w:val="single" w:sz="8" w:space="0" w:color="auto"/>
              <w:right w:val="single" w:sz="4" w:space="0" w:color="auto"/>
            </w:tcBorders>
            <w:shd w:val="clear" w:color="auto" w:fill="auto"/>
            <w:noWrap/>
            <w:vAlign w:val="bottom"/>
            <w:hideMark/>
          </w:tcPr>
          <w:p w14:paraId="6855B2A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987" w:type="dxa"/>
            <w:tcBorders>
              <w:top w:val="nil"/>
              <w:left w:val="nil"/>
              <w:bottom w:val="single" w:sz="8" w:space="0" w:color="auto"/>
              <w:right w:val="single" w:sz="4" w:space="0" w:color="auto"/>
            </w:tcBorders>
            <w:shd w:val="clear" w:color="auto" w:fill="auto"/>
            <w:noWrap/>
            <w:vAlign w:val="bottom"/>
            <w:hideMark/>
          </w:tcPr>
          <w:p w14:paraId="3AB421B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4,00</w:t>
            </w:r>
          </w:p>
        </w:tc>
        <w:tc>
          <w:tcPr>
            <w:tcW w:w="987" w:type="dxa"/>
            <w:tcBorders>
              <w:top w:val="nil"/>
              <w:left w:val="nil"/>
              <w:bottom w:val="single" w:sz="8" w:space="0" w:color="auto"/>
              <w:right w:val="single" w:sz="4" w:space="0" w:color="auto"/>
            </w:tcBorders>
            <w:shd w:val="clear" w:color="auto" w:fill="auto"/>
            <w:noWrap/>
            <w:vAlign w:val="bottom"/>
            <w:hideMark/>
          </w:tcPr>
          <w:p w14:paraId="2B7E40EC"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987" w:type="dxa"/>
            <w:tcBorders>
              <w:top w:val="nil"/>
              <w:left w:val="nil"/>
              <w:bottom w:val="single" w:sz="8" w:space="0" w:color="auto"/>
              <w:right w:val="single" w:sz="4" w:space="0" w:color="auto"/>
            </w:tcBorders>
            <w:shd w:val="clear" w:color="auto" w:fill="auto"/>
            <w:noWrap/>
            <w:vAlign w:val="bottom"/>
            <w:hideMark/>
          </w:tcPr>
          <w:p w14:paraId="258D769A"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875" w:type="dxa"/>
            <w:tcBorders>
              <w:top w:val="nil"/>
              <w:left w:val="nil"/>
              <w:bottom w:val="single" w:sz="8" w:space="0" w:color="auto"/>
              <w:right w:val="single" w:sz="4" w:space="0" w:color="auto"/>
            </w:tcBorders>
            <w:shd w:val="clear" w:color="auto" w:fill="auto"/>
            <w:noWrap/>
            <w:vAlign w:val="bottom"/>
            <w:hideMark/>
          </w:tcPr>
          <w:p w14:paraId="3F0BB5C1"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4,01</w:t>
            </w:r>
          </w:p>
        </w:tc>
        <w:tc>
          <w:tcPr>
            <w:tcW w:w="977" w:type="dxa"/>
            <w:tcBorders>
              <w:top w:val="nil"/>
              <w:left w:val="nil"/>
              <w:bottom w:val="single" w:sz="4" w:space="0" w:color="auto"/>
              <w:right w:val="single" w:sz="4" w:space="0" w:color="auto"/>
            </w:tcBorders>
            <w:shd w:val="clear" w:color="auto" w:fill="auto"/>
            <w:noWrap/>
            <w:vAlign w:val="bottom"/>
            <w:hideMark/>
          </w:tcPr>
          <w:p w14:paraId="3F4895B7"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c>
          <w:tcPr>
            <w:tcW w:w="875" w:type="dxa"/>
            <w:tcBorders>
              <w:top w:val="nil"/>
              <w:left w:val="nil"/>
              <w:bottom w:val="single" w:sz="8" w:space="0" w:color="auto"/>
              <w:right w:val="single" w:sz="4" w:space="0" w:color="auto"/>
            </w:tcBorders>
            <w:shd w:val="clear" w:color="auto" w:fill="auto"/>
            <w:noWrap/>
            <w:vAlign w:val="bottom"/>
            <w:hideMark/>
          </w:tcPr>
          <w:p w14:paraId="5EA456D5"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0,00</w:t>
            </w:r>
          </w:p>
        </w:tc>
        <w:tc>
          <w:tcPr>
            <w:tcW w:w="875" w:type="dxa"/>
            <w:tcBorders>
              <w:top w:val="nil"/>
              <w:left w:val="nil"/>
              <w:bottom w:val="single" w:sz="8" w:space="0" w:color="auto"/>
              <w:right w:val="single" w:sz="4" w:space="0" w:color="auto"/>
            </w:tcBorders>
            <w:shd w:val="clear" w:color="auto" w:fill="auto"/>
            <w:noWrap/>
            <w:vAlign w:val="bottom"/>
            <w:hideMark/>
          </w:tcPr>
          <w:p w14:paraId="61A422E9"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4,00</w:t>
            </w:r>
          </w:p>
        </w:tc>
        <w:tc>
          <w:tcPr>
            <w:tcW w:w="982" w:type="dxa"/>
            <w:gridSpan w:val="2"/>
            <w:tcBorders>
              <w:top w:val="nil"/>
              <w:left w:val="nil"/>
              <w:bottom w:val="single" w:sz="4" w:space="0" w:color="auto"/>
              <w:right w:val="single" w:sz="8" w:space="0" w:color="auto"/>
            </w:tcBorders>
            <w:shd w:val="clear" w:color="000000" w:fill="FFFFFF"/>
            <w:noWrap/>
            <w:vAlign w:val="center"/>
            <w:hideMark/>
          </w:tcPr>
          <w:p w14:paraId="70DC364F" w14:textId="77777777" w:rsidR="007109BA" w:rsidRPr="007109BA" w:rsidRDefault="007109BA" w:rsidP="007109BA">
            <w:pPr>
              <w:jc w:val="center"/>
              <w:rPr>
                <w:rFonts w:ascii="Bookman Old Style" w:hAnsi="Bookman Old Style" w:cs="Arial CYR"/>
                <w:b/>
                <w:bCs/>
                <w:sz w:val="16"/>
                <w:szCs w:val="16"/>
              </w:rPr>
            </w:pPr>
            <w:r w:rsidRPr="007109BA">
              <w:rPr>
                <w:rFonts w:ascii="Bookman Old Style" w:hAnsi="Bookman Old Style" w:cs="Arial CYR"/>
                <w:b/>
                <w:bCs/>
                <w:sz w:val="16"/>
                <w:szCs w:val="16"/>
              </w:rPr>
              <w:t> </w:t>
            </w:r>
          </w:p>
        </w:tc>
      </w:tr>
    </w:tbl>
    <w:p w14:paraId="30AFA6AC" w14:textId="3211B5F9" w:rsidR="00572071" w:rsidRDefault="00572071" w:rsidP="0035225D">
      <w:pPr>
        <w:ind w:firstLine="426"/>
        <w:jc w:val="both"/>
        <w:rPr>
          <w:b/>
          <w:sz w:val="28"/>
          <w:szCs w:val="28"/>
        </w:rPr>
      </w:pPr>
    </w:p>
    <w:p w14:paraId="6C7ED677" w14:textId="0FEED386" w:rsidR="007109BA" w:rsidRDefault="007109BA" w:rsidP="0035225D">
      <w:pPr>
        <w:ind w:firstLine="426"/>
        <w:jc w:val="both"/>
        <w:rPr>
          <w:b/>
          <w:sz w:val="28"/>
          <w:szCs w:val="28"/>
        </w:rPr>
      </w:pPr>
    </w:p>
    <w:p w14:paraId="58356FD5" w14:textId="498B6E78" w:rsidR="007109BA" w:rsidRDefault="007109BA" w:rsidP="0035225D">
      <w:pPr>
        <w:ind w:firstLine="426"/>
        <w:jc w:val="both"/>
        <w:rPr>
          <w:b/>
          <w:sz w:val="28"/>
          <w:szCs w:val="28"/>
        </w:rPr>
      </w:pPr>
    </w:p>
    <w:p w14:paraId="0519D40E" w14:textId="77777777" w:rsidR="007109BA" w:rsidRDefault="007109BA" w:rsidP="0035225D">
      <w:pPr>
        <w:ind w:firstLine="426"/>
        <w:jc w:val="both"/>
        <w:rPr>
          <w:b/>
          <w:sz w:val="28"/>
          <w:szCs w:val="28"/>
        </w:rPr>
        <w:sectPr w:rsidR="007109BA" w:rsidSect="007109BA">
          <w:pgSz w:w="16838" w:h="11906" w:orient="landscape"/>
          <w:pgMar w:top="851" w:right="851" w:bottom="567" w:left="1134" w:header="708" w:footer="708" w:gutter="0"/>
          <w:cols w:space="708"/>
          <w:docGrid w:linePitch="360"/>
        </w:sectPr>
      </w:pPr>
    </w:p>
    <w:p w14:paraId="01CAD272" w14:textId="7DAFCBCB" w:rsidR="0035225D" w:rsidRPr="007109BA" w:rsidRDefault="00572071" w:rsidP="007109BA">
      <w:pPr>
        <w:ind w:firstLine="426"/>
        <w:jc w:val="both"/>
        <w:rPr>
          <w:b/>
          <w:sz w:val="28"/>
          <w:szCs w:val="28"/>
        </w:rPr>
      </w:pPr>
      <w:r w:rsidRPr="00572071">
        <w:rPr>
          <w:noProof/>
        </w:rPr>
        <w:lastRenderedPageBreak/>
        <w:drawing>
          <wp:inline distT="0" distB="0" distL="0" distR="0" wp14:anchorId="1CC60845" wp14:editId="1DC54261">
            <wp:extent cx="6381750" cy="90011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381883" cy="9001312"/>
                    </a:xfrm>
                    <a:prstGeom prst="rect">
                      <a:avLst/>
                    </a:prstGeom>
                    <a:noFill/>
                    <a:ln>
                      <a:noFill/>
                    </a:ln>
                  </pic:spPr>
                </pic:pic>
              </a:graphicData>
            </a:graphic>
          </wp:inline>
        </w:drawing>
      </w:r>
    </w:p>
    <w:p w14:paraId="652D1848" w14:textId="77777777" w:rsidR="0035225D" w:rsidRDefault="0035225D" w:rsidP="0030442B">
      <w:pPr>
        <w:ind w:left="-142" w:right="-2" w:firstLine="1134"/>
        <w:sectPr w:rsidR="0035225D" w:rsidSect="0035225D">
          <w:pgSz w:w="11906" w:h="16838"/>
          <w:pgMar w:top="851" w:right="567" w:bottom="1134" w:left="851" w:header="708" w:footer="708" w:gutter="0"/>
          <w:cols w:space="708"/>
          <w:docGrid w:linePitch="360"/>
        </w:sectPr>
      </w:pPr>
    </w:p>
    <w:p w14:paraId="1AB7B298" w14:textId="43FE5FCE" w:rsidR="00614A1F" w:rsidRPr="00022D20" w:rsidRDefault="00614A1F" w:rsidP="00614A1F">
      <w:pPr>
        <w:ind w:left="-3199" w:right="-315" w:firstLine="8444"/>
        <w:jc w:val="center"/>
      </w:pPr>
      <w:r w:rsidRPr="00022D20">
        <w:lastRenderedPageBreak/>
        <w:t xml:space="preserve">Приложение № </w:t>
      </w:r>
      <w:r>
        <w:t>1</w:t>
      </w:r>
      <w:r w:rsidR="00250673">
        <w:t>5</w:t>
      </w:r>
      <w:r w:rsidRPr="00022D20">
        <w:t xml:space="preserve"> к протоколу</w:t>
      </w:r>
    </w:p>
    <w:p w14:paraId="144B3D80" w14:textId="77777777" w:rsidR="00614A1F" w:rsidRPr="00022D20" w:rsidRDefault="00614A1F" w:rsidP="00614A1F">
      <w:pPr>
        <w:ind w:left="-3199" w:right="-315" w:firstLine="8444"/>
        <w:jc w:val="center"/>
      </w:pPr>
      <w:r w:rsidRPr="00022D20">
        <w:t xml:space="preserve">№ </w:t>
      </w:r>
      <w:r>
        <w:t xml:space="preserve">73 </w:t>
      </w:r>
      <w:r w:rsidRPr="00022D20">
        <w:t>заседания правления</w:t>
      </w:r>
    </w:p>
    <w:p w14:paraId="25830788" w14:textId="77777777" w:rsidR="00614A1F" w:rsidRPr="00022D20" w:rsidRDefault="00614A1F" w:rsidP="00614A1F">
      <w:pPr>
        <w:ind w:left="-3199" w:right="-315" w:firstLine="8444"/>
        <w:jc w:val="center"/>
      </w:pPr>
      <w:r w:rsidRPr="00022D20">
        <w:t>региональной энергетической</w:t>
      </w:r>
    </w:p>
    <w:p w14:paraId="2EC4B071" w14:textId="77777777" w:rsidR="00614A1F" w:rsidRPr="00022D20" w:rsidRDefault="00614A1F" w:rsidP="00614A1F">
      <w:pPr>
        <w:ind w:left="-3199" w:right="-315" w:firstLine="8444"/>
        <w:jc w:val="center"/>
      </w:pPr>
      <w:r w:rsidRPr="00022D20">
        <w:t xml:space="preserve">комиссии Кемеровской </w:t>
      </w:r>
    </w:p>
    <w:p w14:paraId="4AB1B631" w14:textId="0165C95A" w:rsidR="00614A1F" w:rsidRDefault="00614A1F" w:rsidP="00614A1F">
      <w:pPr>
        <w:ind w:left="-142" w:right="-315" w:firstLine="6663"/>
        <w:jc w:val="both"/>
      </w:pPr>
      <w:r w:rsidRPr="00022D20">
        <w:t xml:space="preserve">области от </w:t>
      </w:r>
      <w:r>
        <w:t>26</w:t>
      </w:r>
      <w:r w:rsidRPr="00022D20">
        <w:t>.12.2017</w:t>
      </w:r>
    </w:p>
    <w:p w14:paraId="38EA24C3" w14:textId="77777777" w:rsidR="00614A1F" w:rsidRPr="00A44264" w:rsidRDefault="00614A1F" w:rsidP="00614A1F">
      <w:pPr>
        <w:ind w:left="-142" w:right="-315" w:firstLine="6663"/>
        <w:jc w:val="both"/>
        <w:rPr>
          <w:b/>
          <w:color w:val="000000"/>
          <w:sz w:val="26"/>
          <w:szCs w:val="26"/>
        </w:rPr>
      </w:pPr>
    </w:p>
    <w:p w14:paraId="05CD8EB9" w14:textId="77777777" w:rsidR="00614A1F" w:rsidRDefault="00614A1F" w:rsidP="00614A1F">
      <w:pPr>
        <w:ind w:left="-142" w:right="-125" w:firstLine="34"/>
        <w:jc w:val="center"/>
        <w:rPr>
          <w:b/>
          <w:bCs/>
          <w:color w:val="000000"/>
          <w:kern w:val="32"/>
          <w:sz w:val="28"/>
          <w:szCs w:val="28"/>
        </w:rPr>
      </w:pPr>
      <w:r w:rsidRPr="009A4490">
        <w:rPr>
          <w:b/>
          <w:bCs/>
          <w:color w:val="000000"/>
          <w:kern w:val="32"/>
          <w:sz w:val="28"/>
          <w:szCs w:val="28"/>
        </w:rPr>
        <w:t xml:space="preserve">Долгосрочные параметры регулирования </w:t>
      </w:r>
      <w:r w:rsidRPr="000A49EB">
        <w:rPr>
          <w:b/>
          <w:bCs/>
          <w:color w:val="000000"/>
          <w:kern w:val="32"/>
          <w:sz w:val="28"/>
          <w:szCs w:val="28"/>
        </w:rPr>
        <w:t>О</w:t>
      </w:r>
      <w:r>
        <w:rPr>
          <w:b/>
          <w:bCs/>
          <w:color w:val="000000"/>
          <w:kern w:val="32"/>
          <w:sz w:val="28"/>
          <w:szCs w:val="28"/>
        </w:rPr>
        <w:t>О</w:t>
      </w:r>
      <w:r w:rsidRPr="000A49EB">
        <w:rPr>
          <w:b/>
          <w:bCs/>
          <w:color w:val="000000"/>
          <w:kern w:val="32"/>
          <w:sz w:val="28"/>
          <w:szCs w:val="28"/>
        </w:rPr>
        <w:t>О «</w:t>
      </w:r>
      <w:r>
        <w:rPr>
          <w:b/>
          <w:bCs/>
          <w:color w:val="000000"/>
          <w:kern w:val="32"/>
          <w:sz w:val="28"/>
          <w:szCs w:val="28"/>
        </w:rPr>
        <w:t>Тепло-энергетические предприятия»</w:t>
      </w:r>
      <w:r w:rsidRPr="000A49EB">
        <w:rPr>
          <w:b/>
          <w:bCs/>
          <w:color w:val="000000"/>
          <w:kern w:val="32"/>
          <w:sz w:val="28"/>
          <w:szCs w:val="28"/>
        </w:rPr>
        <w:t xml:space="preserve">, </w:t>
      </w:r>
      <w:r w:rsidRPr="009A4490">
        <w:rPr>
          <w:b/>
          <w:bCs/>
          <w:color w:val="000000"/>
          <w:kern w:val="32"/>
          <w:sz w:val="28"/>
          <w:szCs w:val="28"/>
        </w:rPr>
        <w:t>для формирования долгосрочных тарифов</w:t>
      </w:r>
    </w:p>
    <w:p w14:paraId="39E915A4" w14:textId="77777777" w:rsidR="00614A1F" w:rsidRDefault="00614A1F" w:rsidP="00614A1F">
      <w:pPr>
        <w:ind w:left="-142" w:right="-125" w:firstLine="34"/>
        <w:jc w:val="center"/>
        <w:rPr>
          <w:b/>
          <w:bCs/>
          <w:color w:val="000000"/>
          <w:kern w:val="32"/>
          <w:sz w:val="28"/>
          <w:szCs w:val="28"/>
        </w:rPr>
      </w:pPr>
      <w:r w:rsidRPr="009A4490">
        <w:rPr>
          <w:b/>
          <w:bCs/>
          <w:color w:val="000000"/>
          <w:kern w:val="32"/>
          <w:sz w:val="28"/>
          <w:szCs w:val="28"/>
        </w:rPr>
        <w:t>на тепловую энергию, реализуемую на потребительском рынке</w:t>
      </w:r>
      <w:r>
        <w:rPr>
          <w:b/>
          <w:bCs/>
          <w:color w:val="000000"/>
          <w:kern w:val="32"/>
          <w:sz w:val="28"/>
          <w:szCs w:val="28"/>
        </w:rPr>
        <w:t xml:space="preserve"> Крапивинского муниципального  района, </w:t>
      </w:r>
      <w:r w:rsidRPr="009A4490">
        <w:rPr>
          <w:b/>
          <w:bCs/>
          <w:color w:val="000000"/>
          <w:kern w:val="32"/>
          <w:sz w:val="28"/>
          <w:szCs w:val="28"/>
        </w:rPr>
        <w:t>на период с</w:t>
      </w:r>
      <w:r>
        <w:rPr>
          <w:b/>
          <w:bCs/>
          <w:color w:val="000000"/>
          <w:kern w:val="32"/>
          <w:sz w:val="28"/>
          <w:szCs w:val="28"/>
        </w:rPr>
        <w:t xml:space="preserve"> 27.12.2017 по 31.12.2020</w:t>
      </w:r>
    </w:p>
    <w:tbl>
      <w:tblPr>
        <w:tblStyle w:val="aff7"/>
        <w:tblpPr w:leftFromText="180" w:rightFromText="180" w:vertAnchor="text" w:horzAnchor="margin" w:tblpX="-669" w:tblpY="109"/>
        <w:tblW w:w="10739" w:type="dxa"/>
        <w:tblInd w:w="0" w:type="dxa"/>
        <w:tblLayout w:type="fixed"/>
        <w:tblLook w:val="04A0" w:firstRow="1" w:lastRow="0" w:firstColumn="1" w:lastColumn="0" w:noHBand="0" w:noVBand="1"/>
      </w:tblPr>
      <w:tblGrid>
        <w:gridCol w:w="1951"/>
        <w:gridCol w:w="709"/>
        <w:gridCol w:w="1134"/>
        <w:gridCol w:w="851"/>
        <w:gridCol w:w="850"/>
        <w:gridCol w:w="1276"/>
        <w:gridCol w:w="1275"/>
        <w:gridCol w:w="1276"/>
        <w:gridCol w:w="1417"/>
      </w:tblGrid>
      <w:tr w:rsidR="00614A1F" w:rsidRPr="002D61DB" w14:paraId="44ABE1A3" w14:textId="77777777" w:rsidTr="00793DDF">
        <w:trPr>
          <w:trHeight w:val="1959"/>
        </w:trPr>
        <w:tc>
          <w:tcPr>
            <w:tcW w:w="1951" w:type="dxa"/>
            <w:vMerge w:val="restart"/>
            <w:vAlign w:val="center"/>
          </w:tcPr>
          <w:p w14:paraId="3DF00487" w14:textId="77777777" w:rsidR="00614A1F" w:rsidRPr="002D61DB" w:rsidRDefault="00614A1F" w:rsidP="00793DDF">
            <w:pPr>
              <w:ind w:right="-2"/>
              <w:jc w:val="center"/>
            </w:pPr>
            <w:r w:rsidRPr="002D61DB">
              <w:t>Наименование регулируемой организации</w:t>
            </w:r>
          </w:p>
        </w:tc>
        <w:tc>
          <w:tcPr>
            <w:tcW w:w="709" w:type="dxa"/>
            <w:vMerge w:val="restart"/>
            <w:vAlign w:val="center"/>
          </w:tcPr>
          <w:p w14:paraId="3BEA819D" w14:textId="77777777" w:rsidR="00614A1F" w:rsidRPr="002D61DB" w:rsidRDefault="00614A1F" w:rsidP="00793DDF">
            <w:pPr>
              <w:ind w:left="-249" w:right="-254"/>
              <w:jc w:val="center"/>
            </w:pPr>
            <w:r>
              <w:t>Г</w:t>
            </w:r>
            <w:r w:rsidRPr="002D61DB">
              <w:t>од</w:t>
            </w:r>
          </w:p>
        </w:tc>
        <w:tc>
          <w:tcPr>
            <w:tcW w:w="1134" w:type="dxa"/>
            <w:vAlign w:val="center"/>
          </w:tcPr>
          <w:p w14:paraId="2E7B4452" w14:textId="77777777" w:rsidR="00614A1F" w:rsidRPr="002D61DB" w:rsidRDefault="00614A1F" w:rsidP="00793DDF">
            <w:pPr>
              <w:ind w:right="-2"/>
              <w:jc w:val="center"/>
            </w:pPr>
            <w:r w:rsidRPr="002D61DB">
              <w:t>Базовый</w:t>
            </w:r>
          </w:p>
          <w:p w14:paraId="49F8C0ED" w14:textId="77777777" w:rsidR="00614A1F" w:rsidRPr="002D61DB" w:rsidRDefault="00614A1F" w:rsidP="00793DDF">
            <w:pPr>
              <w:ind w:right="-2"/>
              <w:jc w:val="center"/>
            </w:pPr>
            <w:r w:rsidRPr="002D61DB">
              <w:t>уровень опера</w:t>
            </w:r>
            <w:r>
              <w:t>-</w:t>
            </w:r>
            <w:r w:rsidRPr="002D61DB">
              <w:t>ционных расхо</w:t>
            </w:r>
            <w:r>
              <w:t>-</w:t>
            </w:r>
            <w:r w:rsidRPr="002D61DB">
              <w:t>дов</w:t>
            </w:r>
          </w:p>
        </w:tc>
        <w:tc>
          <w:tcPr>
            <w:tcW w:w="851" w:type="dxa"/>
            <w:vAlign w:val="center"/>
          </w:tcPr>
          <w:p w14:paraId="670E1458" w14:textId="77777777" w:rsidR="00614A1F" w:rsidRPr="002D61DB" w:rsidRDefault="00614A1F" w:rsidP="00793DDF">
            <w:pPr>
              <w:ind w:left="-108" w:right="-108"/>
              <w:jc w:val="center"/>
            </w:pPr>
            <w:r w:rsidRPr="002D61DB">
              <w:t>Индекс эффек</w:t>
            </w:r>
            <w:r>
              <w:t>-</w:t>
            </w:r>
            <w:r w:rsidRPr="002D61DB">
              <w:t>тив-ности опера</w:t>
            </w:r>
            <w:r>
              <w:t>-</w:t>
            </w:r>
            <w:r w:rsidRPr="002D61DB">
              <w:t>цион-ных расхо</w:t>
            </w:r>
            <w:r>
              <w:t>-</w:t>
            </w:r>
            <w:r w:rsidRPr="002D61DB">
              <w:t>дов</w:t>
            </w:r>
          </w:p>
        </w:tc>
        <w:tc>
          <w:tcPr>
            <w:tcW w:w="850" w:type="dxa"/>
            <w:vAlign w:val="center"/>
          </w:tcPr>
          <w:p w14:paraId="222F626A" w14:textId="77777777" w:rsidR="00614A1F" w:rsidRPr="002D61DB" w:rsidRDefault="00614A1F" w:rsidP="00793DDF">
            <w:pPr>
              <w:ind w:right="-2"/>
              <w:jc w:val="center"/>
            </w:pPr>
            <w:r w:rsidRPr="002D61DB">
              <w:t>Нор</w:t>
            </w:r>
            <w:r>
              <w:t>-</w:t>
            </w:r>
            <w:r w:rsidRPr="002D61DB">
              <w:t>ма</w:t>
            </w:r>
            <w:r>
              <w:t>-</w:t>
            </w:r>
            <w:r w:rsidRPr="002D61DB">
              <w:t>ти</w:t>
            </w:r>
            <w:r>
              <w:t>в-</w:t>
            </w:r>
            <w:r w:rsidRPr="002D61DB">
              <w:t>ный уро</w:t>
            </w:r>
            <w:r>
              <w:t>-</w:t>
            </w:r>
            <w:r w:rsidRPr="002D61DB">
              <w:t>вень при</w:t>
            </w:r>
            <w:r>
              <w:t>-</w:t>
            </w:r>
            <w:r w:rsidRPr="002D61DB">
              <w:t>были</w:t>
            </w:r>
          </w:p>
        </w:tc>
        <w:tc>
          <w:tcPr>
            <w:tcW w:w="1276" w:type="dxa"/>
            <w:vMerge w:val="restart"/>
            <w:vAlign w:val="center"/>
          </w:tcPr>
          <w:p w14:paraId="0EDF4C4F" w14:textId="77777777" w:rsidR="00614A1F" w:rsidRDefault="00614A1F" w:rsidP="00793DDF">
            <w:pPr>
              <w:ind w:right="-2"/>
              <w:jc w:val="center"/>
            </w:pPr>
            <w:r>
              <w:t>Уро</w:t>
            </w:r>
            <w:r w:rsidRPr="002D61DB">
              <w:t xml:space="preserve">вень надеж-ности </w:t>
            </w:r>
          </w:p>
          <w:p w14:paraId="277F3756" w14:textId="77777777" w:rsidR="00614A1F" w:rsidRPr="002D61DB" w:rsidRDefault="00614A1F" w:rsidP="00793DDF">
            <w:pPr>
              <w:ind w:right="-2"/>
              <w:jc w:val="center"/>
            </w:pPr>
            <w:r w:rsidRPr="002D61DB">
              <w:t>теп</w:t>
            </w:r>
            <w:r>
              <w:t>ло-снаб</w:t>
            </w:r>
            <w:r w:rsidRPr="002D61DB">
              <w:t>же</w:t>
            </w:r>
            <w:r>
              <w:t>-</w:t>
            </w:r>
            <w:r w:rsidRPr="002D61DB">
              <w:t>ния</w:t>
            </w:r>
          </w:p>
        </w:tc>
        <w:tc>
          <w:tcPr>
            <w:tcW w:w="1275" w:type="dxa"/>
            <w:vMerge w:val="restart"/>
            <w:vAlign w:val="center"/>
          </w:tcPr>
          <w:p w14:paraId="567AA067" w14:textId="77777777" w:rsidR="00614A1F" w:rsidRPr="002D61DB" w:rsidRDefault="00614A1F" w:rsidP="00793DDF">
            <w:pPr>
              <w:ind w:right="-2"/>
              <w:jc w:val="center"/>
            </w:pPr>
            <w:r w:rsidRPr="002D61DB">
              <w:t>Показа</w:t>
            </w:r>
            <w:r>
              <w:t>-</w:t>
            </w:r>
            <w:r w:rsidRPr="002D61DB">
              <w:t>тели энерго</w:t>
            </w:r>
            <w:r>
              <w:t>-сбе</w:t>
            </w:r>
            <w:r w:rsidRPr="002D61DB">
              <w:t>реже</w:t>
            </w:r>
            <w:r>
              <w:t>-</w:t>
            </w:r>
            <w:r w:rsidRPr="002D61DB">
              <w:t>ния</w:t>
            </w:r>
          </w:p>
          <w:p w14:paraId="3968782B" w14:textId="77777777" w:rsidR="00614A1F" w:rsidRPr="002D61DB" w:rsidRDefault="00614A1F" w:rsidP="00793DDF">
            <w:pPr>
              <w:ind w:right="-2"/>
              <w:jc w:val="center"/>
            </w:pPr>
            <w:r w:rsidRPr="002D61DB">
              <w:t>и энергети-ческой эффек</w:t>
            </w:r>
            <w:r>
              <w:t>-тив</w:t>
            </w:r>
            <w:r w:rsidRPr="002D61DB">
              <w:t>ности</w:t>
            </w:r>
          </w:p>
        </w:tc>
        <w:tc>
          <w:tcPr>
            <w:tcW w:w="1276" w:type="dxa"/>
            <w:vMerge w:val="restart"/>
            <w:vAlign w:val="center"/>
          </w:tcPr>
          <w:p w14:paraId="77D6E0E9" w14:textId="77777777" w:rsidR="00614A1F" w:rsidRPr="002D61DB" w:rsidRDefault="00614A1F" w:rsidP="00793DDF">
            <w:pPr>
              <w:ind w:right="-2"/>
              <w:jc w:val="center"/>
            </w:pPr>
            <w:r w:rsidRPr="002D61DB">
              <w:t>Реализа</w:t>
            </w:r>
            <w:r>
              <w:t>-</w:t>
            </w:r>
            <w:r w:rsidRPr="002D61DB">
              <w:t>ция программ в области энерго</w:t>
            </w:r>
            <w:r>
              <w:t>-сбере-</w:t>
            </w:r>
            <w:r w:rsidRPr="002D61DB">
              <w:t>жения</w:t>
            </w:r>
          </w:p>
          <w:p w14:paraId="097F3BF1" w14:textId="77777777" w:rsidR="00614A1F" w:rsidRDefault="00614A1F" w:rsidP="00793DDF">
            <w:pPr>
              <w:ind w:right="-2"/>
              <w:jc w:val="center"/>
            </w:pPr>
            <w:r w:rsidRPr="002D61DB">
              <w:t>и повы</w:t>
            </w:r>
            <w:r>
              <w:t>-</w:t>
            </w:r>
          </w:p>
          <w:p w14:paraId="712B323D" w14:textId="77777777" w:rsidR="00614A1F" w:rsidRPr="002D61DB" w:rsidRDefault="00614A1F" w:rsidP="00793DDF">
            <w:pPr>
              <w:ind w:right="-2"/>
              <w:jc w:val="center"/>
            </w:pPr>
            <w:r w:rsidRPr="002D61DB">
              <w:t>шения энергети-ческой эффек</w:t>
            </w:r>
            <w:r>
              <w:t>-</w:t>
            </w:r>
            <w:r w:rsidRPr="002D61DB">
              <w:t>тивности</w:t>
            </w:r>
          </w:p>
        </w:tc>
        <w:tc>
          <w:tcPr>
            <w:tcW w:w="1417" w:type="dxa"/>
            <w:vMerge w:val="restart"/>
            <w:vAlign w:val="center"/>
          </w:tcPr>
          <w:p w14:paraId="21333603" w14:textId="77777777" w:rsidR="00614A1F" w:rsidRPr="002D61DB" w:rsidRDefault="00614A1F" w:rsidP="00793DDF">
            <w:pPr>
              <w:ind w:right="-2"/>
              <w:jc w:val="center"/>
            </w:pPr>
            <w:r w:rsidRPr="002D61DB">
              <w:t>Динамика изменения расходов на топливо</w:t>
            </w:r>
          </w:p>
        </w:tc>
      </w:tr>
      <w:tr w:rsidR="00614A1F" w:rsidRPr="002D61DB" w14:paraId="599773B1" w14:textId="77777777" w:rsidTr="00793DDF">
        <w:trPr>
          <w:trHeight w:val="165"/>
        </w:trPr>
        <w:tc>
          <w:tcPr>
            <w:tcW w:w="1951" w:type="dxa"/>
            <w:vMerge/>
            <w:vAlign w:val="center"/>
          </w:tcPr>
          <w:p w14:paraId="10FC0E2C" w14:textId="77777777" w:rsidR="00614A1F" w:rsidRPr="002D61DB" w:rsidRDefault="00614A1F" w:rsidP="00793DDF">
            <w:pPr>
              <w:ind w:right="-2"/>
              <w:jc w:val="center"/>
            </w:pPr>
          </w:p>
        </w:tc>
        <w:tc>
          <w:tcPr>
            <w:tcW w:w="709" w:type="dxa"/>
            <w:vMerge/>
            <w:vAlign w:val="center"/>
          </w:tcPr>
          <w:p w14:paraId="30B86D4D" w14:textId="77777777" w:rsidR="00614A1F" w:rsidRPr="002D61DB" w:rsidRDefault="00614A1F" w:rsidP="00793DDF">
            <w:pPr>
              <w:ind w:right="-2"/>
              <w:jc w:val="center"/>
            </w:pPr>
          </w:p>
        </w:tc>
        <w:tc>
          <w:tcPr>
            <w:tcW w:w="1134" w:type="dxa"/>
            <w:vAlign w:val="center"/>
          </w:tcPr>
          <w:p w14:paraId="2E45E91B" w14:textId="77777777" w:rsidR="00614A1F" w:rsidRPr="002D61DB" w:rsidRDefault="00614A1F" w:rsidP="00793DDF">
            <w:pPr>
              <w:ind w:right="-2"/>
              <w:jc w:val="center"/>
            </w:pPr>
            <w:r w:rsidRPr="002D61DB">
              <w:t>тыс. руб.</w:t>
            </w:r>
          </w:p>
        </w:tc>
        <w:tc>
          <w:tcPr>
            <w:tcW w:w="851" w:type="dxa"/>
            <w:vAlign w:val="center"/>
          </w:tcPr>
          <w:p w14:paraId="4B0C8B3F" w14:textId="77777777" w:rsidR="00614A1F" w:rsidRPr="002D61DB" w:rsidRDefault="00614A1F" w:rsidP="00793DDF">
            <w:pPr>
              <w:ind w:right="-2"/>
              <w:jc w:val="center"/>
            </w:pPr>
            <w:r w:rsidRPr="002D61DB">
              <w:t>%</w:t>
            </w:r>
          </w:p>
        </w:tc>
        <w:tc>
          <w:tcPr>
            <w:tcW w:w="850" w:type="dxa"/>
            <w:vAlign w:val="center"/>
          </w:tcPr>
          <w:p w14:paraId="3B46D2F1" w14:textId="77777777" w:rsidR="00614A1F" w:rsidRPr="002D61DB" w:rsidRDefault="00614A1F" w:rsidP="00793DDF">
            <w:pPr>
              <w:ind w:right="-2"/>
              <w:jc w:val="center"/>
            </w:pPr>
            <w:r w:rsidRPr="002D61DB">
              <w:t>%</w:t>
            </w:r>
          </w:p>
        </w:tc>
        <w:tc>
          <w:tcPr>
            <w:tcW w:w="1276" w:type="dxa"/>
            <w:vMerge/>
            <w:vAlign w:val="center"/>
          </w:tcPr>
          <w:p w14:paraId="27174656" w14:textId="77777777" w:rsidR="00614A1F" w:rsidRPr="002D61DB" w:rsidRDefault="00614A1F" w:rsidP="00793DDF">
            <w:pPr>
              <w:ind w:right="-2"/>
              <w:jc w:val="center"/>
              <w:rPr>
                <w:sz w:val="28"/>
                <w:szCs w:val="28"/>
              </w:rPr>
            </w:pPr>
          </w:p>
        </w:tc>
        <w:tc>
          <w:tcPr>
            <w:tcW w:w="1275" w:type="dxa"/>
            <w:vMerge/>
            <w:vAlign w:val="center"/>
          </w:tcPr>
          <w:p w14:paraId="42F22277" w14:textId="77777777" w:rsidR="00614A1F" w:rsidRPr="002D61DB" w:rsidRDefault="00614A1F" w:rsidP="00793DDF">
            <w:pPr>
              <w:ind w:right="-2"/>
              <w:jc w:val="center"/>
              <w:rPr>
                <w:sz w:val="28"/>
                <w:szCs w:val="28"/>
              </w:rPr>
            </w:pPr>
          </w:p>
        </w:tc>
        <w:tc>
          <w:tcPr>
            <w:tcW w:w="1276" w:type="dxa"/>
            <w:vMerge/>
            <w:vAlign w:val="center"/>
          </w:tcPr>
          <w:p w14:paraId="5E21052C" w14:textId="77777777" w:rsidR="00614A1F" w:rsidRPr="002D61DB" w:rsidRDefault="00614A1F" w:rsidP="00793DDF">
            <w:pPr>
              <w:ind w:right="-2"/>
              <w:jc w:val="center"/>
              <w:rPr>
                <w:sz w:val="28"/>
                <w:szCs w:val="28"/>
              </w:rPr>
            </w:pPr>
          </w:p>
        </w:tc>
        <w:tc>
          <w:tcPr>
            <w:tcW w:w="1417" w:type="dxa"/>
            <w:vMerge/>
            <w:vAlign w:val="center"/>
          </w:tcPr>
          <w:p w14:paraId="33D04FF0" w14:textId="77777777" w:rsidR="00614A1F" w:rsidRPr="002D61DB" w:rsidRDefault="00614A1F" w:rsidP="00793DDF">
            <w:pPr>
              <w:ind w:right="-2"/>
              <w:jc w:val="center"/>
              <w:rPr>
                <w:sz w:val="28"/>
                <w:szCs w:val="28"/>
              </w:rPr>
            </w:pPr>
          </w:p>
        </w:tc>
      </w:tr>
      <w:tr w:rsidR="00614A1F" w:rsidRPr="00384A9C" w14:paraId="344E3A50" w14:textId="77777777" w:rsidTr="00793DDF">
        <w:trPr>
          <w:trHeight w:val="893"/>
        </w:trPr>
        <w:tc>
          <w:tcPr>
            <w:tcW w:w="1951" w:type="dxa"/>
            <w:vMerge w:val="restart"/>
            <w:vAlign w:val="center"/>
          </w:tcPr>
          <w:p w14:paraId="223E2E69" w14:textId="77777777" w:rsidR="00614A1F" w:rsidRDefault="00614A1F" w:rsidP="00793DDF">
            <w:pPr>
              <w:ind w:left="-108"/>
              <w:jc w:val="center"/>
              <w:rPr>
                <w:bCs/>
                <w:color w:val="000000"/>
                <w:kern w:val="32"/>
              </w:rPr>
            </w:pPr>
            <w:r w:rsidRPr="004C6F4E">
              <w:rPr>
                <w:bCs/>
                <w:color w:val="000000"/>
                <w:kern w:val="32"/>
              </w:rPr>
              <w:t>О</w:t>
            </w:r>
            <w:r>
              <w:rPr>
                <w:bCs/>
                <w:color w:val="000000"/>
                <w:kern w:val="32"/>
              </w:rPr>
              <w:t>О</w:t>
            </w:r>
            <w:r w:rsidRPr="004C6F4E">
              <w:rPr>
                <w:bCs/>
                <w:color w:val="000000"/>
                <w:kern w:val="32"/>
              </w:rPr>
              <w:t>О «</w:t>
            </w:r>
            <w:r>
              <w:rPr>
                <w:bCs/>
                <w:color w:val="000000"/>
                <w:kern w:val="32"/>
              </w:rPr>
              <w:t>Тепло-энергетические предприятия»</w:t>
            </w:r>
          </w:p>
          <w:p w14:paraId="46873535" w14:textId="77777777" w:rsidR="00614A1F" w:rsidRPr="00384A9C" w:rsidRDefault="00614A1F" w:rsidP="00793DDF">
            <w:pPr>
              <w:ind w:left="-108"/>
              <w:jc w:val="center"/>
              <w:rPr>
                <w:bCs/>
                <w:kern w:val="32"/>
              </w:rPr>
            </w:pPr>
          </w:p>
        </w:tc>
        <w:tc>
          <w:tcPr>
            <w:tcW w:w="709" w:type="dxa"/>
            <w:vMerge w:val="restart"/>
            <w:vAlign w:val="center"/>
          </w:tcPr>
          <w:p w14:paraId="4C10FB89" w14:textId="77777777" w:rsidR="00614A1F" w:rsidRPr="00DF6823" w:rsidRDefault="00614A1F" w:rsidP="00793DDF">
            <w:pPr>
              <w:ind w:right="-2"/>
              <w:jc w:val="center"/>
            </w:pPr>
            <w:r w:rsidRPr="00DF6823">
              <w:t>201</w:t>
            </w:r>
            <w:r>
              <w:t>7</w:t>
            </w:r>
          </w:p>
        </w:tc>
        <w:tc>
          <w:tcPr>
            <w:tcW w:w="1134" w:type="dxa"/>
            <w:vMerge w:val="restart"/>
            <w:shd w:val="clear" w:color="auto" w:fill="FFFFFF" w:themeFill="background1"/>
            <w:vAlign w:val="center"/>
          </w:tcPr>
          <w:p w14:paraId="428E82F9" w14:textId="77777777" w:rsidR="00614A1F" w:rsidRPr="00022C83" w:rsidRDefault="00614A1F" w:rsidP="00793DDF">
            <w:pPr>
              <w:ind w:left="-108" w:right="-2" w:firstLine="1"/>
              <w:jc w:val="center"/>
              <w:rPr>
                <w:highlight w:val="yellow"/>
              </w:rPr>
            </w:pPr>
            <w:r w:rsidRPr="00D43780">
              <w:t>70148,87</w:t>
            </w:r>
          </w:p>
        </w:tc>
        <w:tc>
          <w:tcPr>
            <w:tcW w:w="851" w:type="dxa"/>
            <w:vMerge w:val="restart"/>
            <w:vAlign w:val="center"/>
          </w:tcPr>
          <w:p w14:paraId="704359E1" w14:textId="77777777" w:rsidR="00614A1F" w:rsidRPr="00022C83" w:rsidRDefault="00614A1F" w:rsidP="00793DDF">
            <w:pPr>
              <w:ind w:right="-2"/>
              <w:jc w:val="center"/>
            </w:pPr>
            <w:r w:rsidRPr="00022C83">
              <w:t>x</w:t>
            </w:r>
          </w:p>
        </w:tc>
        <w:tc>
          <w:tcPr>
            <w:tcW w:w="850" w:type="dxa"/>
            <w:vMerge w:val="restart"/>
            <w:vAlign w:val="center"/>
          </w:tcPr>
          <w:p w14:paraId="62DBFB41" w14:textId="77777777" w:rsidR="00614A1F" w:rsidRPr="00022C83" w:rsidRDefault="00614A1F" w:rsidP="00793DDF">
            <w:pPr>
              <w:ind w:right="-2"/>
              <w:jc w:val="center"/>
            </w:pPr>
            <w:r>
              <w:t>1,78</w:t>
            </w:r>
          </w:p>
        </w:tc>
        <w:tc>
          <w:tcPr>
            <w:tcW w:w="1276" w:type="dxa"/>
            <w:vAlign w:val="center"/>
          </w:tcPr>
          <w:p w14:paraId="2C42E9D2" w14:textId="77777777" w:rsidR="00614A1F" w:rsidRPr="00117A53" w:rsidRDefault="00614A1F" w:rsidP="00793DDF">
            <w:pPr>
              <w:jc w:val="center"/>
            </w:pPr>
            <w:r>
              <w:t>0,00</w:t>
            </w:r>
            <w:r w:rsidRPr="00117A53">
              <w:t xml:space="preserve"> разы/км</w:t>
            </w:r>
          </w:p>
        </w:tc>
        <w:tc>
          <w:tcPr>
            <w:tcW w:w="1275" w:type="dxa"/>
            <w:vAlign w:val="center"/>
          </w:tcPr>
          <w:p w14:paraId="1E10E4C6" w14:textId="77777777" w:rsidR="00614A1F" w:rsidRPr="00117A53" w:rsidRDefault="00614A1F" w:rsidP="00793DDF">
            <w:pPr>
              <w:ind w:left="-108" w:right="-108"/>
              <w:jc w:val="center"/>
            </w:pPr>
            <w:r>
              <w:t>193,50</w:t>
            </w:r>
          </w:p>
          <w:p w14:paraId="09253E59" w14:textId="77777777" w:rsidR="00614A1F" w:rsidRPr="003B2BD8" w:rsidRDefault="00614A1F" w:rsidP="00793DDF">
            <w:pPr>
              <w:ind w:left="-108" w:right="-108"/>
              <w:jc w:val="center"/>
              <w:rPr>
                <w:color w:val="FF0000"/>
              </w:rPr>
            </w:pPr>
            <w:r w:rsidRPr="00117A53">
              <w:t>кгут/Гкал</w:t>
            </w:r>
          </w:p>
        </w:tc>
        <w:tc>
          <w:tcPr>
            <w:tcW w:w="1276" w:type="dxa"/>
            <w:vMerge w:val="restart"/>
            <w:vAlign w:val="center"/>
          </w:tcPr>
          <w:p w14:paraId="74D59B92" w14:textId="77777777" w:rsidR="00614A1F" w:rsidRPr="00DF6823" w:rsidRDefault="00614A1F" w:rsidP="00793DDF">
            <w:pPr>
              <w:jc w:val="center"/>
            </w:pPr>
            <w:r w:rsidRPr="00DF6823">
              <w:t>x</w:t>
            </w:r>
          </w:p>
        </w:tc>
        <w:tc>
          <w:tcPr>
            <w:tcW w:w="1417" w:type="dxa"/>
            <w:vMerge w:val="restart"/>
            <w:vAlign w:val="center"/>
          </w:tcPr>
          <w:p w14:paraId="41BE1591" w14:textId="77777777" w:rsidR="00614A1F" w:rsidRPr="00384A9C" w:rsidRDefault="00614A1F" w:rsidP="00793DDF">
            <w:pPr>
              <w:jc w:val="center"/>
            </w:pPr>
            <w:r w:rsidRPr="00384A9C">
              <w:t>x</w:t>
            </w:r>
          </w:p>
        </w:tc>
      </w:tr>
      <w:tr w:rsidR="00614A1F" w:rsidRPr="00384A9C" w14:paraId="6CDEB991" w14:textId="77777777" w:rsidTr="00793DDF">
        <w:tc>
          <w:tcPr>
            <w:tcW w:w="1951" w:type="dxa"/>
            <w:vMerge/>
            <w:vAlign w:val="center"/>
          </w:tcPr>
          <w:p w14:paraId="381FD259" w14:textId="77777777" w:rsidR="00614A1F" w:rsidRPr="00384A9C" w:rsidRDefault="00614A1F" w:rsidP="00793DDF">
            <w:pPr>
              <w:ind w:right="-2"/>
              <w:jc w:val="center"/>
              <w:rPr>
                <w:sz w:val="28"/>
                <w:szCs w:val="28"/>
              </w:rPr>
            </w:pPr>
          </w:p>
        </w:tc>
        <w:tc>
          <w:tcPr>
            <w:tcW w:w="709" w:type="dxa"/>
            <w:vMerge/>
            <w:vAlign w:val="center"/>
          </w:tcPr>
          <w:p w14:paraId="37D57E85" w14:textId="77777777" w:rsidR="00614A1F" w:rsidRPr="00DF6823" w:rsidRDefault="00614A1F" w:rsidP="00793DDF">
            <w:pPr>
              <w:ind w:right="-2"/>
              <w:jc w:val="center"/>
              <w:rPr>
                <w:sz w:val="28"/>
                <w:szCs w:val="28"/>
              </w:rPr>
            </w:pPr>
          </w:p>
        </w:tc>
        <w:tc>
          <w:tcPr>
            <w:tcW w:w="1134" w:type="dxa"/>
            <w:vMerge/>
            <w:shd w:val="clear" w:color="auto" w:fill="FFFFFF" w:themeFill="background1"/>
            <w:vAlign w:val="center"/>
          </w:tcPr>
          <w:p w14:paraId="14637429" w14:textId="77777777" w:rsidR="00614A1F" w:rsidRPr="00022C83" w:rsidRDefault="00614A1F" w:rsidP="00793DDF">
            <w:pPr>
              <w:ind w:right="-2"/>
              <w:jc w:val="center"/>
              <w:rPr>
                <w:sz w:val="28"/>
                <w:szCs w:val="28"/>
              </w:rPr>
            </w:pPr>
          </w:p>
        </w:tc>
        <w:tc>
          <w:tcPr>
            <w:tcW w:w="851" w:type="dxa"/>
            <w:vMerge/>
            <w:vAlign w:val="center"/>
          </w:tcPr>
          <w:p w14:paraId="466BF314" w14:textId="77777777" w:rsidR="00614A1F" w:rsidRPr="00022C83" w:rsidRDefault="00614A1F" w:rsidP="00793DDF">
            <w:pPr>
              <w:ind w:right="-2"/>
              <w:jc w:val="center"/>
            </w:pPr>
          </w:p>
        </w:tc>
        <w:tc>
          <w:tcPr>
            <w:tcW w:w="850" w:type="dxa"/>
            <w:vMerge/>
            <w:vAlign w:val="center"/>
          </w:tcPr>
          <w:p w14:paraId="36592A39" w14:textId="77777777" w:rsidR="00614A1F" w:rsidRPr="00022C83" w:rsidRDefault="00614A1F" w:rsidP="00793DDF">
            <w:pPr>
              <w:ind w:right="-2"/>
              <w:jc w:val="center"/>
            </w:pPr>
          </w:p>
        </w:tc>
        <w:tc>
          <w:tcPr>
            <w:tcW w:w="1276" w:type="dxa"/>
            <w:vMerge w:val="restart"/>
            <w:vAlign w:val="center"/>
          </w:tcPr>
          <w:p w14:paraId="15B58C06" w14:textId="77777777" w:rsidR="00614A1F" w:rsidRPr="00117A53" w:rsidRDefault="00614A1F" w:rsidP="00793DDF">
            <w:pPr>
              <w:ind w:right="-2"/>
              <w:jc w:val="center"/>
            </w:pPr>
            <w:r>
              <w:t>0,00 разы/</w:t>
            </w:r>
            <w:r w:rsidRPr="00117A53">
              <w:t>Гкал/час</w:t>
            </w:r>
          </w:p>
        </w:tc>
        <w:tc>
          <w:tcPr>
            <w:tcW w:w="1275" w:type="dxa"/>
            <w:vAlign w:val="center"/>
          </w:tcPr>
          <w:p w14:paraId="70C9884F" w14:textId="77777777" w:rsidR="00614A1F" w:rsidRPr="00AF0DED" w:rsidRDefault="00614A1F" w:rsidP="00793DDF">
            <w:pPr>
              <w:jc w:val="center"/>
            </w:pPr>
            <w:r>
              <w:t>0,00</w:t>
            </w:r>
          </w:p>
          <w:p w14:paraId="7E7F3F7F" w14:textId="77777777" w:rsidR="00614A1F" w:rsidRPr="003B2BD8" w:rsidRDefault="00614A1F" w:rsidP="00793DDF">
            <w:pPr>
              <w:jc w:val="center"/>
              <w:rPr>
                <w:color w:val="FF0000"/>
                <w:vertAlign w:val="superscript"/>
              </w:rPr>
            </w:pPr>
            <w:r w:rsidRPr="00AF0DED">
              <w:t>Гкал/м</w:t>
            </w:r>
            <w:r w:rsidRPr="00AF0DED">
              <w:rPr>
                <w:vertAlign w:val="superscript"/>
              </w:rPr>
              <w:t>2</w:t>
            </w:r>
          </w:p>
        </w:tc>
        <w:tc>
          <w:tcPr>
            <w:tcW w:w="1276" w:type="dxa"/>
            <w:vMerge/>
            <w:vAlign w:val="center"/>
          </w:tcPr>
          <w:p w14:paraId="72B3F4A1" w14:textId="77777777" w:rsidR="00614A1F" w:rsidRPr="00DF6823" w:rsidRDefault="00614A1F" w:rsidP="00793DDF">
            <w:pPr>
              <w:ind w:right="-2" w:hanging="108"/>
              <w:jc w:val="center"/>
            </w:pPr>
          </w:p>
        </w:tc>
        <w:tc>
          <w:tcPr>
            <w:tcW w:w="1417" w:type="dxa"/>
            <w:vMerge/>
            <w:vAlign w:val="center"/>
          </w:tcPr>
          <w:p w14:paraId="7CBCAA50" w14:textId="77777777" w:rsidR="00614A1F" w:rsidRPr="00384A9C" w:rsidRDefault="00614A1F" w:rsidP="00793DDF">
            <w:pPr>
              <w:jc w:val="center"/>
            </w:pPr>
          </w:p>
        </w:tc>
      </w:tr>
      <w:tr w:rsidR="00614A1F" w:rsidRPr="00384A9C" w14:paraId="267A458D" w14:textId="77777777" w:rsidTr="00793DDF">
        <w:tc>
          <w:tcPr>
            <w:tcW w:w="1951" w:type="dxa"/>
            <w:vMerge/>
            <w:vAlign w:val="center"/>
          </w:tcPr>
          <w:p w14:paraId="3781EF48" w14:textId="77777777" w:rsidR="00614A1F" w:rsidRPr="00384A9C" w:rsidRDefault="00614A1F" w:rsidP="00793DDF">
            <w:pPr>
              <w:ind w:right="-2"/>
              <w:jc w:val="center"/>
              <w:rPr>
                <w:sz w:val="28"/>
                <w:szCs w:val="28"/>
              </w:rPr>
            </w:pPr>
          </w:p>
        </w:tc>
        <w:tc>
          <w:tcPr>
            <w:tcW w:w="709" w:type="dxa"/>
            <w:vMerge/>
            <w:vAlign w:val="center"/>
          </w:tcPr>
          <w:p w14:paraId="0EC55D86" w14:textId="77777777" w:rsidR="00614A1F" w:rsidRPr="00DF6823" w:rsidRDefault="00614A1F" w:rsidP="00793DDF">
            <w:pPr>
              <w:ind w:right="-2"/>
              <w:jc w:val="center"/>
              <w:rPr>
                <w:sz w:val="28"/>
                <w:szCs w:val="28"/>
              </w:rPr>
            </w:pPr>
          </w:p>
        </w:tc>
        <w:tc>
          <w:tcPr>
            <w:tcW w:w="1134" w:type="dxa"/>
            <w:vMerge/>
            <w:shd w:val="clear" w:color="auto" w:fill="FFFFFF" w:themeFill="background1"/>
            <w:vAlign w:val="center"/>
          </w:tcPr>
          <w:p w14:paraId="44A19248" w14:textId="77777777" w:rsidR="00614A1F" w:rsidRPr="00022C83" w:rsidRDefault="00614A1F" w:rsidP="00793DDF">
            <w:pPr>
              <w:ind w:right="-2"/>
              <w:jc w:val="center"/>
              <w:rPr>
                <w:sz w:val="28"/>
                <w:szCs w:val="28"/>
              </w:rPr>
            </w:pPr>
          </w:p>
        </w:tc>
        <w:tc>
          <w:tcPr>
            <w:tcW w:w="851" w:type="dxa"/>
            <w:vMerge/>
            <w:vAlign w:val="center"/>
          </w:tcPr>
          <w:p w14:paraId="05759B44" w14:textId="77777777" w:rsidR="00614A1F" w:rsidRPr="00022C83" w:rsidRDefault="00614A1F" w:rsidP="00793DDF">
            <w:pPr>
              <w:ind w:right="-2"/>
              <w:jc w:val="center"/>
            </w:pPr>
          </w:p>
        </w:tc>
        <w:tc>
          <w:tcPr>
            <w:tcW w:w="850" w:type="dxa"/>
            <w:vMerge/>
            <w:vAlign w:val="center"/>
          </w:tcPr>
          <w:p w14:paraId="0BD241A5" w14:textId="77777777" w:rsidR="00614A1F" w:rsidRPr="00022C83" w:rsidRDefault="00614A1F" w:rsidP="00793DDF">
            <w:pPr>
              <w:ind w:right="-2"/>
              <w:jc w:val="center"/>
            </w:pPr>
          </w:p>
        </w:tc>
        <w:tc>
          <w:tcPr>
            <w:tcW w:w="1276" w:type="dxa"/>
            <w:vMerge/>
            <w:vAlign w:val="center"/>
          </w:tcPr>
          <w:p w14:paraId="1C2D046D" w14:textId="77777777" w:rsidR="00614A1F" w:rsidRPr="00117A53" w:rsidRDefault="00614A1F" w:rsidP="00793DDF">
            <w:pPr>
              <w:ind w:right="-2"/>
              <w:jc w:val="center"/>
            </w:pPr>
          </w:p>
        </w:tc>
        <w:tc>
          <w:tcPr>
            <w:tcW w:w="1275" w:type="dxa"/>
            <w:vAlign w:val="center"/>
          </w:tcPr>
          <w:p w14:paraId="060F86E5" w14:textId="77777777" w:rsidR="00614A1F" w:rsidRPr="005A34B7" w:rsidRDefault="00614A1F" w:rsidP="00793DDF">
            <w:pPr>
              <w:jc w:val="center"/>
            </w:pPr>
            <w:r>
              <w:t>0,00</w:t>
            </w:r>
          </w:p>
          <w:p w14:paraId="1CB6A2A3" w14:textId="77777777" w:rsidR="00614A1F" w:rsidRPr="003B2BD8" w:rsidRDefault="00614A1F" w:rsidP="00793DDF">
            <w:pPr>
              <w:jc w:val="center"/>
              <w:rPr>
                <w:color w:val="FF0000"/>
              </w:rPr>
            </w:pPr>
            <w:r w:rsidRPr="005A34B7">
              <w:t>Гкал</w:t>
            </w:r>
          </w:p>
        </w:tc>
        <w:tc>
          <w:tcPr>
            <w:tcW w:w="1276" w:type="dxa"/>
            <w:vMerge/>
            <w:vAlign w:val="center"/>
          </w:tcPr>
          <w:p w14:paraId="2589F778" w14:textId="77777777" w:rsidR="00614A1F" w:rsidRPr="00DF6823" w:rsidRDefault="00614A1F" w:rsidP="00793DDF">
            <w:pPr>
              <w:ind w:right="-2" w:hanging="108"/>
              <w:jc w:val="center"/>
            </w:pPr>
          </w:p>
        </w:tc>
        <w:tc>
          <w:tcPr>
            <w:tcW w:w="1417" w:type="dxa"/>
            <w:vMerge/>
            <w:vAlign w:val="center"/>
          </w:tcPr>
          <w:p w14:paraId="38E78F89" w14:textId="77777777" w:rsidR="00614A1F" w:rsidRPr="00384A9C" w:rsidRDefault="00614A1F" w:rsidP="00793DDF">
            <w:pPr>
              <w:jc w:val="center"/>
            </w:pPr>
          </w:p>
        </w:tc>
      </w:tr>
      <w:tr w:rsidR="00614A1F" w:rsidRPr="00384A9C" w14:paraId="1F61BA18" w14:textId="77777777" w:rsidTr="00793DDF">
        <w:tc>
          <w:tcPr>
            <w:tcW w:w="1951" w:type="dxa"/>
            <w:vMerge/>
            <w:vAlign w:val="center"/>
          </w:tcPr>
          <w:p w14:paraId="3BCAF057" w14:textId="77777777" w:rsidR="00614A1F" w:rsidRPr="00384A9C" w:rsidRDefault="00614A1F" w:rsidP="00793DDF">
            <w:pPr>
              <w:ind w:right="-2"/>
              <w:jc w:val="center"/>
              <w:rPr>
                <w:sz w:val="28"/>
                <w:szCs w:val="28"/>
              </w:rPr>
            </w:pPr>
          </w:p>
        </w:tc>
        <w:tc>
          <w:tcPr>
            <w:tcW w:w="709" w:type="dxa"/>
            <w:vMerge w:val="restart"/>
            <w:vAlign w:val="center"/>
          </w:tcPr>
          <w:p w14:paraId="73730355" w14:textId="77777777" w:rsidR="00614A1F" w:rsidRPr="00DF6823" w:rsidRDefault="00614A1F" w:rsidP="00793DDF">
            <w:pPr>
              <w:ind w:right="-2"/>
              <w:jc w:val="center"/>
            </w:pPr>
            <w:r w:rsidRPr="00DF6823">
              <w:t>201</w:t>
            </w:r>
            <w:r>
              <w:t>8</w:t>
            </w:r>
          </w:p>
        </w:tc>
        <w:tc>
          <w:tcPr>
            <w:tcW w:w="1134" w:type="dxa"/>
            <w:vMerge w:val="restart"/>
            <w:vAlign w:val="center"/>
          </w:tcPr>
          <w:p w14:paraId="1E53C9E5" w14:textId="77777777" w:rsidR="00614A1F" w:rsidRPr="00022C83" w:rsidRDefault="00614A1F" w:rsidP="00793DDF">
            <w:pPr>
              <w:jc w:val="center"/>
            </w:pPr>
            <w:r w:rsidRPr="00022C83">
              <w:t>x</w:t>
            </w:r>
          </w:p>
        </w:tc>
        <w:tc>
          <w:tcPr>
            <w:tcW w:w="851" w:type="dxa"/>
            <w:vMerge w:val="restart"/>
            <w:vAlign w:val="center"/>
          </w:tcPr>
          <w:p w14:paraId="0F750CF8" w14:textId="77777777" w:rsidR="00614A1F" w:rsidRPr="00022C83" w:rsidRDefault="00614A1F" w:rsidP="00793DDF">
            <w:pPr>
              <w:ind w:right="-2"/>
              <w:jc w:val="center"/>
            </w:pPr>
          </w:p>
          <w:p w14:paraId="187F311B" w14:textId="77777777" w:rsidR="00614A1F" w:rsidRPr="00022C83" w:rsidRDefault="00614A1F" w:rsidP="00793DDF">
            <w:pPr>
              <w:ind w:right="-2"/>
              <w:jc w:val="center"/>
            </w:pPr>
            <w:r w:rsidRPr="00022C83">
              <w:t>1,00</w:t>
            </w:r>
          </w:p>
          <w:p w14:paraId="628B9653" w14:textId="77777777" w:rsidR="00614A1F" w:rsidRPr="00022C83" w:rsidRDefault="00614A1F" w:rsidP="00793DDF">
            <w:pPr>
              <w:ind w:right="-2"/>
              <w:jc w:val="center"/>
            </w:pPr>
          </w:p>
        </w:tc>
        <w:tc>
          <w:tcPr>
            <w:tcW w:w="850" w:type="dxa"/>
            <w:vMerge w:val="restart"/>
            <w:vAlign w:val="center"/>
          </w:tcPr>
          <w:p w14:paraId="2012CCDD" w14:textId="77777777" w:rsidR="00614A1F" w:rsidRPr="00022C83" w:rsidRDefault="00614A1F" w:rsidP="00793DDF">
            <w:pPr>
              <w:ind w:right="-2"/>
              <w:jc w:val="center"/>
            </w:pPr>
            <w:r>
              <w:t>1,90</w:t>
            </w:r>
          </w:p>
        </w:tc>
        <w:tc>
          <w:tcPr>
            <w:tcW w:w="1276" w:type="dxa"/>
            <w:vAlign w:val="center"/>
          </w:tcPr>
          <w:p w14:paraId="0C4A048B" w14:textId="77777777" w:rsidR="00614A1F" w:rsidRDefault="00614A1F" w:rsidP="00793DDF">
            <w:pPr>
              <w:jc w:val="center"/>
            </w:pPr>
            <w:r>
              <w:t>0,00</w:t>
            </w:r>
          </w:p>
          <w:p w14:paraId="0E9CFC33" w14:textId="77777777" w:rsidR="00614A1F" w:rsidRPr="00117A53" w:rsidRDefault="00614A1F" w:rsidP="00793DDF">
            <w:pPr>
              <w:jc w:val="center"/>
            </w:pPr>
            <w:r w:rsidRPr="00117A53">
              <w:t>разы/км</w:t>
            </w:r>
          </w:p>
        </w:tc>
        <w:tc>
          <w:tcPr>
            <w:tcW w:w="1275" w:type="dxa"/>
            <w:vAlign w:val="center"/>
          </w:tcPr>
          <w:p w14:paraId="3783F0BE" w14:textId="77777777" w:rsidR="00614A1F" w:rsidRPr="005A34B7" w:rsidRDefault="00614A1F" w:rsidP="00793DDF">
            <w:pPr>
              <w:ind w:left="-108" w:firstLine="60"/>
              <w:jc w:val="center"/>
            </w:pPr>
            <w:r>
              <w:t>193,50</w:t>
            </w:r>
            <w:r w:rsidRPr="005A34B7">
              <w:t xml:space="preserve"> кгут/Гкал</w:t>
            </w:r>
          </w:p>
        </w:tc>
        <w:tc>
          <w:tcPr>
            <w:tcW w:w="1276" w:type="dxa"/>
            <w:vMerge w:val="restart"/>
            <w:vAlign w:val="center"/>
          </w:tcPr>
          <w:p w14:paraId="5BB7760C" w14:textId="77777777" w:rsidR="00614A1F" w:rsidRPr="00DF6823" w:rsidRDefault="00614A1F" w:rsidP="00793DDF">
            <w:pPr>
              <w:jc w:val="center"/>
            </w:pPr>
            <w:r w:rsidRPr="00DF6823">
              <w:t>x</w:t>
            </w:r>
          </w:p>
        </w:tc>
        <w:tc>
          <w:tcPr>
            <w:tcW w:w="1417" w:type="dxa"/>
            <w:vMerge w:val="restart"/>
            <w:vAlign w:val="center"/>
          </w:tcPr>
          <w:p w14:paraId="2838A013" w14:textId="77777777" w:rsidR="00614A1F" w:rsidRPr="00384A9C" w:rsidRDefault="00614A1F" w:rsidP="00793DDF">
            <w:pPr>
              <w:jc w:val="center"/>
            </w:pPr>
            <w:r w:rsidRPr="00384A9C">
              <w:t>x</w:t>
            </w:r>
          </w:p>
        </w:tc>
      </w:tr>
      <w:tr w:rsidR="00614A1F" w:rsidRPr="00384A9C" w14:paraId="153F20D3" w14:textId="77777777" w:rsidTr="00793DDF">
        <w:tc>
          <w:tcPr>
            <w:tcW w:w="1951" w:type="dxa"/>
            <w:vMerge/>
            <w:vAlign w:val="center"/>
          </w:tcPr>
          <w:p w14:paraId="032CDF3F" w14:textId="77777777" w:rsidR="00614A1F" w:rsidRPr="00384A9C" w:rsidRDefault="00614A1F" w:rsidP="00793DDF">
            <w:pPr>
              <w:ind w:right="-2"/>
              <w:jc w:val="center"/>
              <w:rPr>
                <w:sz w:val="28"/>
                <w:szCs w:val="28"/>
              </w:rPr>
            </w:pPr>
          </w:p>
        </w:tc>
        <w:tc>
          <w:tcPr>
            <w:tcW w:w="709" w:type="dxa"/>
            <w:vMerge/>
            <w:vAlign w:val="center"/>
          </w:tcPr>
          <w:p w14:paraId="6B7D3406" w14:textId="77777777" w:rsidR="00614A1F" w:rsidRPr="00DF6823" w:rsidRDefault="00614A1F" w:rsidP="00793DDF">
            <w:pPr>
              <w:ind w:right="-2"/>
              <w:jc w:val="center"/>
            </w:pPr>
          </w:p>
        </w:tc>
        <w:tc>
          <w:tcPr>
            <w:tcW w:w="1134" w:type="dxa"/>
            <w:vMerge/>
            <w:vAlign w:val="center"/>
          </w:tcPr>
          <w:p w14:paraId="3D41B69B" w14:textId="77777777" w:rsidR="00614A1F" w:rsidRPr="00022C83" w:rsidRDefault="00614A1F" w:rsidP="00793DDF">
            <w:pPr>
              <w:ind w:right="-2"/>
              <w:jc w:val="center"/>
              <w:rPr>
                <w:sz w:val="28"/>
                <w:szCs w:val="28"/>
              </w:rPr>
            </w:pPr>
          </w:p>
        </w:tc>
        <w:tc>
          <w:tcPr>
            <w:tcW w:w="851" w:type="dxa"/>
            <w:vMerge/>
            <w:vAlign w:val="center"/>
          </w:tcPr>
          <w:p w14:paraId="1D071C6C" w14:textId="77777777" w:rsidR="00614A1F" w:rsidRPr="00022C83" w:rsidRDefault="00614A1F" w:rsidP="00793DDF">
            <w:pPr>
              <w:ind w:right="-2"/>
              <w:jc w:val="center"/>
            </w:pPr>
          </w:p>
        </w:tc>
        <w:tc>
          <w:tcPr>
            <w:tcW w:w="850" w:type="dxa"/>
            <w:vMerge/>
            <w:vAlign w:val="center"/>
          </w:tcPr>
          <w:p w14:paraId="34DA12FB" w14:textId="77777777" w:rsidR="00614A1F" w:rsidRPr="00022C83" w:rsidRDefault="00614A1F" w:rsidP="00793DDF">
            <w:pPr>
              <w:ind w:right="-2"/>
              <w:jc w:val="center"/>
            </w:pPr>
          </w:p>
        </w:tc>
        <w:tc>
          <w:tcPr>
            <w:tcW w:w="1276" w:type="dxa"/>
            <w:vMerge w:val="restart"/>
            <w:vAlign w:val="center"/>
          </w:tcPr>
          <w:p w14:paraId="2D17066B" w14:textId="77777777" w:rsidR="00614A1F" w:rsidRPr="00117A53" w:rsidRDefault="00614A1F" w:rsidP="00793DDF">
            <w:pPr>
              <w:ind w:right="-2"/>
              <w:jc w:val="center"/>
            </w:pPr>
            <w:r w:rsidRPr="00117A53">
              <w:t xml:space="preserve">0,00 </w:t>
            </w:r>
            <w:r>
              <w:t>разы/</w:t>
            </w:r>
            <w:r w:rsidRPr="00117A53">
              <w:t>Гкал/час</w:t>
            </w:r>
          </w:p>
        </w:tc>
        <w:tc>
          <w:tcPr>
            <w:tcW w:w="1275" w:type="dxa"/>
            <w:vAlign w:val="center"/>
          </w:tcPr>
          <w:p w14:paraId="675E0B8A" w14:textId="77777777" w:rsidR="00614A1F" w:rsidRPr="005A34B7" w:rsidRDefault="00614A1F" w:rsidP="00793DDF">
            <w:pPr>
              <w:jc w:val="center"/>
            </w:pPr>
            <w:r>
              <w:t>0,00</w:t>
            </w:r>
          </w:p>
          <w:p w14:paraId="1DED90B7" w14:textId="77777777" w:rsidR="00614A1F" w:rsidRPr="005A34B7" w:rsidRDefault="00614A1F" w:rsidP="00793DDF">
            <w:pPr>
              <w:jc w:val="center"/>
              <w:rPr>
                <w:vertAlign w:val="superscript"/>
              </w:rPr>
            </w:pPr>
            <w:r w:rsidRPr="005A34B7">
              <w:t>Гкал/м</w:t>
            </w:r>
            <w:r w:rsidRPr="005A34B7">
              <w:rPr>
                <w:vertAlign w:val="superscript"/>
              </w:rPr>
              <w:t>2</w:t>
            </w:r>
          </w:p>
        </w:tc>
        <w:tc>
          <w:tcPr>
            <w:tcW w:w="1276" w:type="dxa"/>
            <w:vMerge/>
            <w:vAlign w:val="center"/>
          </w:tcPr>
          <w:p w14:paraId="3DD57F51" w14:textId="77777777" w:rsidR="00614A1F" w:rsidRPr="00DF6823" w:rsidRDefault="00614A1F" w:rsidP="00793DDF">
            <w:pPr>
              <w:ind w:right="-2" w:hanging="108"/>
              <w:jc w:val="center"/>
            </w:pPr>
          </w:p>
        </w:tc>
        <w:tc>
          <w:tcPr>
            <w:tcW w:w="1417" w:type="dxa"/>
            <w:vMerge/>
            <w:vAlign w:val="center"/>
          </w:tcPr>
          <w:p w14:paraId="4282212A" w14:textId="77777777" w:rsidR="00614A1F" w:rsidRPr="00384A9C" w:rsidRDefault="00614A1F" w:rsidP="00793DDF">
            <w:pPr>
              <w:jc w:val="center"/>
            </w:pPr>
          </w:p>
        </w:tc>
      </w:tr>
      <w:tr w:rsidR="00614A1F" w:rsidRPr="00384A9C" w14:paraId="6EE653B8" w14:textId="77777777" w:rsidTr="00793DDF">
        <w:tc>
          <w:tcPr>
            <w:tcW w:w="1951" w:type="dxa"/>
            <w:vMerge/>
            <w:vAlign w:val="center"/>
          </w:tcPr>
          <w:p w14:paraId="31DB0CF4" w14:textId="77777777" w:rsidR="00614A1F" w:rsidRPr="00384A9C" w:rsidRDefault="00614A1F" w:rsidP="00793DDF">
            <w:pPr>
              <w:ind w:right="-2"/>
              <w:jc w:val="center"/>
              <w:rPr>
                <w:sz w:val="28"/>
                <w:szCs w:val="28"/>
              </w:rPr>
            </w:pPr>
          </w:p>
        </w:tc>
        <w:tc>
          <w:tcPr>
            <w:tcW w:w="709" w:type="dxa"/>
            <w:vMerge/>
            <w:vAlign w:val="center"/>
          </w:tcPr>
          <w:p w14:paraId="3B8CBF5D" w14:textId="77777777" w:rsidR="00614A1F" w:rsidRPr="00DF6823" w:rsidRDefault="00614A1F" w:rsidP="00793DDF">
            <w:pPr>
              <w:ind w:right="-2"/>
              <w:jc w:val="center"/>
            </w:pPr>
          </w:p>
        </w:tc>
        <w:tc>
          <w:tcPr>
            <w:tcW w:w="1134" w:type="dxa"/>
            <w:vMerge/>
            <w:vAlign w:val="center"/>
          </w:tcPr>
          <w:p w14:paraId="21961AA5" w14:textId="77777777" w:rsidR="00614A1F" w:rsidRPr="00022C83" w:rsidRDefault="00614A1F" w:rsidP="00793DDF">
            <w:pPr>
              <w:ind w:right="-2"/>
              <w:jc w:val="center"/>
              <w:rPr>
                <w:sz w:val="28"/>
                <w:szCs w:val="28"/>
              </w:rPr>
            </w:pPr>
          </w:p>
        </w:tc>
        <w:tc>
          <w:tcPr>
            <w:tcW w:w="851" w:type="dxa"/>
            <w:vMerge/>
            <w:vAlign w:val="center"/>
          </w:tcPr>
          <w:p w14:paraId="1688E6D7" w14:textId="77777777" w:rsidR="00614A1F" w:rsidRPr="00022C83" w:rsidRDefault="00614A1F" w:rsidP="00793DDF">
            <w:pPr>
              <w:ind w:right="-2"/>
              <w:jc w:val="center"/>
            </w:pPr>
          </w:p>
        </w:tc>
        <w:tc>
          <w:tcPr>
            <w:tcW w:w="850" w:type="dxa"/>
            <w:vMerge/>
            <w:vAlign w:val="center"/>
          </w:tcPr>
          <w:p w14:paraId="1D0C70BE" w14:textId="77777777" w:rsidR="00614A1F" w:rsidRPr="00022C83" w:rsidRDefault="00614A1F" w:rsidP="00793DDF">
            <w:pPr>
              <w:ind w:right="-2"/>
              <w:jc w:val="center"/>
            </w:pPr>
          </w:p>
        </w:tc>
        <w:tc>
          <w:tcPr>
            <w:tcW w:w="1276" w:type="dxa"/>
            <w:vMerge/>
            <w:vAlign w:val="center"/>
          </w:tcPr>
          <w:p w14:paraId="014DEA11" w14:textId="77777777" w:rsidR="00614A1F" w:rsidRPr="00117A53" w:rsidRDefault="00614A1F" w:rsidP="00793DDF">
            <w:pPr>
              <w:ind w:right="-2"/>
              <w:jc w:val="center"/>
            </w:pPr>
          </w:p>
        </w:tc>
        <w:tc>
          <w:tcPr>
            <w:tcW w:w="1275" w:type="dxa"/>
            <w:vAlign w:val="center"/>
          </w:tcPr>
          <w:p w14:paraId="251934C4" w14:textId="77777777" w:rsidR="00614A1F" w:rsidRPr="005A34B7" w:rsidRDefault="00614A1F" w:rsidP="00793DDF">
            <w:pPr>
              <w:jc w:val="center"/>
            </w:pPr>
            <w:r>
              <w:t>0,00</w:t>
            </w:r>
          </w:p>
          <w:p w14:paraId="530A0B96" w14:textId="77777777" w:rsidR="00614A1F" w:rsidRPr="005A34B7" w:rsidRDefault="00614A1F" w:rsidP="00793DDF">
            <w:pPr>
              <w:jc w:val="center"/>
            </w:pPr>
            <w:r w:rsidRPr="005A34B7">
              <w:t>Гкал</w:t>
            </w:r>
          </w:p>
        </w:tc>
        <w:tc>
          <w:tcPr>
            <w:tcW w:w="1276" w:type="dxa"/>
            <w:vMerge/>
            <w:vAlign w:val="center"/>
          </w:tcPr>
          <w:p w14:paraId="436B4A4D" w14:textId="77777777" w:rsidR="00614A1F" w:rsidRPr="00DF6823" w:rsidRDefault="00614A1F" w:rsidP="00793DDF">
            <w:pPr>
              <w:ind w:right="-2" w:hanging="108"/>
              <w:jc w:val="center"/>
            </w:pPr>
          </w:p>
        </w:tc>
        <w:tc>
          <w:tcPr>
            <w:tcW w:w="1417" w:type="dxa"/>
            <w:vMerge/>
            <w:vAlign w:val="center"/>
          </w:tcPr>
          <w:p w14:paraId="060E552D" w14:textId="77777777" w:rsidR="00614A1F" w:rsidRPr="00384A9C" w:rsidRDefault="00614A1F" w:rsidP="00793DDF">
            <w:pPr>
              <w:jc w:val="center"/>
            </w:pPr>
          </w:p>
        </w:tc>
      </w:tr>
      <w:tr w:rsidR="00614A1F" w:rsidRPr="00384A9C" w14:paraId="00F97360" w14:textId="77777777" w:rsidTr="00793DDF">
        <w:tc>
          <w:tcPr>
            <w:tcW w:w="1951" w:type="dxa"/>
            <w:vMerge/>
            <w:vAlign w:val="center"/>
          </w:tcPr>
          <w:p w14:paraId="1526B8C6" w14:textId="77777777" w:rsidR="00614A1F" w:rsidRPr="00384A9C" w:rsidRDefault="00614A1F" w:rsidP="00793DDF">
            <w:pPr>
              <w:ind w:right="-2"/>
              <w:jc w:val="center"/>
              <w:rPr>
                <w:sz w:val="28"/>
                <w:szCs w:val="28"/>
              </w:rPr>
            </w:pPr>
          </w:p>
        </w:tc>
        <w:tc>
          <w:tcPr>
            <w:tcW w:w="709" w:type="dxa"/>
            <w:vMerge w:val="restart"/>
            <w:vAlign w:val="center"/>
          </w:tcPr>
          <w:p w14:paraId="098B5262" w14:textId="77777777" w:rsidR="00614A1F" w:rsidRPr="00DF6823" w:rsidRDefault="00614A1F" w:rsidP="00793DDF">
            <w:pPr>
              <w:ind w:right="-2"/>
              <w:jc w:val="center"/>
            </w:pPr>
            <w:r>
              <w:t>2019</w:t>
            </w:r>
          </w:p>
        </w:tc>
        <w:tc>
          <w:tcPr>
            <w:tcW w:w="1134" w:type="dxa"/>
            <w:vMerge w:val="restart"/>
            <w:vAlign w:val="center"/>
          </w:tcPr>
          <w:p w14:paraId="40E433E5" w14:textId="77777777" w:rsidR="00614A1F" w:rsidRPr="00022C83" w:rsidRDefault="00614A1F" w:rsidP="00793DDF">
            <w:pPr>
              <w:jc w:val="center"/>
            </w:pPr>
            <w:r>
              <w:t>х</w:t>
            </w:r>
          </w:p>
        </w:tc>
        <w:tc>
          <w:tcPr>
            <w:tcW w:w="851" w:type="dxa"/>
            <w:vMerge w:val="restart"/>
            <w:vAlign w:val="center"/>
          </w:tcPr>
          <w:p w14:paraId="0DA7BE2C" w14:textId="77777777" w:rsidR="00614A1F" w:rsidRPr="00022C83" w:rsidRDefault="00614A1F" w:rsidP="00793DDF">
            <w:pPr>
              <w:ind w:right="-2"/>
              <w:jc w:val="center"/>
            </w:pPr>
            <w:r>
              <w:t>1,00</w:t>
            </w:r>
          </w:p>
        </w:tc>
        <w:tc>
          <w:tcPr>
            <w:tcW w:w="850" w:type="dxa"/>
            <w:vMerge w:val="restart"/>
            <w:vAlign w:val="center"/>
          </w:tcPr>
          <w:p w14:paraId="773759A0" w14:textId="77777777" w:rsidR="00614A1F" w:rsidRDefault="00614A1F" w:rsidP="00793DDF">
            <w:pPr>
              <w:ind w:right="-2"/>
              <w:jc w:val="center"/>
            </w:pPr>
            <w:r>
              <w:t>2,11</w:t>
            </w:r>
          </w:p>
        </w:tc>
        <w:tc>
          <w:tcPr>
            <w:tcW w:w="1276" w:type="dxa"/>
            <w:vMerge w:val="restart"/>
            <w:vAlign w:val="center"/>
          </w:tcPr>
          <w:p w14:paraId="21763F72" w14:textId="77777777" w:rsidR="00614A1F" w:rsidRPr="00302E25" w:rsidRDefault="00614A1F" w:rsidP="00793DDF">
            <w:pPr>
              <w:jc w:val="center"/>
            </w:pPr>
            <w:r w:rsidRPr="00302E25">
              <w:t>0,00</w:t>
            </w:r>
          </w:p>
          <w:p w14:paraId="506CB6AE" w14:textId="77777777" w:rsidR="00614A1F" w:rsidRDefault="00614A1F" w:rsidP="00793DDF">
            <w:pPr>
              <w:jc w:val="center"/>
            </w:pPr>
            <w:r w:rsidRPr="00302E25">
              <w:t>разы/км</w:t>
            </w:r>
          </w:p>
        </w:tc>
        <w:tc>
          <w:tcPr>
            <w:tcW w:w="1275" w:type="dxa"/>
            <w:vAlign w:val="center"/>
          </w:tcPr>
          <w:p w14:paraId="75A908E0" w14:textId="77777777" w:rsidR="00614A1F" w:rsidRPr="00302E25" w:rsidRDefault="00614A1F" w:rsidP="00793DDF">
            <w:pPr>
              <w:jc w:val="center"/>
            </w:pPr>
            <w:r>
              <w:t>193,50</w:t>
            </w:r>
          </w:p>
          <w:p w14:paraId="70C66724" w14:textId="77777777" w:rsidR="00614A1F" w:rsidRDefault="00614A1F" w:rsidP="00793DDF">
            <w:pPr>
              <w:jc w:val="center"/>
            </w:pPr>
            <w:r w:rsidRPr="00302E25">
              <w:t>кгут/Гкал</w:t>
            </w:r>
          </w:p>
        </w:tc>
        <w:tc>
          <w:tcPr>
            <w:tcW w:w="1276" w:type="dxa"/>
            <w:vMerge w:val="restart"/>
            <w:vAlign w:val="center"/>
          </w:tcPr>
          <w:p w14:paraId="066FD455" w14:textId="77777777" w:rsidR="00614A1F" w:rsidRPr="00DF6823" w:rsidRDefault="00614A1F" w:rsidP="00793DDF">
            <w:pPr>
              <w:jc w:val="center"/>
            </w:pPr>
            <w:r>
              <w:t>х</w:t>
            </w:r>
          </w:p>
        </w:tc>
        <w:tc>
          <w:tcPr>
            <w:tcW w:w="1417" w:type="dxa"/>
            <w:vMerge w:val="restart"/>
            <w:vAlign w:val="center"/>
          </w:tcPr>
          <w:p w14:paraId="0B3164EC" w14:textId="77777777" w:rsidR="00614A1F" w:rsidRPr="00384A9C" w:rsidRDefault="00614A1F" w:rsidP="00793DDF">
            <w:pPr>
              <w:jc w:val="center"/>
            </w:pPr>
            <w:r>
              <w:t>х</w:t>
            </w:r>
          </w:p>
        </w:tc>
      </w:tr>
      <w:tr w:rsidR="00614A1F" w:rsidRPr="00384A9C" w14:paraId="731EDEE3" w14:textId="77777777" w:rsidTr="00793DDF">
        <w:tc>
          <w:tcPr>
            <w:tcW w:w="1951" w:type="dxa"/>
            <w:vMerge/>
            <w:vAlign w:val="center"/>
          </w:tcPr>
          <w:p w14:paraId="7CCBE1D8" w14:textId="77777777" w:rsidR="00614A1F" w:rsidRPr="00384A9C" w:rsidRDefault="00614A1F" w:rsidP="00793DDF">
            <w:pPr>
              <w:ind w:right="-2"/>
              <w:jc w:val="center"/>
              <w:rPr>
                <w:sz w:val="28"/>
                <w:szCs w:val="28"/>
              </w:rPr>
            </w:pPr>
          </w:p>
        </w:tc>
        <w:tc>
          <w:tcPr>
            <w:tcW w:w="709" w:type="dxa"/>
            <w:vMerge/>
            <w:vAlign w:val="center"/>
          </w:tcPr>
          <w:p w14:paraId="34A40F9C" w14:textId="77777777" w:rsidR="00614A1F" w:rsidRPr="00DF6823" w:rsidRDefault="00614A1F" w:rsidP="00793DDF">
            <w:pPr>
              <w:ind w:right="-2"/>
              <w:jc w:val="center"/>
            </w:pPr>
          </w:p>
        </w:tc>
        <w:tc>
          <w:tcPr>
            <w:tcW w:w="1134" w:type="dxa"/>
            <w:vMerge/>
            <w:vAlign w:val="center"/>
          </w:tcPr>
          <w:p w14:paraId="14F7A785" w14:textId="77777777" w:rsidR="00614A1F" w:rsidRPr="00022C83" w:rsidRDefault="00614A1F" w:rsidP="00793DDF">
            <w:pPr>
              <w:jc w:val="center"/>
            </w:pPr>
          </w:p>
        </w:tc>
        <w:tc>
          <w:tcPr>
            <w:tcW w:w="851" w:type="dxa"/>
            <w:vMerge/>
            <w:vAlign w:val="center"/>
          </w:tcPr>
          <w:p w14:paraId="7BE2569B" w14:textId="77777777" w:rsidR="00614A1F" w:rsidRPr="00022C83" w:rsidRDefault="00614A1F" w:rsidP="00793DDF">
            <w:pPr>
              <w:ind w:right="-2"/>
              <w:jc w:val="center"/>
            </w:pPr>
          </w:p>
        </w:tc>
        <w:tc>
          <w:tcPr>
            <w:tcW w:w="850" w:type="dxa"/>
            <w:vMerge/>
            <w:vAlign w:val="center"/>
          </w:tcPr>
          <w:p w14:paraId="3521687A" w14:textId="77777777" w:rsidR="00614A1F" w:rsidRDefault="00614A1F" w:rsidP="00793DDF">
            <w:pPr>
              <w:ind w:right="-2"/>
              <w:jc w:val="center"/>
            </w:pPr>
          </w:p>
        </w:tc>
        <w:tc>
          <w:tcPr>
            <w:tcW w:w="1276" w:type="dxa"/>
            <w:vMerge/>
            <w:vAlign w:val="center"/>
          </w:tcPr>
          <w:p w14:paraId="5DB1E703" w14:textId="77777777" w:rsidR="00614A1F" w:rsidRDefault="00614A1F" w:rsidP="00793DDF">
            <w:pPr>
              <w:jc w:val="center"/>
            </w:pPr>
          </w:p>
        </w:tc>
        <w:tc>
          <w:tcPr>
            <w:tcW w:w="1275" w:type="dxa"/>
            <w:vAlign w:val="center"/>
          </w:tcPr>
          <w:p w14:paraId="0CF83E00" w14:textId="77777777" w:rsidR="00614A1F" w:rsidRPr="00302E25" w:rsidRDefault="00614A1F" w:rsidP="00793DDF">
            <w:pPr>
              <w:jc w:val="center"/>
            </w:pPr>
            <w:r w:rsidRPr="00302E25">
              <w:t>0,00</w:t>
            </w:r>
          </w:p>
          <w:p w14:paraId="2A6F4CA9" w14:textId="77777777" w:rsidR="00614A1F" w:rsidRDefault="00614A1F" w:rsidP="00793DDF">
            <w:pPr>
              <w:jc w:val="center"/>
            </w:pPr>
            <w:r w:rsidRPr="00302E25">
              <w:t>Гкал/м</w:t>
            </w:r>
            <w:r w:rsidRPr="00302E25">
              <w:rPr>
                <w:vertAlign w:val="superscript"/>
              </w:rPr>
              <w:t>2</w:t>
            </w:r>
          </w:p>
        </w:tc>
        <w:tc>
          <w:tcPr>
            <w:tcW w:w="1276" w:type="dxa"/>
            <w:vMerge/>
            <w:vAlign w:val="center"/>
          </w:tcPr>
          <w:p w14:paraId="0ADCADE3" w14:textId="77777777" w:rsidR="00614A1F" w:rsidRPr="00DF6823" w:rsidRDefault="00614A1F" w:rsidP="00793DDF">
            <w:pPr>
              <w:jc w:val="center"/>
            </w:pPr>
          </w:p>
        </w:tc>
        <w:tc>
          <w:tcPr>
            <w:tcW w:w="1417" w:type="dxa"/>
            <w:vMerge/>
            <w:vAlign w:val="center"/>
          </w:tcPr>
          <w:p w14:paraId="4F07A3AC" w14:textId="77777777" w:rsidR="00614A1F" w:rsidRPr="00384A9C" w:rsidRDefault="00614A1F" w:rsidP="00793DDF">
            <w:pPr>
              <w:jc w:val="center"/>
            </w:pPr>
          </w:p>
        </w:tc>
      </w:tr>
      <w:tr w:rsidR="00614A1F" w:rsidRPr="00384A9C" w14:paraId="5CA4AF2A" w14:textId="77777777" w:rsidTr="00793DDF">
        <w:trPr>
          <w:trHeight w:val="772"/>
        </w:trPr>
        <w:tc>
          <w:tcPr>
            <w:tcW w:w="1951" w:type="dxa"/>
            <w:vMerge/>
            <w:vAlign w:val="center"/>
          </w:tcPr>
          <w:p w14:paraId="0259AFC4" w14:textId="77777777" w:rsidR="00614A1F" w:rsidRPr="00384A9C" w:rsidRDefault="00614A1F" w:rsidP="00793DDF">
            <w:pPr>
              <w:ind w:right="-2"/>
              <w:jc w:val="center"/>
              <w:rPr>
                <w:sz w:val="28"/>
                <w:szCs w:val="28"/>
              </w:rPr>
            </w:pPr>
          </w:p>
        </w:tc>
        <w:tc>
          <w:tcPr>
            <w:tcW w:w="709" w:type="dxa"/>
            <w:vMerge/>
            <w:vAlign w:val="center"/>
          </w:tcPr>
          <w:p w14:paraId="45B8AB13" w14:textId="77777777" w:rsidR="00614A1F" w:rsidRPr="00DF6823" w:rsidRDefault="00614A1F" w:rsidP="00793DDF">
            <w:pPr>
              <w:ind w:right="-2"/>
              <w:jc w:val="center"/>
            </w:pPr>
          </w:p>
        </w:tc>
        <w:tc>
          <w:tcPr>
            <w:tcW w:w="1134" w:type="dxa"/>
            <w:vMerge/>
            <w:vAlign w:val="center"/>
          </w:tcPr>
          <w:p w14:paraId="5887CC93" w14:textId="77777777" w:rsidR="00614A1F" w:rsidRPr="00022C83" w:rsidRDefault="00614A1F" w:rsidP="00793DDF">
            <w:pPr>
              <w:jc w:val="center"/>
            </w:pPr>
          </w:p>
        </w:tc>
        <w:tc>
          <w:tcPr>
            <w:tcW w:w="851" w:type="dxa"/>
            <w:vMerge/>
            <w:vAlign w:val="center"/>
          </w:tcPr>
          <w:p w14:paraId="6CBFF79F" w14:textId="77777777" w:rsidR="00614A1F" w:rsidRPr="00022C83" w:rsidRDefault="00614A1F" w:rsidP="00793DDF">
            <w:pPr>
              <w:ind w:right="-2"/>
              <w:jc w:val="center"/>
            </w:pPr>
          </w:p>
        </w:tc>
        <w:tc>
          <w:tcPr>
            <w:tcW w:w="850" w:type="dxa"/>
            <w:vMerge/>
            <w:vAlign w:val="center"/>
          </w:tcPr>
          <w:p w14:paraId="1B8B6EE6" w14:textId="77777777" w:rsidR="00614A1F" w:rsidRDefault="00614A1F" w:rsidP="00793DDF">
            <w:pPr>
              <w:ind w:right="-2"/>
              <w:jc w:val="center"/>
            </w:pPr>
          </w:p>
        </w:tc>
        <w:tc>
          <w:tcPr>
            <w:tcW w:w="1276" w:type="dxa"/>
            <w:vAlign w:val="center"/>
          </w:tcPr>
          <w:p w14:paraId="4F2A22D4" w14:textId="77777777" w:rsidR="00614A1F" w:rsidRDefault="00614A1F" w:rsidP="00793DDF">
            <w:pPr>
              <w:jc w:val="center"/>
            </w:pPr>
            <w:r w:rsidRPr="00302E25">
              <w:t>0,00 разы/Гкал/час</w:t>
            </w:r>
          </w:p>
        </w:tc>
        <w:tc>
          <w:tcPr>
            <w:tcW w:w="1275" w:type="dxa"/>
            <w:vAlign w:val="center"/>
          </w:tcPr>
          <w:p w14:paraId="1E86FE7A" w14:textId="77777777" w:rsidR="00614A1F" w:rsidRPr="00302E25" w:rsidRDefault="00614A1F" w:rsidP="00793DDF">
            <w:pPr>
              <w:jc w:val="center"/>
            </w:pPr>
            <w:r w:rsidRPr="00302E25">
              <w:t>0,00</w:t>
            </w:r>
          </w:p>
          <w:p w14:paraId="3BDD5188" w14:textId="77777777" w:rsidR="00614A1F" w:rsidRDefault="00614A1F" w:rsidP="00793DDF">
            <w:pPr>
              <w:jc w:val="center"/>
            </w:pPr>
            <w:r w:rsidRPr="00302E25">
              <w:t>Гкал</w:t>
            </w:r>
          </w:p>
        </w:tc>
        <w:tc>
          <w:tcPr>
            <w:tcW w:w="1276" w:type="dxa"/>
            <w:vMerge/>
            <w:vAlign w:val="center"/>
          </w:tcPr>
          <w:p w14:paraId="348DA5A0" w14:textId="77777777" w:rsidR="00614A1F" w:rsidRPr="00DF6823" w:rsidRDefault="00614A1F" w:rsidP="00793DDF">
            <w:pPr>
              <w:jc w:val="center"/>
            </w:pPr>
          </w:p>
        </w:tc>
        <w:tc>
          <w:tcPr>
            <w:tcW w:w="1417" w:type="dxa"/>
            <w:vMerge/>
            <w:vAlign w:val="center"/>
          </w:tcPr>
          <w:p w14:paraId="3917AF16" w14:textId="77777777" w:rsidR="00614A1F" w:rsidRPr="00384A9C" w:rsidRDefault="00614A1F" w:rsidP="00793DDF">
            <w:pPr>
              <w:jc w:val="center"/>
            </w:pPr>
          </w:p>
        </w:tc>
      </w:tr>
      <w:tr w:rsidR="00614A1F" w:rsidRPr="00384A9C" w14:paraId="5E142F63" w14:textId="77777777" w:rsidTr="00793DDF">
        <w:tc>
          <w:tcPr>
            <w:tcW w:w="1951" w:type="dxa"/>
            <w:vMerge/>
            <w:vAlign w:val="center"/>
          </w:tcPr>
          <w:p w14:paraId="34E0C5BC" w14:textId="77777777" w:rsidR="00614A1F" w:rsidRPr="00384A9C" w:rsidRDefault="00614A1F" w:rsidP="00793DDF">
            <w:pPr>
              <w:ind w:right="-2"/>
              <w:jc w:val="center"/>
              <w:rPr>
                <w:sz w:val="28"/>
                <w:szCs w:val="28"/>
              </w:rPr>
            </w:pPr>
          </w:p>
        </w:tc>
        <w:tc>
          <w:tcPr>
            <w:tcW w:w="709" w:type="dxa"/>
            <w:vMerge w:val="restart"/>
            <w:vAlign w:val="center"/>
          </w:tcPr>
          <w:p w14:paraId="2E0E9138" w14:textId="77777777" w:rsidR="00614A1F" w:rsidRPr="00DF6823" w:rsidRDefault="00614A1F" w:rsidP="00793DDF">
            <w:pPr>
              <w:ind w:right="-2"/>
              <w:jc w:val="center"/>
            </w:pPr>
            <w:r w:rsidRPr="00DF6823">
              <w:t>20</w:t>
            </w:r>
            <w:r>
              <w:t>20</w:t>
            </w:r>
          </w:p>
        </w:tc>
        <w:tc>
          <w:tcPr>
            <w:tcW w:w="1134" w:type="dxa"/>
            <w:vMerge w:val="restart"/>
            <w:vAlign w:val="center"/>
          </w:tcPr>
          <w:p w14:paraId="7FE5D59A" w14:textId="77777777" w:rsidR="00614A1F" w:rsidRPr="00022C83" w:rsidRDefault="00614A1F" w:rsidP="00793DDF">
            <w:pPr>
              <w:jc w:val="center"/>
            </w:pPr>
            <w:r w:rsidRPr="00022C83">
              <w:t>x</w:t>
            </w:r>
          </w:p>
        </w:tc>
        <w:tc>
          <w:tcPr>
            <w:tcW w:w="851" w:type="dxa"/>
            <w:vMerge w:val="restart"/>
            <w:vAlign w:val="center"/>
          </w:tcPr>
          <w:p w14:paraId="2F4060FE" w14:textId="77777777" w:rsidR="00614A1F" w:rsidRPr="00022C83" w:rsidRDefault="00614A1F" w:rsidP="00793DDF">
            <w:pPr>
              <w:ind w:right="-2"/>
              <w:jc w:val="center"/>
            </w:pPr>
            <w:r w:rsidRPr="00022C83">
              <w:t>1,00</w:t>
            </w:r>
          </w:p>
        </w:tc>
        <w:tc>
          <w:tcPr>
            <w:tcW w:w="850" w:type="dxa"/>
            <w:vMerge w:val="restart"/>
            <w:vAlign w:val="center"/>
          </w:tcPr>
          <w:p w14:paraId="53D5C76A" w14:textId="77777777" w:rsidR="00614A1F" w:rsidRPr="00022C83" w:rsidRDefault="00614A1F" w:rsidP="00793DDF">
            <w:pPr>
              <w:ind w:right="-2"/>
              <w:jc w:val="center"/>
            </w:pPr>
            <w:r>
              <w:t>2,99</w:t>
            </w:r>
          </w:p>
        </w:tc>
        <w:tc>
          <w:tcPr>
            <w:tcW w:w="1276" w:type="dxa"/>
            <w:vAlign w:val="center"/>
          </w:tcPr>
          <w:p w14:paraId="4B5010DD" w14:textId="77777777" w:rsidR="00614A1F" w:rsidRDefault="00614A1F" w:rsidP="00793DDF">
            <w:pPr>
              <w:jc w:val="center"/>
            </w:pPr>
            <w:r>
              <w:t>0,00</w:t>
            </w:r>
          </w:p>
          <w:p w14:paraId="59A3C294" w14:textId="77777777" w:rsidR="00614A1F" w:rsidRPr="00117A53" w:rsidRDefault="00614A1F" w:rsidP="00793DDF">
            <w:pPr>
              <w:jc w:val="center"/>
            </w:pPr>
            <w:r w:rsidRPr="00117A53">
              <w:t>разы/км</w:t>
            </w:r>
          </w:p>
        </w:tc>
        <w:tc>
          <w:tcPr>
            <w:tcW w:w="1275" w:type="dxa"/>
            <w:vAlign w:val="center"/>
          </w:tcPr>
          <w:p w14:paraId="7A6C8EDD" w14:textId="77777777" w:rsidR="00614A1F" w:rsidRPr="005A34B7" w:rsidRDefault="00614A1F" w:rsidP="00793DDF">
            <w:pPr>
              <w:jc w:val="center"/>
            </w:pPr>
            <w:r>
              <w:t>193,50</w:t>
            </w:r>
            <w:r w:rsidRPr="005A34B7">
              <w:t xml:space="preserve"> кгут/Гкал</w:t>
            </w:r>
          </w:p>
        </w:tc>
        <w:tc>
          <w:tcPr>
            <w:tcW w:w="1276" w:type="dxa"/>
            <w:vMerge w:val="restart"/>
            <w:vAlign w:val="center"/>
          </w:tcPr>
          <w:p w14:paraId="31B1B217" w14:textId="77777777" w:rsidR="00614A1F" w:rsidRPr="00DF6823" w:rsidRDefault="00614A1F" w:rsidP="00793DDF">
            <w:pPr>
              <w:jc w:val="center"/>
            </w:pPr>
            <w:r w:rsidRPr="00DF6823">
              <w:t>x</w:t>
            </w:r>
          </w:p>
        </w:tc>
        <w:tc>
          <w:tcPr>
            <w:tcW w:w="1417" w:type="dxa"/>
            <w:vMerge w:val="restart"/>
            <w:vAlign w:val="center"/>
          </w:tcPr>
          <w:p w14:paraId="0909F54D" w14:textId="77777777" w:rsidR="00614A1F" w:rsidRPr="00384A9C" w:rsidRDefault="00614A1F" w:rsidP="00793DDF">
            <w:pPr>
              <w:jc w:val="center"/>
            </w:pPr>
            <w:r w:rsidRPr="00384A9C">
              <w:t>x</w:t>
            </w:r>
          </w:p>
        </w:tc>
      </w:tr>
      <w:tr w:rsidR="00614A1F" w:rsidRPr="00384A9C" w14:paraId="29221A34" w14:textId="77777777" w:rsidTr="00793DDF">
        <w:tc>
          <w:tcPr>
            <w:tcW w:w="1951" w:type="dxa"/>
            <w:vMerge/>
          </w:tcPr>
          <w:p w14:paraId="476ACD72" w14:textId="77777777" w:rsidR="00614A1F" w:rsidRPr="00384A9C" w:rsidRDefault="00614A1F" w:rsidP="00793DDF">
            <w:pPr>
              <w:ind w:right="-2"/>
              <w:rPr>
                <w:sz w:val="28"/>
                <w:szCs w:val="28"/>
              </w:rPr>
            </w:pPr>
          </w:p>
        </w:tc>
        <w:tc>
          <w:tcPr>
            <w:tcW w:w="709" w:type="dxa"/>
            <w:vMerge/>
          </w:tcPr>
          <w:p w14:paraId="67585824" w14:textId="77777777" w:rsidR="00614A1F" w:rsidRPr="00384A9C" w:rsidRDefault="00614A1F" w:rsidP="00793DDF">
            <w:pPr>
              <w:ind w:right="-2"/>
              <w:rPr>
                <w:sz w:val="28"/>
                <w:szCs w:val="28"/>
              </w:rPr>
            </w:pPr>
          </w:p>
        </w:tc>
        <w:tc>
          <w:tcPr>
            <w:tcW w:w="1134" w:type="dxa"/>
            <w:vMerge/>
          </w:tcPr>
          <w:p w14:paraId="433A5317" w14:textId="77777777" w:rsidR="00614A1F" w:rsidRPr="003B2BD8" w:rsidRDefault="00614A1F" w:rsidP="00793DDF">
            <w:pPr>
              <w:ind w:right="-2"/>
              <w:rPr>
                <w:color w:val="FF0000"/>
                <w:sz w:val="28"/>
                <w:szCs w:val="28"/>
              </w:rPr>
            </w:pPr>
          </w:p>
        </w:tc>
        <w:tc>
          <w:tcPr>
            <w:tcW w:w="851" w:type="dxa"/>
            <w:vMerge/>
          </w:tcPr>
          <w:p w14:paraId="2F92766B" w14:textId="77777777" w:rsidR="00614A1F" w:rsidRPr="003B2BD8" w:rsidRDefault="00614A1F" w:rsidP="00793DDF">
            <w:pPr>
              <w:ind w:right="-2"/>
              <w:rPr>
                <w:color w:val="FF0000"/>
                <w:sz w:val="28"/>
                <w:szCs w:val="28"/>
              </w:rPr>
            </w:pPr>
          </w:p>
        </w:tc>
        <w:tc>
          <w:tcPr>
            <w:tcW w:w="850" w:type="dxa"/>
            <w:vMerge/>
          </w:tcPr>
          <w:p w14:paraId="20D5B147" w14:textId="77777777" w:rsidR="00614A1F" w:rsidRPr="003B2BD8" w:rsidRDefault="00614A1F" w:rsidP="00793DDF">
            <w:pPr>
              <w:ind w:right="-2"/>
              <w:rPr>
                <w:color w:val="FF0000"/>
                <w:sz w:val="28"/>
                <w:szCs w:val="28"/>
              </w:rPr>
            </w:pPr>
          </w:p>
        </w:tc>
        <w:tc>
          <w:tcPr>
            <w:tcW w:w="1276" w:type="dxa"/>
            <w:vMerge w:val="restart"/>
          </w:tcPr>
          <w:p w14:paraId="40FEB26E" w14:textId="77777777" w:rsidR="00614A1F" w:rsidRPr="00117A53" w:rsidRDefault="00614A1F" w:rsidP="00793DDF">
            <w:pPr>
              <w:ind w:right="-2"/>
              <w:jc w:val="center"/>
            </w:pPr>
            <w:r>
              <w:t>0,00 разы/</w:t>
            </w:r>
            <w:r w:rsidRPr="00117A53">
              <w:t>Гкал/час</w:t>
            </w:r>
          </w:p>
        </w:tc>
        <w:tc>
          <w:tcPr>
            <w:tcW w:w="1275" w:type="dxa"/>
            <w:vAlign w:val="center"/>
          </w:tcPr>
          <w:p w14:paraId="0610044D" w14:textId="77777777" w:rsidR="00614A1F" w:rsidRPr="005A34B7" w:rsidRDefault="00614A1F" w:rsidP="00793DDF">
            <w:pPr>
              <w:jc w:val="center"/>
            </w:pPr>
            <w:r>
              <w:t>0,00</w:t>
            </w:r>
          </w:p>
          <w:p w14:paraId="2F81A563" w14:textId="77777777" w:rsidR="00614A1F" w:rsidRPr="005A34B7" w:rsidRDefault="00614A1F" w:rsidP="00793DDF">
            <w:pPr>
              <w:jc w:val="center"/>
            </w:pPr>
            <w:r w:rsidRPr="005A34B7">
              <w:t xml:space="preserve"> Гкал/м</w:t>
            </w:r>
            <w:r w:rsidRPr="005A34B7">
              <w:rPr>
                <w:vertAlign w:val="superscript"/>
              </w:rPr>
              <w:t>2</w:t>
            </w:r>
          </w:p>
        </w:tc>
        <w:tc>
          <w:tcPr>
            <w:tcW w:w="1276" w:type="dxa"/>
            <w:vMerge/>
            <w:vAlign w:val="center"/>
          </w:tcPr>
          <w:p w14:paraId="1BB28F46" w14:textId="77777777" w:rsidR="00614A1F" w:rsidRPr="00384A9C" w:rsidRDefault="00614A1F" w:rsidP="00793DDF">
            <w:pPr>
              <w:ind w:right="-2" w:hanging="108"/>
              <w:jc w:val="center"/>
            </w:pPr>
          </w:p>
        </w:tc>
        <w:tc>
          <w:tcPr>
            <w:tcW w:w="1417" w:type="dxa"/>
            <w:vMerge/>
            <w:vAlign w:val="center"/>
          </w:tcPr>
          <w:p w14:paraId="2C2F2EC6" w14:textId="77777777" w:rsidR="00614A1F" w:rsidRPr="00384A9C" w:rsidRDefault="00614A1F" w:rsidP="00793DDF">
            <w:pPr>
              <w:jc w:val="center"/>
            </w:pPr>
          </w:p>
        </w:tc>
      </w:tr>
      <w:tr w:rsidR="00614A1F" w:rsidRPr="00384A9C" w14:paraId="615C77AF" w14:textId="77777777" w:rsidTr="00793DDF">
        <w:tc>
          <w:tcPr>
            <w:tcW w:w="1951" w:type="dxa"/>
            <w:vMerge/>
          </w:tcPr>
          <w:p w14:paraId="1C54002E" w14:textId="77777777" w:rsidR="00614A1F" w:rsidRPr="00384A9C" w:rsidRDefault="00614A1F" w:rsidP="00793DDF">
            <w:pPr>
              <w:ind w:right="-2"/>
              <w:rPr>
                <w:sz w:val="28"/>
                <w:szCs w:val="28"/>
              </w:rPr>
            </w:pPr>
          </w:p>
        </w:tc>
        <w:tc>
          <w:tcPr>
            <w:tcW w:w="709" w:type="dxa"/>
            <w:vMerge/>
          </w:tcPr>
          <w:p w14:paraId="5D979C88" w14:textId="77777777" w:rsidR="00614A1F" w:rsidRPr="00384A9C" w:rsidRDefault="00614A1F" w:rsidP="00793DDF">
            <w:pPr>
              <w:ind w:right="-2"/>
              <w:rPr>
                <w:sz w:val="28"/>
                <w:szCs w:val="28"/>
              </w:rPr>
            </w:pPr>
          </w:p>
        </w:tc>
        <w:tc>
          <w:tcPr>
            <w:tcW w:w="1134" w:type="dxa"/>
            <w:vMerge/>
          </w:tcPr>
          <w:p w14:paraId="1C5CF39C" w14:textId="77777777" w:rsidR="00614A1F" w:rsidRPr="003B2BD8" w:rsidRDefault="00614A1F" w:rsidP="00793DDF">
            <w:pPr>
              <w:ind w:right="-2"/>
              <w:rPr>
                <w:color w:val="FF0000"/>
                <w:sz w:val="28"/>
                <w:szCs w:val="28"/>
              </w:rPr>
            </w:pPr>
          </w:p>
        </w:tc>
        <w:tc>
          <w:tcPr>
            <w:tcW w:w="851" w:type="dxa"/>
            <w:vMerge/>
          </w:tcPr>
          <w:p w14:paraId="34FA7839" w14:textId="77777777" w:rsidR="00614A1F" w:rsidRPr="003B2BD8" w:rsidRDefault="00614A1F" w:rsidP="00793DDF">
            <w:pPr>
              <w:ind w:right="-2"/>
              <w:rPr>
                <w:color w:val="FF0000"/>
                <w:sz w:val="28"/>
                <w:szCs w:val="28"/>
              </w:rPr>
            </w:pPr>
          </w:p>
        </w:tc>
        <w:tc>
          <w:tcPr>
            <w:tcW w:w="850" w:type="dxa"/>
            <w:vMerge/>
          </w:tcPr>
          <w:p w14:paraId="07E2E04D" w14:textId="77777777" w:rsidR="00614A1F" w:rsidRPr="003B2BD8" w:rsidRDefault="00614A1F" w:rsidP="00793DDF">
            <w:pPr>
              <w:ind w:right="-2"/>
              <w:rPr>
                <w:color w:val="FF0000"/>
                <w:sz w:val="28"/>
                <w:szCs w:val="28"/>
              </w:rPr>
            </w:pPr>
          </w:p>
        </w:tc>
        <w:tc>
          <w:tcPr>
            <w:tcW w:w="1276" w:type="dxa"/>
            <w:vMerge/>
          </w:tcPr>
          <w:p w14:paraId="25C3A94A" w14:textId="77777777" w:rsidR="00614A1F" w:rsidRPr="003B2BD8" w:rsidRDefault="00614A1F" w:rsidP="00793DDF">
            <w:pPr>
              <w:ind w:right="-2"/>
              <w:rPr>
                <w:color w:val="FF0000"/>
              </w:rPr>
            </w:pPr>
          </w:p>
        </w:tc>
        <w:tc>
          <w:tcPr>
            <w:tcW w:w="1275" w:type="dxa"/>
            <w:vAlign w:val="center"/>
          </w:tcPr>
          <w:p w14:paraId="5E424204" w14:textId="77777777" w:rsidR="00614A1F" w:rsidRPr="005A34B7" w:rsidRDefault="00614A1F" w:rsidP="00793DDF">
            <w:pPr>
              <w:jc w:val="center"/>
            </w:pPr>
            <w:r>
              <w:t>0,00</w:t>
            </w:r>
          </w:p>
          <w:p w14:paraId="2EEB6DE5" w14:textId="77777777" w:rsidR="00614A1F" w:rsidRPr="005A34B7" w:rsidRDefault="00614A1F" w:rsidP="00793DDF">
            <w:pPr>
              <w:jc w:val="center"/>
            </w:pPr>
            <w:r w:rsidRPr="005A34B7">
              <w:t>Гкал</w:t>
            </w:r>
          </w:p>
        </w:tc>
        <w:tc>
          <w:tcPr>
            <w:tcW w:w="1276" w:type="dxa"/>
            <w:vMerge/>
          </w:tcPr>
          <w:p w14:paraId="18E3A6E3" w14:textId="77777777" w:rsidR="00614A1F" w:rsidRPr="00384A9C" w:rsidRDefault="00614A1F" w:rsidP="00793DDF">
            <w:pPr>
              <w:ind w:right="-2" w:hanging="108"/>
              <w:jc w:val="center"/>
            </w:pPr>
          </w:p>
        </w:tc>
        <w:tc>
          <w:tcPr>
            <w:tcW w:w="1417" w:type="dxa"/>
            <w:vMerge/>
            <w:vAlign w:val="center"/>
          </w:tcPr>
          <w:p w14:paraId="70860AE2" w14:textId="77777777" w:rsidR="00614A1F" w:rsidRPr="00384A9C" w:rsidRDefault="00614A1F" w:rsidP="00793DDF">
            <w:pPr>
              <w:jc w:val="center"/>
            </w:pPr>
          </w:p>
        </w:tc>
      </w:tr>
    </w:tbl>
    <w:p w14:paraId="56F49747" w14:textId="77777777" w:rsidR="00614A1F" w:rsidRDefault="00614A1F" w:rsidP="00614A1F">
      <w:pPr>
        <w:ind w:left="4820" w:right="-141"/>
        <w:jc w:val="center"/>
        <w:rPr>
          <w:bCs/>
          <w:color w:val="000000"/>
          <w:kern w:val="32"/>
          <w:sz w:val="28"/>
          <w:szCs w:val="28"/>
        </w:rPr>
        <w:sectPr w:rsidR="00614A1F" w:rsidSect="00793DDF">
          <w:headerReference w:type="even" r:id="rId71"/>
          <w:headerReference w:type="default" r:id="rId72"/>
          <w:footerReference w:type="even" r:id="rId73"/>
          <w:footerReference w:type="default" r:id="rId74"/>
          <w:headerReference w:type="first" r:id="rId75"/>
          <w:pgSz w:w="11906" w:h="16838" w:code="9"/>
          <w:pgMar w:top="142" w:right="849" w:bottom="993" w:left="1418" w:header="680" w:footer="709" w:gutter="0"/>
          <w:cols w:space="708"/>
          <w:titlePg/>
          <w:docGrid w:linePitch="360"/>
        </w:sectPr>
      </w:pPr>
    </w:p>
    <w:p w14:paraId="315B9683" w14:textId="176E1286" w:rsidR="00614A1F" w:rsidRPr="00022D20" w:rsidRDefault="00614A1F" w:rsidP="00614A1F">
      <w:pPr>
        <w:ind w:left="-3199" w:right="-427" w:firstLine="8444"/>
        <w:jc w:val="center"/>
      </w:pPr>
      <w:r w:rsidRPr="00022D20">
        <w:lastRenderedPageBreak/>
        <w:t xml:space="preserve">Приложение № </w:t>
      </w:r>
      <w:r>
        <w:t>1</w:t>
      </w:r>
      <w:r w:rsidR="00250673">
        <w:t>6</w:t>
      </w:r>
      <w:r w:rsidRPr="00022D20">
        <w:t xml:space="preserve"> к протоколу</w:t>
      </w:r>
    </w:p>
    <w:p w14:paraId="21A9DAB6" w14:textId="77777777" w:rsidR="00614A1F" w:rsidRPr="00022D20" w:rsidRDefault="00614A1F" w:rsidP="00614A1F">
      <w:pPr>
        <w:ind w:left="-3199" w:right="-427" w:firstLine="8444"/>
        <w:jc w:val="center"/>
      </w:pPr>
      <w:r w:rsidRPr="00022D20">
        <w:t xml:space="preserve">№ </w:t>
      </w:r>
      <w:r>
        <w:t xml:space="preserve">73 </w:t>
      </w:r>
      <w:r w:rsidRPr="00022D20">
        <w:t>заседания правления</w:t>
      </w:r>
    </w:p>
    <w:p w14:paraId="0C3837A9" w14:textId="77777777" w:rsidR="00614A1F" w:rsidRPr="00022D20" w:rsidRDefault="00614A1F" w:rsidP="00614A1F">
      <w:pPr>
        <w:ind w:left="-3199" w:right="-427" w:firstLine="8444"/>
        <w:jc w:val="center"/>
      </w:pPr>
      <w:r w:rsidRPr="00022D20">
        <w:t>региональной энергетической</w:t>
      </w:r>
    </w:p>
    <w:p w14:paraId="63BC0311" w14:textId="77777777" w:rsidR="00614A1F" w:rsidRPr="00022D20" w:rsidRDefault="00614A1F" w:rsidP="00614A1F">
      <w:pPr>
        <w:ind w:left="-3199" w:right="-427" w:firstLine="8444"/>
        <w:jc w:val="center"/>
      </w:pPr>
      <w:r w:rsidRPr="00022D20">
        <w:t xml:space="preserve">комиссии Кемеровской </w:t>
      </w:r>
    </w:p>
    <w:p w14:paraId="3ECE979D" w14:textId="77777777" w:rsidR="00614A1F" w:rsidRPr="00A44264" w:rsidRDefault="00614A1F" w:rsidP="00614A1F">
      <w:pPr>
        <w:ind w:left="-142" w:right="-427" w:firstLine="7088"/>
        <w:jc w:val="both"/>
        <w:rPr>
          <w:b/>
          <w:color w:val="000000"/>
          <w:sz w:val="26"/>
          <w:szCs w:val="26"/>
        </w:rPr>
      </w:pPr>
      <w:r w:rsidRPr="00022D20">
        <w:t xml:space="preserve">области от </w:t>
      </w:r>
      <w:r>
        <w:t>26</w:t>
      </w:r>
      <w:r w:rsidRPr="00022D20">
        <w:t>.12.2017</w:t>
      </w:r>
    </w:p>
    <w:p w14:paraId="5C4E9E19" w14:textId="77777777" w:rsidR="00614A1F" w:rsidRDefault="00614A1F" w:rsidP="00614A1F">
      <w:pPr>
        <w:ind w:right="-711"/>
        <w:jc w:val="center"/>
        <w:rPr>
          <w:b/>
          <w:bCs/>
          <w:color w:val="000000"/>
          <w:kern w:val="32"/>
          <w:sz w:val="28"/>
          <w:szCs w:val="28"/>
        </w:rPr>
      </w:pPr>
    </w:p>
    <w:p w14:paraId="4F1417CC" w14:textId="77777777" w:rsidR="00614A1F" w:rsidRPr="00384A9C" w:rsidRDefault="00614A1F" w:rsidP="00614A1F">
      <w:pPr>
        <w:ind w:right="-284"/>
        <w:jc w:val="center"/>
        <w:rPr>
          <w:sz w:val="20"/>
          <w:szCs w:val="20"/>
        </w:rPr>
      </w:pPr>
      <w:r w:rsidRPr="00DA6336">
        <w:rPr>
          <w:b/>
          <w:bCs/>
          <w:color w:val="000000"/>
          <w:kern w:val="32"/>
          <w:sz w:val="28"/>
          <w:szCs w:val="28"/>
        </w:rPr>
        <w:t xml:space="preserve">Долгосрочные </w:t>
      </w:r>
      <w:r w:rsidRPr="00DA6336">
        <w:rPr>
          <w:b/>
          <w:bCs/>
          <w:color w:val="000000"/>
          <w:kern w:val="32"/>
          <w:sz w:val="28"/>
          <w:szCs w:val="28"/>
          <w:lang w:val="x-none"/>
        </w:rPr>
        <w:t xml:space="preserve">тарифы </w:t>
      </w:r>
      <w:r w:rsidRPr="00DA6336">
        <w:rPr>
          <w:b/>
          <w:bCs/>
          <w:color w:val="000000"/>
          <w:kern w:val="32"/>
          <w:sz w:val="28"/>
          <w:szCs w:val="28"/>
        </w:rPr>
        <w:t>ООО «</w:t>
      </w:r>
      <w:r>
        <w:rPr>
          <w:b/>
          <w:bCs/>
          <w:color w:val="000000"/>
          <w:kern w:val="32"/>
          <w:sz w:val="28"/>
          <w:szCs w:val="28"/>
        </w:rPr>
        <w:t>Тепло-энергетические предприятия</w:t>
      </w:r>
      <w:r w:rsidRPr="00DA6336">
        <w:rPr>
          <w:b/>
          <w:bCs/>
          <w:color w:val="000000"/>
          <w:kern w:val="32"/>
          <w:sz w:val="28"/>
          <w:szCs w:val="28"/>
        </w:rPr>
        <w:t>» на тепловую энергию</w:t>
      </w:r>
      <w:r w:rsidRPr="00DA6336">
        <w:rPr>
          <w:b/>
          <w:bCs/>
          <w:color w:val="000000"/>
          <w:kern w:val="32"/>
          <w:sz w:val="28"/>
          <w:szCs w:val="28"/>
          <w:lang w:val="x-none"/>
        </w:rPr>
        <w:t>, реализуем</w:t>
      </w:r>
      <w:r w:rsidRPr="00DA6336">
        <w:rPr>
          <w:b/>
          <w:bCs/>
          <w:color w:val="000000"/>
          <w:kern w:val="32"/>
          <w:sz w:val="28"/>
          <w:szCs w:val="28"/>
        </w:rPr>
        <w:t xml:space="preserve">ую </w:t>
      </w:r>
      <w:r w:rsidRPr="00DA6336">
        <w:rPr>
          <w:b/>
          <w:bCs/>
          <w:color w:val="000000"/>
          <w:kern w:val="32"/>
          <w:sz w:val="28"/>
          <w:szCs w:val="28"/>
          <w:lang w:val="x-none"/>
        </w:rPr>
        <w:t>на потребительском рынке</w:t>
      </w:r>
      <w:r w:rsidRPr="00DA6336">
        <w:rPr>
          <w:b/>
          <w:bCs/>
          <w:color w:val="000000"/>
          <w:kern w:val="32"/>
          <w:sz w:val="28"/>
          <w:szCs w:val="28"/>
        </w:rPr>
        <w:t xml:space="preserve"> </w:t>
      </w:r>
      <w:r>
        <w:rPr>
          <w:b/>
          <w:bCs/>
          <w:color w:val="000000"/>
          <w:kern w:val="32"/>
          <w:sz w:val="28"/>
          <w:szCs w:val="28"/>
        </w:rPr>
        <w:t>Крапивинского муниципального района</w:t>
      </w:r>
      <w:r w:rsidRPr="00DA6336">
        <w:rPr>
          <w:b/>
          <w:bCs/>
          <w:color w:val="000000"/>
          <w:kern w:val="32"/>
          <w:sz w:val="28"/>
          <w:szCs w:val="28"/>
        </w:rPr>
        <w:t xml:space="preserve">, на период с </w:t>
      </w:r>
      <w:r>
        <w:rPr>
          <w:b/>
          <w:bCs/>
          <w:color w:val="000000"/>
          <w:kern w:val="32"/>
          <w:sz w:val="28"/>
          <w:szCs w:val="28"/>
        </w:rPr>
        <w:t>27</w:t>
      </w:r>
      <w:r w:rsidRPr="00DA6336">
        <w:rPr>
          <w:b/>
          <w:bCs/>
          <w:color w:val="000000"/>
          <w:kern w:val="32"/>
          <w:sz w:val="28"/>
          <w:szCs w:val="28"/>
        </w:rPr>
        <w:t>.</w:t>
      </w:r>
      <w:r>
        <w:rPr>
          <w:b/>
          <w:bCs/>
          <w:color w:val="000000"/>
          <w:kern w:val="32"/>
          <w:sz w:val="28"/>
          <w:szCs w:val="28"/>
        </w:rPr>
        <w:t>12</w:t>
      </w:r>
      <w:r w:rsidRPr="00DA6336">
        <w:rPr>
          <w:b/>
          <w:bCs/>
          <w:color w:val="000000"/>
          <w:kern w:val="32"/>
          <w:sz w:val="28"/>
          <w:szCs w:val="28"/>
        </w:rPr>
        <w:t>.201</w:t>
      </w:r>
      <w:r>
        <w:rPr>
          <w:b/>
          <w:bCs/>
          <w:color w:val="000000"/>
          <w:kern w:val="32"/>
          <w:sz w:val="28"/>
          <w:szCs w:val="28"/>
        </w:rPr>
        <w:t>7</w:t>
      </w:r>
      <w:r w:rsidRPr="00DA6336">
        <w:rPr>
          <w:b/>
          <w:bCs/>
          <w:color w:val="000000"/>
          <w:kern w:val="32"/>
          <w:sz w:val="28"/>
          <w:szCs w:val="28"/>
        </w:rPr>
        <w:t xml:space="preserve"> по 31.12.20</w:t>
      </w:r>
      <w:r>
        <w:rPr>
          <w:b/>
          <w:bCs/>
          <w:color w:val="000000"/>
          <w:kern w:val="32"/>
          <w:sz w:val="28"/>
          <w:szCs w:val="28"/>
        </w:rPr>
        <w:t>17</w:t>
      </w:r>
    </w:p>
    <w:p w14:paraId="2CF23080" w14:textId="0F0CCF7D" w:rsidR="00614A1F" w:rsidRDefault="00614A1F" w:rsidP="00614A1F">
      <w:pPr>
        <w:ind w:left="142"/>
        <w:jc w:val="center"/>
        <w:rPr>
          <w:color w:val="FF0000"/>
        </w:rPr>
      </w:pPr>
    </w:p>
    <w:tbl>
      <w:tblPr>
        <w:tblW w:w="10856" w:type="dxa"/>
        <w:jc w:val="center"/>
        <w:tblLook w:val="04A0" w:firstRow="1" w:lastRow="0" w:firstColumn="1" w:lastColumn="0" w:noHBand="0" w:noVBand="1"/>
      </w:tblPr>
      <w:tblGrid>
        <w:gridCol w:w="201"/>
        <w:gridCol w:w="1823"/>
        <w:gridCol w:w="1921"/>
        <w:gridCol w:w="711"/>
        <w:gridCol w:w="985"/>
        <w:gridCol w:w="1028"/>
        <w:gridCol w:w="729"/>
        <w:gridCol w:w="760"/>
        <w:gridCol w:w="853"/>
        <w:gridCol w:w="779"/>
        <w:gridCol w:w="912"/>
        <w:gridCol w:w="154"/>
      </w:tblGrid>
      <w:tr w:rsidR="00614A1F" w:rsidRPr="00DA6336" w14:paraId="0372CE2D" w14:textId="77777777" w:rsidTr="00614A1F">
        <w:trPr>
          <w:gridAfter w:val="1"/>
          <w:wAfter w:w="154" w:type="dxa"/>
          <w:trHeight w:val="762"/>
          <w:jc w:val="center"/>
        </w:trPr>
        <w:tc>
          <w:tcPr>
            <w:tcW w:w="2024" w:type="dxa"/>
            <w:gridSpan w:val="2"/>
            <w:vMerge w:val="restart"/>
            <w:tcBorders>
              <w:top w:val="single" w:sz="4" w:space="0" w:color="auto"/>
              <w:left w:val="single" w:sz="4" w:space="0" w:color="auto"/>
              <w:bottom w:val="single" w:sz="4" w:space="0" w:color="auto"/>
              <w:right w:val="nil"/>
            </w:tcBorders>
            <w:vAlign w:val="center"/>
          </w:tcPr>
          <w:p w14:paraId="012143E0" w14:textId="77777777" w:rsidR="00614A1F" w:rsidRPr="00DA6336" w:rsidRDefault="00614A1F" w:rsidP="00793DDF">
            <w:pPr>
              <w:ind w:left="-40" w:firstLine="17"/>
              <w:jc w:val="center"/>
            </w:pPr>
            <w:r w:rsidRPr="00DA6336">
              <w:t>Наименование регулируемой организации</w:t>
            </w:r>
          </w:p>
        </w:tc>
        <w:tc>
          <w:tcPr>
            <w:tcW w:w="1921" w:type="dxa"/>
            <w:vMerge w:val="restart"/>
            <w:tcBorders>
              <w:top w:val="single" w:sz="4" w:space="0" w:color="auto"/>
              <w:left w:val="single" w:sz="4" w:space="0" w:color="auto"/>
              <w:right w:val="nil"/>
            </w:tcBorders>
            <w:noWrap/>
            <w:vAlign w:val="center"/>
            <w:hideMark/>
          </w:tcPr>
          <w:p w14:paraId="74359986" w14:textId="77777777" w:rsidR="00614A1F" w:rsidRPr="00DA6336" w:rsidRDefault="00614A1F" w:rsidP="00793DDF">
            <w:pPr>
              <w:jc w:val="center"/>
            </w:pPr>
            <w:r w:rsidRPr="00DA6336">
              <w:t>Вид тарифа </w:t>
            </w:r>
          </w:p>
        </w:tc>
        <w:tc>
          <w:tcPr>
            <w:tcW w:w="711" w:type="dxa"/>
            <w:vMerge w:val="restart"/>
            <w:tcBorders>
              <w:top w:val="single" w:sz="4" w:space="0" w:color="auto"/>
              <w:left w:val="single" w:sz="4" w:space="0" w:color="auto"/>
              <w:right w:val="nil"/>
            </w:tcBorders>
            <w:noWrap/>
            <w:vAlign w:val="center"/>
            <w:hideMark/>
          </w:tcPr>
          <w:p w14:paraId="474FAFE1" w14:textId="77777777" w:rsidR="00614A1F" w:rsidRPr="00DA6336" w:rsidRDefault="00614A1F" w:rsidP="00793DDF">
            <w:pPr>
              <w:jc w:val="center"/>
            </w:pPr>
            <w:r w:rsidRPr="00DA6336">
              <w:t>Год</w:t>
            </w:r>
          </w:p>
        </w:tc>
        <w:tc>
          <w:tcPr>
            <w:tcW w:w="2013" w:type="dxa"/>
            <w:gridSpan w:val="2"/>
            <w:tcBorders>
              <w:top w:val="single" w:sz="4" w:space="0" w:color="auto"/>
              <w:left w:val="single" w:sz="4" w:space="0" w:color="auto"/>
              <w:bottom w:val="single" w:sz="4" w:space="0" w:color="auto"/>
              <w:right w:val="nil"/>
            </w:tcBorders>
            <w:noWrap/>
            <w:vAlign w:val="center"/>
            <w:hideMark/>
          </w:tcPr>
          <w:p w14:paraId="571B160A" w14:textId="77777777" w:rsidR="00614A1F" w:rsidRPr="00DA6336" w:rsidRDefault="00614A1F" w:rsidP="00793DDF">
            <w:pPr>
              <w:jc w:val="center"/>
            </w:pPr>
            <w:r w:rsidRPr="00DA6336">
              <w:t>Вода</w:t>
            </w:r>
          </w:p>
        </w:tc>
        <w:tc>
          <w:tcPr>
            <w:tcW w:w="3121" w:type="dxa"/>
            <w:gridSpan w:val="4"/>
            <w:tcBorders>
              <w:top w:val="single" w:sz="4" w:space="0" w:color="auto"/>
              <w:left w:val="single" w:sz="4" w:space="0" w:color="auto"/>
              <w:bottom w:val="single" w:sz="4" w:space="0" w:color="auto"/>
              <w:right w:val="nil"/>
            </w:tcBorders>
            <w:noWrap/>
            <w:vAlign w:val="center"/>
            <w:hideMark/>
          </w:tcPr>
          <w:p w14:paraId="45296C87" w14:textId="77777777" w:rsidR="00614A1F" w:rsidRPr="00DA6336" w:rsidRDefault="00614A1F" w:rsidP="00793DDF">
            <w:pPr>
              <w:jc w:val="center"/>
            </w:pPr>
            <w:r w:rsidRPr="00DA6336">
              <w:t>Отборный пар давлением</w:t>
            </w:r>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14:paraId="61354A49" w14:textId="77777777" w:rsidR="00614A1F" w:rsidRPr="00DA6336" w:rsidRDefault="00614A1F" w:rsidP="00793DDF">
            <w:pPr>
              <w:ind w:left="-110" w:right="-60" w:hanging="39"/>
              <w:jc w:val="center"/>
            </w:pPr>
            <w:r w:rsidRPr="00DA6336">
              <w:t xml:space="preserve">Острый и редуци-рован-ный </w:t>
            </w:r>
          </w:p>
          <w:p w14:paraId="546FCB27" w14:textId="77777777" w:rsidR="00614A1F" w:rsidRPr="00DA6336" w:rsidRDefault="00614A1F" w:rsidP="00793DDF">
            <w:pPr>
              <w:ind w:left="-110" w:right="-60" w:hanging="39"/>
              <w:jc w:val="center"/>
            </w:pPr>
            <w:r w:rsidRPr="00DA6336">
              <w:t>пар</w:t>
            </w:r>
          </w:p>
          <w:p w14:paraId="5FD181F0" w14:textId="77777777" w:rsidR="00614A1F" w:rsidRPr="00DA6336" w:rsidRDefault="00614A1F" w:rsidP="00793DDF">
            <w:pPr>
              <w:jc w:val="center"/>
            </w:pPr>
            <w:r w:rsidRPr="00DA6336">
              <w:t> </w:t>
            </w:r>
          </w:p>
        </w:tc>
      </w:tr>
      <w:tr w:rsidR="00614A1F" w:rsidRPr="00DA6336" w14:paraId="4DEFE0E4" w14:textId="77777777" w:rsidTr="00614A1F">
        <w:trPr>
          <w:gridAfter w:val="1"/>
          <w:wAfter w:w="154" w:type="dxa"/>
          <w:trHeight w:val="1151"/>
          <w:jc w:val="center"/>
        </w:trPr>
        <w:tc>
          <w:tcPr>
            <w:tcW w:w="2024" w:type="dxa"/>
            <w:gridSpan w:val="2"/>
            <w:vMerge/>
            <w:tcBorders>
              <w:top w:val="single" w:sz="4" w:space="0" w:color="auto"/>
              <w:left w:val="single" w:sz="4" w:space="0" w:color="auto"/>
              <w:bottom w:val="single" w:sz="4" w:space="0" w:color="auto"/>
              <w:right w:val="nil"/>
            </w:tcBorders>
            <w:noWrap/>
            <w:vAlign w:val="center"/>
            <w:hideMark/>
          </w:tcPr>
          <w:p w14:paraId="665C3CBB" w14:textId="77777777" w:rsidR="00614A1F" w:rsidRPr="00DA6336" w:rsidRDefault="00614A1F" w:rsidP="00793DDF"/>
        </w:tc>
        <w:tc>
          <w:tcPr>
            <w:tcW w:w="1921" w:type="dxa"/>
            <w:vMerge/>
            <w:tcBorders>
              <w:left w:val="single" w:sz="4" w:space="0" w:color="auto"/>
              <w:bottom w:val="single" w:sz="4" w:space="0" w:color="auto"/>
              <w:right w:val="nil"/>
            </w:tcBorders>
            <w:noWrap/>
            <w:vAlign w:val="center"/>
            <w:hideMark/>
          </w:tcPr>
          <w:p w14:paraId="7B92CE76" w14:textId="77777777" w:rsidR="00614A1F" w:rsidRPr="00DA6336" w:rsidRDefault="00614A1F" w:rsidP="00793DDF">
            <w:pPr>
              <w:jc w:val="center"/>
            </w:pPr>
          </w:p>
        </w:tc>
        <w:tc>
          <w:tcPr>
            <w:tcW w:w="711" w:type="dxa"/>
            <w:vMerge/>
            <w:tcBorders>
              <w:left w:val="single" w:sz="4" w:space="0" w:color="auto"/>
              <w:bottom w:val="single" w:sz="4" w:space="0" w:color="auto"/>
              <w:right w:val="nil"/>
            </w:tcBorders>
            <w:noWrap/>
            <w:vAlign w:val="center"/>
            <w:hideMark/>
          </w:tcPr>
          <w:p w14:paraId="4A0780B9" w14:textId="77777777" w:rsidR="00614A1F" w:rsidRPr="00DA6336" w:rsidRDefault="00614A1F" w:rsidP="00793DDF">
            <w:pPr>
              <w:jc w:val="center"/>
            </w:pPr>
          </w:p>
        </w:tc>
        <w:tc>
          <w:tcPr>
            <w:tcW w:w="985" w:type="dxa"/>
            <w:tcBorders>
              <w:top w:val="single" w:sz="4" w:space="0" w:color="auto"/>
              <w:left w:val="single" w:sz="4" w:space="0" w:color="auto"/>
              <w:bottom w:val="single" w:sz="4" w:space="0" w:color="auto"/>
              <w:right w:val="nil"/>
            </w:tcBorders>
            <w:noWrap/>
            <w:vAlign w:val="center"/>
            <w:hideMark/>
          </w:tcPr>
          <w:p w14:paraId="1CE21CCA" w14:textId="77777777" w:rsidR="00614A1F" w:rsidRPr="00DA6336" w:rsidRDefault="00614A1F" w:rsidP="00793DDF">
            <w:pPr>
              <w:ind w:left="-173" w:right="-183"/>
              <w:jc w:val="center"/>
            </w:pPr>
            <w:r w:rsidRPr="00DA6336">
              <w:t xml:space="preserve">с </w:t>
            </w:r>
            <w:r>
              <w:t>01</w:t>
            </w:r>
            <w:r w:rsidRPr="00DA6336">
              <w:t>.06</w:t>
            </w:r>
            <w:r>
              <w:t>.</w:t>
            </w:r>
            <w:r w:rsidRPr="00DA6336">
              <w:t xml:space="preserve"> </w:t>
            </w:r>
          </w:p>
          <w:p w14:paraId="29773438" w14:textId="77777777" w:rsidR="00614A1F" w:rsidRPr="00DA6336" w:rsidRDefault="00614A1F" w:rsidP="00793DDF">
            <w:pPr>
              <w:ind w:left="-173" w:right="-183"/>
              <w:jc w:val="center"/>
            </w:pPr>
            <w:r w:rsidRPr="00DA6336">
              <w:t>по 30.06</w:t>
            </w:r>
            <w:r>
              <w:t>.</w:t>
            </w:r>
          </w:p>
        </w:tc>
        <w:tc>
          <w:tcPr>
            <w:tcW w:w="1028" w:type="dxa"/>
            <w:tcBorders>
              <w:top w:val="single" w:sz="4" w:space="0" w:color="auto"/>
              <w:left w:val="single" w:sz="4" w:space="0" w:color="auto"/>
              <w:bottom w:val="single" w:sz="4" w:space="0" w:color="auto"/>
              <w:right w:val="nil"/>
            </w:tcBorders>
            <w:vAlign w:val="center"/>
          </w:tcPr>
          <w:p w14:paraId="5D1B2315" w14:textId="77777777" w:rsidR="00614A1F" w:rsidRPr="00DA6336" w:rsidRDefault="00614A1F" w:rsidP="00793DDF">
            <w:pPr>
              <w:ind w:left="-110" w:right="-73" w:firstLine="110"/>
              <w:jc w:val="center"/>
            </w:pPr>
            <w:r w:rsidRPr="00DA6336">
              <w:t xml:space="preserve">с </w:t>
            </w:r>
            <w:r>
              <w:t>27</w:t>
            </w:r>
            <w:r w:rsidRPr="00DA6336">
              <w:t>.</w:t>
            </w:r>
            <w:r>
              <w:t>12.</w:t>
            </w:r>
            <w:r w:rsidRPr="00DA6336">
              <w:t xml:space="preserve"> по 31.12</w:t>
            </w:r>
            <w:r>
              <w:t>.</w:t>
            </w:r>
          </w:p>
        </w:tc>
        <w:tc>
          <w:tcPr>
            <w:tcW w:w="729" w:type="dxa"/>
            <w:tcBorders>
              <w:top w:val="single" w:sz="4" w:space="0" w:color="auto"/>
              <w:left w:val="single" w:sz="4" w:space="0" w:color="auto"/>
              <w:bottom w:val="single" w:sz="4" w:space="0" w:color="auto"/>
              <w:right w:val="nil"/>
            </w:tcBorders>
            <w:vAlign w:val="center"/>
            <w:hideMark/>
          </w:tcPr>
          <w:p w14:paraId="751DB531" w14:textId="77777777" w:rsidR="00614A1F" w:rsidRPr="00DA6336" w:rsidRDefault="00614A1F" w:rsidP="00793DDF">
            <w:pPr>
              <w:tabs>
                <w:tab w:val="left" w:pos="75"/>
              </w:tabs>
              <w:ind w:left="-108" w:right="-141" w:hanging="11"/>
              <w:jc w:val="center"/>
            </w:pPr>
            <w:r w:rsidRPr="00DA6336">
              <w:t>от 1,2 до 2,5 кг/см</w:t>
            </w:r>
            <w:r w:rsidRPr="00DA6336">
              <w:rPr>
                <w:vertAlign w:val="superscript"/>
              </w:rPr>
              <w:t>2</w:t>
            </w:r>
          </w:p>
        </w:tc>
        <w:tc>
          <w:tcPr>
            <w:tcW w:w="760" w:type="dxa"/>
            <w:tcBorders>
              <w:top w:val="single" w:sz="4" w:space="0" w:color="auto"/>
              <w:left w:val="single" w:sz="4" w:space="0" w:color="auto"/>
              <w:bottom w:val="single" w:sz="4" w:space="0" w:color="auto"/>
              <w:right w:val="nil"/>
            </w:tcBorders>
            <w:vAlign w:val="center"/>
            <w:hideMark/>
          </w:tcPr>
          <w:p w14:paraId="0FBD0D78" w14:textId="77777777" w:rsidR="00614A1F" w:rsidRPr="00DA6336" w:rsidRDefault="00614A1F" w:rsidP="00793DDF">
            <w:pPr>
              <w:ind w:left="-77" w:right="-106"/>
              <w:jc w:val="center"/>
            </w:pPr>
            <w:r w:rsidRPr="00DA6336">
              <w:t>от 2,5 до 7,0 кг/см</w:t>
            </w:r>
            <w:r w:rsidRPr="00DA6336">
              <w:rPr>
                <w:vertAlign w:val="superscript"/>
              </w:rPr>
              <w:t>2</w:t>
            </w:r>
          </w:p>
        </w:tc>
        <w:tc>
          <w:tcPr>
            <w:tcW w:w="853" w:type="dxa"/>
            <w:tcBorders>
              <w:top w:val="single" w:sz="4" w:space="0" w:color="auto"/>
              <w:left w:val="single" w:sz="4" w:space="0" w:color="auto"/>
              <w:bottom w:val="single" w:sz="4" w:space="0" w:color="auto"/>
              <w:right w:val="nil"/>
            </w:tcBorders>
            <w:vAlign w:val="center"/>
            <w:hideMark/>
          </w:tcPr>
          <w:p w14:paraId="62BA6106" w14:textId="77777777" w:rsidR="00614A1F" w:rsidRPr="00DA6336" w:rsidRDefault="00614A1F" w:rsidP="00793DDF">
            <w:pPr>
              <w:jc w:val="center"/>
            </w:pPr>
            <w:r w:rsidRPr="00DA6336">
              <w:t>от 7,0 до 13,0 кг/см</w:t>
            </w:r>
            <w:r w:rsidRPr="00DA6336">
              <w:rPr>
                <w:vertAlign w:val="superscript"/>
              </w:rPr>
              <w:t>2</w:t>
            </w:r>
          </w:p>
        </w:tc>
        <w:tc>
          <w:tcPr>
            <w:tcW w:w="779" w:type="dxa"/>
            <w:tcBorders>
              <w:top w:val="single" w:sz="4" w:space="0" w:color="auto"/>
              <w:left w:val="single" w:sz="4" w:space="0" w:color="auto"/>
              <w:bottom w:val="single" w:sz="4" w:space="0" w:color="auto"/>
              <w:right w:val="nil"/>
            </w:tcBorders>
            <w:vAlign w:val="center"/>
            <w:hideMark/>
          </w:tcPr>
          <w:p w14:paraId="2329185F" w14:textId="77777777" w:rsidR="00614A1F" w:rsidRPr="00DA6336" w:rsidRDefault="00614A1F" w:rsidP="00793DDF">
            <w:pPr>
              <w:ind w:left="-110" w:right="-168"/>
              <w:jc w:val="center"/>
            </w:pPr>
            <w:r w:rsidRPr="00DA6336">
              <w:t>свыше 13,0 кг/см</w:t>
            </w:r>
            <w:r w:rsidRPr="00DA6336">
              <w:rPr>
                <w:vertAlign w:val="superscript"/>
              </w:rPr>
              <w:t>2</w:t>
            </w:r>
          </w:p>
        </w:tc>
        <w:tc>
          <w:tcPr>
            <w:tcW w:w="912" w:type="dxa"/>
            <w:vMerge/>
            <w:tcBorders>
              <w:top w:val="single" w:sz="4" w:space="0" w:color="auto"/>
              <w:left w:val="single" w:sz="4" w:space="0" w:color="auto"/>
              <w:bottom w:val="single" w:sz="4" w:space="0" w:color="auto"/>
              <w:right w:val="single" w:sz="4" w:space="0" w:color="auto"/>
            </w:tcBorders>
            <w:vAlign w:val="center"/>
            <w:hideMark/>
          </w:tcPr>
          <w:p w14:paraId="7A98AB48" w14:textId="77777777" w:rsidR="00614A1F" w:rsidRPr="00DA6336" w:rsidRDefault="00614A1F" w:rsidP="00793DDF"/>
        </w:tc>
      </w:tr>
      <w:tr w:rsidR="00614A1F" w:rsidRPr="00DA6336" w14:paraId="58DE1744" w14:textId="77777777" w:rsidTr="00614A1F">
        <w:trPr>
          <w:gridAfter w:val="1"/>
          <w:wAfter w:w="154" w:type="dxa"/>
          <w:trHeight w:val="388"/>
          <w:jc w:val="center"/>
        </w:trPr>
        <w:tc>
          <w:tcPr>
            <w:tcW w:w="2024" w:type="dxa"/>
            <w:gridSpan w:val="2"/>
            <w:vMerge w:val="restart"/>
            <w:tcBorders>
              <w:top w:val="single" w:sz="4" w:space="0" w:color="auto"/>
              <w:left w:val="single" w:sz="4" w:space="0" w:color="auto"/>
              <w:right w:val="single" w:sz="4" w:space="0" w:color="auto"/>
            </w:tcBorders>
            <w:noWrap/>
            <w:vAlign w:val="center"/>
            <w:hideMark/>
          </w:tcPr>
          <w:p w14:paraId="06936EDC" w14:textId="77777777" w:rsidR="00614A1F" w:rsidRPr="00DA6336" w:rsidRDefault="00614A1F" w:rsidP="00793DDF">
            <w:pPr>
              <w:jc w:val="center"/>
            </w:pPr>
            <w:r w:rsidRPr="00DA6336">
              <w:t xml:space="preserve"> О</w:t>
            </w:r>
            <w:r>
              <w:t>О</w:t>
            </w:r>
            <w:r w:rsidRPr="00DA6336">
              <w:t>О «</w:t>
            </w:r>
            <w:r>
              <w:t>Тепло-энергетические предприятия</w:t>
            </w:r>
            <w:r w:rsidRPr="00DA6336">
              <w:t>»</w:t>
            </w:r>
          </w:p>
        </w:tc>
        <w:tc>
          <w:tcPr>
            <w:tcW w:w="8678" w:type="dxa"/>
            <w:gridSpan w:val="9"/>
            <w:tcBorders>
              <w:top w:val="single" w:sz="4" w:space="0" w:color="auto"/>
              <w:left w:val="single" w:sz="4" w:space="0" w:color="auto"/>
              <w:bottom w:val="single" w:sz="4" w:space="0" w:color="auto"/>
              <w:right w:val="single" w:sz="4" w:space="0" w:color="auto"/>
            </w:tcBorders>
            <w:vAlign w:val="center"/>
          </w:tcPr>
          <w:p w14:paraId="6110B434" w14:textId="77777777" w:rsidR="00614A1F" w:rsidRPr="00DA6336" w:rsidRDefault="00614A1F" w:rsidP="00793DDF">
            <w:pPr>
              <w:jc w:val="center"/>
            </w:pPr>
            <w:r w:rsidRPr="00DA6336">
              <w:t>Для потребителей, в случае отсутствия дифференциации тарифов по схеме подключения (без НДС)</w:t>
            </w:r>
          </w:p>
        </w:tc>
      </w:tr>
      <w:tr w:rsidR="00614A1F" w:rsidRPr="00DA6336" w14:paraId="60AF2715" w14:textId="77777777" w:rsidTr="00614A1F">
        <w:trPr>
          <w:gridAfter w:val="1"/>
          <w:wAfter w:w="154" w:type="dxa"/>
          <w:trHeight w:val="525"/>
          <w:jc w:val="center"/>
        </w:trPr>
        <w:tc>
          <w:tcPr>
            <w:tcW w:w="2024" w:type="dxa"/>
            <w:gridSpan w:val="2"/>
            <w:vMerge/>
            <w:tcBorders>
              <w:left w:val="single" w:sz="4" w:space="0" w:color="auto"/>
              <w:right w:val="single" w:sz="4" w:space="0" w:color="auto"/>
            </w:tcBorders>
            <w:noWrap/>
            <w:vAlign w:val="center"/>
            <w:hideMark/>
          </w:tcPr>
          <w:p w14:paraId="5B2F6684" w14:textId="77777777" w:rsidR="00614A1F" w:rsidRPr="00DA6336" w:rsidRDefault="00614A1F" w:rsidP="00793DDF">
            <w:pPr>
              <w:jc w:val="center"/>
            </w:pPr>
          </w:p>
        </w:tc>
        <w:tc>
          <w:tcPr>
            <w:tcW w:w="1921" w:type="dxa"/>
            <w:tcBorders>
              <w:top w:val="single" w:sz="4" w:space="0" w:color="auto"/>
              <w:left w:val="single" w:sz="4" w:space="0" w:color="auto"/>
              <w:bottom w:val="single" w:sz="4" w:space="0" w:color="auto"/>
              <w:right w:val="nil"/>
            </w:tcBorders>
            <w:vAlign w:val="center"/>
            <w:hideMark/>
          </w:tcPr>
          <w:p w14:paraId="447CB57D" w14:textId="77777777" w:rsidR="00614A1F" w:rsidRPr="00DA6336" w:rsidRDefault="00614A1F" w:rsidP="00793DDF">
            <w:pPr>
              <w:jc w:val="center"/>
            </w:pPr>
            <w:r w:rsidRPr="00DA6336">
              <w:t>Одноставочный</w:t>
            </w:r>
            <w:r w:rsidRPr="00DA6336">
              <w:br/>
              <w:t>руб./Гкал</w:t>
            </w:r>
          </w:p>
        </w:tc>
        <w:tc>
          <w:tcPr>
            <w:tcW w:w="711" w:type="dxa"/>
            <w:tcBorders>
              <w:top w:val="single" w:sz="4" w:space="0" w:color="auto"/>
              <w:left w:val="single" w:sz="4" w:space="0" w:color="auto"/>
              <w:bottom w:val="single" w:sz="4" w:space="0" w:color="auto"/>
              <w:right w:val="nil"/>
            </w:tcBorders>
            <w:noWrap/>
            <w:vAlign w:val="center"/>
            <w:hideMark/>
          </w:tcPr>
          <w:p w14:paraId="7F4B4696" w14:textId="77777777" w:rsidR="00614A1F" w:rsidRPr="00DA6336" w:rsidRDefault="00614A1F" w:rsidP="00793DDF">
            <w:pPr>
              <w:ind w:right="-108"/>
            </w:pPr>
            <w:r w:rsidRPr="00DA6336">
              <w:t>2017</w:t>
            </w:r>
          </w:p>
        </w:tc>
        <w:tc>
          <w:tcPr>
            <w:tcW w:w="985" w:type="dxa"/>
            <w:tcBorders>
              <w:top w:val="single" w:sz="4" w:space="0" w:color="auto"/>
              <w:left w:val="single" w:sz="4" w:space="0" w:color="auto"/>
              <w:bottom w:val="single" w:sz="4" w:space="0" w:color="auto"/>
              <w:right w:val="nil"/>
            </w:tcBorders>
            <w:noWrap/>
            <w:vAlign w:val="center"/>
            <w:hideMark/>
          </w:tcPr>
          <w:p w14:paraId="05DFE1F4" w14:textId="77777777" w:rsidR="00614A1F" w:rsidRPr="00DA6336" w:rsidRDefault="00614A1F" w:rsidP="00793DDF">
            <w:pPr>
              <w:jc w:val="center"/>
            </w:pPr>
            <w:r>
              <w:t>х</w:t>
            </w:r>
          </w:p>
        </w:tc>
        <w:tc>
          <w:tcPr>
            <w:tcW w:w="1028" w:type="dxa"/>
            <w:tcBorders>
              <w:top w:val="single" w:sz="4" w:space="0" w:color="auto"/>
              <w:left w:val="single" w:sz="4" w:space="0" w:color="auto"/>
              <w:bottom w:val="single" w:sz="4" w:space="0" w:color="auto"/>
              <w:right w:val="nil"/>
            </w:tcBorders>
            <w:vAlign w:val="center"/>
          </w:tcPr>
          <w:p w14:paraId="78EC120C" w14:textId="77777777" w:rsidR="00614A1F" w:rsidRPr="00DA6336" w:rsidRDefault="00614A1F" w:rsidP="00793DDF">
            <w:pPr>
              <w:ind w:right="-108"/>
            </w:pPr>
            <w:r w:rsidRPr="00DA6336">
              <w:t>1</w:t>
            </w:r>
            <w:r>
              <w:t>536,38</w:t>
            </w:r>
          </w:p>
        </w:tc>
        <w:tc>
          <w:tcPr>
            <w:tcW w:w="729" w:type="dxa"/>
            <w:tcBorders>
              <w:top w:val="single" w:sz="4" w:space="0" w:color="auto"/>
              <w:left w:val="single" w:sz="4" w:space="0" w:color="auto"/>
              <w:bottom w:val="single" w:sz="4" w:space="0" w:color="auto"/>
              <w:right w:val="nil"/>
            </w:tcBorders>
            <w:noWrap/>
            <w:vAlign w:val="center"/>
          </w:tcPr>
          <w:p w14:paraId="137D5058" w14:textId="77777777" w:rsidR="00614A1F" w:rsidRPr="00DA6336" w:rsidRDefault="00614A1F" w:rsidP="00793DDF">
            <w:pPr>
              <w:spacing w:line="276" w:lineRule="auto"/>
              <w:jc w:val="center"/>
              <w:rPr>
                <w:rFonts w:eastAsiaTheme="minorHAnsi"/>
                <w:sz w:val="22"/>
                <w:szCs w:val="22"/>
              </w:rPr>
            </w:pPr>
            <w:r w:rsidRPr="00DA6336">
              <w:rPr>
                <w:rFonts w:eastAsiaTheme="minorHAnsi"/>
                <w:sz w:val="22"/>
                <w:szCs w:val="22"/>
              </w:rPr>
              <w:t>х</w:t>
            </w:r>
          </w:p>
        </w:tc>
        <w:tc>
          <w:tcPr>
            <w:tcW w:w="760" w:type="dxa"/>
            <w:tcBorders>
              <w:top w:val="single" w:sz="4" w:space="0" w:color="auto"/>
              <w:left w:val="single" w:sz="4" w:space="0" w:color="auto"/>
              <w:bottom w:val="single" w:sz="4" w:space="0" w:color="auto"/>
              <w:right w:val="nil"/>
            </w:tcBorders>
            <w:noWrap/>
            <w:vAlign w:val="center"/>
          </w:tcPr>
          <w:p w14:paraId="49800EB8" w14:textId="77777777" w:rsidR="00614A1F" w:rsidRPr="00DA6336" w:rsidRDefault="00614A1F" w:rsidP="00793DDF">
            <w:pPr>
              <w:spacing w:line="276" w:lineRule="auto"/>
              <w:jc w:val="center"/>
              <w:rPr>
                <w:rFonts w:eastAsiaTheme="minorHAnsi"/>
                <w:sz w:val="22"/>
                <w:szCs w:val="22"/>
              </w:rPr>
            </w:pPr>
            <w:r w:rsidRPr="00DA6336">
              <w:rPr>
                <w:rFonts w:eastAsiaTheme="minorHAnsi"/>
                <w:sz w:val="22"/>
                <w:szCs w:val="22"/>
              </w:rPr>
              <w:t>х</w:t>
            </w:r>
          </w:p>
        </w:tc>
        <w:tc>
          <w:tcPr>
            <w:tcW w:w="853" w:type="dxa"/>
            <w:tcBorders>
              <w:top w:val="single" w:sz="4" w:space="0" w:color="auto"/>
              <w:left w:val="single" w:sz="4" w:space="0" w:color="auto"/>
              <w:bottom w:val="single" w:sz="4" w:space="0" w:color="auto"/>
              <w:right w:val="nil"/>
            </w:tcBorders>
            <w:noWrap/>
            <w:vAlign w:val="center"/>
          </w:tcPr>
          <w:p w14:paraId="50C17F03" w14:textId="77777777" w:rsidR="00614A1F" w:rsidRPr="00DA6336" w:rsidRDefault="00614A1F" w:rsidP="00793DDF">
            <w:pPr>
              <w:spacing w:line="276" w:lineRule="auto"/>
              <w:jc w:val="center"/>
              <w:rPr>
                <w:rFonts w:eastAsiaTheme="minorHAnsi"/>
                <w:sz w:val="22"/>
                <w:szCs w:val="22"/>
              </w:rPr>
            </w:pPr>
            <w:r w:rsidRPr="00DA6336">
              <w:rPr>
                <w:rFonts w:eastAsiaTheme="minorHAnsi"/>
                <w:sz w:val="22"/>
                <w:szCs w:val="22"/>
              </w:rPr>
              <w:t>х</w:t>
            </w:r>
          </w:p>
        </w:tc>
        <w:tc>
          <w:tcPr>
            <w:tcW w:w="779" w:type="dxa"/>
            <w:tcBorders>
              <w:top w:val="single" w:sz="4" w:space="0" w:color="auto"/>
              <w:left w:val="single" w:sz="4" w:space="0" w:color="auto"/>
              <w:bottom w:val="single" w:sz="4" w:space="0" w:color="auto"/>
              <w:right w:val="nil"/>
            </w:tcBorders>
            <w:noWrap/>
            <w:vAlign w:val="center"/>
          </w:tcPr>
          <w:p w14:paraId="2A326B96" w14:textId="77777777" w:rsidR="00614A1F" w:rsidRPr="00DA6336" w:rsidRDefault="00614A1F" w:rsidP="00793DDF">
            <w:pPr>
              <w:spacing w:line="276" w:lineRule="auto"/>
              <w:jc w:val="center"/>
              <w:rPr>
                <w:rFonts w:eastAsiaTheme="minorHAnsi"/>
                <w:sz w:val="22"/>
                <w:szCs w:val="22"/>
              </w:rPr>
            </w:pPr>
            <w:r w:rsidRPr="00DA6336">
              <w:rPr>
                <w:rFonts w:eastAsiaTheme="minorHAnsi"/>
                <w:sz w:val="22"/>
                <w:szCs w:val="22"/>
              </w:rPr>
              <w:t>х</w:t>
            </w:r>
          </w:p>
        </w:tc>
        <w:tc>
          <w:tcPr>
            <w:tcW w:w="912" w:type="dxa"/>
            <w:tcBorders>
              <w:top w:val="single" w:sz="4" w:space="0" w:color="auto"/>
              <w:left w:val="single" w:sz="4" w:space="0" w:color="auto"/>
              <w:bottom w:val="single" w:sz="4" w:space="0" w:color="auto"/>
              <w:right w:val="single" w:sz="4" w:space="0" w:color="auto"/>
            </w:tcBorders>
            <w:noWrap/>
            <w:vAlign w:val="center"/>
          </w:tcPr>
          <w:p w14:paraId="6B5616A2" w14:textId="77777777" w:rsidR="00614A1F" w:rsidRPr="00DA6336" w:rsidRDefault="00614A1F" w:rsidP="00793DDF">
            <w:pPr>
              <w:spacing w:line="276" w:lineRule="auto"/>
              <w:jc w:val="center"/>
              <w:rPr>
                <w:rFonts w:eastAsiaTheme="minorHAnsi"/>
                <w:sz w:val="22"/>
                <w:szCs w:val="22"/>
              </w:rPr>
            </w:pPr>
            <w:r w:rsidRPr="00DA6336">
              <w:rPr>
                <w:rFonts w:eastAsiaTheme="minorHAnsi"/>
                <w:sz w:val="22"/>
                <w:szCs w:val="22"/>
              </w:rPr>
              <w:t>х</w:t>
            </w:r>
          </w:p>
        </w:tc>
      </w:tr>
      <w:tr w:rsidR="00614A1F" w:rsidRPr="00DA6336" w14:paraId="17FCCC4D" w14:textId="77777777" w:rsidTr="00614A1F">
        <w:trPr>
          <w:gridAfter w:val="1"/>
          <w:wAfter w:w="154" w:type="dxa"/>
          <w:trHeight w:val="345"/>
          <w:jc w:val="center"/>
        </w:trPr>
        <w:tc>
          <w:tcPr>
            <w:tcW w:w="2024" w:type="dxa"/>
            <w:gridSpan w:val="2"/>
            <w:vMerge/>
            <w:tcBorders>
              <w:left w:val="single" w:sz="4" w:space="0" w:color="auto"/>
              <w:right w:val="single" w:sz="4" w:space="0" w:color="auto"/>
            </w:tcBorders>
            <w:noWrap/>
            <w:vAlign w:val="center"/>
            <w:hideMark/>
          </w:tcPr>
          <w:p w14:paraId="3A7B2F90" w14:textId="77777777" w:rsidR="00614A1F" w:rsidRPr="00DA6336" w:rsidRDefault="00614A1F" w:rsidP="00793DDF"/>
        </w:tc>
        <w:tc>
          <w:tcPr>
            <w:tcW w:w="1921" w:type="dxa"/>
            <w:tcBorders>
              <w:top w:val="single" w:sz="4" w:space="0" w:color="auto"/>
              <w:left w:val="single" w:sz="4" w:space="0" w:color="auto"/>
              <w:bottom w:val="single" w:sz="4" w:space="0" w:color="auto"/>
              <w:right w:val="nil"/>
            </w:tcBorders>
            <w:noWrap/>
            <w:vAlign w:val="center"/>
            <w:hideMark/>
          </w:tcPr>
          <w:p w14:paraId="22DC8679" w14:textId="77777777" w:rsidR="00614A1F" w:rsidRPr="00DA6336" w:rsidRDefault="00614A1F" w:rsidP="00793DDF">
            <w:pPr>
              <w:jc w:val="center"/>
            </w:pPr>
            <w:r w:rsidRPr="00DA6336">
              <w:t>Двухставочный руб./Гкал</w:t>
            </w:r>
          </w:p>
        </w:tc>
        <w:tc>
          <w:tcPr>
            <w:tcW w:w="711" w:type="dxa"/>
            <w:tcBorders>
              <w:top w:val="single" w:sz="4" w:space="0" w:color="auto"/>
              <w:left w:val="single" w:sz="4" w:space="0" w:color="auto"/>
              <w:bottom w:val="single" w:sz="4" w:space="0" w:color="auto"/>
              <w:right w:val="nil"/>
            </w:tcBorders>
            <w:noWrap/>
            <w:vAlign w:val="center"/>
            <w:hideMark/>
          </w:tcPr>
          <w:p w14:paraId="011F9DA9" w14:textId="77777777" w:rsidR="00614A1F" w:rsidRPr="00DA6336" w:rsidRDefault="00614A1F" w:rsidP="00793DDF">
            <w:pPr>
              <w:spacing w:line="276" w:lineRule="auto"/>
              <w:jc w:val="center"/>
            </w:pPr>
            <w:r w:rsidRPr="00DA6336">
              <w:rPr>
                <w:lang w:val="en-US"/>
              </w:rPr>
              <w:t>x</w:t>
            </w:r>
          </w:p>
        </w:tc>
        <w:tc>
          <w:tcPr>
            <w:tcW w:w="985" w:type="dxa"/>
            <w:tcBorders>
              <w:top w:val="single" w:sz="4" w:space="0" w:color="auto"/>
              <w:left w:val="single" w:sz="4" w:space="0" w:color="auto"/>
              <w:bottom w:val="single" w:sz="4" w:space="0" w:color="auto"/>
              <w:right w:val="nil"/>
            </w:tcBorders>
            <w:noWrap/>
            <w:vAlign w:val="center"/>
            <w:hideMark/>
          </w:tcPr>
          <w:p w14:paraId="34F01DBC" w14:textId="77777777" w:rsidR="00614A1F" w:rsidRPr="00DA6336" w:rsidRDefault="00614A1F" w:rsidP="00793DDF">
            <w:pPr>
              <w:spacing w:line="276" w:lineRule="auto"/>
              <w:jc w:val="center"/>
            </w:pPr>
            <w:r w:rsidRPr="00DA6336">
              <w:rPr>
                <w:lang w:val="en-US"/>
              </w:rPr>
              <w:t>x</w:t>
            </w:r>
          </w:p>
        </w:tc>
        <w:tc>
          <w:tcPr>
            <w:tcW w:w="1028" w:type="dxa"/>
            <w:tcBorders>
              <w:top w:val="single" w:sz="4" w:space="0" w:color="auto"/>
              <w:left w:val="single" w:sz="4" w:space="0" w:color="auto"/>
              <w:bottom w:val="single" w:sz="4" w:space="0" w:color="auto"/>
              <w:right w:val="nil"/>
            </w:tcBorders>
            <w:vAlign w:val="center"/>
          </w:tcPr>
          <w:p w14:paraId="7AB177C2" w14:textId="77777777" w:rsidR="00614A1F" w:rsidRPr="00DA6336" w:rsidRDefault="00614A1F" w:rsidP="00793DDF">
            <w:pPr>
              <w:spacing w:line="276" w:lineRule="auto"/>
              <w:jc w:val="center"/>
            </w:pPr>
            <w:r w:rsidRPr="00DA6336">
              <w:rPr>
                <w:lang w:val="en-US"/>
              </w:rPr>
              <w:t>x</w:t>
            </w:r>
          </w:p>
        </w:tc>
        <w:tc>
          <w:tcPr>
            <w:tcW w:w="729" w:type="dxa"/>
            <w:tcBorders>
              <w:top w:val="single" w:sz="4" w:space="0" w:color="auto"/>
              <w:left w:val="single" w:sz="4" w:space="0" w:color="auto"/>
              <w:bottom w:val="single" w:sz="4" w:space="0" w:color="auto"/>
              <w:right w:val="nil"/>
            </w:tcBorders>
            <w:noWrap/>
            <w:vAlign w:val="center"/>
            <w:hideMark/>
          </w:tcPr>
          <w:p w14:paraId="054C373E" w14:textId="77777777" w:rsidR="00614A1F" w:rsidRPr="00DA6336" w:rsidRDefault="00614A1F" w:rsidP="00793DDF">
            <w:pPr>
              <w:spacing w:line="276" w:lineRule="auto"/>
              <w:jc w:val="center"/>
            </w:pPr>
            <w:r w:rsidRPr="00DA6336">
              <w:rPr>
                <w:lang w:val="en-US"/>
              </w:rPr>
              <w:t>x</w:t>
            </w:r>
          </w:p>
        </w:tc>
        <w:tc>
          <w:tcPr>
            <w:tcW w:w="760" w:type="dxa"/>
            <w:tcBorders>
              <w:top w:val="single" w:sz="4" w:space="0" w:color="auto"/>
              <w:left w:val="single" w:sz="4" w:space="0" w:color="auto"/>
              <w:bottom w:val="single" w:sz="4" w:space="0" w:color="auto"/>
              <w:right w:val="nil"/>
            </w:tcBorders>
            <w:noWrap/>
            <w:vAlign w:val="center"/>
            <w:hideMark/>
          </w:tcPr>
          <w:p w14:paraId="57EFF4A7" w14:textId="77777777" w:rsidR="00614A1F" w:rsidRPr="00DA6336" w:rsidRDefault="00614A1F" w:rsidP="00793DDF">
            <w:pPr>
              <w:spacing w:line="276" w:lineRule="auto"/>
              <w:jc w:val="center"/>
            </w:pPr>
            <w:r w:rsidRPr="00DA6336">
              <w:rPr>
                <w:lang w:val="en-US"/>
              </w:rPr>
              <w:t>x</w:t>
            </w:r>
          </w:p>
        </w:tc>
        <w:tc>
          <w:tcPr>
            <w:tcW w:w="853" w:type="dxa"/>
            <w:tcBorders>
              <w:top w:val="single" w:sz="4" w:space="0" w:color="auto"/>
              <w:left w:val="single" w:sz="4" w:space="0" w:color="auto"/>
              <w:bottom w:val="single" w:sz="4" w:space="0" w:color="auto"/>
              <w:right w:val="nil"/>
            </w:tcBorders>
            <w:noWrap/>
            <w:vAlign w:val="center"/>
            <w:hideMark/>
          </w:tcPr>
          <w:p w14:paraId="2B898E2D" w14:textId="77777777" w:rsidR="00614A1F" w:rsidRPr="00DA6336" w:rsidRDefault="00614A1F" w:rsidP="00793DDF">
            <w:pPr>
              <w:spacing w:line="276" w:lineRule="auto"/>
              <w:jc w:val="center"/>
            </w:pPr>
            <w:r w:rsidRPr="00DA6336">
              <w:rPr>
                <w:lang w:val="en-US"/>
              </w:rPr>
              <w:t>x</w:t>
            </w:r>
          </w:p>
        </w:tc>
        <w:tc>
          <w:tcPr>
            <w:tcW w:w="779" w:type="dxa"/>
            <w:tcBorders>
              <w:top w:val="single" w:sz="4" w:space="0" w:color="auto"/>
              <w:left w:val="single" w:sz="4" w:space="0" w:color="auto"/>
              <w:bottom w:val="single" w:sz="4" w:space="0" w:color="auto"/>
              <w:right w:val="nil"/>
            </w:tcBorders>
            <w:noWrap/>
            <w:vAlign w:val="center"/>
            <w:hideMark/>
          </w:tcPr>
          <w:p w14:paraId="57201037" w14:textId="77777777" w:rsidR="00614A1F" w:rsidRPr="00DA6336" w:rsidRDefault="00614A1F" w:rsidP="00793DDF">
            <w:pPr>
              <w:spacing w:line="276" w:lineRule="auto"/>
              <w:jc w:val="center"/>
            </w:pPr>
            <w:r w:rsidRPr="00DA6336">
              <w:rPr>
                <w:lang w:val="en-US"/>
              </w:rPr>
              <w:t>x</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041AECD8" w14:textId="77777777" w:rsidR="00614A1F" w:rsidRPr="00DA6336" w:rsidRDefault="00614A1F" w:rsidP="00793DDF">
            <w:pPr>
              <w:spacing w:line="276" w:lineRule="auto"/>
              <w:jc w:val="center"/>
            </w:pPr>
            <w:r w:rsidRPr="00DA6336">
              <w:rPr>
                <w:lang w:val="en-US"/>
              </w:rPr>
              <w:t>x</w:t>
            </w:r>
          </w:p>
        </w:tc>
      </w:tr>
      <w:tr w:rsidR="00614A1F" w:rsidRPr="00DA6336" w14:paraId="1748C7B8" w14:textId="77777777" w:rsidTr="00614A1F">
        <w:trPr>
          <w:gridAfter w:val="1"/>
          <w:wAfter w:w="154" w:type="dxa"/>
          <w:trHeight w:val="510"/>
          <w:jc w:val="center"/>
        </w:trPr>
        <w:tc>
          <w:tcPr>
            <w:tcW w:w="2024" w:type="dxa"/>
            <w:gridSpan w:val="2"/>
            <w:vMerge/>
            <w:tcBorders>
              <w:left w:val="single" w:sz="4" w:space="0" w:color="auto"/>
              <w:right w:val="single" w:sz="4" w:space="0" w:color="auto"/>
            </w:tcBorders>
            <w:noWrap/>
            <w:vAlign w:val="center"/>
            <w:hideMark/>
          </w:tcPr>
          <w:p w14:paraId="5836516E" w14:textId="77777777" w:rsidR="00614A1F" w:rsidRPr="00DA6336" w:rsidRDefault="00614A1F" w:rsidP="00793DDF"/>
        </w:tc>
        <w:tc>
          <w:tcPr>
            <w:tcW w:w="1921" w:type="dxa"/>
            <w:tcBorders>
              <w:top w:val="single" w:sz="4" w:space="0" w:color="auto"/>
              <w:left w:val="single" w:sz="4" w:space="0" w:color="auto"/>
              <w:bottom w:val="single" w:sz="4" w:space="0" w:color="auto"/>
              <w:right w:val="nil"/>
            </w:tcBorders>
            <w:vAlign w:val="center"/>
            <w:hideMark/>
          </w:tcPr>
          <w:p w14:paraId="36DED04A" w14:textId="77777777" w:rsidR="00614A1F" w:rsidRPr="00DA6336" w:rsidRDefault="00614A1F" w:rsidP="00793DDF">
            <w:pPr>
              <w:jc w:val="center"/>
            </w:pPr>
            <w:r w:rsidRPr="00DA6336">
              <w:t>Ставка за тепло-вую энергию, руб./Гкал</w:t>
            </w:r>
          </w:p>
        </w:tc>
        <w:tc>
          <w:tcPr>
            <w:tcW w:w="711" w:type="dxa"/>
            <w:tcBorders>
              <w:top w:val="single" w:sz="4" w:space="0" w:color="auto"/>
              <w:left w:val="single" w:sz="4" w:space="0" w:color="auto"/>
              <w:bottom w:val="single" w:sz="4" w:space="0" w:color="auto"/>
              <w:right w:val="nil"/>
            </w:tcBorders>
            <w:noWrap/>
            <w:vAlign w:val="center"/>
            <w:hideMark/>
          </w:tcPr>
          <w:p w14:paraId="1CE96CDE" w14:textId="77777777" w:rsidR="00614A1F" w:rsidRPr="00DA6336" w:rsidRDefault="00614A1F" w:rsidP="00793DDF">
            <w:pPr>
              <w:spacing w:line="276" w:lineRule="auto"/>
              <w:jc w:val="center"/>
            </w:pPr>
            <w:r w:rsidRPr="00DA6336">
              <w:rPr>
                <w:lang w:val="en-US"/>
              </w:rPr>
              <w:t>x</w:t>
            </w:r>
          </w:p>
        </w:tc>
        <w:tc>
          <w:tcPr>
            <w:tcW w:w="985" w:type="dxa"/>
            <w:tcBorders>
              <w:top w:val="single" w:sz="4" w:space="0" w:color="auto"/>
              <w:left w:val="single" w:sz="4" w:space="0" w:color="auto"/>
              <w:bottom w:val="single" w:sz="4" w:space="0" w:color="auto"/>
              <w:right w:val="nil"/>
            </w:tcBorders>
            <w:noWrap/>
            <w:vAlign w:val="center"/>
            <w:hideMark/>
          </w:tcPr>
          <w:p w14:paraId="42024D27" w14:textId="77777777" w:rsidR="00614A1F" w:rsidRPr="00DA6336" w:rsidRDefault="00614A1F" w:rsidP="00793DDF">
            <w:pPr>
              <w:spacing w:line="276" w:lineRule="auto"/>
              <w:jc w:val="center"/>
            </w:pPr>
            <w:r w:rsidRPr="00DA6336">
              <w:rPr>
                <w:lang w:val="en-US"/>
              </w:rPr>
              <w:t>x</w:t>
            </w:r>
          </w:p>
        </w:tc>
        <w:tc>
          <w:tcPr>
            <w:tcW w:w="1028" w:type="dxa"/>
            <w:tcBorders>
              <w:top w:val="single" w:sz="4" w:space="0" w:color="auto"/>
              <w:left w:val="single" w:sz="4" w:space="0" w:color="auto"/>
              <w:bottom w:val="single" w:sz="4" w:space="0" w:color="auto"/>
              <w:right w:val="nil"/>
            </w:tcBorders>
            <w:vAlign w:val="center"/>
          </w:tcPr>
          <w:p w14:paraId="6D569619" w14:textId="77777777" w:rsidR="00614A1F" w:rsidRPr="00DA6336" w:rsidRDefault="00614A1F" w:rsidP="00793DDF">
            <w:pPr>
              <w:spacing w:line="276" w:lineRule="auto"/>
              <w:jc w:val="center"/>
            </w:pPr>
            <w:r w:rsidRPr="00DA6336">
              <w:rPr>
                <w:lang w:val="en-US"/>
              </w:rPr>
              <w:t>x</w:t>
            </w:r>
          </w:p>
        </w:tc>
        <w:tc>
          <w:tcPr>
            <w:tcW w:w="729" w:type="dxa"/>
            <w:tcBorders>
              <w:top w:val="single" w:sz="4" w:space="0" w:color="auto"/>
              <w:left w:val="single" w:sz="4" w:space="0" w:color="auto"/>
              <w:bottom w:val="single" w:sz="4" w:space="0" w:color="auto"/>
              <w:right w:val="nil"/>
            </w:tcBorders>
            <w:noWrap/>
            <w:vAlign w:val="center"/>
            <w:hideMark/>
          </w:tcPr>
          <w:p w14:paraId="2DC9417B" w14:textId="77777777" w:rsidR="00614A1F" w:rsidRPr="00DA6336" w:rsidRDefault="00614A1F" w:rsidP="00793DDF">
            <w:pPr>
              <w:spacing w:line="276" w:lineRule="auto"/>
              <w:jc w:val="center"/>
            </w:pPr>
            <w:r w:rsidRPr="00DA6336">
              <w:rPr>
                <w:lang w:val="en-US"/>
              </w:rPr>
              <w:t>x</w:t>
            </w:r>
          </w:p>
        </w:tc>
        <w:tc>
          <w:tcPr>
            <w:tcW w:w="760" w:type="dxa"/>
            <w:tcBorders>
              <w:top w:val="single" w:sz="4" w:space="0" w:color="auto"/>
              <w:left w:val="single" w:sz="4" w:space="0" w:color="auto"/>
              <w:bottom w:val="single" w:sz="4" w:space="0" w:color="auto"/>
              <w:right w:val="nil"/>
            </w:tcBorders>
            <w:noWrap/>
            <w:vAlign w:val="center"/>
            <w:hideMark/>
          </w:tcPr>
          <w:p w14:paraId="1CE1E407" w14:textId="77777777" w:rsidR="00614A1F" w:rsidRPr="00DA6336" w:rsidRDefault="00614A1F" w:rsidP="00793DDF">
            <w:pPr>
              <w:spacing w:line="276" w:lineRule="auto"/>
              <w:jc w:val="center"/>
            </w:pPr>
            <w:r w:rsidRPr="00DA6336">
              <w:rPr>
                <w:lang w:val="en-US"/>
              </w:rPr>
              <w:t>x</w:t>
            </w:r>
          </w:p>
        </w:tc>
        <w:tc>
          <w:tcPr>
            <w:tcW w:w="853" w:type="dxa"/>
            <w:tcBorders>
              <w:top w:val="single" w:sz="4" w:space="0" w:color="auto"/>
              <w:left w:val="single" w:sz="4" w:space="0" w:color="auto"/>
              <w:bottom w:val="single" w:sz="4" w:space="0" w:color="auto"/>
              <w:right w:val="nil"/>
            </w:tcBorders>
            <w:noWrap/>
            <w:vAlign w:val="center"/>
            <w:hideMark/>
          </w:tcPr>
          <w:p w14:paraId="20F599F1" w14:textId="77777777" w:rsidR="00614A1F" w:rsidRPr="00DA6336" w:rsidRDefault="00614A1F" w:rsidP="00793DDF">
            <w:pPr>
              <w:spacing w:line="276" w:lineRule="auto"/>
              <w:jc w:val="center"/>
            </w:pPr>
            <w:r w:rsidRPr="00DA6336">
              <w:rPr>
                <w:lang w:val="en-US"/>
              </w:rPr>
              <w:t>x</w:t>
            </w:r>
          </w:p>
        </w:tc>
        <w:tc>
          <w:tcPr>
            <w:tcW w:w="779" w:type="dxa"/>
            <w:tcBorders>
              <w:top w:val="single" w:sz="4" w:space="0" w:color="auto"/>
              <w:left w:val="single" w:sz="4" w:space="0" w:color="auto"/>
              <w:bottom w:val="single" w:sz="4" w:space="0" w:color="auto"/>
              <w:right w:val="nil"/>
            </w:tcBorders>
            <w:noWrap/>
            <w:vAlign w:val="center"/>
            <w:hideMark/>
          </w:tcPr>
          <w:p w14:paraId="091F6B46" w14:textId="77777777" w:rsidR="00614A1F" w:rsidRPr="00DA6336" w:rsidRDefault="00614A1F" w:rsidP="00793DDF">
            <w:pPr>
              <w:spacing w:line="276" w:lineRule="auto"/>
              <w:jc w:val="center"/>
            </w:pPr>
            <w:r w:rsidRPr="00DA6336">
              <w:rPr>
                <w:lang w:val="en-US"/>
              </w:rPr>
              <w:t>x</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1563232A" w14:textId="77777777" w:rsidR="00614A1F" w:rsidRPr="00DA6336" w:rsidRDefault="00614A1F" w:rsidP="00793DDF">
            <w:pPr>
              <w:spacing w:line="276" w:lineRule="auto"/>
              <w:jc w:val="center"/>
            </w:pPr>
            <w:r w:rsidRPr="00DA6336">
              <w:rPr>
                <w:lang w:val="en-US"/>
              </w:rPr>
              <w:t>x</w:t>
            </w:r>
          </w:p>
        </w:tc>
      </w:tr>
      <w:tr w:rsidR="00614A1F" w:rsidRPr="00DA6336" w14:paraId="3E5DBE0D" w14:textId="77777777" w:rsidTr="00614A1F">
        <w:trPr>
          <w:gridAfter w:val="1"/>
          <w:wAfter w:w="154" w:type="dxa"/>
          <w:trHeight w:val="735"/>
          <w:jc w:val="center"/>
        </w:trPr>
        <w:tc>
          <w:tcPr>
            <w:tcW w:w="2024" w:type="dxa"/>
            <w:gridSpan w:val="2"/>
            <w:vMerge/>
            <w:tcBorders>
              <w:left w:val="single" w:sz="4" w:space="0" w:color="auto"/>
              <w:right w:val="single" w:sz="4" w:space="0" w:color="auto"/>
            </w:tcBorders>
            <w:noWrap/>
            <w:vAlign w:val="center"/>
            <w:hideMark/>
          </w:tcPr>
          <w:p w14:paraId="5E229FEE" w14:textId="77777777" w:rsidR="00614A1F" w:rsidRPr="00DA6336" w:rsidRDefault="00614A1F" w:rsidP="00793DDF"/>
        </w:tc>
        <w:tc>
          <w:tcPr>
            <w:tcW w:w="1921" w:type="dxa"/>
            <w:tcBorders>
              <w:top w:val="single" w:sz="4" w:space="0" w:color="auto"/>
              <w:left w:val="single" w:sz="4" w:space="0" w:color="auto"/>
              <w:bottom w:val="single" w:sz="4" w:space="0" w:color="auto"/>
              <w:right w:val="nil"/>
            </w:tcBorders>
            <w:vAlign w:val="center"/>
            <w:hideMark/>
          </w:tcPr>
          <w:p w14:paraId="715E4F3D" w14:textId="77777777" w:rsidR="00614A1F" w:rsidRPr="00DA6336" w:rsidRDefault="00614A1F" w:rsidP="00793DDF">
            <w:pPr>
              <w:jc w:val="center"/>
            </w:pPr>
            <w:r w:rsidRPr="00DA6336">
              <w:t>Ставка за содержание</w:t>
            </w:r>
            <w:r w:rsidRPr="00DA6336">
              <w:br/>
              <w:t>тепловой мощности,</w:t>
            </w:r>
            <w:r w:rsidRPr="00DA6336">
              <w:br/>
              <w:t>тыс. руб./Гкал/ч</w:t>
            </w:r>
          </w:p>
          <w:p w14:paraId="4A12D8F0" w14:textId="77777777" w:rsidR="00614A1F" w:rsidRPr="00DA6336" w:rsidRDefault="00614A1F" w:rsidP="00793DDF">
            <w:pPr>
              <w:jc w:val="center"/>
            </w:pPr>
            <w:r w:rsidRPr="00DA6336">
              <w:t xml:space="preserve"> в мес.</w:t>
            </w:r>
          </w:p>
        </w:tc>
        <w:tc>
          <w:tcPr>
            <w:tcW w:w="711" w:type="dxa"/>
            <w:tcBorders>
              <w:top w:val="single" w:sz="4" w:space="0" w:color="auto"/>
              <w:left w:val="single" w:sz="4" w:space="0" w:color="auto"/>
              <w:bottom w:val="single" w:sz="4" w:space="0" w:color="auto"/>
              <w:right w:val="nil"/>
            </w:tcBorders>
            <w:noWrap/>
            <w:vAlign w:val="center"/>
            <w:hideMark/>
          </w:tcPr>
          <w:p w14:paraId="501939BE" w14:textId="77777777" w:rsidR="00614A1F" w:rsidRPr="00DA6336" w:rsidRDefault="00614A1F" w:rsidP="00793DDF">
            <w:pPr>
              <w:spacing w:line="276" w:lineRule="auto"/>
              <w:jc w:val="center"/>
            </w:pPr>
            <w:r w:rsidRPr="00DA6336">
              <w:rPr>
                <w:lang w:val="en-US"/>
              </w:rPr>
              <w:t>x</w:t>
            </w:r>
          </w:p>
        </w:tc>
        <w:tc>
          <w:tcPr>
            <w:tcW w:w="985" w:type="dxa"/>
            <w:tcBorders>
              <w:top w:val="single" w:sz="4" w:space="0" w:color="auto"/>
              <w:left w:val="single" w:sz="4" w:space="0" w:color="auto"/>
              <w:bottom w:val="single" w:sz="4" w:space="0" w:color="auto"/>
              <w:right w:val="nil"/>
            </w:tcBorders>
            <w:noWrap/>
            <w:vAlign w:val="center"/>
            <w:hideMark/>
          </w:tcPr>
          <w:p w14:paraId="72C8FD98" w14:textId="77777777" w:rsidR="00614A1F" w:rsidRPr="00DA6336" w:rsidRDefault="00614A1F" w:rsidP="00793DDF">
            <w:pPr>
              <w:spacing w:line="276" w:lineRule="auto"/>
              <w:jc w:val="center"/>
            </w:pPr>
            <w:r w:rsidRPr="00DA6336">
              <w:rPr>
                <w:lang w:val="en-US"/>
              </w:rPr>
              <w:t>x</w:t>
            </w:r>
          </w:p>
        </w:tc>
        <w:tc>
          <w:tcPr>
            <w:tcW w:w="1028" w:type="dxa"/>
            <w:tcBorders>
              <w:top w:val="single" w:sz="4" w:space="0" w:color="auto"/>
              <w:left w:val="single" w:sz="4" w:space="0" w:color="auto"/>
              <w:bottom w:val="single" w:sz="4" w:space="0" w:color="auto"/>
              <w:right w:val="nil"/>
            </w:tcBorders>
            <w:vAlign w:val="center"/>
          </w:tcPr>
          <w:p w14:paraId="23B5ACAD" w14:textId="77777777" w:rsidR="00614A1F" w:rsidRPr="00DA6336" w:rsidRDefault="00614A1F" w:rsidP="00793DDF">
            <w:pPr>
              <w:spacing w:line="276" w:lineRule="auto"/>
              <w:jc w:val="center"/>
            </w:pPr>
            <w:r w:rsidRPr="00DA6336">
              <w:rPr>
                <w:lang w:val="en-US"/>
              </w:rPr>
              <w:t>x</w:t>
            </w:r>
          </w:p>
        </w:tc>
        <w:tc>
          <w:tcPr>
            <w:tcW w:w="729" w:type="dxa"/>
            <w:tcBorders>
              <w:top w:val="single" w:sz="4" w:space="0" w:color="auto"/>
              <w:left w:val="single" w:sz="4" w:space="0" w:color="auto"/>
              <w:bottom w:val="single" w:sz="4" w:space="0" w:color="auto"/>
              <w:right w:val="nil"/>
            </w:tcBorders>
            <w:noWrap/>
            <w:vAlign w:val="center"/>
            <w:hideMark/>
          </w:tcPr>
          <w:p w14:paraId="0BAE3773" w14:textId="77777777" w:rsidR="00614A1F" w:rsidRPr="00DA6336" w:rsidRDefault="00614A1F" w:rsidP="00793DDF">
            <w:pPr>
              <w:spacing w:line="276" w:lineRule="auto"/>
              <w:jc w:val="center"/>
            </w:pPr>
            <w:r w:rsidRPr="00DA6336">
              <w:rPr>
                <w:lang w:val="en-US"/>
              </w:rPr>
              <w:t>x</w:t>
            </w:r>
          </w:p>
        </w:tc>
        <w:tc>
          <w:tcPr>
            <w:tcW w:w="760" w:type="dxa"/>
            <w:tcBorders>
              <w:top w:val="single" w:sz="4" w:space="0" w:color="auto"/>
              <w:left w:val="single" w:sz="4" w:space="0" w:color="auto"/>
              <w:bottom w:val="single" w:sz="4" w:space="0" w:color="auto"/>
              <w:right w:val="nil"/>
            </w:tcBorders>
            <w:noWrap/>
            <w:vAlign w:val="center"/>
            <w:hideMark/>
          </w:tcPr>
          <w:p w14:paraId="3591FF02" w14:textId="77777777" w:rsidR="00614A1F" w:rsidRPr="00DA6336" w:rsidRDefault="00614A1F" w:rsidP="00793DDF">
            <w:pPr>
              <w:spacing w:line="276" w:lineRule="auto"/>
              <w:jc w:val="center"/>
            </w:pPr>
            <w:r w:rsidRPr="00DA6336">
              <w:rPr>
                <w:lang w:val="en-US"/>
              </w:rPr>
              <w:t>x</w:t>
            </w:r>
          </w:p>
        </w:tc>
        <w:tc>
          <w:tcPr>
            <w:tcW w:w="853" w:type="dxa"/>
            <w:tcBorders>
              <w:top w:val="single" w:sz="4" w:space="0" w:color="auto"/>
              <w:left w:val="single" w:sz="4" w:space="0" w:color="auto"/>
              <w:bottom w:val="single" w:sz="4" w:space="0" w:color="auto"/>
              <w:right w:val="nil"/>
            </w:tcBorders>
            <w:noWrap/>
            <w:vAlign w:val="center"/>
            <w:hideMark/>
          </w:tcPr>
          <w:p w14:paraId="3CF0CD76" w14:textId="77777777" w:rsidR="00614A1F" w:rsidRPr="00DA6336" w:rsidRDefault="00614A1F" w:rsidP="00793DDF">
            <w:pPr>
              <w:spacing w:line="276" w:lineRule="auto"/>
              <w:jc w:val="center"/>
            </w:pPr>
            <w:r w:rsidRPr="00DA6336">
              <w:rPr>
                <w:lang w:val="en-US"/>
              </w:rPr>
              <w:t>x</w:t>
            </w:r>
          </w:p>
        </w:tc>
        <w:tc>
          <w:tcPr>
            <w:tcW w:w="779" w:type="dxa"/>
            <w:tcBorders>
              <w:top w:val="single" w:sz="4" w:space="0" w:color="auto"/>
              <w:left w:val="single" w:sz="4" w:space="0" w:color="auto"/>
              <w:bottom w:val="single" w:sz="4" w:space="0" w:color="auto"/>
              <w:right w:val="nil"/>
            </w:tcBorders>
            <w:noWrap/>
            <w:vAlign w:val="center"/>
            <w:hideMark/>
          </w:tcPr>
          <w:p w14:paraId="7D070A9F" w14:textId="77777777" w:rsidR="00614A1F" w:rsidRPr="00DA6336" w:rsidRDefault="00614A1F" w:rsidP="00793DDF">
            <w:pPr>
              <w:spacing w:line="276" w:lineRule="auto"/>
              <w:jc w:val="center"/>
            </w:pPr>
            <w:r w:rsidRPr="00DA6336">
              <w:rPr>
                <w:lang w:val="en-US"/>
              </w:rPr>
              <w:t>x</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122F5F0A" w14:textId="77777777" w:rsidR="00614A1F" w:rsidRPr="00DA6336" w:rsidRDefault="00614A1F" w:rsidP="00793DDF">
            <w:pPr>
              <w:spacing w:line="276" w:lineRule="auto"/>
              <w:jc w:val="center"/>
            </w:pPr>
            <w:r w:rsidRPr="00DA6336">
              <w:rPr>
                <w:lang w:val="en-US"/>
              </w:rPr>
              <w:t>x</w:t>
            </w:r>
          </w:p>
        </w:tc>
      </w:tr>
      <w:tr w:rsidR="00614A1F" w:rsidRPr="00DA6336" w14:paraId="0AF4DFA5" w14:textId="77777777" w:rsidTr="00614A1F">
        <w:trPr>
          <w:gridAfter w:val="1"/>
          <w:wAfter w:w="154" w:type="dxa"/>
          <w:trHeight w:val="346"/>
          <w:jc w:val="center"/>
        </w:trPr>
        <w:tc>
          <w:tcPr>
            <w:tcW w:w="2024" w:type="dxa"/>
            <w:gridSpan w:val="2"/>
            <w:vMerge/>
            <w:tcBorders>
              <w:left w:val="single" w:sz="4" w:space="0" w:color="auto"/>
              <w:right w:val="single" w:sz="4" w:space="0" w:color="auto"/>
            </w:tcBorders>
            <w:noWrap/>
            <w:vAlign w:val="center"/>
            <w:hideMark/>
          </w:tcPr>
          <w:p w14:paraId="2D50D423" w14:textId="77777777" w:rsidR="00614A1F" w:rsidRPr="00DA6336" w:rsidRDefault="00614A1F" w:rsidP="00793DDF"/>
        </w:tc>
        <w:tc>
          <w:tcPr>
            <w:tcW w:w="8678" w:type="dxa"/>
            <w:gridSpan w:val="9"/>
            <w:tcBorders>
              <w:top w:val="single" w:sz="4" w:space="0" w:color="auto"/>
              <w:left w:val="single" w:sz="4" w:space="0" w:color="auto"/>
              <w:bottom w:val="single" w:sz="4" w:space="0" w:color="auto"/>
              <w:right w:val="single" w:sz="4" w:space="0" w:color="auto"/>
            </w:tcBorders>
            <w:vAlign w:val="center"/>
          </w:tcPr>
          <w:p w14:paraId="10E70D46" w14:textId="77777777" w:rsidR="00614A1F" w:rsidRPr="00DA6336" w:rsidRDefault="00614A1F" w:rsidP="00793DDF">
            <w:pPr>
              <w:jc w:val="center"/>
            </w:pPr>
            <w:r w:rsidRPr="00DA6336">
              <w:t>Население (тарифы указываются с учетом НДС) *</w:t>
            </w:r>
          </w:p>
        </w:tc>
      </w:tr>
      <w:tr w:rsidR="00614A1F" w:rsidRPr="00DA6336" w14:paraId="523F40F5" w14:textId="77777777" w:rsidTr="00614A1F">
        <w:trPr>
          <w:gridAfter w:val="1"/>
          <w:wAfter w:w="154" w:type="dxa"/>
          <w:cantSplit/>
          <w:trHeight w:val="655"/>
          <w:jc w:val="center"/>
        </w:trPr>
        <w:tc>
          <w:tcPr>
            <w:tcW w:w="2024" w:type="dxa"/>
            <w:gridSpan w:val="2"/>
            <w:vMerge/>
            <w:tcBorders>
              <w:left w:val="single" w:sz="4" w:space="0" w:color="auto"/>
              <w:right w:val="single" w:sz="4" w:space="0" w:color="auto"/>
            </w:tcBorders>
            <w:noWrap/>
            <w:vAlign w:val="center"/>
            <w:hideMark/>
          </w:tcPr>
          <w:p w14:paraId="6F346CAB" w14:textId="77777777" w:rsidR="00614A1F" w:rsidRPr="00DA6336" w:rsidRDefault="00614A1F" w:rsidP="00793DDF"/>
        </w:tc>
        <w:tc>
          <w:tcPr>
            <w:tcW w:w="1921" w:type="dxa"/>
            <w:tcBorders>
              <w:top w:val="single" w:sz="4" w:space="0" w:color="auto"/>
              <w:left w:val="single" w:sz="4" w:space="0" w:color="auto"/>
              <w:right w:val="nil"/>
            </w:tcBorders>
            <w:vAlign w:val="center"/>
            <w:hideMark/>
          </w:tcPr>
          <w:p w14:paraId="4939D102" w14:textId="77777777" w:rsidR="00614A1F" w:rsidRPr="00DA6336" w:rsidRDefault="00614A1F" w:rsidP="00793DDF">
            <w:pPr>
              <w:jc w:val="center"/>
            </w:pPr>
            <w:r w:rsidRPr="00DA6336">
              <w:t>Одноставочный</w:t>
            </w:r>
          </w:p>
          <w:p w14:paraId="4A14215A" w14:textId="77777777" w:rsidR="00614A1F" w:rsidRPr="00DA6336" w:rsidRDefault="00614A1F" w:rsidP="00793DDF">
            <w:pPr>
              <w:jc w:val="center"/>
            </w:pPr>
            <w:r w:rsidRPr="00DA6336">
              <w:t>руб./Гкал</w:t>
            </w:r>
          </w:p>
        </w:tc>
        <w:tc>
          <w:tcPr>
            <w:tcW w:w="711" w:type="dxa"/>
            <w:tcBorders>
              <w:top w:val="single" w:sz="4" w:space="0" w:color="auto"/>
              <w:left w:val="single" w:sz="4" w:space="0" w:color="auto"/>
              <w:right w:val="nil"/>
            </w:tcBorders>
            <w:noWrap/>
            <w:vAlign w:val="center"/>
            <w:hideMark/>
          </w:tcPr>
          <w:p w14:paraId="01505B8E" w14:textId="77777777" w:rsidR="00614A1F" w:rsidRPr="00DA6336" w:rsidRDefault="00614A1F" w:rsidP="00793DDF">
            <w:pPr>
              <w:ind w:right="-108"/>
            </w:pPr>
            <w:r w:rsidRPr="00DA6336">
              <w:t>2017</w:t>
            </w:r>
          </w:p>
        </w:tc>
        <w:tc>
          <w:tcPr>
            <w:tcW w:w="985" w:type="dxa"/>
            <w:tcBorders>
              <w:top w:val="single" w:sz="4" w:space="0" w:color="auto"/>
              <w:left w:val="single" w:sz="4" w:space="0" w:color="auto"/>
              <w:right w:val="nil"/>
            </w:tcBorders>
            <w:noWrap/>
            <w:vAlign w:val="center"/>
            <w:hideMark/>
          </w:tcPr>
          <w:p w14:paraId="02D5129C" w14:textId="77777777" w:rsidR="00614A1F" w:rsidRPr="00DA6336" w:rsidRDefault="00614A1F" w:rsidP="00793DDF">
            <w:pPr>
              <w:jc w:val="center"/>
            </w:pPr>
            <w:r>
              <w:t>х</w:t>
            </w:r>
          </w:p>
        </w:tc>
        <w:tc>
          <w:tcPr>
            <w:tcW w:w="1028" w:type="dxa"/>
            <w:tcBorders>
              <w:top w:val="single" w:sz="4" w:space="0" w:color="auto"/>
              <w:left w:val="single" w:sz="4" w:space="0" w:color="auto"/>
              <w:right w:val="nil"/>
            </w:tcBorders>
            <w:vAlign w:val="center"/>
          </w:tcPr>
          <w:p w14:paraId="43378ABE" w14:textId="77777777" w:rsidR="00614A1F" w:rsidRPr="00DA6336" w:rsidRDefault="00614A1F" w:rsidP="00793DDF">
            <w:pPr>
              <w:ind w:right="-108"/>
            </w:pPr>
            <w:r>
              <w:t>1812,93</w:t>
            </w:r>
          </w:p>
        </w:tc>
        <w:tc>
          <w:tcPr>
            <w:tcW w:w="729" w:type="dxa"/>
            <w:tcBorders>
              <w:top w:val="single" w:sz="4" w:space="0" w:color="auto"/>
              <w:left w:val="single" w:sz="4" w:space="0" w:color="auto"/>
              <w:right w:val="nil"/>
            </w:tcBorders>
            <w:noWrap/>
            <w:vAlign w:val="center"/>
            <w:hideMark/>
          </w:tcPr>
          <w:p w14:paraId="44D27679" w14:textId="77777777" w:rsidR="00614A1F" w:rsidRPr="00DA6336" w:rsidRDefault="00614A1F" w:rsidP="00793DDF">
            <w:pPr>
              <w:spacing w:line="276" w:lineRule="auto"/>
              <w:jc w:val="center"/>
              <w:rPr>
                <w:lang w:val="en-US"/>
              </w:rPr>
            </w:pPr>
            <w:r w:rsidRPr="00DA6336">
              <w:rPr>
                <w:lang w:val="en-US"/>
              </w:rPr>
              <w:t>x</w:t>
            </w:r>
          </w:p>
        </w:tc>
        <w:tc>
          <w:tcPr>
            <w:tcW w:w="760" w:type="dxa"/>
            <w:tcBorders>
              <w:top w:val="single" w:sz="4" w:space="0" w:color="auto"/>
              <w:left w:val="single" w:sz="4" w:space="0" w:color="auto"/>
              <w:right w:val="nil"/>
            </w:tcBorders>
            <w:noWrap/>
            <w:vAlign w:val="center"/>
            <w:hideMark/>
          </w:tcPr>
          <w:p w14:paraId="5917CA36" w14:textId="77777777" w:rsidR="00614A1F" w:rsidRPr="00DA6336" w:rsidRDefault="00614A1F" w:rsidP="00793DDF">
            <w:pPr>
              <w:spacing w:line="276" w:lineRule="auto"/>
              <w:jc w:val="center"/>
              <w:rPr>
                <w:lang w:val="en-US"/>
              </w:rPr>
            </w:pPr>
            <w:r w:rsidRPr="00DA6336">
              <w:rPr>
                <w:lang w:val="en-US"/>
              </w:rPr>
              <w:t>x</w:t>
            </w:r>
          </w:p>
        </w:tc>
        <w:tc>
          <w:tcPr>
            <w:tcW w:w="853" w:type="dxa"/>
            <w:tcBorders>
              <w:top w:val="single" w:sz="4" w:space="0" w:color="auto"/>
              <w:left w:val="single" w:sz="4" w:space="0" w:color="auto"/>
              <w:right w:val="nil"/>
            </w:tcBorders>
            <w:noWrap/>
            <w:vAlign w:val="center"/>
            <w:hideMark/>
          </w:tcPr>
          <w:p w14:paraId="00B553AF" w14:textId="77777777" w:rsidR="00614A1F" w:rsidRPr="00DA6336" w:rsidRDefault="00614A1F" w:rsidP="00793DDF">
            <w:pPr>
              <w:spacing w:line="276" w:lineRule="auto"/>
              <w:jc w:val="center"/>
              <w:rPr>
                <w:lang w:val="en-US"/>
              </w:rPr>
            </w:pPr>
            <w:r w:rsidRPr="00DA6336">
              <w:rPr>
                <w:lang w:val="en-US"/>
              </w:rPr>
              <w:t>x</w:t>
            </w:r>
          </w:p>
        </w:tc>
        <w:tc>
          <w:tcPr>
            <w:tcW w:w="779" w:type="dxa"/>
            <w:tcBorders>
              <w:top w:val="single" w:sz="4" w:space="0" w:color="auto"/>
              <w:left w:val="single" w:sz="4" w:space="0" w:color="auto"/>
              <w:right w:val="nil"/>
            </w:tcBorders>
            <w:noWrap/>
            <w:vAlign w:val="center"/>
            <w:hideMark/>
          </w:tcPr>
          <w:p w14:paraId="475820CA" w14:textId="77777777" w:rsidR="00614A1F" w:rsidRPr="00DA6336" w:rsidRDefault="00614A1F" w:rsidP="00793DDF">
            <w:pPr>
              <w:spacing w:line="276" w:lineRule="auto"/>
              <w:jc w:val="center"/>
              <w:rPr>
                <w:lang w:val="en-US"/>
              </w:rPr>
            </w:pPr>
            <w:r w:rsidRPr="00DA6336">
              <w:rPr>
                <w:lang w:val="en-US"/>
              </w:rPr>
              <w:t>x</w:t>
            </w:r>
          </w:p>
        </w:tc>
        <w:tc>
          <w:tcPr>
            <w:tcW w:w="912" w:type="dxa"/>
            <w:tcBorders>
              <w:top w:val="single" w:sz="4" w:space="0" w:color="auto"/>
              <w:left w:val="single" w:sz="4" w:space="0" w:color="auto"/>
              <w:right w:val="single" w:sz="4" w:space="0" w:color="auto"/>
            </w:tcBorders>
            <w:noWrap/>
            <w:vAlign w:val="center"/>
            <w:hideMark/>
          </w:tcPr>
          <w:p w14:paraId="1AEEB26A" w14:textId="77777777" w:rsidR="00614A1F" w:rsidRPr="00DA6336" w:rsidRDefault="00614A1F" w:rsidP="00793DDF">
            <w:pPr>
              <w:spacing w:line="276" w:lineRule="auto"/>
              <w:jc w:val="center"/>
              <w:rPr>
                <w:lang w:val="en-US"/>
              </w:rPr>
            </w:pPr>
            <w:r w:rsidRPr="00DA6336">
              <w:rPr>
                <w:lang w:val="en-US"/>
              </w:rPr>
              <w:t>x</w:t>
            </w:r>
          </w:p>
        </w:tc>
      </w:tr>
      <w:tr w:rsidR="00614A1F" w:rsidRPr="00DA6336" w14:paraId="3CD767E6" w14:textId="77777777" w:rsidTr="00614A1F">
        <w:trPr>
          <w:gridAfter w:val="1"/>
          <w:wAfter w:w="154" w:type="dxa"/>
          <w:trHeight w:val="360"/>
          <w:jc w:val="center"/>
        </w:trPr>
        <w:tc>
          <w:tcPr>
            <w:tcW w:w="2024" w:type="dxa"/>
            <w:gridSpan w:val="2"/>
            <w:vMerge/>
            <w:tcBorders>
              <w:left w:val="single" w:sz="4" w:space="0" w:color="auto"/>
              <w:right w:val="single" w:sz="4" w:space="0" w:color="auto"/>
            </w:tcBorders>
            <w:noWrap/>
            <w:vAlign w:val="center"/>
            <w:hideMark/>
          </w:tcPr>
          <w:p w14:paraId="5FABD689" w14:textId="77777777" w:rsidR="00614A1F" w:rsidRPr="00DA6336" w:rsidRDefault="00614A1F" w:rsidP="00793DDF"/>
        </w:tc>
        <w:tc>
          <w:tcPr>
            <w:tcW w:w="1921" w:type="dxa"/>
            <w:tcBorders>
              <w:top w:val="single" w:sz="4" w:space="0" w:color="auto"/>
              <w:left w:val="single" w:sz="4" w:space="0" w:color="auto"/>
              <w:bottom w:val="single" w:sz="4" w:space="0" w:color="auto"/>
              <w:right w:val="nil"/>
            </w:tcBorders>
            <w:noWrap/>
            <w:vAlign w:val="center"/>
            <w:hideMark/>
          </w:tcPr>
          <w:p w14:paraId="5E52364F" w14:textId="77777777" w:rsidR="00614A1F" w:rsidRPr="00DA6336" w:rsidRDefault="00614A1F" w:rsidP="00793DDF">
            <w:pPr>
              <w:jc w:val="center"/>
            </w:pPr>
            <w:r w:rsidRPr="00DA6336">
              <w:t>Двухставочный руб./Гкал</w:t>
            </w:r>
          </w:p>
        </w:tc>
        <w:tc>
          <w:tcPr>
            <w:tcW w:w="711" w:type="dxa"/>
            <w:tcBorders>
              <w:top w:val="single" w:sz="4" w:space="0" w:color="auto"/>
              <w:left w:val="single" w:sz="4" w:space="0" w:color="auto"/>
              <w:bottom w:val="single" w:sz="4" w:space="0" w:color="auto"/>
              <w:right w:val="nil"/>
            </w:tcBorders>
            <w:noWrap/>
            <w:vAlign w:val="center"/>
            <w:hideMark/>
          </w:tcPr>
          <w:p w14:paraId="12FA6E29" w14:textId="77777777" w:rsidR="00614A1F" w:rsidRPr="00DA6336" w:rsidRDefault="00614A1F" w:rsidP="00793DDF">
            <w:pPr>
              <w:spacing w:line="276" w:lineRule="auto"/>
              <w:jc w:val="center"/>
              <w:rPr>
                <w:lang w:val="en-US"/>
              </w:rPr>
            </w:pPr>
            <w:r w:rsidRPr="00DA6336">
              <w:rPr>
                <w:lang w:val="en-US"/>
              </w:rPr>
              <w:t>x</w:t>
            </w:r>
          </w:p>
        </w:tc>
        <w:tc>
          <w:tcPr>
            <w:tcW w:w="985" w:type="dxa"/>
            <w:tcBorders>
              <w:top w:val="single" w:sz="4" w:space="0" w:color="auto"/>
              <w:left w:val="single" w:sz="4" w:space="0" w:color="auto"/>
              <w:bottom w:val="single" w:sz="4" w:space="0" w:color="auto"/>
              <w:right w:val="nil"/>
            </w:tcBorders>
            <w:noWrap/>
            <w:vAlign w:val="center"/>
            <w:hideMark/>
          </w:tcPr>
          <w:p w14:paraId="2C60DF3B" w14:textId="77777777" w:rsidR="00614A1F" w:rsidRPr="00DA6336" w:rsidRDefault="00614A1F" w:rsidP="00793DDF">
            <w:pPr>
              <w:spacing w:line="276" w:lineRule="auto"/>
              <w:jc w:val="center"/>
              <w:rPr>
                <w:lang w:val="en-US"/>
              </w:rPr>
            </w:pPr>
            <w:r w:rsidRPr="00DA6336">
              <w:rPr>
                <w:lang w:val="en-US"/>
              </w:rPr>
              <w:t>x</w:t>
            </w:r>
          </w:p>
        </w:tc>
        <w:tc>
          <w:tcPr>
            <w:tcW w:w="1028" w:type="dxa"/>
            <w:tcBorders>
              <w:top w:val="single" w:sz="4" w:space="0" w:color="auto"/>
              <w:left w:val="single" w:sz="4" w:space="0" w:color="auto"/>
              <w:bottom w:val="single" w:sz="4" w:space="0" w:color="auto"/>
              <w:right w:val="nil"/>
            </w:tcBorders>
            <w:vAlign w:val="center"/>
          </w:tcPr>
          <w:p w14:paraId="1B60A716" w14:textId="77777777" w:rsidR="00614A1F" w:rsidRPr="00DA6336" w:rsidRDefault="00614A1F" w:rsidP="00793DDF">
            <w:pPr>
              <w:spacing w:line="276" w:lineRule="auto"/>
              <w:jc w:val="center"/>
              <w:rPr>
                <w:lang w:val="en-US"/>
              </w:rPr>
            </w:pPr>
            <w:r w:rsidRPr="00DA6336">
              <w:rPr>
                <w:lang w:val="en-US"/>
              </w:rPr>
              <w:t>x</w:t>
            </w:r>
          </w:p>
        </w:tc>
        <w:tc>
          <w:tcPr>
            <w:tcW w:w="729" w:type="dxa"/>
            <w:tcBorders>
              <w:top w:val="single" w:sz="4" w:space="0" w:color="auto"/>
              <w:left w:val="single" w:sz="4" w:space="0" w:color="auto"/>
              <w:bottom w:val="single" w:sz="4" w:space="0" w:color="auto"/>
              <w:right w:val="nil"/>
            </w:tcBorders>
            <w:noWrap/>
            <w:vAlign w:val="center"/>
            <w:hideMark/>
          </w:tcPr>
          <w:p w14:paraId="65F6C9DC" w14:textId="77777777" w:rsidR="00614A1F" w:rsidRPr="00DA6336" w:rsidRDefault="00614A1F" w:rsidP="00793DDF">
            <w:pPr>
              <w:spacing w:line="276" w:lineRule="auto"/>
              <w:jc w:val="center"/>
              <w:rPr>
                <w:lang w:val="en-US"/>
              </w:rPr>
            </w:pPr>
            <w:r w:rsidRPr="00DA6336">
              <w:rPr>
                <w:lang w:val="en-US"/>
              </w:rPr>
              <w:t>x</w:t>
            </w:r>
          </w:p>
        </w:tc>
        <w:tc>
          <w:tcPr>
            <w:tcW w:w="760" w:type="dxa"/>
            <w:tcBorders>
              <w:top w:val="single" w:sz="4" w:space="0" w:color="auto"/>
              <w:left w:val="single" w:sz="4" w:space="0" w:color="auto"/>
              <w:bottom w:val="single" w:sz="4" w:space="0" w:color="auto"/>
              <w:right w:val="nil"/>
            </w:tcBorders>
            <w:noWrap/>
            <w:vAlign w:val="center"/>
            <w:hideMark/>
          </w:tcPr>
          <w:p w14:paraId="47AAF914" w14:textId="77777777" w:rsidR="00614A1F" w:rsidRPr="00DA6336" w:rsidRDefault="00614A1F" w:rsidP="00793DDF">
            <w:pPr>
              <w:spacing w:line="276" w:lineRule="auto"/>
              <w:jc w:val="center"/>
              <w:rPr>
                <w:lang w:val="en-US"/>
              </w:rPr>
            </w:pPr>
            <w:r w:rsidRPr="00DA6336">
              <w:rPr>
                <w:lang w:val="en-US"/>
              </w:rPr>
              <w:t>x</w:t>
            </w:r>
          </w:p>
        </w:tc>
        <w:tc>
          <w:tcPr>
            <w:tcW w:w="853" w:type="dxa"/>
            <w:tcBorders>
              <w:top w:val="single" w:sz="4" w:space="0" w:color="auto"/>
              <w:left w:val="single" w:sz="4" w:space="0" w:color="auto"/>
              <w:bottom w:val="single" w:sz="4" w:space="0" w:color="auto"/>
              <w:right w:val="nil"/>
            </w:tcBorders>
            <w:noWrap/>
            <w:vAlign w:val="center"/>
            <w:hideMark/>
          </w:tcPr>
          <w:p w14:paraId="05224D49" w14:textId="77777777" w:rsidR="00614A1F" w:rsidRPr="00DA6336" w:rsidRDefault="00614A1F" w:rsidP="00793DDF">
            <w:pPr>
              <w:spacing w:line="276" w:lineRule="auto"/>
              <w:jc w:val="center"/>
              <w:rPr>
                <w:lang w:val="en-US"/>
              </w:rPr>
            </w:pPr>
            <w:r w:rsidRPr="00DA6336">
              <w:rPr>
                <w:lang w:val="en-US"/>
              </w:rPr>
              <w:t>x</w:t>
            </w:r>
          </w:p>
        </w:tc>
        <w:tc>
          <w:tcPr>
            <w:tcW w:w="779" w:type="dxa"/>
            <w:tcBorders>
              <w:top w:val="single" w:sz="4" w:space="0" w:color="auto"/>
              <w:left w:val="single" w:sz="4" w:space="0" w:color="auto"/>
              <w:bottom w:val="single" w:sz="4" w:space="0" w:color="auto"/>
              <w:right w:val="nil"/>
            </w:tcBorders>
            <w:noWrap/>
            <w:vAlign w:val="center"/>
            <w:hideMark/>
          </w:tcPr>
          <w:p w14:paraId="0FFB94E8" w14:textId="77777777" w:rsidR="00614A1F" w:rsidRPr="00DA6336" w:rsidRDefault="00614A1F" w:rsidP="00793DDF">
            <w:pPr>
              <w:spacing w:line="276" w:lineRule="auto"/>
              <w:jc w:val="center"/>
              <w:rPr>
                <w:lang w:val="en-US"/>
              </w:rPr>
            </w:pPr>
            <w:r w:rsidRPr="00DA6336">
              <w:rPr>
                <w:lang w:val="en-US"/>
              </w:rPr>
              <w:t>x</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418C4247" w14:textId="77777777" w:rsidR="00614A1F" w:rsidRPr="00DA6336" w:rsidRDefault="00614A1F" w:rsidP="00793DDF">
            <w:pPr>
              <w:spacing w:line="276" w:lineRule="auto"/>
              <w:jc w:val="center"/>
              <w:rPr>
                <w:lang w:val="en-US"/>
              </w:rPr>
            </w:pPr>
            <w:r w:rsidRPr="00DA6336">
              <w:rPr>
                <w:lang w:val="en-US"/>
              </w:rPr>
              <w:t>x</w:t>
            </w:r>
          </w:p>
        </w:tc>
      </w:tr>
      <w:tr w:rsidR="00614A1F" w:rsidRPr="00DA6336" w14:paraId="20A26F89" w14:textId="77777777" w:rsidTr="00614A1F">
        <w:trPr>
          <w:gridAfter w:val="1"/>
          <w:wAfter w:w="154" w:type="dxa"/>
          <w:trHeight w:val="525"/>
          <w:jc w:val="center"/>
        </w:trPr>
        <w:tc>
          <w:tcPr>
            <w:tcW w:w="2024" w:type="dxa"/>
            <w:gridSpan w:val="2"/>
            <w:vMerge/>
            <w:tcBorders>
              <w:left w:val="single" w:sz="4" w:space="0" w:color="auto"/>
              <w:right w:val="single" w:sz="4" w:space="0" w:color="auto"/>
            </w:tcBorders>
            <w:noWrap/>
            <w:vAlign w:val="center"/>
            <w:hideMark/>
          </w:tcPr>
          <w:p w14:paraId="2EB9AEAF" w14:textId="77777777" w:rsidR="00614A1F" w:rsidRPr="00DA6336" w:rsidRDefault="00614A1F" w:rsidP="00793DDF"/>
        </w:tc>
        <w:tc>
          <w:tcPr>
            <w:tcW w:w="1921" w:type="dxa"/>
            <w:tcBorders>
              <w:top w:val="single" w:sz="4" w:space="0" w:color="auto"/>
              <w:left w:val="single" w:sz="4" w:space="0" w:color="auto"/>
              <w:bottom w:val="single" w:sz="4" w:space="0" w:color="auto"/>
              <w:right w:val="nil"/>
            </w:tcBorders>
            <w:vAlign w:val="center"/>
            <w:hideMark/>
          </w:tcPr>
          <w:p w14:paraId="246F3808" w14:textId="77777777" w:rsidR="00614A1F" w:rsidRPr="00DA6336" w:rsidRDefault="00614A1F" w:rsidP="00793DDF">
            <w:pPr>
              <w:jc w:val="center"/>
            </w:pPr>
            <w:r w:rsidRPr="00DA6336">
              <w:t xml:space="preserve">Ставка за тепло-вую энергию, </w:t>
            </w:r>
          </w:p>
          <w:p w14:paraId="59C5572F" w14:textId="77777777" w:rsidR="00614A1F" w:rsidRPr="00DA6336" w:rsidRDefault="00614A1F" w:rsidP="00793DDF">
            <w:pPr>
              <w:jc w:val="center"/>
            </w:pPr>
            <w:r w:rsidRPr="00DA6336">
              <w:t>руб./Гкал</w:t>
            </w:r>
          </w:p>
        </w:tc>
        <w:tc>
          <w:tcPr>
            <w:tcW w:w="711" w:type="dxa"/>
            <w:tcBorders>
              <w:top w:val="single" w:sz="4" w:space="0" w:color="auto"/>
              <w:left w:val="single" w:sz="4" w:space="0" w:color="auto"/>
              <w:bottom w:val="single" w:sz="4" w:space="0" w:color="auto"/>
              <w:right w:val="nil"/>
            </w:tcBorders>
            <w:noWrap/>
            <w:vAlign w:val="center"/>
            <w:hideMark/>
          </w:tcPr>
          <w:p w14:paraId="02AE7C78" w14:textId="77777777" w:rsidR="00614A1F" w:rsidRPr="00DA6336" w:rsidRDefault="00614A1F" w:rsidP="00793DDF">
            <w:pPr>
              <w:spacing w:line="276" w:lineRule="auto"/>
              <w:jc w:val="center"/>
              <w:rPr>
                <w:lang w:val="en-US"/>
              </w:rPr>
            </w:pPr>
            <w:r w:rsidRPr="00DA6336">
              <w:rPr>
                <w:lang w:val="en-US"/>
              </w:rPr>
              <w:t>x</w:t>
            </w:r>
          </w:p>
        </w:tc>
        <w:tc>
          <w:tcPr>
            <w:tcW w:w="985" w:type="dxa"/>
            <w:tcBorders>
              <w:top w:val="single" w:sz="4" w:space="0" w:color="auto"/>
              <w:left w:val="single" w:sz="4" w:space="0" w:color="auto"/>
              <w:bottom w:val="single" w:sz="4" w:space="0" w:color="auto"/>
              <w:right w:val="nil"/>
            </w:tcBorders>
            <w:noWrap/>
            <w:vAlign w:val="center"/>
            <w:hideMark/>
          </w:tcPr>
          <w:p w14:paraId="7AE9CBA0" w14:textId="77777777" w:rsidR="00614A1F" w:rsidRPr="00DA6336" w:rsidRDefault="00614A1F" w:rsidP="00793DDF">
            <w:pPr>
              <w:spacing w:line="276" w:lineRule="auto"/>
              <w:jc w:val="center"/>
              <w:rPr>
                <w:lang w:val="en-US"/>
              </w:rPr>
            </w:pPr>
            <w:r w:rsidRPr="00DA6336">
              <w:rPr>
                <w:lang w:val="en-US"/>
              </w:rPr>
              <w:t>x</w:t>
            </w:r>
          </w:p>
        </w:tc>
        <w:tc>
          <w:tcPr>
            <w:tcW w:w="1028" w:type="dxa"/>
            <w:tcBorders>
              <w:top w:val="single" w:sz="4" w:space="0" w:color="auto"/>
              <w:left w:val="single" w:sz="4" w:space="0" w:color="auto"/>
              <w:bottom w:val="single" w:sz="4" w:space="0" w:color="auto"/>
              <w:right w:val="nil"/>
            </w:tcBorders>
            <w:vAlign w:val="center"/>
          </w:tcPr>
          <w:p w14:paraId="7635B6A1" w14:textId="77777777" w:rsidR="00614A1F" w:rsidRPr="00DA6336" w:rsidRDefault="00614A1F" w:rsidP="00793DDF">
            <w:pPr>
              <w:spacing w:line="276" w:lineRule="auto"/>
              <w:jc w:val="center"/>
              <w:rPr>
                <w:lang w:val="en-US"/>
              </w:rPr>
            </w:pPr>
            <w:r w:rsidRPr="00DA6336">
              <w:rPr>
                <w:lang w:val="en-US"/>
              </w:rPr>
              <w:t>x</w:t>
            </w:r>
          </w:p>
        </w:tc>
        <w:tc>
          <w:tcPr>
            <w:tcW w:w="729" w:type="dxa"/>
            <w:tcBorders>
              <w:top w:val="single" w:sz="4" w:space="0" w:color="auto"/>
              <w:left w:val="single" w:sz="4" w:space="0" w:color="auto"/>
              <w:bottom w:val="single" w:sz="4" w:space="0" w:color="auto"/>
              <w:right w:val="nil"/>
            </w:tcBorders>
            <w:noWrap/>
            <w:vAlign w:val="center"/>
            <w:hideMark/>
          </w:tcPr>
          <w:p w14:paraId="05AC38DA" w14:textId="77777777" w:rsidR="00614A1F" w:rsidRPr="00DA6336" w:rsidRDefault="00614A1F" w:rsidP="00793DDF">
            <w:pPr>
              <w:spacing w:line="276" w:lineRule="auto"/>
              <w:jc w:val="center"/>
              <w:rPr>
                <w:lang w:val="en-US"/>
              </w:rPr>
            </w:pPr>
            <w:r w:rsidRPr="00DA6336">
              <w:rPr>
                <w:lang w:val="en-US"/>
              </w:rPr>
              <w:t>x</w:t>
            </w:r>
          </w:p>
        </w:tc>
        <w:tc>
          <w:tcPr>
            <w:tcW w:w="760" w:type="dxa"/>
            <w:tcBorders>
              <w:top w:val="single" w:sz="4" w:space="0" w:color="auto"/>
              <w:left w:val="single" w:sz="4" w:space="0" w:color="auto"/>
              <w:bottom w:val="single" w:sz="4" w:space="0" w:color="auto"/>
              <w:right w:val="nil"/>
            </w:tcBorders>
            <w:noWrap/>
            <w:vAlign w:val="center"/>
            <w:hideMark/>
          </w:tcPr>
          <w:p w14:paraId="3B0DA823" w14:textId="77777777" w:rsidR="00614A1F" w:rsidRPr="00DA6336" w:rsidRDefault="00614A1F" w:rsidP="00793DDF">
            <w:pPr>
              <w:spacing w:line="276" w:lineRule="auto"/>
              <w:jc w:val="center"/>
              <w:rPr>
                <w:lang w:val="en-US"/>
              </w:rPr>
            </w:pPr>
            <w:r w:rsidRPr="00DA6336">
              <w:rPr>
                <w:lang w:val="en-US"/>
              </w:rPr>
              <w:t>x</w:t>
            </w:r>
          </w:p>
        </w:tc>
        <w:tc>
          <w:tcPr>
            <w:tcW w:w="853" w:type="dxa"/>
            <w:tcBorders>
              <w:top w:val="single" w:sz="4" w:space="0" w:color="auto"/>
              <w:left w:val="single" w:sz="4" w:space="0" w:color="auto"/>
              <w:bottom w:val="single" w:sz="4" w:space="0" w:color="auto"/>
              <w:right w:val="nil"/>
            </w:tcBorders>
            <w:noWrap/>
            <w:vAlign w:val="center"/>
            <w:hideMark/>
          </w:tcPr>
          <w:p w14:paraId="15F80F40" w14:textId="77777777" w:rsidR="00614A1F" w:rsidRPr="00DA6336" w:rsidRDefault="00614A1F" w:rsidP="00793DDF">
            <w:pPr>
              <w:spacing w:line="276" w:lineRule="auto"/>
              <w:jc w:val="center"/>
              <w:rPr>
                <w:lang w:val="en-US"/>
              </w:rPr>
            </w:pPr>
            <w:r w:rsidRPr="00DA6336">
              <w:rPr>
                <w:lang w:val="en-US"/>
              </w:rPr>
              <w:t>x</w:t>
            </w:r>
          </w:p>
        </w:tc>
        <w:tc>
          <w:tcPr>
            <w:tcW w:w="779" w:type="dxa"/>
            <w:tcBorders>
              <w:top w:val="single" w:sz="4" w:space="0" w:color="auto"/>
              <w:left w:val="single" w:sz="4" w:space="0" w:color="auto"/>
              <w:bottom w:val="single" w:sz="4" w:space="0" w:color="auto"/>
              <w:right w:val="nil"/>
            </w:tcBorders>
            <w:noWrap/>
            <w:vAlign w:val="center"/>
            <w:hideMark/>
          </w:tcPr>
          <w:p w14:paraId="686DB721" w14:textId="77777777" w:rsidR="00614A1F" w:rsidRPr="00DA6336" w:rsidRDefault="00614A1F" w:rsidP="00793DDF">
            <w:pPr>
              <w:spacing w:line="276" w:lineRule="auto"/>
              <w:jc w:val="center"/>
              <w:rPr>
                <w:lang w:val="en-US"/>
              </w:rPr>
            </w:pPr>
            <w:r w:rsidRPr="00DA6336">
              <w:rPr>
                <w:lang w:val="en-US"/>
              </w:rPr>
              <w:t>x</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5417659F" w14:textId="77777777" w:rsidR="00614A1F" w:rsidRPr="00DA6336" w:rsidRDefault="00614A1F" w:rsidP="00793DDF">
            <w:pPr>
              <w:spacing w:line="276" w:lineRule="auto"/>
              <w:jc w:val="center"/>
              <w:rPr>
                <w:lang w:val="en-US"/>
              </w:rPr>
            </w:pPr>
            <w:r w:rsidRPr="00DA6336">
              <w:rPr>
                <w:lang w:val="en-US"/>
              </w:rPr>
              <w:t>x</w:t>
            </w:r>
          </w:p>
        </w:tc>
      </w:tr>
      <w:tr w:rsidR="00614A1F" w:rsidRPr="00DA6336" w14:paraId="47B78DEA" w14:textId="77777777" w:rsidTr="00614A1F">
        <w:trPr>
          <w:gridAfter w:val="1"/>
          <w:wAfter w:w="154" w:type="dxa"/>
          <w:trHeight w:val="1058"/>
          <w:jc w:val="center"/>
        </w:trPr>
        <w:tc>
          <w:tcPr>
            <w:tcW w:w="2024" w:type="dxa"/>
            <w:gridSpan w:val="2"/>
            <w:vMerge/>
            <w:tcBorders>
              <w:left w:val="single" w:sz="4" w:space="0" w:color="auto"/>
              <w:bottom w:val="single" w:sz="4" w:space="0" w:color="auto"/>
              <w:right w:val="single" w:sz="4" w:space="0" w:color="auto"/>
            </w:tcBorders>
            <w:noWrap/>
            <w:vAlign w:val="center"/>
            <w:hideMark/>
          </w:tcPr>
          <w:p w14:paraId="129DAE65" w14:textId="77777777" w:rsidR="00614A1F" w:rsidRPr="00DA6336" w:rsidRDefault="00614A1F" w:rsidP="00793DDF"/>
        </w:tc>
        <w:tc>
          <w:tcPr>
            <w:tcW w:w="1921" w:type="dxa"/>
            <w:tcBorders>
              <w:top w:val="single" w:sz="4" w:space="0" w:color="auto"/>
              <w:left w:val="single" w:sz="4" w:space="0" w:color="auto"/>
              <w:bottom w:val="single" w:sz="4" w:space="0" w:color="auto"/>
              <w:right w:val="nil"/>
            </w:tcBorders>
            <w:vAlign w:val="center"/>
            <w:hideMark/>
          </w:tcPr>
          <w:p w14:paraId="46380114" w14:textId="77777777" w:rsidR="00614A1F" w:rsidRPr="00DA6336" w:rsidRDefault="00614A1F" w:rsidP="00793DDF">
            <w:pPr>
              <w:jc w:val="center"/>
            </w:pPr>
            <w:r w:rsidRPr="00DA6336">
              <w:t>Ставка за содержание</w:t>
            </w:r>
            <w:r w:rsidRPr="00DA6336">
              <w:br/>
              <w:t>тепловой мощности,</w:t>
            </w:r>
            <w:r w:rsidRPr="00DA6336">
              <w:br/>
              <w:t xml:space="preserve">тыс. руб./Гкал/ч </w:t>
            </w:r>
          </w:p>
          <w:p w14:paraId="6D8E326E" w14:textId="77777777" w:rsidR="00614A1F" w:rsidRPr="00DA6336" w:rsidRDefault="00614A1F" w:rsidP="00793DDF">
            <w:pPr>
              <w:jc w:val="center"/>
            </w:pPr>
            <w:r w:rsidRPr="00DA6336">
              <w:t>в мес.</w:t>
            </w:r>
          </w:p>
        </w:tc>
        <w:tc>
          <w:tcPr>
            <w:tcW w:w="711" w:type="dxa"/>
            <w:tcBorders>
              <w:top w:val="single" w:sz="4" w:space="0" w:color="auto"/>
              <w:left w:val="single" w:sz="4" w:space="0" w:color="auto"/>
              <w:bottom w:val="single" w:sz="4" w:space="0" w:color="auto"/>
              <w:right w:val="nil"/>
            </w:tcBorders>
            <w:noWrap/>
            <w:vAlign w:val="center"/>
            <w:hideMark/>
          </w:tcPr>
          <w:p w14:paraId="0331A1D2" w14:textId="77777777" w:rsidR="00614A1F" w:rsidRPr="00DA6336" w:rsidRDefault="00614A1F" w:rsidP="00793DDF">
            <w:pPr>
              <w:spacing w:after="200" w:line="276" w:lineRule="auto"/>
              <w:jc w:val="center"/>
              <w:rPr>
                <w:lang w:val="en-US"/>
              </w:rPr>
            </w:pPr>
            <w:r w:rsidRPr="00DA6336">
              <w:rPr>
                <w:lang w:val="en-US"/>
              </w:rPr>
              <w:t>x</w:t>
            </w:r>
          </w:p>
        </w:tc>
        <w:tc>
          <w:tcPr>
            <w:tcW w:w="985" w:type="dxa"/>
            <w:tcBorders>
              <w:top w:val="single" w:sz="4" w:space="0" w:color="auto"/>
              <w:left w:val="single" w:sz="4" w:space="0" w:color="auto"/>
              <w:bottom w:val="single" w:sz="4" w:space="0" w:color="auto"/>
              <w:right w:val="nil"/>
            </w:tcBorders>
            <w:noWrap/>
            <w:vAlign w:val="center"/>
            <w:hideMark/>
          </w:tcPr>
          <w:p w14:paraId="2219B282" w14:textId="77777777" w:rsidR="00614A1F" w:rsidRPr="00DA6336" w:rsidRDefault="00614A1F" w:rsidP="00793DDF">
            <w:pPr>
              <w:spacing w:after="200" w:line="276" w:lineRule="auto"/>
              <w:jc w:val="center"/>
              <w:rPr>
                <w:lang w:val="en-US"/>
              </w:rPr>
            </w:pPr>
            <w:r w:rsidRPr="00DA6336">
              <w:rPr>
                <w:lang w:val="en-US"/>
              </w:rPr>
              <w:t>x</w:t>
            </w:r>
          </w:p>
        </w:tc>
        <w:tc>
          <w:tcPr>
            <w:tcW w:w="1028" w:type="dxa"/>
            <w:tcBorders>
              <w:top w:val="single" w:sz="4" w:space="0" w:color="auto"/>
              <w:left w:val="single" w:sz="4" w:space="0" w:color="auto"/>
              <w:bottom w:val="single" w:sz="4" w:space="0" w:color="auto"/>
              <w:right w:val="nil"/>
            </w:tcBorders>
            <w:vAlign w:val="center"/>
          </w:tcPr>
          <w:p w14:paraId="4EE1E810" w14:textId="77777777" w:rsidR="00614A1F" w:rsidRPr="00DA6336" w:rsidRDefault="00614A1F" w:rsidP="00793DDF">
            <w:pPr>
              <w:spacing w:after="200" w:line="276" w:lineRule="auto"/>
              <w:jc w:val="center"/>
              <w:rPr>
                <w:lang w:val="en-US"/>
              </w:rPr>
            </w:pPr>
            <w:r w:rsidRPr="00DA6336">
              <w:rPr>
                <w:lang w:val="en-US"/>
              </w:rPr>
              <w:t>x</w:t>
            </w:r>
          </w:p>
        </w:tc>
        <w:tc>
          <w:tcPr>
            <w:tcW w:w="729" w:type="dxa"/>
            <w:tcBorders>
              <w:top w:val="single" w:sz="4" w:space="0" w:color="auto"/>
              <w:left w:val="single" w:sz="4" w:space="0" w:color="auto"/>
              <w:bottom w:val="single" w:sz="4" w:space="0" w:color="auto"/>
              <w:right w:val="nil"/>
            </w:tcBorders>
            <w:noWrap/>
            <w:vAlign w:val="center"/>
            <w:hideMark/>
          </w:tcPr>
          <w:p w14:paraId="4B909F8E" w14:textId="77777777" w:rsidR="00614A1F" w:rsidRPr="00DA6336" w:rsidRDefault="00614A1F" w:rsidP="00793DDF">
            <w:pPr>
              <w:spacing w:after="200" w:line="276" w:lineRule="auto"/>
              <w:jc w:val="center"/>
              <w:rPr>
                <w:lang w:val="en-US"/>
              </w:rPr>
            </w:pPr>
            <w:r w:rsidRPr="00DA6336">
              <w:rPr>
                <w:lang w:val="en-US"/>
              </w:rPr>
              <w:t>x</w:t>
            </w:r>
          </w:p>
        </w:tc>
        <w:tc>
          <w:tcPr>
            <w:tcW w:w="760" w:type="dxa"/>
            <w:tcBorders>
              <w:top w:val="single" w:sz="4" w:space="0" w:color="auto"/>
              <w:left w:val="single" w:sz="4" w:space="0" w:color="auto"/>
              <w:bottom w:val="single" w:sz="4" w:space="0" w:color="auto"/>
              <w:right w:val="nil"/>
            </w:tcBorders>
            <w:noWrap/>
            <w:vAlign w:val="center"/>
            <w:hideMark/>
          </w:tcPr>
          <w:p w14:paraId="0645DA17" w14:textId="77777777" w:rsidR="00614A1F" w:rsidRPr="00DA6336" w:rsidRDefault="00614A1F" w:rsidP="00793DDF">
            <w:pPr>
              <w:spacing w:after="200" w:line="276" w:lineRule="auto"/>
              <w:jc w:val="center"/>
              <w:rPr>
                <w:lang w:val="en-US"/>
              </w:rPr>
            </w:pPr>
            <w:r w:rsidRPr="00DA6336">
              <w:rPr>
                <w:lang w:val="en-US"/>
              </w:rPr>
              <w:t>x</w:t>
            </w:r>
          </w:p>
        </w:tc>
        <w:tc>
          <w:tcPr>
            <w:tcW w:w="853" w:type="dxa"/>
            <w:tcBorders>
              <w:top w:val="single" w:sz="4" w:space="0" w:color="auto"/>
              <w:left w:val="single" w:sz="4" w:space="0" w:color="auto"/>
              <w:bottom w:val="single" w:sz="4" w:space="0" w:color="auto"/>
              <w:right w:val="nil"/>
            </w:tcBorders>
            <w:noWrap/>
            <w:vAlign w:val="center"/>
            <w:hideMark/>
          </w:tcPr>
          <w:p w14:paraId="40CC4D1E" w14:textId="77777777" w:rsidR="00614A1F" w:rsidRPr="00DA6336" w:rsidRDefault="00614A1F" w:rsidP="00793DDF">
            <w:pPr>
              <w:spacing w:after="200" w:line="276" w:lineRule="auto"/>
              <w:jc w:val="center"/>
              <w:rPr>
                <w:lang w:val="en-US"/>
              </w:rPr>
            </w:pPr>
            <w:r w:rsidRPr="00DA6336">
              <w:rPr>
                <w:lang w:val="en-US"/>
              </w:rPr>
              <w:t>x</w:t>
            </w:r>
          </w:p>
        </w:tc>
        <w:tc>
          <w:tcPr>
            <w:tcW w:w="779" w:type="dxa"/>
            <w:tcBorders>
              <w:top w:val="single" w:sz="4" w:space="0" w:color="auto"/>
              <w:left w:val="single" w:sz="4" w:space="0" w:color="auto"/>
              <w:bottom w:val="single" w:sz="4" w:space="0" w:color="auto"/>
              <w:right w:val="nil"/>
            </w:tcBorders>
            <w:noWrap/>
            <w:vAlign w:val="center"/>
            <w:hideMark/>
          </w:tcPr>
          <w:p w14:paraId="78B74A8B" w14:textId="77777777" w:rsidR="00614A1F" w:rsidRPr="00DA6336" w:rsidRDefault="00614A1F" w:rsidP="00793DDF">
            <w:pPr>
              <w:spacing w:after="200" w:line="276" w:lineRule="auto"/>
              <w:jc w:val="center"/>
              <w:rPr>
                <w:lang w:val="en-US"/>
              </w:rPr>
            </w:pPr>
            <w:r w:rsidRPr="00DA6336">
              <w:rPr>
                <w:lang w:val="en-US"/>
              </w:rPr>
              <w:t>x</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2AB39DC0" w14:textId="77777777" w:rsidR="00614A1F" w:rsidRPr="00DA6336" w:rsidRDefault="00614A1F" w:rsidP="00793DDF">
            <w:pPr>
              <w:spacing w:after="200" w:line="276" w:lineRule="auto"/>
              <w:jc w:val="center"/>
              <w:rPr>
                <w:lang w:val="en-US"/>
              </w:rPr>
            </w:pPr>
            <w:r w:rsidRPr="00DA6336">
              <w:rPr>
                <w:lang w:val="en-US"/>
              </w:rPr>
              <w:t>x</w:t>
            </w:r>
          </w:p>
        </w:tc>
      </w:tr>
      <w:tr w:rsidR="00614A1F" w:rsidRPr="00DA6336" w14:paraId="1E3D255C" w14:textId="77777777" w:rsidTr="00793DDF">
        <w:trPr>
          <w:gridBefore w:val="1"/>
          <w:wBefore w:w="201" w:type="dxa"/>
          <w:trHeight w:val="80"/>
          <w:jc w:val="center"/>
        </w:trPr>
        <w:tc>
          <w:tcPr>
            <w:tcW w:w="10655" w:type="dxa"/>
            <w:gridSpan w:val="11"/>
            <w:noWrap/>
            <w:vAlign w:val="bottom"/>
            <w:hideMark/>
          </w:tcPr>
          <w:p w14:paraId="67CC2891" w14:textId="77777777" w:rsidR="00614A1F" w:rsidRPr="00DA6336" w:rsidRDefault="00614A1F" w:rsidP="00793DDF">
            <w:pPr>
              <w:jc w:val="both"/>
              <w:rPr>
                <w:color w:val="FFFFFF"/>
                <w:sz w:val="28"/>
                <w:szCs w:val="28"/>
              </w:rPr>
            </w:pPr>
            <w:r w:rsidRPr="00DA6336">
              <w:rPr>
                <w:color w:val="FFFFFF"/>
                <w:sz w:val="28"/>
                <w:szCs w:val="28"/>
              </w:rPr>
              <w:t>_____</w:t>
            </w:r>
            <w:r w:rsidRPr="00DA6336">
              <w:rPr>
                <w:sz w:val="28"/>
                <w:szCs w:val="28"/>
              </w:rPr>
              <w:t>*</w:t>
            </w:r>
            <w:r w:rsidRPr="00DA6336">
              <w:rPr>
                <w:color w:val="FFFFFF"/>
                <w:sz w:val="28"/>
                <w:szCs w:val="28"/>
              </w:rPr>
              <w:t>_</w:t>
            </w:r>
            <w:r w:rsidRPr="00DA6336">
              <w:rPr>
                <w:sz w:val="28"/>
                <w:szCs w:val="28"/>
              </w:rPr>
              <w:t>Выделяется в целях реализации пункта 6 статьи 168 Налогового кодекса Российской Федерации (часть вторая).</w:t>
            </w:r>
          </w:p>
        </w:tc>
      </w:tr>
    </w:tbl>
    <w:p w14:paraId="2B832B11" w14:textId="32073C64" w:rsidR="00614A1F" w:rsidRPr="00022D20" w:rsidRDefault="00614A1F" w:rsidP="00614A1F">
      <w:pPr>
        <w:ind w:left="-3199" w:right="-315" w:firstLine="8444"/>
        <w:jc w:val="center"/>
      </w:pPr>
      <w:r>
        <w:rPr>
          <w:sz w:val="28"/>
          <w:szCs w:val="28"/>
        </w:rPr>
        <w:br w:type="page"/>
      </w:r>
      <w:r w:rsidRPr="00022D20">
        <w:lastRenderedPageBreak/>
        <w:t xml:space="preserve">Приложение № </w:t>
      </w:r>
      <w:r>
        <w:t>1</w:t>
      </w:r>
      <w:r w:rsidR="00250673">
        <w:t>7</w:t>
      </w:r>
      <w:r w:rsidRPr="00022D20">
        <w:t xml:space="preserve"> к протоколу</w:t>
      </w:r>
    </w:p>
    <w:p w14:paraId="6217E744" w14:textId="77777777" w:rsidR="00614A1F" w:rsidRPr="00022D20" w:rsidRDefault="00614A1F" w:rsidP="00614A1F">
      <w:pPr>
        <w:ind w:left="-3199" w:right="-315" w:firstLine="8444"/>
        <w:jc w:val="center"/>
      </w:pPr>
      <w:r w:rsidRPr="00022D20">
        <w:t xml:space="preserve">№ </w:t>
      </w:r>
      <w:r>
        <w:t xml:space="preserve">73 </w:t>
      </w:r>
      <w:r w:rsidRPr="00022D20">
        <w:t>заседания правления</w:t>
      </w:r>
    </w:p>
    <w:p w14:paraId="4A100F78" w14:textId="77777777" w:rsidR="00614A1F" w:rsidRPr="00022D20" w:rsidRDefault="00614A1F" w:rsidP="00614A1F">
      <w:pPr>
        <w:ind w:left="-3199" w:right="-315" w:firstLine="8444"/>
        <w:jc w:val="center"/>
      </w:pPr>
      <w:r w:rsidRPr="00022D20">
        <w:t>региональной энергетической</w:t>
      </w:r>
    </w:p>
    <w:p w14:paraId="652E3A6B" w14:textId="77777777" w:rsidR="00614A1F" w:rsidRPr="00022D20" w:rsidRDefault="00614A1F" w:rsidP="00614A1F">
      <w:pPr>
        <w:ind w:left="-3199" w:right="-315" w:firstLine="8444"/>
        <w:jc w:val="center"/>
      </w:pPr>
      <w:r w:rsidRPr="00022D20">
        <w:t xml:space="preserve">комиссии Кемеровской </w:t>
      </w:r>
    </w:p>
    <w:p w14:paraId="3984142E" w14:textId="77777777" w:rsidR="00614A1F" w:rsidRPr="00A44264" w:rsidRDefault="00614A1F" w:rsidP="00614A1F">
      <w:pPr>
        <w:ind w:left="-142" w:right="-315" w:firstLine="7088"/>
        <w:jc w:val="both"/>
        <w:rPr>
          <w:b/>
          <w:color w:val="000000"/>
          <w:sz w:val="26"/>
          <w:szCs w:val="26"/>
        </w:rPr>
      </w:pPr>
      <w:r w:rsidRPr="00022D20">
        <w:t xml:space="preserve">области от </w:t>
      </w:r>
      <w:r>
        <w:t>26</w:t>
      </w:r>
      <w:r w:rsidRPr="00022D20">
        <w:t>.12.2017</w:t>
      </w:r>
    </w:p>
    <w:p w14:paraId="2754F802" w14:textId="0825C1A9" w:rsidR="00614A1F" w:rsidRPr="00CA39E0" w:rsidRDefault="00614A1F" w:rsidP="00614A1F">
      <w:pPr>
        <w:ind w:left="6379"/>
        <w:jc w:val="center"/>
        <w:rPr>
          <w:b/>
          <w:bCs/>
          <w:sz w:val="16"/>
          <w:szCs w:val="16"/>
        </w:rPr>
      </w:pPr>
    </w:p>
    <w:p w14:paraId="01BB222C" w14:textId="77777777" w:rsidR="00614A1F" w:rsidRPr="00EB2EF8" w:rsidRDefault="00614A1F" w:rsidP="00614A1F">
      <w:pPr>
        <w:ind w:left="142"/>
        <w:jc w:val="center"/>
        <w:rPr>
          <w:b/>
          <w:bCs/>
          <w:sz w:val="28"/>
          <w:szCs w:val="28"/>
        </w:rPr>
      </w:pPr>
      <w:r w:rsidRPr="00DF65AD">
        <w:rPr>
          <w:b/>
          <w:bCs/>
          <w:sz w:val="28"/>
          <w:szCs w:val="28"/>
        </w:rPr>
        <w:t xml:space="preserve">Долгосрочные </w:t>
      </w:r>
      <w:r w:rsidRPr="00DF65AD">
        <w:rPr>
          <w:b/>
          <w:bCs/>
          <w:sz w:val="28"/>
          <w:szCs w:val="28"/>
          <w:lang w:val="x-none"/>
        </w:rPr>
        <w:t xml:space="preserve">тарифы </w:t>
      </w:r>
      <w:r w:rsidRPr="000A49EB">
        <w:rPr>
          <w:b/>
          <w:bCs/>
          <w:color w:val="000000"/>
          <w:kern w:val="32"/>
          <w:sz w:val="28"/>
          <w:szCs w:val="28"/>
        </w:rPr>
        <w:t>О</w:t>
      </w:r>
      <w:r>
        <w:rPr>
          <w:b/>
          <w:bCs/>
          <w:color w:val="000000"/>
          <w:kern w:val="32"/>
          <w:sz w:val="28"/>
          <w:szCs w:val="28"/>
        </w:rPr>
        <w:t>О</w:t>
      </w:r>
      <w:r w:rsidRPr="000A49EB">
        <w:rPr>
          <w:b/>
          <w:bCs/>
          <w:color w:val="000000"/>
          <w:kern w:val="32"/>
          <w:sz w:val="28"/>
          <w:szCs w:val="28"/>
        </w:rPr>
        <w:t>О «</w:t>
      </w:r>
      <w:r>
        <w:rPr>
          <w:b/>
          <w:bCs/>
          <w:color w:val="000000"/>
          <w:kern w:val="32"/>
          <w:sz w:val="28"/>
          <w:szCs w:val="28"/>
        </w:rPr>
        <w:t>Тепло-энергетические предприятия</w:t>
      </w:r>
      <w:r w:rsidRPr="000A49EB">
        <w:rPr>
          <w:b/>
          <w:bCs/>
          <w:color w:val="000000"/>
          <w:kern w:val="32"/>
          <w:sz w:val="28"/>
          <w:szCs w:val="28"/>
        </w:rPr>
        <w:t>»</w:t>
      </w:r>
      <w:r>
        <w:rPr>
          <w:b/>
          <w:bCs/>
          <w:color w:val="000000"/>
          <w:kern w:val="32"/>
          <w:sz w:val="28"/>
          <w:szCs w:val="28"/>
        </w:rPr>
        <w:t xml:space="preserve"> на тепловую энергию</w:t>
      </w:r>
      <w:r w:rsidRPr="00DF65AD">
        <w:rPr>
          <w:b/>
          <w:bCs/>
          <w:sz w:val="28"/>
          <w:szCs w:val="28"/>
          <w:lang w:val="x-none"/>
        </w:rPr>
        <w:t>, реализуем</w:t>
      </w:r>
      <w:r w:rsidRPr="00DF65AD">
        <w:rPr>
          <w:b/>
          <w:bCs/>
          <w:sz w:val="28"/>
          <w:szCs w:val="28"/>
        </w:rPr>
        <w:t xml:space="preserve">ую </w:t>
      </w:r>
      <w:r w:rsidRPr="00DF65AD">
        <w:rPr>
          <w:b/>
          <w:bCs/>
          <w:sz w:val="28"/>
          <w:szCs w:val="28"/>
          <w:lang w:val="x-none"/>
        </w:rPr>
        <w:t>на потребительском рынке</w:t>
      </w:r>
      <w:r w:rsidRPr="00DF65AD">
        <w:rPr>
          <w:b/>
          <w:bCs/>
          <w:sz w:val="28"/>
          <w:szCs w:val="28"/>
        </w:rPr>
        <w:t xml:space="preserve"> </w:t>
      </w:r>
      <w:r>
        <w:rPr>
          <w:b/>
          <w:bCs/>
          <w:sz w:val="28"/>
          <w:szCs w:val="28"/>
        </w:rPr>
        <w:t>Крапивинского муниципального района</w:t>
      </w:r>
      <w:r w:rsidRPr="00DF65AD">
        <w:rPr>
          <w:b/>
          <w:bCs/>
          <w:sz w:val="28"/>
          <w:szCs w:val="28"/>
        </w:rPr>
        <w:t>,</w:t>
      </w:r>
      <w:r>
        <w:rPr>
          <w:b/>
          <w:bCs/>
          <w:sz w:val="28"/>
          <w:szCs w:val="28"/>
        </w:rPr>
        <w:t xml:space="preserve"> на период с 01.01.2018 по 31.12.2020</w:t>
      </w:r>
    </w:p>
    <w:p w14:paraId="031AA35E" w14:textId="77777777" w:rsidR="00614A1F" w:rsidRPr="00CA39E0" w:rsidRDefault="00614A1F" w:rsidP="00614A1F">
      <w:pPr>
        <w:ind w:right="-994"/>
        <w:jc w:val="center"/>
        <w:rPr>
          <w:b/>
          <w:bCs/>
          <w:sz w:val="16"/>
          <w:szCs w:val="16"/>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709"/>
        <w:gridCol w:w="996"/>
        <w:gridCol w:w="1013"/>
        <w:gridCol w:w="708"/>
        <w:gridCol w:w="851"/>
        <w:gridCol w:w="850"/>
        <w:gridCol w:w="685"/>
        <w:gridCol w:w="992"/>
      </w:tblGrid>
      <w:tr w:rsidR="00614A1F" w:rsidRPr="004C6F4E" w14:paraId="6BE14349" w14:textId="77777777" w:rsidTr="00614A1F">
        <w:trPr>
          <w:trHeight w:val="276"/>
          <w:jc w:val="center"/>
        </w:trPr>
        <w:tc>
          <w:tcPr>
            <w:tcW w:w="1984" w:type="dxa"/>
            <w:vMerge w:val="restart"/>
            <w:shd w:val="clear" w:color="auto" w:fill="auto"/>
            <w:vAlign w:val="center"/>
          </w:tcPr>
          <w:p w14:paraId="2FF9F52A" w14:textId="77777777" w:rsidR="00614A1F" w:rsidRPr="004C6F4E" w:rsidRDefault="00614A1F" w:rsidP="00793DDF">
            <w:pPr>
              <w:ind w:right="-2"/>
              <w:jc w:val="center"/>
            </w:pPr>
            <w:r w:rsidRPr="004C6F4E">
              <w:t>Наименование регулируемой организации</w:t>
            </w:r>
          </w:p>
          <w:p w14:paraId="233F1696" w14:textId="77777777" w:rsidR="00614A1F" w:rsidRPr="004C6F4E" w:rsidRDefault="00614A1F" w:rsidP="00793DDF">
            <w:pPr>
              <w:ind w:left="-108" w:right="-125"/>
              <w:jc w:val="center"/>
            </w:pPr>
            <w:r>
              <w:rPr>
                <w:bCs/>
                <w:color w:val="000000"/>
                <w:kern w:val="32"/>
              </w:rPr>
              <w:t xml:space="preserve"> </w:t>
            </w:r>
          </w:p>
        </w:tc>
        <w:tc>
          <w:tcPr>
            <w:tcW w:w="1985" w:type="dxa"/>
            <w:vMerge w:val="restart"/>
            <w:shd w:val="clear" w:color="auto" w:fill="auto"/>
            <w:vAlign w:val="center"/>
          </w:tcPr>
          <w:p w14:paraId="46522B85" w14:textId="77777777" w:rsidR="00614A1F" w:rsidRPr="004C6F4E" w:rsidRDefault="00614A1F" w:rsidP="00793DDF">
            <w:pPr>
              <w:ind w:right="-2"/>
              <w:jc w:val="center"/>
            </w:pPr>
            <w:r w:rsidRPr="004C6F4E">
              <w:t>Вид тарифа</w:t>
            </w:r>
          </w:p>
        </w:tc>
        <w:tc>
          <w:tcPr>
            <w:tcW w:w="709" w:type="dxa"/>
            <w:vMerge w:val="restart"/>
            <w:shd w:val="clear" w:color="auto" w:fill="auto"/>
            <w:vAlign w:val="center"/>
          </w:tcPr>
          <w:p w14:paraId="595C5B8A" w14:textId="77777777" w:rsidR="00614A1F" w:rsidRPr="004C6F4E" w:rsidRDefault="00614A1F" w:rsidP="00793DDF">
            <w:pPr>
              <w:ind w:right="-2"/>
            </w:pPr>
            <w:r w:rsidRPr="004C6F4E">
              <w:t>Год</w:t>
            </w:r>
          </w:p>
        </w:tc>
        <w:tc>
          <w:tcPr>
            <w:tcW w:w="2009" w:type="dxa"/>
            <w:gridSpan w:val="2"/>
            <w:vMerge w:val="restart"/>
            <w:shd w:val="clear" w:color="auto" w:fill="auto"/>
            <w:vAlign w:val="center"/>
          </w:tcPr>
          <w:p w14:paraId="4730AF40" w14:textId="77777777" w:rsidR="00614A1F" w:rsidRPr="004C6F4E" w:rsidRDefault="00614A1F" w:rsidP="00793DDF">
            <w:pPr>
              <w:ind w:right="-2"/>
              <w:jc w:val="center"/>
            </w:pPr>
            <w:r w:rsidRPr="004C6F4E">
              <w:t>Вода</w:t>
            </w:r>
          </w:p>
        </w:tc>
        <w:tc>
          <w:tcPr>
            <w:tcW w:w="3094" w:type="dxa"/>
            <w:gridSpan w:val="4"/>
            <w:shd w:val="clear" w:color="auto" w:fill="auto"/>
            <w:vAlign w:val="center"/>
          </w:tcPr>
          <w:p w14:paraId="31BFF63A" w14:textId="77777777" w:rsidR="00614A1F" w:rsidRPr="004C6F4E" w:rsidRDefault="00614A1F" w:rsidP="00793DDF">
            <w:pPr>
              <w:ind w:right="-2"/>
              <w:jc w:val="center"/>
            </w:pPr>
            <w:r w:rsidRPr="004C6F4E">
              <w:t>Отборный пар давлением</w:t>
            </w:r>
          </w:p>
        </w:tc>
        <w:tc>
          <w:tcPr>
            <w:tcW w:w="992" w:type="dxa"/>
            <w:vMerge w:val="restart"/>
            <w:shd w:val="clear" w:color="auto" w:fill="auto"/>
            <w:vAlign w:val="center"/>
          </w:tcPr>
          <w:p w14:paraId="2C55EFF4" w14:textId="77777777" w:rsidR="00614A1F" w:rsidRDefault="00614A1F" w:rsidP="00793DDF">
            <w:pPr>
              <w:ind w:left="-108" w:right="-109" w:hanging="108"/>
              <w:jc w:val="center"/>
            </w:pPr>
            <w:r>
              <w:t xml:space="preserve">   Ост</w:t>
            </w:r>
            <w:r w:rsidRPr="00041CCE">
              <w:t>рый</w:t>
            </w:r>
          </w:p>
          <w:p w14:paraId="77E33828" w14:textId="77777777" w:rsidR="00614A1F" w:rsidRDefault="00614A1F" w:rsidP="00793DDF">
            <w:pPr>
              <w:ind w:left="-108" w:right="-109" w:hanging="108"/>
              <w:jc w:val="center"/>
            </w:pPr>
            <w:r w:rsidRPr="00041CCE">
              <w:t xml:space="preserve"> и </w:t>
            </w:r>
          </w:p>
          <w:p w14:paraId="62EE5289" w14:textId="77777777" w:rsidR="00614A1F" w:rsidRPr="00041CCE" w:rsidRDefault="00614A1F" w:rsidP="00793DDF">
            <w:pPr>
              <w:ind w:left="-108" w:right="-109" w:hanging="108"/>
              <w:jc w:val="center"/>
            </w:pPr>
            <w:r>
              <w:t xml:space="preserve">   </w:t>
            </w:r>
            <w:r w:rsidRPr="00041CCE">
              <w:t>реду</w:t>
            </w:r>
            <w:r>
              <w:t>-</w:t>
            </w:r>
            <w:r w:rsidRPr="00041CCE">
              <w:t>цирован</w:t>
            </w:r>
            <w:r>
              <w:t>-</w:t>
            </w:r>
            <w:r w:rsidRPr="00041CCE">
              <w:t>ный пар</w:t>
            </w:r>
          </w:p>
        </w:tc>
      </w:tr>
      <w:tr w:rsidR="00614A1F" w:rsidRPr="004C6F4E" w14:paraId="4B486BAA" w14:textId="77777777" w:rsidTr="00614A1F">
        <w:trPr>
          <w:cantSplit/>
          <w:trHeight w:val="901"/>
          <w:jc w:val="center"/>
        </w:trPr>
        <w:tc>
          <w:tcPr>
            <w:tcW w:w="1984" w:type="dxa"/>
            <w:vMerge/>
            <w:shd w:val="clear" w:color="auto" w:fill="auto"/>
            <w:vAlign w:val="center"/>
          </w:tcPr>
          <w:p w14:paraId="3BDF287A" w14:textId="77777777" w:rsidR="00614A1F" w:rsidRPr="004C6F4E" w:rsidRDefault="00614A1F" w:rsidP="00793DDF">
            <w:pPr>
              <w:ind w:left="-108" w:right="-125"/>
              <w:jc w:val="center"/>
              <w:rPr>
                <w:bCs/>
                <w:color w:val="000000"/>
                <w:kern w:val="32"/>
              </w:rPr>
            </w:pPr>
          </w:p>
        </w:tc>
        <w:tc>
          <w:tcPr>
            <w:tcW w:w="1985" w:type="dxa"/>
            <w:vMerge/>
            <w:shd w:val="clear" w:color="auto" w:fill="auto"/>
          </w:tcPr>
          <w:p w14:paraId="7B20ABF4" w14:textId="77777777" w:rsidR="00614A1F" w:rsidRPr="004C6F4E" w:rsidRDefault="00614A1F" w:rsidP="00793DDF">
            <w:pPr>
              <w:ind w:right="-2"/>
              <w:jc w:val="center"/>
            </w:pPr>
          </w:p>
        </w:tc>
        <w:tc>
          <w:tcPr>
            <w:tcW w:w="709" w:type="dxa"/>
            <w:vMerge/>
            <w:shd w:val="clear" w:color="auto" w:fill="auto"/>
          </w:tcPr>
          <w:p w14:paraId="2F71B577" w14:textId="77777777" w:rsidR="00614A1F" w:rsidRPr="004C6F4E" w:rsidRDefault="00614A1F" w:rsidP="00793DDF">
            <w:pPr>
              <w:ind w:right="-2"/>
              <w:jc w:val="center"/>
            </w:pPr>
          </w:p>
        </w:tc>
        <w:tc>
          <w:tcPr>
            <w:tcW w:w="2009" w:type="dxa"/>
            <w:gridSpan w:val="2"/>
            <w:vMerge/>
            <w:shd w:val="clear" w:color="auto" w:fill="auto"/>
          </w:tcPr>
          <w:p w14:paraId="384B5998" w14:textId="77777777" w:rsidR="00614A1F" w:rsidRPr="004C6F4E" w:rsidRDefault="00614A1F" w:rsidP="00793DDF">
            <w:pPr>
              <w:ind w:right="-2"/>
              <w:jc w:val="center"/>
            </w:pPr>
          </w:p>
        </w:tc>
        <w:tc>
          <w:tcPr>
            <w:tcW w:w="708" w:type="dxa"/>
            <w:vMerge w:val="restart"/>
            <w:shd w:val="clear" w:color="auto" w:fill="auto"/>
            <w:vAlign w:val="center"/>
          </w:tcPr>
          <w:p w14:paraId="3DB8DB02" w14:textId="77777777" w:rsidR="00614A1F" w:rsidRPr="00CA39E0" w:rsidRDefault="00614A1F" w:rsidP="00793DDF">
            <w:pPr>
              <w:ind w:left="-108" w:right="-108"/>
              <w:jc w:val="center"/>
              <w:rPr>
                <w:vertAlign w:val="superscript"/>
              </w:rPr>
            </w:pPr>
            <w:r w:rsidRPr="00CA39E0">
              <w:t>от 1,2 до 2,5 кг/см</w:t>
            </w:r>
            <w:r w:rsidRPr="00CA39E0">
              <w:rPr>
                <w:vertAlign w:val="superscript"/>
              </w:rPr>
              <w:t>2</w:t>
            </w:r>
          </w:p>
        </w:tc>
        <w:tc>
          <w:tcPr>
            <w:tcW w:w="851" w:type="dxa"/>
            <w:vMerge w:val="restart"/>
            <w:shd w:val="clear" w:color="auto" w:fill="auto"/>
            <w:vAlign w:val="center"/>
          </w:tcPr>
          <w:p w14:paraId="77B6BDCE" w14:textId="77777777" w:rsidR="00614A1F" w:rsidRPr="00CA39E0" w:rsidRDefault="00614A1F" w:rsidP="00793DDF">
            <w:pPr>
              <w:ind w:right="-2"/>
              <w:jc w:val="center"/>
            </w:pPr>
            <w:r w:rsidRPr="00CA39E0">
              <w:t>от 2,5 до 7,0 кг/см</w:t>
            </w:r>
            <w:r w:rsidRPr="00CA39E0">
              <w:rPr>
                <w:vertAlign w:val="superscript"/>
              </w:rPr>
              <w:t>2</w:t>
            </w:r>
          </w:p>
        </w:tc>
        <w:tc>
          <w:tcPr>
            <w:tcW w:w="850" w:type="dxa"/>
            <w:vMerge w:val="restart"/>
            <w:shd w:val="clear" w:color="auto" w:fill="auto"/>
            <w:vAlign w:val="center"/>
          </w:tcPr>
          <w:p w14:paraId="389C7F1F" w14:textId="77777777" w:rsidR="00614A1F" w:rsidRPr="00CA39E0" w:rsidRDefault="00614A1F" w:rsidP="00793DDF">
            <w:pPr>
              <w:ind w:left="-108" w:right="-108"/>
              <w:jc w:val="center"/>
            </w:pPr>
            <w:r w:rsidRPr="00CA39E0">
              <w:t>от 7,0 до 13,0 кг/см</w:t>
            </w:r>
            <w:r w:rsidRPr="00CA39E0">
              <w:rPr>
                <w:vertAlign w:val="superscript"/>
              </w:rPr>
              <w:t>2</w:t>
            </w:r>
          </w:p>
        </w:tc>
        <w:tc>
          <w:tcPr>
            <w:tcW w:w="685" w:type="dxa"/>
            <w:vMerge w:val="restart"/>
            <w:shd w:val="clear" w:color="auto" w:fill="auto"/>
            <w:vAlign w:val="center"/>
          </w:tcPr>
          <w:p w14:paraId="66C5A8B1" w14:textId="77777777" w:rsidR="00614A1F" w:rsidRPr="00CA39E0" w:rsidRDefault="00614A1F" w:rsidP="00793DDF">
            <w:pPr>
              <w:ind w:left="-108" w:right="-108"/>
              <w:jc w:val="center"/>
            </w:pPr>
            <w:r w:rsidRPr="00CA39E0">
              <w:t>свыше 13,0 кг/см</w:t>
            </w:r>
            <w:r w:rsidRPr="00CA39E0">
              <w:rPr>
                <w:vertAlign w:val="superscript"/>
              </w:rPr>
              <w:t>2</w:t>
            </w:r>
          </w:p>
        </w:tc>
        <w:tc>
          <w:tcPr>
            <w:tcW w:w="992" w:type="dxa"/>
            <w:vMerge/>
            <w:shd w:val="clear" w:color="auto" w:fill="auto"/>
          </w:tcPr>
          <w:p w14:paraId="47E585BC" w14:textId="77777777" w:rsidR="00614A1F" w:rsidRPr="004C6F4E" w:rsidRDefault="00614A1F" w:rsidP="00793DDF">
            <w:pPr>
              <w:ind w:right="-2"/>
              <w:jc w:val="center"/>
            </w:pPr>
          </w:p>
        </w:tc>
      </w:tr>
      <w:tr w:rsidR="00614A1F" w:rsidRPr="004C6F4E" w14:paraId="1CB9B5E3" w14:textId="77777777" w:rsidTr="00614A1F">
        <w:trPr>
          <w:jc w:val="center"/>
        </w:trPr>
        <w:tc>
          <w:tcPr>
            <w:tcW w:w="1984" w:type="dxa"/>
            <w:vMerge/>
            <w:shd w:val="clear" w:color="auto" w:fill="auto"/>
            <w:vAlign w:val="center"/>
          </w:tcPr>
          <w:p w14:paraId="345747F4" w14:textId="77777777" w:rsidR="00614A1F" w:rsidRPr="004C6F4E" w:rsidRDefault="00614A1F" w:rsidP="00793DDF">
            <w:pPr>
              <w:ind w:left="-108" w:right="-125"/>
              <w:jc w:val="center"/>
            </w:pPr>
          </w:p>
        </w:tc>
        <w:tc>
          <w:tcPr>
            <w:tcW w:w="1985" w:type="dxa"/>
            <w:vMerge/>
            <w:shd w:val="clear" w:color="auto" w:fill="auto"/>
          </w:tcPr>
          <w:p w14:paraId="13702466" w14:textId="77777777" w:rsidR="00614A1F" w:rsidRPr="004C6F4E" w:rsidRDefault="00614A1F" w:rsidP="00793DDF">
            <w:pPr>
              <w:ind w:right="-2"/>
              <w:jc w:val="center"/>
            </w:pPr>
          </w:p>
        </w:tc>
        <w:tc>
          <w:tcPr>
            <w:tcW w:w="709" w:type="dxa"/>
            <w:vMerge/>
            <w:shd w:val="clear" w:color="auto" w:fill="auto"/>
          </w:tcPr>
          <w:p w14:paraId="50311ED7" w14:textId="77777777" w:rsidR="00614A1F" w:rsidRPr="004C6F4E" w:rsidRDefault="00614A1F" w:rsidP="00793DDF">
            <w:pPr>
              <w:ind w:right="-2"/>
              <w:jc w:val="center"/>
            </w:pPr>
          </w:p>
        </w:tc>
        <w:tc>
          <w:tcPr>
            <w:tcW w:w="996" w:type="dxa"/>
            <w:shd w:val="clear" w:color="auto" w:fill="auto"/>
          </w:tcPr>
          <w:p w14:paraId="07790A61" w14:textId="77777777" w:rsidR="00614A1F" w:rsidRPr="00CA39E0" w:rsidRDefault="00614A1F" w:rsidP="00793DDF">
            <w:pPr>
              <w:ind w:left="-108" w:right="-102"/>
              <w:jc w:val="center"/>
            </w:pPr>
            <w:r w:rsidRPr="00CA39E0">
              <w:t>с 01.01</w:t>
            </w:r>
            <w:r>
              <w:t>.</w:t>
            </w:r>
            <w:r w:rsidRPr="00CA39E0">
              <w:t xml:space="preserve"> по 30.06</w:t>
            </w:r>
            <w:r>
              <w:t>.</w:t>
            </w:r>
          </w:p>
        </w:tc>
        <w:tc>
          <w:tcPr>
            <w:tcW w:w="1013" w:type="dxa"/>
            <w:shd w:val="clear" w:color="auto" w:fill="auto"/>
          </w:tcPr>
          <w:p w14:paraId="498FF0C5" w14:textId="77777777" w:rsidR="00614A1F" w:rsidRDefault="00614A1F" w:rsidP="00793DDF">
            <w:pPr>
              <w:ind w:left="-174" w:right="-108"/>
              <w:jc w:val="center"/>
            </w:pPr>
            <w:r w:rsidRPr="00CA39E0">
              <w:t>с 01.07</w:t>
            </w:r>
            <w:r>
              <w:t>.</w:t>
            </w:r>
            <w:r w:rsidRPr="00CA39E0">
              <w:t xml:space="preserve"> </w:t>
            </w:r>
          </w:p>
          <w:p w14:paraId="3214A4FC" w14:textId="77777777" w:rsidR="00614A1F" w:rsidRPr="00CA39E0" w:rsidRDefault="00614A1F" w:rsidP="00793DDF">
            <w:pPr>
              <w:ind w:left="-174" w:right="-108"/>
              <w:jc w:val="center"/>
            </w:pPr>
            <w:r w:rsidRPr="00CA39E0">
              <w:t>по 31.12</w:t>
            </w:r>
            <w:r>
              <w:t>.</w:t>
            </w:r>
          </w:p>
        </w:tc>
        <w:tc>
          <w:tcPr>
            <w:tcW w:w="708" w:type="dxa"/>
            <w:vMerge/>
            <w:shd w:val="clear" w:color="auto" w:fill="auto"/>
          </w:tcPr>
          <w:p w14:paraId="5D0A3535" w14:textId="77777777" w:rsidR="00614A1F" w:rsidRPr="00CA39E0" w:rsidRDefault="00614A1F" w:rsidP="00793DDF">
            <w:pPr>
              <w:ind w:right="-2"/>
              <w:jc w:val="center"/>
              <w:rPr>
                <w:vertAlign w:val="superscript"/>
              </w:rPr>
            </w:pPr>
          </w:p>
        </w:tc>
        <w:tc>
          <w:tcPr>
            <w:tcW w:w="851" w:type="dxa"/>
            <w:vMerge/>
            <w:shd w:val="clear" w:color="auto" w:fill="auto"/>
          </w:tcPr>
          <w:p w14:paraId="6BA80E0A" w14:textId="77777777" w:rsidR="00614A1F" w:rsidRPr="00CA39E0" w:rsidRDefault="00614A1F" w:rsidP="00793DDF">
            <w:pPr>
              <w:ind w:left="-174" w:right="-108"/>
              <w:jc w:val="center"/>
            </w:pPr>
          </w:p>
        </w:tc>
        <w:tc>
          <w:tcPr>
            <w:tcW w:w="850" w:type="dxa"/>
            <w:vMerge/>
            <w:shd w:val="clear" w:color="auto" w:fill="auto"/>
          </w:tcPr>
          <w:p w14:paraId="292F8308" w14:textId="77777777" w:rsidR="00614A1F" w:rsidRPr="004C6F4E" w:rsidRDefault="00614A1F" w:rsidP="00793DDF">
            <w:pPr>
              <w:ind w:right="-2"/>
              <w:jc w:val="center"/>
            </w:pPr>
          </w:p>
        </w:tc>
        <w:tc>
          <w:tcPr>
            <w:tcW w:w="685" w:type="dxa"/>
            <w:vMerge/>
            <w:shd w:val="clear" w:color="auto" w:fill="auto"/>
          </w:tcPr>
          <w:p w14:paraId="1EC284E1" w14:textId="77777777" w:rsidR="00614A1F" w:rsidRPr="004C6F4E" w:rsidRDefault="00614A1F" w:rsidP="00793DDF">
            <w:pPr>
              <w:ind w:right="-2" w:hanging="108"/>
            </w:pPr>
          </w:p>
        </w:tc>
        <w:tc>
          <w:tcPr>
            <w:tcW w:w="992" w:type="dxa"/>
            <w:vMerge/>
            <w:shd w:val="clear" w:color="auto" w:fill="auto"/>
          </w:tcPr>
          <w:p w14:paraId="27705D58" w14:textId="77777777" w:rsidR="00614A1F" w:rsidRPr="004C6F4E" w:rsidRDefault="00614A1F" w:rsidP="00793DDF">
            <w:pPr>
              <w:ind w:right="-2"/>
              <w:jc w:val="center"/>
            </w:pPr>
          </w:p>
        </w:tc>
      </w:tr>
      <w:tr w:rsidR="00614A1F" w:rsidRPr="004C6F4E" w14:paraId="02B5F644" w14:textId="77777777" w:rsidTr="00614A1F">
        <w:trPr>
          <w:trHeight w:val="596"/>
          <w:jc w:val="center"/>
        </w:trPr>
        <w:tc>
          <w:tcPr>
            <w:tcW w:w="1984" w:type="dxa"/>
            <w:vMerge w:val="restart"/>
            <w:shd w:val="clear" w:color="auto" w:fill="auto"/>
            <w:vAlign w:val="center"/>
          </w:tcPr>
          <w:p w14:paraId="1B8392CB" w14:textId="77777777" w:rsidR="00614A1F" w:rsidRPr="004C6F4E" w:rsidRDefault="00614A1F" w:rsidP="00793DDF">
            <w:pPr>
              <w:ind w:left="-108" w:right="-125"/>
              <w:jc w:val="center"/>
            </w:pPr>
            <w:r w:rsidRPr="00EB2EF8">
              <w:rPr>
                <w:bCs/>
                <w:color w:val="000000"/>
                <w:kern w:val="32"/>
              </w:rPr>
              <w:t>ООО «Тепло-энергетические предприятия»</w:t>
            </w:r>
          </w:p>
        </w:tc>
        <w:tc>
          <w:tcPr>
            <w:tcW w:w="8789" w:type="dxa"/>
            <w:gridSpan w:val="9"/>
            <w:shd w:val="clear" w:color="auto" w:fill="auto"/>
          </w:tcPr>
          <w:p w14:paraId="21A33A9B" w14:textId="77777777" w:rsidR="00614A1F" w:rsidRPr="00CA39E0" w:rsidRDefault="00614A1F" w:rsidP="00793DDF">
            <w:pPr>
              <w:ind w:right="-994"/>
              <w:jc w:val="center"/>
            </w:pPr>
            <w:r w:rsidRPr="00CA39E0">
              <w:t xml:space="preserve">Для потребителей, в случае отсутствия дифференциации тарифов </w:t>
            </w:r>
          </w:p>
          <w:p w14:paraId="0E0C2361" w14:textId="77777777" w:rsidR="00614A1F" w:rsidRPr="00CA39E0" w:rsidRDefault="00614A1F" w:rsidP="00793DDF">
            <w:pPr>
              <w:ind w:right="-994"/>
              <w:jc w:val="center"/>
            </w:pPr>
            <w:r w:rsidRPr="00CA39E0">
              <w:t>по схеме подключения (без НДС)</w:t>
            </w:r>
          </w:p>
        </w:tc>
      </w:tr>
      <w:tr w:rsidR="00614A1F" w:rsidRPr="004C6F4E" w14:paraId="0E0F5E10" w14:textId="77777777" w:rsidTr="00614A1F">
        <w:trPr>
          <w:jc w:val="center"/>
        </w:trPr>
        <w:tc>
          <w:tcPr>
            <w:tcW w:w="1984" w:type="dxa"/>
            <w:vMerge/>
            <w:shd w:val="clear" w:color="auto" w:fill="auto"/>
          </w:tcPr>
          <w:p w14:paraId="19B540C2" w14:textId="77777777" w:rsidR="00614A1F" w:rsidRPr="004C6F4E" w:rsidRDefault="00614A1F" w:rsidP="00793DDF">
            <w:pPr>
              <w:ind w:left="-220" w:right="-125"/>
              <w:jc w:val="center"/>
            </w:pPr>
          </w:p>
        </w:tc>
        <w:tc>
          <w:tcPr>
            <w:tcW w:w="1985" w:type="dxa"/>
            <w:vMerge w:val="restart"/>
            <w:shd w:val="clear" w:color="auto" w:fill="auto"/>
            <w:vAlign w:val="center"/>
          </w:tcPr>
          <w:p w14:paraId="598212D7" w14:textId="77777777" w:rsidR="00614A1F" w:rsidRPr="004C6F4E" w:rsidRDefault="00614A1F" w:rsidP="00793DDF">
            <w:pPr>
              <w:ind w:right="-2"/>
              <w:jc w:val="center"/>
            </w:pPr>
            <w:r>
              <w:t>Одноставоч</w:t>
            </w:r>
            <w:r w:rsidRPr="004C6F4E">
              <w:t>ный</w:t>
            </w:r>
          </w:p>
          <w:p w14:paraId="6E19B412" w14:textId="77777777" w:rsidR="00614A1F" w:rsidRPr="004C6F4E" w:rsidRDefault="00614A1F" w:rsidP="00793DDF">
            <w:pPr>
              <w:ind w:right="-2"/>
              <w:jc w:val="center"/>
            </w:pPr>
            <w:r w:rsidRPr="004C6F4E">
              <w:t>руб./Гкал</w:t>
            </w:r>
          </w:p>
        </w:tc>
        <w:tc>
          <w:tcPr>
            <w:tcW w:w="709" w:type="dxa"/>
            <w:shd w:val="clear" w:color="auto" w:fill="auto"/>
          </w:tcPr>
          <w:p w14:paraId="6B1DFAF1" w14:textId="77777777" w:rsidR="00614A1F" w:rsidRPr="004C6F4E" w:rsidRDefault="00614A1F" w:rsidP="00793DDF">
            <w:pPr>
              <w:ind w:right="-2"/>
            </w:pPr>
            <w:r w:rsidRPr="004C6F4E">
              <w:t>201</w:t>
            </w:r>
            <w:r>
              <w:t>8</w:t>
            </w:r>
          </w:p>
        </w:tc>
        <w:tc>
          <w:tcPr>
            <w:tcW w:w="996" w:type="dxa"/>
            <w:shd w:val="clear" w:color="auto" w:fill="auto"/>
            <w:vAlign w:val="center"/>
          </w:tcPr>
          <w:p w14:paraId="7830D8AC" w14:textId="77777777" w:rsidR="00614A1F" w:rsidRPr="00626711" w:rsidRDefault="00614A1F" w:rsidP="00793DDF">
            <w:pPr>
              <w:ind w:right="-2"/>
              <w:jc w:val="center"/>
            </w:pPr>
            <w:r>
              <w:t>1536,38</w:t>
            </w:r>
          </w:p>
        </w:tc>
        <w:tc>
          <w:tcPr>
            <w:tcW w:w="1013" w:type="dxa"/>
            <w:shd w:val="clear" w:color="auto" w:fill="FFFFFF" w:themeFill="background1"/>
            <w:vAlign w:val="center"/>
          </w:tcPr>
          <w:p w14:paraId="04F538B2" w14:textId="77777777" w:rsidR="00614A1F" w:rsidRPr="00626711" w:rsidRDefault="00614A1F" w:rsidP="00793DDF">
            <w:pPr>
              <w:ind w:right="-2"/>
              <w:jc w:val="center"/>
            </w:pPr>
            <w:r>
              <w:t>1597,91</w:t>
            </w:r>
          </w:p>
        </w:tc>
        <w:tc>
          <w:tcPr>
            <w:tcW w:w="708" w:type="dxa"/>
            <w:shd w:val="clear" w:color="auto" w:fill="auto"/>
            <w:vAlign w:val="center"/>
          </w:tcPr>
          <w:p w14:paraId="4E8CC208" w14:textId="77777777" w:rsidR="00614A1F" w:rsidRPr="00626711" w:rsidRDefault="00614A1F" w:rsidP="00793DDF">
            <w:pPr>
              <w:jc w:val="center"/>
            </w:pPr>
            <w:r w:rsidRPr="00626711">
              <w:t>x</w:t>
            </w:r>
          </w:p>
        </w:tc>
        <w:tc>
          <w:tcPr>
            <w:tcW w:w="851" w:type="dxa"/>
            <w:shd w:val="clear" w:color="auto" w:fill="auto"/>
            <w:vAlign w:val="center"/>
          </w:tcPr>
          <w:p w14:paraId="08FC7DAF" w14:textId="77777777" w:rsidR="00614A1F" w:rsidRPr="00626711" w:rsidRDefault="00614A1F" w:rsidP="00793DDF">
            <w:pPr>
              <w:ind w:right="-108"/>
              <w:jc w:val="center"/>
            </w:pPr>
            <w:r w:rsidRPr="00626711">
              <w:t>x</w:t>
            </w:r>
          </w:p>
        </w:tc>
        <w:tc>
          <w:tcPr>
            <w:tcW w:w="850" w:type="dxa"/>
            <w:shd w:val="clear" w:color="auto" w:fill="auto"/>
            <w:vAlign w:val="center"/>
          </w:tcPr>
          <w:p w14:paraId="596E4EB5" w14:textId="77777777" w:rsidR="00614A1F" w:rsidRPr="00626711" w:rsidRDefault="00614A1F" w:rsidP="00793DDF">
            <w:pPr>
              <w:ind w:right="-108"/>
              <w:jc w:val="center"/>
            </w:pPr>
            <w:r w:rsidRPr="00626711">
              <w:t>x</w:t>
            </w:r>
          </w:p>
        </w:tc>
        <w:tc>
          <w:tcPr>
            <w:tcW w:w="685" w:type="dxa"/>
            <w:shd w:val="clear" w:color="auto" w:fill="auto"/>
            <w:vAlign w:val="center"/>
          </w:tcPr>
          <w:p w14:paraId="77CE4F11" w14:textId="77777777" w:rsidR="00614A1F" w:rsidRPr="004C6F4E" w:rsidRDefault="00614A1F" w:rsidP="00793DDF">
            <w:pPr>
              <w:jc w:val="center"/>
            </w:pPr>
            <w:r w:rsidRPr="004C6F4E">
              <w:t>x</w:t>
            </w:r>
          </w:p>
        </w:tc>
        <w:tc>
          <w:tcPr>
            <w:tcW w:w="992" w:type="dxa"/>
            <w:shd w:val="clear" w:color="auto" w:fill="auto"/>
            <w:vAlign w:val="center"/>
          </w:tcPr>
          <w:p w14:paraId="40BC2CCC" w14:textId="77777777" w:rsidR="00614A1F" w:rsidRPr="004C6F4E" w:rsidRDefault="00614A1F" w:rsidP="00793DDF">
            <w:pPr>
              <w:jc w:val="center"/>
            </w:pPr>
            <w:r w:rsidRPr="004C6F4E">
              <w:t>x</w:t>
            </w:r>
          </w:p>
        </w:tc>
      </w:tr>
      <w:tr w:rsidR="00614A1F" w:rsidRPr="004C6F4E" w14:paraId="0500AA65" w14:textId="77777777" w:rsidTr="00614A1F">
        <w:trPr>
          <w:jc w:val="center"/>
        </w:trPr>
        <w:tc>
          <w:tcPr>
            <w:tcW w:w="1984" w:type="dxa"/>
            <w:vMerge/>
            <w:shd w:val="clear" w:color="auto" w:fill="auto"/>
          </w:tcPr>
          <w:p w14:paraId="7E983804" w14:textId="77777777" w:rsidR="00614A1F" w:rsidRPr="004C6F4E" w:rsidRDefault="00614A1F" w:rsidP="00793DDF">
            <w:pPr>
              <w:ind w:right="-2"/>
            </w:pPr>
          </w:p>
        </w:tc>
        <w:tc>
          <w:tcPr>
            <w:tcW w:w="1985" w:type="dxa"/>
            <w:vMerge/>
            <w:shd w:val="clear" w:color="auto" w:fill="auto"/>
          </w:tcPr>
          <w:p w14:paraId="30A9F81A" w14:textId="77777777" w:rsidR="00614A1F" w:rsidRPr="004C6F4E" w:rsidRDefault="00614A1F" w:rsidP="00793DDF">
            <w:pPr>
              <w:ind w:right="-2"/>
              <w:jc w:val="center"/>
            </w:pPr>
          </w:p>
        </w:tc>
        <w:tc>
          <w:tcPr>
            <w:tcW w:w="709" w:type="dxa"/>
            <w:shd w:val="clear" w:color="auto" w:fill="auto"/>
          </w:tcPr>
          <w:p w14:paraId="039FC0A9" w14:textId="77777777" w:rsidR="00614A1F" w:rsidRPr="004C6F4E" w:rsidRDefault="00614A1F" w:rsidP="00793DDF">
            <w:pPr>
              <w:ind w:right="-2"/>
            </w:pPr>
            <w:r w:rsidRPr="004C6F4E">
              <w:t>201</w:t>
            </w:r>
            <w:r>
              <w:t>9</w:t>
            </w:r>
          </w:p>
        </w:tc>
        <w:tc>
          <w:tcPr>
            <w:tcW w:w="996" w:type="dxa"/>
            <w:shd w:val="clear" w:color="auto" w:fill="auto"/>
            <w:vAlign w:val="center"/>
          </w:tcPr>
          <w:p w14:paraId="22AEC440" w14:textId="77777777" w:rsidR="00614A1F" w:rsidRPr="00626711" w:rsidRDefault="00614A1F" w:rsidP="00793DDF">
            <w:pPr>
              <w:ind w:right="-2"/>
              <w:jc w:val="center"/>
            </w:pPr>
            <w:r>
              <w:t>1597,91</w:t>
            </w:r>
          </w:p>
        </w:tc>
        <w:tc>
          <w:tcPr>
            <w:tcW w:w="1013" w:type="dxa"/>
            <w:shd w:val="clear" w:color="auto" w:fill="FFFFFF" w:themeFill="background1"/>
            <w:vAlign w:val="center"/>
          </w:tcPr>
          <w:p w14:paraId="25AB8F36" w14:textId="77777777" w:rsidR="00614A1F" w:rsidRPr="00626711" w:rsidRDefault="00614A1F" w:rsidP="00793DDF">
            <w:pPr>
              <w:ind w:right="-2"/>
              <w:jc w:val="center"/>
            </w:pPr>
            <w:r>
              <w:t>1662,04</w:t>
            </w:r>
          </w:p>
        </w:tc>
        <w:tc>
          <w:tcPr>
            <w:tcW w:w="708" w:type="dxa"/>
            <w:shd w:val="clear" w:color="auto" w:fill="auto"/>
            <w:vAlign w:val="center"/>
          </w:tcPr>
          <w:p w14:paraId="41A1DACA" w14:textId="77777777" w:rsidR="00614A1F" w:rsidRPr="00626711" w:rsidRDefault="00614A1F" w:rsidP="00793DDF">
            <w:pPr>
              <w:jc w:val="center"/>
            </w:pPr>
            <w:r w:rsidRPr="00626711">
              <w:t>x</w:t>
            </w:r>
          </w:p>
        </w:tc>
        <w:tc>
          <w:tcPr>
            <w:tcW w:w="851" w:type="dxa"/>
            <w:shd w:val="clear" w:color="auto" w:fill="auto"/>
            <w:vAlign w:val="center"/>
          </w:tcPr>
          <w:p w14:paraId="79535EDB" w14:textId="77777777" w:rsidR="00614A1F" w:rsidRPr="00626711" w:rsidRDefault="00614A1F" w:rsidP="00793DDF">
            <w:pPr>
              <w:ind w:right="-108"/>
              <w:jc w:val="center"/>
            </w:pPr>
            <w:r w:rsidRPr="00626711">
              <w:t>x</w:t>
            </w:r>
          </w:p>
        </w:tc>
        <w:tc>
          <w:tcPr>
            <w:tcW w:w="850" w:type="dxa"/>
            <w:shd w:val="clear" w:color="auto" w:fill="auto"/>
            <w:vAlign w:val="center"/>
          </w:tcPr>
          <w:p w14:paraId="0E6AF1D8" w14:textId="77777777" w:rsidR="00614A1F" w:rsidRPr="00626711" w:rsidRDefault="00614A1F" w:rsidP="00793DDF">
            <w:pPr>
              <w:ind w:right="-108"/>
              <w:jc w:val="center"/>
            </w:pPr>
            <w:r w:rsidRPr="00626711">
              <w:t>x</w:t>
            </w:r>
          </w:p>
        </w:tc>
        <w:tc>
          <w:tcPr>
            <w:tcW w:w="685" w:type="dxa"/>
            <w:shd w:val="clear" w:color="auto" w:fill="auto"/>
            <w:vAlign w:val="center"/>
          </w:tcPr>
          <w:p w14:paraId="37CCAFBB" w14:textId="77777777" w:rsidR="00614A1F" w:rsidRPr="004C6F4E" w:rsidRDefault="00614A1F" w:rsidP="00793DDF">
            <w:pPr>
              <w:jc w:val="center"/>
            </w:pPr>
            <w:r w:rsidRPr="004C6F4E">
              <w:t>x</w:t>
            </w:r>
          </w:p>
        </w:tc>
        <w:tc>
          <w:tcPr>
            <w:tcW w:w="992" w:type="dxa"/>
            <w:shd w:val="clear" w:color="auto" w:fill="auto"/>
            <w:vAlign w:val="center"/>
          </w:tcPr>
          <w:p w14:paraId="427E5E9E" w14:textId="77777777" w:rsidR="00614A1F" w:rsidRPr="004C6F4E" w:rsidRDefault="00614A1F" w:rsidP="00793DDF">
            <w:pPr>
              <w:jc w:val="center"/>
            </w:pPr>
            <w:r w:rsidRPr="004C6F4E">
              <w:t>x</w:t>
            </w:r>
          </w:p>
        </w:tc>
      </w:tr>
      <w:tr w:rsidR="00614A1F" w:rsidRPr="004C6F4E" w14:paraId="3AC2D97B" w14:textId="77777777" w:rsidTr="00614A1F">
        <w:trPr>
          <w:trHeight w:val="189"/>
          <w:jc w:val="center"/>
        </w:trPr>
        <w:tc>
          <w:tcPr>
            <w:tcW w:w="1984" w:type="dxa"/>
            <w:vMerge/>
            <w:shd w:val="clear" w:color="auto" w:fill="auto"/>
          </w:tcPr>
          <w:p w14:paraId="059593C0" w14:textId="77777777" w:rsidR="00614A1F" w:rsidRPr="004C6F4E" w:rsidRDefault="00614A1F" w:rsidP="00793DDF">
            <w:pPr>
              <w:ind w:right="-2"/>
            </w:pPr>
          </w:p>
        </w:tc>
        <w:tc>
          <w:tcPr>
            <w:tcW w:w="1985" w:type="dxa"/>
            <w:vMerge/>
            <w:shd w:val="clear" w:color="auto" w:fill="auto"/>
          </w:tcPr>
          <w:p w14:paraId="5651E2EC" w14:textId="77777777" w:rsidR="00614A1F" w:rsidRPr="004C6F4E" w:rsidRDefault="00614A1F" w:rsidP="00793DDF">
            <w:pPr>
              <w:ind w:right="-2"/>
              <w:jc w:val="center"/>
            </w:pPr>
          </w:p>
        </w:tc>
        <w:tc>
          <w:tcPr>
            <w:tcW w:w="709" w:type="dxa"/>
            <w:shd w:val="clear" w:color="auto" w:fill="auto"/>
          </w:tcPr>
          <w:p w14:paraId="1E7B5E17" w14:textId="77777777" w:rsidR="00614A1F" w:rsidRPr="004C6F4E" w:rsidRDefault="00614A1F" w:rsidP="00793DDF">
            <w:pPr>
              <w:ind w:right="-2"/>
            </w:pPr>
            <w:r w:rsidRPr="004C6F4E">
              <w:t>20</w:t>
            </w:r>
            <w:r>
              <w:t>20</w:t>
            </w:r>
          </w:p>
        </w:tc>
        <w:tc>
          <w:tcPr>
            <w:tcW w:w="996" w:type="dxa"/>
            <w:shd w:val="clear" w:color="auto" w:fill="auto"/>
            <w:vAlign w:val="center"/>
          </w:tcPr>
          <w:p w14:paraId="7DD55079" w14:textId="77777777" w:rsidR="00614A1F" w:rsidRPr="00626711" w:rsidRDefault="00614A1F" w:rsidP="00793DDF">
            <w:pPr>
              <w:ind w:right="-2"/>
              <w:jc w:val="center"/>
            </w:pPr>
            <w:r>
              <w:t>1662,04</w:t>
            </w:r>
          </w:p>
        </w:tc>
        <w:tc>
          <w:tcPr>
            <w:tcW w:w="1013" w:type="dxa"/>
            <w:shd w:val="clear" w:color="auto" w:fill="FFFFFF" w:themeFill="background1"/>
            <w:vAlign w:val="center"/>
          </w:tcPr>
          <w:p w14:paraId="7B7D3407" w14:textId="77777777" w:rsidR="00614A1F" w:rsidRPr="00626711" w:rsidRDefault="00614A1F" w:rsidP="00793DDF">
            <w:pPr>
              <w:ind w:right="-2"/>
              <w:jc w:val="center"/>
            </w:pPr>
            <w:r>
              <w:t>1728,78</w:t>
            </w:r>
          </w:p>
        </w:tc>
        <w:tc>
          <w:tcPr>
            <w:tcW w:w="708" w:type="dxa"/>
            <w:shd w:val="clear" w:color="auto" w:fill="auto"/>
            <w:vAlign w:val="center"/>
          </w:tcPr>
          <w:p w14:paraId="0D41FD56" w14:textId="77777777" w:rsidR="00614A1F" w:rsidRPr="00626711" w:rsidRDefault="00614A1F" w:rsidP="00793DDF">
            <w:pPr>
              <w:jc w:val="center"/>
            </w:pPr>
            <w:r w:rsidRPr="00626711">
              <w:t>x</w:t>
            </w:r>
          </w:p>
        </w:tc>
        <w:tc>
          <w:tcPr>
            <w:tcW w:w="851" w:type="dxa"/>
            <w:shd w:val="clear" w:color="auto" w:fill="auto"/>
            <w:vAlign w:val="center"/>
          </w:tcPr>
          <w:p w14:paraId="37A08B68" w14:textId="77777777" w:rsidR="00614A1F" w:rsidRPr="00626711" w:rsidRDefault="00614A1F" w:rsidP="00793DDF">
            <w:pPr>
              <w:ind w:right="-108"/>
              <w:jc w:val="center"/>
            </w:pPr>
            <w:r w:rsidRPr="00626711">
              <w:t>x</w:t>
            </w:r>
          </w:p>
        </w:tc>
        <w:tc>
          <w:tcPr>
            <w:tcW w:w="850" w:type="dxa"/>
            <w:shd w:val="clear" w:color="auto" w:fill="auto"/>
            <w:vAlign w:val="center"/>
          </w:tcPr>
          <w:p w14:paraId="2510F358" w14:textId="77777777" w:rsidR="00614A1F" w:rsidRPr="00626711" w:rsidRDefault="00614A1F" w:rsidP="00793DDF">
            <w:pPr>
              <w:ind w:right="-108"/>
              <w:jc w:val="center"/>
            </w:pPr>
            <w:r w:rsidRPr="00626711">
              <w:t>x</w:t>
            </w:r>
          </w:p>
        </w:tc>
        <w:tc>
          <w:tcPr>
            <w:tcW w:w="685" w:type="dxa"/>
            <w:shd w:val="clear" w:color="auto" w:fill="auto"/>
            <w:vAlign w:val="center"/>
          </w:tcPr>
          <w:p w14:paraId="1654334A" w14:textId="77777777" w:rsidR="00614A1F" w:rsidRPr="004C6F4E" w:rsidRDefault="00614A1F" w:rsidP="00793DDF">
            <w:pPr>
              <w:jc w:val="center"/>
            </w:pPr>
            <w:r w:rsidRPr="004C6F4E">
              <w:t>x</w:t>
            </w:r>
          </w:p>
        </w:tc>
        <w:tc>
          <w:tcPr>
            <w:tcW w:w="992" w:type="dxa"/>
            <w:shd w:val="clear" w:color="auto" w:fill="auto"/>
            <w:vAlign w:val="center"/>
          </w:tcPr>
          <w:p w14:paraId="374059D4" w14:textId="77777777" w:rsidR="00614A1F" w:rsidRPr="004C6F4E" w:rsidRDefault="00614A1F" w:rsidP="00793DDF">
            <w:pPr>
              <w:jc w:val="center"/>
            </w:pPr>
            <w:r w:rsidRPr="004C6F4E">
              <w:t>x</w:t>
            </w:r>
          </w:p>
        </w:tc>
      </w:tr>
      <w:tr w:rsidR="00614A1F" w:rsidRPr="004C6F4E" w14:paraId="38C6EF79" w14:textId="77777777" w:rsidTr="00614A1F">
        <w:trPr>
          <w:trHeight w:val="334"/>
          <w:jc w:val="center"/>
        </w:trPr>
        <w:tc>
          <w:tcPr>
            <w:tcW w:w="1984" w:type="dxa"/>
            <w:vMerge/>
            <w:shd w:val="clear" w:color="auto" w:fill="auto"/>
          </w:tcPr>
          <w:p w14:paraId="601E17C0" w14:textId="77777777" w:rsidR="00614A1F" w:rsidRPr="004C6F4E" w:rsidRDefault="00614A1F" w:rsidP="00793DDF">
            <w:pPr>
              <w:ind w:right="-2"/>
            </w:pPr>
          </w:p>
        </w:tc>
        <w:tc>
          <w:tcPr>
            <w:tcW w:w="1985" w:type="dxa"/>
            <w:shd w:val="clear" w:color="auto" w:fill="auto"/>
          </w:tcPr>
          <w:p w14:paraId="7D82194E" w14:textId="77777777" w:rsidR="00614A1F" w:rsidRPr="004C6F4E" w:rsidRDefault="00614A1F" w:rsidP="00793DDF">
            <w:pPr>
              <w:ind w:right="-2"/>
              <w:jc w:val="center"/>
            </w:pPr>
            <w:r w:rsidRPr="004C6F4E">
              <w:t>Двухставочный</w:t>
            </w:r>
          </w:p>
        </w:tc>
        <w:tc>
          <w:tcPr>
            <w:tcW w:w="709" w:type="dxa"/>
            <w:shd w:val="clear" w:color="auto" w:fill="auto"/>
            <w:vAlign w:val="center"/>
          </w:tcPr>
          <w:p w14:paraId="0311CF82" w14:textId="77777777" w:rsidR="00614A1F" w:rsidRPr="004C6F4E" w:rsidRDefault="00614A1F" w:rsidP="00793DDF">
            <w:pPr>
              <w:jc w:val="center"/>
            </w:pPr>
            <w:r w:rsidRPr="004C6F4E">
              <w:t>x</w:t>
            </w:r>
          </w:p>
        </w:tc>
        <w:tc>
          <w:tcPr>
            <w:tcW w:w="996" w:type="dxa"/>
            <w:shd w:val="clear" w:color="auto" w:fill="auto"/>
            <w:vAlign w:val="center"/>
          </w:tcPr>
          <w:p w14:paraId="5D525F9A" w14:textId="77777777" w:rsidR="00614A1F" w:rsidRPr="00626711" w:rsidRDefault="00614A1F" w:rsidP="00793DDF">
            <w:pPr>
              <w:jc w:val="center"/>
            </w:pPr>
            <w:r w:rsidRPr="00626711">
              <w:t>x</w:t>
            </w:r>
          </w:p>
        </w:tc>
        <w:tc>
          <w:tcPr>
            <w:tcW w:w="1013" w:type="dxa"/>
            <w:shd w:val="clear" w:color="auto" w:fill="auto"/>
            <w:vAlign w:val="center"/>
          </w:tcPr>
          <w:p w14:paraId="3C2A8BB0" w14:textId="77777777" w:rsidR="00614A1F" w:rsidRPr="00626711" w:rsidRDefault="00614A1F" w:rsidP="00793DDF">
            <w:pPr>
              <w:jc w:val="center"/>
            </w:pPr>
            <w:r w:rsidRPr="00626711">
              <w:t>x</w:t>
            </w:r>
          </w:p>
        </w:tc>
        <w:tc>
          <w:tcPr>
            <w:tcW w:w="708" w:type="dxa"/>
            <w:shd w:val="clear" w:color="auto" w:fill="auto"/>
            <w:vAlign w:val="center"/>
          </w:tcPr>
          <w:p w14:paraId="473DA944" w14:textId="77777777" w:rsidR="00614A1F" w:rsidRPr="00626711" w:rsidRDefault="00614A1F" w:rsidP="00793DDF">
            <w:pPr>
              <w:jc w:val="center"/>
            </w:pPr>
            <w:r w:rsidRPr="00626711">
              <w:t>x</w:t>
            </w:r>
          </w:p>
        </w:tc>
        <w:tc>
          <w:tcPr>
            <w:tcW w:w="851" w:type="dxa"/>
            <w:shd w:val="clear" w:color="auto" w:fill="auto"/>
            <w:vAlign w:val="center"/>
          </w:tcPr>
          <w:p w14:paraId="239376BD" w14:textId="77777777" w:rsidR="00614A1F" w:rsidRPr="00626711" w:rsidRDefault="00614A1F" w:rsidP="00793DDF">
            <w:pPr>
              <w:jc w:val="center"/>
            </w:pPr>
            <w:r w:rsidRPr="00626711">
              <w:t>x</w:t>
            </w:r>
          </w:p>
        </w:tc>
        <w:tc>
          <w:tcPr>
            <w:tcW w:w="850" w:type="dxa"/>
            <w:shd w:val="clear" w:color="auto" w:fill="auto"/>
            <w:vAlign w:val="center"/>
          </w:tcPr>
          <w:p w14:paraId="6B3EECC0" w14:textId="77777777" w:rsidR="00614A1F" w:rsidRPr="00626711" w:rsidRDefault="00614A1F" w:rsidP="00793DDF">
            <w:pPr>
              <w:jc w:val="center"/>
            </w:pPr>
            <w:r>
              <w:t>х</w:t>
            </w:r>
          </w:p>
        </w:tc>
        <w:tc>
          <w:tcPr>
            <w:tcW w:w="685" w:type="dxa"/>
            <w:shd w:val="clear" w:color="auto" w:fill="auto"/>
            <w:vAlign w:val="center"/>
          </w:tcPr>
          <w:p w14:paraId="680D7583" w14:textId="77777777" w:rsidR="00614A1F" w:rsidRPr="004C6F4E" w:rsidRDefault="00614A1F" w:rsidP="00793DDF">
            <w:pPr>
              <w:jc w:val="center"/>
            </w:pPr>
            <w:r w:rsidRPr="004C6F4E">
              <w:t>x</w:t>
            </w:r>
          </w:p>
        </w:tc>
        <w:tc>
          <w:tcPr>
            <w:tcW w:w="992" w:type="dxa"/>
            <w:shd w:val="clear" w:color="auto" w:fill="auto"/>
            <w:vAlign w:val="center"/>
          </w:tcPr>
          <w:p w14:paraId="676214DA" w14:textId="77777777" w:rsidR="00614A1F" w:rsidRPr="004C6F4E" w:rsidRDefault="00614A1F" w:rsidP="00793DDF">
            <w:pPr>
              <w:jc w:val="center"/>
            </w:pPr>
            <w:r w:rsidRPr="004C6F4E">
              <w:t>x</w:t>
            </w:r>
          </w:p>
        </w:tc>
      </w:tr>
      <w:tr w:rsidR="00614A1F" w:rsidRPr="004C6F4E" w14:paraId="0F612F5B" w14:textId="77777777" w:rsidTr="00614A1F">
        <w:trPr>
          <w:trHeight w:val="900"/>
          <w:jc w:val="center"/>
        </w:trPr>
        <w:tc>
          <w:tcPr>
            <w:tcW w:w="1984" w:type="dxa"/>
            <w:vMerge/>
            <w:shd w:val="clear" w:color="auto" w:fill="auto"/>
          </w:tcPr>
          <w:p w14:paraId="42DDCD99" w14:textId="77777777" w:rsidR="00614A1F" w:rsidRPr="004C6F4E" w:rsidRDefault="00614A1F" w:rsidP="00793DDF">
            <w:pPr>
              <w:ind w:right="-2"/>
            </w:pPr>
          </w:p>
        </w:tc>
        <w:tc>
          <w:tcPr>
            <w:tcW w:w="1985" w:type="dxa"/>
            <w:shd w:val="clear" w:color="auto" w:fill="auto"/>
          </w:tcPr>
          <w:p w14:paraId="52253BDA" w14:textId="77777777" w:rsidR="00614A1F" w:rsidRPr="004C6F4E" w:rsidRDefault="00614A1F" w:rsidP="00793DDF">
            <w:pPr>
              <w:ind w:right="-2"/>
              <w:jc w:val="center"/>
            </w:pPr>
            <w:r w:rsidRPr="004C6F4E">
              <w:t>Ставка за тепловую энергию, руб./Гкал</w:t>
            </w:r>
          </w:p>
        </w:tc>
        <w:tc>
          <w:tcPr>
            <w:tcW w:w="709" w:type="dxa"/>
            <w:shd w:val="clear" w:color="auto" w:fill="auto"/>
            <w:vAlign w:val="center"/>
          </w:tcPr>
          <w:p w14:paraId="7975E8CB" w14:textId="77777777" w:rsidR="00614A1F" w:rsidRPr="004C6F4E" w:rsidRDefault="00614A1F" w:rsidP="00793DDF">
            <w:pPr>
              <w:jc w:val="center"/>
            </w:pPr>
            <w:r w:rsidRPr="004C6F4E">
              <w:t>x</w:t>
            </w:r>
          </w:p>
        </w:tc>
        <w:tc>
          <w:tcPr>
            <w:tcW w:w="996" w:type="dxa"/>
            <w:shd w:val="clear" w:color="auto" w:fill="auto"/>
            <w:vAlign w:val="center"/>
          </w:tcPr>
          <w:p w14:paraId="3B70A257" w14:textId="77777777" w:rsidR="00614A1F" w:rsidRPr="00626711" w:rsidRDefault="00614A1F" w:rsidP="00793DDF">
            <w:pPr>
              <w:jc w:val="center"/>
            </w:pPr>
            <w:r w:rsidRPr="00626711">
              <w:t>x</w:t>
            </w:r>
          </w:p>
        </w:tc>
        <w:tc>
          <w:tcPr>
            <w:tcW w:w="1013" w:type="dxa"/>
            <w:shd w:val="clear" w:color="auto" w:fill="auto"/>
            <w:vAlign w:val="center"/>
          </w:tcPr>
          <w:p w14:paraId="6B10C157" w14:textId="77777777" w:rsidR="00614A1F" w:rsidRPr="00626711" w:rsidRDefault="00614A1F" w:rsidP="00793DDF">
            <w:pPr>
              <w:jc w:val="center"/>
            </w:pPr>
            <w:r w:rsidRPr="00626711">
              <w:t>x</w:t>
            </w:r>
          </w:p>
        </w:tc>
        <w:tc>
          <w:tcPr>
            <w:tcW w:w="708" w:type="dxa"/>
            <w:shd w:val="clear" w:color="auto" w:fill="auto"/>
            <w:vAlign w:val="center"/>
          </w:tcPr>
          <w:p w14:paraId="7CD6095C" w14:textId="77777777" w:rsidR="00614A1F" w:rsidRPr="00626711" w:rsidRDefault="00614A1F" w:rsidP="00793DDF">
            <w:pPr>
              <w:jc w:val="center"/>
            </w:pPr>
            <w:r w:rsidRPr="00626711">
              <w:t>x</w:t>
            </w:r>
          </w:p>
        </w:tc>
        <w:tc>
          <w:tcPr>
            <w:tcW w:w="851" w:type="dxa"/>
            <w:shd w:val="clear" w:color="auto" w:fill="auto"/>
            <w:vAlign w:val="center"/>
          </w:tcPr>
          <w:p w14:paraId="3A31F7D9" w14:textId="77777777" w:rsidR="00614A1F" w:rsidRPr="00626711" w:rsidRDefault="00614A1F" w:rsidP="00793DDF">
            <w:pPr>
              <w:jc w:val="center"/>
            </w:pPr>
            <w:r w:rsidRPr="00626711">
              <w:t>x</w:t>
            </w:r>
          </w:p>
        </w:tc>
        <w:tc>
          <w:tcPr>
            <w:tcW w:w="850" w:type="dxa"/>
            <w:shd w:val="clear" w:color="auto" w:fill="auto"/>
            <w:vAlign w:val="center"/>
          </w:tcPr>
          <w:p w14:paraId="29FE0930" w14:textId="77777777" w:rsidR="00614A1F" w:rsidRDefault="00614A1F" w:rsidP="00793DDF">
            <w:pPr>
              <w:jc w:val="center"/>
            </w:pPr>
            <w:r w:rsidRPr="006B2447">
              <w:t>х</w:t>
            </w:r>
          </w:p>
        </w:tc>
        <w:tc>
          <w:tcPr>
            <w:tcW w:w="685" w:type="dxa"/>
            <w:shd w:val="clear" w:color="auto" w:fill="auto"/>
            <w:vAlign w:val="center"/>
          </w:tcPr>
          <w:p w14:paraId="11B3499C" w14:textId="77777777" w:rsidR="00614A1F" w:rsidRPr="004C6F4E" w:rsidRDefault="00614A1F" w:rsidP="00793DDF">
            <w:pPr>
              <w:jc w:val="center"/>
            </w:pPr>
            <w:r w:rsidRPr="004C6F4E">
              <w:t>x</w:t>
            </w:r>
          </w:p>
        </w:tc>
        <w:tc>
          <w:tcPr>
            <w:tcW w:w="992" w:type="dxa"/>
            <w:shd w:val="clear" w:color="auto" w:fill="auto"/>
            <w:vAlign w:val="center"/>
          </w:tcPr>
          <w:p w14:paraId="261BB0FA" w14:textId="77777777" w:rsidR="00614A1F" w:rsidRPr="004C6F4E" w:rsidRDefault="00614A1F" w:rsidP="00793DDF">
            <w:pPr>
              <w:jc w:val="center"/>
            </w:pPr>
            <w:r w:rsidRPr="004C6F4E">
              <w:t>x</w:t>
            </w:r>
          </w:p>
        </w:tc>
      </w:tr>
      <w:tr w:rsidR="00614A1F" w:rsidRPr="004C6F4E" w14:paraId="160E7AFA" w14:textId="77777777" w:rsidTr="00614A1F">
        <w:trPr>
          <w:trHeight w:val="1414"/>
          <w:jc w:val="center"/>
        </w:trPr>
        <w:tc>
          <w:tcPr>
            <w:tcW w:w="1984" w:type="dxa"/>
            <w:vMerge/>
            <w:shd w:val="clear" w:color="auto" w:fill="auto"/>
          </w:tcPr>
          <w:p w14:paraId="1E6262F1" w14:textId="77777777" w:rsidR="00614A1F" w:rsidRPr="004C6F4E" w:rsidRDefault="00614A1F" w:rsidP="00793DDF">
            <w:pPr>
              <w:ind w:right="-2"/>
            </w:pPr>
          </w:p>
        </w:tc>
        <w:tc>
          <w:tcPr>
            <w:tcW w:w="1985" w:type="dxa"/>
            <w:shd w:val="clear" w:color="auto" w:fill="auto"/>
          </w:tcPr>
          <w:p w14:paraId="3F7A89D3" w14:textId="77777777" w:rsidR="00614A1F" w:rsidRPr="004C6F4E" w:rsidRDefault="00614A1F" w:rsidP="00793DDF">
            <w:pPr>
              <w:ind w:right="-2"/>
              <w:jc w:val="center"/>
            </w:pPr>
            <w:r w:rsidRPr="004C6F4E">
              <w:t>Ставка за содер-жание тепловой мощности, тыс.руб./Гкал/ч</w:t>
            </w:r>
          </w:p>
          <w:p w14:paraId="5B062810" w14:textId="77777777" w:rsidR="00614A1F" w:rsidRPr="004C6F4E" w:rsidRDefault="00614A1F" w:rsidP="00793DDF">
            <w:pPr>
              <w:ind w:right="-2"/>
              <w:jc w:val="center"/>
            </w:pPr>
            <w:r w:rsidRPr="004C6F4E">
              <w:t xml:space="preserve"> в мес.</w:t>
            </w:r>
          </w:p>
        </w:tc>
        <w:tc>
          <w:tcPr>
            <w:tcW w:w="709" w:type="dxa"/>
            <w:shd w:val="clear" w:color="auto" w:fill="auto"/>
            <w:vAlign w:val="center"/>
          </w:tcPr>
          <w:p w14:paraId="163BC16F" w14:textId="77777777" w:rsidR="00614A1F" w:rsidRPr="004C6F4E" w:rsidRDefault="00614A1F" w:rsidP="00793DDF">
            <w:pPr>
              <w:jc w:val="center"/>
            </w:pPr>
            <w:r w:rsidRPr="004C6F4E">
              <w:t>x</w:t>
            </w:r>
          </w:p>
        </w:tc>
        <w:tc>
          <w:tcPr>
            <w:tcW w:w="996" w:type="dxa"/>
            <w:shd w:val="clear" w:color="auto" w:fill="auto"/>
            <w:vAlign w:val="center"/>
          </w:tcPr>
          <w:p w14:paraId="0D788E14" w14:textId="77777777" w:rsidR="00614A1F" w:rsidRPr="00626711" w:rsidRDefault="00614A1F" w:rsidP="00793DDF">
            <w:pPr>
              <w:jc w:val="center"/>
            </w:pPr>
            <w:r w:rsidRPr="00626711">
              <w:t>x</w:t>
            </w:r>
          </w:p>
        </w:tc>
        <w:tc>
          <w:tcPr>
            <w:tcW w:w="1013" w:type="dxa"/>
            <w:shd w:val="clear" w:color="auto" w:fill="auto"/>
            <w:vAlign w:val="center"/>
          </w:tcPr>
          <w:p w14:paraId="64EF4511" w14:textId="77777777" w:rsidR="00614A1F" w:rsidRPr="00626711" w:rsidRDefault="00614A1F" w:rsidP="00793DDF">
            <w:pPr>
              <w:jc w:val="center"/>
            </w:pPr>
            <w:r w:rsidRPr="00626711">
              <w:t>x</w:t>
            </w:r>
          </w:p>
        </w:tc>
        <w:tc>
          <w:tcPr>
            <w:tcW w:w="708" w:type="dxa"/>
            <w:shd w:val="clear" w:color="auto" w:fill="auto"/>
            <w:vAlign w:val="center"/>
          </w:tcPr>
          <w:p w14:paraId="4A399908" w14:textId="77777777" w:rsidR="00614A1F" w:rsidRPr="00626711" w:rsidRDefault="00614A1F" w:rsidP="00793DDF">
            <w:pPr>
              <w:jc w:val="center"/>
            </w:pPr>
            <w:r w:rsidRPr="00626711">
              <w:t>x</w:t>
            </w:r>
          </w:p>
        </w:tc>
        <w:tc>
          <w:tcPr>
            <w:tcW w:w="851" w:type="dxa"/>
            <w:shd w:val="clear" w:color="auto" w:fill="auto"/>
            <w:vAlign w:val="center"/>
          </w:tcPr>
          <w:p w14:paraId="1EB0AB6A" w14:textId="77777777" w:rsidR="00614A1F" w:rsidRPr="00626711" w:rsidRDefault="00614A1F" w:rsidP="00793DDF">
            <w:pPr>
              <w:jc w:val="center"/>
            </w:pPr>
            <w:r w:rsidRPr="00626711">
              <w:t>x</w:t>
            </w:r>
          </w:p>
        </w:tc>
        <w:tc>
          <w:tcPr>
            <w:tcW w:w="850" w:type="dxa"/>
            <w:shd w:val="clear" w:color="auto" w:fill="auto"/>
            <w:vAlign w:val="center"/>
          </w:tcPr>
          <w:p w14:paraId="7AACBD5F" w14:textId="77777777" w:rsidR="00614A1F" w:rsidRDefault="00614A1F" w:rsidP="00793DDF">
            <w:pPr>
              <w:jc w:val="center"/>
            </w:pPr>
            <w:r w:rsidRPr="006B2447">
              <w:t>х</w:t>
            </w:r>
          </w:p>
        </w:tc>
        <w:tc>
          <w:tcPr>
            <w:tcW w:w="685" w:type="dxa"/>
            <w:shd w:val="clear" w:color="auto" w:fill="auto"/>
            <w:vAlign w:val="center"/>
          </w:tcPr>
          <w:p w14:paraId="4FE9EABC" w14:textId="77777777" w:rsidR="00614A1F" w:rsidRPr="004C6F4E" w:rsidRDefault="00614A1F" w:rsidP="00793DDF">
            <w:pPr>
              <w:jc w:val="center"/>
            </w:pPr>
            <w:r w:rsidRPr="004C6F4E">
              <w:t>x</w:t>
            </w:r>
          </w:p>
        </w:tc>
        <w:tc>
          <w:tcPr>
            <w:tcW w:w="992" w:type="dxa"/>
            <w:shd w:val="clear" w:color="auto" w:fill="auto"/>
            <w:vAlign w:val="center"/>
          </w:tcPr>
          <w:p w14:paraId="5BDF06A3" w14:textId="77777777" w:rsidR="00614A1F" w:rsidRPr="004C6F4E" w:rsidRDefault="00614A1F" w:rsidP="00793DDF">
            <w:pPr>
              <w:jc w:val="center"/>
            </w:pPr>
            <w:r w:rsidRPr="004C6F4E">
              <w:t>x</w:t>
            </w:r>
          </w:p>
        </w:tc>
      </w:tr>
      <w:tr w:rsidR="00614A1F" w:rsidRPr="004C6F4E" w14:paraId="36FF34E5" w14:textId="77777777" w:rsidTr="00614A1F">
        <w:trPr>
          <w:jc w:val="center"/>
        </w:trPr>
        <w:tc>
          <w:tcPr>
            <w:tcW w:w="1984" w:type="dxa"/>
            <w:vMerge/>
            <w:shd w:val="clear" w:color="auto" w:fill="auto"/>
          </w:tcPr>
          <w:p w14:paraId="4490818B" w14:textId="77777777" w:rsidR="00614A1F" w:rsidRPr="004C6F4E" w:rsidRDefault="00614A1F" w:rsidP="00793DDF">
            <w:pPr>
              <w:ind w:right="-2"/>
            </w:pPr>
          </w:p>
        </w:tc>
        <w:tc>
          <w:tcPr>
            <w:tcW w:w="8789" w:type="dxa"/>
            <w:gridSpan w:val="9"/>
            <w:shd w:val="clear" w:color="auto" w:fill="auto"/>
          </w:tcPr>
          <w:p w14:paraId="76C6783A" w14:textId="77777777" w:rsidR="00614A1F" w:rsidRPr="00626711" w:rsidRDefault="00614A1F" w:rsidP="00793DDF">
            <w:pPr>
              <w:ind w:right="-2"/>
              <w:jc w:val="center"/>
            </w:pPr>
            <w:r w:rsidRPr="00626711">
              <w:t>Население (тарифы указываются с учетом НДС) *</w:t>
            </w:r>
          </w:p>
        </w:tc>
      </w:tr>
      <w:tr w:rsidR="00614A1F" w:rsidRPr="004C6F4E" w14:paraId="0042AA20" w14:textId="77777777" w:rsidTr="00614A1F">
        <w:trPr>
          <w:trHeight w:val="225"/>
          <w:jc w:val="center"/>
        </w:trPr>
        <w:tc>
          <w:tcPr>
            <w:tcW w:w="1984" w:type="dxa"/>
            <w:vMerge/>
            <w:shd w:val="clear" w:color="auto" w:fill="auto"/>
          </w:tcPr>
          <w:p w14:paraId="779CF75A" w14:textId="77777777" w:rsidR="00614A1F" w:rsidRPr="004C6F4E" w:rsidRDefault="00614A1F" w:rsidP="00793DDF">
            <w:pPr>
              <w:ind w:right="-2"/>
            </w:pPr>
          </w:p>
        </w:tc>
        <w:tc>
          <w:tcPr>
            <w:tcW w:w="1985" w:type="dxa"/>
            <w:vMerge w:val="restart"/>
            <w:shd w:val="clear" w:color="auto" w:fill="auto"/>
          </w:tcPr>
          <w:p w14:paraId="5BCA2072" w14:textId="77777777" w:rsidR="00614A1F" w:rsidRPr="004C6F4E" w:rsidRDefault="00614A1F" w:rsidP="00793DDF">
            <w:pPr>
              <w:ind w:right="-2"/>
              <w:jc w:val="center"/>
            </w:pPr>
            <w:r w:rsidRPr="004C6F4E">
              <w:t>Одноставочный</w:t>
            </w:r>
          </w:p>
          <w:p w14:paraId="744B8CDA" w14:textId="77777777" w:rsidR="00614A1F" w:rsidRPr="004C6F4E" w:rsidRDefault="00614A1F" w:rsidP="00793DDF">
            <w:pPr>
              <w:ind w:right="-2"/>
              <w:jc w:val="center"/>
            </w:pPr>
            <w:r w:rsidRPr="004C6F4E">
              <w:t>руб./Гкал</w:t>
            </w:r>
          </w:p>
        </w:tc>
        <w:tc>
          <w:tcPr>
            <w:tcW w:w="709" w:type="dxa"/>
            <w:shd w:val="clear" w:color="auto" w:fill="auto"/>
          </w:tcPr>
          <w:p w14:paraId="1167866D" w14:textId="77777777" w:rsidR="00614A1F" w:rsidRPr="004C6F4E" w:rsidRDefault="00614A1F" w:rsidP="00793DDF">
            <w:r w:rsidRPr="004C6F4E">
              <w:t>201</w:t>
            </w:r>
            <w:r>
              <w:t>8</w:t>
            </w:r>
          </w:p>
        </w:tc>
        <w:tc>
          <w:tcPr>
            <w:tcW w:w="996" w:type="dxa"/>
            <w:shd w:val="clear" w:color="auto" w:fill="auto"/>
            <w:vAlign w:val="center"/>
          </w:tcPr>
          <w:p w14:paraId="4B9CC78F" w14:textId="77777777" w:rsidR="00614A1F" w:rsidRPr="00626711" w:rsidRDefault="00614A1F" w:rsidP="00793DDF">
            <w:pPr>
              <w:ind w:right="-2"/>
              <w:jc w:val="center"/>
            </w:pPr>
            <w:r>
              <w:t>1812,93</w:t>
            </w:r>
          </w:p>
        </w:tc>
        <w:tc>
          <w:tcPr>
            <w:tcW w:w="1013" w:type="dxa"/>
            <w:shd w:val="clear" w:color="auto" w:fill="auto"/>
            <w:vAlign w:val="center"/>
          </w:tcPr>
          <w:p w14:paraId="58A0891F" w14:textId="77777777" w:rsidR="00614A1F" w:rsidRPr="00626711" w:rsidRDefault="00614A1F" w:rsidP="00793DDF">
            <w:pPr>
              <w:ind w:right="-2"/>
              <w:jc w:val="center"/>
            </w:pPr>
            <w:r>
              <w:t>1885,53</w:t>
            </w:r>
          </w:p>
        </w:tc>
        <w:tc>
          <w:tcPr>
            <w:tcW w:w="708" w:type="dxa"/>
            <w:shd w:val="clear" w:color="auto" w:fill="auto"/>
            <w:vAlign w:val="center"/>
          </w:tcPr>
          <w:p w14:paraId="21B951BD" w14:textId="77777777" w:rsidR="00614A1F" w:rsidRPr="00626711" w:rsidRDefault="00614A1F" w:rsidP="00793DDF">
            <w:pPr>
              <w:jc w:val="center"/>
            </w:pPr>
            <w:r w:rsidRPr="00626711">
              <w:t>x</w:t>
            </w:r>
          </w:p>
        </w:tc>
        <w:tc>
          <w:tcPr>
            <w:tcW w:w="851" w:type="dxa"/>
            <w:shd w:val="clear" w:color="auto" w:fill="auto"/>
            <w:vAlign w:val="center"/>
          </w:tcPr>
          <w:p w14:paraId="5D819394" w14:textId="77777777" w:rsidR="00614A1F" w:rsidRPr="00626711" w:rsidRDefault="00614A1F" w:rsidP="00793DDF">
            <w:pPr>
              <w:jc w:val="center"/>
            </w:pPr>
            <w:r w:rsidRPr="00626711">
              <w:t>x</w:t>
            </w:r>
          </w:p>
        </w:tc>
        <w:tc>
          <w:tcPr>
            <w:tcW w:w="850" w:type="dxa"/>
            <w:shd w:val="clear" w:color="auto" w:fill="auto"/>
            <w:vAlign w:val="center"/>
          </w:tcPr>
          <w:p w14:paraId="4F077F63" w14:textId="77777777" w:rsidR="00614A1F" w:rsidRDefault="00614A1F" w:rsidP="00793DDF">
            <w:pPr>
              <w:jc w:val="center"/>
            </w:pPr>
            <w:r w:rsidRPr="00595C4D">
              <w:t>х</w:t>
            </w:r>
          </w:p>
        </w:tc>
        <w:tc>
          <w:tcPr>
            <w:tcW w:w="685" w:type="dxa"/>
            <w:shd w:val="clear" w:color="auto" w:fill="auto"/>
            <w:vAlign w:val="center"/>
          </w:tcPr>
          <w:p w14:paraId="6DAEE502" w14:textId="77777777" w:rsidR="00614A1F" w:rsidRPr="004C6F4E" w:rsidRDefault="00614A1F" w:rsidP="00793DDF">
            <w:pPr>
              <w:jc w:val="center"/>
            </w:pPr>
            <w:r w:rsidRPr="004C6F4E">
              <w:t>x</w:t>
            </w:r>
          </w:p>
        </w:tc>
        <w:tc>
          <w:tcPr>
            <w:tcW w:w="992" w:type="dxa"/>
            <w:shd w:val="clear" w:color="auto" w:fill="auto"/>
            <w:vAlign w:val="center"/>
          </w:tcPr>
          <w:p w14:paraId="69947B14" w14:textId="77777777" w:rsidR="00614A1F" w:rsidRPr="004C6F4E" w:rsidRDefault="00614A1F" w:rsidP="00793DDF">
            <w:pPr>
              <w:jc w:val="center"/>
            </w:pPr>
            <w:r w:rsidRPr="004C6F4E">
              <w:t>x</w:t>
            </w:r>
          </w:p>
        </w:tc>
      </w:tr>
      <w:tr w:rsidR="00614A1F" w:rsidRPr="004C6F4E" w14:paraId="2125D42A" w14:textId="77777777" w:rsidTr="00614A1F">
        <w:trPr>
          <w:trHeight w:val="180"/>
          <w:jc w:val="center"/>
        </w:trPr>
        <w:tc>
          <w:tcPr>
            <w:tcW w:w="1984" w:type="dxa"/>
            <w:vMerge/>
            <w:shd w:val="clear" w:color="auto" w:fill="auto"/>
          </w:tcPr>
          <w:p w14:paraId="18854AC5" w14:textId="77777777" w:rsidR="00614A1F" w:rsidRPr="004C6F4E" w:rsidRDefault="00614A1F" w:rsidP="00793DDF">
            <w:pPr>
              <w:ind w:right="-2"/>
            </w:pPr>
          </w:p>
        </w:tc>
        <w:tc>
          <w:tcPr>
            <w:tcW w:w="1985" w:type="dxa"/>
            <w:vMerge/>
            <w:shd w:val="clear" w:color="auto" w:fill="auto"/>
          </w:tcPr>
          <w:p w14:paraId="4C92236F" w14:textId="77777777" w:rsidR="00614A1F" w:rsidRPr="004C6F4E" w:rsidRDefault="00614A1F" w:rsidP="00793DDF">
            <w:pPr>
              <w:ind w:right="-2"/>
              <w:jc w:val="center"/>
            </w:pPr>
          </w:p>
        </w:tc>
        <w:tc>
          <w:tcPr>
            <w:tcW w:w="709" w:type="dxa"/>
            <w:shd w:val="clear" w:color="auto" w:fill="auto"/>
          </w:tcPr>
          <w:p w14:paraId="1D66468E" w14:textId="77777777" w:rsidR="00614A1F" w:rsidRPr="004C6F4E" w:rsidRDefault="00614A1F" w:rsidP="00793DDF">
            <w:r w:rsidRPr="004C6F4E">
              <w:t>201</w:t>
            </w:r>
            <w:r>
              <w:t>9</w:t>
            </w:r>
          </w:p>
        </w:tc>
        <w:tc>
          <w:tcPr>
            <w:tcW w:w="996" w:type="dxa"/>
            <w:shd w:val="clear" w:color="auto" w:fill="auto"/>
            <w:vAlign w:val="center"/>
          </w:tcPr>
          <w:p w14:paraId="77AD6A7B" w14:textId="77777777" w:rsidR="00614A1F" w:rsidRPr="00626711" w:rsidRDefault="00614A1F" w:rsidP="00793DDF">
            <w:pPr>
              <w:ind w:right="-2"/>
              <w:jc w:val="center"/>
            </w:pPr>
            <w:r>
              <w:t>1885,53</w:t>
            </w:r>
          </w:p>
        </w:tc>
        <w:tc>
          <w:tcPr>
            <w:tcW w:w="1013" w:type="dxa"/>
            <w:shd w:val="clear" w:color="auto" w:fill="auto"/>
            <w:vAlign w:val="center"/>
          </w:tcPr>
          <w:p w14:paraId="52DAFA07" w14:textId="77777777" w:rsidR="00614A1F" w:rsidRPr="00626711" w:rsidRDefault="00614A1F" w:rsidP="00793DDF">
            <w:pPr>
              <w:ind w:right="-2"/>
              <w:jc w:val="center"/>
            </w:pPr>
            <w:r>
              <w:t>1961,21</w:t>
            </w:r>
          </w:p>
        </w:tc>
        <w:tc>
          <w:tcPr>
            <w:tcW w:w="708" w:type="dxa"/>
            <w:shd w:val="clear" w:color="auto" w:fill="auto"/>
            <w:vAlign w:val="center"/>
          </w:tcPr>
          <w:p w14:paraId="35B6B66F" w14:textId="77777777" w:rsidR="00614A1F" w:rsidRPr="00626711" w:rsidRDefault="00614A1F" w:rsidP="00793DDF">
            <w:pPr>
              <w:jc w:val="center"/>
            </w:pPr>
            <w:r w:rsidRPr="00626711">
              <w:t>x</w:t>
            </w:r>
          </w:p>
        </w:tc>
        <w:tc>
          <w:tcPr>
            <w:tcW w:w="851" w:type="dxa"/>
            <w:shd w:val="clear" w:color="auto" w:fill="auto"/>
            <w:vAlign w:val="center"/>
          </w:tcPr>
          <w:p w14:paraId="3D819CA3" w14:textId="77777777" w:rsidR="00614A1F" w:rsidRPr="00626711" w:rsidRDefault="00614A1F" w:rsidP="00793DDF">
            <w:pPr>
              <w:jc w:val="center"/>
            </w:pPr>
            <w:r w:rsidRPr="00626711">
              <w:t>x</w:t>
            </w:r>
          </w:p>
        </w:tc>
        <w:tc>
          <w:tcPr>
            <w:tcW w:w="850" w:type="dxa"/>
            <w:shd w:val="clear" w:color="auto" w:fill="auto"/>
            <w:vAlign w:val="center"/>
          </w:tcPr>
          <w:p w14:paraId="3062EAAA" w14:textId="77777777" w:rsidR="00614A1F" w:rsidRDefault="00614A1F" w:rsidP="00793DDF">
            <w:pPr>
              <w:jc w:val="center"/>
            </w:pPr>
            <w:r w:rsidRPr="00595C4D">
              <w:t>х</w:t>
            </w:r>
          </w:p>
        </w:tc>
        <w:tc>
          <w:tcPr>
            <w:tcW w:w="685" w:type="dxa"/>
            <w:shd w:val="clear" w:color="auto" w:fill="auto"/>
            <w:vAlign w:val="center"/>
          </w:tcPr>
          <w:p w14:paraId="5DD1403E" w14:textId="77777777" w:rsidR="00614A1F" w:rsidRPr="004C6F4E" w:rsidRDefault="00614A1F" w:rsidP="00793DDF">
            <w:pPr>
              <w:jc w:val="center"/>
            </w:pPr>
            <w:r w:rsidRPr="004C6F4E">
              <w:t>x</w:t>
            </w:r>
          </w:p>
        </w:tc>
        <w:tc>
          <w:tcPr>
            <w:tcW w:w="992" w:type="dxa"/>
            <w:shd w:val="clear" w:color="auto" w:fill="auto"/>
            <w:vAlign w:val="center"/>
          </w:tcPr>
          <w:p w14:paraId="3F9A651D" w14:textId="77777777" w:rsidR="00614A1F" w:rsidRPr="004C6F4E" w:rsidRDefault="00614A1F" w:rsidP="00793DDF">
            <w:pPr>
              <w:jc w:val="center"/>
            </w:pPr>
            <w:r w:rsidRPr="004C6F4E">
              <w:t>x</w:t>
            </w:r>
          </w:p>
        </w:tc>
      </w:tr>
      <w:tr w:rsidR="00614A1F" w:rsidRPr="004C6F4E" w14:paraId="70AC94D1" w14:textId="77777777" w:rsidTr="00614A1F">
        <w:trPr>
          <w:trHeight w:val="135"/>
          <w:jc w:val="center"/>
        </w:trPr>
        <w:tc>
          <w:tcPr>
            <w:tcW w:w="1984" w:type="dxa"/>
            <w:vMerge/>
            <w:shd w:val="clear" w:color="auto" w:fill="auto"/>
          </w:tcPr>
          <w:p w14:paraId="434925CD" w14:textId="77777777" w:rsidR="00614A1F" w:rsidRPr="004C6F4E" w:rsidRDefault="00614A1F" w:rsidP="00793DDF">
            <w:pPr>
              <w:ind w:right="-2"/>
            </w:pPr>
          </w:p>
        </w:tc>
        <w:tc>
          <w:tcPr>
            <w:tcW w:w="1985" w:type="dxa"/>
            <w:vMerge/>
            <w:shd w:val="clear" w:color="auto" w:fill="auto"/>
          </w:tcPr>
          <w:p w14:paraId="683BFB71" w14:textId="77777777" w:rsidR="00614A1F" w:rsidRPr="004C6F4E" w:rsidRDefault="00614A1F" w:rsidP="00793DDF">
            <w:pPr>
              <w:ind w:right="-2"/>
              <w:jc w:val="center"/>
            </w:pPr>
          </w:p>
        </w:tc>
        <w:tc>
          <w:tcPr>
            <w:tcW w:w="709" w:type="dxa"/>
            <w:shd w:val="clear" w:color="auto" w:fill="auto"/>
          </w:tcPr>
          <w:p w14:paraId="602A1350" w14:textId="77777777" w:rsidR="00614A1F" w:rsidRPr="004C6F4E" w:rsidRDefault="00614A1F" w:rsidP="00793DDF">
            <w:r w:rsidRPr="004C6F4E">
              <w:t>20</w:t>
            </w:r>
            <w:r>
              <w:t>20</w:t>
            </w:r>
          </w:p>
        </w:tc>
        <w:tc>
          <w:tcPr>
            <w:tcW w:w="996" w:type="dxa"/>
            <w:shd w:val="clear" w:color="auto" w:fill="auto"/>
            <w:vAlign w:val="center"/>
          </w:tcPr>
          <w:p w14:paraId="4933C82B" w14:textId="77777777" w:rsidR="00614A1F" w:rsidRPr="00626711" w:rsidRDefault="00614A1F" w:rsidP="00793DDF">
            <w:pPr>
              <w:ind w:right="-2"/>
              <w:jc w:val="center"/>
            </w:pPr>
            <w:r>
              <w:t>1961,21</w:t>
            </w:r>
          </w:p>
        </w:tc>
        <w:tc>
          <w:tcPr>
            <w:tcW w:w="1013" w:type="dxa"/>
            <w:shd w:val="clear" w:color="auto" w:fill="auto"/>
            <w:vAlign w:val="center"/>
          </w:tcPr>
          <w:p w14:paraId="6292E6DF" w14:textId="77777777" w:rsidR="00614A1F" w:rsidRPr="00626711" w:rsidRDefault="00614A1F" w:rsidP="00793DDF">
            <w:pPr>
              <w:ind w:right="-2"/>
              <w:jc w:val="center"/>
            </w:pPr>
            <w:r>
              <w:t>2039,96</w:t>
            </w:r>
          </w:p>
        </w:tc>
        <w:tc>
          <w:tcPr>
            <w:tcW w:w="708" w:type="dxa"/>
            <w:shd w:val="clear" w:color="auto" w:fill="auto"/>
            <w:vAlign w:val="center"/>
          </w:tcPr>
          <w:p w14:paraId="38AFDD44" w14:textId="77777777" w:rsidR="00614A1F" w:rsidRPr="00626711" w:rsidRDefault="00614A1F" w:rsidP="00793DDF">
            <w:pPr>
              <w:jc w:val="center"/>
            </w:pPr>
            <w:r w:rsidRPr="00626711">
              <w:t>x</w:t>
            </w:r>
          </w:p>
        </w:tc>
        <w:tc>
          <w:tcPr>
            <w:tcW w:w="851" w:type="dxa"/>
            <w:shd w:val="clear" w:color="auto" w:fill="auto"/>
            <w:vAlign w:val="center"/>
          </w:tcPr>
          <w:p w14:paraId="4DC854E4" w14:textId="77777777" w:rsidR="00614A1F" w:rsidRPr="00626711" w:rsidRDefault="00614A1F" w:rsidP="00793DDF">
            <w:pPr>
              <w:jc w:val="center"/>
            </w:pPr>
            <w:r w:rsidRPr="00626711">
              <w:t>x</w:t>
            </w:r>
          </w:p>
        </w:tc>
        <w:tc>
          <w:tcPr>
            <w:tcW w:w="850" w:type="dxa"/>
            <w:shd w:val="clear" w:color="auto" w:fill="auto"/>
            <w:vAlign w:val="center"/>
          </w:tcPr>
          <w:p w14:paraId="196D8AD8" w14:textId="77777777" w:rsidR="00614A1F" w:rsidRDefault="00614A1F" w:rsidP="00793DDF">
            <w:pPr>
              <w:jc w:val="center"/>
            </w:pPr>
            <w:r w:rsidRPr="00595C4D">
              <w:t>х</w:t>
            </w:r>
          </w:p>
        </w:tc>
        <w:tc>
          <w:tcPr>
            <w:tcW w:w="685" w:type="dxa"/>
            <w:shd w:val="clear" w:color="auto" w:fill="auto"/>
            <w:vAlign w:val="center"/>
          </w:tcPr>
          <w:p w14:paraId="1A74360C" w14:textId="77777777" w:rsidR="00614A1F" w:rsidRPr="004C6F4E" w:rsidRDefault="00614A1F" w:rsidP="00793DDF">
            <w:pPr>
              <w:jc w:val="center"/>
            </w:pPr>
            <w:r w:rsidRPr="004C6F4E">
              <w:t>x</w:t>
            </w:r>
          </w:p>
        </w:tc>
        <w:tc>
          <w:tcPr>
            <w:tcW w:w="992" w:type="dxa"/>
            <w:shd w:val="clear" w:color="auto" w:fill="auto"/>
            <w:vAlign w:val="center"/>
          </w:tcPr>
          <w:p w14:paraId="774A18F6" w14:textId="77777777" w:rsidR="00614A1F" w:rsidRPr="004C6F4E" w:rsidRDefault="00614A1F" w:rsidP="00793DDF">
            <w:pPr>
              <w:jc w:val="center"/>
            </w:pPr>
            <w:r w:rsidRPr="004C6F4E">
              <w:t>x</w:t>
            </w:r>
          </w:p>
        </w:tc>
      </w:tr>
      <w:tr w:rsidR="00614A1F" w:rsidRPr="004C6F4E" w14:paraId="24189FC3" w14:textId="77777777" w:rsidTr="00614A1F">
        <w:trPr>
          <w:jc w:val="center"/>
        </w:trPr>
        <w:tc>
          <w:tcPr>
            <w:tcW w:w="1984" w:type="dxa"/>
            <w:vMerge/>
            <w:shd w:val="clear" w:color="auto" w:fill="auto"/>
          </w:tcPr>
          <w:p w14:paraId="27D61515" w14:textId="77777777" w:rsidR="00614A1F" w:rsidRPr="004C6F4E" w:rsidRDefault="00614A1F" w:rsidP="00793DDF">
            <w:pPr>
              <w:ind w:right="-2"/>
            </w:pPr>
          </w:p>
        </w:tc>
        <w:tc>
          <w:tcPr>
            <w:tcW w:w="1985" w:type="dxa"/>
            <w:shd w:val="clear" w:color="auto" w:fill="auto"/>
          </w:tcPr>
          <w:p w14:paraId="5AF3838B" w14:textId="77777777" w:rsidR="00614A1F" w:rsidRPr="004C6F4E" w:rsidRDefault="00614A1F" w:rsidP="00793DDF">
            <w:pPr>
              <w:ind w:right="-2"/>
              <w:jc w:val="center"/>
            </w:pPr>
            <w:r>
              <w:t>Двухста</w:t>
            </w:r>
            <w:r w:rsidRPr="004C6F4E">
              <w:t>вочный</w:t>
            </w:r>
          </w:p>
        </w:tc>
        <w:tc>
          <w:tcPr>
            <w:tcW w:w="709" w:type="dxa"/>
            <w:shd w:val="clear" w:color="auto" w:fill="auto"/>
            <w:vAlign w:val="center"/>
          </w:tcPr>
          <w:p w14:paraId="4B0A5F2F" w14:textId="77777777" w:rsidR="00614A1F" w:rsidRPr="004C6F4E" w:rsidRDefault="00614A1F" w:rsidP="00793DDF">
            <w:pPr>
              <w:jc w:val="center"/>
            </w:pPr>
            <w:r w:rsidRPr="004C6F4E">
              <w:t>x</w:t>
            </w:r>
          </w:p>
        </w:tc>
        <w:tc>
          <w:tcPr>
            <w:tcW w:w="996" w:type="dxa"/>
            <w:shd w:val="clear" w:color="auto" w:fill="auto"/>
            <w:vAlign w:val="center"/>
          </w:tcPr>
          <w:p w14:paraId="67F2794B" w14:textId="77777777" w:rsidR="00614A1F" w:rsidRPr="004C6F4E" w:rsidRDefault="00614A1F" w:rsidP="00793DDF">
            <w:pPr>
              <w:jc w:val="center"/>
            </w:pPr>
            <w:r w:rsidRPr="004C6F4E">
              <w:t>x</w:t>
            </w:r>
          </w:p>
        </w:tc>
        <w:tc>
          <w:tcPr>
            <w:tcW w:w="1013" w:type="dxa"/>
            <w:shd w:val="clear" w:color="auto" w:fill="auto"/>
            <w:vAlign w:val="center"/>
          </w:tcPr>
          <w:p w14:paraId="5C242FAD" w14:textId="77777777" w:rsidR="00614A1F" w:rsidRPr="004C6F4E" w:rsidRDefault="00614A1F" w:rsidP="00793DDF">
            <w:pPr>
              <w:jc w:val="center"/>
            </w:pPr>
            <w:r w:rsidRPr="004C6F4E">
              <w:t>x</w:t>
            </w:r>
          </w:p>
        </w:tc>
        <w:tc>
          <w:tcPr>
            <w:tcW w:w="708" w:type="dxa"/>
            <w:shd w:val="clear" w:color="auto" w:fill="auto"/>
            <w:vAlign w:val="center"/>
          </w:tcPr>
          <w:p w14:paraId="7345DC3B" w14:textId="77777777" w:rsidR="00614A1F" w:rsidRPr="004C6F4E" w:rsidRDefault="00614A1F" w:rsidP="00793DDF">
            <w:pPr>
              <w:jc w:val="center"/>
            </w:pPr>
            <w:r w:rsidRPr="004C6F4E">
              <w:t>x</w:t>
            </w:r>
          </w:p>
        </w:tc>
        <w:tc>
          <w:tcPr>
            <w:tcW w:w="851" w:type="dxa"/>
            <w:shd w:val="clear" w:color="auto" w:fill="auto"/>
            <w:vAlign w:val="center"/>
          </w:tcPr>
          <w:p w14:paraId="5A1EC236" w14:textId="77777777" w:rsidR="00614A1F" w:rsidRPr="004C6F4E" w:rsidRDefault="00614A1F" w:rsidP="00793DDF">
            <w:pPr>
              <w:jc w:val="center"/>
            </w:pPr>
            <w:r w:rsidRPr="004C6F4E">
              <w:t>x</w:t>
            </w:r>
          </w:p>
        </w:tc>
        <w:tc>
          <w:tcPr>
            <w:tcW w:w="850" w:type="dxa"/>
            <w:shd w:val="clear" w:color="auto" w:fill="auto"/>
            <w:vAlign w:val="center"/>
          </w:tcPr>
          <w:p w14:paraId="690D7857" w14:textId="77777777" w:rsidR="00614A1F" w:rsidRDefault="00614A1F" w:rsidP="00793DDF">
            <w:pPr>
              <w:jc w:val="center"/>
            </w:pPr>
            <w:r w:rsidRPr="00595C4D">
              <w:t>х</w:t>
            </w:r>
          </w:p>
        </w:tc>
        <w:tc>
          <w:tcPr>
            <w:tcW w:w="685" w:type="dxa"/>
            <w:shd w:val="clear" w:color="auto" w:fill="auto"/>
            <w:vAlign w:val="center"/>
          </w:tcPr>
          <w:p w14:paraId="44CEA2EF" w14:textId="77777777" w:rsidR="00614A1F" w:rsidRPr="004C6F4E" w:rsidRDefault="00614A1F" w:rsidP="00793DDF">
            <w:pPr>
              <w:jc w:val="center"/>
            </w:pPr>
            <w:r w:rsidRPr="004C6F4E">
              <w:t>x</w:t>
            </w:r>
          </w:p>
        </w:tc>
        <w:tc>
          <w:tcPr>
            <w:tcW w:w="992" w:type="dxa"/>
            <w:shd w:val="clear" w:color="auto" w:fill="auto"/>
            <w:vAlign w:val="center"/>
          </w:tcPr>
          <w:p w14:paraId="464D71EE" w14:textId="77777777" w:rsidR="00614A1F" w:rsidRPr="004C6F4E" w:rsidRDefault="00614A1F" w:rsidP="00793DDF">
            <w:pPr>
              <w:jc w:val="center"/>
            </w:pPr>
            <w:r w:rsidRPr="004C6F4E">
              <w:t>x</w:t>
            </w:r>
          </w:p>
        </w:tc>
      </w:tr>
      <w:tr w:rsidR="00614A1F" w:rsidRPr="004C6F4E" w14:paraId="1A78F8E3" w14:textId="77777777" w:rsidTr="00614A1F">
        <w:trPr>
          <w:jc w:val="center"/>
        </w:trPr>
        <w:tc>
          <w:tcPr>
            <w:tcW w:w="1984" w:type="dxa"/>
            <w:vMerge/>
            <w:shd w:val="clear" w:color="auto" w:fill="auto"/>
          </w:tcPr>
          <w:p w14:paraId="5FB5CFAF" w14:textId="77777777" w:rsidR="00614A1F" w:rsidRPr="004C6F4E" w:rsidRDefault="00614A1F" w:rsidP="00793DDF">
            <w:pPr>
              <w:ind w:right="-2"/>
            </w:pPr>
          </w:p>
        </w:tc>
        <w:tc>
          <w:tcPr>
            <w:tcW w:w="1985" w:type="dxa"/>
            <w:shd w:val="clear" w:color="auto" w:fill="auto"/>
          </w:tcPr>
          <w:p w14:paraId="5CED503A" w14:textId="77777777" w:rsidR="00614A1F" w:rsidRPr="00BD4567" w:rsidRDefault="00614A1F" w:rsidP="00793DDF">
            <w:pPr>
              <w:ind w:right="-2"/>
              <w:jc w:val="center"/>
            </w:pPr>
            <w:r w:rsidRPr="00BD4567">
              <w:t>Ставка за тепловую энергию, руб./Гкал</w:t>
            </w:r>
          </w:p>
        </w:tc>
        <w:tc>
          <w:tcPr>
            <w:tcW w:w="709" w:type="dxa"/>
            <w:shd w:val="clear" w:color="auto" w:fill="auto"/>
            <w:vAlign w:val="center"/>
          </w:tcPr>
          <w:p w14:paraId="172BB13E" w14:textId="77777777" w:rsidR="00614A1F" w:rsidRPr="004C6F4E" w:rsidRDefault="00614A1F" w:rsidP="00793DDF">
            <w:pPr>
              <w:jc w:val="center"/>
            </w:pPr>
            <w:r w:rsidRPr="004C6F4E">
              <w:t>x</w:t>
            </w:r>
          </w:p>
        </w:tc>
        <w:tc>
          <w:tcPr>
            <w:tcW w:w="996" w:type="dxa"/>
            <w:shd w:val="clear" w:color="auto" w:fill="auto"/>
            <w:vAlign w:val="center"/>
          </w:tcPr>
          <w:p w14:paraId="023B47C8" w14:textId="77777777" w:rsidR="00614A1F" w:rsidRPr="004C6F4E" w:rsidRDefault="00614A1F" w:rsidP="00793DDF">
            <w:pPr>
              <w:jc w:val="center"/>
            </w:pPr>
            <w:r w:rsidRPr="004C6F4E">
              <w:t>x</w:t>
            </w:r>
          </w:p>
        </w:tc>
        <w:tc>
          <w:tcPr>
            <w:tcW w:w="1013" w:type="dxa"/>
            <w:shd w:val="clear" w:color="auto" w:fill="auto"/>
            <w:vAlign w:val="center"/>
          </w:tcPr>
          <w:p w14:paraId="373D763C" w14:textId="77777777" w:rsidR="00614A1F" w:rsidRPr="004C6F4E" w:rsidRDefault="00614A1F" w:rsidP="00793DDF">
            <w:pPr>
              <w:jc w:val="center"/>
            </w:pPr>
            <w:r w:rsidRPr="004C6F4E">
              <w:t>x</w:t>
            </w:r>
          </w:p>
        </w:tc>
        <w:tc>
          <w:tcPr>
            <w:tcW w:w="708" w:type="dxa"/>
            <w:shd w:val="clear" w:color="auto" w:fill="auto"/>
            <w:vAlign w:val="center"/>
          </w:tcPr>
          <w:p w14:paraId="4BEDA694" w14:textId="77777777" w:rsidR="00614A1F" w:rsidRPr="004C6F4E" w:rsidRDefault="00614A1F" w:rsidP="00793DDF">
            <w:pPr>
              <w:jc w:val="center"/>
            </w:pPr>
            <w:r w:rsidRPr="004C6F4E">
              <w:t>x</w:t>
            </w:r>
          </w:p>
        </w:tc>
        <w:tc>
          <w:tcPr>
            <w:tcW w:w="851" w:type="dxa"/>
            <w:shd w:val="clear" w:color="auto" w:fill="auto"/>
            <w:vAlign w:val="center"/>
          </w:tcPr>
          <w:p w14:paraId="771C50E2" w14:textId="77777777" w:rsidR="00614A1F" w:rsidRPr="004C6F4E" w:rsidRDefault="00614A1F" w:rsidP="00793DDF">
            <w:pPr>
              <w:jc w:val="center"/>
            </w:pPr>
            <w:r w:rsidRPr="004C6F4E">
              <w:t>x</w:t>
            </w:r>
          </w:p>
        </w:tc>
        <w:tc>
          <w:tcPr>
            <w:tcW w:w="850" w:type="dxa"/>
            <w:shd w:val="clear" w:color="auto" w:fill="auto"/>
            <w:vAlign w:val="center"/>
          </w:tcPr>
          <w:p w14:paraId="1457D522" w14:textId="77777777" w:rsidR="00614A1F" w:rsidRDefault="00614A1F" w:rsidP="00793DDF">
            <w:pPr>
              <w:jc w:val="center"/>
            </w:pPr>
            <w:r w:rsidRPr="00595C4D">
              <w:t>х</w:t>
            </w:r>
          </w:p>
        </w:tc>
        <w:tc>
          <w:tcPr>
            <w:tcW w:w="685" w:type="dxa"/>
            <w:shd w:val="clear" w:color="auto" w:fill="auto"/>
            <w:vAlign w:val="center"/>
          </w:tcPr>
          <w:p w14:paraId="0898238A" w14:textId="77777777" w:rsidR="00614A1F" w:rsidRPr="004C6F4E" w:rsidRDefault="00614A1F" w:rsidP="00793DDF">
            <w:pPr>
              <w:jc w:val="center"/>
            </w:pPr>
            <w:r w:rsidRPr="004C6F4E">
              <w:t>x</w:t>
            </w:r>
          </w:p>
        </w:tc>
        <w:tc>
          <w:tcPr>
            <w:tcW w:w="992" w:type="dxa"/>
            <w:shd w:val="clear" w:color="auto" w:fill="auto"/>
            <w:vAlign w:val="center"/>
          </w:tcPr>
          <w:p w14:paraId="4F9822B9" w14:textId="77777777" w:rsidR="00614A1F" w:rsidRPr="004C6F4E" w:rsidRDefault="00614A1F" w:rsidP="00793DDF">
            <w:pPr>
              <w:jc w:val="center"/>
            </w:pPr>
            <w:r w:rsidRPr="004C6F4E">
              <w:t>x</w:t>
            </w:r>
          </w:p>
        </w:tc>
      </w:tr>
      <w:tr w:rsidR="00614A1F" w:rsidRPr="004C6F4E" w14:paraId="67CA32EE" w14:textId="77777777" w:rsidTr="00614A1F">
        <w:trPr>
          <w:trHeight w:val="1136"/>
          <w:jc w:val="center"/>
        </w:trPr>
        <w:tc>
          <w:tcPr>
            <w:tcW w:w="1984" w:type="dxa"/>
            <w:vMerge/>
            <w:shd w:val="clear" w:color="auto" w:fill="auto"/>
          </w:tcPr>
          <w:p w14:paraId="2DF0E299" w14:textId="77777777" w:rsidR="00614A1F" w:rsidRPr="004C6F4E" w:rsidRDefault="00614A1F" w:rsidP="00793DDF">
            <w:pPr>
              <w:ind w:right="-2"/>
            </w:pPr>
          </w:p>
        </w:tc>
        <w:tc>
          <w:tcPr>
            <w:tcW w:w="1985" w:type="dxa"/>
            <w:shd w:val="clear" w:color="auto" w:fill="auto"/>
            <w:vAlign w:val="center"/>
          </w:tcPr>
          <w:p w14:paraId="0D31E206" w14:textId="77777777" w:rsidR="00614A1F" w:rsidRPr="00BD4567" w:rsidRDefault="00614A1F" w:rsidP="00793DDF">
            <w:pPr>
              <w:ind w:right="-2"/>
              <w:jc w:val="center"/>
            </w:pPr>
            <w:r w:rsidRPr="00BD4567">
              <w:t xml:space="preserve">Ставка за содержание тепловой мощности, </w:t>
            </w:r>
          </w:p>
          <w:p w14:paraId="4DB8BCDF" w14:textId="77777777" w:rsidR="00614A1F" w:rsidRPr="00BD4567" w:rsidRDefault="00614A1F" w:rsidP="00793DDF">
            <w:pPr>
              <w:ind w:right="-2"/>
              <w:jc w:val="center"/>
            </w:pPr>
            <w:r w:rsidRPr="00BD4567">
              <w:t xml:space="preserve">тыс. руб./Гкал/ч </w:t>
            </w:r>
          </w:p>
          <w:p w14:paraId="433295CC" w14:textId="77777777" w:rsidR="00614A1F" w:rsidRPr="004C6F4E" w:rsidRDefault="00614A1F" w:rsidP="00793DDF">
            <w:pPr>
              <w:ind w:right="-2"/>
              <w:jc w:val="center"/>
            </w:pPr>
            <w:r w:rsidRPr="00BD4567">
              <w:t>в мес.</w:t>
            </w:r>
          </w:p>
        </w:tc>
        <w:tc>
          <w:tcPr>
            <w:tcW w:w="709" w:type="dxa"/>
            <w:shd w:val="clear" w:color="auto" w:fill="auto"/>
            <w:vAlign w:val="center"/>
          </w:tcPr>
          <w:p w14:paraId="06A98456" w14:textId="77777777" w:rsidR="00614A1F" w:rsidRPr="004C6F4E" w:rsidRDefault="00614A1F" w:rsidP="00793DDF">
            <w:pPr>
              <w:jc w:val="center"/>
            </w:pPr>
            <w:r w:rsidRPr="004C6F4E">
              <w:t>x</w:t>
            </w:r>
          </w:p>
        </w:tc>
        <w:tc>
          <w:tcPr>
            <w:tcW w:w="996" w:type="dxa"/>
            <w:shd w:val="clear" w:color="auto" w:fill="auto"/>
            <w:vAlign w:val="center"/>
          </w:tcPr>
          <w:p w14:paraId="304686D3" w14:textId="77777777" w:rsidR="00614A1F" w:rsidRPr="004C6F4E" w:rsidRDefault="00614A1F" w:rsidP="00793DDF">
            <w:pPr>
              <w:jc w:val="center"/>
            </w:pPr>
            <w:r w:rsidRPr="004C6F4E">
              <w:t>x</w:t>
            </w:r>
          </w:p>
        </w:tc>
        <w:tc>
          <w:tcPr>
            <w:tcW w:w="1013" w:type="dxa"/>
            <w:shd w:val="clear" w:color="auto" w:fill="auto"/>
            <w:vAlign w:val="center"/>
          </w:tcPr>
          <w:p w14:paraId="1CAF0D3E" w14:textId="77777777" w:rsidR="00614A1F" w:rsidRPr="004C6F4E" w:rsidRDefault="00614A1F" w:rsidP="00793DDF">
            <w:pPr>
              <w:jc w:val="center"/>
            </w:pPr>
            <w:r w:rsidRPr="004C6F4E">
              <w:t>x</w:t>
            </w:r>
          </w:p>
        </w:tc>
        <w:tc>
          <w:tcPr>
            <w:tcW w:w="708" w:type="dxa"/>
            <w:shd w:val="clear" w:color="auto" w:fill="auto"/>
            <w:vAlign w:val="center"/>
          </w:tcPr>
          <w:p w14:paraId="029BCD08" w14:textId="77777777" w:rsidR="00614A1F" w:rsidRPr="004C6F4E" w:rsidRDefault="00614A1F" w:rsidP="00793DDF">
            <w:pPr>
              <w:jc w:val="center"/>
            </w:pPr>
            <w:r w:rsidRPr="004C6F4E">
              <w:t>x</w:t>
            </w:r>
          </w:p>
        </w:tc>
        <w:tc>
          <w:tcPr>
            <w:tcW w:w="851" w:type="dxa"/>
            <w:shd w:val="clear" w:color="auto" w:fill="auto"/>
            <w:vAlign w:val="center"/>
          </w:tcPr>
          <w:p w14:paraId="2E1566A7" w14:textId="77777777" w:rsidR="00614A1F" w:rsidRPr="004C6F4E" w:rsidRDefault="00614A1F" w:rsidP="00793DDF">
            <w:pPr>
              <w:jc w:val="center"/>
            </w:pPr>
            <w:r w:rsidRPr="004C6F4E">
              <w:t>x</w:t>
            </w:r>
          </w:p>
        </w:tc>
        <w:tc>
          <w:tcPr>
            <w:tcW w:w="850" w:type="dxa"/>
            <w:shd w:val="clear" w:color="auto" w:fill="auto"/>
            <w:vAlign w:val="center"/>
          </w:tcPr>
          <w:p w14:paraId="060FD7BC" w14:textId="77777777" w:rsidR="00614A1F" w:rsidRDefault="00614A1F" w:rsidP="00793DDF">
            <w:pPr>
              <w:jc w:val="center"/>
            </w:pPr>
            <w:r w:rsidRPr="00595C4D">
              <w:t>х</w:t>
            </w:r>
          </w:p>
        </w:tc>
        <w:tc>
          <w:tcPr>
            <w:tcW w:w="685" w:type="dxa"/>
            <w:shd w:val="clear" w:color="auto" w:fill="auto"/>
            <w:vAlign w:val="center"/>
          </w:tcPr>
          <w:p w14:paraId="28D40138" w14:textId="77777777" w:rsidR="00614A1F" w:rsidRPr="004C6F4E" w:rsidRDefault="00614A1F" w:rsidP="00793DDF">
            <w:pPr>
              <w:jc w:val="center"/>
            </w:pPr>
            <w:r w:rsidRPr="004C6F4E">
              <w:t>x</w:t>
            </w:r>
          </w:p>
        </w:tc>
        <w:tc>
          <w:tcPr>
            <w:tcW w:w="992" w:type="dxa"/>
            <w:shd w:val="clear" w:color="auto" w:fill="auto"/>
            <w:vAlign w:val="center"/>
          </w:tcPr>
          <w:p w14:paraId="683F847A" w14:textId="77777777" w:rsidR="00614A1F" w:rsidRPr="004C6F4E" w:rsidRDefault="00614A1F" w:rsidP="00793DDF">
            <w:pPr>
              <w:jc w:val="center"/>
            </w:pPr>
            <w:r w:rsidRPr="004C6F4E">
              <w:t>x</w:t>
            </w:r>
          </w:p>
        </w:tc>
      </w:tr>
    </w:tbl>
    <w:p w14:paraId="5310C2E8" w14:textId="77777777" w:rsidR="00614A1F" w:rsidRPr="00CA39E0" w:rsidRDefault="00614A1F" w:rsidP="00614A1F">
      <w:pPr>
        <w:ind w:left="142" w:firstLine="568"/>
        <w:jc w:val="both"/>
        <w:rPr>
          <w:color w:val="FF0000"/>
          <w:sz w:val="28"/>
          <w:szCs w:val="28"/>
        </w:rPr>
      </w:pPr>
      <w:r w:rsidRPr="00CA39E0">
        <w:rPr>
          <w:sz w:val="28"/>
          <w:szCs w:val="28"/>
        </w:rPr>
        <w:t>* Выделяется в целях реализации пункта 6 статьи 168 Налогового кодекса Российской Федерации (часть вторая).</w:t>
      </w:r>
      <w:r w:rsidRPr="00CA39E0">
        <w:rPr>
          <w:color w:val="FF0000"/>
          <w:sz w:val="28"/>
          <w:szCs w:val="28"/>
        </w:rPr>
        <w:tab/>
      </w:r>
      <w:r w:rsidRPr="00CA39E0">
        <w:rPr>
          <w:color w:val="FF0000"/>
          <w:sz w:val="28"/>
          <w:szCs w:val="28"/>
        </w:rPr>
        <w:tab/>
      </w:r>
      <w:r w:rsidRPr="00CA39E0">
        <w:rPr>
          <w:color w:val="FF0000"/>
          <w:sz w:val="28"/>
          <w:szCs w:val="28"/>
        </w:rPr>
        <w:tab/>
      </w:r>
      <w:r w:rsidRPr="00CA39E0">
        <w:rPr>
          <w:color w:val="FF0000"/>
          <w:sz w:val="28"/>
          <w:szCs w:val="28"/>
        </w:rPr>
        <w:tab/>
      </w:r>
      <w:r w:rsidRPr="00CA39E0">
        <w:rPr>
          <w:color w:val="FF0000"/>
          <w:sz w:val="28"/>
          <w:szCs w:val="28"/>
        </w:rPr>
        <w:tab/>
      </w:r>
      <w:r w:rsidRPr="00CA39E0">
        <w:rPr>
          <w:color w:val="FF0000"/>
          <w:sz w:val="28"/>
          <w:szCs w:val="28"/>
        </w:rPr>
        <w:tab/>
      </w:r>
      <w:r w:rsidRPr="00CA39E0">
        <w:rPr>
          <w:color w:val="FF0000"/>
          <w:sz w:val="28"/>
          <w:szCs w:val="28"/>
        </w:rPr>
        <w:tab/>
      </w:r>
      <w:r w:rsidRPr="00CA39E0">
        <w:rPr>
          <w:color w:val="FF0000"/>
          <w:sz w:val="28"/>
          <w:szCs w:val="28"/>
        </w:rPr>
        <w:tab/>
      </w:r>
    </w:p>
    <w:p w14:paraId="7B40A087" w14:textId="77777777" w:rsidR="00614A1F" w:rsidRDefault="00614A1F" w:rsidP="00614A1F">
      <w:pPr>
        <w:ind w:right="-2"/>
        <w:sectPr w:rsidR="00614A1F" w:rsidSect="00614A1F">
          <w:pgSz w:w="11906" w:h="16838"/>
          <w:pgMar w:top="851" w:right="567" w:bottom="1134" w:left="851" w:header="708" w:footer="708" w:gutter="0"/>
          <w:cols w:space="708"/>
          <w:docGrid w:linePitch="360"/>
        </w:sectPr>
      </w:pPr>
    </w:p>
    <w:p w14:paraId="6C037A74" w14:textId="21B55677" w:rsidR="00614A1F" w:rsidRPr="00022D20" w:rsidRDefault="00614A1F" w:rsidP="00614A1F">
      <w:pPr>
        <w:ind w:left="-3199" w:right="-315" w:firstLine="8444"/>
        <w:jc w:val="center"/>
      </w:pPr>
      <w:r w:rsidRPr="00022D20">
        <w:lastRenderedPageBreak/>
        <w:t xml:space="preserve">Приложение № </w:t>
      </w:r>
      <w:r>
        <w:t>1</w:t>
      </w:r>
      <w:r w:rsidR="00250673">
        <w:t>8</w:t>
      </w:r>
      <w:r w:rsidRPr="00022D20">
        <w:t xml:space="preserve"> к протоколу</w:t>
      </w:r>
    </w:p>
    <w:p w14:paraId="5C7D9E2A" w14:textId="77777777" w:rsidR="00614A1F" w:rsidRPr="00022D20" w:rsidRDefault="00614A1F" w:rsidP="00614A1F">
      <w:pPr>
        <w:ind w:left="-3199" w:right="-315" w:firstLine="8444"/>
        <w:jc w:val="center"/>
      </w:pPr>
      <w:r w:rsidRPr="00022D20">
        <w:t xml:space="preserve">№ </w:t>
      </w:r>
      <w:r>
        <w:t xml:space="preserve">73 </w:t>
      </w:r>
      <w:r w:rsidRPr="00022D20">
        <w:t>заседания правления</w:t>
      </w:r>
    </w:p>
    <w:p w14:paraId="5A298BFF" w14:textId="77777777" w:rsidR="00614A1F" w:rsidRPr="00022D20" w:rsidRDefault="00614A1F" w:rsidP="00614A1F">
      <w:pPr>
        <w:ind w:left="-3199" w:right="-315" w:firstLine="8444"/>
        <w:jc w:val="center"/>
      </w:pPr>
      <w:r w:rsidRPr="00022D20">
        <w:t>региональной энергетической</w:t>
      </w:r>
    </w:p>
    <w:p w14:paraId="06EC8E35" w14:textId="77777777" w:rsidR="00614A1F" w:rsidRPr="00022D20" w:rsidRDefault="00614A1F" w:rsidP="00614A1F">
      <w:pPr>
        <w:ind w:left="-3199" w:right="-315" w:firstLine="8444"/>
        <w:jc w:val="center"/>
      </w:pPr>
      <w:r w:rsidRPr="00022D20">
        <w:t xml:space="preserve">комиссии Кемеровской </w:t>
      </w:r>
    </w:p>
    <w:p w14:paraId="3CB7801D" w14:textId="0D47800E" w:rsidR="002C151C" w:rsidRDefault="00614A1F" w:rsidP="00614A1F">
      <w:pPr>
        <w:ind w:left="-142" w:right="-315" w:firstLine="7088"/>
        <w:jc w:val="both"/>
      </w:pPr>
      <w:r w:rsidRPr="00022D20">
        <w:t xml:space="preserve">области от </w:t>
      </w:r>
      <w:r>
        <w:t>26</w:t>
      </w:r>
      <w:r w:rsidRPr="00022D20">
        <w:t>.12.2017</w:t>
      </w:r>
    </w:p>
    <w:p w14:paraId="21888E0D" w14:textId="77777777" w:rsidR="00572071" w:rsidRDefault="00572071" w:rsidP="00572071">
      <w:pPr>
        <w:pStyle w:val="1"/>
        <w:spacing w:line="240" w:lineRule="auto"/>
        <w:rPr>
          <w:sz w:val="24"/>
          <w:szCs w:val="24"/>
          <w:lang w:val="ru-RU"/>
        </w:rPr>
      </w:pPr>
    </w:p>
    <w:p w14:paraId="47275420" w14:textId="4C8EE8DF" w:rsidR="00572071" w:rsidRPr="00572071" w:rsidRDefault="00572071" w:rsidP="00572071">
      <w:pPr>
        <w:pStyle w:val="1"/>
        <w:spacing w:line="240" w:lineRule="auto"/>
        <w:rPr>
          <w:sz w:val="24"/>
          <w:szCs w:val="24"/>
          <w:lang w:val="ru-RU"/>
        </w:rPr>
      </w:pPr>
      <w:r w:rsidRPr="00572071">
        <w:rPr>
          <w:sz w:val="24"/>
          <w:szCs w:val="24"/>
          <w:lang w:val="ru-RU"/>
        </w:rPr>
        <w:t xml:space="preserve">Экспертное заключение региональной энергетической комиссии Кемеровской области по материалам, представленным </w:t>
      </w:r>
      <w:r w:rsidRPr="00572071">
        <w:rPr>
          <w:bCs/>
          <w:sz w:val="24"/>
          <w:szCs w:val="24"/>
          <w:lang w:val="ru-RU"/>
        </w:rPr>
        <w:t xml:space="preserve">ООО «Тепло-энергетические предприятия» </w:t>
      </w:r>
      <w:r w:rsidRPr="00572071">
        <w:rPr>
          <w:sz w:val="24"/>
          <w:szCs w:val="24"/>
          <w:lang w:val="ru-RU"/>
        </w:rPr>
        <w:t>для установления тарифов на теплоноситель и горячую воду, реализуемую на потребительском рынке Крапивинского муниципального района</w:t>
      </w:r>
      <w:r w:rsidRPr="00572071">
        <w:rPr>
          <w:sz w:val="24"/>
          <w:szCs w:val="24"/>
          <w:lang w:val="ru-RU"/>
        </w:rPr>
        <w:br/>
        <w:t>на 2017-2020 гг.</w:t>
      </w:r>
    </w:p>
    <w:p w14:paraId="3BFFF523" w14:textId="77777777" w:rsidR="00572071" w:rsidRPr="00572071" w:rsidRDefault="00572071" w:rsidP="00572071">
      <w:pPr>
        <w:jc w:val="both"/>
        <w:rPr>
          <w:i/>
        </w:rPr>
      </w:pPr>
    </w:p>
    <w:p w14:paraId="656C18CD" w14:textId="77777777" w:rsidR="00572071" w:rsidRPr="00572071" w:rsidRDefault="00572071" w:rsidP="00572071">
      <w:pPr>
        <w:jc w:val="both"/>
        <w:rPr>
          <w:bCs/>
        </w:rPr>
      </w:pPr>
      <w:r w:rsidRPr="00572071">
        <w:rPr>
          <w:b/>
          <w:bCs/>
          <w:u w:val="single"/>
        </w:rPr>
        <w:t>1. ТАРИФ НА ТЕПЛОНОСИТЕЛЬ</w:t>
      </w:r>
      <w:r w:rsidRPr="00572071">
        <w:rPr>
          <w:b/>
          <w:bCs/>
        </w:rPr>
        <w:t xml:space="preserve">, используемый для осуществления горячего водоснабжения. </w:t>
      </w:r>
    </w:p>
    <w:p w14:paraId="7F006F8C" w14:textId="77777777" w:rsidR="00572071" w:rsidRPr="00572071" w:rsidRDefault="00572071" w:rsidP="00572071">
      <w:pPr>
        <w:ind w:firstLine="567"/>
        <w:jc w:val="both"/>
      </w:pPr>
      <w:r w:rsidRPr="00572071">
        <w:t>За основу расчёта стоимости экспертами принята себестоимость 1 м</w:t>
      </w:r>
      <w:r w:rsidRPr="00572071">
        <w:rPr>
          <w:vertAlign w:val="superscript"/>
        </w:rPr>
        <w:t>3</w:t>
      </w:r>
      <w:r w:rsidRPr="00572071">
        <w:t xml:space="preserve"> воды, в соответствии с представленными организацией расчётами.</w:t>
      </w:r>
    </w:p>
    <w:p w14:paraId="4EC45075" w14:textId="77777777" w:rsidR="00572071" w:rsidRPr="00572071" w:rsidRDefault="00572071" w:rsidP="00572071">
      <w:pPr>
        <w:ind w:firstLine="567"/>
        <w:jc w:val="both"/>
      </w:pPr>
      <w:r w:rsidRPr="00572071">
        <w:t>Стоимость теплоносителя на период 2017-2020 гг. составит:</w:t>
      </w:r>
    </w:p>
    <w:p w14:paraId="5C4F896B" w14:textId="77777777" w:rsidR="00572071" w:rsidRPr="00572071" w:rsidRDefault="00572071" w:rsidP="00572071">
      <w:pPr>
        <w:ind w:firstLine="567"/>
        <w:jc w:val="both"/>
      </w:pPr>
      <w:r w:rsidRPr="00572071">
        <w:t>- по 31.12.2017 г. – 25,07 руб./м</w:t>
      </w:r>
      <w:r w:rsidRPr="00572071">
        <w:rPr>
          <w:vertAlign w:val="superscript"/>
        </w:rPr>
        <w:t>3</w:t>
      </w:r>
      <w:r w:rsidRPr="00572071">
        <w:t>;</w:t>
      </w:r>
    </w:p>
    <w:p w14:paraId="7257C3CE" w14:textId="77777777" w:rsidR="00572071" w:rsidRPr="00572071" w:rsidRDefault="00572071" w:rsidP="00572071">
      <w:pPr>
        <w:ind w:firstLine="567"/>
        <w:jc w:val="both"/>
      </w:pPr>
      <w:r w:rsidRPr="00572071">
        <w:t>- по 30.06.2018 г. – 25,07 руб./м</w:t>
      </w:r>
      <w:r w:rsidRPr="00572071">
        <w:rPr>
          <w:vertAlign w:val="superscript"/>
        </w:rPr>
        <w:t>3</w:t>
      </w:r>
      <w:r w:rsidRPr="00572071">
        <w:t>.;</w:t>
      </w:r>
      <w:r w:rsidRPr="00572071">
        <w:tab/>
      </w:r>
    </w:p>
    <w:p w14:paraId="2BFFB24B" w14:textId="77777777" w:rsidR="00572071" w:rsidRPr="00572071" w:rsidRDefault="00572071" w:rsidP="00572071">
      <w:pPr>
        <w:ind w:firstLine="567"/>
        <w:jc w:val="both"/>
      </w:pPr>
      <w:r w:rsidRPr="00572071">
        <w:t>- по 31.12.2018 г. – 26,20 руб./м</w:t>
      </w:r>
      <w:r w:rsidRPr="00572071">
        <w:rPr>
          <w:vertAlign w:val="superscript"/>
        </w:rPr>
        <w:t>3</w:t>
      </w:r>
      <w:r w:rsidRPr="00572071">
        <w:t>;</w:t>
      </w:r>
    </w:p>
    <w:p w14:paraId="0B67B5D9" w14:textId="77777777" w:rsidR="00572071" w:rsidRPr="00572071" w:rsidRDefault="00572071" w:rsidP="00572071">
      <w:pPr>
        <w:ind w:firstLine="567"/>
        <w:jc w:val="both"/>
      </w:pPr>
      <w:r w:rsidRPr="00572071">
        <w:t>- по 30.06.2019 г. – 26,20 руб./м</w:t>
      </w:r>
      <w:r w:rsidRPr="00572071">
        <w:rPr>
          <w:vertAlign w:val="superscript"/>
        </w:rPr>
        <w:t>3</w:t>
      </w:r>
      <w:r w:rsidRPr="00572071">
        <w:t>.;</w:t>
      </w:r>
    </w:p>
    <w:p w14:paraId="24B80E11" w14:textId="77777777" w:rsidR="00572071" w:rsidRPr="00572071" w:rsidRDefault="00572071" w:rsidP="00572071">
      <w:pPr>
        <w:ind w:firstLine="567"/>
        <w:jc w:val="both"/>
      </w:pPr>
      <w:r w:rsidRPr="00572071">
        <w:t>- по 31.12.2019 г. – 27,38 руб./м</w:t>
      </w:r>
      <w:r w:rsidRPr="00572071">
        <w:rPr>
          <w:vertAlign w:val="superscript"/>
        </w:rPr>
        <w:t>3</w:t>
      </w:r>
      <w:r w:rsidRPr="00572071">
        <w:t>;</w:t>
      </w:r>
    </w:p>
    <w:p w14:paraId="4400598C" w14:textId="77777777" w:rsidR="00572071" w:rsidRPr="00572071" w:rsidRDefault="00572071" w:rsidP="00572071">
      <w:pPr>
        <w:ind w:firstLine="567"/>
        <w:jc w:val="both"/>
      </w:pPr>
      <w:r w:rsidRPr="00572071">
        <w:t>- по 30.06.2020 г. – 27,38 руб./м</w:t>
      </w:r>
      <w:r w:rsidRPr="00572071">
        <w:rPr>
          <w:vertAlign w:val="superscript"/>
        </w:rPr>
        <w:t>3</w:t>
      </w:r>
      <w:r w:rsidRPr="00572071">
        <w:t>.;</w:t>
      </w:r>
    </w:p>
    <w:p w14:paraId="5C78329D" w14:textId="77777777" w:rsidR="00572071" w:rsidRPr="00572071" w:rsidRDefault="00572071" w:rsidP="00572071">
      <w:pPr>
        <w:ind w:firstLine="567"/>
        <w:jc w:val="both"/>
      </w:pPr>
      <w:r w:rsidRPr="00572071">
        <w:t>- по 31.12.2020 г. – 28,61 руб./м</w:t>
      </w:r>
      <w:r w:rsidRPr="00572071">
        <w:rPr>
          <w:vertAlign w:val="superscript"/>
        </w:rPr>
        <w:t>3</w:t>
      </w:r>
      <w:r w:rsidRPr="00572071">
        <w:t>.</w:t>
      </w:r>
    </w:p>
    <w:p w14:paraId="0A3A9A50" w14:textId="77777777" w:rsidR="00572071" w:rsidRPr="00572071" w:rsidRDefault="00572071" w:rsidP="00572071">
      <w:pPr>
        <w:ind w:firstLine="567"/>
        <w:jc w:val="both"/>
      </w:pPr>
    </w:p>
    <w:p w14:paraId="053EAA69" w14:textId="77777777" w:rsidR="00572071" w:rsidRPr="00572071" w:rsidRDefault="00572071" w:rsidP="00572071">
      <w:pPr>
        <w:jc w:val="both"/>
        <w:rPr>
          <w:b/>
          <w:bCs/>
          <w:u w:val="single"/>
        </w:rPr>
      </w:pPr>
      <w:r w:rsidRPr="00572071">
        <w:t xml:space="preserve">  </w:t>
      </w:r>
      <w:r w:rsidRPr="00572071">
        <w:rPr>
          <w:b/>
          <w:bCs/>
          <w:u w:val="single"/>
        </w:rPr>
        <w:t>2. ТАРИФ НА ГОРЯЧУЮ ВОДУ</w:t>
      </w:r>
    </w:p>
    <w:p w14:paraId="501C2C3A" w14:textId="77777777" w:rsidR="00572071" w:rsidRPr="00572071" w:rsidRDefault="00572071" w:rsidP="00572071">
      <w:pPr>
        <w:jc w:val="both"/>
        <w:rPr>
          <w:b/>
          <w:bCs/>
          <w:u w:val="single"/>
        </w:rPr>
      </w:pPr>
    </w:p>
    <w:p w14:paraId="63D97BBE" w14:textId="77777777" w:rsidR="00572071" w:rsidRPr="00572071" w:rsidRDefault="00572071" w:rsidP="00572071">
      <w:pPr>
        <w:ind w:firstLine="567"/>
        <w:jc w:val="both"/>
      </w:pPr>
      <w:r w:rsidRPr="00572071">
        <w:rPr>
          <w:bCs/>
        </w:rPr>
        <w:t xml:space="preserve">        </w:t>
      </w:r>
      <w:r w:rsidRPr="00572071">
        <w:t xml:space="preserve">Предлагаемый для установления тариф рассчитан в соответствии с разделом </w:t>
      </w:r>
      <w:r w:rsidRPr="00572071">
        <w:rPr>
          <w:lang w:val="en-US"/>
        </w:rPr>
        <w:t>IX</w:t>
      </w:r>
      <w:r w:rsidRPr="00572071">
        <w:t>.</w:t>
      </w:r>
      <w:r w:rsidRPr="00572071">
        <w:rPr>
          <w:lang w:val="en-US"/>
        </w:rPr>
        <w:t>VI</w:t>
      </w:r>
      <w:r w:rsidRPr="00572071">
        <w:t xml:space="preserve"> Методических указаний по расчету регулируемых цен (тарифов) в сфере теплоснабжения, утверждённых Приказом ФСТ России от 13.06.2013 № 760-э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14:paraId="296D1D96" w14:textId="77777777" w:rsidR="00572071" w:rsidRPr="00572071" w:rsidRDefault="00572071" w:rsidP="00572071">
      <w:pPr>
        <w:tabs>
          <w:tab w:val="left" w:pos="0"/>
          <w:tab w:val="left" w:pos="9900"/>
        </w:tabs>
        <w:ind w:right="142" w:firstLine="540"/>
        <w:jc w:val="both"/>
        <w:rPr>
          <w:b/>
          <w:bCs/>
          <w:u w:val="single"/>
        </w:rPr>
      </w:pPr>
      <w:r w:rsidRPr="00572071">
        <w:t xml:space="preserve">Согласно Постановлению Правительства РФ от 22.10.2012 № 1075 «О ценообразовании в сфере теплоснабжения», при открытой системе горячего водоснабжения, для расчета тарифа на горячее водоснабжение </w:t>
      </w:r>
      <w:r w:rsidRPr="00572071">
        <w:rPr>
          <w:b/>
          <w:bCs/>
          <w:u w:val="single"/>
        </w:rPr>
        <w:t>используются две компоненты: теплоноситель и тепловая энергия.</w:t>
      </w:r>
    </w:p>
    <w:p w14:paraId="5A14DD1B" w14:textId="77777777" w:rsidR="00572071" w:rsidRPr="00572071" w:rsidRDefault="00572071" w:rsidP="00572071">
      <w:pPr>
        <w:ind w:firstLine="567"/>
        <w:jc w:val="both"/>
      </w:pPr>
      <w:r w:rsidRPr="00572071">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572071">
        <w:rPr>
          <w:vertAlign w:val="superscript"/>
        </w:rPr>
        <w:t xml:space="preserve">3 </w:t>
      </w:r>
      <w:r w:rsidRPr="00572071">
        <w:t>исходной воды (пояснение приведено в п.1.данного экспертного заключения).</w:t>
      </w:r>
    </w:p>
    <w:p w14:paraId="6D7337F0" w14:textId="77777777" w:rsidR="00572071" w:rsidRPr="00572071" w:rsidRDefault="00572071" w:rsidP="00572071">
      <w:pPr>
        <w:ind w:firstLine="567"/>
        <w:jc w:val="both"/>
      </w:pPr>
    </w:p>
    <w:p w14:paraId="7835D7F0" w14:textId="77777777" w:rsidR="00572071" w:rsidRPr="00572071" w:rsidRDefault="00572071" w:rsidP="00572071">
      <w:pPr>
        <w:ind w:firstLine="567"/>
        <w:jc w:val="both"/>
        <w:rPr>
          <w:b/>
          <w:i/>
        </w:rPr>
      </w:pPr>
      <w:r w:rsidRPr="00572071">
        <w:rPr>
          <w:b/>
          <w:i/>
        </w:rPr>
        <w:t xml:space="preserve">Расчёт тарифа на горячую воду для </w:t>
      </w:r>
      <w:r w:rsidRPr="00572071">
        <w:rPr>
          <w:b/>
          <w:bCs/>
          <w:i/>
        </w:rPr>
        <w:t>ООО «Тепло-энергетические предприятия»</w:t>
      </w:r>
      <w:r w:rsidRPr="00572071">
        <w:rPr>
          <w:b/>
          <w:i/>
        </w:rPr>
        <w:t>.</w:t>
      </w:r>
    </w:p>
    <w:p w14:paraId="44AA05CD" w14:textId="77777777" w:rsidR="00572071" w:rsidRPr="00572071" w:rsidRDefault="00572071" w:rsidP="00572071">
      <w:pPr>
        <w:jc w:val="both"/>
      </w:pPr>
      <w:r w:rsidRPr="00572071">
        <w:t xml:space="preserve">        Объём теплоносителя в горячей воде определяем согласно представленных предприятием расчёта расхода воды на выработку и транспорт тепловой энергии и объёма отводимых сточных вод, расчёта стоимости воды на выработку и транспорт тепловой энергии и объёма отводимых сточных вод </w:t>
      </w:r>
      <w:r w:rsidRPr="00572071">
        <w:rPr>
          <w:bCs/>
        </w:rPr>
        <w:t>ООО «Тепло-энергетические предприятия»</w:t>
      </w:r>
      <w:r w:rsidRPr="00572071">
        <w:t>. При этом, относительно общего объёма тепловой энергии на потребительский рынок, доля тепловой энергии на ГВС составляет: 14,4 %.</w:t>
      </w:r>
    </w:p>
    <w:p w14:paraId="49AD6DCD" w14:textId="77777777" w:rsidR="00572071" w:rsidRPr="00572071" w:rsidRDefault="00572071" w:rsidP="00572071">
      <w:pPr>
        <w:jc w:val="both"/>
      </w:pPr>
      <w:r w:rsidRPr="00572071">
        <w:t xml:space="preserve">       Далее согласно предложенных предприятием расчётов на 2017 год выделяем объём воды, используемый на потребительский рынок. При этом, доля воды на горячее водоснабжение, в общем объёме, по данным организации, составляют 18400 м</w:t>
      </w:r>
      <w:r w:rsidRPr="00572071">
        <w:rPr>
          <w:vertAlign w:val="superscript"/>
        </w:rPr>
        <w:t>3</w:t>
      </w:r>
      <w:r w:rsidRPr="00572071">
        <w:t xml:space="preserve"> / 62300 м</w:t>
      </w:r>
      <w:r w:rsidRPr="00572071">
        <w:rPr>
          <w:vertAlign w:val="superscript"/>
        </w:rPr>
        <w:t>3</w:t>
      </w:r>
      <w:r w:rsidRPr="00572071">
        <w:t xml:space="preserve"> = 0,29. </w:t>
      </w:r>
    </w:p>
    <w:p w14:paraId="1D5A33A2" w14:textId="5DA25E2E" w:rsidR="00572071" w:rsidRDefault="00572071" w:rsidP="00572071">
      <w:pPr>
        <w:autoSpaceDE w:val="0"/>
        <w:autoSpaceDN w:val="0"/>
        <w:adjustRightInd w:val="0"/>
        <w:ind w:firstLine="567"/>
        <w:jc w:val="both"/>
        <w:outlineLvl w:val="1"/>
      </w:pPr>
      <w:r w:rsidRPr="00572071">
        <w:t>Удельные расходы Гкал на нагрев 1 м</w:t>
      </w:r>
      <w:r w:rsidRPr="00572071">
        <w:rPr>
          <w:vertAlign w:val="superscript"/>
        </w:rPr>
        <w:t xml:space="preserve">3 </w:t>
      </w:r>
      <w:r w:rsidRPr="00572071">
        <w:t xml:space="preserve">теплоносителя на территории Кемеровской области установлены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w:t>
      </w:r>
      <w:r w:rsidRPr="00572071">
        <w:lastRenderedPageBreak/>
        <w:t>холодной воды для предоставления коммунальной услуги по горячему водоснабжению на территории Кемеровской области» и составляют:</w:t>
      </w:r>
    </w:p>
    <w:p w14:paraId="3903E42D" w14:textId="77777777" w:rsidR="00572071" w:rsidRPr="00572071" w:rsidRDefault="00572071" w:rsidP="00572071">
      <w:pPr>
        <w:autoSpaceDE w:val="0"/>
        <w:autoSpaceDN w:val="0"/>
        <w:adjustRightInd w:val="0"/>
        <w:ind w:firstLine="567"/>
        <w:jc w:val="both"/>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474"/>
        <w:gridCol w:w="3474"/>
      </w:tblGrid>
      <w:tr w:rsidR="00572071" w:rsidRPr="00AD236B" w14:paraId="197F656F" w14:textId="77777777" w:rsidTr="00B92DC3">
        <w:tc>
          <w:tcPr>
            <w:tcW w:w="3474" w:type="dxa"/>
            <w:shd w:val="clear" w:color="auto" w:fill="auto"/>
            <w:vAlign w:val="center"/>
          </w:tcPr>
          <w:p w14:paraId="287B7F62" w14:textId="77777777" w:rsidR="00572071" w:rsidRPr="00AD236B" w:rsidRDefault="00572071" w:rsidP="00B92DC3">
            <w:pPr>
              <w:autoSpaceDE w:val="0"/>
              <w:autoSpaceDN w:val="0"/>
              <w:adjustRightInd w:val="0"/>
              <w:spacing w:line="288" w:lineRule="auto"/>
              <w:jc w:val="center"/>
              <w:outlineLvl w:val="1"/>
              <w:rPr>
                <w:sz w:val="20"/>
              </w:rPr>
            </w:pPr>
            <w:r w:rsidRPr="00AD236B">
              <w:rPr>
                <w:sz w:val="20"/>
              </w:rPr>
              <w:t>Наименование муниципального</w:t>
            </w:r>
          </w:p>
          <w:p w14:paraId="24D2888D" w14:textId="77777777" w:rsidR="00572071" w:rsidRPr="00AD236B" w:rsidRDefault="00572071" w:rsidP="00B92DC3">
            <w:pPr>
              <w:autoSpaceDE w:val="0"/>
              <w:autoSpaceDN w:val="0"/>
              <w:adjustRightInd w:val="0"/>
              <w:spacing w:line="288" w:lineRule="auto"/>
              <w:jc w:val="center"/>
              <w:outlineLvl w:val="1"/>
              <w:rPr>
                <w:sz w:val="20"/>
              </w:rPr>
            </w:pPr>
            <w:r w:rsidRPr="00AD236B">
              <w:rPr>
                <w:sz w:val="20"/>
              </w:rPr>
              <w:t>образования</w:t>
            </w:r>
          </w:p>
        </w:tc>
        <w:tc>
          <w:tcPr>
            <w:tcW w:w="3474" w:type="dxa"/>
            <w:shd w:val="clear" w:color="auto" w:fill="auto"/>
            <w:vAlign w:val="center"/>
          </w:tcPr>
          <w:p w14:paraId="3BCD5AAC" w14:textId="77777777" w:rsidR="00572071" w:rsidRPr="00AD236B" w:rsidRDefault="00572071" w:rsidP="00B92DC3">
            <w:pPr>
              <w:jc w:val="center"/>
              <w:rPr>
                <w:sz w:val="20"/>
              </w:rPr>
            </w:pPr>
            <w:r w:rsidRPr="00AD236B">
              <w:rPr>
                <w:sz w:val="20"/>
              </w:rPr>
              <w:t xml:space="preserve">Вид системы горячего водоснабжения (открытая, закрытая) Нормативы расхода тепловой энергии, </w:t>
            </w:r>
          </w:p>
          <w:p w14:paraId="501C3CF8" w14:textId="77777777" w:rsidR="00572071" w:rsidRPr="00AD236B" w:rsidRDefault="00572071" w:rsidP="00B92DC3">
            <w:pPr>
              <w:jc w:val="center"/>
              <w:rPr>
                <w:sz w:val="20"/>
              </w:rPr>
            </w:pPr>
            <w:r w:rsidRPr="00AD236B">
              <w:rPr>
                <w:sz w:val="20"/>
              </w:rPr>
              <w:t>(Гкал на 1 м</w:t>
            </w:r>
            <w:r w:rsidRPr="00DF77E1">
              <w:rPr>
                <w:sz w:val="20"/>
                <w:vertAlign w:val="superscript"/>
              </w:rPr>
              <w:t>3</w:t>
            </w:r>
            <w:r w:rsidRPr="00AD236B">
              <w:rPr>
                <w:sz w:val="20"/>
              </w:rPr>
              <w:t xml:space="preserve"> )</w:t>
            </w:r>
          </w:p>
        </w:tc>
        <w:tc>
          <w:tcPr>
            <w:tcW w:w="3474" w:type="dxa"/>
            <w:shd w:val="clear" w:color="auto" w:fill="auto"/>
            <w:vAlign w:val="center"/>
          </w:tcPr>
          <w:p w14:paraId="665BD0AE" w14:textId="77777777" w:rsidR="00572071" w:rsidRPr="00AD236B" w:rsidRDefault="00572071" w:rsidP="00B92DC3">
            <w:pPr>
              <w:jc w:val="center"/>
              <w:rPr>
                <w:sz w:val="20"/>
              </w:rPr>
            </w:pPr>
            <w:r w:rsidRPr="00AD236B">
              <w:rPr>
                <w:sz w:val="20"/>
              </w:rPr>
              <w:t xml:space="preserve">Вид системы горячего водоснабжения (открытая, закрытая) Нормативы расхода тепловой энергии, </w:t>
            </w:r>
          </w:p>
          <w:p w14:paraId="6B619433" w14:textId="77777777" w:rsidR="00572071" w:rsidRPr="00AD236B" w:rsidRDefault="00572071" w:rsidP="00B92DC3">
            <w:pPr>
              <w:jc w:val="center"/>
              <w:rPr>
                <w:sz w:val="20"/>
              </w:rPr>
            </w:pPr>
            <w:r w:rsidRPr="00AD236B">
              <w:rPr>
                <w:sz w:val="20"/>
              </w:rPr>
              <w:t>(Гкал на 1 м</w:t>
            </w:r>
            <w:r w:rsidRPr="00DF77E1">
              <w:rPr>
                <w:sz w:val="20"/>
                <w:vertAlign w:val="superscript"/>
              </w:rPr>
              <w:t>3</w:t>
            </w:r>
            <w:r w:rsidRPr="00AD236B">
              <w:rPr>
                <w:sz w:val="20"/>
              </w:rPr>
              <w:t xml:space="preserve"> )</w:t>
            </w:r>
          </w:p>
        </w:tc>
      </w:tr>
      <w:tr w:rsidR="00572071" w:rsidRPr="00AD236B" w14:paraId="52C60038" w14:textId="77777777" w:rsidTr="00B92DC3">
        <w:trPr>
          <w:trHeight w:val="1517"/>
        </w:trPr>
        <w:tc>
          <w:tcPr>
            <w:tcW w:w="3474" w:type="dxa"/>
            <w:vMerge w:val="restart"/>
            <w:shd w:val="clear" w:color="auto" w:fill="auto"/>
            <w:vAlign w:val="center"/>
          </w:tcPr>
          <w:p w14:paraId="4763255F" w14:textId="77777777" w:rsidR="00572071" w:rsidRPr="00AD236B" w:rsidRDefault="00572071" w:rsidP="00B92DC3">
            <w:pPr>
              <w:autoSpaceDE w:val="0"/>
              <w:autoSpaceDN w:val="0"/>
              <w:adjustRightInd w:val="0"/>
              <w:spacing w:line="288" w:lineRule="auto"/>
              <w:jc w:val="center"/>
              <w:outlineLvl w:val="1"/>
              <w:rPr>
                <w:sz w:val="20"/>
              </w:rPr>
            </w:pPr>
            <w:r w:rsidRPr="00AD236B">
              <w:rPr>
                <w:sz w:val="20"/>
              </w:rPr>
              <w:t>Анжеро-Судженский городской округ, Беловский городской округ, Беловский муниципальный район, Березовский городской округ, Гурьевский муниципальный район, Ижморский муниципальный район, Калтанский городской округ, Кемеровский муниципальный район, Киселевский городской округ, Крапивинский муниципальный район, Краснобродский городской округ, Ленинск-Кузнецкий городской округ, Ленинск-Кузнецкий муниципальный район, Мариинский муниципальный район, Междуреченский городской округ, Мысковский городской округ, Новокузнецкий муниципальный район, Осинниковский городской округ, Полысаевский городской округ, Промышленновский муниципальный район, Прокопьевский городской округ, Прокопьевский муниципальный район, Тайгинский городской округ, Таштагольский муниципальный район, Тисульский муниципальный район, Топкинский муниципальный район, Тяжинский муниципальный район, Чебулинский муниципальный район, Юргинский городской округ, Юргинский муниципальный район, Яйское муниципальное образование, Яшкинский муниципальный район</w:t>
            </w:r>
          </w:p>
        </w:tc>
        <w:tc>
          <w:tcPr>
            <w:tcW w:w="6948" w:type="dxa"/>
            <w:gridSpan w:val="2"/>
            <w:shd w:val="clear" w:color="auto" w:fill="auto"/>
            <w:vAlign w:val="center"/>
          </w:tcPr>
          <w:p w14:paraId="419D8361" w14:textId="77777777" w:rsidR="00572071" w:rsidRPr="00AD236B" w:rsidRDefault="00572071" w:rsidP="00B92DC3">
            <w:pPr>
              <w:autoSpaceDE w:val="0"/>
              <w:autoSpaceDN w:val="0"/>
              <w:adjustRightInd w:val="0"/>
              <w:spacing w:line="288" w:lineRule="auto"/>
              <w:jc w:val="center"/>
              <w:outlineLvl w:val="1"/>
              <w:rPr>
                <w:sz w:val="20"/>
              </w:rPr>
            </w:pPr>
            <w:r w:rsidRPr="00AD236B">
              <w:rPr>
                <w:sz w:val="20"/>
              </w:rPr>
              <w:t>С изолированными стояками:</w:t>
            </w:r>
          </w:p>
        </w:tc>
      </w:tr>
      <w:tr w:rsidR="00572071" w:rsidRPr="00AD236B" w14:paraId="27988149" w14:textId="77777777" w:rsidTr="00B92DC3">
        <w:trPr>
          <w:trHeight w:val="1137"/>
        </w:trPr>
        <w:tc>
          <w:tcPr>
            <w:tcW w:w="3474" w:type="dxa"/>
            <w:vMerge/>
            <w:shd w:val="clear" w:color="auto" w:fill="auto"/>
            <w:vAlign w:val="center"/>
          </w:tcPr>
          <w:p w14:paraId="11035856" w14:textId="77777777" w:rsidR="00572071" w:rsidRPr="00AD236B" w:rsidRDefault="00572071" w:rsidP="00B92DC3">
            <w:pPr>
              <w:autoSpaceDE w:val="0"/>
              <w:autoSpaceDN w:val="0"/>
              <w:adjustRightInd w:val="0"/>
              <w:spacing w:line="288" w:lineRule="auto"/>
              <w:jc w:val="center"/>
              <w:outlineLvl w:val="1"/>
              <w:rPr>
                <w:sz w:val="28"/>
                <w:szCs w:val="28"/>
              </w:rPr>
            </w:pPr>
          </w:p>
        </w:tc>
        <w:tc>
          <w:tcPr>
            <w:tcW w:w="3474" w:type="dxa"/>
            <w:shd w:val="clear" w:color="auto" w:fill="auto"/>
            <w:vAlign w:val="center"/>
          </w:tcPr>
          <w:p w14:paraId="4860959C" w14:textId="77777777" w:rsidR="00572071" w:rsidRPr="00AD236B" w:rsidRDefault="00572071" w:rsidP="00B92DC3">
            <w:pPr>
              <w:jc w:val="center"/>
              <w:rPr>
                <w:sz w:val="20"/>
              </w:rPr>
            </w:pPr>
            <w:r w:rsidRPr="00AD236B">
              <w:rPr>
                <w:sz w:val="20"/>
              </w:rPr>
              <w:t>с полотенцесушителями</w:t>
            </w:r>
          </w:p>
        </w:tc>
        <w:tc>
          <w:tcPr>
            <w:tcW w:w="3474" w:type="dxa"/>
            <w:shd w:val="clear" w:color="auto" w:fill="auto"/>
            <w:vAlign w:val="center"/>
          </w:tcPr>
          <w:p w14:paraId="3C586E9E" w14:textId="77777777" w:rsidR="00572071" w:rsidRPr="00AD236B" w:rsidRDefault="00572071" w:rsidP="00B92DC3">
            <w:pPr>
              <w:jc w:val="center"/>
              <w:rPr>
                <w:sz w:val="20"/>
              </w:rPr>
            </w:pPr>
            <w:r w:rsidRPr="00AD236B">
              <w:rPr>
                <w:sz w:val="20"/>
              </w:rPr>
              <w:t>0,0544</w:t>
            </w:r>
          </w:p>
        </w:tc>
      </w:tr>
      <w:tr w:rsidR="00572071" w:rsidRPr="00AD236B" w14:paraId="3243866D" w14:textId="77777777" w:rsidTr="00B92DC3">
        <w:trPr>
          <w:trHeight w:val="1411"/>
        </w:trPr>
        <w:tc>
          <w:tcPr>
            <w:tcW w:w="3474" w:type="dxa"/>
            <w:vMerge/>
            <w:shd w:val="clear" w:color="auto" w:fill="auto"/>
            <w:vAlign w:val="center"/>
          </w:tcPr>
          <w:p w14:paraId="20A497DA" w14:textId="77777777" w:rsidR="00572071" w:rsidRPr="00AD236B" w:rsidRDefault="00572071" w:rsidP="00B92DC3">
            <w:pPr>
              <w:autoSpaceDE w:val="0"/>
              <w:autoSpaceDN w:val="0"/>
              <w:adjustRightInd w:val="0"/>
              <w:spacing w:line="288" w:lineRule="auto"/>
              <w:jc w:val="center"/>
              <w:outlineLvl w:val="1"/>
              <w:rPr>
                <w:sz w:val="28"/>
                <w:szCs w:val="28"/>
              </w:rPr>
            </w:pPr>
          </w:p>
        </w:tc>
        <w:tc>
          <w:tcPr>
            <w:tcW w:w="3474" w:type="dxa"/>
            <w:shd w:val="clear" w:color="auto" w:fill="auto"/>
            <w:vAlign w:val="center"/>
          </w:tcPr>
          <w:p w14:paraId="656240DD" w14:textId="77777777" w:rsidR="00572071" w:rsidRPr="00AD236B" w:rsidRDefault="00572071" w:rsidP="00B92DC3">
            <w:pPr>
              <w:jc w:val="center"/>
              <w:rPr>
                <w:sz w:val="20"/>
              </w:rPr>
            </w:pPr>
            <w:r w:rsidRPr="00AD236B">
              <w:rPr>
                <w:sz w:val="20"/>
              </w:rPr>
              <w:t>без полотенцесушителей</w:t>
            </w:r>
          </w:p>
        </w:tc>
        <w:tc>
          <w:tcPr>
            <w:tcW w:w="3474" w:type="dxa"/>
            <w:shd w:val="clear" w:color="auto" w:fill="auto"/>
            <w:vAlign w:val="center"/>
          </w:tcPr>
          <w:p w14:paraId="055F40BF" w14:textId="77777777" w:rsidR="00572071" w:rsidRPr="00AD236B" w:rsidRDefault="00572071" w:rsidP="00B92DC3">
            <w:pPr>
              <w:jc w:val="center"/>
              <w:rPr>
                <w:sz w:val="20"/>
              </w:rPr>
            </w:pPr>
            <w:r w:rsidRPr="00AD236B">
              <w:rPr>
                <w:sz w:val="20"/>
              </w:rPr>
              <w:t>0,0536</w:t>
            </w:r>
          </w:p>
        </w:tc>
      </w:tr>
      <w:tr w:rsidR="00572071" w:rsidRPr="00AD236B" w14:paraId="60E6C041" w14:textId="77777777" w:rsidTr="00B92DC3">
        <w:trPr>
          <w:trHeight w:val="1754"/>
        </w:trPr>
        <w:tc>
          <w:tcPr>
            <w:tcW w:w="3474" w:type="dxa"/>
            <w:vMerge/>
            <w:shd w:val="clear" w:color="auto" w:fill="auto"/>
            <w:vAlign w:val="center"/>
          </w:tcPr>
          <w:p w14:paraId="6388CF6C" w14:textId="77777777" w:rsidR="00572071" w:rsidRPr="00AD236B" w:rsidRDefault="00572071" w:rsidP="00B92DC3">
            <w:pPr>
              <w:autoSpaceDE w:val="0"/>
              <w:autoSpaceDN w:val="0"/>
              <w:adjustRightInd w:val="0"/>
              <w:spacing w:line="288" w:lineRule="auto"/>
              <w:jc w:val="center"/>
              <w:outlineLvl w:val="1"/>
              <w:rPr>
                <w:sz w:val="28"/>
                <w:szCs w:val="28"/>
              </w:rPr>
            </w:pPr>
          </w:p>
        </w:tc>
        <w:tc>
          <w:tcPr>
            <w:tcW w:w="6948" w:type="dxa"/>
            <w:gridSpan w:val="2"/>
            <w:shd w:val="clear" w:color="auto" w:fill="auto"/>
            <w:vAlign w:val="center"/>
          </w:tcPr>
          <w:p w14:paraId="128A5B8C" w14:textId="77777777" w:rsidR="00572071" w:rsidRPr="00AD236B" w:rsidRDefault="00572071" w:rsidP="00B92DC3">
            <w:pPr>
              <w:autoSpaceDE w:val="0"/>
              <w:autoSpaceDN w:val="0"/>
              <w:adjustRightInd w:val="0"/>
              <w:spacing w:line="288" w:lineRule="auto"/>
              <w:jc w:val="center"/>
              <w:outlineLvl w:val="1"/>
              <w:rPr>
                <w:sz w:val="20"/>
              </w:rPr>
            </w:pPr>
            <w:r w:rsidRPr="00AD236B">
              <w:rPr>
                <w:sz w:val="20"/>
              </w:rPr>
              <w:t>С неизолированными стояками:</w:t>
            </w:r>
          </w:p>
        </w:tc>
      </w:tr>
      <w:tr w:rsidR="00572071" w:rsidRPr="00AD236B" w14:paraId="7B234B4C" w14:textId="77777777" w:rsidTr="00B92DC3">
        <w:trPr>
          <w:trHeight w:val="1898"/>
        </w:trPr>
        <w:tc>
          <w:tcPr>
            <w:tcW w:w="3474" w:type="dxa"/>
            <w:vMerge/>
            <w:shd w:val="clear" w:color="auto" w:fill="auto"/>
            <w:vAlign w:val="center"/>
          </w:tcPr>
          <w:p w14:paraId="0F6A78E0" w14:textId="77777777" w:rsidR="00572071" w:rsidRPr="00AD236B" w:rsidRDefault="00572071" w:rsidP="00B92DC3">
            <w:pPr>
              <w:autoSpaceDE w:val="0"/>
              <w:autoSpaceDN w:val="0"/>
              <w:adjustRightInd w:val="0"/>
              <w:spacing w:line="288" w:lineRule="auto"/>
              <w:jc w:val="center"/>
              <w:outlineLvl w:val="1"/>
              <w:rPr>
                <w:sz w:val="28"/>
                <w:szCs w:val="28"/>
              </w:rPr>
            </w:pPr>
          </w:p>
        </w:tc>
        <w:tc>
          <w:tcPr>
            <w:tcW w:w="3474" w:type="dxa"/>
            <w:shd w:val="clear" w:color="auto" w:fill="auto"/>
            <w:vAlign w:val="center"/>
          </w:tcPr>
          <w:p w14:paraId="02ABD523" w14:textId="77777777" w:rsidR="00572071" w:rsidRPr="00AD236B" w:rsidRDefault="00572071" w:rsidP="00B92DC3">
            <w:pPr>
              <w:autoSpaceDE w:val="0"/>
              <w:autoSpaceDN w:val="0"/>
              <w:adjustRightInd w:val="0"/>
              <w:spacing w:line="288" w:lineRule="auto"/>
              <w:jc w:val="center"/>
              <w:outlineLvl w:val="1"/>
              <w:rPr>
                <w:sz w:val="20"/>
              </w:rPr>
            </w:pPr>
            <w:r w:rsidRPr="00AD236B">
              <w:rPr>
                <w:sz w:val="20"/>
              </w:rPr>
              <w:t>с полотенцесушителями</w:t>
            </w:r>
          </w:p>
        </w:tc>
        <w:tc>
          <w:tcPr>
            <w:tcW w:w="3474" w:type="dxa"/>
            <w:shd w:val="clear" w:color="auto" w:fill="auto"/>
            <w:vAlign w:val="center"/>
          </w:tcPr>
          <w:p w14:paraId="151C5631" w14:textId="77777777" w:rsidR="00572071" w:rsidRPr="00AD236B" w:rsidRDefault="00572071" w:rsidP="00B92DC3">
            <w:pPr>
              <w:autoSpaceDE w:val="0"/>
              <w:autoSpaceDN w:val="0"/>
              <w:adjustRightInd w:val="0"/>
              <w:spacing w:line="288" w:lineRule="auto"/>
              <w:jc w:val="center"/>
              <w:outlineLvl w:val="1"/>
              <w:rPr>
                <w:sz w:val="20"/>
              </w:rPr>
            </w:pPr>
            <w:r w:rsidRPr="00AD236B">
              <w:rPr>
                <w:sz w:val="20"/>
              </w:rPr>
              <w:t>0,0580</w:t>
            </w:r>
          </w:p>
        </w:tc>
      </w:tr>
      <w:tr w:rsidR="00572071" w:rsidRPr="00AD236B" w14:paraId="767997DF" w14:textId="77777777" w:rsidTr="00B92DC3">
        <w:tc>
          <w:tcPr>
            <w:tcW w:w="3474" w:type="dxa"/>
            <w:vMerge/>
            <w:shd w:val="clear" w:color="auto" w:fill="auto"/>
            <w:vAlign w:val="center"/>
          </w:tcPr>
          <w:p w14:paraId="140CADFB" w14:textId="77777777" w:rsidR="00572071" w:rsidRPr="00AD236B" w:rsidRDefault="00572071" w:rsidP="00B92DC3">
            <w:pPr>
              <w:autoSpaceDE w:val="0"/>
              <w:autoSpaceDN w:val="0"/>
              <w:adjustRightInd w:val="0"/>
              <w:spacing w:line="288" w:lineRule="auto"/>
              <w:jc w:val="center"/>
              <w:outlineLvl w:val="1"/>
              <w:rPr>
                <w:sz w:val="28"/>
                <w:szCs w:val="28"/>
              </w:rPr>
            </w:pPr>
          </w:p>
        </w:tc>
        <w:tc>
          <w:tcPr>
            <w:tcW w:w="3474" w:type="dxa"/>
            <w:shd w:val="clear" w:color="auto" w:fill="auto"/>
            <w:vAlign w:val="center"/>
          </w:tcPr>
          <w:p w14:paraId="457B23F7" w14:textId="77777777" w:rsidR="00572071" w:rsidRPr="00AD236B" w:rsidRDefault="00572071" w:rsidP="00B92DC3">
            <w:pPr>
              <w:autoSpaceDE w:val="0"/>
              <w:autoSpaceDN w:val="0"/>
              <w:adjustRightInd w:val="0"/>
              <w:spacing w:line="288" w:lineRule="auto"/>
              <w:jc w:val="center"/>
              <w:outlineLvl w:val="1"/>
              <w:rPr>
                <w:sz w:val="20"/>
              </w:rPr>
            </w:pPr>
            <w:r w:rsidRPr="00AD236B">
              <w:rPr>
                <w:sz w:val="20"/>
              </w:rPr>
              <w:t>без полотенцесушителей</w:t>
            </w:r>
          </w:p>
        </w:tc>
        <w:tc>
          <w:tcPr>
            <w:tcW w:w="3474" w:type="dxa"/>
            <w:shd w:val="clear" w:color="auto" w:fill="auto"/>
            <w:vAlign w:val="center"/>
          </w:tcPr>
          <w:p w14:paraId="201F93E6" w14:textId="77777777" w:rsidR="00572071" w:rsidRPr="00AD236B" w:rsidRDefault="00572071" w:rsidP="00B92DC3">
            <w:pPr>
              <w:autoSpaceDE w:val="0"/>
              <w:autoSpaceDN w:val="0"/>
              <w:adjustRightInd w:val="0"/>
              <w:spacing w:line="288" w:lineRule="auto"/>
              <w:jc w:val="center"/>
              <w:outlineLvl w:val="1"/>
              <w:rPr>
                <w:sz w:val="20"/>
              </w:rPr>
            </w:pPr>
            <w:r w:rsidRPr="00AD236B">
              <w:rPr>
                <w:sz w:val="20"/>
              </w:rPr>
              <w:t>0,0548</w:t>
            </w:r>
          </w:p>
        </w:tc>
      </w:tr>
    </w:tbl>
    <w:p w14:paraId="31C4447E" w14:textId="77777777" w:rsidR="00572071" w:rsidRPr="004F5162" w:rsidRDefault="00572071" w:rsidP="00572071">
      <w:pPr>
        <w:autoSpaceDE w:val="0"/>
        <w:autoSpaceDN w:val="0"/>
        <w:adjustRightInd w:val="0"/>
        <w:spacing w:line="288" w:lineRule="auto"/>
        <w:ind w:firstLine="567"/>
        <w:jc w:val="both"/>
        <w:outlineLvl w:val="1"/>
        <w:rPr>
          <w:sz w:val="28"/>
          <w:szCs w:val="28"/>
        </w:rPr>
      </w:pPr>
    </w:p>
    <w:p w14:paraId="523AE3BA" w14:textId="77777777" w:rsidR="00572071" w:rsidRDefault="00572071" w:rsidP="00572071">
      <w:pPr>
        <w:autoSpaceDE w:val="0"/>
        <w:autoSpaceDN w:val="0"/>
        <w:adjustRightInd w:val="0"/>
        <w:spacing w:line="288" w:lineRule="auto"/>
        <w:ind w:hanging="360"/>
        <w:jc w:val="center"/>
        <w:outlineLvl w:val="1"/>
        <w:rPr>
          <w:sz w:val="28"/>
          <w:szCs w:val="28"/>
        </w:rPr>
        <w:sectPr w:rsidR="00572071" w:rsidSect="00614A1F">
          <w:pgSz w:w="11906" w:h="16838"/>
          <w:pgMar w:top="851" w:right="567" w:bottom="1134" w:left="851" w:header="708" w:footer="708" w:gutter="0"/>
          <w:cols w:space="708"/>
          <w:docGrid w:linePitch="360"/>
        </w:sectPr>
      </w:pPr>
    </w:p>
    <w:p w14:paraId="5E7BC592" w14:textId="77777777" w:rsidR="00572071" w:rsidRPr="00572071" w:rsidRDefault="00572071" w:rsidP="00572071">
      <w:pPr>
        <w:autoSpaceDE w:val="0"/>
        <w:autoSpaceDN w:val="0"/>
        <w:adjustRightInd w:val="0"/>
        <w:spacing w:line="288" w:lineRule="auto"/>
        <w:ind w:hanging="360"/>
        <w:jc w:val="center"/>
        <w:outlineLvl w:val="1"/>
      </w:pPr>
      <w:r w:rsidRPr="00572071">
        <w:lastRenderedPageBreak/>
        <w:t>Тариф на горячую воду в открытой системе горячего водоснабжения</w:t>
      </w:r>
    </w:p>
    <w:p w14:paraId="4D575E03" w14:textId="77777777" w:rsidR="00572071" w:rsidRPr="00572071" w:rsidRDefault="00572071" w:rsidP="00572071">
      <w:pPr>
        <w:autoSpaceDE w:val="0"/>
        <w:autoSpaceDN w:val="0"/>
        <w:adjustRightInd w:val="0"/>
        <w:spacing w:line="288" w:lineRule="auto"/>
        <w:ind w:hanging="360"/>
        <w:jc w:val="center"/>
        <w:outlineLvl w:val="1"/>
      </w:pPr>
      <w:r w:rsidRPr="00572071">
        <w:t>(теплоснабжения) на период с 27.12.2017 г. по 31.12.2020 г. (без НДС)</w:t>
      </w:r>
    </w:p>
    <w:p w14:paraId="2BBE691D" w14:textId="77777777" w:rsidR="00572071" w:rsidRPr="00572071" w:rsidRDefault="00572071" w:rsidP="00572071">
      <w:pPr>
        <w:autoSpaceDE w:val="0"/>
        <w:autoSpaceDN w:val="0"/>
        <w:adjustRightInd w:val="0"/>
        <w:spacing w:line="288" w:lineRule="auto"/>
        <w:ind w:firstLine="540"/>
        <w:jc w:val="right"/>
        <w:outlineLvl w:val="1"/>
      </w:pPr>
      <w:r w:rsidRPr="00572071">
        <w:t>Таблица 1</w:t>
      </w:r>
    </w:p>
    <w:tbl>
      <w:tblPr>
        <w:tblW w:w="109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52"/>
        <w:gridCol w:w="969"/>
        <w:gridCol w:w="970"/>
        <w:gridCol w:w="970"/>
        <w:gridCol w:w="970"/>
        <w:gridCol w:w="830"/>
        <w:gridCol w:w="1060"/>
        <w:gridCol w:w="880"/>
        <w:gridCol w:w="971"/>
        <w:gridCol w:w="969"/>
        <w:gridCol w:w="1027"/>
      </w:tblGrid>
      <w:tr w:rsidR="00572071" w:rsidRPr="00562F07" w14:paraId="659A209B" w14:textId="77777777" w:rsidTr="00572071">
        <w:trPr>
          <w:trHeight w:val="372"/>
          <w:jc w:val="center"/>
        </w:trPr>
        <w:tc>
          <w:tcPr>
            <w:tcW w:w="1352" w:type="dxa"/>
            <w:vMerge w:val="restart"/>
            <w:vAlign w:val="center"/>
          </w:tcPr>
          <w:p w14:paraId="42D35713" w14:textId="77777777" w:rsidR="00572071" w:rsidRPr="00562F07" w:rsidRDefault="00572071" w:rsidP="00B92DC3">
            <w:pPr>
              <w:ind w:left="-108" w:firstLine="47"/>
              <w:jc w:val="center"/>
              <w:rPr>
                <w:sz w:val="20"/>
              </w:rPr>
            </w:pPr>
            <w:r w:rsidRPr="00562F07">
              <w:rPr>
                <w:sz w:val="20"/>
              </w:rPr>
              <w:t>Период</w:t>
            </w:r>
          </w:p>
        </w:tc>
        <w:tc>
          <w:tcPr>
            <w:tcW w:w="3879" w:type="dxa"/>
            <w:gridSpan w:val="4"/>
            <w:tcBorders>
              <w:bottom w:val="single" w:sz="4" w:space="0" w:color="auto"/>
            </w:tcBorders>
            <w:vAlign w:val="center"/>
          </w:tcPr>
          <w:p w14:paraId="40C05010" w14:textId="77777777" w:rsidR="00572071" w:rsidRPr="00562F07" w:rsidRDefault="00572071" w:rsidP="00B92DC3">
            <w:pPr>
              <w:ind w:left="-108" w:firstLine="47"/>
              <w:jc w:val="center"/>
              <w:rPr>
                <w:sz w:val="20"/>
              </w:rPr>
            </w:pPr>
            <w:r w:rsidRPr="00562F07">
              <w:rPr>
                <w:sz w:val="20"/>
              </w:rPr>
              <w:t>Тариф на горячую воду для населения, руб./м</w:t>
            </w:r>
            <w:r w:rsidRPr="00562F07">
              <w:rPr>
                <w:sz w:val="20"/>
                <w:vertAlign w:val="superscript"/>
              </w:rPr>
              <w:t xml:space="preserve">3 </w:t>
            </w:r>
            <w:r w:rsidRPr="00562F07">
              <w:rPr>
                <w:sz w:val="20"/>
              </w:rPr>
              <w:t xml:space="preserve"> (с НДС)</w:t>
            </w:r>
          </w:p>
        </w:tc>
        <w:tc>
          <w:tcPr>
            <w:tcW w:w="3741" w:type="dxa"/>
            <w:gridSpan w:val="4"/>
            <w:tcBorders>
              <w:bottom w:val="single" w:sz="4" w:space="0" w:color="auto"/>
            </w:tcBorders>
            <w:shd w:val="clear" w:color="auto" w:fill="auto"/>
            <w:vAlign w:val="center"/>
          </w:tcPr>
          <w:p w14:paraId="2CCC5FB0" w14:textId="77777777" w:rsidR="00572071" w:rsidRPr="00562F07" w:rsidRDefault="00572071" w:rsidP="00B92DC3">
            <w:pPr>
              <w:ind w:left="-108" w:firstLine="47"/>
              <w:jc w:val="center"/>
              <w:rPr>
                <w:sz w:val="20"/>
              </w:rPr>
            </w:pPr>
            <w:r w:rsidRPr="00562F07">
              <w:rPr>
                <w:sz w:val="20"/>
              </w:rPr>
              <w:t>Тариф на горячую воду для прочих потребителей,</w:t>
            </w:r>
          </w:p>
          <w:p w14:paraId="377FAFAA" w14:textId="77777777" w:rsidR="00572071" w:rsidRPr="00562F07" w:rsidRDefault="00572071" w:rsidP="00B92DC3">
            <w:pPr>
              <w:ind w:left="-108" w:firstLine="47"/>
              <w:jc w:val="center"/>
              <w:rPr>
                <w:sz w:val="20"/>
                <w:lang w:eastAsia="en-US"/>
              </w:rPr>
            </w:pPr>
            <w:r w:rsidRPr="00562F07">
              <w:rPr>
                <w:sz w:val="20"/>
              </w:rPr>
              <w:t>руб./ м</w:t>
            </w:r>
            <w:r w:rsidRPr="00562F07">
              <w:rPr>
                <w:sz w:val="20"/>
                <w:vertAlign w:val="superscript"/>
              </w:rPr>
              <w:t xml:space="preserve">3 </w:t>
            </w:r>
            <w:r w:rsidRPr="00562F07">
              <w:rPr>
                <w:sz w:val="20"/>
              </w:rPr>
              <w:t>(без НДС)</w:t>
            </w:r>
          </w:p>
        </w:tc>
        <w:tc>
          <w:tcPr>
            <w:tcW w:w="969" w:type="dxa"/>
            <w:vMerge w:val="restart"/>
            <w:shd w:val="clear" w:color="auto" w:fill="auto"/>
            <w:vAlign w:val="center"/>
          </w:tcPr>
          <w:p w14:paraId="3882E699" w14:textId="77777777" w:rsidR="00572071" w:rsidRPr="00562F07" w:rsidRDefault="00572071" w:rsidP="00B92DC3">
            <w:pPr>
              <w:ind w:left="-108" w:right="-104" w:firstLine="3"/>
              <w:jc w:val="center"/>
              <w:rPr>
                <w:sz w:val="20"/>
              </w:rPr>
            </w:pPr>
            <w:r w:rsidRPr="00562F07">
              <w:rPr>
                <w:sz w:val="20"/>
              </w:rPr>
              <w:t>Компо-нент на теплоно-ситель,</w:t>
            </w:r>
          </w:p>
          <w:p w14:paraId="10D54D42" w14:textId="77777777" w:rsidR="00572071" w:rsidRPr="00562F07" w:rsidRDefault="00572071" w:rsidP="00B92DC3">
            <w:pPr>
              <w:ind w:left="-108" w:right="-104" w:firstLine="3"/>
              <w:jc w:val="center"/>
              <w:rPr>
                <w:sz w:val="20"/>
              </w:rPr>
            </w:pPr>
            <w:r w:rsidRPr="00562F07">
              <w:rPr>
                <w:sz w:val="20"/>
              </w:rPr>
              <w:t>руб./м</w:t>
            </w:r>
            <w:r w:rsidRPr="00562F07">
              <w:rPr>
                <w:sz w:val="20"/>
                <w:vertAlign w:val="superscript"/>
              </w:rPr>
              <w:t xml:space="preserve">3 </w:t>
            </w:r>
          </w:p>
          <w:p w14:paraId="62019000" w14:textId="77777777" w:rsidR="00572071" w:rsidRPr="00562F07" w:rsidRDefault="00572071" w:rsidP="00B92DC3">
            <w:pPr>
              <w:tabs>
                <w:tab w:val="left" w:pos="3052"/>
              </w:tabs>
              <w:ind w:left="-108" w:right="-104" w:firstLine="3"/>
              <w:jc w:val="center"/>
              <w:rPr>
                <w:sz w:val="20"/>
                <w:lang w:eastAsia="en-US"/>
              </w:rPr>
            </w:pPr>
            <w:r w:rsidRPr="00562F07">
              <w:rPr>
                <w:sz w:val="20"/>
              </w:rPr>
              <w:t>(без НДС)</w:t>
            </w:r>
          </w:p>
        </w:tc>
        <w:tc>
          <w:tcPr>
            <w:tcW w:w="1027" w:type="dxa"/>
            <w:vMerge w:val="restart"/>
            <w:vAlign w:val="center"/>
          </w:tcPr>
          <w:p w14:paraId="70FE4496" w14:textId="77777777" w:rsidR="00572071" w:rsidRPr="00562F07" w:rsidRDefault="00572071" w:rsidP="00B92DC3">
            <w:pPr>
              <w:ind w:left="-108" w:right="-104" w:firstLine="3"/>
              <w:jc w:val="center"/>
              <w:rPr>
                <w:sz w:val="20"/>
              </w:rPr>
            </w:pPr>
            <w:r>
              <w:rPr>
                <w:sz w:val="20"/>
              </w:rPr>
              <w:t>Компонент на тепловую энергию</w:t>
            </w:r>
          </w:p>
        </w:tc>
      </w:tr>
      <w:tr w:rsidR="00572071" w:rsidRPr="00562F07" w14:paraId="1C26FD0B" w14:textId="77777777" w:rsidTr="00572071">
        <w:trPr>
          <w:trHeight w:val="230"/>
          <w:jc w:val="center"/>
        </w:trPr>
        <w:tc>
          <w:tcPr>
            <w:tcW w:w="1352" w:type="dxa"/>
            <w:vMerge/>
            <w:vAlign w:val="center"/>
          </w:tcPr>
          <w:p w14:paraId="64E1CCB9" w14:textId="77777777" w:rsidR="00572071" w:rsidRPr="00562F07" w:rsidRDefault="00572071" w:rsidP="00B92DC3">
            <w:pPr>
              <w:tabs>
                <w:tab w:val="left" w:pos="3052"/>
              </w:tabs>
              <w:jc w:val="center"/>
              <w:rPr>
                <w:sz w:val="20"/>
                <w:lang w:eastAsia="en-US"/>
              </w:rPr>
            </w:pPr>
          </w:p>
        </w:tc>
        <w:tc>
          <w:tcPr>
            <w:tcW w:w="1939" w:type="dxa"/>
            <w:gridSpan w:val="2"/>
            <w:tcBorders>
              <w:top w:val="single" w:sz="4" w:space="0" w:color="auto"/>
            </w:tcBorders>
            <w:vAlign w:val="center"/>
          </w:tcPr>
          <w:p w14:paraId="4577BD0F" w14:textId="77777777" w:rsidR="00572071" w:rsidRPr="00562F07" w:rsidRDefault="00572071" w:rsidP="00B92DC3">
            <w:pPr>
              <w:ind w:left="-108" w:right="-85" w:hanging="55"/>
              <w:jc w:val="center"/>
              <w:rPr>
                <w:sz w:val="20"/>
                <w:lang w:eastAsia="en-US"/>
              </w:rPr>
            </w:pPr>
            <w:r w:rsidRPr="00562F07">
              <w:rPr>
                <w:sz w:val="20"/>
                <w:lang w:eastAsia="en-US"/>
              </w:rPr>
              <w:t>Изолированные стояки</w:t>
            </w:r>
          </w:p>
        </w:tc>
        <w:tc>
          <w:tcPr>
            <w:tcW w:w="1940" w:type="dxa"/>
            <w:gridSpan w:val="2"/>
            <w:tcBorders>
              <w:top w:val="single" w:sz="4" w:space="0" w:color="auto"/>
            </w:tcBorders>
            <w:vAlign w:val="center"/>
          </w:tcPr>
          <w:p w14:paraId="1D9CB8DA" w14:textId="77777777" w:rsidR="00572071" w:rsidRPr="00562F07" w:rsidRDefault="00572071" w:rsidP="00B92DC3">
            <w:pPr>
              <w:ind w:left="-108" w:right="-85" w:hanging="4"/>
              <w:jc w:val="center"/>
              <w:rPr>
                <w:sz w:val="20"/>
                <w:lang w:eastAsia="en-US"/>
              </w:rPr>
            </w:pPr>
            <w:r w:rsidRPr="00562F07">
              <w:rPr>
                <w:sz w:val="20"/>
                <w:lang w:eastAsia="en-US"/>
              </w:rPr>
              <w:t>Неизолированные стояки</w:t>
            </w:r>
          </w:p>
        </w:tc>
        <w:tc>
          <w:tcPr>
            <w:tcW w:w="1890" w:type="dxa"/>
            <w:gridSpan w:val="2"/>
            <w:tcBorders>
              <w:top w:val="single" w:sz="4" w:space="0" w:color="auto"/>
            </w:tcBorders>
            <w:vAlign w:val="center"/>
          </w:tcPr>
          <w:p w14:paraId="206C32DA" w14:textId="77777777" w:rsidR="00572071" w:rsidRPr="00562F07" w:rsidRDefault="00572071" w:rsidP="00B92DC3">
            <w:pPr>
              <w:ind w:left="-108" w:right="-85" w:hanging="55"/>
              <w:jc w:val="center"/>
              <w:rPr>
                <w:sz w:val="20"/>
                <w:lang w:eastAsia="en-US"/>
              </w:rPr>
            </w:pPr>
            <w:r w:rsidRPr="00562F07">
              <w:rPr>
                <w:sz w:val="20"/>
                <w:lang w:eastAsia="en-US"/>
              </w:rPr>
              <w:t>Изолированные стояки</w:t>
            </w:r>
          </w:p>
        </w:tc>
        <w:tc>
          <w:tcPr>
            <w:tcW w:w="1851" w:type="dxa"/>
            <w:gridSpan w:val="2"/>
            <w:tcBorders>
              <w:top w:val="single" w:sz="4" w:space="0" w:color="auto"/>
            </w:tcBorders>
            <w:vAlign w:val="center"/>
          </w:tcPr>
          <w:p w14:paraId="71E79CC0" w14:textId="77777777" w:rsidR="00572071" w:rsidRPr="00562F07" w:rsidRDefault="00572071" w:rsidP="00B92DC3">
            <w:pPr>
              <w:ind w:left="-108" w:right="-85" w:hanging="4"/>
              <w:jc w:val="center"/>
              <w:rPr>
                <w:sz w:val="20"/>
                <w:lang w:eastAsia="en-US"/>
              </w:rPr>
            </w:pPr>
            <w:r w:rsidRPr="00562F07">
              <w:rPr>
                <w:sz w:val="20"/>
                <w:lang w:eastAsia="en-US"/>
              </w:rPr>
              <w:t>Неизолированные стояки</w:t>
            </w:r>
          </w:p>
        </w:tc>
        <w:tc>
          <w:tcPr>
            <w:tcW w:w="969" w:type="dxa"/>
            <w:vMerge/>
            <w:shd w:val="clear" w:color="auto" w:fill="auto"/>
            <w:vAlign w:val="center"/>
          </w:tcPr>
          <w:p w14:paraId="5D755D7F" w14:textId="77777777" w:rsidR="00572071" w:rsidRPr="00562F07" w:rsidRDefault="00572071" w:rsidP="00B92DC3">
            <w:pPr>
              <w:tabs>
                <w:tab w:val="left" w:pos="3052"/>
              </w:tabs>
              <w:jc w:val="center"/>
              <w:rPr>
                <w:sz w:val="20"/>
                <w:lang w:eastAsia="en-US"/>
              </w:rPr>
            </w:pPr>
          </w:p>
        </w:tc>
        <w:tc>
          <w:tcPr>
            <w:tcW w:w="1027" w:type="dxa"/>
            <w:vMerge/>
          </w:tcPr>
          <w:p w14:paraId="7A90B2C4" w14:textId="77777777" w:rsidR="00572071" w:rsidRPr="00562F07" w:rsidRDefault="00572071" w:rsidP="00B92DC3">
            <w:pPr>
              <w:tabs>
                <w:tab w:val="left" w:pos="3052"/>
              </w:tabs>
              <w:jc w:val="center"/>
              <w:rPr>
                <w:sz w:val="20"/>
                <w:lang w:eastAsia="en-US"/>
              </w:rPr>
            </w:pPr>
          </w:p>
        </w:tc>
      </w:tr>
      <w:tr w:rsidR="00572071" w:rsidRPr="00562F07" w14:paraId="02B0B52E" w14:textId="77777777" w:rsidTr="00572071">
        <w:trPr>
          <w:trHeight w:val="1476"/>
          <w:jc w:val="center"/>
        </w:trPr>
        <w:tc>
          <w:tcPr>
            <w:tcW w:w="1352" w:type="dxa"/>
            <w:vMerge/>
            <w:vAlign w:val="center"/>
          </w:tcPr>
          <w:p w14:paraId="1EC661F2" w14:textId="77777777" w:rsidR="00572071" w:rsidRPr="00562F07" w:rsidRDefault="00572071" w:rsidP="00B92DC3">
            <w:pPr>
              <w:tabs>
                <w:tab w:val="left" w:pos="3052"/>
              </w:tabs>
              <w:jc w:val="center"/>
              <w:rPr>
                <w:sz w:val="20"/>
                <w:lang w:eastAsia="en-US"/>
              </w:rPr>
            </w:pPr>
          </w:p>
        </w:tc>
        <w:tc>
          <w:tcPr>
            <w:tcW w:w="969" w:type="dxa"/>
            <w:vAlign w:val="center"/>
          </w:tcPr>
          <w:p w14:paraId="3BA83750" w14:textId="77777777" w:rsidR="00572071" w:rsidRPr="00562F07" w:rsidRDefault="00572071" w:rsidP="00B92DC3">
            <w:pPr>
              <w:tabs>
                <w:tab w:val="left" w:pos="3052"/>
              </w:tabs>
              <w:ind w:right="-35"/>
              <w:jc w:val="center"/>
              <w:rPr>
                <w:sz w:val="20"/>
                <w:lang w:eastAsia="en-US"/>
              </w:rPr>
            </w:pPr>
            <w:r w:rsidRPr="00562F07">
              <w:rPr>
                <w:sz w:val="20"/>
                <w:lang w:eastAsia="en-US"/>
              </w:rPr>
              <w:t>с поло-тенце-суши-телями</w:t>
            </w:r>
          </w:p>
        </w:tc>
        <w:tc>
          <w:tcPr>
            <w:tcW w:w="970" w:type="dxa"/>
            <w:vAlign w:val="center"/>
          </w:tcPr>
          <w:p w14:paraId="3F5ECCF5" w14:textId="77777777" w:rsidR="00572071" w:rsidRPr="00562F07" w:rsidRDefault="00572071" w:rsidP="00B92DC3">
            <w:pPr>
              <w:tabs>
                <w:tab w:val="left" w:pos="3052"/>
              </w:tabs>
              <w:ind w:right="-35"/>
              <w:jc w:val="center"/>
              <w:rPr>
                <w:sz w:val="20"/>
                <w:lang w:eastAsia="en-US"/>
              </w:rPr>
            </w:pPr>
            <w:r w:rsidRPr="00562F07">
              <w:rPr>
                <w:sz w:val="20"/>
                <w:lang w:eastAsia="en-US"/>
              </w:rPr>
              <w:t>без поло-тенце-суши-телей</w:t>
            </w:r>
          </w:p>
        </w:tc>
        <w:tc>
          <w:tcPr>
            <w:tcW w:w="970" w:type="dxa"/>
            <w:vAlign w:val="center"/>
          </w:tcPr>
          <w:p w14:paraId="32E9A520" w14:textId="77777777" w:rsidR="00572071" w:rsidRPr="00562F07" w:rsidRDefault="00572071" w:rsidP="00B92DC3">
            <w:pPr>
              <w:tabs>
                <w:tab w:val="left" w:pos="3052"/>
              </w:tabs>
              <w:ind w:right="-35"/>
              <w:jc w:val="center"/>
              <w:rPr>
                <w:sz w:val="20"/>
                <w:lang w:eastAsia="en-US"/>
              </w:rPr>
            </w:pPr>
            <w:r w:rsidRPr="00562F07">
              <w:rPr>
                <w:sz w:val="20"/>
                <w:lang w:eastAsia="en-US"/>
              </w:rPr>
              <w:t>с поло-тенце-суши-телями</w:t>
            </w:r>
          </w:p>
        </w:tc>
        <w:tc>
          <w:tcPr>
            <w:tcW w:w="970" w:type="dxa"/>
            <w:vAlign w:val="center"/>
          </w:tcPr>
          <w:p w14:paraId="48709976" w14:textId="77777777" w:rsidR="00572071" w:rsidRPr="00562F07" w:rsidRDefault="00572071" w:rsidP="00B92DC3">
            <w:pPr>
              <w:tabs>
                <w:tab w:val="left" w:pos="3052"/>
              </w:tabs>
              <w:ind w:right="-35"/>
              <w:jc w:val="center"/>
              <w:rPr>
                <w:sz w:val="20"/>
                <w:lang w:eastAsia="en-US"/>
              </w:rPr>
            </w:pPr>
            <w:r w:rsidRPr="00562F07">
              <w:rPr>
                <w:sz w:val="20"/>
                <w:lang w:eastAsia="en-US"/>
              </w:rPr>
              <w:t>без поло-тенце-суши-телей</w:t>
            </w:r>
          </w:p>
        </w:tc>
        <w:tc>
          <w:tcPr>
            <w:tcW w:w="830" w:type="dxa"/>
            <w:vAlign w:val="center"/>
          </w:tcPr>
          <w:p w14:paraId="22BC1FBB" w14:textId="77777777" w:rsidR="00572071" w:rsidRPr="00562F07" w:rsidRDefault="00572071" w:rsidP="00B92DC3">
            <w:pPr>
              <w:tabs>
                <w:tab w:val="left" w:pos="3052"/>
              </w:tabs>
              <w:ind w:right="-68"/>
              <w:jc w:val="center"/>
              <w:rPr>
                <w:sz w:val="20"/>
                <w:lang w:eastAsia="en-US"/>
              </w:rPr>
            </w:pPr>
            <w:r w:rsidRPr="00562F07">
              <w:rPr>
                <w:sz w:val="20"/>
                <w:lang w:eastAsia="en-US"/>
              </w:rPr>
              <w:t>с поло-тенце-суши-телями</w:t>
            </w:r>
          </w:p>
        </w:tc>
        <w:tc>
          <w:tcPr>
            <w:tcW w:w="1060" w:type="dxa"/>
            <w:vAlign w:val="center"/>
          </w:tcPr>
          <w:p w14:paraId="261A16F0" w14:textId="77777777" w:rsidR="00572071" w:rsidRPr="00562F07" w:rsidRDefault="00572071" w:rsidP="00B92DC3">
            <w:pPr>
              <w:tabs>
                <w:tab w:val="left" w:pos="3052"/>
              </w:tabs>
              <w:jc w:val="center"/>
              <w:rPr>
                <w:sz w:val="20"/>
                <w:lang w:eastAsia="en-US"/>
              </w:rPr>
            </w:pPr>
            <w:r w:rsidRPr="00562F07">
              <w:rPr>
                <w:sz w:val="20"/>
                <w:lang w:eastAsia="en-US"/>
              </w:rPr>
              <w:t>без поло-тенце-суши-телей</w:t>
            </w:r>
          </w:p>
        </w:tc>
        <w:tc>
          <w:tcPr>
            <w:tcW w:w="880" w:type="dxa"/>
            <w:vAlign w:val="center"/>
          </w:tcPr>
          <w:p w14:paraId="51EEAC09" w14:textId="77777777" w:rsidR="00572071" w:rsidRPr="00562F07" w:rsidRDefault="00572071" w:rsidP="00B92DC3">
            <w:pPr>
              <w:tabs>
                <w:tab w:val="left" w:pos="3052"/>
              </w:tabs>
              <w:ind w:left="-177" w:right="-149"/>
              <w:jc w:val="center"/>
              <w:rPr>
                <w:sz w:val="20"/>
                <w:lang w:eastAsia="en-US"/>
              </w:rPr>
            </w:pPr>
            <w:r w:rsidRPr="00562F07">
              <w:rPr>
                <w:sz w:val="20"/>
                <w:lang w:eastAsia="en-US"/>
              </w:rPr>
              <w:t>с поло-тенце-суши-телями</w:t>
            </w:r>
          </w:p>
        </w:tc>
        <w:tc>
          <w:tcPr>
            <w:tcW w:w="971" w:type="dxa"/>
            <w:vAlign w:val="center"/>
          </w:tcPr>
          <w:p w14:paraId="4C4AAD9C" w14:textId="77777777" w:rsidR="00572071" w:rsidRPr="00562F07" w:rsidRDefault="00572071" w:rsidP="00B92DC3">
            <w:pPr>
              <w:tabs>
                <w:tab w:val="left" w:pos="3052"/>
              </w:tabs>
              <w:ind w:right="-35"/>
              <w:jc w:val="center"/>
              <w:rPr>
                <w:sz w:val="20"/>
                <w:lang w:eastAsia="en-US"/>
              </w:rPr>
            </w:pPr>
            <w:r w:rsidRPr="00562F07">
              <w:rPr>
                <w:sz w:val="20"/>
                <w:lang w:eastAsia="en-US"/>
              </w:rPr>
              <w:t>без поло-тенце-суши-телей</w:t>
            </w:r>
          </w:p>
        </w:tc>
        <w:tc>
          <w:tcPr>
            <w:tcW w:w="969" w:type="dxa"/>
            <w:vMerge/>
            <w:shd w:val="clear" w:color="auto" w:fill="auto"/>
            <w:vAlign w:val="center"/>
          </w:tcPr>
          <w:p w14:paraId="67F3196E" w14:textId="77777777" w:rsidR="00572071" w:rsidRPr="00562F07" w:rsidRDefault="00572071" w:rsidP="00B92DC3">
            <w:pPr>
              <w:tabs>
                <w:tab w:val="left" w:pos="3052"/>
              </w:tabs>
              <w:jc w:val="center"/>
              <w:rPr>
                <w:sz w:val="20"/>
                <w:lang w:eastAsia="en-US"/>
              </w:rPr>
            </w:pPr>
          </w:p>
        </w:tc>
        <w:tc>
          <w:tcPr>
            <w:tcW w:w="1027" w:type="dxa"/>
            <w:vAlign w:val="center"/>
          </w:tcPr>
          <w:p w14:paraId="7423700B" w14:textId="77777777" w:rsidR="00572071" w:rsidRPr="000827E6" w:rsidRDefault="00572071" w:rsidP="00B92DC3">
            <w:pPr>
              <w:tabs>
                <w:tab w:val="left" w:pos="3052"/>
              </w:tabs>
              <w:jc w:val="center"/>
              <w:rPr>
                <w:sz w:val="20"/>
                <w:lang w:eastAsia="en-US"/>
              </w:rPr>
            </w:pPr>
            <w:r w:rsidRPr="000827E6">
              <w:rPr>
                <w:sz w:val="20"/>
                <w:lang w:eastAsia="en-US"/>
              </w:rPr>
              <w:t>Односта-вочный, руб./Гкал</w:t>
            </w:r>
          </w:p>
          <w:p w14:paraId="0E8E4318" w14:textId="77777777" w:rsidR="00572071" w:rsidRPr="00562F07" w:rsidRDefault="00572071" w:rsidP="00B92DC3">
            <w:pPr>
              <w:tabs>
                <w:tab w:val="left" w:pos="3052"/>
              </w:tabs>
              <w:jc w:val="center"/>
              <w:rPr>
                <w:sz w:val="20"/>
                <w:lang w:eastAsia="en-US"/>
              </w:rPr>
            </w:pPr>
            <w:r w:rsidRPr="000827E6">
              <w:rPr>
                <w:sz w:val="20"/>
                <w:lang w:eastAsia="en-US"/>
              </w:rPr>
              <w:t>(без НДС)</w:t>
            </w:r>
          </w:p>
        </w:tc>
      </w:tr>
      <w:tr w:rsidR="00572071" w:rsidRPr="00562F07" w14:paraId="77BB13E7" w14:textId="77777777" w:rsidTr="00572071">
        <w:trPr>
          <w:trHeight w:val="341"/>
          <w:jc w:val="center"/>
        </w:trPr>
        <w:tc>
          <w:tcPr>
            <w:tcW w:w="1352" w:type="dxa"/>
            <w:vAlign w:val="center"/>
          </w:tcPr>
          <w:p w14:paraId="502367CC" w14:textId="77777777" w:rsidR="00572071" w:rsidRPr="00562F07" w:rsidRDefault="00572071" w:rsidP="00B92DC3">
            <w:pPr>
              <w:tabs>
                <w:tab w:val="left" w:pos="3052"/>
              </w:tabs>
              <w:ind w:hanging="108"/>
              <w:jc w:val="center"/>
              <w:rPr>
                <w:sz w:val="20"/>
              </w:rPr>
            </w:pPr>
            <w:r w:rsidRPr="00562F07">
              <w:rPr>
                <w:sz w:val="20"/>
              </w:rPr>
              <w:t>с 27.12.2017</w:t>
            </w:r>
          </w:p>
        </w:tc>
        <w:tc>
          <w:tcPr>
            <w:tcW w:w="969" w:type="dxa"/>
            <w:shd w:val="clear" w:color="auto" w:fill="auto"/>
            <w:vAlign w:val="center"/>
          </w:tcPr>
          <w:p w14:paraId="7951DEE4" w14:textId="77777777" w:rsidR="00572071" w:rsidRPr="00562F07" w:rsidRDefault="00572071" w:rsidP="00B92DC3">
            <w:pPr>
              <w:jc w:val="center"/>
              <w:rPr>
                <w:color w:val="000000"/>
                <w:sz w:val="20"/>
                <w:lang w:eastAsia="en-US"/>
              </w:rPr>
            </w:pPr>
            <w:r w:rsidRPr="00562F07">
              <w:rPr>
                <w:color w:val="000000"/>
                <w:sz w:val="20"/>
                <w:lang w:eastAsia="en-US"/>
              </w:rPr>
              <w:t>128,21</w:t>
            </w:r>
          </w:p>
        </w:tc>
        <w:tc>
          <w:tcPr>
            <w:tcW w:w="970" w:type="dxa"/>
            <w:shd w:val="clear" w:color="auto" w:fill="auto"/>
            <w:vAlign w:val="center"/>
          </w:tcPr>
          <w:p w14:paraId="54E0C33E" w14:textId="77777777" w:rsidR="00572071" w:rsidRPr="00562F07" w:rsidRDefault="00572071" w:rsidP="00B92DC3">
            <w:pPr>
              <w:jc w:val="center"/>
              <w:rPr>
                <w:color w:val="000000"/>
                <w:sz w:val="20"/>
                <w:lang w:eastAsia="en-US"/>
              </w:rPr>
            </w:pPr>
            <w:r w:rsidRPr="00562F07">
              <w:rPr>
                <w:color w:val="000000"/>
                <w:sz w:val="20"/>
                <w:lang w:eastAsia="en-US"/>
              </w:rPr>
              <w:t>126,76</w:t>
            </w:r>
          </w:p>
        </w:tc>
        <w:tc>
          <w:tcPr>
            <w:tcW w:w="970" w:type="dxa"/>
            <w:shd w:val="clear" w:color="auto" w:fill="auto"/>
            <w:vAlign w:val="center"/>
          </w:tcPr>
          <w:p w14:paraId="4DAF0973" w14:textId="77777777" w:rsidR="00572071" w:rsidRPr="00562F07" w:rsidRDefault="00572071" w:rsidP="00B92DC3">
            <w:pPr>
              <w:jc w:val="center"/>
              <w:rPr>
                <w:color w:val="000000"/>
                <w:sz w:val="20"/>
                <w:lang w:eastAsia="en-US"/>
              </w:rPr>
            </w:pPr>
            <w:r w:rsidRPr="00562F07">
              <w:rPr>
                <w:color w:val="000000"/>
                <w:sz w:val="20"/>
                <w:lang w:eastAsia="en-US"/>
              </w:rPr>
              <w:t>134,73</w:t>
            </w:r>
          </w:p>
        </w:tc>
        <w:tc>
          <w:tcPr>
            <w:tcW w:w="970" w:type="dxa"/>
            <w:shd w:val="clear" w:color="auto" w:fill="auto"/>
            <w:vAlign w:val="center"/>
          </w:tcPr>
          <w:p w14:paraId="4F0A5825" w14:textId="77777777" w:rsidR="00572071" w:rsidRPr="00562F07" w:rsidRDefault="00572071" w:rsidP="00B92DC3">
            <w:pPr>
              <w:jc w:val="center"/>
              <w:rPr>
                <w:color w:val="000000"/>
                <w:sz w:val="20"/>
                <w:lang w:eastAsia="en-US"/>
              </w:rPr>
            </w:pPr>
            <w:r w:rsidRPr="00562F07">
              <w:rPr>
                <w:color w:val="000000"/>
                <w:sz w:val="20"/>
                <w:lang w:eastAsia="en-US"/>
              </w:rPr>
              <w:t>128,93</w:t>
            </w:r>
          </w:p>
        </w:tc>
        <w:tc>
          <w:tcPr>
            <w:tcW w:w="830" w:type="dxa"/>
            <w:shd w:val="clear" w:color="auto" w:fill="auto"/>
            <w:vAlign w:val="center"/>
          </w:tcPr>
          <w:p w14:paraId="5AE45556" w14:textId="77777777" w:rsidR="00572071" w:rsidRPr="00562F07" w:rsidRDefault="00572071" w:rsidP="00B92DC3">
            <w:pPr>
              <w:ind w:left="-106"/>
              <w:jc w:val="center"/>
              <w:rPr>
                <w:color w:val="000000"/>
                <w:sz w:val="20"/>
                <w:lang w:eastAsia="en-US"/>
              </w:rPr>
            </w:pPr>
            <w:r w:rsidRPr="00562F07">
              <w:rPr>
                <w:color w:val="000000"/>
                <w:sz w:val="20"/>
                <w:lang w:eastAsia="en-US"/>
              </w:rPr>
              <w:t>108,65</w:t>
            </w:r>
          </w:p>
        </w:tc>
        <w:tc>
          <w:tcPr>
            <w:tcW w:w="1060" w:type="dxa"/>
            <w:shd w:val="clear" w:color="auto" w:fill="auto"/>
            <w:vAlign w:val="center"/>
          </w:tcPr>
          <w:p w14:paraId="04AAB28A" w14:textId="77777777" w:rsidR="00572071" w:rsidRPr="00562F07" w:rsidRDefault="00572071" w:rsidP="00B92DC3">
            <w:pPr>
              <w:jc w:val="center"/>
              <w:rPr>
                <w:color w:val="000000"/>
                <w:sz w:val="20"/>
                <w:lang w:eastAsia="en-US"/>
              </w:rPr>
            </w:pPr>
            <w:r w:rsidRPr="00562F07">
              <w:rPr>
                <w:color w:val="000000"/>
                <w:sz w:val="20"/>
                <w:lang w:eastAsia="en-US"/>
              </w:rPr>
              <w:t>107,42</w:t>
            </w:r>
          </w:p>
        </w:tc>
        <w:tc>
          <w:tcPr>
            <w:tcW w:w="880" w:type="dxa"/>
            <w:shd w:val="clear" w:color="auto" w:fill="auto"/>
            <w:vAlign w:val="center"/>
          </w:tcPr>
          <w:p w14:paraId="239019FF" w14:textId="77777777" w:rsidR="00572071" w:rsidRPr="00562F07" w:rsidRDefault="00572071" w:rsidP="00B92DC3">
            <w:pPr>
              <w:jc w:val="center"/>
              <w:rPr>
                <w:color w:val="000000"/>
                <w:sz w:val="20"/>
                <w:lang w:eastAsia="en-US"/>
              </w:rPr>
            </w:pPr>
            <w:r w:rsidRPr="00562F07">
              <w:rPr>
                <w:color w:val="000000"/>
                <w:sz w:val="20"/>
                <w:lang w:eastAsia="en-US"/>
              </w:rPr>
              <w:t>114,18</w:t>
            </w:r>
          </w:p>
        </w:tc>
        <w:tc>
          <w:tcPr>
            <w:tcW w:w="971" w:type="dxa"/>
            <w:shd w:val="clear" w:color="auto" w:fill="auto"/>
            <w:vAlign w:val="center"/>
          </w:tcPr>
          <w:p w14:paraId="6A421883" w14:textId="77777777" w:rsidR="00572071" w:rsidRPr="00562F07" w:rsidRDefault="00572071" w:rsidP="00B92DC3">
            <w:pPr>
              <w:jc w:val="center"/>
              <w:rPr>
                <w:color w:val="000000"/>
                <w:sz w:val="20"/>
                <w:lang w:eastAsia="en-US"/>
              </w:rPr>
            </w:pPr>
            <w:r w:rsidRPr="00562F07">
              <w:rPr>
                <w:color w:val="000000"/>
                <w:sz w:val="20"/>
                <w:lang w:eastAsia="en-US"/>
              </w:rPr>
              <w:t>109,26</w:t>
            </w:r>
          </w:p>
        </w:tc>
        <w:tc>
          <w:tcPr>
            <w:tcW w:w="969" w:type="dxa"/>
            <w:shd w:val="clear" w:color="auto" w:fill="auto"/>
            <w:vAlign w:val="center"/>
          </w:tcPr>
          <w:p w14:paraId="04B3415F" w14:textId="77777777" w:rsidR="00572071" w:rsidRPr="00562F07" w:rsidRDefault="00572071" w:rsidP="00B92DC3">
            <w:pPr>
              <w:ind w:right="20"/>
              <w:jc w:val="center"/>
              <w:rPr>
                <w:sz w:val="20"/>
              </w:rPr>
            </w:pPr>
            <w:r w:rsidRPr="00562F07">
              <w:rPr>
                <w:sz w:val="20"/>
              </w:rPr>
              <w:t>25,07</w:t>
            </w:r>
          </w:p>
        </w:tc>
        <w:tc>
          <w:tcPr>
            <w:tcW w:w="1027" w:type="dxa"/>
            <w:vAlign w:val="center"/>
          </w:tcPr>
          <w:p w14:paraId="6BDF7C93" w14:textId="77777777" w:rsidR="00572071" w:rsidRPr="000827E6" w:rsidRDefault="00572071" w:rsidP="00B92DC3">
            <w:pPr>
              <w:autoSpaceDE w:val="0"/>
              <w:autoSpaceDN w:val="0"/>
              <w:adjustRightInd w:val="0"/>
              <w:jc w:val="center"/>
              <w:rPr>
                <w:sz w:val="20"/>
              </w:rPr>
            </w:pPr>
            <w:r w:rsidRPr="000827E6">
              <w:rPr>
                <w:sz w:val="20"/>
              </w:rPr>
              <w:t>1536,38</w:t>
            </w:r>
          </w:p>
        </w:tc>
      </w:tr>
      <w:tr w:rsidR="00572071" w:rsidRPr="00562F07" w14:paraId="08EBE378" w14:textId="77777777" w:rsidTr="00572071">
        <w:trPr>
          <w:trHeight w:val="287"/>
          <w:jc w:val="center"/>
        </w:trPr>
        <w:tc>
          <w:tcPr>
            <w:tcW w:w="1352" w:type="dxa"/>
            <w:vAlign w:val="center"/>
          </w:tcPr>
          <w:p w14:paraId="5EF77289" w14:textId="77777777" w:rsidR="00572071" w:rsidRPr="00562F07" w:rsidRDefault="00572071" w:rsidP="00B92DC3">
            <w:pPr>
              <w:tabs>
                <w:tab w:val="left" w:pos="3052"/>
              </w:tabs>
              <w:ind w:hanging="108"/>
              <w:jc w:val="center"/>
              <w:rPr>
                <w:sz w:val="20"/>
              </w:rPr>
            </w:pPr>
            <w:r w:rsidRPr="00562F07">
              <w:rPr>
                <w:sz w:val="20"/>
              </w:rPr>
              <w:t>с 01.01.2018</w:t>
            </w:r>
          </w:p>
        </w:tc>
        <w:tc>
          <w:tcPr>
            <w:tcW w:w="969" w:type="dxa"/>
            <w:shd w:val="clear" w:color="auto" w:fill="auto"/>
            <w:vAlign w:val="center"/>
          </w:tcPr>
          <w:p w14:paraId="55F1E815" w14:textId="77777777" w:rsidR="00572071" w:rsidRPr="00562F07" w:rsidRDefault="00572071" w:rsidP="00B92DC3">
            <w:pPr>
              <w:jc w:val="center"/>
              <w:rPr>
                <w:color w:val="000000"/>
                <w:sz w:val="20"/>
                <w:lang w:eastAsia="en-US"/>
              </w:rPr>
            </w:pPr>
            <w:r w:rsidRPr="00562F07">
              <w:rPr>
                <w:color w:val="000000"/>
                <w:sz w:val="20"/>
                <w:lang w:eastAsia="en-US"/>
              </w:rPr>
              <w:t>128,21</w:t>
            </w:r>
          </w:p>
        </w:tc>
        <w:tc>
          <w:tcPr>
            <w:tcW w:w="970" w:type="dxa"/>
            <w:shd w:val="clear" w:color="auto" w:fill="auto"/>
            <w:vAlign w:val="center"/>
          </w:tcPr>
          <w:p w14:paraId="3C614033" w14:textId="77777777" w:rsidR="00572071" w:rsidRPr="00562F07" w:rsidRDefault="00572071" w:rsidP="00B92DC3">
            <w:pPr>
              <w:jc w:val="center"/>
              <w:rPr>
                <w:color w:val="000000"/>
                <w:sz w:val="20"/>
                <w:lang w:eastAsia="en-US"/>
              </w:rPr>
            </w:pPr>
            <w:r w:rsidRPr="00562F07">
              <w:rPr>
                <w:color w:val="000000"/>
                <w:sz w:val="20"/>
                <w:lang w:eastAsia="en-US"/>
              </w:rPr>
              <w:t>126,76</w:t>
            </w:r>
          </w:p>
        </w:tc>
        <w:tc>
          <w:tcPr>
            <w:tcW w:w="970" w:type="dxa"/>
            <w:shd w:val="clear" w:color="auto" w:fill="auto"/>
            <w:vAlign w:val="center"/>
          </w:tcPr>
          <w:p w14:paraId="79E8C4CF" w14:textId="77777777" w:rsidR="00572071" w:rsidRPr="00562F07" w:rsidRDefault="00572071" w:rsidP="00B92DC3">
            <w:pPr>
              <w:jc w:val="center"/>
              <w:rPr>
                <w:color w:val="000000"/>
                <w:sz w:val="20"/>
                <w:lang w:eastAsia="en-US"/>
              </w:rPr>
            </w:pPr>
            <w:r w:rsidRPr="00562F07">
              <w:rPr>
                <w:color w:val="000000"/>
                <w:sz w:val="20"/>
                <w:lang w:eastAsia="en-US"/>
              </w:rPr>
              <w:t>134,73</w:t>
            </w:r>
          </w:p>
        </w:tc>
        <w:tc>
          <w:tcPr>
            <w:tcW w:w="970" w:type="dxa"/>
            <w:shd w:val="clear" w:color="auto" w:fill="auto"/>
            <w:vAlign w:val="center"/>
          </w:tcPr>
          <w:p w14:paraId="71D322B2" w14:textId="77777777" w:rsidR="00572071" w:rsidRPr="00562F07" w:rsidRDefault="00572071" w:rsidP="00B92DC3">
            <w:pPr>
              <w:jc w:val="center"/>
              <w:rPr>
                <w:color w:val="000000"/>
                <w:sz w:val="20"/>
                <w:lang w:eastAsia="en-US"/>
              </w:rPr>
            </w:pPr>
            <w:r w:rsidRPr="00562F07">
              <w:rPr>
                <w:color w:val="000000"/>
                <w:sz w:val="20"/>
                <w:lang w:eastAsia="en-US"/>
              </w:rPr>
              <w:t>128,93</w:t>
            </w:r>
          </w:p>
        </w:tc>
        <w:tc>
          <w:tcPr>
            <w:tcW w:w="830" w:type="dxa"/>
            <w:shd w:val="clear" w:color="auto" w:fill="auto"/>
            <w:vAlign w:val="center"/>
          </w:tcPr>
          <w:p w14:paraId="4BE6FD46" w14:textId="77777777" w:rsidR="00572071" w:rsidRPr="00562F07" w:rsidRDefault="00572071" w:rsidP="00B92DC3">
            <w:pPr>
              <w:ind w:left="-106"/>
              <w:jc w:val="center"/>
              <w:rPr>
                <w:color w:val="000000"/>
                <w:sz w:val="20"/>
                <w:lang w:eastAsia="en-US"/>
              </w:rPr>
            </w:pPr>
            <w:r w:rsidRPr="00562F07">
              <w:rPr>
                <w:color w:val="000000"/>
                <w:sz w:val="20"/>
                <w:lang w:eastAsia="en-US"/>
              </w:rPr>
              <w:t>108,65</w:t>
            </w:r>
          </w:p>
        </w:tc>
        <w:tc>
          <w:tcPr>
            <w:tcW w:w="1060" w:type="dxa"/>
            <w:shd w:val="clear" w:color="auto" w:fill="auto"/>
            <w:vAlign w:val="center"/>
          </w:tcPr>
          <w:p w14:paraId="778F54F2" w14:textId="77777777" w:rsidR="00572071" w:rsidRPr="00562F07" w:rsidRDefault="00572071" w:rsidP="00B92DC3">
            <w:pPr>
              <w:jc w:val="center"/>
              <w:rPr>
                <w:color w:val="000000"/>
                <w:sz w:val="20"/>
                <w:lang w:eastAsia="en-US"/>
              </w:rPr>
            </w:pPr>
            <w:r w:rsidRPr="00562F07">
              <w:rPr>
                <w:color w:val="000000"/>
                <w:sz w:val="20"/>
                <w:lang w:eastAsia="en-US"/>
              </w:rPr>
              <w:t>107,42</w:t>
            </w:r>
          </w:p>
        </w:tc>
        <w:tc>
          <w:tcPr>
            <w:tcW w:w="880" w:type="dxa"/>
            <w:shd w:val="clear" w:color="auto" w:fill="auto"/>
            <w:vAlign w:val="center"/>
          </w:tcPr>
          <w:p w14:paraId="50BAC50B" w14:textId="77777777" w:rsidR="00572071" w:rsidRPr="00562F07" w:rsidRDefault="00572071" w:rsidP="00B92DC3">
            <w:pPr>
              <w:jc w:val="center"/>
              <w:rPr>
                <w:color w:val="000000"/>
                <w:sz w:val="20"/>
                <w:lang w:eastAsia="en-US"/>
              </w:rPr>
            </w:pPr>
            <w:r w:rsidRPr="00562F07">
              <w:rPr>
                <w:color w:val="000000"/>
                <w:sz w:val="20"/>
                <w:lang w:eastAsia="en-US"/>
              </w:rPr>
              <w:t>114,18</w:t>
            </w:r>
          </w:p>
        </w:tc>
        <w:tc>
          <w:tcPr>
            <w:tcW w:w="971" w:type="dxa"/>
            <w:shd w:val="clear" w:color="auto" w:fill="auto"/>
            <w:vAlign w:val="center"/>
          </w:tcPr>
          <w:p w14:paraId="28261E06" w14:textId="77777777" w:rsidR="00572071" w:rsidRPr="00562F07" w:rsidRDefault="00572071" w:rsidP="00B92DC3">
            <w:pPr>
              <w:jc w:val="center"/>
              <w:rPr>
                <w:color w:val="000000"/>
                <w:sz w:val="20"/>
                <w:lang w:eastAsia="en-US"/>
              </w:rPr>
            </w:pPr>
            <w:r w:rsidRPr="00562F07">
              <w:rPr>
                <w:color w:val="000000"/>
                <w:sz w:val="20"/>
                <w:lang w:eastAsia="en-US"/>
              </w:rPr>
              <w:t>109,26</w:t>
            </w:r>
          </w:p>
        </w:tc>
        <w:tc>
          <w:tcPr>
            <w:tcW w:w="969" w:type="dxa"/>
            <w:shd w:val="clear" w:color="auto" w:fill="auto"/>
            <w:vAlign w:val="center"/>
          </w:tcPr>
          <w:p w14:paraId="595A9CA7" w14:textId="77777777" w:rsidR="00572071" w:rsidRPr="00562F07" w:rsidRDefault="00572071" w:rsidP="00B92DC3">
            <w:pPr>
              <w:ind w:right="20"/>
              <w:jc w:val="center"/>
              <w:rPr>
                <w:sz w:val="20"/>
              </w:rPr>
            </w:pPr>
            <w:r w:rsidRPr="00562F07">
              <w:rPr>
                <w:sz w:val="20"/>
              </w:rPr>
              <w:t>25,07</w:t>
            </w:r>
          </w:p>
        </w:tc>
        <w:tc>
          <w:tcPr>
            <w:tcW w:w="1027" w:type="dxa"/>
            <w:vAlign w:val="center"/>
          </w:tcPr>
          <w:p w14:paraId="04388FA8" w14:textId="77777777" w:rsidR="00572071" w:rsidRPr="000827E6" w:rsidRDefault="00572071" w:rsidP="00B92DC3">
            <w:pPr>
              <w:autoSpaceDE w:val="0"/>
              <w:autoSpaceDN w:val="0"/>
              <w:adjustRightInd w:val="0"/>
              <w:jc w:val="center"/>
              <w:rPr>
                <w:sz w:val="20"/>
              </w:rPr>
            </w:pPr>
            <w:r w:rsidRPr="000827E6">
              <w:rPr>
                <w:sz w:val="20"/>
              </w:rPr>
              <w:t>1536,38</w:t>
            </w:r>
          </w:p>
        </w:tc>
      </w:tr>
      <w:tr w:rsidR="00572071" w:rsidRPr="00562F07" w14:paraId="0C6F0B5F" w14:textId="77777777" w:rsidTr="00572071">
        <w:trPr>
          <w:trHeight w:val="287"/>
          <w:jc w:val="center"/>
        </w:trPr>
        <w:tc>
          <w:tcPr>
            <w:tcW w:w="1352" w:type="dxa"/>
            <w:vAlign w:val="center"/>
          </w:tcPr>
          <w:p w14:paraId="5C82385A" w14:textId="77777777" w:rsidR="00572071" w:rsidRPr="00562F07" w:rsidRDefault="00572071" w:rsidP="00B92DC3">
            <w:pPr>
              <w:tabs>
                <w:tab w:val="left" w:pos="3052"/>
              </w:tabs>
              <w:ind w:hanging="108"/>
              <w:jc w:val="center"/>
              <w:rPr>
                <w:sz w:val="20"/>
              </w:rPr>
            </w:pPr>
            <w:r w:rsidRPr="00562F07">
              <w:rPr>
                <w:sz w:val="20"/>
              </w:rPr>
              <w:t>с 01.07.2018</w:t>
            </w:r>
          </w:p>
        </w:tc>
        <w:tc>
          <w:tcPr>
            <w:tcW w:w="969" w:type="dxa"/>
            <w:shd w:val="clear" w:color="auto" w:fill="auto"/>
            <w:vAlign w:val="center"/>
          </w:tcPr>
          <w:p w14:paraId="0AB8B2A9" w14:textId="77777777" w:rsidR="00572071" w:rsidRPr="00562F07" w:rsidRDefault="00572071" w:rsidP="00B92DC3">
            <w:pPr>
              <w:jc w:val="center"/>
              <w:rPr>
                <w:color w:val="000000"/>
                <w:sz w:val="20"/>
                <w:lang w:eastAsia="en-US"/>
              </w:rPr>
            </w:pPr>
            <w:r w:rsidRPr="00562F07">
              <w:rPr>
                <w:color w:val="000000"/>
                <w:sz w:val="20"/>
                <w:lang w:eastAsia="en-US"/>
              </w:rPr>
              <w:t>133,49</w:t>
            </w:r>
          </w:p>
        </w:tc>
        <w:tc>
          <w:tcPr>
            <w:tcW w:w="970" w:type="dxa"/>
            <w:shd w:val="clear" w:color="auto" w:fill="auto"/>
            <w:vAlign w:val="center"/>
          </w:tcPr>
          <w:p w14:paraId="6AAAA853" w14:textId="77777777" w:rsidR="00572071" w:rsidRPr="00562F07" w:rsidRDefault="00572071" w:rsidP="00B92DC3">
            <w:pPr>
              <w:jc w:val="center"/>
              <w:rPr>
                <w:color w:val="000000"/>
                <w:sz w:val="20"/>
                <w:lang w:eastAsia="en-US"/>
              </w:rPr>
            </w:pPr>
            <w:r w:rsidRPr="00562F07">
              <w:rPr>
                <w:color w:val="000000"/>
                <w:sz w:val="20"/>
                <w:lang w:eastAsia="en-US"/>
              </w:rPr>
              <w:t>131,98</w:t>
            </w:r>
          </w:p>
        </w:tc>
        <w:tc>
          <w:tcPr>
            <w:tcW w:w="970" w:type="dxa"/>
            <w:shd w:val="clear" w:color="auto" w:fill="auto"/>
            <w:vAlign w:val="center"/>
          </w:tcPr>
          <w:p w14:paraId="30087B6E" w14:textId="77777777" w:rsidR="00572071" w:rsidRPr="00562F07" w:rsidRDefault="00572071" w:rsidP="00B92DC3">
            <w:pPr>
              <w:jc w:val="center"/>
              <w:rPr>
                <w:color w:val="000000"/>
                <w:sz w:val="20"/>
                <w:lang w:eastAsia="en-US"/>
              </w:rPr>
            </w:pPr>
            <w:r w:rsidRPr="00562F07">
              <w:rPr>
                <w:color w:val="000000"/>
                <w:sz w:val="20"/>
                <w:lang w:eastAsia="en-US"/>
              </w:rPr>
              <w:t>140,28</w:t>
            </w:r>
          </w:p>
        </w:tc>
        <w:tc>
          <w:tcPr>
            <w:tcW w:w="970" w:type="dxa"/>
            <w:shd w:val="clear" w:color="auto" w:fill="auto"/>
            <w:vAlign w:val="center"/>
          </w:tcPr>
          <w:p w14:paraId="5073E76D" w14:textId="77777777" w:rsidR="00572071" w:rsidRPr="00562F07" w:rsidRDefault="00572071" w:rsidP="00B92DC3">
            <w:pPr>
              <w:jc w:val="center"/>
              <w:rPr>
                <w:color w:val="000000"/>
                <w:sz w:val="20"/>
                <w:lang w:eastAsia="en-US"/>
              </w:rPr>
            </w:pPr>
            <w:r w:rsidRPr="00562F07">
              <w:rPr>
                <w:color w:val="000000"/>
                <w:sz w:val="20"/>
                <w:lang w:eastAsia="en-US"/>
              </w:rPr>
              <w:t>134,25</w:t>
            </w:r>
          </w:p>
        </w:tc>
        <w:tc>
          <w:tcPr>
            <w:tcW w:w="830" w:type="dxa"/>
            <w:shd w:val="clear" w:color="auto" w:fill="auto"/>
            <w:vAlign w:val="center"/>
          </w:tcPr>
          <w:p w14:paraId="098230D8" w14:textId="77777777" w:rsidR="00572071" w:rsidRPr="00562F07" w:rsidRDefault="00572071" w:rsidP="00B92DC3">
            <w:pPr>
              <w:ind w:left="-106"/>
              <w:jc w:val="center"/>
              <w:rPr>
                <w:color w:val="000000"/>
                <w:sz w:val="20"/>
                <w:lang w:eastAsia="en-US"/>
              </w:rPr>
            </w:pPr>
            <w:r w:rsidRPr="00562F07">
              <w:rPr>
                <w:color w:val="000000"/>
                <w:sz w:val="20"/>
                <w:lang w:eastAsia="en-US"/>
              </w:rPr>
              <w:t>113,13</w:t>
            </w:r>
          </w:p>
        </w:tc>
        <w:tc>
          <w:tcPr>
            <w:tcW w:w="1060" w:type="dxa"/>
            <w:shd w:val="clear" w:color="auto" w:fill="auto"/>
            <w:vAlign w:val="center"/>
          </w:tcPr>
          <w:p w14:paraId="629885B0" w14:textId="77777777" w:rsidR="00572071" w:rsidRPr="00562F07" w:rsidRDefault="00572071" w:rsidP="00B92DC3">
            <w:pPr>
              <w:jc w:val="center"/>
              <w:rPr>
                <w:color w:val="000000"/>
                <w:sz w:val="20"/>
                <w:lang w:eastAsia="en-US"/>
              </w:rPr>
            </w:pPr>
            <w:r w:rsidRPr="00562F07">
              <w:rPr>
                <w:color w:val="000000"/>
                <w:sz w:val="20"/>
                <w:lang w:eastAsia="en-US"/>
              </w:rPr>
              <w:t>111,85</w:t>
            </w:r>
          </w:p>
        </w:tc>
        <w:tc>
          <w:tcPr>
            <w:tcW w:w="880" w:type="dxa"/>
            <w:shd w:val="clear" w:color="auto" w:fill="auto"/>
            <w:vAlign w:val="center"/>
          </w:tcPr>
          <w:p w14:paraId="104DAC1F" w14:textId="77777777" w:rsidR="00572071" w:rsidRPr="00562F07" w:rsidRDefault="00572071" w:rsidP="00B92DC3">
            <w:pPr>
              <w:jc w:val="center"/>
              <w:rPr>
                <w:color w:val="000000"/>
                <w:sz w:val="20"/>
                <w:lang w:eastAsia="en-US"/>
              </w:rPr>
            </w:pPr>
            <w:r w:rsidRPr="00562F07">
              <w:rPr>
                <w:color w:val="000000"/>
                <w:sz w:val="20"/>
                <w:lang w:eastAsia="en-US"/>
              </w:rPr>
              <w:t>118,88</w:t>
            </w:r>
          </w:p>
        </w:tc>
        <w:tc>
          <w:tcPr>
            <w:tcW w:w="971" w:type="dxa"/>
            <w:shd w:val="clear" w:color="auto" w:fill="auto"/>
            <w:vAlign w:val="center"/>
          </w:tcPr>
          <w:p w14:paraId="0ED0EC6B" w14:textId="77777777" w:rsidR="00572071" w:rsidRPr="00562F07" w:rsidRDefault="00572071" w:rsidP="00B92DC3">
            <w:pPr>
              <w:jc w:val="center"/>
              <w:rPr>
                <w:color w:val="000000"/>
                <w:sz w:val="20"/>
                <w:lang w:eastAsia="en-US"/>
              </w:rPr>
            </w:pPr>
            <w:r w:rsidRPr="00562F07">
              <w:rPr>
                <w:color w:val="000000"/>
                <w:sz w:val="20"/>
                <w:lang w:eastAsia="en-US"/>
              </w:rPr>
              <w:t>113,77</w:t>
            </w:r>
          </w:p>
        </w:tc>
        <w:tc>
          <w:tcPr>
            <w:tcW w:w="969" w:type="dxa"/>
            <w:shd w:val="clear" w:color="auto" w:fill="auto"/>
            <w:vAlign w:val="center"/>
          </w:tcPr>
          <w:p w14:paraId="000A7F78" w14:textId="77777777" w:rsidR="00572071" w:rsidRPr="00562F07" w:rsidRDefault="00572071" w:rsidP="00B92DC3">
            <w:pPr>
              <w:ind w:right="20"/>
              <w:jc w:val="center"/>
              <w:rPr>
                <w:sz w:val="20"/>
              </w:rPr>
            </w:pPr>
            <w:r w:rsidRPr="00562F07">
              <w:rPr>
                <w:sz w:val="20"/>
              </w:rPr>
              <w:t>26,20</w:t>
            </w:r>
          </w:p>
        </w:tc>
        <w:tc>
          <w:tcPr>
            <w:tcW w:w="1027" w:type="dxa"/>
            <w:vAlign w:val="center"/>
          </w:tcPr>
          <w:p w14:paraId="2DC8D3B8" w14:textId="77777777" w:rsidR="00572071" w:rsidRPr="000827E6" w:rsidRDefault="00572071" w:rsidP="00B92DC3">
            <w:pPr>
              <w:autoSpaceDE w:val="0"/>
              <w:autoSpaceDN w:val="0"/>
              <w:adjustRightInd w:val="0"/>
              <w:jc w:val="center"/>
              <w:rPr>
                <w:sz w:val="20"/>
              </w:rPr>
            </w:pPr>
            <w:r w:rsidRPr="000827E6">
              <w:rPr>
                <w:sz w:val="20"/>
              </w:rPr>
              <w:t>1597,91</w:t>
            </w:r>
          </w:p>
        </w:tc>
      </w:tr>
      <w:tr w:rsidR="00572071" w:rsidRPr="00562F07" w14:paraId="0858CF52" w14:textId="77777777" w:rsidTr="00572071">
        <w:trPr>
          <w:trHeight w:val="287"/>
          <w:jc w:val="center"/>
        </w:trPr>
        <w:tc>
          <w:tcPr>
            <w:tcW w:w="1352" w:type="dxa"/>
            <w:vAlign w:val="center"/>
          </w:tcPr>
          <w:p w14:paraId="1B13EE3E" w14:textId="77777777" w:rsidR="00572071" w:rsidRPr="00562F07" w:rsidRDefault="00572071" w:rsidP="00B92DC3">
            <w:pPr>
              <w:tabs>
                <w:tab w:val="left" w:pos="3052"/>
              </w:tabs>
              <w:ind w:hanging="108"/>
              <w:jc w:val="center"/>
              <w:rPr>
                <w:sz w:val="20"/>
              </w:rPr>
            </w:pPr>
            <w:r w:rsidRPr="00562F07">
              <w:rPr>
                <w:sz w:val="20"/>
              </w:rPr>
              <w:t>с 01.01.2019</w:t>
            </w:r>
          </w:p>
        </w:tc>
        <w:tc>
          <w:tcPr>
            <w:tcW w:w="969" w:type="dxa"/>
            <w:shd w:val="clear" w:color="auto" w:fill="auto"/>
            <w:vAlign w:val="center"/>
          </w:tcPr>
          <w:p w14:paraId="66A772E0" w14:textId="77777777" w:rsidR="00572071" w:rsidRPr="00562F07" w:rsidRDefault="00572071" w:rsidP="00B92DC3">
            <w:pPr>
              <w:jc w:val="center"/>
              <w:rPr>
                <w:color w:val="000000"/>
                <w:sz w:val="20"/>
                <w:lang w:eastAsia="en-US"/>
              </w:rPr>
            </w:pPr>
            <w:r w:rsidRPr="00562F07">
              <w:rPr>
                <w:color w:val="000000"/>
                <w:sz w:val="20"/>
                <w:lang w:eastAsia="en-US"/>
              </w:rPr>
              <w:t>133,49</w:t>
            </w:r>
          </w:p>
        </w:tc>
        <w:tc>
          <w:tcPr>
            <w:tcW w:w="970" w:type="dxa"/>
            <w:shd w:val="clear" w:color="auto" w:fill="auto"/>
            <w:vAlign w:val="center"/>
          </w:tcPr>
          <w:p w14:paraId="40EED79D" w14:textId="77777777" w:rsidR="00572071" w:rsidRPr="00562F07" w:rsidRDefault="00572071" w:rsidP="00B92DC3">
            <w:pPr>
              <w:jc w:val="center"/>
              <w:rPr>
                <w:color w:val="000000"/>
                <w:sz w:val="20"/>
                <w:lang w:eastAsia="en-US"/>
              </w:rPr>
            </w:pPr>
            <w:r w:rsidRPr="00562F07">
              <w:rPr>
                <w:color w:val="000000"/>
                <w:sz w:val="20"/>
                <w:lang w:eastAsia="en-US"/>
              </w:rPr>
              <w:t>131,98</w:t>
            </w:r>
          </w:p>
        </w:tc>
        <w:tc>
          <w:tcPr>
            <w:tcW w:w="970" w:type="dxa"/>
            <w:shd w:val="clear" w:color="auto" w:fill="auto"/>
            <w:vAlign w:val="center"/>
          </w:tcPr>
          <w:p w14:paraId="25D26C84" w14:textId="77777777" w:rsidR="00572071" w:rsidRPr="00562F07" w:rsidRDefault="00572071" w:rsidP="00B92DC3">
            <w:pPr>
              <w:jc w:val="center"/>
              <w:rPr>
                <w:color w:val="000000"/>
                <w:sz w:val="20"/>
                <w:lang w:eastAsia="en-US"/>
              </w:rPr>
            </w:pPr>
            <w:r w:rsidRPr="00562F07">
              <w:rPr>
                <w:color w:val="000000"/>
                <w:sz w:val="20"/>
                <w:lang w:eastAsia="en-US"/>
              </w:rPr>
              <w:t>140,28</w:t>
            </w:r>
          </w:p>
        </w:tc>
        <w:tc>
          <w:tcPr>
            <w:tcW w:w="970" w:type="dxa"/>
            <w:shd w:val="clear" w:color="auto" w:fill="auto"/>
            <w:vAlign w:val="center"/>
          </w:tcPr>
          <w:p w14:paraId="1499CC90" w14:textId="77777777" w:rsidR="00572071" w:rsidRPr="00562F07" w:rsidRDefault="00572071" w:rsidP="00B92DC3">
            <w:pPr>
              <w:jc w:val="center"/>
              <w:rPr>
                <w:color w:val="000000"/>
                <w:sz w:val="20"/>
                <w:lang w:eastAsia="en-US"/>
              </w:rPr>
            </w:pPr>
            <w:r w:rsidRPr="00562F07">
              <w:rPr>
                <w:color w:val="000000"/>
                <w:sz w:val="20"/>
                <w:lang w:eastAsia="en-US"/>
              </w:rPr>
              <w:t>134,25</w:t>
            </w:r>
          </w:p>
        </w:tc>
        <w:tc>
          <w:tcPr>
            <w:tcW w:w="830" w:type="dxa"/>
            <w:shd w:val="clear" w:color="auto" w:fill="auto"/>
            <w:vAlign w:val="center"/>
          </w:tcPr>
          <w:p w14:paraId="6B496429" w14:textId="77777777" w:rsidR="00572071" w:rsidRPr="00562F07" w:rsidRDefault="00572071" w:rsidP="00B92DC3">
            <w:pPr>
              <w:ind w:left="-106"/>
              <w:jc w:val="center"/>
              <w:rPr>
                <w:color w:val="000000"/>
                <w:sz w:val="20"/>
                <w:lang w:eastAsia="en-US"/>
              </w:rPr>
            </w:pPr>
            <w:r w:rsidRPr="00562F07">
              <w:rPr>
                <w:color w:val="000000"/>
                <w:sz w:val="20"/>
                <w:lang w:eastAsia="en-US"/>
              </w:rPr>
              <w:t>113,13</w:t>
            </w:r>
          </w:p>
        </w:tc>
        <w:tc>
          <w:tcPr>
            <w:tcW w:w="1060" w:type="dxa"/>
            <w:shd w:val="clear" w:color="auto" w:fill="auto"/>
            <w:vAlign w:val="center"/>
          </w:tcPr>
          <w:p w14:paraId="79946D68" w14:textId="77777777" w:rsidR="00572071" w:rsidRPr="00562F07" w:rsidRDefault="00572071" w:rsidP="00B92DC3">
            <w:pPr>
              <w:jc w:val="center"/>
              <w:rPr>
                <w:color w:val="000000"/>
                <w:sz w:val="20"/>
                <w:lang w:eastAsia="en-US"/>
              </w:rPr>
            </w:pPr>
            <w:r w:rsidRPr="00562F07">
              <w:rPr>
                <w:color w:val="000000"/>
                <w:sz w:val="20"/>
                <w:lang w:eastAsia="en-US"/>
              </w:rPr>
              <w:t>111,85</w:t>
            </w:r>
          </w:p>
        </w:tc>
        <w:tc>
          <w:tcPr>
            <w:tcW w:w="880" w:type="dxa"/>
            <w:shd w:val="clear" w:color="auto" w:fill="auto"/>
            <w:vAlign w:val="center"/>
          </w:tcPr>
          <w:p w14:paraId="4E361A01" w14:textId="77777777" w:rsidR="00572071" w:rsidRPr="00562F07" w:rsidRDefault="00572071" w:rsidP="00B92DC3">
            <w:pPr>
              <w:jc w:val="center"/>
              <w:rPr>
                <w:color w:val="000000"/>
                <w:sz w:val="20"/>
                <w:lang w:eastAsia="en-US"/>
              </w:rPr>
            </w:pPr>
            <w:r w:rsidRPr="00562F07">
              <w:rPr>
                <w:color w:val="000000"/>
                <w:sz w:val="20"/>
                <w:lang w:eastAsia="en-US"/>
              </w:rPr>
              <w:t>118,88</w:t>
            </w:r>
          </w:p>
        </w:tc>
        <w:tc>
          <w:tcPr>
            <w:tcW w:w="971" w:type="dxa"/>
            <w:shd w:val="clear" w:color="auto" w:fill="auto"/>
            <w:vAlign w:val="center"/>
          </w:tcPr>
          <w:p w14:paraId="0C906F82" w14:textId="77777777" w:rsidR="00572071" w:rsidRPr="00562F07" w:rsidRDefault="00572071" w:rsidP="00B92DC3">
            <w:pPr>
              <w:jc w:val="center"/>
              <w:rPr>
                <w:color w:val="000000"/>
                <w:sz w:val="20"/>
                <w:lang w:eastAsia="en-US"/>
              </w:rPr>
            </w:pPr>
            <w:r w:rsidRPr="00562F07">
              <w:rPr>
                <w:color w:val="000000"/>
                <w:sz w:val="20"/>
                <w:lang w:eastAsia="en-US"/>
              </w:rPr>
              <w:t>113,77</w:t>
            </w:r>
          </w:p>
        </w:tc>
        <w:tc>
          <w:tcPr>
            <w:tcW w:w="969" w:type="dxa"/>
            <w:shd w:val="clear" w:color="auto" w:fill="auto"/>
            <w:vAlign w:val="center"/>
          </w:tcPr>
          <w:p w14:paraId="1C128B39" w14:textId="77777777" w:rsidR="00572071" w:rsidRPr="00562F07" w:rsidRDefault="00572071" w:rsidP="00B92DC3">
            <w:pPr>
              <w:ind w:right="20"/>
              <w:jc w:val="center"/>
              <w:rPr>
                <w:sz w:val="20"/>
              </w:rPr>
            </w:pPr>
            <w:r w:rsidRPr="00562F07">
              <w:rPr>
                <w:sz w:val="20"/>
              </w:rPr>
              <w:t>26,20</w:t>
            </w:r>
          </w:p>
        </w:tc>
        <w:tc>
          <w:tcPr>
            <w:tcW w:w="1027" w:type="dxa"/>
            <w:vAlign w:val="center"/>
          </w:tcPr>
          <w:p w14:paraId="0E73B7A4" w14:textId="77777777" w:rsidR="00572071" w:rsidRPr="000827E6" w:rsidRDefault="00572071" w:rsidP="00B92DC3">
            <w:pPr>
              <w:autoSpaceDE w:val="0"/>
              <w:autoSpaceDN w:val="0"/>
              <w:adjustRightInd w:val="0"/>
              <w:jc w:val="center"/>
              <w:rPr>
                <w:sz w:val="20"/>
              </w:rPr>
            </w:pPr>
            <w:r w:rsidRPr="000827E6">
              <w:rPr>
                <w:sz w:val="20"/>
              </w:rPr>
              <w:t>1597,91</w:t>
            </w:r>
          </w:p>
        </w:tc>
      </w:tr>
      <w:tr w:rsidR="00572071" w:rsidRPr="00562F07" w14:paraId="2AD66F07" w14:textId="77777777" w:rsidTr="00572071">
        <w:trPr>
          <w:trHeight w:val="287"/>
          <w:jc w:val="center"/>
        </w:trPr>
        <w:tc>
          <w:tcPr>
            <w:tcW w:w="1352" w:type="dxa"/>
            <w:vAlign w:val="center"/>
          </w:tcPr>
          <w:p w14:paraId="52162DDE" w14:textId="77777777" w:rsidR="00572071" w:rsidRPr="00562F07" w:rsidRDefault="00572071" w:rsidP="00B92DC3">
            <w:pPr>
              <w:tabs>
                <w:tab w:val="left" w:pos="3052"/>
              </w:tabs>
              <w:ind w:hanging="108"/>
              <w:jc w:val="center"/>
              <w:rPr>
                <w:sz w:val="20"/>
              </w:rPr>
            </w:pPr>
            <w:r w:rsidRPr="00562F07">
              <w:rPr>
                <w:sz w:val="20"/>
              </w:rPr>
              <w:t>с 01.07.2019</w:t>
            </w:r>
          </w:p>
        </w:tc>
        <w:tc>
          <w:tcPr>
            <w:tcW w:w="969" w:type="dxa"/>
            <w:shd w:val="clear" w:color="auto" w:fill="auto"/>
            <w:vAlign w:val="center"/>
          </w:tcPr>
          <w:p w14:paraId="37EA7684" w14:textId="77777777" w:rsidR="00572071" w:rsidRPr="00562F07" w:rsidRDefault="00572071" w:rsidP="00B92DC3">
            <w:pPr>
              <w:jc w:val="center"/>
              <w:rPr>
                <w:color w:val="000000"/>
                <w:sz w:val="20"/>
                <w:lang w:eastAsia="en-US"/>
              </w:rPr>
            </w:pPr>
            <w:r w:rsidRPr="00562F07">
              <w:rPr>
                <w:color w:val="000000"/>
                <w:sz w:val="20"/>
                <w:lang w:eastAsia="en-US"/>
              </w:rPr>
              <w:t>138,99</w:t>
            </w:r>
          </w:p>
        </w:tc>
        <w:tc>
          <w:tcPr>
            <w:tcW w:w="970" w:type="dxa"/>
            <w:shd w:val="clear" w:color="auto" w:fill="auto"/>
            <w:vAlign w:val="center"/>
          </w:tcPr>
          <w:p w14:paraId="38D169C4" w14:textId="77777777" w:rsidR="00572071" w:rsidRPr="00562F07" w:rsidRDefault="00572071" w:rsidP="00B92DC3">
            <w:pPr>
              <w:jc w:val="center"/>
              <w:rPr>
                <w:color w:val="000000"/>
                <w:sz w:val="20"/>
                <w:lang w:eastAsia="en-US"/>
              </w:rPr>
            </w:pPr>
            <w:r w:rsidRPr="00562F07">
              <w:rPr>
                <w:color w:val="000000"/>
                <w:sz w:val="20"/>
                <w:lang w:eastAsia="en-US"/>
              </w:rPr>
              <w:t>137,43</w:t>
            </w:r>
          </w:p>
        </w:tc>
        <w:tc>
          <w:tcPr>
            <w:tcW w:w="970" w:type="dxa"/>
            <w:shd w:val="clear" w:color="auto" w:fill="auto"/>
            <w:vAlign w:val="center"/>
          </w:tcPr>
          <w:p w14:paraId="54D34670" w14:textId="77777777" w:rsidR="00572071" w:rsidRPr="00562F07" w:rsidRDefault="00572071" w:rsidP="00B92DC3">
            <w:pPr>
              <w:jc w:val="center"/>
              <w:rPr>
                <w:color w:val="000000"/>
                <w:sz w:val="20"/>
                <w:lang w:eastAsia="en-US"/>
              </w:rPr>
            </w:pPr>
            <w:r w:rsidRPr="00562F07">
              <w:rPr>
                <w:color w:val="000000"/>
                <w:sz w:val="20"/>
                <w:lang w:eastAsia="en-US"/>
              </w:rPr>
              <w:t>146,06</w:t>
            </w:r>
          </w:p>
        </w:tc>
        <w:tc>
          <w:tcPr>
            <w:tcW w:w="970" w:type="dxa"/>
            <w:shd w:val="clear" w:color="auto" w:fill="auto"/>
            <w:vAlign w:val="center"/>
          </w:tcPr>
          <w:p w14:paraId="48422668" w14:textId="77777777" w:rsidR="00572071" w:rsidRPr="00562F07" w:rsidRDefault="00572071" w:rsidP="00B92DC3">
            <w:pPr>
              <w:jc w:val="center"/>
              <w:rPr>
                <w:color w:val="000000"/>
                <w:sz w:val="20"/>
                <w:lang w:eastAsia="en-US"/>
              </w:rPr>
            </w:pPr>
            <w:r w:rsidRPr="00562F07">
              <w:rPr>
                <w:color w:val="000000"/>
                <w:sz w:val="20"/>
                <w:lang w:eastAsia="en-US"/>
              </w:rPr>
              <w:t>139,78</w:t>
            </w:r>
          </w:p>
        </w:tc>
        <w:tc>
          <w:tcPr>
            <w:tcW w:w="830" w:type="dxa"/>
            <w:shd w:val="clear" w:color="auto" w:fill="auto"/>
            <w:vAlign w:val="center"/>
          </w:tcPr>
          <w:p w14:paraId="2CC836F4" w14:textId="77777777" w:rsidR="00572071" w:rsidRPr="00562F07" w:rsidRDefault="00572071" w:rsidP="00B92DC3">
            <w:pPr>
              <w:ind w:left="-106"/>
              <w:jc w:val="center"/>
              <w:rPr>
                <w:color w:val="000000"/>
                <w:sz w:val="20"/>
                <w:lang w:eastAsia="en-US"/>
              </w:rPr>
            </w:pPr>
            <w:r w:rsidRPr="00562F07">
              <w:rPr>
                <w:color w:val="000000"/>
                <w:sz w:val="20"/>
                <w:lang w:eastAsia="en-US"/>
              </w:rPr>
              <w:t>117,79</w:t>
            </w:r>
          </w:p>
        </w:tc>
        <w:tc>
          <w:tcPr>
            <w:tcW w:w="1060" w:type="dxa"/>
            <w:shd w:val="clear" w:color="auto" w:fill="auto"/>
            <w:vAlign w:val="center"/>
          </w:tcPr>
          <w:p w14:paraId="17F0F9F2" w14:textId="77777777" w:rsidR="00572071" w:rsidRPr="00562F07" w:rsidRDefault="00572071" w:rsidP="00B92DC3">
            <w:pPr>
              <w:jc w:val="center"/>
              <w:rPr>
                <w:color w:val="000000"/>
                <w:sz w:val="20"/>
                <w:lang w:eastAsia="en-US"/>
              </w:rPr>
            </w:pPr>
            <w:r w:rsidRPr="00562F07">
              <w:rPr>
                <w:color w:val="000000"/>
                <w:sz w:val="20"/>
                <w:lang w:eastAsia="en-US"/>
              </w:rPr>
              <w:t>116,47</w:t>
            </w:r>
          </w:p>
        </w:tc>
        <w:tc>
          <w:tcPr>
            <w:tcW w:w="880" w:type="dxa"/>
            <w:shd w:val="clear" w:color="auto" w:fill="auto"/>
            <w:vAlign w:val="center"/>
          </w:tcPr>
          <w:p w14:paraId="12B18173" w14:textId="77777777" w:rsidR="00572071" w:rsidRPr="00562F07" w:rsidRDefault="00572071" w:rsidP="00B92DC3">
            <w:pPr>
              <w:jc w:val="center"/>
              <w:rPr>
                <w:color w:val="000000"/>
                <w:sz w:val="20"/>
                <w:lang w:eastAsia="en-US"/>
              </w:rPr>
            </w:pPr>
            <w:r w:rsidRPr="00562F07">
              <w:rPr>
                <w:color w:val="000000"/>
                <w:sz w:val="20"/>
                <w:lang w:eastAsia="en-US"/>
              </w:rPr>
              <w:t>123,78</w:t>
            </w:r>
          </w:p>
        </w:tc>
        <w:tc>
          <w:tcPr>
            <w:tcW w:w="971" w:type="dxa"/>
            <w:shd w:val="clear" w:color="auto" w:fill="auto"/>
            <w:vAlign w:val="center"/>
          </w:tcPr>
          <w:p w14:paraId="3EBFC5A9" w14:textId="77777777" w:rsidR="00572071" w:rsidRPr="00562F07" w:rsidRDefault="00572071" w:rsidP="00B92DC3">
            <w:pPr>
              <w:jc w:val="center"/>
              <w:rPr>
                <w:color w:val="000000"/>
                <w:sz w:val="20"/>
                <w:lang w:eastAsia="en-US"/>
              </w:rPr>
            </w:pPr>
            <w:r w:rsidRPr="00562F07">
              <w:rPr>
                <w:color w:val="000000"/>
                <w:sz w:val="20"/>
                <w:lang w:eastAsia="en-US"/>
              </w:rPr>
              <w:t>118,46</w:t>
            </w:r>
          </w:p>
        </w:tc>
        <w:tc>
          <w:tcPr>
            <w:tcW w:w="969" w:type="dxa"/>
            <w:shd w:val="clear" w:color="auto" w:fill="auto"/>
            <w:vAlign w:val="center"/>
          </w:tcPr>
          <w:p w14:paraId="5E0EB6AA" w14:textId="77777777" w:rsidR="00572071" w:rsidRPr="00562F07" w:rsidRDefault="00572071" w:rsidP="00B92DC3">
            <w:pPr>
              <w:ind w:right="20"/>
              <w:jc w:val="center"/>
              <w:rPr>
                <w:sz w:val="20"/>
              </w:rPr>
            </w:pPr>
            <w:r w:rsidRPr="00562F07">
              <w:rPr>
                <w:sz w:val="20"/>
              </w:rPr>
              <w:t>27,38</w:t>
            </w:r>
          </w:p>
        </w:tc>
        <w:tc>
          <w:tcPr>
            <w:tcW w:w="1027" w:type="dxa"/>
            <w:vAlign w:val="center"/>
          </w:tcPr>
          <w:p w14:paraId="75828287" w14:textId="77777777" w:rsidR="00572071" w:rsidRPr="000827E6" w:rsidRDefault="00572071" w:rsidP="00B92DC3">
            <w:pPr>
              <w:autoSpaceDE w:val="0"/>
              <w:autoSpaceDN w:val="0"/>
              <w:adjustRightInd w:val="0"/>
              <w:jc w:val="center"/>
              <w:rPr>
                <w:sz w:val="20"/>
              </w:rPr>
            </w:pPr>
            <w:r w:rsidRPr="000827E6">
              <w:rPr>
                <w:sz w:val="20"/>
              </w:rPr>
              <w:t>1662,04</w:t>
            </w:r>
          </w:p>
        </w:tc>
      </w:tr>
      <w:tr w:rsidR="00572071" w:rsidRPr="00562F07" w14:paraId="3D39EADE" w14:textId="77777777" w:rsidTr="00572071">
        <w:trPr>
          <w:trHeight w:val="287"/>
          <w:jc w:val="center"/>
        </w:trPr>
        <w:tc>
          <w:tcPr>
            <w:tcW w:w="1352" w:type="dxa"/>
            <w:vAlign w:val="center"/>
          </w:tcPr>
          <w:p w14:paraId="7F6E2E4A" w14:textId="77777777" w:rsidR="00572071" w:rsidRPr="00562F07" w:rsidRDefault="00572071" w:rsidP="00B92DC3">
            <w:pPr>
              <w:tabs>
                <w:tab w:val="left" w:pos="3052"/>
              </w:tabs>
              <w:ind w:hanging="108"/>
              <w:jc w:val="center"/>
              <w:rPr>
                <w:sz w:val="20"/>
              </w:rPr>
            </w:pPr>
            <w:r w:rsidRPr="00562F07">
              <w:rPr>
                <w:sz w:val="20"/>
              </w:rPr>
              <w:t>с 01.01.2020</w:t>
            </w:r>
          </w:p>
        </w:tc>
        <w:tc>
          <w:tcPr>
            <w:tcW w:w="969" w:type="dxa"/>
            <w:shd w:val="clear" w:color="auto" w:fill="auto"/>
            <w:vAlign w:val="center"/>
          </w:tcPr>
          <w:p w14:paraId="40F2C96A" w14:textId="77777777" w:rsidR="00572071" w:rsidRPr="00562F07" w:rsidRDefault="00572071" w:rsidP="00B92DC3">
            <w:pPr>
              <w:jc w:val="center"/>
              <w:rPr>
                <w:color w:val="000000"/>
                <w:sz w:val="20"/>
                <w:lang w:eastAsia="en-US"/>
              </w:rPr>
            </w:pPr>
            <w:r w:rsidRPr="00562F07">
              <w:rPr>
                <w:color w:val="000000"/>
                <w:sz w:val="20"/>
                <w:lang w:eastAsia="en-US"/>
              </w:rPr>
              <w:t>138,99</w:t>
            </w:r>
          </w:p>
        </w:tc>
        <w:tc>
          <w:tcPr>
            <w:tcW w:w="970" w:type="dxa"/>
            <w:shd w:val="clear" w:color="auto" w:fill="auto"/>
            <w:vAlign w:val="center"/>
          </w:tcPr>
          <w:p w14:paraId="3D25BD27" w14:textId="77777777" w:rsidR="00572071" w:rsidRPr="00562F07" w:rsidRDefault="00572071" w:rsidP="00B92DC3">
            <w:pPr>
              <w:jc w:val="center"/>
              <w:rPr>
                <w:color w:val="000000"/>
                <w:sz w:val="20"/>
                <w:lang w:eastAsia="en-US"/>
              </w:rPr>
            </w:pPr>
            <w:r w:rsidRPr="00562F07">
              <w:rPr>
                <w:color w:val="000000"/>
                <w:sz w:val="20"/>
                <w:lang w:eastAsia="en-US"/>
              </w:rPr>
              <w:t>137,43</w:t>
            </w:r>
          </w:p>
        </w:tc>
        <w:tc>
          <w:tcPr>
            <w:tcW w:w="970" w:type="dxa"/>
            <w:shd w:val="clear" w:color="auto" w:fill="auto"/>
            <w:vAlign w:val="center"/>
          </w:tcPr>
          <w:p w14:paraId="6BD64C3E" w14:textId="77777777" w:rsidR="00572071" w:rsidRPr="00562F07" w:rsidRDefault="00572071" w:rsidP="00B92DC3">
            <w:pPr>
              <w:jc w:val="center"/>
              <w:rPr>
                <w:color w:val="000000"/>
                <w:sz w:val="20"/>
                <w:lang w:eastAsia="en-US"/>
              </w:rPr>
            </w:pPr>
            <w:r w:rsidRPr="00562F07">
              <w:rPr>
                <w:color w:val="000000"/>
                <w:sz w:val="20"/>
                <w:lang w:eastAsia="en-US"/>
              </w:rPr>
              <w:t>146,06</w:t>
            </w:r>
          </w:p>
        </w:tc>
        <w:tc>
          <w:tcPr>
            <w:tcW w:w="970" w:type="dxa"/>
            <w:shd w:val="clear" w:color="auto" w:fill="auto"/>
            <w:vAlign w:val="center"/>
          </w:tcPr>
          <w:p w14:paraId="1737E6E1" w14:textId="77777777" w:rsidR="00572071" w:rsidRPr="00562F07" w:rsidRDefault="00572071" w:rsidP="00B92DC3">
            <w:pPr>
              <w:jc w:val="center"/>
              <w:rPr>
                <w:color w:val="000000"/>
                <w:sz w:val="20"/>
                <w:lang w:eastAsia="en-US"/>
              </w:rPr>
            </w:pPr>
            <w:r w:rsidRPr="00562F07">
              <w:rPr>
                <w:color w:val="000000"/>
                <w:sz w:val="20"/>
                <w:lang w:eastAsia="en-US"/>
              </w:rPr>
              <w:t>139,78</w:t>
            </w:r>
          </w:p>
        </w:tc>
        <w:tc>
          <w:tcPr>
            <w:tcW w:w="830" w:type="dxa"/>
            <w:shd w:val="clear" w:color="auto" w:fill="auto"/>
            <w:vAlign w:val="center"/>
          </w:tcPr>
          <w:p w14:paraId="56A0FF0F" w14:textId="77777777" w:rsidR="00572071" w:rsidRPr="00562F07" w:rsidRDefault="00572071" w:rsidP="00B92DC3">
            <w:pPr>
              <w:ind w:left="-106"/>
              <w:jc w:val="center"/>
              <w:rPr>
                <w:color w:val="000000"/>
                <w:sz w:val="20"/>
                <w:lang w:eastAsia="en-US"/>
              </w:rPr>
            </w:pPr>
            <w:r w:rsidRPr="00562F07">
              <w:rPr>
                <w:color w:val="000000"/>
                <w:sz w:val="20"/>
                <w:lang w:eastAsia="en-US"/>
              </w:rPr>
              <w:t>117,79</w:t>
            </w:r>
          </w:p>
        </w:tc>
        <w:tc>
          <w:tcPr>
            <w:tcW w:w="1060" w:type="dxa"/>
            <w:shd w:val="clear" w:color="auto" w:fill="auto"/>
            <w:vAlign w:val="center"/>
          </w:tcPr>
          <w:p w14:paraId="7965BA90" w14:textId="77777777" w:rsidR="00572071" w:rsidRPr="00562F07" w:rsidRDefault="00572071" w:rsidP="00B92DC3">
            <w:pPr>
              <w:jc w:val="center"/>
              <w:rPr>
                <w:color w:val="000000"/>
                <w:sz w:val="20"/>
                <w:lang w:eastAsia="en-US"/>
              </w:rPr>
            </w:pPr>
            <w:r w:rsidRPr="00562F07">
              <w:rPr>
                <w:color w:val="000000"/>
                <w:sz w:val="20"/>
                <w:lang w:eastAsia="en-US"/>
              </w:rPr>
              <w:t>116,47</w:t>
            </w:r>
          </w:p>
        </w:tc>
        <w:tc>
          <w:tcPr>
            <w:tcW w:w="880" w:type="dxa"/>
            <w:shd w:val="clear" w:color="auto" w:fill="auto"/>
            <w:vAlign w:val="center"/>
          </w:tcPr>
          <w:p w14:paraId="4EB31787" w14:textId="77777777" w:rsidR="00572071" w:rsidRPr="00562F07" w:rsidRDefault="00572071" w:rsidP="00B92DC3">
            <w:pPr>
              <w:jc w:val="center"/>
              <w:rPr>
                <w:color w:val="000000"/>
                <w:sz w:val="20"/>
                <w:lang w:eastAsia="en-US"/>
              </w:rPr>
            </w:pPr>
            <w:r w:rsidRPr="00562F07">
              <w:rPr>
                <w:color w:val="000000"/>
                <w:sz w:val="20"/>
                <w:lang w:eastAsia="en-US"/>
              </w:rPr>
              <w:t>123,78</w:t>
            </w:r>
          </w:p>
        </w:tc>
        <w:tc>
          <w:tcPr>
            <w:tcW w:w="971" w:type="dxa"/>
            <w:shd w:val="clear" w:color="auto" w:fill="auto"/>
            <w:vAlign w:val="center"/>
          </w:tcPr>
          <w:p w14:paraId="479A8191" w14:textId="77777777" w:rsidR="00572071" w:rsidRPr="00562F07" w:rsidRDefault="00572071" w:rsidP="00B92DC3">
            <w:pPr>
              <w:jc w:val="center"/>
              <w:rPr>
                <w:color w:val="000000"/>
                <w:sz w:val="20"/>
                <w:lang w:eastAsia="en-US"/>
              </w:rPr>
            </w:pPr>
            <w:r w:rsidRPr="00562F07">
              <w:rPr>
                <w:color w:val="000000"/>
                <w:sz w:val="20"/>
                <w:lang w:eastAsia="en-US"/>
              </w:rPr>
              <w:t>118,46</w:t>
            </w:r>
          </w:p>
        </w:tc>
        <w:tc>
          <w:tcPr>
            <w:tcW w:w="969" w:type="dxa"/>
            <w:shd w:val="clear" w:color="auto" w:fill="auto"/>
            <w:vAlign w:val="center"/>
          </w:tcPr>
          <w:p w14:paraId="0D696442" w14:textId="77777777" w:rsidR="00572071" w:rsidRPr="00562F07" w:rsidRDefault="00572071" w:rsidP="00B92DC3">
            <w:pPr>
              <w:ind w:right="20"/>
              <w:jc w:val="center"/>
              <w:rPr>
                <w:sz w:val="20"/>
              </w:rPr>
            </w:pPr>
            <w:r w:rsidRPr="00562F07">
              <w:rPr>
                <w:sz w:val="20"/>
              </w:rPr>
              <w:t>27,38</w:t>
            </w:r>
          </w:p>
        </w:tc>
        <w:tc>
          <w:tcPr>
            <w:tcW w:w="1027" w:type="dxa"/>
            <w:vAlign w:val="center"/>
          </w:tcPr>
          <w:p w14:paraId="1F37DD85" w14:textId="77777777" w:rsidR="00572071" w:rsidRPr="000827E6" w:rsidRDefault="00572071" w:rsidP="00B92DC3">
            <w:pPr>
              <w:autoSpaceDE w:val="0"/>
              <w:autoSpaceDN w:val="0"/>
              <w:adjustRightInd w:val="0"/>
              <w:jc w:val="center"/>
              <w:rPr>
                <w:sz w:val="20"/>
              </w:rPr>
            </w:pPr>
            <w:r w:rsidRPr="000827E6">
              <w:rPr>
                <w:sz w:val="20"/>
              </w:rPr>
              <w:t>1662,04</w:t>
            </w:r>
          </w:p>
        </w:tc>
      </w:tr>
      <w:tr w:rsidR="00572071" w:rsidRPr="00562F07" w14:paraId="3CE0679B" w14:textId="77777777" w:rsidTr="00572071">
        <w:trPr>
          <w:trHeight w:val="287"/>
          <w:jc w:val="center"/>
        </w:trPr>
        <w:tc>
          <w:tcPr>
            <w:tcW w:w="1352" w:type="dxa"/>
            <w:vAlign w:val="center"/>
          </w:tcPr>
          <w:p w14:paraId="71F41F49" w14:textId="77777777" w:rsidR="00572071" w:rsidRPr="00562F07" w:rsidRDefault="00572071" w:rsidP="00B92DC3">
            <w:pPr>
              <w:tabs>
                <w:tab w:val="left" w:pos="3052"/>
              </w:tabs>
              <w:ind w:hanging="108"/>
              <w:jc w:val="center"/>
              <w:rPr>
                <w:sz w:val="20"/>
              </w:rPr>
            </w:pPr>
            <w:r w:rsidRPr="00562F07">
              <w:rPr>
                <w:sz w:val="20"/>
              </w:rPr>
              <w:t>с 01.07.2020</w:t>
            </w:r>
          </w:p>
        </w:tc>
        <w:tc>
          <w:tcPr>
            <w:tcW w:w="969" w:type="dxa"/>
            <w:shd w:val="clear" w:color="auto" w:fill="auto"/>
            <w:vAlign w:val="center"/>
          </w:tcPr>
          <w:p w14:paraId="3D612F27" w14:textId="77777777" w:rsidR="00572071" w:rsidRPr="00562F07" w:rsidRDefault="00572071" w:rsidP="00B92DC3">
            <w:pPr>
              <w:jc w:val="center"/>
              <w:rPr>
                <w:color w:val="000000"/>
                <w:sz w:val="20"/>
                <w:lang w:eastAsia="en-US"/>
              </w:rPr>
            </w:pPr>
            <w:r w:rsidRPr="00562F07">
              <w:rPr>
                <w:color w:val="000000"/>
                <w:sz w:val="20"/>
                <w:lang w:eastAsia="en-US"/>
              </w:rPr>
              <w:t>144,74</w:t>
            </w:r>
          </w:p>
        </w:tc>
        <w:tc>
          <w:tcPr>
            <w:tcW w:w="970" w:type="dxa"/>
            <w:shd w:val="clear" w:color="auto" w:fill="auto"/>
            <w:vAlign w:val="center"/>
          </w:tcPr>
          <w:p w14:paraId="545AB9EB" w14:textId="77777777" w:rsidR="00572071" w:rsidRPr="00562F07" w:rsidRDefault="00572071" w:rsidP="00B92DC3">
            <w:pPr>
              <w:jc w:val="center"/>
              <w:rPr>
                <w:color w:val="000000"/>
                <w:sz w:val="20"/>
                <w:lang w:eastAsia="en-US"/>
              </w:rPr>
            </w:pPr>
            <w:r w:rsidRPr="00562F07">
              <w:rPr>
                <w:color w:val="000000"/>
                <w:sz w:val="20"/>
                <w:lang w:eastAsia="en-US"/>
              </w:rPr>
              <w:t>143,10</w:t>
            </w:r>
          </w:p>
        </w:tc>
        <w:tc>
          <w:tcPr>
            <w:tcW w:w="970" w:type="dxa"/>
            <w:shd w:val="clear" w:color="auto" w:fill="auto"/>
            <w:vAlign w:val="center"/>
          </w:tcPr>
          <w:p w14:paraId="379B428A" w14:textId="77777777" w:rsidR="00572071" w:rsidRPr="00562F07" w:rsidRDefault="00572071" w:rsidP="00B92DC3">
            <w:pPr>
              <w:jc w:val="center"/>
              <w:rPr>
                <w:color w:val="000000"/>
                <w:sz w:val="20"/>
                <w:lang w:eastAsia="en-US"/>
              </w:rPr>
            </w:pPr>
            <w:r w:rsidRPr="00562F07">
              <w:rPr>
                <w:color w:val="000000"/>
                <w:sz w:val="20"/>
                <w:lang w:eastAsia="en-US"/>
              </w:rPr>
              <w:t>152,08</w:t>
            </w:r>
          </w:p>
        </w:tc>
        <w:tc>
          <w:tcPr>
            <w:tcW w:w="970" w:type="dxa"/>
            <w:shd w:val="clear" w:color="auto" w:fill="auto"/>
            <w:vAlign w:val="center"/>
          </w:tcPr>
          <w:p w14:paraId="5A547DA0" w14:textId="77777777" w:rsidR="00572071" w:rsidRPr="00562F07" w:rsidRDefault="00572071" w:rsidP="00B92DC3">
            <w:pPr>
              <w:jc w:val="center"/>
              <w:rPr>
                <w:color w:val="000000"/>
                <w:sz w:val="20"/>
                <w:lang w:eastAsia="en-US"/>
              </w:rPr>
            </w:pPr>
            <w:r w:rsidRPr="00562F07">
              <w:rPr>
                <w:color w:val="000000"/>
                <w:sz w:val="20"/>
                <w:lang w:eastAsia="en-US"/>
              </w:rPr>
              <w:t>145,55</w:t>
            </w:r>
          </w:p>
        </w:tc>
        <w:tc>
          <w:tcPr>
            <w:tcW w:w="830" w:type="dxa"/>
            <w:shd w:val="clear" w:color="auto" w:fill="auto"/>
            <w:vAlign w:val="center"/>
          </w:tcPr>
          <w:p w14:paraId="766446A0" w14:textId="77777777" w:rsidR="00572071" w:rsidRPr="00562F07" w:rsidRDefault="00572071" w:rsidP="00B92DC3">
            <w:pPr>
              <w:ind w:left="-106"/>
              <w:jc w:val="center"/>
              <w:rPr>
                <w:color w:val="000000"/>
                <w:sz w:val="20"/>
                <w:lang w:eastAsia="en-US"/>
              </w:rPr>
            </w:pPr>
            <w:r w:rsidRPr="00562F07">
              <w:rPr>
                <w:color w:val="000000"/>
                <w:sz w:val="20"/>
                <w:lang w:eastAsia="en-US"/>
              </w:rPr>
              <w:t>122,66</w:t>
            </w:r>
          </w:p>
        </w:tc>
        <w:tc>
          <w:tcPr>
            <w:tcW w:w="1060" w:type="dxa"/>
            <w:shd w:val="clear" w:color="auto" w:fill="auto"/>
            <w:vAlign w:val="center"/>
          </w:tcPr>
          <w:p w14:paraId="7FF670B7" w14:textId="77777777" w:rsidR="00572071" w:rsidRPr="00562F07" w:rsidRDefault="00572071" w:rsidP="00B92DC3">
            <w:pPr>
              <w:jc w:val="center"/>
              <w:rPr>
                <w:color w:val="000000"/>
                <w:sz w:val="20"/>
                <w:lang w:eastAsia="en-US"/>
              </w:rPr>
            </w:pPr>
            <w:r w:rsidRPr="00562F07">
              <w:rPr>
                <w:color w:val="000000"/>
                <w:sz w:val="20"/>
                <w:lang w:eastAsia="en-US"/>
              </w:rPr>
              <w:t>121,27</w:t>
            </w:r>
          </w:p>
        </w:tc>
        <w:tc>
          <w:tcPr>
            <w:tcW w:w="880" w:type="dxa"/>
            <w:shd w:val="clear" w:color="auto" w:fill="auto"/>
            <w:vAlign w:val="center"/>
          </w:tcPr>
          <w:p w14:paraId="2C4F21C8" w14:textId="77777777" w:rsidR="00572071" w:rsidRPr="00562F07" w:rsidRDefault="00572071" w:rsidP="00B92DC3">
            <w:pPr>
              <w:jc w:val="center"/>
              <w:rPr>
                <w:color w:val="000000"/>
                <w:sz w:val="20"/>
                <w:lang w:eastAsia="en-US"/>
              </w:rPr>
            </w:pPr>
            <w:r w:rsidRPr="00562F07">
              <w:rPr>
                <w:color w:val="000000"/>
                <w:sz w:val="20"/>
                <w:lang w:eastAsia="en-US"/>
              </w:rPr>
              <w:t>128,88</w:t>
            </w:r>
          </w:p>
        </w:tc>
        <w:tc>
          <w:tcPr>
            <w:tcW w:w="971" w:type="dxa"/>
            <w:shd w:val="clear" w:color="auto" w:fill="auto"/>
            <w:vAlign w:val="center"/>
          </w:tcPr>
          <w:p w14:paraId="72CFAE86" w14:textId="77777777" w:rsidR="00572071" w:rsidRPr="00562F07" w:rsidRDefault="00572071" w:rsidP="00B92DC3">
            <w:pPr>
              <w:jc w:val="center"/>
              <w:rPr>
                <w:color w:val="000000"/>
                <w:sz w:val="20"/>
                <w:lang w:eastAsia="en-US"/>
              </w:rPr>
            </w:pPr>
            <w:r w:rsidRPr="00562F07">
              <w:rPr>
                <w:color w:val="000000"/>
                <w:sz w:val="20"/>
                <w:lang w:eastAsia="en-US"/>
              </w:rPr>
              <w:t>123,35</w:t>
            </w:r>
          </w:p>
        </w:tc>
        <w:tc>
          <w:tcPr>
            <w:tcW w:w="969" w:type="dxa"/>
            <w:shd w:val="clear" w:color="auto" w:fill="auto"/>
            <w:vAlign w:val="center"/>
          </w:tcPr>
          <w:p w14:paraId="246745B7" w14:textId="77777777" w:rsidR="00572071" w:rsidRPr="00562F07" w:rsidRDefault="00572071" w:rsidP="00B92DC3">
            <w:pPr>
              <w:ind w:right="20"/>
              <w:jc w:val="center"/>
              <w:rPr>
                <w:sz w:val="20"/>
              </w:rPr>
            </w:pPr>
            <w:r w:rsidRPr="00562F07">
              <w:rPr>
                <w:sz w:val="20"/>
              </w:rPr>
              <w:t>28,61</w:t>
            </w:r>
          </w:p>
        </w:tc>
        <w:tc>
          <w:tcPr>
            <w:tcW w:w="1027" w:type="dxa"/>
            <w:vAlign w:val="center"/>
          </w:tcPr>
          <w:p w14:paraId="28EA3AD9" w14:textId="77777777" w:rsidR="00572071" w:rsidRPr="000827E6" w:rsidRDefault="00572071" w:rsidP="00B92DC3">
            <w:pPr>
              <w:autoSpaceDE w:val="0"/>
              <w:autoSpaceDN w:val="0"/>
              <w:adjustRightInd w:val="0"/>
              <w:jc w:val="center"/>
              <w:rPr>
                <w:sz w:val="20"/>
              </w:rPr>
            </w:pPr>
            <w:r w:rsidRPr="000827E6">
              <w:rPr>
                <w:sz w:val="20"/>
              </w:rPr>
              <w:t>1728,78</w:t>
            </w:r>
          </w:p>
        </w:tc>
      </w:tr>
    </w:tbl>
    <w:p w14:paraId="07F377CF" w14:textId="77777777" w:rsidR="00572071" w:rsidRPr="00FB0B76" w:rsidRDefault="00572071" w:rsidP="00572071">
      <w:pPr>
        <w:autoSpaceDE w:val="0"/>
        <w:autoSpaceDN w:val="0"/>
        <w:adjustRightInd w:val="0"/>
        <w:spacing w:line="288" w:lineRule="auto"/>
        <w:ind w:firstLine="540"/>
        <w:jc w:val="both"/>
        <w:outlineLvl w:val="1"/>
        <w:rPr>
          <w:sz w:val="28"/>
          <w:szCs w:val="28"/>
        </w:rPr>
      </w:pPr>
    </w:p>
    <w:p w14:paraId="2247F327" w14:textId="77777777" w:rsidR="00572071" w:rsidRPr="00572071" w:rsidRDefault="00572071" w:rsidP="00572071">
      <w:pPr>
        <w:ind w:firstLine="567"/>
        <w:jc w:val="both"/>
        <w:rPr>
          <w:vertAlign w:val="superscript"/>
        </w:rPr>
      </w:pPr>
      <w:r w:rsidRPr="00572071">
        <w:t>Предлагаю Правлению региональной энергетической комиссии установить для предприятия тарифы на услуги горячего водоснабжения, приведённые в таблице №1 на едином уровне для всех групп потребителей.</w:t>
      </w:r>
    </w:p>
    <w:p w14:paraId="3D47E66D" w14:textId="77777777" w:rsidR="00572071" w:rsidRPr="00572071" w:rsidRDefault="00572071" w:rsidP="00572071">
      <w:pPr>
        <w:spacing w:line="288" w:lineRule="auto"/>
        <w:ind w:left="284"/>
        <w:jc w:val="both"/>
        <w:rPr>
          <w:b/>
          <w:bCs/>
          <w:i/>
          <w:iCs/>
        </w:rPr>
      </w:pPr>
    </w:p>
    <w:p w14:paraId="0A5FB37A" w14:textId="77777777" w:rsidR="00572071" w:rsidRPr="00572071" w:rsidRDefault="00572071" w:rsidP="00572071">
      <w:pPr>
        <w:pStyle w:val="31"/>
        <w:spacing w:line="240" w:lineRule="atLeast"/>
        <w:ind w:firstLine="0"/>
        <w:rPr>
          <w:sz w:val="24"/>
          <w:szCs w:val="24"/>
        </w:rPr>
      </w:pPr>
    </w:p>
    <w:p w14:paraId="0E44D64D" w14:textId="77777777" w:rsidR="002C151C" w:rsidRDefault="002C151C" w:rsidP="00572071">
      <w:pPr>
        <w:ind w:right="-315"/>
      </w:pPr>
    </w:p>
    <w:p w14:paraId="0F2253B7" w14:textId="77777777" w:rsidR="002C151C" w:rsidRDefault="002C151C" w:rsidP="002C151C">
      <w:pPr>
        <w:ind w:left="-142" w:right="-315" w:firstLine="7088"/>
        <w:jc w:val="center"/>
      </w:pPr>
    </w:p>
    <w:p w14:paraId="577322FE" w14:textId="6E33A4E0" w:rsidR="002C151C" w:rsidRDefault="002C151C" w:rsidP="00614A1F">
      <w:pPr>
        <w:ind w:left="-142" w:right="-315" w:firstLine="7088"/>
        <w:jc w:val="both"/>
      </w:pPr>
    </w:p>
    <w:p w14:paraId="4E4919E3" w14:textId="77777777" w:rsidR="002C151C" w:rsidRDefault="002C151C" w:rsidP="00614A1F">
      <w:pPr>
        <w:ind w:left="-142" w:right="-315" w:firstLine="7088"/>
        <w:jc w:val="both"/>
        <w:sectPr w:rsidR="002C151C" w:rsidSect="00614A1F">
          <w:pgSz w:w="11906" w:h="16838"/>
          <w:pgMar w:top="851" w:right="567" w:bottom="1134" w:left="851" w:header="708" w:footer="708" w:gutter="0"/>
          <w:cols w:space="708"/>
          <w:docGrid w:linePitch="360"/>
        </w:sectPr>
      </w:pPr>
    </w:p>
    <w:p w14:paraId="55D83272" w14:textId="0CF8C8F6" w:rsidR="002C151C" w:rsidRPr="00022D20" w:rsidRDefault="002C151C" w:rsidP="002C151C">
      <w:pPr>
        <w:ind w:left="-3199" w:right="-315" w:firstLine="8444"/>
        <w:jc w:val="center"/>
      </w:pPr>
      <w:r w:rsidRPr="00022D20">
        <w:lastRenderedPageBreak/>
        <w:t xml:space="preserve">Приложение № </w:t>
      </w:r>
      <w:r w:rsidR="00250673">
        <w:t>19</w:t>
      </w:r>
      <w:r w:rsidRPr="00022D20">
        <w:t xml:space="preserve"> к протоколу</w:t>
      </w:r>
    </w:p>
    <w:p w14:paraId="62141BB9" w14:textId="77777777" w:rsidR="002C151C" w:rsidRPr="00022D20" w:rsidRDefault="002C151C" w:rsidP="002C151C">
      <w:pPr>
        <w:ind w:left="-3199" w:right="-315" w:firstLine="8444"/>
        <w:jc w:val="center"/>
      </w:pPr>
      <w:r w:rsidRPr="00022D20">
        <w:t xml:space="preserve">№ </w:t>
      </w:r>
      <w:r>
        <w:t xml:space="preserve">73 </w:t>
      </w:r>
      <w:r w:rsidRPr="00022D20">
        <w:t>заседания правления</w:t>
      </w:r>
    </w:p>
    <w:p w14:paraId="38788005" w14:textId="77777777" w:rsidR="002C151C" w:rsidRPr="00022D20" w:rsidRDefault="002C151C" w:rsidP="002C151C">
      <w:pPr>
        <w:ind w:left="-3199" w:right="-315" w:firstLine="8444"/>
        <w:jc w:val="center"/>
      </w:pPr>
      <w:r w:rsidRPr="00022D20">
        <w:t>региональной энергетической</w:t>
      </w:r>
    </w:p>
    <w:p w14:paraId="01D4044E" w14:textId="77777777" w:rsidR="002C151C" w:rsidRPr="00022D20" w:rsidRDefault="002C151C" w:rsidP="002C151C">
      <w:pPr>
        <w:ind w:left="-3199" w:right="-315" w:firstLine="8444"/>
        <w:jc w:val="center"/>
      </w:pPr>
      <w:r w:rsidRPr="00022D20">
        <w:t xml:space="preserve">комиссии Кемеровской </w:t>
      </w:r>
    </w:p>
    <w:p w14:paraId="3DB5D890" w14:textId="77777777" w:rsidR="002C151C" w:rsidRPr="00A44264" w:rsidRDefault="002C151C" w:rsidP="002C151C">
      <w:pPr>
        <w:ind w:left="-142" w:right="-315" w:firstLine="7088"/>
        <w:jc w:val="both"/>
        <w:rPr>
          <w:b/>
          <w:color w:val="000000"/>
          <w:sz w:val="26"/>
          <w:szCs w:val="26"/>
        </w:rPr>
      </w:pPr>
      <w:r w:rsidRPr="00022D20">
        <w:t xml:space="preserve">области от </w:t>
      </w:r>
      <w:r>
        <w:t>26</w:t>
      </w:r>
      <w:r w:rsidRPr="00022D20">
        <w:t>.12.2017</w:t>
      </w:r>
    </w:p>
    <w:p w14:paraId="3C182F31" w14:textId="69249D68" w:rsidR="00614A1F" w:rsidRPr="00A44264" w:rsidRDefault="00614A1F" w:rsidP="00614A1F">
      <w:pPr>
        <w:ind w:left="-142" w:right="-315" w:firstLine="7088"/>
        <w:jc w:val="both"/>
        <w:rPr>
          <w:b/>
          <w:color w:val="000000"/>
          <w:sz w:val="26"/>
          <w:szCs w:val="26"/>
        </w:rPr>
      </w:pPr>
    </w:p>
    <w:tbl>
      <w:tblPr>
        <w:tblW w:w="10177" w:type="dxa"/>
        <w:jc w:val="center"/>
        <w:tblLook w:val="04A0" w:firstRow="1" w:lastRow="0" w:firstColumn="1" w:lastColumn="0" w:noHBand="0" w:noVBand="1"/>
      </w:tblPr>
      <w:tblGrid>
        <w:gridCol w:w="10177"/>
      </w:tblGrid>
      <w:tr w:rsidR="002C151C" w:rsidRPr="00E260D2" w14:paraId="0A76D74D" w14:textId="77777777" w:rsidTr="002C151C">
        <w:trPr>
          <w:trHeight w:val="1319"/>
          <w:jc w:val="center"/>
        </w:trPr>
        <w:tc>
          <w:tcPr>
            <w:tcW w:w="10177" w:type="dxa"/>
            <w:tcBorders>
              <w:top w:val="nil"/>
              <w:left w:val="nil"/>
              <w:bottom w:val="nil"/>
              <w:right w:val="nil"/>
            </w:tcBorders>
            <w:shd w:val="clear" w:color="auto" w:fill="auto"/>
            <w:vAlign w:val="bottom"/>
          </w:tcPr>
          <w:p w14:paraId="6651B27B" w14:textId="77777777" w:rsidR="002C151C" w:rsidRDefault="002C151C" w:rsidP="00554C78">
            <w:pPr>
              <w:ind w:left="794"/>
              <w:jc w:val="center"/>
              <w:rPr>
                <w:b/>
                <w:bCs/>
                <w:sz w:val="28"/>
                <w:szCs w:val="28"/>
              </w:rPr>
            </w:pPr>
          </w:p>
          <w:p w14:paraId="67390FBE" w14:textId="77777777" w:rsidR="002C151C" w:rsidRDefault="002C151C" w:rsidP="00554C78">
            <w:pPr>
              <w:jc w:val="center"/>
              <w:rPr>
                <w:b/>
                <w:bCs/>
                <w:sz w:val="28"/>
                <w:szCs w:val="28"/>
              </w:rPr>
            </w:pPr>
            <w:r>
              <w:rPr>
                <w:b/>
                <w:bCs/>
                <w:sz w:val="28"/>
                <w:szCs w:val="28"/>
              </w:rPr>
              <w:t>Т</w:t>
            </w:r>
            <w:r w:rsidRPr="00EE5BB3">
              <w:rPr>
                <w:b/>
                <w:bCs/>
                <w:sz w:val="28"/>
                <w:szCs w:val="28"/>
              </w:rPr>
              <w:t>арифы</w:t>
            </w:r>
            <w:r>
              <w:rPr>
                <w:b/>
                <w:bCs/>
                <w:sz w:val="28"/>
                <w:szCs w:val="28"/>
              </w:rPr>
              <w:t xml:space="preserve"> </w:t>
            </w:r>
            <w:r w:rsidRPr="00C8627D">
              <w:rPr>
                <w:b/>
                <w:bCs/>
                <w:sz w:val="28"/>
                <w:szCs w:val="28"/>
              </w:rPr>
              <w:t>ООО «Тепло-энергетические предприятия»</w:t>
            </w:r>
            <w:r w:rsidRPr="001863F1">
              <w:rPr>
                <w:b/>
                <w:bCs/>
                <w:sz w:val="28"/>
                <w:szCs w:val="28"/>
              </w:rPr>
              <w:t xml:space="preserve"> </w:t>
            </w:r>
            <w:r w:rsidRPr="00EE5BB3">
              <w:rPr>
                <w:b/>
                <w:bCs/>
                <w:sz w:val="28"/>
                <w:szCs w:val="28"/>
              </w:rPr>
              <w:t>на теплоноситель, реализуемый на потребительском рынке</w:t>
            </w:r>
            <w:r>
              <w:rPr>
                <w:b/>
                <w:bCs/>
                <w:sz w:val="28"/>
                <w:szCs w:val="28"/>
              </w:rPr>
              <w:t xml:space="preserve"> Крапивинского муниципального </w:t>
            </w:r>
            <w:r w:rsidRPr="001863F1">
              <w:rPr>
                <w:b/>
                <w:bCs/>
                <w:sz w:val="28"/>
                <w:szCs w:val="28"/>
              </w:rPr>
              <w:t>района</w:t>
            </w:r>
            <w:r>
              <w:rPr>
                <w:b/>
                <w:bCs/>
                <w:sz w:val="28"/>
                <w:szCs w:val="28"/>
              </w:rPr>
              <w:t xml:space="preserve">, на период </w:t>
            </w:r>
            <w:r w:rsidRPr="00EE5BB3">
              <w:rPr>
                <w:b/>
                <w:bCs/>
                <w:sz w:val="28"/>
                <w:szCs w:val="28"/>
              </w:rPr>
              <w:t xml:space="preserve">с </w:t>
            </w:r>
            <w:r>
              <w:rPr>
                <w:b/>
                <w:bCs/>
                <w:sz w:val="28"/>
                <w:szCs w:val="28"/>
              </w:rPr>
              <w:t>27</w:t>
            </w:r>
            <w:r w:rsidRPr="00EE5BB3">
              <w:rPr>
                <w:b/>
                <w:bCs/>
                <w:sz w:val="28"/>
                <w:szCs w:val="28"/>
              </w:rPr>
              <w:t>.</w:t>
            </w:r>
            <w:r>
              <w:rPr>
                <w:b/>
                <w:bCs/>
                <w:sz w:val="28"/>
                <w:szCs w:val="28"/>
              </w:rPr>
              <w:t>12</w:t>
            </w:r>
            <w:r w:rsidRPr="00EE5BB3">
              <w:rPr>
                <w:b/>
                <w:bCs/>
                <w:sz w:val="28"/>
                <w:szCs w:val="28"/>
              </w:rPr>
              <w:t>.201</w:t>
            </w:r>
            <w:r>
              <w:rPr>
                <w:b/>
                <w:bCs/>
                <w:sz w:val="28"/>
                <w:szCs w:val="28"/>
              </w:rPr>
              <w:t>7</w:t>
            </w:r>
            <w:r w:rsidRPr="00EE5BB3">
              <w:rPr>
                <w:b/>
                <w:bCs/>
                <w:sz w:val="28"/>
                <w:szCs w:val="28"/>
              </w:rPr>
              <w:t xml:space="preserve"> по 31.12.20</w:t>
            </w:r>
            <w:r>
              <w:rPr>
                <w:b/>
                <w:bCs/>
                <w:sz w:val="28"/>
                <w:szCs w:val="28"/>
              </w:rPr>
              <w:t>20</w:t>
            </w:r>
          </w:p>
          <w:p w14:paraId="131DDDEB" w14:textId="77777777" w:rsidR="002C151C" w:rsidRPr="00EE5BB3" w:rsidRDefault="002C151C" w:rsidP="00554C78">
            <w:pPr>
              <w:ind w:left="794"/>
              <w:jc w:val="center"/>
              <w:rPr>
                <w:b/>
                <w:bCs/>
                <w:sz w:val="28"/>
                <w:szCs w:val="28"/>
              </w:rPr>
            </w:pPr>
          </w:p>
          <w:p w14:paraId="7BD73771" w14:textId="77777777" w:rsidR="002C151C" w:rsidRPr="00E260D2" w:rsidRDefault="002C151C" w:rsidP="00554C78">
            <w:pPr>
              <w:jc w:val="center"/>
              <w:rPr>
                <w:bCs/>
                <w:sz w:val="28"/>
                <w:szCs w:val="28"/>
              </w:rPr>
            </w:pPr>
            <w:r>
              <w:rPr>
                <w:bCs/>
                <w:sz w:val="28"/>
                <w:szCs w:val="28"/>
              </w:rPr>
              <w:t xml:space="preserve">                                                                                                                      </w:t>
            </w:r>
            <w:r w:rsidRPr="0069320A">
              <w:rPr>
                <w:bCs/>
                <w:sz w:val="28"/>
                <w:szCs w:val="28"/>
              </w:rPr>
              <w:t>(</w:t>
            </w:r>
            <w:r>
              <w:rPr>
                <w:bCs/>
                <w:sz w:val="28"/>
                <w:szCs w:val="28"/>
              </w:rPr>
              <w:t>без НДС</w:t>
            </w:r>
            <w:r w:rsidRPr="0069320A">
              <w:rPr>
                <w:bCs/>
                <w:sz w:val="28"/>
                <w:szCs w:val="28"/>
              </w:rPr>
              <w:t>)</w:t>
            </w:r>
          </w:p>
        </w:tc>
      </w:tr>
      <w:tr w:rsidR="002C151C" w:rsidRPr="005D4ECB" w14:paraId="3E460429" w14:textId="77777777" w:rsidTr="002C151C">
        <w:trPr>
          <w:trHeight w:val="80"/>
          <w:jc w:val="center"/>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3"/>
              <w:gridCol w:w="1550"/>
              <w:gridCol w:w="1543"/>
            </w:tblGrid>
            <w:tr w:rsidR="002C151C" w:rsidRPr="0069320A" w14:paraId="1ADA1E97" w14:textId="77777777" w:rsidTr="00554C78">
              <w:tc>
                <w:tcPr>
                  <w:tcW w:w="2660" w:type="dxa"/>
                  <w:vMerge w:val="restart"/>
                  <w:shd w:val="clear" w:color="auto" w:fill="auto"/>
                  <w:vAlign w:val="center"/>
                </w:tcPr>
                <w:p w14:paraId="0C2E5228" w14:textId="77777777" w:rsidR="002C151C" w:rsidRPr="0035383D" w:rsidRDefault="002C151C" w:rsidP="00554C78">
                  <w:pPr>
                    <w:ind w:right="236"/>
                    <w:jc w:val="center"/>
                  </w:pPr>
                  <w:r w:rsidRPr="0035383D">
                    <w:t>Наименование регулируемой организации</w:t>
                  </w:r>
                </w:p>
              </w:tc>
              <w:tc>
                <w:tcPr>
                  <w:tcW w:w="2160" w:type="dxa"/>
                  <w:vMerge w:val="restart"/>
                  <w:shd w:val="clear" w:color="auto" w:fill="auto"/>
                  <w:vAlign w:val="center"/>
                </w:tcPr>
                <w:p w14:paraId="6812904F" w14:textId="77777777" w:rsidR="002C151C" w:rsidRPr="0035383D" w:rsidRDefault="002C151C" w:rsidP="00554C78">
                  <w:pPr>
                    <w:ind w:right="236"/>
                    <w:jc w:val="center"/>
                  </w:pPr>
                  <w:r w:rsidRPr="0035383D">
                    <w:t>Вид тарифа</w:t>
                  </w:r>
                </w:p>
              </w:tc>
              <w:tc>
                <w:tcPr>
                  <w:tcW w:w="1833" w:type="dxa"/>
                  <w:vMerge w:val="restart"/>
                  <w:shd w:val="clear" w:color="auto" w:fill="auto"/>
                  <w:vAlign w:val="center"/>
                </w:tcPr>
                <w:p w14:paraId="2B37275A" w14:textId="77777777" w:rsidR="002C151C" w:rsidRPr="0035383D" w:rsidRDefault="002C151C" w:rsidP="00554C78">
                  <w:pPr>
                    <w:ind w:right="236"/>
                    <w:jc w:val="center"/>
                  </w:pPr>
                  <w:r w:rsidRPr="0035383D">
                    <w:t>Период</w:t>
                  </w:r>
                </w:p>
              </w:tc>
              <w:tc>
                <w:tcPr>
                  <w:tcW w:w="3093" w:type="dxa"/>
                  <w:gridSpan w:val="2"/>
                  <w:shd w:val="clear" w:color="auto" w:fill="auto"/>
                  <w:vAlign w:val="center"/>
                </w:tcPr>
                <w:p w14:paraId="7DED7CCF" w14:textId="77777777" w:rsidR="002C151C" w:rsidRPr="0035383D" w:rsidRDefault="002C151C" w:rsidP="00554C78">
                  <w:pPr>
                    <w:ind w:right="236"/>
                    <w:jc w:val="center"/>
                  </w:pPr>
                  <w:r w:rsidRPr="0035383D">
                    <w:t>Вид теплоносителя</w:t>
                  </w:r>
                </w:p>
              </w:tc>
            </w:tr>
            <w:tr w:rsidR="002C151C" w:rsidRPr="0069320A" w14:paraId="7E6FC964" w14:textId="77777777" w:rsidTr="00554C78">
              <w:trPr>
                <w:trHeight w:val="740"/>
              </w:trPr>
              <w:tc>
                <w:tcPr>
                  <w:tcW w:w="2660" w:type="dxa"/>
                  <w:vMerge/>
                  <w:shd w:val="clear" w:color="auto" w:fill="auto"/>
                </w:tcPr>
                <w:p w14:paraId="3CD45767" w14:textId="77777777" w:rsidR="002C151C" w:rsidRPr="0035383D" w:rsidRDefault="002C151C" w:rsidP="00554C78">
                  <w:pPr>
                    <w:ind w:right="236"/>
                    <w:jc w:val="center"/>
                  </w:pPr>
                </w:p>
              </w:tc>
              <w:tc>
                <w:tcPr>
                  <w:tcW w:w="2160" w:type="dxa"/>
                  <w:vMerge/>
                  <w:shd w:val="clear" w:color="auto" w:fill="auto"/>
                  <w:vAlign w:val="center"/>
                </w:tcPr>
                <w:p w14:paraId="3929EE60" w14:textId="77777777" w:rsidR="002C151C" w:rsidRPr="0035383D" w:rsidRDefault="002C151C" w:rsidP="00554C78">
                  <w:pPr>
                    <w:ind w:right="236"/>
                    <w:jc w:val="center"/>
                  </w:pPr>
                </w:p>
              </w:tc>
              <w:tc>
                <w:tcPr>
                  <w:tcW w:w="1833" w:type="dxa"/>
                  <w:vMerge/>
                  <w:shd w:val="clear" w:color="auto" w:fill="auto"/>
                </w:tcPr>
                <w:p w14:paraId="18AA9831" w14:textId="77777777" w:rsidR="002C151C" w:rsidRPr="0035383D" w:rsidRDefault="002C151C" w:rsidP="00554C78">
                  <w:pPr>
                    <w:ind w:right="236"/>
                    <w:jc w:val="center"/>
                  </w:pPr>
                </w:p>
              </w:tc>
              <w:tc>
                <w:tcPr>
                  <w:tcW w:w="1550" w:type="dxa"/>
                  <w:shd w:val="clear" w:color="auto" w:fill="auto"/>
                  <w:vAlign w:val="center"/>
                </w:tcPr>
                <w:p w14:paraId="639D55EF" w14:textId="77777777" w:rsidR="002C151C" w:rsidRPr="0035383D" w:rsidRDefault="002C151C" w:rsidP="00554C78">
                  <w:pPr>
                    <w:ind w:right="236"/>
                    <w:jc w:val="center"/>
                  </w:pPr>
                  <w:r w:rsidRPr="0035383D">
                    <w:t>вода</w:t>
                  </w:r>
                </w:p>
              </w:tc>
              <w:tc>
                <w:tcPr>
                  <w:tcW w:w="1543" w:type="dxa"/>
                  <w:shd w:val="clear" w:color="auto" w:fill="auto"/>
                  <w:vAlign w:val="center"/>
                </w:tcPr>
                <w:p w14:paraId="25F68C44" w14:textId="77777777" w:rsidR="002C151C" w:rsidRPr="0035383D" w:rsidRDefault="002C151C" w:rsidP="00554C78">
                  <w:pPr>
                    <w:ind w:right="236"/>
                    <w:jc w:val="center"/>
                  </w:pPr>
                  <w:r w:rsidRPr="0035383D">
                    <w:t>пар</w:t>
                  </w:r>
                </w:p>
              </w:tc>
            </w:tr>
            <w:tr w:rsidR="002C151C" w:rsidRPr="0069320A" w14:paraId="4017554F" w14:textId="77777777" w:rsidTr="00554C78">
              <w:tc>
                <w:tcPr>
                  <w:tcW w:w="2660" w:type="dxa"/>
                  <w:vMerge w:val="restart"/>
                  <w:shd w:val="clear" w:color="auto" w:fill="auto"/>
                  <w:vAlign w:val="center"/>
                </w:tcPr>
                <w:p w14:paraId="218E067A" w14:textId="77777777" w:rsidR="002C151C" w:rsidRPr="0035383D" w:rsidRDefault="002C151C" w:rsidP="00554C78">
                  <w:pPr>
                    <w:ind w:right="236"/>
                    <w:jc w:val="center"/>
                  </w:pPr>
                  <w:r w:rsidRPr="0035383D">
                    <w:rPr>
                      <w:bCs/>
                    </w:rPr>
                    <w:t xml:space="preserve">ООО «Тепло-энергетические предприятия» </w:t>
                  </w:r>
                  <w:r w:rsidRPr="0035383D">
                    <w:rPr>
                      <w:bCs/>
                    </w:rPr>
                    <w:br/>
                  </w:r>
                </w:p>
              </w:tc>
              <w:tc>
                <w:tcPr>
                  <w:tcW w:w="7086" w:type="dxa"/>
                  <w:gridSpan w:val="4"/>
                  <w:shd w:val="clear" w:color="auto" w:fill="auto"/>
                  <w:vAlign w:val="center"/>
                </w:tcPr>
                <w:p w14:paraId="609B479E" w14:textId="77777777" w:rsidR="002C151C" w:rsidRPr="0035383D" w:rsidRDefault="002C151C" w:rsidP="00554C78">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2C151C" w:rsidRPr="0069320A" w14:paraId="373D7142" w14:textId="77777777" w:rsidTr="00554C78">
              <w:trPr>
                <w:trHeight w:val="246"/>
              </w:trPr>
              <w:tc>
                <w:tcPr>
                  <w:tcW w:w="2660" w:type="dxa"/>
                  <w:vMerge/>
                  <w:shd w:val="clear" w:color="auto" w:fill="auto"/>
                  <w:vAlign w:val="center"/>
                </w:tcPr>
                <w:p w14:paraId="5A309A87" w14:textId="77777777" w:rsidR="002C151C" w:rsidRPr="0035383D" w:rsidRDefault="002C151C" w:rsidP="00554C78">
                  <w:pPr>
                    <w:ind w:right="236"/>
                  </w:pPr>
                </w:p>
              </w:tc>
              <w:tc>
                <w:tcPr>
                  <w:tcW w:w="2160" w:type="dxa"/>
                  <w:vMerge w:val="restart"/>
                  <w:shd w:val="clear" w:color="auto" w:fill="auto"/>
                  <w:vAlign w:val="center"/>
                </w:tcPr>
                <w:p w14:paraId="15A51D4A" w14:textId="77777777" w:rsidR="002C151C" w:rsidRPr="0035383D" w:rsidRDefault="002C151C" w:rsidP="00554C78">
                  <w:pPr>
                    <w:ind w:right="236"/>
                    <w:jc w:val="center"/>
                  </w:pPr>
                  <w:r w:rsidRPr="0035383D">
                    <w:t>Одноставочный</w:t>
                  </w:r>
                </w:p>
                <w:p w14:paraId="7A61571A" w14:textId="77777777" w:rsidR="002C151C" w:rsidRPr="0035383D" w:rsidRDefault="002C151C" w:rsidP="00554C78">
                  <w:pPr>
                    <w:ind w:right="236"/>
                    <w:jc w:val="center"/>
                  </w:pPr>
                  <w:r w:rsidRPr="0035383D">
                    <w:t>руб./ м</w:t>
                  </w:r>
                  <w:r w:rsidRPr="0035383D">
                    <w:rPr>
                      <w:vertAlign w:val="superscript"/>
                    </w:rPr>
                    <w:t>3</w:t>
                  </w:r>
                </w:p>
              </w:tc>
              <w:tc>
                <w:tcPr>
                  <w:tcW w:w="1833" w:type="dxa"/>
                  <w:shd w:val="clear" w:color="auto" w:fill="auto"/>
                  <w:vAlign w:val="center"/>
                </w:tcPr>
                <w:p w14:paraId="03577BA2" w14:textId="77777777" w:rsidR="002C151C" w:rsidRPr="0035383D" w:rsidRDefault="002C151C" w:rsidP="00554C78">
                  <w:pPr>
                    <w:jc w:val="center"/>
                  </w:pPr>
                  <w:r w:rsidRPr="0035383D">
                    <w:t xml:space="preserve">с </w:t>
                  </w:r>
                  <w:r>
                    <w:t>27</w:t>
                  </w:r>
                  <w:r w:rsidRPr="0035383D">
                    <w:t>.</w:t>
                  </w:r>
                  <w:r>
                    <w:t>12</w:t>
                  </w:r>
                  <w:r w:rsidRPr="0035383D">
                    <w:t>.2017</w:t>
                  </w:r>
                </w:p>
              </w:tc>
              <w:tc>
                <w:tcPr>
                  <w:tcW w:w="1550" w:type="dxa"/>
                  <w:shd w:val="clear" w:color="auto" w:fill="auto"/>
                  <w:vAlign w:val="center"/>
                </w:tcPr>
                <w:p w14:paraId="4E2E9AA4" w14:textId="77777777" w:rsidR="002C151C" w:rsidRPr="0035383D" w:rsidRDefault="002C151C" w:rsidP="00554C78">
                  <w:pPr>
                    <w:ind w:right="20"/>
                    <w:jc w:val="center"/>
                  </w:pPr>
                  <w:r>
                    <w:t>25,07</w:t>
                  </w:r>
                </w:p>
              </w:tc>
              <w:tc>
                <w:tcPr>
                  <w:tcW w:w="1543" w:type="dxa"/>
                  <w:shd w:val="clear" w:color="auto" w:fill="auto"/>
                  <w:vAlign w:val="center"/>
                </w:tcPr>
                <w:p w14:paraId="6CEF6688" w14:textId="77777777" w:rsidR="002C151C" w:rsidRPr="0035383D" w:rsidRDefault="002C151C" w:rsidP="00554C78">
                  <w:pPr>
                    <w:jc w:val="center"/>
                  </w:pPr>
                  <w:r w:rsidRPr="0035383D">
                    <w:t>x</w:t>
                  </w:r>
                </w:p>
              </w:tc>
            </w:tr>
            <w:tr w:rsidR="002C151C" w:rsidRPr="0069320A" w14:paraId="23C23487" w14:textId="77777777" w:rsidTr="00554C78">
              <w:trPr>
                <w:trHeight w:val="266"/>
              </w:trPr>
              <w:tc>
                <w:tcPr>
                  <w:tcW w:w="2660" w:type="dxa"/>
                  <w:vMerge/>
                  <w:shd w:val="clear" w:color="auto" w:fill="auto"/>
                  <w:vAlign w:val="center"/>
                </w:tcPr>
                <w:p w14:paraId="4B2EC293" w14:textId="77777777" w:rsidR="002C151C" w:rsidRPr="0035383D" w:rsidRDefault="002C151C" w:rsidP="00554C78">
                  <w:pPr>
                    <w:ind w:right="236"/>
                  </w:pPr>
                </w:p>
              </w:tc>
              <w:tc>
                <w:tcPr>
                  <w:tcW w:w="2160" w:type="dxa"/>
                  <w:vMerge/>
                  <w:shd w:val="clear" w:color="auto" w:fill="auto"/>
                  <w:vAlign w:val="center"/>
                </w:tcPr>
                <w:p w14:paraId="5BEB53D2" w14:textId="77777777" w:rsidR="002C151C" w:rsidRPr="0035383D" w:rsidRDefault="002C151C" w:rsidP="00554C78">
                  <w:pPr>
                    <w:ind w:right="236"/>
                    <w:jc w:val="center"/>
                  </w:pPr>
                </w:p>
              </w:tc>
              <w:tc>
                <w:tcPr>
                  <w:tcW w:w="1833" w:type="dxa"/>
                  <w:shd w:val="clear" w:color="auto" w:fill="auto"/>
                  <w:vAlign w:val="center"/>
                </w:tcPr>
                <w:p w14:paraId="6DFB97FF" w14:textId="77777777" w:rsidR="002C151C" w:rsidRPr="0035383D" w:rsidRDefault="002C151C" w:rsidP="00554C78">
                  <w:pPr>
                    <w:ind w:right="-9"/>
                    <w:jc w:val="center"/>
                  </w:pPr>
                  <w:r>
                    <w:t>с 01.01.2018</w:t>
                  </w:r>
                </w:p>
              </w:tc>
              <w:tc>
                <w:tcPr>
                  <w:tcW w:w="1550" w:type="dxa"/>
                  <w:shd w:val="clear" w:color="auto" w:fill="auto"/>
                  <w:vAlign w:val="center"/>
                </w:tcPr>
                <w:p w14:paraId="68030360" w14:textId="77777777" w:rsidR="002C151C" w:rsidRPr="0035383D" w:rsidRDefault="002C151C" w:rsidP="00554C78">
                  <w:pPr>
                    <w:ind w:right="20"/>
                    <w:jc w:val="center"/>
                  </w:pPr>
                  <w:r>
                    <w:t>25,07</w:t>
                  </w:r>
                </w:p>
              </w:tc>
              <w:tc>
                <w:tcPr>
                  <w:tcW w:w="1543" w:type="dxa"/>
                  <w:shd w:val="clear" w:color="auto" w:fill="auto"/>
                  <w:vAlign w:val="center"/>
                </w:tcPr>
                <w:p w14:paraId="56A56FE3" w14:textId="77777777" w:rsidR="002C151C" w:rsidRPr="0035383D" w:rsidRDefault="002C151C" w:rsidP="00554C78">
                  <w:pPr>
                    <w:jc w:val="center"/>
                  </w:pPr>
                  <w:r>
                    <w:t>х</w:t>
                  </w:r>
                </w:p>
              </w:tc>
            </w:tr>
            <w:tr w:rsidR="002C151C" w:rsidRPr="0069320A" w14:paraId="63DB7F81" w14:textId="77777777" w:rsidTr="00554C78">
              <w:trPr>
                <w:trHeight w:val="255"/>
              </w:trPr>
              <w:tc>
                <w:tcPr>
                  <w:tcW w:w="2660" w:type="dxa"/>
                  <w:vMerge/>
                  <w:shd w:val="clear" w:color="auto" w:fill="auto"/>
                  <w:vAlign w:val="center"/>
                </w:tcPr>
                <w:p w14:paraId="6C65E972" w14:textId="77777777" w:rsidR="002C151C" w:rsidRPr="0035383D" w:rsidRDefault="002C151C" w:rsidP="00554C78">
                  <w:pPr>
                    <w:ind w:right="236"/>
                  </w:pPr>
                </w:p>
              </w:tc>
              <w:tc>
                <w:tcPr>
                  <w:tcW w:w="2160" w:type="dxa"/>
                  <w:vMerge/>
                  <w:shd w:val="clear" w:color="auto" w:fill="auto"/>
                  <w:vAlign w:val="center"/>
                </w:tcPr>
                <w:p w14:paraId="1CB9A26B" w14:textId="77777777" w:rsidR="002C151C" w:rsidRPr="0035383D" w:rsidRDefault="002C151C" w:rsidP="00554C78">
                  <w:pPr>
                    <w:ind w:right="236"/>
                    <w:jc w:val="center"/>
                  </w:pPr>
                </w:p>
              </w:tc>
              <w:tc>
                <w:tcPr>
                  <w:tcW w:w="1833" w:type="dxa"/>
                  <w:shd w:val="clear" w:color="auto" w:fill="auto"/>
                  <w:vAlign w:val="center"/>
                </w:tcPr>
                <w:p w14:paraId="18989AD8" w14:textId="77777777" w:rsidR="002C151C" w:rsidRPr="0035383D" w:rsidRDefault="002C151C" w:rsidP="00554C78">
                  <w:pPr>
                    <w:ind w:right="-9"/>
                    <w:jc w:val="center"/>
                  </w:pPr>
                  <w:r>
                    <w:t>с 01.07.2018</w:t>
                  </w:r>
                </w:p>
              </w:tc>
              <w:tc>
                <w:tcPr>
                  <w:tcW w:w="1550" w:type="dxa"/>
                  <w:shd w:val="clear" w:color="auto" w:fill="auto"/>
                  <w:vAlign w:val="center"/>
                </w:tcPr>
                <w:p w14:paraId="31791E3F" w14:textId="77777777" w:rsidR="002C151C" w:rsidRPr="0035383D" w:rsidRDefault="002C151C" w:rsidP="00554C78">
                  <w:pPr>
                    <w:ind w:right="20"/>
                    <w:jc w:val="center"/>
                  </w:pPr>
                  <w:r>
                    <w:t>26,20</w:t>
                  </w:r>
                </w:p>
              </w:tc>
              <w:tc>
                <w:tcPr>
                  <w:tcW w:w="1543" w:type="dxa"/>
                  <w:shd w:val="clear" w:color="auto" w:fill="auto"/>
                  <w:vAlign w:val="center"/>
                </w:tcPr>
                <w:p w14:paraId="0E8A1F32" w14:textId="77777777" w:rsidR="002C151C" w:rsidRPr="0035383D" w:rsidRDefault="002C151C" w:rsidP="00554C78">
                  <w:pPr>
                    <w:jc w:val="center"/>
                  </w:pPr>
                  <w:r>
                    <w:t>х</w:t>
                  </w:r>
                </w:p>
              </w:tc>
            </w:tr>
            <w:tr w:rsidR="002C151C" w:rsidRPr="0069320A" w14:paraId="2FDD6CE7" w14:textId="77777777" w:rsidTr="00554C78">
              <w:trPr>
                <w:trHeight w:val="234"/>
              </w:trPr>
              <w:tc>
                <w:tcPr>
                  <w:tcW w:w="2660" w:type="dxa"/>
                  <w:vMerge/>
                  <w:shd w:val="clear" w:color="auto" w:fill="auto"/>
                  <w:vAlign w:val="center"/>
                </w:tcPr>
                <w:p w14:paraId="76B7567F" w14:textId="77777777" w:rsidR="002C151C" w:rsidRPr="0035383D" w:rsidRDefault="002C151C" w:rsidP="00554C78">
                  <w:pPr>
                    <w:ind w:right="236"/>
                  </w:pPr>
                </w:p>
              </w:tc>
              <w:tc>
                <w:tcPr>
                  <w:tcW w:w="2160" w:type="dxa"/>
                  <w:vMerge/>
                  <w:shd w:val="clear" w:color="auto" w:fill="auto"/>
                  <w:vAlign w:val="center"/>
                </w:tcPr>
                <w:p w14:paraId="727E2FC8" w14:textId="77777777" w:rsidR="002C151C" w:rsidRPr="0035383D" w:rsidRDefault="002C151C" w:rsidP="00554C78">
                  <w:pPr>
                    <w:ind w:right="236"/>
                    <w:jc w:val="center"/>
                  </w:pPr>
                </w:p>
              </w:tc>
              <w:tc>
                <w:tcPr>
                  <w:tcW w:w="1833" w:type="dxa"/>
                  <w:shd w:val="clear" w:color="auto" w:fill="auto"/>
                  <w:vAlign w:val="center"/>
                </w:tcPr>
                <w:p w14:paraId="6DFC105A" w14:textId="77777777" w:rsidR="002C151C" w:rsidRPr="0035383D" w:rsidRDefault="002C151C" w:rsidP="00554C78">
                  <w:pPr>
                    <w:ind w:right="-9"/>
                    <w:jc w:val="center"/>
                  </w:pPr>
                  <w:r>
                    <w:t>с 01.01.2019</w:t>
                  </w:r>
                </w:p>
              </w:tc>
              <w:tc>
                <w:tcPr>
                  <w:tcW w:w="1550" w:type="dxa"/>
                  <w:shd w:val="clear" w:color="auto" w:fill="auto"/>
                  <w:vAlign w:val="center"/>
                </w:tcPr>
                <w:p w14:paraId="7A0C40E8" w14:textId="77777777" w:rsidR="002C151C" w:rsidRPr="0035383D" w:rsidRDefault="002C151C" w:rsidP="00554C78">
                  <w:pPr>
                    <w:ind w:right="20"/>
                    <w:jc w:val="center"/>
                  </w:pPr>
                  <w:r>
                    <w:t>26,20</w:t>
                  </w:r>
                </w:p>
              </w:tc>
              <w:tc>
                <w:tcPr>
                  <w:tcW w:w="1543" w:type="dxa"/>
                  <w:shd w:val="clear" w:color="auto" w:fill="auto"/>
                  <w:vAlign w:val="center"/>
                </w:tcPr>
                <w:p w14:paraId="4322F9FE" w14:textId="77777777" w:rsidR="002C151C" w:rsidRPr="0035383D" w:rsidRDefault="002C151C" w:rsidP="00554C78">
                  <w:pPr>
                    <w:jc w:val="center"/>
                  </w:pPr>
                  <w:r>
                    <w:t>х</w:t>
                  </w:r>
                </w:p>
              </w:tc>
            </w:tr>
            <w:tr w:rsidR="002C151C" w:rsidRPr="0069320A" w14:paraId="32B3FE80" w14:textId="77777777" w:rsidTr="00554C78">
              <w:trPr>
                <w:trHeight w:val="263"/>
              </w:trPr>
              <w:tc>
                <w:tcPr>
                  <w:tcW w:w="2660" w:type="dxa"/>
                  <w:vMerge/>
                  <w:shd w:val="clear" w:color="auto" w:fill="auto"/>
                  <w:vAlign w:val="center"/>
                </w:tcPr>
                <w:p w14:paraId="5CA79569" w14:textId="77777777" w:rsidR="002C151C" w:rsidRPr="0035383D" w:rsidRDefault="002C151C" w:rsidP="00554C78">
                  <w:pPr>
                    <w:ind w:right="236"/>
                  </w:pPr>
                </w:p>
              </w:tc>
              <w:tc>
                <w:tcPr>
                  <w:tcW w:w="2160" w:type="dxa"/>
                  <w:vMerge/>
                  <w:shd w:val="clear" w:color="auto" w:fill="auto"/>
                  <w:vAlign w:val="center"/>
                </w:tcPr>
                <w:p w14:paraId="241BBF87" w14:textId="77777777" w:rsidR="002C151C" w:rsidRPr="0035383D" w:rsidRDefault="002C151C" w:rsidP="00554C78">
                  <w:pPr>
                    <w:ind w:right="236"/>
                    <w:jc w:val="center"/>
                  </w:pPr>
                </w:p>
              </w:tc>
              <w:tc>
                <w:tcPr>
                  <w:tcW w:w="1833" w:type="dxa"/>
                  <w:shd w:val="clear" w:color="auto" w:fill="auto"/>
                  <w:vAlign w:val="center"/>
                </w:tcPr>
                <w:p w14:paraId="578F6479" w14:textId="77777777" w:rsidR="002C151C" w:rsidRPr="0035383D" w:rsidRDefault="002C151C" w:rsidP="00554C78">
                  <w:pPr>
                    <w:ind w:right="-9"/>
                    <w:jc w:val="center"/>
                  </w:pPr>
                  <w:r>
                    <w:t>с 01.07.2019</w:t>
                  </w:r>
                </w:p>
              </w:tc>
              <w:tc>
                <w:tcPr>
                  <w:tcW w:w="1550" w:type="dxa"/>
                  <w:shd w:val="clear" w:color="auto" w:fill="auto"/>
                  <w:vAlign w:val="center"/>
                </w:tcPr>
                <w:p w14:paraId="330E6C45" w14:textId="77777777" w:rsidR="002C151C" w:rsidRPr="0035383D" w:rsidRDefault="002C151C" w:rsidP="00554C78">
                  <w:pPr>
                    <w:ind w:right="20"/>
                    <w:jc w:val="center"/>
                  </w:pPr>
                  <w:r>
                    <w:t>27,38</w:t>
                  </w:r>
                </w:p>
              </w:tc>
              <w:tc>
                <w:tcPr>
                  <w:tcW w:w="1543" w:type="dxa"/>
                  <w:shd w:val="clear" w:color="auto" w:fill="auto"/>
                  <w:vAlign w:val="center"/>
                </w:tcPr>
                <w:p w14:paraId="4B5C65A3" w14:textId="77777777" w:rsidR="002C151C" w:rsidRPr="0035383D" w:rsidRDefault="002C151C" w:rsidP="00554C78">
                  <w:pPr>
                    <w:jc w:val="center"/>
                  </w:pPr>
                  <w:r>
                    <w:t>х</w:t>
                  </w:r>
                </w:p>
              </w:tc>
            </w:tr>
            <w:tr w:rsidR="002C151C" w:rsidRPr="0069320A" w14:paraId="39302EE6" w14:textId="77777777" w:rsidTr="00554C78">
              <w:trPr>
                <w:trHeight w:val="254"/>
              </w:trPr>
              <w:tc>
                <w:tcPr>
                  <w:tcW w:w="2660" w:type="dxa"/>
                  <w:vMerge/>
                  <w:shd w:val="clear" w:color="auto" w:fill="auto"/>
                  <w:vAlign w:val="center"/>
                </w:tcPr>
                <w:p w14:paraId="3E3737A3" w14:textId="77777777" w:rsidR="002C151C" w:rsidRPr="0035383D" w:rsidRDefault="002C151C" w:rsidP="00554C78">
                  <w:pPr>
                    <w:ind w:right="236"/>
                  </w:pPr>
                </w:p>
              </w:tc>
              <w:tc>
                <w:tcPr>
                  <w:tcW w:w="2160" w:type="dxa"/>
                  <w:vMerge/>
                  <w:shd w:val="clear" w:color="auto" w:fill="auto"/>
                  <w:vAlign w:val="center"/>
                </w:tcPr>
                <w:p w14:paraId="675E3876" w14:textId="77777777" w:rsidR="002C151C" w:rsidRPr="0035383D" w:rsidRDefault="002C151C" w:rsidP="00554C78">
                  <w:pPr>
                    <w:ind w:right="236"/>
                    <w:jc w:val="center"/>
                  </w:pPr>
                </w:p>
              </w:tc>
              <w:tc>
                <w:tcPr>
                  <w:tcW w:w="1833" w:type="dxa"/>
                  <w:shd w:val="clear" w:color="auto" w:fill="auto"/>
                  <w:vAlign w:val="center"/>
                </w:tcPr>
                <w:p w14:paraId="24A8F550" w14:textId="77777777" w:rsidR="002C151C" w:rsidRPr="0035383D" w:rsidRDefault="002C151C" w:rsidP="00554C78">
                  <w:pPr>
                    <w:ind w:right="-9"/>
                    <w:jc w:val="center"/>
                  </w:pPr>
                  <w:r>
                    <w:t>с 01.01.2020</w:t>
                  </w:r>
                </w:p>
              </w:tc>
              <w:tc>
                <w:tcPr>
                  <w:tcW w:w="1550" w:type="dxa"/>
                  <w:shd w:val="clear" w:color="auto" w:fill="auto"/>
                  <w:vAlign w:val="center"/>
                </w:tcPr>
                <w:p w14:paraId="00D7CDDE" w14:textId="77777777" w:rsidR="002C151C" w:rsidRPr="0035383D" w:rsidRDefault="002C151C" w:rsidP="00554C78">
                  <w:pPr>
                    <w:ind w:right="20"/>
                    <w:jc w:val="center"/>
                  </w:pPr>
                  <w:r>
                    <w:t>27,38</w:t>
                  </w:r>
                </w:p>
              </w:tc>
              <w:tc>
                <w:tcPr>
                  <w:tcW w:w="1543" w:type="dxa"/>
                  <w:shd w:val="clear" w:color="auto" w:fill="auto"/>
                  <w:vAlign w:val="center"/>
                </w:tcPr>
                <w:p w14:paraId="72015BEB" w14:textId="77777777" w:rsidR="002C151C" w:rsidRPr="0035383D" w:rsidRDefault="002C151C" w:rsidP="00554C78">
                  <w:pPr>
                    <w:jc w:val="center"/>
                  </w:pPr>
                  <w:r>
                    <w:t>х</w:t>
                  </w:r>
                </w:p>
              </w:tc>
            </w:tr>
            <w:tr w:rsidR="002C151C" w:rsidRPr="0069320A" w14:paraId="31936E1C" w14:textId="77777777" w:rsidTr="00554C78">
              <w:trPr>
                <w:trHeight w:val="258"/>
              </w:trPr>
              <w:tc>
                <w:tcPr>
                  <w:tcW w:w="2660" w:type="dxa"/>
                  <w:vMerge/>
                  <w:shd w:val="clear" w:color="auto" w:fill="auto"/>
                  <w:vAlign w:val="center"/>
                </w:tcPr>
                <w:p w14:paraId="0883FB8F" w14:textId="77777777" w:rsidR="002C151C" w:rsidRPr="0035383D" w:rsidRDefault="002C151C" w:rsidP="00554C78">
                  <w:pPr>
                    <w:ind w:right="236"/>
                  </w:pPr>
                </w:p>
              </w:tc>
              <w:tc>
                <w:tcPr>
                  <w:tcW w:w="2160" w:type="dxa"/>
                  <w:vMerge/>
                  <w:shd w:val="clear" w:color="auto" w:fill="auto"/>
                  <w:vAlign w:val="center"/>
                </w:tcPr>
                <w:p w14:paraId="4A5653CC" w14:textId="77777777" w:rsidR="002C151C" w:rsidRPr="0035383D" w:rsidRDefault="002C151C" w:rsidP="00554C78">
                  <w:pPr>
                    <w:ind w:right="236"/>
                    <w:jc w:val="center"/>
                  </w:pPr>
                </w:p>
              </w:tc>
              <w:tc>
                <w:tcPr>
                  <w:tcW w:w="1833" w:type="dxa"/>
                  <w:shd w:val="clear" w:color="auto" w:fill="auto"/>
                  <w:vAlign w:val="center"/>
                </w:tcPr>
                <w:p w14:paraId="6CD99173" w14:textId="77777777" w:rsidR="002C151C" w:rsidRPr="0035383D" w:rsidRDefault="002C151C" w:rsidP="00554C78">
                  <w:pPr>
                    <w:ind w:right="-9"/>
                    <w:jc w:val="center"/>
                  </w:pPr>
                  <w:r w:rsidRPr="0035383D">
                    <w:t>с 0</w:t>
                  </w:r>
                  <w:r>
                    <w:t>1.07.2020</w:t>
                  </w:r>
                </w:p>
              </w:tc>
              <w:tc>
                <w:tcPr>
                  <w:tcW w:w="1550" w:type="dxa"/>
                  <w:shd w:val="clear" w:color="auto" w:fill="auto"/>
                  <w:vAlign w:val="center"/>
                </w:tcPr>
                <w:p w14:paraId="71ADC888" w14:textId="77777777" w:rsidR="002C151C" w:rsidRPr="0035383D" w:rsidRDefault="002C151C" w:rsidP="00554C78">
                  <w:pPr>
                    <w:ind w:right="20"/>
                    <w:jc w:val="center"/>
                  </w:pPr>
                  <w:r>
                    <w:t>28,61</w:t>
                  </w:r>
                </w:p>
              </w:tc>
              <w:tc>
                <w:tcPr>
                  <w:tcW w:w="1543" w:type="dxa"/>
                  <w:shd w:val="clear" w:color="auto" w:fill="auto"/>
                  <w:vAlign w:val="center"/>
                </w:tcPr>
                <w:p w14:paraId="32F30F01" w14:textId="77777777" w:rsidR="002C151C" w:rsidRPr="0035383D" w:rsidRDefault="002C151C" w:rsidP="00554C78">
                  <w:pPr>
                    <w:jc w:val="center"/>
                  </w:pPr>
                  <w:r>
                    <w:t>х</w:t>
                  </w:r>
                </w:p>
              </w:tc>
            </w:tr>
            <w:tr w:rsidR="002C151C" w:rsidRPr="0069320A" w14:paraId="03A5CDE8" w14:textId="77777777" w:rsidTr="00554C78">
              <w:tc>
                <w:tcPr>
                  <w:tcW w:w="2660" w:type="dxa"/>
                  <w:vMerge/>
                  <w:shd w:val="clear" w:color="auto" w:fill="auto"/>
                  <w:vAlign w:val="center"/>
                </w:tcPr>
                <w:p w14:paraId="7FF3EC5A" w14:textId="77777777" w:rsidR="002C151C" w:rsidRPr="0035383D" w:rsidRDefault="002C151C" w:rsidP="00554C78">
                  <w:pPr>
                    <w:ind w:right="236"/>
                  </w:pPr>
                </w:p>
              </w:tc>
              <w:tc>
                <w:tcPr>
                  <w:tcW w:w="7086" w:type="dxa"/>
                  <w:gridSpan w:val="4"/>
                  <w:shd w:val="clear" w:color="auto" w:fill="auto"/>
                  <w:vAlign w:val="center"/>
                </w:tcPr>
                <w:p w14:paraId="4BBF4423" w14:textId="77777777" w:rsidR="002C151C" w:rsidRPr="0035383D" w:rsidRDefault="002C151C" w:rsidP="00554C78">
                  <w:pPr>
                    <w:ind w:right="236"/>
                    <w:jc w:val="center"/>
                  </w:pPr>
                  <w:r w:rsidRPr="0035383D">
                    <w:t>Тариф на теплоноситель, поставляемый потребителям</w:t>
                  </w:r>
                </w:p>
              </w:tc>
            </w:tr>
            <w:tr w:rsidR="002C151C" w:rsidRPr="0069320A" w14:paraId="0B0D396F" w14:textId="77777777" w:rsidTr="00554C78">
              <w:trPr>
                <w:trHeight w:val="216"/>
              </w:trPr>
              <w:tc>
                <w:tcPr>
                  <w:tcW w:w="2660" w:type="dxa"/>
                  <w:vMerge/>
                  <w:shd w:val="clear" w:color="auto" w:fill="auto"/>
                  <w:vAlign w:val="center"/>
                </w:tcPr>
                <w:p w14:paraId="0AD8F2EF" w14:textId="77777777" w:rsidR="002C151C" w:rsidRPr="0035383D" w:rsidRDefault="002C151C" w:rsidP="00554C78">
                  <w:pPr>
                    <w:ind w:right="236"/>
                  </w:pPr>
                </w:p>
              </w:tc>
              <w:tc>
                <w:tcPr>
                  <w:tcW w:w="2160" w:type="dxa"/>
                  <w:vMerge w:val="restart"/>
                  <w:shd w:val="clear" w:color="auto" w:fill="auto"/>
                  <w:vAlign w:val="center"/>
                </w:tcPr>
                <w:p w14:paraId="3FEC7066" w14:textId="77777777" w:rsidR="002C151C" w:rsidRPr="0035383D" w:rsidRDefault="002C151C" w:rsidP="00554C78">
                  <w:pPr>
                    <w:ind w:right="236"/>
                    <w:jc w:val="center"/>
                  </w:pPr>
                  <w:r w:rsidRPr="0035383D">
                    <w:t>Одноставочный</w:t>
                  </w:r>
                </w:p>
                <w:p w14:paraId="6CA0CE05" w14:textId="77777777" w:rsidR="002C151C" w:rsidRPr="0035383D" w:rsidRDefault="002C151C" w:rsidP="00554C78">
                  <w:pPr>
                    <w:ind w:right="236"/>
                    <w:jc w:val="center"/>
                  </w:pPr>
                  <w:r w:rsidRPr="0035383D">
                    <w:t>руб./ м</w:t>
                  </w:r>
                  <w:r w:rsidRPr="0035383D">
                    <w:rPr>
                      <w:vertAlign w:val="superscript"/>
                    </w:rPr>
                    <w:t>3</w:t>
                  </w:r>
                </w:p>
              </w:tc>
              <w:tc>
                <w:tcPr>
                  <w:tcW w:w="1833" w:type="dxa"/>
                  <w:shd w:val="clear" w:color="auto" w:fill="auto"/>
                  <w:vAlign w:val="center"/>
                </w:tcPr>
                <w:p w14:paraId="700C9544" w14:textId="77777777" w:rsidR="002C151C" w:rsidRPr="0035383D" w:rsidRDefault="002C151C" w:rsidP="00554C78">
                  <w:pPr>
                    <w:jc w:val="center"/>
                  </w:pPr>
                  <w:r w:rsidRPr="0035383D">
                    <w:t xml:space="preserve">с </w:t>
                  </w:r>
                  <w:r>
                    <w:t>27</w:t>
                  </w:r>
                  <w:r w:rsidRPr="0035383D">
                    <w:t>.</w:t>
                  </w:r>
                  <w:r>
                    <w:t>12</w:t>
                  </w:r>
                  <w:r w:rsidRPr="0035383D">
                    <w:t>.2017</w:t>
                  </w:r>
                </w:p>
              </w:tc>
              <w:tc>
                <w:tcPr>
                  <w:tcW w:w="1550" w:type="dxa"/>
                  <w:shd w:val="clear" w:color="auto" w:fill="auto"/>
                  <w:vAlign w:val="center"/>
                </w:tcPr>
                <w:p w14:paraId="2DC750DC" w14:textId="77777777" w:rsidR="002C151C" w:rsidRPr="0035383D" w:rsidRDefault="002C151C" w:rsidP="00554C78">
                  <w:pPr>
                    <w:ind w:right="20"/>
                    <w:jc w:val="center"/>
                  </w:pPr>
                  <w:r>
                    <w:t>25,07</w:t>
                  </w:r>
                </w:p>
              </w:tc>
              <w:tc>
                <w:tcPr>
                  <w:tcW w:w="1543" w:type="dxa"/>
                  <w:shd w:val="clear" w:color="auto" w:fill="auto"/>
                  <w:vAlign w:val="center"/>
                </w:tcPr>
                <w:p w14:paraId="5275C4D6" w14:textId="77777777" w:rsidR="002C151C" w:rsidRPr="0035383D" w:rsidRDefault="002C151C" w:rsidP="00554C78">
                  <w:pPr>
                    <w:jc w:val="center"/>
                  </w:pPr>
                  <w:r>
                    <w:t>х</w:t>
                  </w:r>
                </w:p>
              </w:tc>
            </w:tr>
            <w:tr w:rsidR="002C151C" w:rsidRPr="0069320A" w14:paraId="6D242315" w14:textId="77777777" w:rsidTr="00554C78">
              <w:trPr>
                <w:trHeight w:val="219"/>
              </w:trPr>
              <w:tc>
                <w:tcPr>
                  <w:tcW w:w="2660" w:type="dxa"/>
                  <w:vMerge/>
                  <w:shd w:val="clear" w:color="auto" w:fill="auto"/>
                  <w:vAlign w:val="center"/>
                </w:tcPr>
                <w:p w14:paraId="15611C30" w14:textId="77777777" w:rsidR="002C151C" w:rsidRPr="0035383D" w:rsidRDefault="002C151C" w:rsidP="00554C78">
                  <w:pPr>
                    <w:ind w:right="236"/>
                  </w:pPr>
                </w:p>
              </w:tc>
              <w:tc>
                <w:tcPr>
                  <w:tcW w:w="2160" w:type="dxa"/>
                  <w:vMerge/>
                  <w:shd w:val="clear" w:color="auto" w:fill="auto"/>
                  <w:vAlign w:val="center"/>
                </w:tcPr>
                <w:p w14:paraId="49830E24" w14:textId="77777777" w:rsidR="002C151C" w:rsidRPr="0035383D" w:rsidRDefault="002C151C" w:rsidP="00554C78">
                  <w:pPr>
                    <w:ind w:right="236"/>
                    <w:jc w:val="center"/>
                  </w:pPr>
                </w:p>
              </w:tc>
              <w:tc>
                <w:tcPr>
                  <w:tcW w:w="1833" w:type="dxa"/>
                  <w:shd w:val="clear" w:color="auto" w:fill="auto"/>
                  <w:vAlign w:val="center"/>
                </w:tcPr>
                <w:p w14:paraId="43C25777" w14:textId="77777777" w:rsidR="002C151C" w:rsidRPr="0035383D" w:rsidRDefault="002C151C" w:rsidP="00554C78">
                  <w:pPr>
                    <w:ind w:right="-9"/>
                    <w:jc w:val="center"/>
                  </w:pPr>
                  <w:r>
                    <w:t>с 01.01.2018</w:t>
                  </w:r>
                </w:p>
              </w:tc>
              <w:tc>
                <w:tcPr>
                  <w:tcW w:w="1550" w:type="dxa"/>
                  <w:shd w:val="clear" w:color="auto" w:fill="auto"/>
                  <w:vAlign w:val="center"/>
                </w:tcPr>
                <w:p w14:paraId="11A248A6" w14:textId="77777777" w:rsidR="002C151C" w:rsidRPr="0035383D" w:rsidRDefault="002C151C" w:rsidP="00554C78">
                  <w:pPr>
                    <w:ind w:right="20"/>
                    <w:jc w:val="center"/>
                  </w:pPr>
                  <w:r>
                    <w:t>25,07</w:t>
                  </w:r>
                </w:p>
              </w:tc>
              <w:tc>
                <w:tcPr>
                  <w:tcW w:w="1543" w:type="dxa"/>
                  <w:shd w:val="clear" w:color="auto" w:fill="auto"/>
                  <w:vAlign w:val="center"/>
                </w:tcPr>
                <w:p w14:paraId="19C9C8AC" w14:textId="77777777" w:rsidR="002C151C" w:rsidRPr="0035383D" w:rsidRDefault="002C151C" w:rsidP="00554C78">
                  <w:pPr>
                    <w:jc w:val="center"/>
                  </w:pPr>
                  <w:r>
                    <w:t>х</w:t>
                  </w:r>
                </w:p>
              </w:tc>
            </w:tr>
            <w:tr w:rsidR="002C151C" w:rsidRPr="0069320A" w14:paraId="199852F5" w14:textId="77777777" w:rsidTr="00554C78">
              <w:trPr>
                <w:trHeight w:val="281"/>
              </w:trPr>
              <w:tc>
                <w:tcPr>
                  <w:tcW w:w="2660" w:type="dxa"/>
                  <w:vMerge/>
                  <w:shd w:val="clear" w:color="auto" w:fill="auto"/>
                  <w:vAlign w:val="center"/>
                </w:tcPr>
                <w:p w14:paraId="1E62CA1A" w14:textId="77777777" w:rsidR="002C151C" w:rsidRPr="0035383D" w:rsidRDefault="002C151C" w:rsidP="00554C78">
                  <w:pPr>
                    <w:ind w:right="236"/>
                  </w:pPr>
                </w:p>
              </w:tc>
              <w:tc>
                <w:tcPr>
                  <w:tcW w:w="2160" w:type="dxa"/>
                  <w:vMerge/>
                  <w:shd w:val="clear" w:color="auto" w:fill="auto"/>
                  <w:vAlign w:val="center"/>
                </w:tcPr>
                <w:p w14:paraId="4EF00975" w14:textId="77777777" w:rsidR="002C151C" w:rsidRPr="0035383D" w:rsidRDefault="002C151C" w:rsidP="00554C78">
                  <w:pPr>
                    <w:ind w:right="236"/>
                    <w:jc w:val="center"/>
                  </w:pPr>
                </w:p>
              </w:tc>
              <w:tc>
                <w:tcPr>
                  <w:tcW w:w="1833" w:type="dxa"/>
                  <w:shd w:val="clear" w:color="auto" w:fill="auto"/>
                  <w:vAlign w:val="center"/>
                </w:tcPr>
                <w:p w14:paraId="69A7A851" w14:textId="77777777" w:rsidR="002C151C" w:rsidRPr="0035383D" w:rsidRDefault="002C151C" w:rsidP="00554C78">
                  <w:pPr>
                    <w:ind w:right="-9"/>
                    <w:jc w:val="center"/>
                  </w:pPr>
                  <w:r>
                    <w:t>с 01.07.2018</w:t>
                  </w:r>
                </w:p>
              </w:tc>
              <w:tc>
                <w:tcPr>
                  <w:tcW w:w="1550" w:type="dxa"/>
                  <w:shd w:val="clear" w:color="auto" w:fill="auto"/>
                  <w:vAlign w:val="center"/>
                </w:tcPr>
                <w:p w14:paraId="5FF10AF5" w14:textId="77777777" w:rsidR="002C151C" w:rsidRPr="0035383D" w:rsidRDefault="002C151C" w:rsidP="00554C78">
                  <w:pPr>
                    <w:ind w:right="20"/>
                    <w:jc w:val="center"/>
                  </w:pPr>
                  <w:r>
                    <w:t>26,20</w:t>
                  </w:r>
                </w:p>
              </w:tc>
              <w:tc>
                <w:tcPr>
                  <w:tcW w:w="1543" w:type="dxa"/>
                  <w:shd w:val="clear" w:color="auto" w:fill="auto"/>
                  <w:vAlign w:val="center"/>
                </w:tcPr>
                <w:p w14:paraId="3D3E498C" w14:textId="77777777" w:rsidR="002C151C" w:rsidRPr="0035383D" w:rsidRDefault="002C151C" w:rsidP="00554C78">
                  <w:pPr>
                    <w:jc w:val="center"/>
                  </w:pPr>
                  <w:r>
                    <w:t>х</w:t>
                  </w:r>
                </w:p>
              </w:tc>
            </w:tr>
            <w:tr w:rsidR="002C151C" w:rsidRPr="0069320A" w14:paraId="6D48ACD3" w14:textId="77777777" w:rsidTr="00554C78">
              <w:trPr>
                <w:trHeight w:val="213"/>
              </w:trPr>
              <w:tc>
                <w:tcPr>
                  <w:tcW w:w="2660" w:type="dxa"/>
                  <w:vMerge/>
                  <w:shd w:val="clear" w:color="auto" w:fill="auto"/>
                  <w:vAlign w:val="center"/>
                </w:tcPr>
                <w:p w14:paraId="03B34558" w14:textId="77777777" w:rsidR="002C151C" w:rsidRPr="0035383D" w:rsidRDefault="002C151C" w:rsidP="00554C78">
                  <w:pPr>
                    <w:ind w:right="236"/>
                  </w:pPr>
                </w:p>
              </w:tc>
              <w:tc>
                <w:tcPr>
                  <w:tcW w:w="2160" w:type="dxa"/>
                  <w:vMerge/>
                  <w:shd w:val="clear" w:color="auto" w:fill="auto"/>
                  <w:vAlign w:val="center"/>
                </w:tcPr>
                <w:p w14:paraId="0F77E743" w14:textId="77777777" w:rsidR="002C151C" w:rsidRPr="0035383D" w:rsidRDefault="002C151C" w:rsidP="00554C78">
                  <w:pPr>
                    <w:ind w:right="236"/>
                    <w:jc w:val="center"/>
                  </w:pPr>
                </w:p>
              </w:tc>
              <w:tc>
                <w:tcPr>
                  <w:tcW w:w="1833" w:type="dxa"/>
                  <w:shd w:val="clear" w:color="auto" w:fill="auto"/>
                  <w:vAlign w:val="center"/>
                </w:tcPr>
                <w:p w14:paraId="05EFA1DA" w14:textId="77777777" w:rsidR="002C151C" w:rsidRPr="0035383D" w:rsidRDefault="002C151C" w:rsidP="00554C78">
                  <w:pPr>
                    <w:ind w:right="-9"/>
                    <w:jc w:val="center"/>
                  </w:pPr>
                  <w:r>
                    <w:t>с 01.01.2019</w:t>
                  </w:r>
                </w:p>
              </w:tc>
              <w:tc>
                <w:tcPr>
                  <w:tcW w:w="1550" w:type="dxa"/>
                  <w:shd w:val="clear" w:color="auto" w:fill="auto"/>
                  <w:vAlign w:val="center"/>
                </w:tcPr>
                <w:p w14:paraId="5520D7A0" w14:textId="77777777" w:rsidR="002C151C" w:rsidRPr="0035383D" w:rsidRDefault="002C151C" w:rsidP="00554C78">
                  <w:pPr>
                    <w:ind w:right="20"/>
                    <w:jc w:val="center"/>
                  </w:pPr>
                  <w:r>
                    <w:t>26,20</w:t>
                  </w:r>
                </w:p>
              </w:tc>
              <w:tc>
                <w:tcPr>
                  <w:tcW w:w="1543" w:type="dxa"/>
                  <w:shd w:val="clear" w:color="auto" w:fill="auto"/>
                  <w:vAlign w:val="center"/>
                </w:tcPr>
                <w:p w14:paraId="67FCEE23" w14:textId="77777777" w:rsidR="002C151C" w:rsidRPr="0035383D" w:rsidRDefault="002C151C" w:rsidP="00554C78">
                  <w:pPr>
                    <w:jc w:val="center"/>
                  </w:pPr>
                  <w:r>
                    <w:t>х</w:t>
                  </w:r>
                </w:p>
              </w:tc>
            </w:tr>
            <w:tr w:rsidR="002C151C" w:rsidRPr="0069320A" w14:paraId="4D834140" w14:textId="77777777" w:rsidTr="00554C78">
              <w:trPr>
                <w:trHeight w:val="204"/>
              </w:trPr>
              <w:tc>
                <w:tcPr>
                  <w:tcW w:w="2660" w:type="dxa"/>
                  <w:vMerge/>
                  <w:shd w:val="clear" w:color="auto" w:fill="auto"/>
                  <w:vAlign w:val="center"/>
                </w:tcPr>
                <w:p w14:paraId="181AFB03" w14:textId="77777777" w:rsidR="002C151C" w:rsidRPr="0035383D" w:rsidRDefault="002C151C" w:rsidP="00554C78">
                  <w:pPr>
                    <w:ind w:right="236"/>
                  </w:pPr>
                </w:p>
              </w:tc>
              <w:tc>
                <w:tcPr>
                  <w:tcW w:w="2160" w:type="dxa"/>
                  <w:vMerge/>
                  <w:shd w:val="clear" w:color="auto" w:fill="auto"/>
                  <w:vAlign w:val="center"/>
                </w:tcPr>
                <w:p w14:paraId="5E1C6C58" w14:textId="77777777" w:rsidR="002C151C" w:rsidRPr="0035383D" w:rsidRDefault="002C151C" w:rsidP="00554C78">
                  <w:pPr>
                    <w:ind w:right="236"/>
                    <w:jc w:val="center"/>
                  </w:pPr>
                </w:p>
              </w:tc>
              <w:tc>
                <w:tcPr>
                  <w:tcW w:w="1833" w:type="dxa"/>
                  <w:shd w:val="clear" w:color="auto" w:fill="auto"/>
                  <w:vAlign w:val="center"/>
                </w:tcPr>
                <w:p w14:paraId="03754609" w14:textId="77777777" w:rsidR="002C151C" w:rsidRPr="0035383D" w:rsidRDefault="002C151C" w:rsidP="00554C78">
                  <w:pPr>
                    <w:ind w:right="-9"/>
                    <w:jc w:val="center"/>
                  </w:pPr>
                  <w:r>
                    <w:t>с 01.07.2019</w:t>
                  </w:r>
                </w:p>
              </w:tc>
              <w:tc>
                <w:tcPr>
                  <w:tcW w:w="1550" w:type="dxa"/>
                  <w:shd w:val="clear" w:color="auto" w:fill="auto"/>
                  <w:vAlign w:val="center"/>
                </w:tcPr>
                <w:p w14:paraId="450C877C" w14:textId="77777777" w:rsidR="002C151C" w:rsidRPr="0035383D" w:rsidRDefault="002C151C" w:rsidP="00554C78">
                  <w:pPr>
                    <w:ind w:right="20"/>
                    <w:jc w:val="center"/>
                  </w:pPr>
                  <w:r>
                    <w:t>27,38</w:t>
                  </w:r>
                </w:p>
              </w:tc>
              <w:tc>
                <w:tcPr>
                  <w:tcW w:w="1543" w:type="dxa"/>
                  <w:shd w:val="clear" w:color="auto" w:fill="auto"/>
                  <w:vAlign w:val="center"/>
                </w:tcPr>
                <w:p w14:paraId="0CB66D14" w14:textId="77777777" w:rsidR="002C151C" w:rsidRPr="0035383D" w:rsidRDefault="002C151C" w:rsidP="00554C78">
                  <w:pPr>
                    <w:jc w:val="center"/>
                  </w:pPr>
                  <w:r>
                    <w:t>х</w:t>
                  </w:r>
                </w:p>
              </w:tc>
            </w:tr>
            <w:tr w:rsidR="002C151C" w:rsidRPr="0069320A" w14:paraId="5D8F980C" w14:textId="77777777" w:rsidTr="00554C78">
              <w:trPr>
                <w:trHeight w:val="193"/>
              </w:trPr>
              <w:tc>
                <w:tcPr>
                  <w:tcW w:w="2660" w:type="dxa"/>
                  <w:vMerge/>
                  <w:shd w:val="clear" w:color="auto" w:fill="auto"/>
                  <w:vAlign w:val="center"/>
                </w:tcPr>
                <w:p w14:paraId="3F6B1BCD" w14:textId="77777777" w:rsidR="002C151C" w:rsidRPr="0035383D" w:rsidRDefault="002C151C" w:rsidP="00554C78">
                  <w:pPr>
                    <w:ind w:right="236"/>
                  </w:pPr>
                </w:p>
              </w:tc>
              <w:tc>
                <w:tcPr>
                  <w:tcW w:w="2160" w:type="dxa"/>
                  <w:vMerge/>
                  <w:shd w:val="clear" w:color="auto" w:fill="auto"/>
                  <w:vAlign w:val="center"/>
                </w:tcPr>
                <w:p w14:paraId="0B16625D" w14:textId="77777777" w:rsidR="002C151C" w:rsidRPr="0035383D" w:rsidRDefault="002C151C" w:rsidP="00554C78">
                  <w:pPr>
                    <w:ind w:right="236"/>
                    <w:jc w:val="center"/>
                    <w:rPr>
                      <w:vertAlign w:val="superscript"/>
                    </w:rPr>
                  </w:pPr>
                </w:p>
              </w:tc>
              <w:tc>
                <w:tcPr>
                  <w:tcW w:w="1833" w:type="dxa"/>
                  <w:shd w:val="clear" w:color="auto" w:fill="auto"/>
                  <w:vAlign w:val="center"/>
                </w:tcPr>
                <w:p w14:paraId="74C849EC" w14:textId="77777777" w:rsidR="002C151C" w:rsidRPr="0035383D" w:rsidRDefault="002C151C" w:rsidP="00554C78">
                  <w:pPr>
                    <w:ind w:right="-9"/>
                    <w:jc w:val="center"/>
                  </w:pPr>
                  <w:r>
                    <w:t>с 01.01.2020</w:t>
                  </w:r>
                </w:p>
              </w:tc>
              <w:tc>
                <w:tcPr>
                  <w:tcW w:w="1550" w:type="dxa"/>
                  <w:shd w:val="clear" w:color="auto" w:fill="auto"/>
                  <w:vAlign w:val="center"/>
                </w:tcPr>
                <w:p w14:paraId="42C8CF28" w14:textId="77777777" w:rsidR="002C151C" w:rsidRPr="0035383D" w:rsidRDefault="002C151C" w:rsidP="00554C78">
                  <w:pPr>
                    <w:ind w:right="20"/>
                    <w:jc w:val="center"/>
                  </w:pPr>
                  <w:r>
                    <w:t>27,38</w:t>
                  </w:r>
                </w:p>
              </w:tc>
              <w:tc>
                <w:tcPr>
                  <w:tcW w:w="1543" w:type="dxa"/>
                  <w:shd w:val="clear" w:color="auto" w:fill="auto"/>
                  <w:vAlign w:val="center"/>
                </w:tcPr>
                <w:p w14:paraId="2CC00514" w14:textId="77777777" w:rsidR="002C151C" w:rsidRPr="0035383D" w:rsidRDefault="002C151C" w:rsidP="00554C78">
                  <w:pPr>
                    <w:jc w:val="center"/>
                  </w:pPr>
                  <w:r>
                    <w:t>х</w:t>
                  </w:r>
                </w:p>
              </w:tc>
            </w:tr>
            <w:tr w:rsidR="002C151C" w:rsidRPr="0069320A" w14:paraId="7CD519B2" w14:textId="77777777" w:rsidTr="00554C78">
              <w:trPr>
                <w:trHeight w:val="212"/>
              </w:trPr>
              <w:tc>
                <w:tcPr>
                  <w:tcW w:w="2660" w:type="dxa"/>
                  <w:vMerge/>
                  <w:shd w:val="clear" w:color="auto" w:fill="auto"/>
                  <w:vAlign w:val="center"/>
                </w:tcPr>
                <w:p w14:paraId="68C8DEA5" w14:textId="77777777" w:rsidR="002C151C" w:rsidRPr="0035383D" w:rsidRDefault="002C151C" w:rsidP="00554C78">
                  <w:pPr>
                    <w:ind w:right="236"/>
                  </w:pPr>
                </w:p>
              </w:tc>
              <w:tc>
                <w:tcPr>
                  <w:tcW w:w="2160" w:type="dxa"/>
                  <w:vMerge/>
                  <w:shd w:val="clear" w:color="auto" w:fill="auto"/>
                  <w:vAlign w:val="center"/>
                </w:tcPr>
                <w:p w14:paraId="7D125B6B" w14:textId="77777777" w:rsidR="002C151C" w:rsidRPr="0035383D" w:rsidRDefault="002C151C" w:rsidP="00554C78">
                  <w:pPr>
                    <w:ind w:right="236"/>
                    <w:jc w:val="center"/>
                  </w:pPr>
                </w:p>
              </w:tc>
              <w:tc>
                <w:tcPr>
                  <w:tcW w:w="1833" w:type="dxa"/>
                  <w:shd w:val="clear" w:color="auto" w:fill="auto"/>
                  <w:vAlign w:val="center"/>
                </w:tcPr>
                <w:p w14:paraId="444A2543" w14:textId="77777777" w:rsidR="002C151C" w:rsidRPr="0035383D" w:rsidRDefault="002C151C" w:rsidP="00554C78">
                  <w:pPr>
                    <w:ind w:right="-9"/>
                    <w:jc w:val="center"/>
                  </w:pPr>
                  <w:r w:rsidRPr="0035383D">
                    <w:t>с 0</w:t>
                  </w:r>
                  <w:r>
                    <w:t>1.07.2020</w:t>
                  </w:r>
                </w:p>
              </w:tc>
              <w:tc>
                <w:tcPr>
                  <w:tcW w:w="1550" w:type="dxa"/>
                  <w:shd w:val="clear" w:color="auto" w:fill="auto"/>
                  <w:vAlign w:val="center"/>
                </w:tcPr>
                <w:p w14:paraId="6B844BE3" w14:textId="77777777" w:rsidR="002C151C" w:rsidRPr="0035383D" w:rsidRDefault="002C151C" w:rsidP="00554C78">
                  <w:pPr>
                    <w:ind w:right="20"/>
                    <w:jc w:val="center"/>
                  </w:pPr>
                  <w:r>
                    <w:t>28,61</w:t>
                  </w:r>
                </w:p>
              </w:tc>
              <w:tc>
                <w:tcPr>
                  <w:tcW w:w="1543" w:type="dxa"/>
                  <w:shd w:val="clear" w:color="auto" w:fill="auto"/>
                  <w:vAlign w:val="center"/>
                </w:tcPr>
                <w:p w14:paraId="4D60276B" w14:textId="77777777" w:rsidR="002C151C" w:rsidRPr="0035383D" w:rsidRDefault="002C151C" w:rsidP="00554C78">
                  <w:pPr>
                    <w:jc w:val="center"/>
                  </w:pPr>
                  <w:r w:rsidRPr="0035383D">
                    <w:t>x</w:t>
                  </w:r>
                </w:p>
              </w:tc>
            </w:tr>
            <w:tr w:rsidR="002C151C" w:rsidRPr="0069320A" w14:paraId="1DC69057" w14:textId="77777777" w:rsidTr="00554C78">
              <w:tc>
                <w:tcPr>
                  <w:tcW w:w="2660" w:type="dxa"/>
                  <w:vMerge/>
                  <w:shd w:val="clear" w:color="auto" w:fill="auto"/>
                  <w:vAlign w:val="center"/>
                </w:tcPr>
                <w:p w14:paraId="1647BC1A" w14:textId="77777777" w:rsidR="002C151C" w:rsidRPr="0035383D" w:rsidRDefault="002C151C" w:rsidP="00554C78">
                  <w:pPr>
                    <w:ind w:right="236"/>
                  </w:pPr>
                </w:p>
              </w:tc>
              <w:tc>
                <w:tcPr>
                  <w:tcW w:w="7086" w:type="dxa"/>
                  <w:gridSpan w:val="4"/>
                  <w:shd w:val="clear" w:color="auto" w:fill="auto"/>
                  <w:vAlign w:val="center"/>
                </w:tcPr>
                <w:p w14:paraId="5907DD6D" w14:textId="77777777" w:rsidR="002C151C" w:rsidRPr="0035383D" w:rsidRDefault="002C151C" w:rsidP="00554C78">
                  <w:pPr>
                    <w:ind w:right="236"/>
                    <w:jc w:val="center"/>
                  </w:pPr>
                  <w:r w:rsidRPr="0035383D">
                    <w:t>Население (тарифы указываются с учетом НДС) *</w:t>
                  </w:r>
                </w:p>
              </w:tc>
            </w:tr>
            <w:tr w:rsidR="002C151C" w:rsidRPr="0069320A" w14:paraId="3AEB1910" w14:textId="77777777" w:rsidTr="00554C78">
              <w:trPr>
                <w:trHeight w:val="206"/>
              </w:trPr>
              <w:tc>
                <w:tcPr>
                  <w:tcW w:w="2660" w:type="dxa"/>
                  <w:vMerge/>
                  <w:shd w:val="clear" w:color="auto" w:fill="auto"/>
                  <w:vAlign w:val="center"/>
                </w:tcPr>
                <w:p w14:paraId="659C291A" w14:textId="77777777" w:rsidR="002C151C" w:rsidRPr="0035383D" w:rsidRDefault="002C151C" w:rsidP="00554C78">
                  <w:pPr>
                    <w:ind w:right="236"/>
                  </w:pPr>
                </w:p>
              </w:tc>
              <w:tc>
                <w:tcPr>
                  <w:tcW w:w="2160" w:type="dxa"/>
                  <w:vMerge w:val="restart"/>
                  <w:shd w:val="clear" w:color="auto" w:fill="auto"/>
                  <w:vAlign w:val="center"/>
                </w:tcPr>
                <w:p w14:paraId="32E1BFEF" w14:textId="77777777" w:rsidR="002C151C" w:rsidRPr="0035383D" w:rsidRDefault="002C151C" w:rsidP="00554C78">
                  <w:pPr>
                    <w:ind w:right="39"/>
                    <w:jc w:val="center"/>
                  </w:pPr>
                  <w:r w:rsidRPr="0035383D">
                    <w:t>Одноставочный</w:t>
                  </w:r>
                </w:p>
                <w:p w14:paraId="198D0679" w14:textId="77777777" w:rsidR="002C151C" w:rsidRPr="0035383D" w:rsidRDefault="002C151C" w:rsidP="00554C78">
                  <w:pPr>
                    <w:ind w:right="39"/>
                    <w:jc w:val="center"/>
                  </w:pPr>
                  <w:r w:rsidRPr="0035383D">
                    <w:t>руб./ м</w:t>
                  </w:r>
                  <w:r w:rsidRPr="0035383D">
                    <w:rPr>
                      <w:vertAlign w:val="superscript"/>
                    </w:rPr>
                    <w:t>3</w:t>
                  </w:r>
                </w:p>
              </w:tc>
              <w:tc>
                <w:tcPr>
                  <w:tcW w:w="1833" w:type="dxa"/>
                  <w:shd w:val="clear" w:color="auto" w:fill="auto"/>
                  <w:vAlign w:val="center"/>
                </w:tcPr>
                <w:p w14:paraId="523E10D8" w14:textId="77777777" w:rsidR="002C151C" w:rsidRPr="0035383D" w:rsidRDefault="002C151C" w:rsidP="00554C78">
                  <w:pPr>
                    <w:ind w:right="7"/>
                    <w:jc w:val="center"/>
                  </w:pPr>
                  <w:r>
                    <w:t>с 27.12.2017</w:t>
                  </w:r>
                </w:p>
              </w:tc>
              <w:tc>
                <w:tcPr>
                  <w:tcW w:w="1550" w:type="dxa"/>
                  <w:shd w:val="clear" w:color="auto" w:fill="auto"/>
                  <w:vAlign w:val="center"/>
                </w:tcPr>
                <w:p w14:paraId="321913D9" w14:textId="77777777" w:rsidR="002C151C" w:rsidRPr="0035383D" w:rsidRDefault="002C151C" w:rsidP="00554C78">
                  <w:pPr>
                    <w:ind w:right="20"/>
                    <w:jc w:val="center"/>
                  </w:pPr>
                  <w:r>
                    <w:t>29,58</w:t>
                  </w:r>
                </w:p>
              </w:tc>
              <w:tc>
                <w:tcPr>
                  <w:tcW w:w="1543" w:type="dxa"/>
                  <w:shd w:val="clear" w:color="auto" w:fill="auto"/>
                  <w:vAlign w:val="center"/>
                </w:tcPr>
                <w:p w14:paraId="071B3C75" w14:textId="77777777" w:rsidR="002C151C" w:rsidRPr="0035383D" w:rsidRDefault="002C151C" w:rsidP="00554C78">
                  <w:pPr>
                    <w:tabs>
                      <w:tab w:val="left" w:pos="1327"/>
                    </w:tabs>
                    <w:jc w:val="center"/>
                  </w:pPr>
                  <w:r>
                    <w:t>х</w:t>
                  </w:r>
                </w:p>
              </w:tc>
            </w:tr>
            <w:tr w:rsidR="002C151C" w:rsidRPr="0069320A" w14:paraId="2B24E2FA" w14:textId="77777777" w:rsidTr="00554C78">
              <w:trPr>
                <w:trHeight w:val="181"/>
              </w:trPr>
              <w:tc>
                <w:tcPr>
                  <w:tcW w:w="2660" w:type="dxa"/>
                  <w:vMerge/>
                  <w:shd w:val="clear" w:color="auto" w:fill="auto"/>
                  <w:vAlign w:val="center"/>
                </w:tcPr>
                <w:p w14:paraId="682D5C5E" w14:textId="77777777" w:rsidR="002C151C" w:rsidRPr="0035383D" w:rsidRDefault="002C151C" w:rsidP="00554C78">
                  <w:pPr>
                    <w:ind w:right="236"/>
                  </w:pPr>
                </w:p>
              </w:tc>
              <w:tc>
                <w:tcPr>
                  <w:tcW w:w="2160" w:type="dxa"/>
                  <w:vMerge/>
                  <w:shd w:val="clear" w:color="auto" w:fill="auto"/>
                  <w:vAlign w:val="center"/>
                </w:tcPr>
                <w:p w14:paraId="2F3D6F05" w14:textId="77777777" w:rsidR="002C151C" w:rsidRPr="0035383D" w:rsidRDefault="002C151C" w:rsidP="00554C78">
                  <w:pPr>
                    <w:ind w:right="39"/>
                    <w:jc w:val="center"/>
                  </w:pPr>
                </w:p>
              </w:tc>
              <w:tc>
                <w:tcPr>
                  <w:tcW w:w="1833" w:type="dxa"/>
                  <w:shd w:val="clear" w:color="auto" w:fill="auto"/>
                  <w:vAlign w:val="center"/>
                </w:tcPr>
                <w:p w14:paraId="62D8E9BB" w14:textId="77777777" w:rsidR="002C151C" w:rsidRPr="0035383D" w:rsidRDefault="002C151C" w:rsidP="00554C78">
                  <w:pPr>
                    <w:ind w:right="7"/>
                    <w:jc w:val="center"/>
                  </w:pPr>
                  <w:r>
                    <w:t>с 01.01.2018</w:t>
                  </w:r>
                </w:p>
              </w:tc>
              <w:tc>
                <w:tcPr>
                  <w:tcW w:w="1550" w:type="dxa"/>
                  <w:shd w:val="clear" w:color="auto" w:fill="auto"/>
                  <w:vAlign w:val="center"/>
                </w:tcPr>
                <w:p w14:paraId="368B9FBF" w14:textId="77777777" w:rsidR="002C151C" w:rsidRPr="0035383D" w:rsidRDefault="002C151C" w:rsidP="00554C78">
                  <w:pPr>
                    <w:ind w:right="20"/>
                    <w:jc w:val="center"/>
                  </w:pPr>
                  <w:r>
                    <w:t>29,58</w:t>
                  </w:r>
                </w:p>
              </w:tc>
              <w:tc>
                <w:tcPr>
                  <w:tcW w:w="1543" w:type="dxa"/>
                  <w:shd w:val="clear" w:color="auto" w:fill="auto"/>
                  <w:vAlign w:val="center"/>
                </w:tcPr>
                <w:p w14:paraId="257C430C" w14:textId="77777777" w:rsidR="002C151C" w:rsidRPr="0035383D" w:rsidRDefault="002C151C" w:rsidP="00554C78">
                  <w:pPr>
                    <w:tabs>
                      <w:tab w:val="left" w:pos="1327"/>
                    </w:tabs>
                    <w:jc w:val="center"/>
                  </w:pPr>
                  <w:r>
                    <w:t>х</w:t>
                  </w:r>
                </w:p>
              </w:tc>
            </w:tr>
            <w:tr w:rsidR="002C151C" w:rsidRPr="0069320A" w14:paraId="59497C2A" w14:textId="77777777" w:rsidTr="00554C78">
              <w:trPr>
                <w:trHeight w:val="185"/>
              </w:trPr>
              <w:tc>
                <w:tcPr>
                  <w:tcW w:w="2660" w:type="dxa"/>
                  <w:vMerge/>
                  <w:shd w:val="clear" w:color="auto" w:fill="auto"/>
                  <w:vAlign w:val="center"/>
                </w:tcPr>
                <w:p w14:paraId="41244C77" w14:textId="77777777" w:rsidR="002C151C" w:rsidRPr="0035383D" w:rsidRDefault="002C151C" w:rsidP="00554C78">
                  <w:pPr>
                    <w:ind w:right="236"/>
                  </w:pPr>
                </w:p>
              </w:tc>
              <w:tc>
                <w:tcPr>
                  <w:tcW w:w="2160" w:type="dxa"/>
                  <w:vMerge/>
                  <w:shd w:val="clear" w:color="auto" w:fill="auto"/>
                  <w:vAlign w:val="center"/>
                </w:tcPr>
                <w:p w14:paraId="28963B30" w14:textId="77777777" w:rsidR="002C151C" w:rsidRPr="0035383D" w:rsidRDefault="002C151C" w:rsidP="00554C78">
                  <w:pPr>
                    <w:ind w:right="39"/>
                    <w:jc w:val="center"/>
                  </w:pPr>
                </w:p>
              </w:tc>
              <w:tc>
                <w:tcPr>
                  <w:tcW w:w="1833" w:type="dxa"/>
                  <w:shd w:val="clear" w:color="auto" w:fill="auto"/>
                  <w:vAlign w:val="center"/>
                </w:tcPr>
                <w:p w14:paraId="26695EA1" w14:textId="77777777" w:rsidR="002C151C" w:rsidRPr="0035383D" w:rsidRDefault="002C151C" w:rsidP="00554C78">
                  <w:pPr>
                    <w:ind w:right="7"/>
                    <w:jc w:val="center"/>
                  </w:pPr>
                  <w:r>
                    <w:t>с 01.07.2018</w:t>
                  </w:r>
                </w:p>
              </w:tc>
              <w:tc>
                <w:tcPr>
                  <w:tcW w:w="1550" w:type="dxa"/>
                  <w:shd w:val="clear" w:color="auto" w:fill="auto"/>
                  <w:vAlign w:val="center"/>
                </w:tcPr>
                <w:p w14:paraId="33601730" w14:textId="77777777" w:rsidR="002C151C" w:rsidRPr="0035383D" w:rsidRDefault="002C151C" w:rsidP="00554C78">
                  <w:pPr>
                    <w:ind w:right="20"/>
                    <w:jc w:val="center"/>
                  </w:pPr>
                  <w:r>
                    <w:t>30,92</w:t>
                  </w:r>
                </w:p>
              </w:tc>
              <w:tc>
                <w:tcPr>
                  <w:tcW w:w="1543" w:type="dxa"/>
                  <w:shd w:val="clear" w:color="auto" w:fill="auto"/>
                  <w:vAlign w:val="center"/>
                </w:tcPr>
                <w:p w14:paraId="086657F8" w14:textId="77777777" w:rsidR="002C151C" w:rsidRPr="0035383D" w:rsidRDefault="002C151C" w:rsidP="00554C78">
                  <w:pPr>
                    <w:tabs>
                      <w:tab w:val="left" w:pos="1327"/>
                    </w:tabs>
                    <w:jc w:val="center"/>
                  </w:pPr>
                  <w:r>
                    <w:t>х</w:t>
                  </w:r>
                </w:p>
              </w:tc>
            </w:tr>
            <w:tr w:rsidR="002C151C" w:rsidRPr="0069320A" w14:paraId="2900C61F" w14:textId="77777777" w:rsidTr="00554C78">
              <w:trPr>
                <w:trHeight w:val="188"/>
              </w:trPr>
              <w:tc>
                <w:tcPr>
                  <w:tcW w:w="2660" w:type="dxa"/>
                  <w:vMerge/>
                  <w:shd w:val="clear" w:color="auto" w:fill="auto"/>
                  <w:vAlign w:val="center"/>
                </w:tcPr>
                <w:p w14:paraId="732D4480" w14:textId="77777777" w:rsidR="002C151C" w:rsidRPr="0035383D" w:rsidRDefault="002C151C" w:rsidP="00554C78">
                  <w:pPr>
                    <w:ind w:right="236"/>
                  </w:pPr>
                </w:p>
              </w:tc>
              <w:tc>
                <w:tcPr>
                  <w:tcW w:w="2160" w:type="dxa"/>
                  <w:vMerge/>
                  <w:shd w:val="clear" w:color="auto" w:fill="auto"/>
                  <w:vAlign w:val="center"/>
                </w:tcPr>
                <w:p w14:paraId="2AA9DC43" w14:textId="77777777" w:rsidR="002C151C" w:rsidRPr="0035383D" w:rsidRDefault="002C151C" w:rsidP="00554C78">
                  <w:pPr>
                    <w:ind w:right="39"/>
                    <w:jc w:val="center"/>
                  </w:pPr>
                </w:p>
              </w:tc>
              <w:tc>
                <w:tcPr>
                  <w:tcW w:w="1833" w:type="dxa"/>
                  <w:shd w:val="clear" w:color="auto" w:fill="auto"/>
                  <w:vAlign w:val="center"/>
                </w:tcPr>
                <w:p w14:paraId="5173B042" w14:textId="77777777" w:rsidR="002C151C" w:rsidRPr="0035383D" w:rsidRDefault="002C151C" w:rsidP="00554C78">
                  <w:pPr>
                    <w:ind w:right="7"/>
                    <w:jc w:val="center"/>
                  </w:pPr>
                  <w:r>
                    <w:t>с 01.01.2019</w:t>
                  </w:r>
                </w:p>
              </w:tc>
              <w:tc>
                <w:tcPr>
                  <w:tcW w:w="1550" w:type="dxa"/>
                  <w:shd w:val="clear" w:color="auto" w:fill="auto"/>
                  <w:vAlign w:val="center"/>
                </w:tcPr>
                <w:p w14:paraId="5E3DBD79" w14:textId="77777777" w:rsidR="002C151C" w:rsidRPr="0035383D" w:rsidRDefault="002C151C" w:rsidP="00554C78">
                  <w:pPr>
                    <w:ind w:right="20"/>
                    <w:jc w:val="center"/>
                  </w:pPr>
                  <w:r>
                    <w:t>30,92</w:t>
                  </w:r>
                </w:p>
              </w:tc>
              <w:tc>
                <w:tcPr>
                  <w:tcW w:w="1543" w:type="dxa"/>
                  <w:shd w:val="clear" w:color="auto" w:fill="auto"/>
                  <w:vAlign w:val="center"/>
                </w:tcPr>
                <w:p w14:paraId="019AC193" w14:textId="77777777" w:rsidR="002C151C" w:rsidRPr="0035383D" w:rsidRDefault="002C151C" w:rsidP="00554C78">
                  <w:pPr>
                    <w:tabs>
                      <w:tab w:val="left" w:pos="1327"/>
                    </w:tabs>
                    <w:jc w:val="center"/>
                  </w:pPr>
                  <w:r>
                    <w:t>х</w:t>
                  </w:r>
                </w:p>
              </w:tc>
            </w:tr>
            <w:tr w:rsidR="002C151C" w:rsidRPr="0069320A" w14:paraId="576DBBD1" w14:textId="77777777" w:rsidTr="00554C78">
              <w:trPr>
                <w:trHeight w:val="179"/>
              </w:trPr>
              <w:tc>
                <w:tcPr>
                  <w:tcW w:w="2660" w:type="dxa"/>
                  <w:vMerge/>
                  <w:shd w:val="clear" w:color="auto" w:fill="auto"/>
                  <w:vAlign w:val="center"/>
                </w:tcPr>
                <w:p w14:paraId="1DBD6310" w14:textId="77777777" w:rsidR="002C151C" w:rsidRPr="0035383D" w:rsidRDefault="002C151C" w:rsidP="00554C78">
                  <w:pPr>
                    <w:ind w:right="236"/>
                  </w:pPr>
                </w:p>
              </w:tc>
              <w:tc>
                <w:tcPr>
                  <w:tcW w:w="2160" w:type="dxa"/>
                  <w:vMerge/>
                  <w:shd w:val="clear" w:color="auto" w:fill="auto"/>
                  <w:vAlign w:val="center"/>
                </w:tcPr>
                <w:p w14:paraId="058E2CF4" w14:textId="77777777" w:rsidR="002C151C" w:rsidRPr="0035383D" w:rsidRDefault="002C151C" w:rsidP="00554C78">
                  <w:pPr>
                    <w:ind w:right="39"/>
                    <w:jc w:val="center"/>
                  </w:pPr>
                </w:p>
              </w:tc>
              <w:tc>
                <w:tcPr>
                  <w:tcW w:w="1833" w:type="dxa"/>
                  <w:shd w:val="clear" w:color="auto" w:fill="auto"/>
                  <w:vAlign w:val="center"/>
                </w:tcPr>
                <w:p w14:paraId="3A5F3717" w14:textId="77777777" w:rsidR="002C151C" w:rsidRPr="0035383D" w:rsidRDefault="002C151C" w:rsidP="00554C78">
                  <w:pPr>
                    <w:ind w:right="7"/>
                    <w:jc w:val="center"/>
                  </w:pPr>
                  <w:r>
                    <w:t>с 01.07.2019</w:t>
                  </w:r>
                </w:p>
              </w:tc>
              <w:tc>
                <w:tcPr>
                  <w:tcW w:w="1550" w:type="dxa"/>
                  <w:shd w:val="clear" w:color="auto" w:fill="auto"/>
                  <w:vAlign w:val="center"/>
                </w:tcPr>
                <w:p w14:paraId="71D13027" w14:textId="77777777" w:rsidR="002C151C" w:rsidRPr="0035383D" w:rsidRDefault="002C151C" w:rsidP="00554C78">
                  <w:pPr>
                    <w:ind w:right="20"/>
                    <w:jc w:val="center"/>
                  </w:pPr>
                  <w:r>
                    <w:t>32,31</w:t>
                  </w:r>
                </w:p>
              </w:tc>
              <w:tc>
                <w:tcPr>
                  <w:tcW w:w="1543" w:type="dxa"/>
                  <w:shd w:val="clear" w:color="auto" w:fill="auto"/>
                  <w:vAlign w:val="center"/>
                </w:tcPr>
                <w:p w14:paraId="01313292" w14:textId="77777777" w:rsidR="002C151C" w:rsidRPr="0035383D" w:rsidRDefault="002C151C" w:rsidP="00554C78">
                  <w:pPr>
                    <w:tabs>
                      <w:tab w:val="left" w:pos="1327"/>
                    </w:tabs>
                    <w:jc w:val="center"/>
                  </w:pPr>
                  <w:r>
                    <w:t>х</w:t>
                  </w:r>
                </w:p>
              </w:tc>
            </w:tr>
            <w:tr w:rsidR="002C151C" w:rsidRPr="0069320A" w14:paraId="321F9509" w14:textId="77777777" w:rsidTr="00554C78">
              <w:trPr>
                <w:trHeight w:val="182"/>
              </w:trPr>
              <w:tc>
                <w:tcPr>
                  <w:tcW w:w="2660" w:type="dxa"/>
                  <w:vMerge/>
                  <w:shd w:val="clear" w:color="auto" w:fill="auto"/>
                  <w:vAlign w:val="center"/>
                </w:tcPr>
                <w:p w14:paraId="27CB2449" w14:textId="77777777" w:rsidR="002C151C" w:rsidRPr="0035383D" w:rsidRDefault="002C151C" w:rsidP="00554C78">
                  <w:pPr>
                    <w:ind w:right="236"/>
                  </w:pPr>
                </w:p>
              </w:tc>
              <w:tc>
                <w:tcPr>
                  <w:tcW w:w="2160" w:type="dxa"/>
                  <w:vMerge/>
                  <w:shd w:val="clear" w:color="auto" w:fill="auto"/>
                  <w:vAlign w:val="center"/>
                </w:tcPr>
                <w:p w14:paraId="373BBDEA" w14:textId="77777777" w:rsidR="002C151C" w:rsidRPr="0035383D" w:rsidRDefault="002C151C" w:rsidP="00554C78">
                  <w:pPr>
                    <w:ind w:right="39"/>
                    <w:jc w:val="center"/>
                    <w:rPr>
                      <w:vertAlign w:val="superscript"/>
                    </w:rPr>
                  </w:pPr>
                </w:p>
              </w:tc>
              <w:tc>
                <w:tcPr>
                  <w:tcW w:w="1833" w:type="dxa"/>
                  <w:shd w:val="clear" w:color="auto" w:fill="auto"/>
                  <w:vAlign w:val="center"/>
                </w:tcPr>
                <w:p w14:paraId="09F19918" w14:textId="77777777" w:rsidR="002C151C" w:rsidRPr="0035383D" w:rsidRDefault="002C151C" w:rsidP="00554C78">
                  <w:pPr>
                    <w:ind w:right="7"/>
                    <w:jc w:val="center"/>
                  </w:pPr>
                  <w:r w:rsidRPr="0035383D">
                    <w:t>с 01.01.20</w:t>
                  </w:r>
                  <w:r>
                    <w:t>20</w:t>
                  </w:r>
                </w:p>
              </w:tc>
              <w:tc>
                <w:tcPr>
                  <w:tcW w:w="1550" w:type="dxa"/>
                  <w:shd w:val="clear" w:color="auto" w:fill="auto"/>
                  <w:vAlign w:val="center"/>
                </w:tcPr>
                <w:p w14:paraId="148AF474" w14:textId="77777777" w:rsidR="002C151C" w:rsidRPr="0035383D" w:rsidRDefault="002C151C" w:rsidP="00554C78">
                  <w:pPr>
                    <w:ind w:right="20"/>
                    <w:jc w:val="center"/>
                  </w:pPr>
                  <w:r>
                    <w:t>32,31</w:t>
                  </w:r>
                </w:p>
              </w:tc>
              <w:tc>
                <w:tcPr>
                  <w:tcW w:w="1543" w:type="dxa"/>
                  <w:shd w:val="clear" w:color="auto" w:fill="auto"/>
                  <w:vAlign w:val="center"/>
                </w:tcPr>
                <w:p w14:paraId="31D0CB9A" w14:textId="77777777" w:rsidR="002C151C" w:rsidRPr="0035383D" w:rsidRDefault="002C151C" w:rsidP="00554C78">
                  <w:pPr>
                    <w:tabs>
                      <w:tab w:val="left" w:pos="1327"/>
                    </w:tabs>
                    <w:jc w:val="center"/>
                  </w:pPr>
                  <w:r w:rsidRPr="0035383D">
                    <w:t>x</w:t>
                  </w:r>
                </w:p>
              </w:tc>
            </w:tr>
            <w:tr w:rsidR="002C151C" w:rsidRPr="0069320A" w14:paraId="3D1E9055" w14:textId="77777777" w:rsidTr="00554C78">
              <w:trPr>
                <w:trHeight w:val="173"/>
              </w:trPr>
              <w:tc>
                <w:tcPr>
                  <w:tcW w:w="2660" w:type="dxa"/>
                  <w:vMerge/>
                  <w:shd w:val="clear" w:color="auto" w:fill="auto"/>
                  <w:vAlign w:val="center"/>
                </w:tcPr>
                <w:p w14:paraId="00A535B1" w14:textId="77777777" w:rsidR="002C151C" w:rsidRPr="0035383D" w:rsidRDefault="002C151C" w:rsidP="00554C78">
                  <w:pPr>
                    <w:ind w:right="236"/>
                  </w:pPr>
                </w:p>
              </w:tc>
              <w:tc>
                <w:tcPr>
                  <w:tcW w:w="2160" w:type="dxa"/>
                  <w:vMerge/>
                  <w:shd w:val="clear" w:color="auto" w:fill="auto"/>
                  <w:vAlign w:val="center"/>
                </w:tcPr>
                <w:p w14:paraId="5D097C59" w14:textId="77777777" w:rsidR="002C151C" w:rsidRPr="0035383D" w:rsidRDefault="002C151C" w:rsidP="00554C78">
                  <w:pPr>
                    <w:ind w:right="236"/>
                  </w:pPr>
                </w:p>
              </w:tc>
              <w:tc>
                <w:tcPr>
                  <w:tcW w:w="1833" w:type="dxa"/>
                  <w:shd w:val="clear" w:color="auto" w:fill="auto"/>
                  <w:vAlign w:val="center"/>
                </w:tcPr>
                <w:p w14:paraId="4FF45340" w14:textId="77777777" w:rsidR="002C151C" w:rsidRPr="0035383D" w:rsidRDefault="002C151C" w:rsidP="00554C78">
                  <w:pPr>
                    <w:ind w:right="7"/>
                    <w:jc w:val="center"/>
                  </w:pPr>
                  <w:r w:rsidRPr="0035383D">
                    <w:t>с 01.07.20</w:t>
                  </w:r>
                  <w:r>
                    <w:t>20</w:t>
                  </w:r>
                </w:p>
              </w:tc>
              <w:tc>
                <w:tcPr>
                  <w:tcW w:w="1550" w:type="dxa"/>
                  <w:shd w:val="clear" w:color="auto" w:fill="auto"/>
                  <w:vAlign w:val="center"/>
                </w:tcPr>
                <w:p w14:paraId="6B2A9949" w14:textId="77777777" w:rsidR="002C151C" w:rsidRPr="0035383D" w:rsidRDefault="002C151C" w:rsidP="00554C78">
                  <w:pPr>
                    <w:ind w:right="20"/>
                    <w:jc w:val="center"/>
                  </w:pPr>
                  <w:r>
                    <w:t>33,76</w:t>
                  </w:r>
                </w:p>
              </w:tc>
              <w:tc>
                <w:tcPr>
                  <w:tcW w:w="1543" w:type="dxa"/>
                  <w:shd w:val="clear" w:color="auto" w:fill="auto"/>
                  <w:vAlign w:val="center"/>
                </w:tcPr>
                <w:p w14:paraId="5C4779F5" w14:textId="77777777" w:rsidR="002C151C" w:rsidRPr="0035383D" w:rsidRDefault="002C151C" w:rsidP="00554C78">
                  <w:pPr>
                    <w:tabs>
                      <w:tab w:val="left" w:pos="1327"/>
                    </w:tabs>
                    <w:jc w:val="center"/>
                  </w:pPr>
                  <w:r w:rsidRPr="0035383D">
                    <w:t>x</w:t>
                  </w:r>
                </w:p>
              </w:tc>
            </w:tr>
          </w:tbl>
          <w:p w14:paraId="5893EF09" w14:textId="77777777" w:rsidR="002C151C" w:rsidRPr="00A47825" w:rsidRDefault="002C151C" w:rsidP="00554C78">
            <w:pPr>
              <w:ind w:right="236"/>
              <w:rPr>
                <w:sz w:val="28"/>
                <w:szCs w:val="28"/>
              </w:rPr>
            </w:pPr>
          </w:p>
        </w:tc>
      </w:tr>
    </w:tbl>
    <w:p w14:paraId="1F1A7535" w14:textId="77777777" w:rsidR="002C151C" w:rsidRDefault="002C151C" w:rsidP="002C151C"/>
    <w:p w14:paraId="550F43B3" w14:textId="77777777" w:rsidR="002C151C" w:rsidRPr="00BB5803" w:rsidRDefault="002C151C" w:rsidP="002C151C">
      <w:pPr>
        <w:rPr>
          <w:vanish/>
        </w:rPr>
      </w:pPr>
    </w:p>
    <w:p w14:paraId="45A514E0" w14:textId="77777777" w:rsidR="002C151C" w:rsidRPr="00F33A90" w:rsidRDefault="002C151C" w:rsidP="002C151C">
      <w:pPr>
        <w:ind w:left="-142" w:right="-144" w:firstLine="709"/>
        <w:jc w:val="both"/>
        <w:rPr>
          <w:bCs/>
          <w:color w:val="000000"/>
          <w:kern w:val="32"/>
          <w:sz w:val="28"/>
          <w:szCs w:val="28"/>
        </w:rPr>
      </w:pPr>
      <w:r w:rsidRPr="00F33A90">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691EAFF6" w14:textId="77777777" w:rsidR="002C151C" w:rsidRPr="00F33A90" w:rsidRDefault="002C151C" w:rsidP="002C151C">
      <w:pPr>
        <w:ind w:left="-142" w:right="-144" w:firstLine="709"/>
        <w:rPr>
          <w:sz w:val="28"/>
          <w:szCs w:val="28"/>
        </w:rPr>
      </w:pPr>
    </w:p>
    <w:p w14:paraId="5951615C" w14:textId="77777777" w:rsidR="002C151C" w:rsidRDefault="002C151C" w:rsidP="002C151C">
      <w:pPr>
        <w:tabs>
          <w:tab w:val="left" w:pos="9356"/>
        </w:tabs>
        <w:ind w:left="4536" w:right="-2"/>
        <w:jc w:val="center"/>
        <w:rPr>
          <w:b/>
          <w:color w:val="000000"/>
          <w:sz w:val="28"/>
          <w:szCs w:val="28"/>
        </w:rPr>
      </w:pPr>
    </w:p>
    <w:p w14:paraId="0938B178" w14:textId="77777777" w:rsidR="002C151C" w:rsidRDefault="002C151C" w:rsidP="00614A1F">
      <w:pPr>
        <w:ind w:right="-2"/>
        <w:sectPr w:rsidR="002C151C" w:rsidSect="00614A1F">
          <w:pgSz w:w="11906" w:h="16838"/>
          <w:pgMar w:top="851" w:right="567" w:bottom="1134" w:left="851" w:header="708" w:footer="708" w:gutter="0"/>
          <w:cols w:space="708"/>
          <w:docGrid w:linePitch="360"/>
        </w:sectPr>
      </w:pPr>
    </w:p>
    <w:p w14:paraId="5877234C" w14:textId="14AFB309" w:rsidR="002C151C" w:rsidRPr="00022D20" w:rsidRDefault="002C151C" w:rsidP="002C151C">
      <w:pPr>
        <w:ind w:left="-3199" w:right="-315" w:firstLine="8444"/>
        <w:jc w:val="center"/>
      </w:pPr>
      <w:r w:rsidRPr="00022D20">
        <w:lastRenderedPageBreak/>
        <w:t xml:space="preserve">Приложение № </w:t>
      </w:r>
      <w:r>
        <w:t>2</w:t>
      </w:r>
      <w:r w:rsidR="00250673">
        <w:t>0</w:t>
      </w:r>
      <w:r w:rsidRPr="00022D20">
        <w:t xml:space="preserve"> к протоколу</w:t>
      </w:r>
    </w:p>
    <w:p w14:paraId="6D91F439" w14:textId="77777777" w:rsidR="002C151C" w:rsidRPr="00022D20" w:rsidRDefault="002C151C" w:rsidP="002C151C">
      <w:pPr>
        <w:ind w:left="-3199" w:right="-315" w:firstLine="8444"/>
        <w:jc w:val="center"/>
      </w:pPr>
      <w:r w:rsidRPr="00022D20">
        <w:t xml:space="preserve">№ </w:t>
      </w:r>
      <w:r>
        <w:t xml:space="preserve">73 </w:t>
      </w:r>
      <w:r w:rsidRPr="00022D20">
        <w:t>заседания правления</w:t>
      </w:r>
    </w:p>
    <w:p w14:paraId="135311D7" w14:textId="77777777" w:rsidR="002C151C" w:rsidRPr="00022D20" w:rsidRDefault="002C151C" w:rsidP="002C151C">
      <w:pPr>
        <w:ind w:left="-3199" w:right="-315" w:firstLine="8444"/>
        <w:jc w:val="center"/>
      </w:pPr>
      <w:r w:rsidRPr="00022D20">
        <w:t>региональной энергетической</w:t>
      </w:r>
    </w:p>
    <w:p w14:paraId="74E02491" w14:textId="77777777" w:rsidR="002C151C" w:rsidRPr="00022D20" w:rsidRDefault="002C151C" w:rsidP="002C151C">
      <w:pPr>
        <w:ind w:left="-3199" w:right="-315" w:firstLine="8444"/>
        <w:jc w:val="center"/>
      </w:pPr>
      <w:r w:rsidRPr="00022D20">
        <w:t xml:space="preserve">комиссии Кемеровской </w:t>
      </w:r>
    </w:p>
    <w:p w14:paraId="55E7C91C" w14:textId="76DBE4D7" w:rsidR="002C151C" w:rsidRDefault="002C151C" w:rsidP="002C151C">
      <w:pPr>
        <w:ind w:left="-142" w:right="-315" w:firstLine="7088"/>
        <w:jc w:val="both"/>
      </w:pPr>
      <w:r w:rsidRPr="00022D20">
        <w:t xml:space="preserve">области от </w:t>
      </w:r>
      <w:r>
        <w:t>26</w:t>
      </w:r>
      <w:r w:rsidRPr="00022D20">
        <w:t>.12.2017</w:t>
      </w:r>
    </w:p>
    <w:p w14:paraId="6CE7136C" w14:textId="0BD7EC81" w:rsidR="00EF72CB" w:rsidRDefault="00EF72CB" w:rsidP="002C151C">
      <w:pPr>
        <w:ind w:left="-142" w:right="-315" w:firstLine="7088"/>
        <w:jc w:val="both"/>
        <w:rPr>
          <w:b/>
          <w:color w:val="000000"/>
        </w:rPr>
      </w:pPr>
    </w:p>
    <w:p w14:paraId="5C94598B" w14:textId="77777777" w:rsidR="00395500" w:rsidRPr="00775EC8" w:rsidRDefault="00395500" w:rsidP="00395500">
      <w:pPr>
        <w:keepNext/>
        <w:jc w:val="center"/>
        <w:outlineLvl w:val="0"/>
        <w:rPr>
          <w:b/>
          <w:iCs/>
        </w:rPr>
      </w:pPr>
      <w:r w:rsidRPr="00775EC8">
        <w:rPr>
          <w:b/>
          <w:iCs/>
        </w:rPr>
        <w:t>Экспертное заключение</w:t>
      </w:r>
    </w:p>
    <w:p w14:paraId="423C22E1" w14:textId="77777777" w:rsidR="00395500" w:rsidRPr="00775EC8" w:rsidRDefault="00395500" w:rsidP="00395500">
      <w:pPr>
        <w:spacing w:line="360" w:lineRule="auto"/>
        <w:ind w:firstLine="709"/>
        <w:jc w:val="center"/>
        <w:rPr>
          <w:b/>
        </w:rPr>
      </w:pPr>
      <w:r w:rsidRPr="00775EC8">
        <w:rPr>
          <w:b/>
        </w:rPr>
        <w:t>региональной энергетической комиссии Кемеровской области</w:t>
      </w:r>
    </w:p>
    <w:p w14:paraId="1812F578" w14:textId="77777777" w:rsidR="00395500" w:rsidRPr="00775EC8" w:rsidRDefault="00395500" w:rsidP="00395500">
      <w:pPr>
        <w:keepNext/>
        <w:jc w:val="center"/>
        <w:outlineLvl w:val="0"/>
      </w:pPr>
      <w:r w:rsidRPr="00775EC8">
        <w:t>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2015-2019 годы</w:t>
      </w:r>
    </w:p>
    <w:p w14:paraId="7BFB3146" w14:textId="77777777" w:rsidR="00775EC8" w:rsidRPr="00775EC8" w:rsidRDefault="00775EC8" w:rsidP="00775EC8">
      <w:pPr>
        <w:ind w:firstLine="709"/>
        <w:jc w:val="both"/>
      </w:pPr>
    </w:p>
    <w:p w14:paraId="13333CAC" w14:textId="379C2318" w:rsidR="00395500" w:rsidRPr="00775EC8" w:rsidRDefault="00395500" w:rsidP="00775EC8">
      <w:pPr>
        <w:ind w:firstLine="709"/>
        <w:jc w:val="both"/>
      </w:pPr>
      <w:r w:rsidRPr="00775EC8">
        <w:t>Представленная корректировка программы газификации Кемеровской области на 2015-2019 годы (далее Программа), разработана в целях продолжения программы газификации Кемеровской области на 2011-2014 годы, подлежащей финансированию за счет средств специальной надбавки к тарифу на услуги по транспортировке газа ООО «Газпром газораспределение Томск» и с учетом программы развития газоснабжения и газификации Кемеровской области на период с 2016 по 2020 годы, утвержденной ПАО «Газпром» и Администрацией Кемеровской области.</w:t>
      </w:r>
    </w:p>
    <w:p w14:paraId="2FAB5E3D" w14:textId="77777777" w:rsidR="00395500" w:rsidRPr="00775EC8" w:rsidRDefault="00395500" w:rsidP="00775EC8">
      <w:pPr>
        <w:ind w:firstLine="709"/>
        <w:jc w:val="both"/>
      </w:pPr>
      <w:r w:rsidRPr="00775EC8">
        <w:t>Корректировка утвержденной программы газификации Кемеровской области на 2015-2019 годы, подлежащей финансированию за счет средств специальной надбавки к тарифу на услуги по транспортировке газа ООО «Газпром газораспределение Томск» и продление указанной программы до 2019 года включительно, осуществляется в связи с получением уточненных сведений о стоимости и сроках проектирования и строительства объектов, а также отчета о выполнении программы газификации Кемеровской области 2011-2014 годы, писем администрации Кемеровской области от 06.11.2015 №13-12/7394, от 06.09.2016 №13-29/6189, от 29.03.2017 №13-12/2148.</w:t>
      </w:r>
    </w:p>
    <w:p w14:paraId="5C4B1623" w14:textId="77777777" w:rsidR="00395500" w:rsidRPr="00775EC8" w:rsidRDefault="00395500" w:rsidP="00775EC8">
      <w:pPr>
        <w:ind w:firstLine="709"/>
        <w:jc w:val="both"/>
      </w:pPr>
      <w:r w:rsidRPr="00775EC8">
        <w:t xml:space="preserve"> В проекте корректировки программы уточнены сведения о стоимости и сроках проектирования и строительства объектов с учетом фактических данных и предусмотрено установление специальной надбавки к тарифу на услуги по транспортировке газа на 2018 год. Программа согласована заместителем губернатора по жилищно-коммунальному комплексу Д.С. Кудряшовым, председателем региональной энергетической комиссии Кемеровской области Д.В. Малютой и утверждена первым заместителем Губернатора Кемеровской области В.Н. Черновым.</w:t>
      </w:r>
    </w:p>
    <w:p w14:paraId="479D1D99" w14:textId="77777777" w:rsidR="00395500" w:rsidRPr="00775EC8" w:rsidRDefault="00395500" w:rsidP="00775EC8">
      <w:pPr>
        <w:ind w:firstLine="709"/>
        <w:jc w:val="both"/>
      </w:pPr>
      <w:r w:rsidRPr="00775EC8">
        <w:t>Результатом реализации Программы будет являться:</w:t>
      </w:r>
    </w:p>
    <w:p w14:paraId="71854B19" w14:textId="77777777" w:rsidR="00395500" w:rsidRPr="00775EC8" w:rsidRDefault="00395500" w:rsidP="00B83E14">
      <w:pPr>
        <w:numPr>
          <w:ilvl w:val="0"/>
          <w:numId w:val="11"/>
        </w:numPr>
        <w:jc w:val="both"/>
      </w:pPr>
      <w:r w:rsidRPr="00775EC8">
        <w:t xml:space="preserve">Развитие газораспределительных сетей: </w:t>
      </w:r>
    </w:p>
    <w:p w14:paraId="219EFA17" w14:textId="77777777" w:rsidR="00395500" w:rsidRPr="00775EC8" w:rsidRDefault="00395500" w:rsidP="00775EC8">
      <w:pPr>
        <w:ind w:firstLine="709"/>
        <w:jc w:val="both"/>
      </w:pPr>
      <w:r w:rsidRPr="00775EC8">
        <w:t>«Внутрипоселковый газопровод д. Сухово Кемеровского района Кемеровской области»;</w:t>
      </w:r>
    </w:p>
    <w:p w14:paraId="6AED0F82" w14:textId="77777777" w:rsidR="00395500" w:rsidRPr="00775EC8" w:rsidRDefault="00395500" w:rsidP="00775EC8">
      <w:pPr>
        <w:ind w:firstLine="709"/>
        <w:jc w:val="both"/>
      </w:pPr>
      <w:r w:rsidRPr="00775EC8">
        <w:t>«Распределительный газопровод 1 микрорайона 3 квартала ж/р "Лесная поляна" г. Кемерово»;</w:t>
      </w:r>
    </w:p>
    <w:p w14:paraId="2378CF30" w14:textId="77777777" w:rsidR="00395500" w:rsidRPr="00775EC8" w:rsidRDefault="00395500" w:rsidP="00775EC8">
      <w:pPr>
        <w:ind w:firstLine="709"/>
        <w:jc w:val="both"/>
      </w:pPr>
      <w:r w:rsidRPr="00775EC8">
        <w:t>«Распределительный газопровод 1 микрорайона 4 квартала ж/р "Лесная поляна" г. Кемерово - 2 очередь»;</w:t>
      </w:r>
    </w:p>
    <w:p w14:paraId="6CB119B6" w14:textId="397F2791" w:rsidR="00395500" w:rsidRPr="00775EC8" w:rsidRDefault="00395500" w:rsidP="00775EC8">
      <w:pPr>
        <w:ind w:firstLine="709"/>
        <w:jc w:val="both"/>
      </w:pPr>
      <w:r w:rsidRPr="00775EC8">
        <w:t>«Распределительный газопровод 2 микрорайона (восточный участок) ж/р "Лесная поляна" г. Кемерово - 1 очередь»;</w:t>
      </w:r>
    </w:p>
    <w:p w14:paraId="61343A93" w14:textId="77777777" w:rsidR="00395500" w:rsidRPr="00775EC8" w:rsidRDefault="00395500" w:rsidP="00775EC8">
      <w:pPr>
        <w:ind w:firstLine="709"/>
        <w:jc w:val="both"/>
      </w:pPr>
      <w:r w:rsidRPr="00775EC8">
        <w:t>«Межпоселковый газопровод высокого давления от ГРС-3 до села Андреевка Кемеровского района Кемеровской области»;</w:t>
      </w:r>
    </w:p>
    <w:p w14:paraId="2BB80321" w14:textId="77777777" w:rsidR="00395500" w:rsidRPr="00775EC8" w:rsidRDefault="00395500" w:rsidP="00775EC8">
      <w:pPr>
        <w:ind w:firstLine="709"/>
        <w:jc w:val="both"/>
      </w:pPr>
      <w:r w:rsidRPr="00775EC8">
        <w:t>«Распределительный газопровод 1 микрорайон 4 квартала ж/р "Лесная поляна" г. Кемерово - (перемычка)»;</w:t>
      </w:r>
    </w:p>
    <w:p w14:paraId="4D5CC7C7" w14:textId="77777777" w:rsidR="00395500" w:rsidRPr="00775EC8" w:rsidRDefault="00395500" w:rsidP="00775EC8">
      <w:pPr>
        <w:ind w:firstLine="709"/>
        <w:jc w:val="both"/>
      </w:pPr>
      <w:r w:rsidRPr="00775EC8">
        <w:t>«Распределительный газопровод 7 мкр. Новоильинского района г. Новокузнецка»;</w:t>
      </w:r>
    </w:p>
    <w:p w14:paraId="7B68FF5F" w14:textId="77777777" w:rsidR="00395500" w:rsidRPr="00775EC8" w:rsidRDefault="00395500" w:rsidP="00775EC8">
      <w:pPr>
        <w:ind w:firstLine="709"/>
        <w:jc w:val="both"/>
      </w:pPr>
      <w:r w:rsidRPr="00775EC8">
        <w:t>«Газопровод к отопительной котельной №56, расположенной по адресу: г. Кемерово, п. Пионер, ул. Пригородная, 23»;</w:t>
      </w:r>
    </w:p>
    <w:p w14:paraId="0619D6CD" w14:textId="77777777" w:rsidR="00395500" w:rsidRPr="00775EC8" w:rsidRDefault="00395500" w:rsidP="00775EC8">
      <w:pPr>
        <w:ind w:firstLine="709"/>
        <w:jc w:val="both"/>
      </w:pPr>
      <w:r w:rsidRPr="00775EC8">
        <w:t>«Газопровод к отопительным котельным №57 и № 61, расположенным по адресу: г. Кемерово, п. Комиссарово, ул. Центральная, 157 А, ул. Подстанция, 220 соответственно»;</w:t>
      </w:r>
    </w:p>
    <w:p w14:paraId="2852308B" w14:textId="77777777" w:rsidR="00395500" w:rsidRPr="00775EC8" w:rsidRDefault="00395500" w:rsidP="00775EC8">
      <w:pPr>
        <w:ind w:firstLine="709"/>
        <w:jc w:val="both"/>
      </w:pPr>
      <w:r w:rsidRPr="00775EC8">
        <w:t>«Газопровод к отопительной котельной расположенной на территории перспективной застройки 3-го микрорайона ж. р. Лесная поляна г. Кемерово»;</w:t>
      </w:r>
    </w:p>
    <w:p w14:paraId="741D1591" w14:textId="77777777" w:rsidR="00395500" w:rsidRPr="00775EC8" w:rsidRDefault="00395500" w:rsidP="00775EC8">
      <w:pPr>
        <w:ind w:firstLine="709"/>
        <w:jc w:val="both"/>
      </w:pPr>
      <w:r w:rsidRPr="00775EC8">
        <w:lastRenderedPageBreak/>
        <w:t>«Внутрипоселковый газопровод д. Сухово Кемеровского района Кемеровской области II очередь»;</w:t>
      </w:r>
    </w:p>
    <w:p w14:paraId="1AD14A0C" w14:textId="77777777" w:rsidR="00395500" w:rsidRPr="00775EC8" w:rsidRDefault="00395500" w:rsidP="00775EC8">
      <w:pPr>
        <w:ind w:firstLine="709"/>
        <w:jc w:val="both"/>
      </w:pPr>
      <w:r w:rsidRPr="00775EC8">
        <w:t xml:space="preserve"> «Газопровод высокого давления для газификации пристанционной части г.Юрги Кемеровской области»;</w:t>
      </w:r>
    </w:p>
    <w:p w14:paraId="6A127743" w14:textId="77777777" w:rsidR="00395500" w:rsidRPr="00775EC8" w:rsidRDefault="00395500" w:rsidP="00775EC8">
      <w:pPr>
        <w:ind w:firstLine="709"/>
        <w:jc w:val="both"/>
      </w:pPr>
      <w:r w:rsidRPr="00775EC8">
        <w:t>«Распределительный газопровод среднего давления ж.р. Ягуновский г.Кемерово» 1 очередь;</w:t>
      </w:r>
    </w:p>
    <w:p w14:paraId="61763B6D" w14:textId="77777777" w:rsidR="00395500" w:rsidRPr="00775EC8" w:rsidRDefault="00395500" w:rsidP="00775EC8">
      <w:pPr>
        <w:ind w:firstLine="709"/>
        <w:jc w:val="both"/>
      </w:pPr>
      <w:r w:rsidRPr="00775EC8">
        <w:t>Распределительный газопровод среднего давления по ул. Плодопитомник г.Кемерово»;</w:t>
      </w:r>
    </w:p>
    <w:p w14:paraId="0FD2A8A1" w14:textId="77777777" w:rsidR="00395500" w:rsidRPr="00775EC8" w:rsidRDefault="00395500" w:rsidP="00775EC8">
      <w:pPr>
        <w:ind w:firstLine="709"/>
        <w:jc w:val="both"/>
      </w:pPr>
      <w:r w:rsidRPr="00775EC8">
        <w:t>«Внутрипоселковый газопровод с.Андреевка, Кемеровского района Кемеровской области II очередь»;</w:t>
      </w:r>
    </w:p>
    <w:p w14:paraId="1F9BEEC6" w14:textId="77777777" w:rsidR="00395500" w:rsidRPr="00775EC8" w:rsidRDefault="00395500" w:rsidP="00775EC8">
      <w:pPr>
        <w:ind w:firstLine="709"/>
        <w:jc w:val="both"/>
      </w:pPr>
      <w:r w:rsidRPr="00775EC8">
        <w:t>«Внутрипоселковый газопровод с.Ягуново, Кемеровского района Кемеровской области I очередь»;</w:t>
      </w:r>
    </w:p>
    <w:p w14:paraId="3C23E3F1" w14:textId="77777777" w:rsidR="00395500" w:rsidRPr="00775EC8" w:rsidRDefault="00395500" w:rsidP="00775EC8">
      <w:pPr>
        <w:ind w:firstLine="709"/>
        <w:jc w:val="both"/>
      </w:pPr>
      <w:r w:rsidRPr="00775EC8">
        <w:t>«Внутрипоселковый газопровод п.Пугачи, Кемеровского района Кемеровской области»;</w:t>
      </w:r>
    </w:p>
    <w:p w14:paraId="47EC6F5D" w14:textId="77777777" w:rsidR="00395500" w:rsidRPr="00775EC8" w:rsidRDefault="00395500" w:rsidP="00775EC8">
      <w:pPr>
        <w:ind w:firstLine="709"/>
        <w:jc w:val="both"/>
      </w:pPr>
      <w:r w:rsidRPr="00775EC8">
        <w:t>«Внутрипоселковый газопровод п.Новостройка, Кемеровского района Кемеровской области»</w:t>
      </w:r>
    </w:p>
    <w:p w14:paraId="54792251" w14:textId="77777777" w:rsidR="00395500" w:rsidRPr="00775EC8" w:rsidRDefault="00395500" w:rsidP="00775EC8">
      <w:pPr>
        <w:ind w:firstLine="709"/>
        <w:jc w:val="both"/>
      </w:pPr>
      <w:r w:rsidRPr="00775EC8">
        <w:t>«Внутрипоселковый газопровод д.Сухая речка, Кемеровского района Кемеровской области».</w:t>
      </w:r>
    </w:p>
    <w:p w14:paraId="46266DF8" w14:textId="77777777" w:rsidR="00395500" w:rsidRPr="00775EC8" w:rsidRDefault="00395500" w:rsidP="00775EC8">
      <w:pPr>
        <w:ind w:firstLine="709"/>
        <w:jc w:val="both"/>
      </w:pPr>
      <w:r w:rsidRPr="00775EC8">
        <w:t xml:space="preserve">2. Увеличение загрузки существующих газопроводов. </w:t>
      </w:r>
    </w:p>
    <w:p w14:paraId="4B559630" w14:textId="77777777" w:rsidR="00395500" w:rsidRPr="00775EC8" w:rsidRDefault="00395500" w:rsidP="00775EC8">
      <w:pPr>
        <w:ind w:firstLine="709"/>
        <w:jc w:val="both"/>
      </w:pPr>
    </w:p>
    <w:p w14:paraId="2D6F9A23" w14:textId="77777777" w:rsidR="00395500" w:rsidRPr="00775EC8" w:rsidRDefault="00395500" w:rsidP="00775EC8">
      <w:pPr>
        <w:ind w:firstLine="709"/>
        <w:jc w:val="both"/>
      </w:pPr>
      <w:r w:rsidRPr="00775EC8">
        <w:t xml:space="preserve">В качестве обоснований программы представлены: </w:t>
      </w:r>
    </w:p>
    <w:p w14:paraId="2D78FD5E" w14:textId="77777777" w:rsidR="00395500" w:rsidRPr="00775EC8" w:rsidRDefault="00395500" w:rsidP="00775EC8">
      <w:pPr>
        <w:pStyle w:val="13"/>
        <w:tabs>
          <w:tab w:val="clear" w:pos="360"/>
        </w:tabs>
        <w:spacing w:after="0" w:line="240" w:lineRule="auto"/>
        <w:ind w:firstLine="709"/>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1. Технические показатели программы газификации.</w:t>
      </w:r>
    </w:p>
    <w:p w14:paraId="159CD206" w14:textId="77777777" w:rsidR="00395500" w:rsidRPr="00775EC8" w:rsidRDefault="00395500" w:rsidP="00775EC8">
      <w:pPr>
        <w:pStyle w:val="13"/>
        <w:tabs>
          <w:tab w:val="clear" w:pos="360"/>
        </w:tabs>
        <w:spacing w:after="0" w:line="240" w:lineRule="auto"/>
        <w:ind w:firstLine="709"/>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2. Характеристика вновь газифицируемых потребителей.</w:t>
      </w:r>
    </w:p>
    <w:p w14:paraId="3C31DF9C" w14:textId="77777777" w:rsidR="00395500" w:rsidRPr="00775EC8" w:rsidRDefault="00395500" w:rsidP="00775EC8">
      <w:pPr>
        <w:pStyle w:val="13"/>
        <w:tabs>
          <w:tab w:val="clear" w:pos="360"/>
        </w:tabs>
        <w:spacing w:after="0" w:line="240" w:lineRule="auto"/>
        <w:ind w:firstLine="709"/>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3. Расчет планируемых объемов поставки газа новым потребителям.</w:t>
      </w:r>
    </w:p>
    <w:p w14:paraId="605C3CAF" w14:textId="77777777" w:rsidR="00395500" w:rsidRPr="00775EC8" w:rsidRDefault="00395500" w:rsidP="00775EC8">
      <w:pPr>
        <w:pStyle w:val="13"/>
        <w:tabs>
          <w:tab w:val="clear" w:pos="360"/>
        </w:tabs>
        <w:spacing w:after="0" w:line="240" w:lineRule="auto"/>
        <w:ind w:firstLine="709"/>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4. Соответствие программы газификации региональной программе осуществления газосберегающих мероприятий, изменению структуры топливно-энергетического баланса и баланса газопотребления.</w:t>
      </w:r>
    </w:p>
    <w:p w14:paraId="4D90FDAF" w14:textId="77777777" w:rsidR="00395500" w:rsidRPr="00775EC8" w:rsidRDefault="00395500" w:rsidP="00775EC8">
      <w:pPr>
        <w:pStyle w:val="13"/>
        <w:tabs>
          <w:tab w:val="clear" w:pos="360"/>
        </w:tabs>
        <w:spacing w:after="0" w:line="240" w:lineRule="auto"/>
        <w:ind w:firstLine="709"/>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5. Проектный уровень загрузки вновь строящихся газораспределительных сетей и дальнейшие перспективы ее увеличения.</w:t>
      </w:r>
    </w:p>
    <w:p w14:paraId="4E6102EE" w14:textId="77777777" w:rsidR="00395500" w:rsidRPr="00775EC8" w:rsidRDefault="00395500" w:rsidP="00775EC8">
      <w:pPr>
        <w:pStyle w:val="13"/>
        <w:tabs>
          <w:tab w:val="clear" w:pos="360"/>
        </w:tabs>
        <w:spacing w:after="0" w:line="240" w:lineRule="auto"/>
        <w:ind w:firstLine="709"/>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6. Планируемые мероприятия по оснащению подключаемых и существующих потребителей приборами учета расхода газа.</w:t>
      </w:r>
    </w:p>
    <w:p w14:paraId="7ABA54ED" w14:textId="77777777" w:rsidR="00395500" w:rsidRPr="00775EC8" w:rsidRDefault="00395500" w:rsidP="00775EC8">
      <w:pPr>
        <w:pStyle w:val="13"/>
        <w:tabs>
          <w:tab w:val="clear" w:pos="360"/>
        </w:tabs>
        <w:spacing w:after="0" w:line="240" w:lineRule="auto"/>
        <w:ind w:firstLine="709"/>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7. Оценка финансово-экономических показателей программы газификации ООО «Газпром газораспределение Томск», в том числе:</w:t>
      </w:r>
    </w:p>
    <w:p w14:paraId="5958FA96" w14:textId="77777777" w:rsidR="00395500" w:rsidRPr="00775EC8" w:rsidRDefault="00395500" w:rsidP="00B83E14">
      <w:pPr>
        <w:pStyle w:val="13"/>
        <w:numPr>
          <w:ilvl w:val="1"/>
          <w:numId w:val="10"/>
        </w:numPr>
        <w:tabs>
          <w:tab w:val="clear" w:pos="1440"/>
          <w:tab w:val="num" w:pos="1134"/>
        </w:tabs>
        <w:spacing w:after="0" w:line="240" w:lineRule="auto"/>
        <w:ind w:left="0" w:firstLine="851"/>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оценка экономической обоснованности стоимости проектно-изыскательских и строительно-монтажных работ, предусмотренных программой газификации;</w:t>
      </w:r>
    </w:p>
    <w:p w14:paraId="45923B50" w14:textId="77777777" w:rsidR="00395500" w:rsidRPr="00775EC8" w:rsidRDefault="00395500" w:rsidP="00B83E14">
      <w:pPr>
        <w:pStyle w:val="13"/>
        <w:numPr>
          <w:ilvl w:val="1"/>
          <w:numId w:val="10"/>
        </w:numPr>
        <w:tabs>
          <w:tab w:val="clear" w:pos="1440"/>
          <w:tab w:val="num" w:pos="1134"/>
        </w:tabs>
        <w:spacing w:after="0" w:line="240" w:lineRule="auto"/>
        <w:ind w:left="0" w:firstLine="851"/>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оценка соответствия графика финансирования календарному плану производства работ;</w:t>
      </w:r>
    </w:p>
    <w:p w14:paraId="15FA3858" w14:textId="77777777" w:rsidR="00395500" w:rsidRPr="00775EC8" w:rsidRDefault="00395500" w:rsidP="00B83E14">
      <w:pPr>
        <w:pStyle w:val="13"/>
        <w:numPr>
          <w:ilvl w:val="1"/>
          <w:numId w:val="10"/>
        </w:numPr>
        <w:tabs>
          <w:tab w:val="clear" w:pos="1440"/>
          <w:tab w:val="num" w:pos="1134"/>
        </w:tabs>
        <w:spacing w:after="0" w:line="240" w:lineRule="auto"/>
        <w:ind w:left="0" w:firstLine="851"/>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расходы на эксплуатацию газораспределительных сетей;</w:t>
      </w:r>
    </w:p>
    <w:p w14:paraId="3B503800" w14:textId="20B7F3BB" w:rsidR="00395500" w:rsidRPr="00775EC8" w:rsidRDefault="00395500" w:rsidP="00B83E14">
      <w:pPr>
        <w:pStyle w:val="13"/>
        <w:numPr>
          <w:ilvl w:val="1"/>
          <w:numId w:val="10"/>
        </w:numPr>
        <w:tabs>
          <w:tab w:val="clear" w:pos="1440"/>
          <w:tab w:val="num" w:pos="1134"/>
        </w:tabs>
        <w:spacing w:after="0" w:line="240" w:lineRule="auto"/>
        <w:ind w:left="0" w:firstLine="851"/>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расчет размера специальной надбавки к тарифам на услуги по транспортировке газа ООО «Газпром газораспределение Томск»  на 2018 год.</w:t>
      </w:r>
    </w:p>
    <w:p w14:paraId="0F811C0A" w14:textId="77777777" w:rsidR="00395500" w:rsidRPr="00775EC8" w:rsidRDefault="00395500" w:rsidP="00775EC8">
      <w:pPr>
        <w:pStyle w:val="13"/>
        <w:tabs>
          <w:tab w:val="clear" w:pos="360"/>
        </w:tabs>
        <w:spacing w:after="0" w:line="240" w:lineRule="auto"/>
        <w:ind w:firstLine="851"/>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8. График освоения капитальных вложений.</w:t>
      </w:r>
    </w:p>
    <w:p w14:paraId="671D5C69" w14:textId="77777777" w:rsidR="00395500" w:rsidRPr="00775EC8" w:rsidRDefault="00395500" w:rsidP="00775EC8">
      <w:pPr>
        <w:pStyle w:val="13"/>
        <w:tabs>
          <w:tab w:val="clear" w:pos="360"/>
        </w:tabs>
        <w:spacing w:after="0" w:line="240" w:lineRule="auto"/>
        <w:ind w:firstLine="851"/>
        <w:jc w:val="both"/>
        <w:rPr>
          <w:rFonts w:ascii="Times New Roman" w:hAnsi="Times New Roman" w:cs="Times New Roman"/>
          <w:sz w:val="24"/>
          <w:szCs w:val="24"/>
          <w:lang w:val="ru-RU" w:eastAsia="ru-RU"/>
        </w:rPr>
      </w:pPr>
      <w:r w:rsidRPr="00775EC8">
        <w:rPr>
          <w:rFonts w:ascii="Times New Roman" w:hAnsi="Times New Roman" w:cs="Times New Roman"/>
          <w:sz w:val="24"/>
          <w:szCs w:val="24"/>
          <w:lang w:val="ru-RU"/>
        </w:rPr>
        <w:t xml:space="preserve">9. </w:t>
      </w:r>
      <w:r w:rsidRPr="00775EC8">
        <w:rPr>
          <w:rFonts w:ascii="Times New Roman" w:hAnsi="Times New Roman" w:cs="Times New Roman"/>
          <w:sz w:val="24"/>
          <w:szCs w:val="24"/>
          <w:lang w:val="ru-RU" w:eastAsia="ru-RU"/>
        </w:rPr>
        <w:t>Прирост объемов потребления газа.</w:t>
      </w:r>
    </w:p>
    <w:p w14:paraId="6C6F0B7F" w14:textId="77777777" w:rsidR="00395500" w:rsidRPr="00775EC8" w:rsidRDefault="00395500" w:rsidP="00775EC8">
      <w:pPr>
        <w:pStyle w:val="13"/>
        <w:tabs>
          <w:tab w:val="clear" w:pos="360"/>
        </w:tabs>
        <w:spacing w:after="0" w:line="240" w:lineRule="auto"/>
        <w:ind w:firstLine="851"/>
        <w:jc w:val="both"/>
        <w:rPr>
          <w:rFonts w:ascii="Times New Roman" w:hAnsi="Times New Roman" w:cs="Times New Roman"/>
          <w:sz w:val="24"/>
          <w:szCs w:val="24"/>
          <w:lang w:val="ru-RU"/>
        </w:rPr>
      </w:pPr>
      <w:r w:rsidRPr="00775EC8">
        <w:rPr>
          <w:rFonts w:ascii="Times New Roman" w:hAnsi="Times New Roman" w:cs="Times New Roman"/>
          <w:sz w:val="24"/>
          <w:szCs w:val="24"/>
          <w:lang w:val="ru-RU" w:eastAsia="ru-RU"/>
        </w:rPr>
        <w:t>10. Постановления, письма, отчеты.</w:t>
      </w:r>
    </w:p>
    <w:p w14:paraId="7B1901CB" w14:textId="77777777" w:rsidR="00395500" w:rsidRPr="00775EC8" w:rsidRDefault="00395500" w:rsidP="00775EC8">
      <w:pPr>
        <w:pStyle w:val="13"/>
        <w:tabs>
          <w:tab w:val="clear" w:pos="360"/>
        </w:tabs>
        <w:spacing w:after="0" w:line="240" w:lineRule="auto"/>
        <w:ind w:firstLine="851"/>
        <w:jc w:val="both"/>
        <w:rPr>
          <w:rFonts w:ascii="Times New Roman" w:hAnsi="Times New Roman" w:cs="Times New Roman"/>
          <w:sz w:val="24"/>
          <w:szCs w:val="24"/>
          <w:lang w:val="ru-RU"/>
        </w:rPr>
      </w:pPr>
      <w:r w:rsidRPr="00775EC8">
        <w:rPr>
          <w:rFonts w:ascii="Times New Roman" w:hAnsi="Times New Roman" w:cs="Times New Roman"/>
          <w:sz w:val="24"/>
          <w:szCs w:val="24"/>
          <w:lang w:val="ru-RU"/>
        </w:rPr>
        <w:t>11. Сметные расчеты стоимости реализации проекта.</w:t>
      </w:r>
    </w:p>
    <w:p w14:paraId="0966AFED" w14:textId="77777777" w:rsidR="00395500" w:rsidRPr="00775EC8" w:rsidRDefault="00395500" w:rsidP="00775EC8">
      <w:pPr>
        <w:ind w:firstLine="709"/>
        <w:jc w:val="both"/>
      </w:pPr>
      <w:r w:rsidRPr="00775EC8">
        <w:t xml:space="preserve">В соответствии с календарным плановым графиком осуществления проектных, строительно-монтажных и прочих работ, представленном в составе Программы газификации жилищно-коммунального хозяйства Кемеровской области в 2015–2019 годах, необходимо обеспечить финансирование программы в объеме </w:t>
      </w:r>
      <w:r w:rsidRPr="00775EC8">
        <w:rPr>
          <w:b/>
        </w:rPr>
        <w:t>431 856,33</w:t>
      </w:r>
      <w:r w:rsidRPr="00775EC8">
        <w:t xml:space="preserve"> тыс. руб. (без НДС) на период с 01.01.2015 по 31.12.2019. </w:t>
      </w:r>
    </w:p>
    <w:p w14:paraId="4377CF38" w14:textId="77777777" w:rsidR="00395500" w:rsidRPr="00775EC8" w:rsidRDefault="00395500" w:rsidP="00775EC8">
      <w:pPr>
        <w:ind w:firstLine="709"/>
        <w:jc w:val="both"/>
      </w:pPr>
      <w:r w:rsidRPr="00775EC8">
        <w:t xml:space="preserve">Реализуемые в рамках настоящей программы мероприятия, с учетом роста потребления, обеспечат объем транспортировки газа потребителям Кемеровской области в размере </w:t>
      </w:r>
      <w:r w:rsidRPr="00775EC8">
        <w:rPr>
          <w:b/>
        </w:rPr>
        <w:t xml:space="preserve">13 414 263,43 </w:t>
      </w:r>
      <w:r w:rsidRPr="00775EC8">
        <w:t>тыс. м³.</w:t>
      </w:r>
    </w:p>
    <w:p w14:paraId="6655730E" w14:textId="77777777" w:rsidR="00395500" w:rsidRPr="00775EC8" w:rsidRDefault="00395500" w:rsidP="00775EC8">
      <w:pPr>
        <w:ind w:firstLine="709"/>
        <w:jc w:val="both"/>
      </w:pPr>
      <w:r w:rsidRPr="00775EC8">
        <w:t>Для реализации программы газификации в данных объёмах и сроках при планируемых объёмах транспортировки природного газа на 2015-2019 годы в Кемеровской области на 2018 год необходимо установить специальную надбавку.</w:t>
      </w:r>
    </w:p>
    <w:p w14:paraId="772BC683" w14:textId="77777777" w:rsidR="00395500" w:rsidRPr="00775EC8" w:rsidRDefault="00395500" w:rsidP="00775EC8">
      <w:pPr>
        <w:ind w:firstLine="709"/>
        <w:jc w:val="both"/>
      </w:pPr>
      <w:r w:rsidRPr="00775EC8">
        <w:t xml:space="preserve">В соответствии с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w:t>
      </w:r>
      <w:r w:rsidRPr="00775EC8">
        <w:lastRenderedPageBreak/>
        <w:t>газификации, утвержденной Приказом ФСТ РФ от 21.06.2011 № 154-э/4 (ред. от 31.10.2014) и Постановлением Правительства РФ от 03.05.2001</w:t>
      </w:r>
      <w:r w:rsidRPr="00775EC8">
        <w:tab/>
        <w:t xml:space="preserve">№ 335 (ред. от 04.09.2015)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расчетный размер специальной надбавки с налогом на прибыль, возникающим от увеличения выручки в связи с ее введением, не может превышать 25% от среднего тарифа на услуги по транспортировке газа по газораспределительным сетям. Максимально возможный размер специальной надбавки с учетом налога на прибыль составляет </w:t>
      </w:r>
      <w:r w:rsidRPr="00775EC8">
        <w:rPr>
          <w:b/>
        </w:rPr>
        <w:t>40,06</w:t>
      </w:r>
      <w:r w:rsidRPr="00775EC8">
        <w:t xml:space="preserve"> руб./тыс. куб. метров.</w:t>
      </w:r>
    </w:p>
    <w:p w14:paraId="656B750A" w14:textId="29C8B0D5" w:rsidR="00395500" w:rsidRPr="00775EC8" w:rsidRDefault="00395500" w:rsidP="00775EC8">
      <w:pPr>
        <w:ind w:firstLine="709"/>
        <w:jc w:val="both"/>
      </w:pPr>
      <w:r w:rsidRPr="00775EC8">
        <w:t>В соответствии с прогнозным ростом размера среднего тарифа (</w:t>
      </w:r>
      <w:r w:rsidRPr="00775EC8">
        <w:rPr>
          <w:b/>
        </w:rPr>
        <w:t>160,23</w:t>
      </w:r>
      <w:r w:rsidRPr="00775EC8">
        <w:t xml:space="preserve"> руб./тыс. куб. метров в 2018 году) расчетная величина специальной надбавки с учетом налога на прибыль на 2018 год составила </w:t>
      </w:r>
      <w:r w:rsidRPr="00775EC8">
        <w:rPr>
          <w:b/>
        </w:rPr>
        <w:t>39,84</w:t>
      </w:r>
      <w:r w:rsidRPr="00775EC8">
        <w:t xml:space="preserve"> руб./тыс. куб. метров.</w:t>
      </w:r>
    </w:p>
    <w:p w14:paraId="6675FEBC" w14:textId="77777777" w:rsidR="00395500" w:rsidRPr="00775EC8" w:rsidRDefault="00395500" w:rsidP="00775EC8">
      <w:pPr>
        <w:ind w:firstLine="709"/>
        <w:jc w:val="both"/>
      </w:pPr>
      <w:r w:rsidRPr="00775EC8">
        <w:t xml:space="preserve">Экспертная группа, изучив обосновывающие материалы, учитывая их полноту и качество, предлагает принять программу газификации Кемеровской области на 2015-2019 годы в размере </w:t>
      </w:r>
      <w:r w:rsidRPr="00775EC8">
        <w:rPr>
          <w:b/>
        </w:rPr>
        <w:t xml:space="preserve">431 856,33 </w:t>
      </w:r>
      <w:r w:rsidRPr="00775EC8">
        <w:t xml:space="preserve">тыс. руб. (без учета НДС). Расчетный размер специальной надбавки к тарифам на услуги по транспортировке природного газа по газораспределительным сетям, оказываемые ООО «Газпром газораспределение Томск» потребителям Кемеровской области, для финансирования Программы газификации Кемеровской области на 2018 год составит </w:t>
      </w:r>
      <w:r w:rsidRPr="00775EC8">
        <w:rPr>
          <w:b/>
        </w:rPr>
        <w:t xml:space="preserve">39,84 </w:t>
      </w:r>
      <w:r w:rsidRPr="00775EC8">
        <w:t>рублей за 1000 кубических метров транспортируемого газа (без учета НДС и включая налог на прибыль). Специальная надбавка распространяется на все группы потребителей газа, кроме группы «население».</w:t>
      </w:r>
    </w:p>
    <w:p w14:paraId="57BA6709" w14:textId="77777777" w:rsidR="00395500" w:rsidRPr="00775EC8" w:rsidRDefault="00395500" w:rsidP="00775EC8">
      <w:pPr>
        <w:jc w:val="both"/>
      </w:pPr>
    </w:p>
    <w:p w14:paraId="7598D9FE" w14:textId="1B35413C" w:rsidR="00395500" w:rsidRPr="00775EC8" w:rsidRDefault="00395500" w:rsidP="00775EC8">
      <w:pPr>
        <w:ind w:right="-315"/>
        <w:jc w:val="both"/>
        <w:rPr>
          <w:b/>
          <w:color w:val="000000"/>
        </w:rPr>
      </w:pPr>
    </w:p>
    <w:p w14:paraId="65145756" w14:textId="77777777" w:rsidR="00395500" w:rsidRPr="00775EC8" w:rsidRDefault="00395500" w:rsidP="00775EC8">
      <w:pPr>
        <w:ind w:left="-142" w:right="-315" w:firstLine="7088"/>
        <w:jc w:val="both"/>
        <w:rPr>
          <w:b/>
          <w:color w:val="000000"/>
        </w:rPr>
      </w:pPr>
    </w:p>
    <w:p w14:paraId="0C9DCB1F" w14:textId="77777777" w:rsidR="00395500" w:rsidRPr="00775EC8" w:rsidRDefault="00395500" w:rsidP="00775EC8">
      <w:pPr>
        <w:ind w:right="-2"/>
        <w:sectPr w:rsidR="00395500" w:rsidRPr="00775EC8" w:rsidSect="00614A1F">
          <w:pgSz w:w="11906" w:h="16838"/>
          <w:pgMar w:top="851" w:right="567" w:bottom="1134" w:left="851" w:header="708" w:footer="708" w:gutter="0"/>
          <w:cols w:space="708"/>
          <w:docGrid w:linePitch="360"/>
        </w:sectPr>
      </w:pPr>
    </w:p>
    <w:p w14:paraId="768EEB03" w14:textId="2463D528" w:rsidR="000338FA" w:rsidRPr="00022D20" w:rsidRDefault="000338FA" w:rsidP="000338FA">
      <w:pPr>
        <w:ind w:left="-3199" w:right="-315" w:firstLine="8444"/>
        <w:jc w:val="center"/>
      </w:pPr>
      <w:r w:rsidRPr="00022D20">
        <w:lastRenderedPageBreak/>
        <w:t xml:space="preserve">Приложение № </w:t>
      </w:r>
      <w:r>
        <w:t>2</w:t>
      </w:r>
      <w:r w:rsidR="00250673">
        <w:t>1</w:t>
      </w:r>
      <w:r w:rsidRPr="00022D20">
        <w:t xml:space="preserve"> к протоколу</w:t>
      </w:r>
    </w:p>
    <w:p w14:paraId="63DAB884" w14:textId="77777777" w:rsidR="000338FA" w:rsidRPr="00022D20" w:rsidRDefault="000338FA" w:rsidP="000338FA">
      <w:pPr>
        <w:ind w:left="-3199" w:right="-315" w:firstLine="8444"/>
        <w:jc w:val="center"/>
      </w:pPr>
      <w:r w:rsidRPr="00022D20">
        <w:t xml:space="preserve">№ </w:t>
      </w:r>
      <w:r>
        <w:t xml:space="preserve">73 </w:t>
      </w:r>
      <w:r w:rsidRPr="00022D20">
        <w:t>заседания правления</w:t>
      </w:r>
    </w:p>
    <w:p w14:paraId="58E5857B" w14:textId="77777777" w:rsidR="000338FA" w:rsidRPr="00022D20" w:rsidRDefault="000338FA" w:rsidP="000338FA">
      <w:pPr>
        <w:ind w:left="-3199" w:right="-315" w:firstLine="8444"/>
        <w:jc w:val="center"/>
      </w:pPr>
      <w:r w:rsidRPr="00022D20">
        <w:t>региональной энергетической</w:t>
      </w:r>
    </w:p>
    <w:p w14:paraId="783E9E3D" w14:textId="77777777" w:rsidR="000338FA" w:rsidRPr="00022D20" w:rsidRDefault="000338FA" w:rsidP="000338FA">
      <w:pPr>
        <w:ind w:left="-3199" w:right="-315" w:firstLine="8444"/>
        <w:jc w:val="center"/>
      </w:pPr>
      <w:r w:rsidRPr="00022D20">
        <w:t xml:space="preserve">комиссии Кемеровской </w:t>
      </w:r>
    </w:p>
    <w:p w14:paraId="28F3D3BF" w14:textId="28CD79D0" w:rsidR="000338FA" w:rsidRDefault="000338FA" w:rsidP="000338FA">
      <w:pPr>
        <w:ind w:left="-142" w:right="-315" w:firstLine="7088"/>
        <w:jc w:val="both"/>
      </w:pPr>
      <w:r w:rsidRPr="00022D20">
        <w:t xml:space="preserve">области от </w:t>
      </w:r>
      <w:r>
        <w:t>26</w:t>
      </w:r>
      <w:r w:rsidRPr="00022D20">
        <w:t>.12.2017</w:t>
      </w:r>
    </w:p>
    <w:p w14:paraId="6DC6D768" w14:textId="3A401553" w:rsidR="000338FA" w:rsidRDefault="000338FA" w:rsidP="000338FA">
      <w:pPr>
        <w:ind w:left="-142" w:right="-315" w:firstLine="7088"/>
        <w:jc w:val="both"/>
      </w:pPr>
    </w:p>
    <w:p w14:paraId="30635ED9" w14:textId="77777777" w:rsidR="000338FA" w:rsidRPr="000338FA" w:rsidRDefault="000338FA" w:rsidP="000338FA">
      <w:pPr>
        <w:ind w:firstLine="709"/>
        <w:jc w:val="center"/>
        <w:rPr>
          <w:b/>
        </w:rPr>
      </w:pPr>
      <w:r w:rsidRPr="000338FA">
        <w:rPr>
          <w:b/>
        </w:rPr>
        <w:t>Экспертное заключение</w:t>
      </w:r>
    </w:p>
    <w:p w14:paraId="6F3A74A2" w14:textId="77777777" w:rsidR="000338FA" w:rsidRPr="000338FA" w:rsidRDefault="000338FA" w:rsidP="000338FA">
      <w:pPr>
        <w:ind w:firstLine="709"/>
        <w:jc w:val="center"/>
        <w:rPr>
          <w:b/>
        </w:rPr>
      </w:pPr>
      <w:r w:rsidRPr="000338FA">
        <w:rPr>
          <w:b/>
        </w:rPr>
        <w:t>региональной энергетической комиссии Кемеровской области</w:t>
      </w:r>
    </w:p>
    <w:p w14:paraId="309967D5" w14:textId="77777777" w:rsidR="000338FA" w:rsidRPr="000338FA" w:rsidRDefault="000338FA" w:rsidP="000338FA">
      <w:pPr>
        <w:ind w:firstLine="709"/>
        <w:jc w:val="center"/>
      </w:pPr>
      <w:r w:rsidRPr="000338FA">
        <w:t>по материалам ООО «Газпром газораспределение Томск» для утверждения</w:t>
      </w:r>
    </w:p>
    <w:p w14:paraId="08312F53" w14:textId="77777777" w:rsidR="000338FA" w:rsidRPr="000338FA" w:rsidRDefault="000338FA" w:rsidP="000338FA">
      <w:pPr>
        <w:ind w:firstLine="709"/>
        <w:jc w:val="center"/>
      </w:pPr>
      <w:r w:rsidRPr="000338FA">
        <w:t xml:space="preserve"> платы за технологическое присоединение объектов </w:t>
      </w:r>
    </w:p>
    <w:p w14:paraId="61F12791" w14:textId="77777777" w:rsidR="000338FA" w:rsidRPr="000338FA" w:rsidRDefault="000338FA" w:rsidP="000338FA">
      <w:pPr>
        <w:ind w:firstLine="709"/>
        <w:jc w:val="center"/>
      </w:pPr>
      <w:r w:rsidRPr="000338FA">
        <w:t>к сетям газораспределения на 2018 год</w:t>
      </w:r>
    </w:p>
    <w:p w14:paraId="53B6CFC5" w14:textId="77777777" w:rsidR="000338FA" w:rsidRPr="000338FA" w:rsidRDefault="000338FA" w:rsidP="000338FA">
      <w:pPr>
        <w:spacing w:line="360" w:lineRule="auto"/>
        <w:ind w:firstLine="720"/>
        <w:jc w:val="both"/>
        <w:rPr>
          <w:noProof/>
        </w:rPr>
      </w:pPr>
    </w:p>
    <w:p w14:paraId="1F68320E" w14:textId="3CB59832" w:rsidR="000338FA" w:rsidRPr="000338FA" w:rsidRDefault="000338FA" w:rsidP="000338FA">
      <w:pPr>
        <w:spacing w:line="360" w:lineRule="auto"/>
        <w:ind w:firstLine="720"/>
        <w:jc w:val="both"/>
      </w:pPr>
      <w:r w:rsidRPr="000338FA">
        <w:rPr>
          <w:noProof/>
        </w:rPr>
        <w:t xml:space="preserve">ООО «Газпром газораспределение Томск» обратилось в РЭК Кемеровской области (исх .№ 1448 от 29.09.2017 г.) с просьбой проиндексировать ранее установленный размер платы за подключение </w:t>
      </w:r>
      <w:r w:rsidRPr="000338FA">
        <w:t xml:space="preserve">плату за технологическое присоединение газоиспользующего оборудования к газораспределительным сетям ООО «Газпром газораспределение Томск» (г. Томск), </w:t>
      </w:r>
      <w:r w:rsidRPr="000338FA">
        <w:rPr>
          <w:bCs/>
          <w:color w:val="000000"/>
          <w:kern w:val="32"/>
        </w:rPr>
        <w:t xml:space="preserve">ИНН 7017203426, </w:t>
      </w:r>
      <w:r w:rsidRPr="000338FA">
        <w:t>в Кемеровской области с максимальным расходом газа, не превышающим 5 м³/час, с учетом расхода газа ранее подключенного в данной точке подключения, с учетом прогнозного уровня среднегодовой инфляции.</w:t>
      </w:r>
    </w:p>
    <w:p w14:paraId="7B5503D2" w14:textId="77777777" w:rsidR="000338FA" w:rsidRPr="000338FA" w:rsidRDefault="000338FA" w:rsidP="000338FA">
      <w:pPr>
        <w:autoSpaceDE w:val="0"/>
        <w:autoSpaceDN w:val="0"/>
        <w:adjustRightInd w:val="0"/>
        <w:spacing w:line="360" w:lineRule="auto"/>
        <w:ind w:firstLine="540"/>
        <w:jc w:val="both"/>
      </w:pPr>
      <w:r w:rsidRPr="000338FA">
        <w:t>Согласно пункту 26 (22)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плата за технологическое присоединение газоиспользующего оборудования может быть установлена в размере не менее 20,0 тыс. руб. и не более 50,0 тыс. руб. (без учета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07808D19" w14:textId="77777777" w:rsidR="000338FA" w:rsidRPr="000338FA" w:rsidRDefault="000338FA" w:rsidP="000338FA">
      <w:pPr>
        <w:spacing w:line="360" w:lineRule="auto"/>
        <w:ind w:firstLine="709"/>
        <w:jc w:val="both"/>
      </w:pPr>
    </w:p>
    <w:p w14:paraId="69B1AAA8" w14:textId="77777777" w:rsidR="000338FA" w:rsidRPr="000338FA" w:rsidRDefault="000338FA" w:rsidP="000338FA">
      <w:pPr>
        <w:tabs>
          <w:tab w:val="left" w:pos="851"/>
        </w:tabs>
        <w:spacing w:line="360" w:lineRule="auto"/>
        <w:ind w:firstLine="709"/>
        <w:jc w:val="both"/>
      </w:pPr>
      <w:r w:rsidRPr="000338FA">
        <w:t xml:space="preserve"> Учитывая вышеуказанное, экспертная группа предлагает:</w:t>
      </w:r>
    </w:p>
    <w:p w14:paraId="5FECE02C" w14:textId="77777777" w:rsidR="000338FA" w:rsidRPr="000338FA" w:rsidRDefault="000338FA" w:rsidP="00B83E14">
      <w:pPr>
        <w:numPr>
          <w:ilvl w:val="0"/>
          <w:numId w:val="14"/>
        </w:numPr>
        <w:spacing w:line="360" w:lineRule="auto"/>
        <w:jc w:val="both"/>
      </w:pPr>
      <w:r w:rsidRPr="000338FA">
        <w:t>Принять за основу плату за подключение в размере 50,3 тыс. руб. (без НДС), установленную постановлением региональной энергетической комиссии Кемеровской области от 31.12.2016 № 653.</w:t>
      </w:r>
    </w:p>
    <w:p w14:paraId="1D60DC77" w14:textId="77777777" w:rsidR="000338FA" w:rsidRPr="000338FA" w:rsidRDefault="000338FA" w:rsidP="00B83E14">
      <w:pPr>
        <w:numPr>
          <w:ilvl w:val="0"/>
          <w:numId w:val="14"/>
        </w:numPr>
        <w:spacing w:line="360" w:lineRule="auto"/>
        <w:jc w:val="both"/>
      </w:pPr>
      <w:r w:rsidRPr="000338FA">
        <w:t xml:space="preserve">В соответствии с прогнозом социально-экономического развития Российской федерации на 2018 и на плановый период 2019-2020 годов, письмом Федеральной антимонопольной службы от 07.12.2017             № АГ/85911/17 «О представлении </w:t>
      </w:r>
      <w:r w:rsidRPr="000338FA">
        <w:lastRenderedPageBreak/>
        <w:t>информации о прогнозном среднегодовом уровне инфляции на 2018» установить плату за технологическое присоединение газоиспользующего оборудования с максимальным расходом газа, не превышающим 5 куб. метров в час, с учетом расхода газа, ранее подключенного в данной точке подключения газоиспользующего оборудования, в размере 52,16 тыс. руб. (без НДС), с учётом ИПЦ (103,7):</w:t>
      </w:r>
    </w:p>
    <w:p w14:paraId="27F68AF6" w14:textId="77777777" w:rsidR="000338FA" w:rsidRPr="000338FA" w:rsidRDefault="000338FA" w:rsidP="000338FA">
      <w:pPr>
        <w:spacing w:line="360" w:lineRule="auto"/>
        <w:ind w:left="1069"/>
        <w:jc w:val="both"/>
      </w:pPr>
      <w:r w:rsidRPr="000338FA">
        <w:t xml:space="preserve">                                      50,3 х 1,037 = 52,16.</w:t>
      </w:r>
    </w:p>
    <w:p w14:paraId="383DCF04" w14:textId="77777777" w:rsidR="000338FA" w:rsidRPr="000338FA" w:rsidRDefault="000338FA" w:rsidP="00B83E14">
      <w:pPr>
        <w:numPr>
          <w:ilvl w:val="0"/>
          <w:numId w:val="14"/>
        </w:numPr>
        <w:spacing w:line="360" w:lineRule="auto"/>
        <w:jc w:val="both"/>
      </w:pPr>
      <w:r w:rsidRPr="000338FA">
        <w:rPr>
          <w:color w:val="000000"/>
        </w:rPr>
        <w:t>Плату за технологическое присоединение газоиспользующего оборудования для населения установить в размере 61,55 тыс.</w:t>
      </w:r>
      <w:r w:rsidRPr="000338FA">
        <w:rPr>
          <w:b/>
          <w:color w:val="000000"/>
        </w:rPr>
        <w:t xml:space="preserve"> </w:t>
      </w:r>
      <w:r w:rsidRPr="000338FA">
        <w:rPr>
          <w:color w:val="000000"/>
        </w:rPr>
        <w:t>руб. (с НДС) (указывается в целях реализации пункта 6 статьи 168 Налогового кодекса Российской Федерации (часть вторая).</w:t>
      </w:r>
    </w:p>
    <w:p w14:paraId="363BA984" w14:textId="77777777" w:rsidR="000338FA" w:rsidRDefault="000338FA" w:rsidP="000338FA">
      <w:pPr>
        <w:ind w:left="1069"/>
        <w:jc w:val="both"/>
        <w:rPr>
          <w:sz w:val="28"/>
          <w:szCs w:val="28"/>
        </w:rPr>
      </w:pPr>
    </w:p>
    <w:p w14:paraId="477EE419" w14:textId="52E571BD" w:rsidR="000338FA" w:rsidRDefault="000338FA" w:rsidP="000338FA">
      <w:pPr>
        <w:ind w:left="-142" w:right="-315" w:firstLine="7088"/>
        <w:jc w:val="both"/>
      </w:pPr>
    </w:p>
    <w:p w14:paraId="4749420A" w14:textId="68BB0244" w:rsidR="000338FA" w:rsidRDefault="000338FA" w:rsidP="000338FA">
      <w:pPr>
        <w:ind w:left="-142" w:right="-315" w:firstLine="7088"/>
        <w:jc w:val="both"/>
      </w:pPr>
    </w:p>
    <w:p w14:paraId="6952D121" w14:textId="77777777" w:rsidR="000338FA" w:rsidRDefault="000338FA" w:rsidP="000338FA">
      <w:pPr>
        <w:ind w:left="-142" w:right="-315" w:firstLine="7088"/>
        <w:jc w:val="both"/>
        <w:sectPr w:rsidR="000338FA" w:rsidSect="00554C78">
          <w:footerReference w:type="default" r:id="rId76"/>
          <w:pgSz w:w="11906" w:h="16838"/>
          <w:pgMar w:top="993" w:right="566" w:bottom="851" w:left="1276" w:header="720" w:footer="272" w:gutter="0"/>
          <w:cols w:space="720"/>
          <w:docGrid w:linePitch="326"/>
        </w:sectPr>
      </w:pPr>
    </w:p>
    <w:p w14:paraId="15499335" w14:textId="5CB8647C" w:rsidR="000338FA" w:rsidRDefault="000338FA" w:rsidP="000338FA">
      <w:pPr>
        <w:ind w:left="-142" w:right="-315" w:firstLine="7088"/>
        <w:jc w:val="both"/>
      </w:pPr>
    </w:p>
    <w:p w14:paraId="4CCEF805" w14:textId="1297D2AE" w:rsidR="000338FA" w:rsidRPr="00022D20" w:rsidRDefault="000338FA" w:rsidP="000338FA">
      <w:pPr>
        <w:ind w:left="-3199" w:right="-315" w:firstLine="8444"/>
        <w:jc w:val="center"/>
      </w:pPr>
      <w:r w:rsidRPr="00022D20">
        <w:t xml:space="preserve">Приложение № </w:t>
      </w:r>
      <w:r>
        <w:t>2</w:t>
      </w:r>
      <w:r w:rsidR="00250673">
        <w:t>2</w:t>
      </w:r>
      <w:r w:rsidRPr="00022D20">
        <w:t xml:space="preserve"> к протоколу</w:t>
      </w:r>
    </w:p>
    <w:p w14:paraId="3B0DB4A7" w14:textId="77777777" w:rsidR="000338FA" w:rsidRPr="00022D20" w:rsidRDefault="000338FA" w:rsidP="000338FA">
      <w:pPr>
        <w:ind w:left="-3199" w:right="-315" w:firstLine="8444"/>
        <w:jc w:val="center"/>
      </w:pPr>
      <w:r w:rsidRPr="00022D20">
        <w:t xml:space="preserve">№ </w:t>
      </w:r>
      <w:r>
        <w:t xml:space="preserve">73 </w:t>
      </w:r>
      <w:r w:rsidRPr="00022D20">
        <w:t>заседания правления</w:t>
      </w:r>
    </w:p>
    <w:p w14:paraId="17D84688" w14:textId="77777777" w:rsidR="000338FA" w:rsidRPr="00022D20" w:rsidRDefault="000338FA" w:rsidP="000338FA">
      <w:pPr>
        <w:ind w:left="-3199" w:right="-315" w:firstLine="8444"/>
        <w:jc w:val="center"/>
      </w:pPr>
      <w:r w:rsidRPr="00022D20">
        <w:t>региональной энергетической</w:t>
      </w:r>
    </w:p>
    <w:p w14:paraId="5F169D68" w14:textId="77777777" w:rsidR="000338FA" w:rsidRPr="00022D20" w:rsidRDefault="000338FA" w:rsidP="000338FA">
      <w:pPr>
        <w:ind w:left="-3199" w:right="-315" w:firstLine="8444"/>
        <w:jc w:val="center"/>
      </w:pPr>
      <w:r w:rsidRPr="00022D20">
        <w:t xml:space="preserve">комиссии Кемеровской </w:t>
      </w:r>
    </w:p>
    <w:p w14:paraId="01A17BFF" w14:textId="77777777" w:rsidR="000338FA" w:rsidRDefault="000338FA" w:rsidP="000338FA">
      <w:pPr>
        <w:ind w:left="-142" w:right="-315" w:firstLine="7088"/>
        <w:jc w:val="both"/>
      </w:pPr>
      <w:r w:rsidRPr="00022D20">
        <w:t xml:space="preserve">области от </w:t>
      </w:r>
      <w:r>
        <w:t>26</w:t>
      </w:r>
      <w:r w:rsidRPr="00022D20">
        <w:t>.12.2017</w:t>
      </w:r>
    </w:p>
    <w:p w14:paraId="42A11446" w14:textId="77777777" w:rsidR="000338FA" w:rsidRDefault="000338FA" w:rsidP="000338FA">
      <w:pPr>
        <w:pStyle w:val="4"/>
        <w:rPr>
          <w:b/>
          <w:sz w:val="24"/>
          <w:szCs w:val="24"/>
        </w:rPr>
      </w:pPr>
    </w:p>
    <w:p w14:paraId="389387DD" w14:textId="77777777" w:rsidR="000338FA" w:rsidRPr="00EF72CB" w:rsidRDefault="000338FA" w:rsidP="000338FA">
      <w:pPr>
        <w:pStyle w:val="4"/>
        <w:rPr>
          <w:b/>
          <w:sz w:val="24"/>
          <w:szCs w:val="24"/>
        </w:rPr>
      </w:pPr>
      <w:r w:rsidRPr="00EF72CB">
        <w:rPr>
          <w:b/>
          <w:sz w:val="24"/>
          <w:szCs w:val="24"/>
        </w:rPr>
        <w:t xml:space="preserve">Плата за технологическое присоединение </w:t>
      </w:r>
    </w:p>
    <w:p w14:paraId="0ECFF93D" w14:textId="77777777" w:rsidR="000338FA" w:rsidRPr="00EF72CB" w:rsidRDefault="000338FA" w:rsidP="000338FA">
      <w:pPr>
        <w:pStyle w:val="4"/>
        <w:rPr>
          <w:b/>
          <w:sz w:val="24"/>
          <w:szCs w:val="24"/>
        </w:rPr>
      </w:pPr>
      <w:r w:rsidRPr="00EF72CB">
        <w:rPr>
          <w:b/>
          <w:sz w:val="24"/>
          <w:szCs w:val="24"/>
        </w:rPr>
        <w:t xml:space="preserve">газоиспользующего оборудования к газораспределительным сетям </w:t>
      </w:r>
    </w:p>
    <w:p w14:paraId="5B99455E" w14:textId="77777777" w:rsidR="000338FA" w:rsidRPr="00EF72CB" w:rsidRDefault="000338FA" w:rsidP="000338FA">
      <w:pPr>
        <w:pStyle w:val="4"/>
        <w:rPr>
          <w:b/>
          <w:sz w:val="24"/>
          <w:szCs w:val="24"/>
        </w:rPr>
      </w:pPr>
      <w:r w:rsidRPr="00EF72CB">
        <w:rPr>
          <w:b/>
          <w:sz w:val="24"/>
          <w:szCs w:val="24"/>
        </w:rPr>
        <w:t>ООО «Газпром газораспределение Томск» на территории  Кемеровской области на период с 01.01.2018 по 31.12.2018</w:t>
      </w:r>
    </w:p>
    <w:p w14:paraId="2207076F" w14:textId="77777777" w:rsidR="000338FA" w:rsidRPr="008C1791" w:rsidRDefault="000338FA" w:rsidP="000338FA"/>
    <w:p w14:paraId="02B4F077" w14:textId="77777777" w:rsidR="000338FA" w:rsidRPr="00395500" w:rsidRDefault="000338FA" w:rsidP="000338FA">
      <w:pPr>
        <w:pStyle w:val="4"/>
        <w:rPr>
          <w:sz w:val="24"/>
          <w:szCs w:val="24"/>
        </w:rPr>
      </w:pPr>
    </w:p>
    <w:p w14:paraId="7279AF1D" w14:textId="77777777" w:rsidR="000338FA" w:rsidRPr="00395500" w:rsidRDefault="000338FA" w:rsidP="000338FA">
      <w:pPr>
        <w:pStyle w:val="4"/>
        <w:jc w:val="right"/>
        <w:rPr>
          <w:sz w:val="24"/>
          <w:szCs w:val="24"/>
        </w:rPr>
      </w:pPr>
      <w:r w:rsidRPr="00395500">
        <w:rPr>
          <w:sz w:val="24"/>
          <w:szCs w:val="24"/>
        </w:rPr>
        <w:tab/>
      </w:r>
      <w:r w:rsidRPr="00395500">
        <w:rPr>
          <w:sz w:val="24"/>
          <w:szCs w:val="24"/>
        </w:rPr>
        <w:tab/>
      </w:r>
      <w:r w:rsidRPr="00395500">
        <w:rPr>
          <w:sz w:val="24"/>
          <w:szCs w:val="24"/>
        </w:rPr>
        <w:tab/>
      </w:r>
      <w:r w:rsidRPr="00395500">
        <w:rPr>
          <w:sz w:val="24"/>
          <w:szCs w:val="24"/>
        </w:rPr>
        <w:tab/>
      </w:r>
      <w:r w:rsidRPr="00395500">
        <w:rPr>
          <w:sz w:val="24"/>
          <w:szCs w:val="24"/>
        </w:rPr>
        <w:tab/>
      </w:r>
      <w:r w:rsidRPr="00395500">
        <w:rPr>
          <w:sz w:val="24"/>
          <w:szCs w:val="24"/>
        </w:rPr>
        <w:tab/>
      </w:r>
      <w:r w:rsidRPr="00395500">
        <w:rPr>
          <w:sz w:val="24"/>
          <w:szCs w:val="24"/>
        </w:rPr>
        <w:tab/>
      </w:r>
      <w:r w:rsidRPr="00395500">
        <w:rPr>
          <w:sz w:val="24"/>
          <w:szCs w:val="24"/>
        </w:rPr>
        <w:tab/>
      </w:r>
      <w:r w:rsidRPr="00395500">
        <w:rPr>
          <w:sz w:val="24"/>
          <w:szCs w:val="24"/>
        </w:rPr>
        <w:tab/>
      </w:r>
      <w:r w:rsidRPr="00395500">
        <w:rPr>
          <w:sz w:val="24"/>
          <w:szCs w:val="24"/>
        </w:rPr>
        <w:tab/>
        <w:t>(без НДС)</w:t>
      </w:r>
      <w:r w:rsidRPr="00395500">
        <w:rPr>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2227"/>
        <w:gridCol w:w="2227"/>
        <w:gridCol w:w="2467"/>
      </w:tblGrid>
      <w:tr w:rsidR="000338FA" w:rsidRPr="004075AB" w14:paraId="28E1FE18" w14:textId="77777777" w:rsidTr="0035225D">
        <w:trPr>
          <w:jc w:val="center"/>
        </w:trPr>
        <w:tc>
          <w:tcPr>
            <w:tcW w:w="2685" w:type="dxa"/>
            <w:shd w:val="clear" w:color="auto" w:fill="auto"/>
            <w:vAlign w:val="center"/>
          </w:tcPr>
          <w:p w14:paraId="413FD9FB" w14:textId="77777777" w:rsidR="000338FA" w:rsidRPr="004075AB" w:rsidRDefault="000338FA" w:rsidP="0035225D">
            <w:pPr>
              <w:jc w:val="center"/>
            </w:pPr>
            <w:r w:rsidRPr="004075AB">
              <w:t>Количество присоединяемых объектов (газоиспользующего оборудования) заявителей, шт.</w:t>
            </w:r>
          </w:p>
        </w:tc>
        <w:tc>
          <w:tcPr>
            <w:tcW w:w="2227" w:type="dxa"/>
            <w:shd w:val="clear" w:color="auto" w:fill="auto"/>
            <w:vAlign w:val="center"/>
          </w:tcPr>
          <w:p w14:paraId="499A590F" w14:textId="77777777" w:rsidR="000338FA" w:rsidRPr="004075AB" w:rsidRDefault="000338FA" w:rsidP="0035225D">
            <w:pPr>
              <w:jc w:val="center"/>
            </w:pPr>
            <w:r w:rsidRPr="004075AB">
              <w:t xml:space="preserve">Экономически обоснованные расходы за технологическое присоединение заявителей,                тыс. руб.                      </w:t>
            </w:r>
          </w:p>
        </w:tc>
        <w:tc>
          <w:tcPr>
            <w:tcW w:w="2227" w:type="dxa"/>
            <w:shd w:val="clear" w:color="auto" w:fill="auto"/>
            <w:vAlign w:val="center"/>
          </w:tcPr>
          <w:p w14:paraId="41577D59" w14:textId="77777777" w:rsidR="000338FA" w:rsidRPr="004075AB" w:rsidRDefault="000338FA" w:rsidP="0035225D">
            <w:pPr>
              <w:jc w:val="center"/>
            </w:pPr>
            <w:r w:rsidRPr="004075AB">
              <w:t>Плата за технологическое присоединение одного заявителя,</w:t>
            </w:r>
          </w:p>
          <w:p w14:paraId="5470A48F" w14:textId="77777777" w:rsidR="000338FA" w:rsidRPr="004075AB" w:rsidRDefault="000338FA" w:rsidP="0035225D">
            <w:pPr>
              <w:ind w:right="-23"/>
              <w:jc w:val="center"/>
            </w:pPr>
            <w:r w:rsidRPr="004075AB">
              <w:t xml:space="preserve">тыс. руб. </w:t>
            </w:r>
          </w:p>
          <w:p w14:paraId="0065EB01" w14:textId="77777777" w:rsidR="000338FA" w:rsidRPr="004075AB" w:rsidRDefault="000338FA" w:rsidP="0035225D">
            <w:pPr>
              <w:ind w:right="-23"/>
              <w:jc w:val="center"/>
            </w:pPr>
            <w:r w:rsidRPr="004075AB">
              <w:t xml:space="preserve">(с учетом НДС)*                         </w:t>
            </w:r>
          </w:p>
        </w:tc>
        <w:tc>
          <w:tcPr>
            <w:tcW w:w="2467" w:type="dxa"/>
            <w:shd w:val="clear" w:color="auto" w:fill="auto"/>
            <w:vAlign w:val="center"/>
          </w:tcPr>
          <w:p w14:paraId="60F52BCD" w14:textId="77777777" w:rsidR="000338FA" w:rsidRPr="004075AB" w:rsidRDefault="000338FA" w:rsidP="0035225D">
            <w:pPr>
              <w:jc w:val="center"/>
            </w:pPr>
            <w:r w:rsidRPr="004075AB">
              <w:t xml:space="preserve">Величина выпадающих доходов ГРО </w:t>
            </w:r>
          </w:p>
          <w:p w14:paraId="389E3848" w14:textId="77777777" w:rsidR="000338FA" w:rsidRPr="004075AB" w:rsidRDefault="000338FA" w:rsidP="0035225D">
            <w:pPr>
              <w:jc w:val="center"/>
            </w:pPr>
            <w:r w:rsidRPr="004075AB">
              <w:t xml:space="preserve">от присоединения газоиспользую-щего оборудования,                 тыс. руб. </w:t>
            </w:r>
          </w:p>
        </w:tc>
      </w:tr>
      <w:tr w:rsidR="000338FA" w:rsidRPr="004075AB" w14:paraId="1EDAA1AD" w14:textId="77777777" w:rsidTr="0035225D">
        <w:trPr>
          <w:trHeight w:val="383"/>
          <w:jc w:val="center"/>
        </w:trPr>
        <w:tc>
          <w:tcPr>
            <w:tcW w:w="2685" w:type="dxa"/>
            <w:shd w:val="clear" w:color="auto" w:fill="auto"/>
            <w:vAlign w:val="center"/>
          </w:tcPr>
          <w:p w14:paraId="00DDB3B1" w14:textId="77777777" w:rsidR="000338FA" w:rsidRPr="004075AB" w:rsidRDefault="000338FA" w:rsidP="0035225D">
            <w:pPr>
              <w:jc w:val="center"/>
            </w:pPr>
            <w:r w:rsidRPr="004075AB">
              <w:t>х</w:t>
            </w:r>
          </w:p>
        </w:tc>
        <w:tc>
          <w:tcPr>
            <w:tcW w:w="2227" w:type="dxa"/>
            <w:shd w:val="clear" w:color="auto" w:fill="auto"/>
            <w:vAlign w:val="center"/>
          </w:tcPr>
          <w:p w14:paraId="54434007" w14:textId="77777777" w:rsidR="000338FA" w:rsidRPr="004075AB" w:rsidRDefault="000338FA" w:rsidP="0035225D">
            <w:pPr>
              <w:jc w:val="center"/>
            </w:pPr>
            <w:r w:rsidRPr="004075AB">
              <w:t>х</w:t>
            </w:r>
          </w:p>
        </w:tc>
        <w:tc>
          <w:tcPr>
            <w:tcW w:w="2227" w:type="dxa"/>
            <w:shd w:val="clear" w:color="auto" w:fill="auto"/>
            <w:vAlign w:val="center"/>
          </w:tcPr>
          <w:p w14:paraId="32FC2543" w14:textId="77777777" w:rsidR="000338FA" w:rsidRPr="004075AB" w:rsidRDefault="000338FA" w:rsidP="0035225D">
            <w:pPr>
              <w:jc w:val="center"/>
            </w:pPr>
            <w:r w:rsidRPr="004075AB">
              <w:t>61,55</w:t>
            </w:r>
          </w:p>
        </w:tc>
        <w:tc>
          <w:tcPr>
            <w:tcW w:w="2467" w:type="dxa"/>
            <w:shd w:val="clear" w:color="auto" w:fill="auto"/>
            <w:vAlign w:val="center"/>
          </w:tcPr>
          <w:p w14:paraId="0E2E3CAE" w14:textId="77777777" w:rsidR="000338FA" w:rsidRPr="004075AB" w:rsidRDefault="000338FA" w:rsidP="0035225D">
            <w:pPr>
              <w:jc w:val="center"/>
            </w:pPr>
            <w:r w:rsidRPr="004075AB">
              <w:t>0,0**</w:t>
            </w:r>
          </w:p>
        </w:tc>
      </w:tr>
    </w:tbl>
    <w:p w14:paraId="447921BF" w14:textId="77777777" w:rsidR="000338FA" w:rsidRDefault="000338FA" w:rsidP="000338FA">
      <w:pPr>
        <w:ind w:firstLine="709"/>
      </w:pPr>
    </w:p>
    <w:p w14:paraId="76106331" w14:textId="77777777" w:rsidR="000338FA" w:rsidRPr="00EF72CB" w:rsidRDefault="000338FA" w:rsidP="000338FA">
      <w:pPr>
        <w:ind w:right="141" w:firstLine="568"/>
        <w:jc w:val="both"/>
      </w:pPr>
      <w:r w:rsidRPr="00EF72CB">
        <w:rPr>
          <w:color w:val="000000"/>
        </w:rPr>
        <w:t>*Выделяется в целях реализации пункта 6 статьи 168 Налогового кодекса Российской Федерации (часть вторая).</w:t>
      </w:r>
    </w:p>
    <w:p w14:paraId="6DBA4197" w14:textId="77777777" w:rsidR="000338FA" w:rsidRPr="00EF72CB" w:rsidRDefault="000338FA" w:rsidP="000338FA">
      <w:pPr>
        <w:ind w:right="141" w:firstLine="568"/>
        <w:jc w:val="both"/>
      </w:pPr>
      <w:r w:rsidRPr="00EF72CB">
        <w:t>**Компенсация выпадающих доходов газораспределительной организации (ГРО) от присоединения газоиспользующего оборудования учитывается при определении специальной надбавки к тарифам на услуги по транспортировке газа по газораспределительным сетям.</w:t>
      </w:r>
    </w:p>
    <w:p w14:paraId="22A7167D" w14:textId="013AC88D" w:rsidR="000338FA" w:rsidRDefault="000338FA" w:rsidP="00395500">
      <w:pPr>
        <w:ind w:left="-3199" w:right="-315" w:firstLine="8444"/>
        <w:jc w:val="center"/>
      </w:pPr>
    </w:p>
    <w:p w14:paraId="472C7F05" w14:textId="29B24828" w:rsidR="000338FA" w:rsidRDefault="000338FA" w:rsidP="00395500">
      <w:pPr>
        <w:ind w:left="-3199" w:right="-315" w:firstLine="8444"/>
        <w:jc w:val="center"/>
      </w:pPr>
    </w:p>
    <w:p w14:paraId="3786FA14" w14:textId="77777777" w:rsidR="000338FA" w:rsidRDefault="000338FA" w:rsidP="00395500">
      <w:pPr>
        <w:ind w:left="-3199" w:right="-315" w:firstLine="8444"/>
        <w:jc w:val="center"/>
        <w:sectPr w:rsidR="000338FA" w:rsidSect="00554C78">
          <w:pgSz w:w="11906" w:h="16838"/>
          <w:pgMar w:top="993" w:right="566" w:bottom="851" w:left="1276" w:header="720" w:footer="272" w:gutter="0"/>
          <w:cols w:space="720"/>
          <w:docGrid w:linePitch="326"/>
        </w:sectPr>
      </w:pPr>
    </w:p>
    <w:p w14:paraId="5B02B4F9" w14:textId="2AF01753" w:rsidR="00395500" w:rsidRPr="000338FA" w:rsidRDefault="00395500" w:rsidP="000338FA">
      <w:pPr>
        <w:ind w:left="-3199" w:right="-315" w:firstLine="8161"/>
        <w:jc w:val="center"/>
      </w:pPr>
      <w:r w:rsidRPr="000338FA">
        <w:lastRenderedPageBreak/>
        <w:t>Приложение № 2</w:t>
      </w:r>
      <w:r w:rsidR="00250673">
        <w:t>3</w:t>
      </w:r>
      <w:r w:rsidRPr="000338FA">
        <w:t xml:space="preserve"> к протоколу</w:t>
      </w:r>
    </w:p>
    <w:p w14:paraId="11E59EB5" w14:textId="77777777" w:rsidR="00395500" w:rsidRPr="000338FA" w:rsidRDefault="00395500" w:rsidP="000338FA">
      <w:pPr>
        <w:ind w:left="-3199" w:right="-315" w:firstLine="8161"/>
        <w:jc w:val="center"/>
      </w:pPr>
      <w:r w:rsidRPr="000338FA">
        <w:t>№ 73 заседания правления</w:t>
      </w:r>
    </w:p>
    <w:p w14:paraId="31064EF6" w14:textId="77777777" w:rsidR="00395500" w:rsidRPr="000338FA" w:rsidRDefault="00395500" w:rsidP="000338FA">
      <w:pPr>
        <w:ind w:left="-3199" w:right="-315" w:firstLine="8161"/>
        <w:jc w:val="center"/>
      </w:pPr>
      <w:r w:rsidRPr="000338FA">
        <w:t>региональной энергетической</w:t>
      </w:r>
    </w:p>
    <w:p w14:paraId="5A0FF89A" w14:textId="77777777" w:rsidR="00395500" w:rsidRPr="000338FA" w:rsidRDefault="00395500" w:rsidP="000338FA">
      <w:pPr>
        <w:ind w:left="-3199" w:right="-315" w:firstLine="8161"/>
        <w:jc w:val="center"/>
      </w:pPr>
      <w:r w:rsidRPr="000338FA">
        <w:t xml:space="preserve">комиссии Кемеровской </w:t>
      </w:r>
    </w:p>
    <w:p w14:paraId="31C0FF7E" w14:textId="77777777" w:rsidR="00395500" w:rsidRPr="000338FA" w:rsidRDefault="00395500" w:rsidP="000338FA">
      <w:pPr>
        <w:ind w:left="-142" w:right="-315" w:firstLine="6805"/>
        <w:jc w:val="both"/>
      </w:pPr>
      <w:r w:rsidRPr="000338FA">
        <w:t>области от 26.12.2017</w:t>
      </w:r>
    </w:p>
    <w:p w14:paraId="1BA2DF63" w14:textId="77777777" w:rsidR="00554C78" w:rsidRPr="000338FA" w:rsidRDefault="00554C78" w:rsidP="000338FA">
      <w:pPr>
        <w:ind w:firstLine="8161"/>
        <w:jc w:val="center"/>
        <w:rPr>
          <w:b/>
        </w:rPr>
      </w:pPr>
    </w:p>
    <w:p w14:paraId="4741A31D" w14:textId="49C16740" w:rsidR="00554C78" w:rsidRPr="000338FA" w:rsidRDefault="00554C78" w:rsidP="00554C78">
      <w:pPr>
        <w:ind w:firstLine="709"/>
        <w:jc w:val="center"/>
        <w:rPr>
          <w:b/>
        </w:rPr>
      </w:pPr>
      <w:r w:rsidRPr="000338FA">
        <w:rPr>
          <w:b/>
        </w:rPr>
        <w:t>Экспертное заключение</w:t>
      </w:r>
    </w:p>
    <w:p w14:paraId="3C1B6627" w14:textId="77777777" w:rsidR="00554C78" w:rsidRPr="000338FA" w:rsidRDefault="00554C78" w:rsidP="00554C78">
      <w:pPr>
        <w:ind w:firstLine="709"/>
        <w:jc w:val="center"/>
        <w:rPr>
          <w:b/>
        </w:rPr>
      </w:pPr>
      <w:r w:rsidRPr="000338FA">
        <w:rPr>
          <w:b/>
        </w:rPr>
        <w:t>региональной энергетической комиссии Кемеровской области</w:t>
      </w:r>
    </w:p>
    <w:p w14:paraId="022ABF1D" w14:textId="77777777" w:rsidR="00554C78" w:rsidRPr="000338FA" w:rsidRDefault="00554C78" w:rsidP="00554C78">
      <w:pPr>
        <w:autoSpaceDE w:val="0"/>
        <w:autoSpaceDN w:val="0"/>
        <w:adjustRightInd w:val="0"/>
        <w:ind w:firstLine="540"/>
        <w:jc w:val="center"/>
      </w:pPr>
      <w:r w:rsidRPr="000338FA">
        <w:t xml:space="preserve">по результатам рассмотрения заявки ООО «Газпром газораспределение Томск» в Кемеровской области на 2018 год </w:t>
      </w:r>
    </w:p>
    <w:p w14:paraId="3CF25FF3" w14:textId="77777777" w:rsidR="00554C78" w:rsidRPr="000338FA" w:rsidRDefault="00554C78" w:rsidP="00554C78">
      <w:pPr>
        <w:autoSpaceDE w:val="0"/>
        <w:autoSpaceDN w:val="0"/>
        <w:adjustRightInd w:val="0"/>
        <w:ind w:firstLine="540"/>
        <w:jc w:val="center"/>
      </w:pPr>
      <w:r w:rsidRPr="000338FA">
        <w:t>на утверждение стандартизированных тарифных ставок, используемых для определения величины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w:t>
      </w:r>
    </w:p>
    <w:p w14:paraId="7DA43E32" w14:textId="77777777" w:rsidR="00554C78" w:rsidRPr="000338FA" w:rsidRDefault="00554C78" w:rsidP="00554C78">
      <w:pPr>
        <w:ind w:firstLine="567"/>
        <w:jc w:val="both"/>
        <w:rPr>
          <w:sz w:val="28"/>
          <w:szCs w:val="28"/>
        </w:rPr>
      </w:pPr>
    </w:p>
    <w:p w14:paraId="20F30891" w14:textId="77777777" w:rsidR="00554C78" w:rsidRPr="00554C78" w:rsidRDefault="00554C78" w:rsidP="00554C78">
      <w:pPr>
        <w:ind w:firstLine="567"/>
        <w:jc w:val="both"/>
      </w:pPr>
      <w:r w:rsidRPr="00554C78">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w:t>
      </w:r>
    </w:p>
    <w:p w14:paraId="269C54A8" w14:textId="77777777" w:rsidR="00554C78" w:rsidRPr="00554C78" w:rsidRDefault="00554C78" w:rsidP="00554C78">
      <w:pPr>
        <w:ind w:firstLine="567"/>
        <w:jc w:val="both"/>
      </w:pPr>
      <w:r w:rsidRPr="00554C78">
        <w:t>-</w:t>
      </w:r>
      <w:r w:rsidRPr="00554C78">
        <w:tab/>
        <w:t>стандартизированная тарифная ставка С</w:t>
      </w:r>
      <w:r w:rsidRPr="00554C78">
        <w:rPr>
          <w:vertAlign w:val="subscript"/>
        </w:rPr>
        <w:t>1</w:t>
      </w:r>
      <w:r w:rsidRPr="00554C78">
        <w:t xml:space="preserve"> на покрытие расходов ГРО, связанных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w:t>
      </w:r>
    </w:p>
    <w:p w14:paraId="56686A6D" w14:textId="77777777" w:rsidR="00554C78" w:rsidRPr="00554C78" w:rsidRDefault="00554C78" w:rsidP="00554C78">
      <w:pPr>
        <w:autoSpaceDE w:val="0"/>
        <w:autoSpaceDN w:val="0"/>
        <w:adjustRightInd w:val="0"/>
        <w:ind w:firstLine="540"/>
        <w:jc w:val="both"/>
      </w:pPr>
      <w:r w:rsidRPr="00554C78">
        <w:t>-</w:t>
      </w:r>
      <w:r w:rsidRPr="00554C78">
        <w:tab/>
        <w:t>стандартизированная тарифная ставка С</w:t>
      </w:r>
      <w:r w:rsidRPr="00554C78">
        <w:rPr>
          <w:vertAlign w:val="subscript"/>
        </w:rPr>
        <w:t>2</w:t>
      </w:r>
      <w:r w:rsidRPr="00554C78">
        <w:t xml:space="preserve"> на покрытие расходов ГРО, связанных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w:t>
      </w:r>
    </w:p>
    <w:p w14:paraId="7EC7B6AE" w14:textId="77777777" w:rsidR="00554C78" w:rsidRPr="00554C78" w:rsidRDefault="00554C78" w:rsidP="00554C78">
      <w:pPr>
        <w:ind w:firstLine="567"/>
        <w:jc w:val="both"/>
      </w:pPr>
      <w:r w:rsidRPr="00554C78">
        <w:t>-</w:t>
      </w:r>
      <w:r w:rsidRPr="00554C78">
        <w:tab/>
        <w:t>стандартизированная тарифная ставка С</w:t>
      </w:r>
      <w:r w:rsidRPr="00554C78">
        <w:rPr>
          <w:vertAlign w:val="subscript"/>
        </w:rPr>
        <w:t>3ij</w:t>
      </w:r>
      <w:r w:rsidRPr="00554C78">
        <w:t xml:space="preserve"> на покрытие расходов ГРО, связанных со строительством (реконструкцией) стального газопровода i-того диапазона диаметров и j-того типа прокладки, используемая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w:t>
      </w:r>
    </w:p>
    <w:p w14:paraId="4EB81E4E" w14:textId="77777777" w:rsidR="00554C78" w:rsidRPr="00554C78" w:rsidRDefault="00554C78" w:rsidP="00554C78">
      <w:pPr>
        <w:ind w:firstLine="567"/>
        <w:jc w:val="both"/>
      </w:pPr>
      <w:r w:rsidRPr="00554C78">
        <w:t>-</w:t>
      </w:r>
      <w:r w:rsidRPr="00554C78">
        <w:tab/>
        <w:t>стандартизированная тарифная ставка С</w:t>
      </w:r>
      <w:r w:rsidRPr="00554C78">
        <w:rPr>
          <w:vertAlign w:val="subscript"/>
        </w:rPr>
        <w:t>4к</w:t>
      </w:r>
      <w:r w:rsidRPr="00554C78">
        <w:t xml:space="preserve"> на покрытие расходов ГРО, связанных со строительством (реконструкцией) полиэтиленового газопровода k-того диапазона диаметров, используемая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w:t>
      </w:r>
    </w:p>
    <w:p w14:paraId="086F8229" w14:textId="77777777" w:rsidR="00554C78" w:rsidRPr="00554C78" w:rsidRDefault="00554C78" w:rsidP="00554C78">
      <w:pPr>
        <w:autoSpaceDE w:val="0"/>
        <w:autoSpaceDN w:val="0"/>
        <w:adjustRightInd w:val="0"/>
        <w:ind w:firstLine="540"/>
        <w:jc w:val="both"/>
      </w:pPr>
      <w:r w:rsidRPr="00554C78">
        <w:t>-</w:t>
      </w:r>
      <w:r w:rsidRPr="00554C78">
        <w:tab/>
        <w:t>стандартизированная тарифная ставка С</w:t>
      </w:r>
      <w:r w:rsidRPr="00554C78">
        <w:rPr>
          <w:vertAlign w:val="subscript"/>
        </w:rPr>
        <w:t>5</w:t>
      </w:r>
      <w:r w:rsidRPr="00554C78">
        <w:t xml:space="preserve"> на покрытие расходов ГРО, связанных со строительством (реконструкцией) газопроводов всех диаметров, материалов труб и типов прокладки,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w:t>
      </w:r>
    </w:p>
    <w:p w14:paraId="38E120FB" w14:textId="77777777" w:rsidR="00554C78" w:rsidRPr="00554C78" w:rsidRDefault="00554C78" w:rsidP="00554C78">
      <w:pPr>
        <w:autoSpaceDE w:val="0"/>
        <w:autoSpaceDN w:val="0"/>
        <w:adjustRightInd w:val="0"/>
        <w:ind w:firstLine="540"/>
        <w:jc w:val="both"/>
      </w:pPr>
      <w:r w:rsidRPr="00554C78">
        <w:t>-</w:t>
      </w:r>
      <w:r w:rsidRPr="00554C78">
        <w:tab/>
        <w:t>стандартизированная тарифная ставка С</w:t>
      </w:r>
      <w:r w:rsidRPr="00554C78">
        <w:rPr>
          <w:vertAlign w:val="subscript"/>
        </w:rPr>
        <w:t>6</w:t>
      </w:r>
      <w:r w:rsidRPr="00554C78">
        <w:rPr>
          <w:vertAlign w:val="subscript"/>
          <w:lang w:val="en-US"/>
        </w:rPr>
        <w:t>n</w:t>
      </w:r>
      <w:r w:rsidRPr="00554C78">
        <w:t xml:space="preserve"> на покрытие расходов ГРО, связанных со строительством (реконструкцией) газорегуляторных пунктов n-ного диапазона максимального часового расхода газа;</w:t>
      </w:r>
    </w:p>
    <w:p w14:paraId="2FBB1EF7" w14:textId="77777777" w:rsidR="00554C78" w:rsidRPr="00554C78" w:rsidRDefault="00554C78" w:rsidP="00554C78">
      <w:pPr>
        <w:autoSpaceDE w:val="0"/>
        <w:autoSpaceDN w:val="0"/>
        <w:adjustRightInd w:val="0"/>
        <w:ind w:firstLine="540"/>
        <w:jc w:val="both"/>
      </w:pPr>
      <w:r w:rsidRPr="00554C78">
        <w:t xml:space="preserve"> -</w:t>
      </w:r>
      <w:r w:rsidRPr="00554C78">
        <w:tab/>
        <w:t>стандартизированная тарифная ставка С</w:t>
      </w:r>
      <w:r w:rsidRPr="00554C78">
        <w:rPr>
          <w:vertAlign w:val="subscript"/>
        </w:rPr>
        <w:t>7</w:t>
      </w:r>
      <w:r w:rsidRPr="00554C78">
        <w:t xml:space="preserve"> на покрытие расходов ГРО, связанных со строительством (реконструкцией) станций катодной защиты;</w:t>
      </w:r>
    </w:p>
    <w:p w14:paraId="389FC525" w14:textId="77777777" w:rsidR="00554C78" w:rsidRPr="00554C78" w:rsidRDefault="00554C78" w:rsidP="00554C78">
      <w:pPr>
        <w:autoSpaceDE w:val="0"/>
        <w:autoSpaceDN w:val="0"/>
        <w:adjustRightInd w:val="0"/>
        <w:ind w:firstLine="540"/>
        <w:jc w:val="both"/>
      </w:pPr>
      <w:r w:rsidRPr="00554C78">
        <w:t>-</w:t>
      </w:r>
      <w:r w:rsidRPr="00554C78">
        <w:tab/>
        <w:t>стандартизированная тарифная ставка С</w:t>
      </w:r>
      <w:r w:rsidRPr="00554C78">
        <w:rPr>
          <w:vertAlign w:val="subscript"/>
        </w:rPr>
        <w:t>8i</w:t>
      </w:r>
      <w:r w:rsidRPr="00554C78">
        <w:rPr>
          <w:vertAlign w:val="subscript"/>
          <w:lang w:val="en-US"/>
        </w:rPr>
        <w:t>k</w:t>
      </w:r>
      <w:r w:rsidRPr="00554C78">
        <w:t xml:space="preserve"> на покрытие расходов ГРО,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посредством осуществления комплекса технических мероприятий, обеспечивающих физическое соединение (контакт) объектов исполнителя и стального </w:t>
      </w:r>
      <w:r w:rsidRPr="00554C78">
        <w:lastRenderedPageBreak/>
        <w:t>газопровода ГРО i-того диапазона диаметров (полиэтиленового газопровода ГРО k-того диапазона диаметров), и проведением пуска газа.</w:t>
      </w:r>
    </w:p>
    <w:p w14:paraId="7CCF9276" w14:textId="77777777" w:rsidR="00554C78" w:rsidRPr="00554C78" w:rsidRDefault="00554C78" w:rsidP="00554C78">
      <w:pPr>
        <w:autoSpaceDE w:val="0"/>
        <w:autoSpaceDN w:val="0"/>
        <w:adjustRightInd w:val="0"/>
        <w:ind w:firstLine="540"/>
        <w:jc w:val="both"/>
      </w:pPr>
      <w:r w:rsidRPr="00554C78">
        <w:t xml:space="preserve">Согласно подпункту «в» пункта 5 Методических указаний органами исполнительной власти субъектов Российской Федерации в области государственного регулирования тарифов на очередной календарный год устанавливаются стандартизированные тарифные ставки, используемые для определения величины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 кроме случаев, указанных в </w:t>
      </w:r>
      <w:hyperlink w:anchor="Par1" w:history="1">
        <w:r w:rsidRPr="00554C78">
          <w:t>подпунктах «а</w:t>
        </w:r>
      </w:hyperlink>
      <w:r w:rsidRPr="00554C78">
        <w:t xml:space="preserve">» и </w:t>
      </w:r>
      <w:hyperlink w:anchor="Par2" w:history="1">
        <w:r w:rsidRPr="00554C78">
          <w:t>«б</w:t>
        </w:r>
      </w:hyperlink>
      <w:r w:rsidRPr="00554C78">
        <w:t>» настоящего пункта и установления платы за технологическое присоединение по индивидуальному проекту.</w:t>
      </w:r>
    </w:p>
    <w:p w14:paraId="4232A5E3" w14:textId="77777777" w:rsidR="00554C78" w:rsidRPr="00554C78" w:rsidRDefault="00554C78" w:rsidP="00554C78">
      <w:pPr>
        <w:autoSpaceDE w:val="0"/>
        <w:autoSpaceDN w:val="0"/>
        <w:adjustRightInd w:val="0"/>
        <w:ind w:firstLine="540"/>
        <w:jc w:val="both"/>
      </w:pPr>
      <w:r w:rsidRPr="00554C78">
        <w:t>Таким образом, исходя из представленных материалов, эксперты провели экспертизу расчета стандартизированных тарифных ставок, используемые для определения величины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w:t>
      </w:r>
    </w:p>
    <w:p w14:paraId="2C12DA65" w14:textId="77777777" w:rsidR="00554C78" w:rsidRPr="00554C78" w:rsidRDefault="00554C78" w:rsidP="00554C78">
      <w:pPr>
        <w:autoSpaceDE w:val="0"/>
        <w:autoSpaceDN w:val="0"/>
        <w:adjustRightInd w:val="0"/>
        <w:ind w:firstLine="540"/>
        <w:jc w:val="both"/>
      </w:pPr>
      <w:r w:rsidRPr="00554C78">
        <w:t>Необходимо отметить, что для расчета стандартизированной ставки С</w:t>
      </w:r>
      <w:r w:rsidRPr="00554C78">
        <w:rPr>
          <w:vertAlign w:val="subscript"/>
        </w:rPr>
        <w:t>6п</w:t>
      </w:r>
      <w:r w:rsidRPr="00554C78">
        <w:t xml:space="preserve"> необходимо учитывать параметр </w:t>
      </w:r>
      <w:r w:rsidRPr="00554C78">
        <w:rPr>
          <w:i/>
          <w:lang w:val="en-US"/>
        </w:rPr>
        <w:t>V</w:t>
      </w:r>
      <w:r w:rsidRPr="00554C78">
        <w:rPr>
          <w:i/>
          <w:vertAlign w:val="subscript"/>
        </w:rPr>
        <w:t>п</w:t>
      </w:r>
      <w:r w:rsidRPr="00554C78">
        <w:t xml:space="preserve"> - плановый суммарный максимальный часовой расход газа газоиспользующего оборудования Заявителей, подключаемого с использованием строящихся газорегуляторных пунктов n-ного диапазона максимального часового расхода газа в течение очередного календарного года. Для расчета стандартизированной ставки С</w:t>
      </w:r>
      <w:r w:rsidRPr="00554C78">
        <w:rPr>
          <w:vertAlign w:val="subscript"/>
        </w:rPr>
        <w:t>7</w:t>
      </w:r>
      <w:r w:rsidRPr="00554C78">
        <w:t xml:space="preserve"> необходимо учитывать параметр </w:t>
      </w:r>
      <w:r w:rsidRPr="00554C78">
        <w:rPr>
          <w:i/>
          <w:lang w:val="en-US"/>
        </w:rPr>
        <w:t>V</w:t>
      </w:r>
      <w:r w:rsidRPr="00554C78">
        <w:rPr>
          <w:i/>
          <w:vertAlign w:val="subscript"/>
        </w:rPr>
        <w:t>скз</w:t>
      </w:r>
      <w:r w:rsidRPr="00554C78">
        <w:t xml:space="preserve"> - плановый суммарный максимальный часовой расход газа газоиспользующего оборудования Заявителей, подключаемого с использованием строящихся станций катодной защиты в течение очередного календарного года. Заявок от потребителей для расчета вышеуказанных стандартизированных ставок не представлено, соответственно утвердить стандартизированные ставки С</w:t>
      </w:r>
      <w:r w:rsidRPr="00554C78">
        <w:rPr>
          <w:vertAlign w:val="subscript"/>
        </w:rPr>
        <w:t xml:space="preserve">6п </w:t>
      </w:r>
      <w:r w:rsidRPr="00554C78">
        <w:t>и С</w:t>
      </w:r>
      <w:r w:rsidRPr="00554C78">
        <w:rPr>
          <w:vertAlign w:val="subscript"/>
        </w:rPr>
        <w:t xml:space="preserve">7 </w:t>
      </w:r>
      <w:r w:rsidRPr="00554C78">
        <w:t>не представляется возможным.</w:t>
      </w:r>
    </w:p>
    <w:p w14:paraId="6A5121DE" w14:textId="77777777" w:rsidR="00554C78" w:rsidRPr="00554C78" w:rsidRDefault="00554C78" w:rsidP="00554C78"/>
    <w:p w14:paraId="458D1EEF" w14:textId="77777777" w:rsidR="00554C78" w:rsidRPr="00554C78" w:rsidRDefault="00554C78" w:rsidP="00554C78">
      <w:pPr>
        <w:jc w:val="center"/>
        <w:rPr>
          <w:b/>
        </w:rPr>
      </w:pPr>
      <w:r w:rsidRPr="00554C78">
        <w:rPr>
          <w:b/>
        </w:rPr>
        <w:t>Перечень представленных материалов</w:t>
      </w:r>
    </w:p>
    <w:p w14:paraId="51E89622" w14:textId="77777777" w:rsidR="00554C78" w:rsidRPr="00554C78" w:rsidRDefault="00554C78" w:rsidP="00554C78">
      <w:pPr>
        <w:ind w:left="360"/>
        <w:jc w:val="both"/>
      </w:pPr>
    </w:p>
    <w:p w14:paraId="62D471FD"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Расчет стандартизированной тарифной ставки на покрытие расходов ГРО, связанных с разработкой проектной документации.</w:t>
      </w:r>
    </w:p>
    <w:p w14:paraId="0B25D65F"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Расходы на разработку проектной документации, для расчета стандартизированной тарифной ставки на покрытие расходов ГРО, связанных с разработкой проектной документации.</w:t>
      </w:r>
    </w:p>
    <w:p w14:paraId="459DBDB9"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Сметы и расчеты на проектно-изыскательские работы.</w:t>
      </w:r>
    </w:p>
    <w:p w14:paraId="4F84396C"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Сметы на кадастровые и землеустроительные работы (выполнение работ по составлению технического плана объекта.</w:t>
      </w:r>
    </w:p>
    <w:p w14:paraId="1E9BCE8F"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Расчет стандартизированных тарифных ставок на покрытие расходов ГРО, связанных со строительством (реконструкцией) газопроводов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w:t>
      </w:r>
    </w:p>
    <w:p w14:paraId="5A50141F"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Расходы ГРО, связанные со строительством (реконструкцией) газопроводов протяженностью 1 км, для расчета стандартизированных тарифных ставок на покрытие расходов ГРО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 (стальные газопроводы подземной и надземной прокладки, полиэтиленовые газопроводы).</w:t>
      </w:r>
    </w:p>
    <w:p w14:paraId="4D20D0BD"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Расчет стандартизированных тарифных ставок на покрытие расходов ГРО, связанных со строительством (реконструкцией) газопроводов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w:t>
      </w:r>
    </w:p>
    <w:p w14:paraId="7EF4B694" w14:textId="77777777" w:rsidR="00554C78" w:rsidRPr="00554C78" w:rsidRDefault="00554C78" w:rsidP="00B83E14">
      <w:pPr>
        <w:numPr>
          <w:ilvl w:val="0"/>
          <w:numId w:val="12"/>
        </w:numPr>
        <w:tabs>
          <w:tab w:val="clear" w:pos="1200"/>
          <w:tab w:val="left" w:pos="840"/>
          <w:tab w:val="num" w:pos="1134"/>
        </w:tabs>
        <w:ind w:left="0" w:firstLine="709"/>
        <w:jc w:val="both"/>
      </w:pPr>
      <w:r w:rsidRPr="00554C78">
        <w:t xml:space="preserve">. Расходы ГРО, связанные со строительством (реконструкцией) газопроводов протяженностью 1 км, для расчета стандартизированных тарифных ставок на покрытие расходов ГРО для случаев, когда протяженность строящейся (реконструируемой) сети газораспределения, </w:t>
      </w:r>
      <w:r w:rsidRPr="00554C78">
        <w:lastRenderedPageBreak/>
        <w:t>измеряемая по прямой линии от границы земельного участка до сети газораспределения ГРО, составляет 150 метров и менее.</w:t>
      </w:r>
    </w:p>
    <w:p w14:paraId="0D0D3664"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Расчет арендной платы;</w:t>
      </w:r>
    </w:p>
    <w:p w14:paraId="4EEC6016"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Сметные расчеты на геодезическую разбивку трассы (вынос трассы в натуру).</w:t>
      </w:r>
    </w:p>
    <w:p w14:paraId="5D2F09F3"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Сметные расчеты на исполнительную съемку газопровода.</w:t>
      </w:r>
    </w:p>
    <w:p w14:paraId="709DA6EF"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Расчеты технической инвентаризации (подготовка технического плана).</w:t>
      </w:r>
    </w:p>
    <w:p w14:paraId="6B1A2219"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Локальные сметные расчеты на строительство подземных и надземных стальных газопроводов, полиэтиленовых газопроводов (с разбивкой по диаметрам).</w:t>
      </w:r>
    </w:p>
    <w:p w14:paraId="649AFBE9"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Расчеты стандартизированных тарифных ставок на покрытие расходов ГРО,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28BF09F7"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Расходы для расчета стандартизированных тарифных ставок на покрытие расходов ГРО,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43EE06EC"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Калькуляция затрат по пуску газа.</w:t>
      </w:r>
    </w:p>
    <w:p w14:paraId="1D8C5C6F"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Расчет расхода газа при выполнении врезок в действующие газопроводы на территории Кемеровской области.</w:t>
      </w:r>
    </w:p>
    <w:p w14:paraId="2CC2D9DA"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Локальные сметные расчеты на присоединение подземных и надземных стальных газопроводов, полиэтиленовых газопроводов (с разбивкой по диаметрам и видам подключений).</w:t>
      </w:r>
    </w:p>
    <w:p w14:paraId="4A2C5DA1"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Расчеты стоимости работ на 2017 год ООО «Газпром газораспределение Томск» на территории Кемеровской области (расходы по трудозатратам специалистов).</w:t>
      </w:r>
    </w:p>
    <w:p w14:paraId="2310D6BC"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Отчет о выполненных работах за 2016 год филиала ООО «Газпром газораспределение Томск» в Кемеровской области по технологическому присоединению заявителей.</w:t>
      </w:r>
    </w:p>
    <w:p w14:paraId="580ABDB1"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Бухгалтерская отчетность за 2016 год.</w:t>
      </w:r>
    </w:p>
    <w:p w14:paraId="2F1C0F83"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Пояснительная записка по обоснованию уровня накладных расходов, принятых в расчете размера платы за технологическое присоединение газоиспользующего оборудования к сетям газораспределения и стандартизированных тарифных ставок, определяющих ее величину на 2018 год.</w:t>
      </w:r>
    </w:p>
    <w:p w14:paraId="628BD0C1" w14:textId="77777777" w:rsidR="00554C78" w:rsidRPr="00554C78" w:rsidRDefault="00554C78" w:rsidP="00B83E14">
      <w:pPr>
        <w:numPr>
          <w:ilvl w:val="0"/>
          <w:numId w:val="12"/>
        </w:numPr>
        <w:tabs>
          <w:tab w:val="clear" w:pos="1200"/>
          <w:tab w:val="left" w:pos="840"/>
          <w:tab w:val="num" w:pos="1134"/>
        </w:tabs>
        <w:ind w:left="0" w:firstLine="709"/>
        <w:jc w:val="both"/>
      </w:pPr>
      <w:r w:rsidRPr="00554C78">
        <w:t>Расчет эффективной ставки налога на прибыль для расчета размера платы за технологическое присоединение газоиспользующего оборудования к сетям газораспределения и стандартизированных тарифных ставок, определяющих ее величину на 2018 год.</w:t>
      </w:r>
    </w:p>
    <w:p w14:paraId="28D476D9"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Выписка из Положения по учетной политике для целей бухгалтерского и налогового учета, утвержденная Приказом ООО «Газпром газораспределение Томск» от 31.12.2016 №503, в части организации учета Общества по виду деятельности «Подключение (технологическое присоединение) объектов капитального строительства к сетям газораспределения».</w:t>
      </w:r>
    </w:p>
    <w:p w14:paraId="79E02A89"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Информация о выданных в 2015-2017 годах технических условиях на подключение (технологическое присоединение) объектов капитального строительства к сетям газораспределения.</w:t>
      </w:r>
    </w:p>
    <w:p w14:paraId="27CCC374"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Акт определения норм времени.</w:t>
      </w:r>
    </w:p>
    <w:p w14:paraId="75731261"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Приказ №59-КФ от 20.04.2015 г. «Об утверждении норматива накладных расходов».</w:t>
      </w:r>
    </w:p>
    <w:p w14:paraId="5A94F9E4"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Предварительные тарифные ставки для расчета стоимости услуг по филиалу ООО «Газпром газораспределение Томск» в Кемеровской области на 2018 год.</w:t>
      </w:r>
    </w:p>
    <w:p w14:paraId="204373FA"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Приказ №203-КФ от 30.09.2016 г. «Об утверждении норматива расходов на осуществление строительного контроля».</w:t>
      </w:r>
    </w:p>
    <w:p w14:paraId="56C4F09F" w14:textId="77777777" w:rsidR="00554C78" w:rsidRPr="00554C78" w:rsidRDefault="00554C78" w:rsidP="00B83E14">
      <w:pPr>
        <w:numPr>
          <w:ilvl w:val="0"/>
          <w:numId w:val="12"/>
        </w:numPr>
        <w:tabs>
          <w:tab w:val="clear" w:pos="1200"/>
          <w:tab w:val="left" w:pos="840"/>
          <w:tab w:val="num" w:pos="1134"/>
        </w:tabs>
        <w:ind w:left="0" w:firstLine="709"/>
        <w:jc w:val="both"/>
      </w:pPr>
      <w:r w:rsidRPr="00554C78">
        <w:t>Письмо Министерства строительства и ЖКХ РФ от 09.06.2017 г. №20618-ЕС/09 «О рекомендуемой величине прогнозных индексов изменения сметной стоимости строительства во II квартале 2017 года, в том числе величине прогнозных индексов изменения сметной стоимости строительно-монтажных работ, величине прогнозных индексов изменения сметной стоимости пусконаладочных работ, прогнозных индексов изменения сметной стоимости прочих работ и затрат, а также величине прогнозных индексов изменения сметной стоимости оборудования».</w:t>
      </w:r>
    </w:p>
    <w:p w14:paraId="5C4FE372" w14:textId="77777777" w:rsidR="00554C78" w:rsidRPr="00554C78" w:rsidRDefault="00554C78" w:rsidP="00554C78">
      <w:pPr>
        <w:tabs>
          <w:tab w:val="left" w:pos="840"/>
        </w:tabs>
        <w:ind w:left="709"/>
        <w:jc w:val="both"/>
      </w:pPr>
    </w:p>
    <w:p w14:paraId="7FD56487" w14:textId="77777777" w:rsidR="00554C78" w:rsidRPr="00554C78" w:rsidRDefault="00554C78" w:rsidP="00554C78">
      <w:pPr>
        <w:tabs>
          <w:tab w:val="left" w:pos="0"/>
          <w:tab w:val="left" w:pos="284"/>
        </w:tabs>
        <w:jc w:val="center"/>
        <w:rPr>
          <w:b/>
        </w:rPr>
      </w:pPr>
      <w:r w:rsidRPr="00554C78">
        <w:rPr>
          <w:b/>
        </w:rPr>
        <w:lastRenderedPageBreak/>
        <w:t>Расчет стандартизированных тарифных ставок С</w:t>
      </w:r>
      <w:r w:rsidRPr="00554C78">
        <w:rPr>
          <w:b/>
          <w:vertAlign w:val="subscript"/>
        </w:rPr>
        <w:t>1,</w:t>
      </w:r>
      <w:r w:rsidRPr="00554C78">
        <w:rPr>
          <w:b/>
        </w:rPr>
        <w:t xml:space="preserve"> С</w:t>
      </w:r>
      <w:r w:rsidRPr="00554C78">
        <w:rPr>
          <w:b/>
          <w:vertAlign w:val="subscript"/>
        </w:rPr>
        <w:t xml:space="preserve">2 </w:t>
      </w:r>
      <w:r w:rsidRPr="00554C78">
        <w:rPr>
          <w:b/>
        </w:rPr>
        <w:t xml:space="preserve">и анализ расходов, связанных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w:t>
      </w:r>
    </w:p>
    <w:p w14:paraId="387E8043" w14:textId="77777777" w:rsidR="00554C78" w:rsidRPr="00554C78" w:rsidRDefault="00554C78" w:rsidP="00554C78">
      <w:pPr>
        <w:tabs>
          <w:tab w:val="left" w:pos="0"/>
          <w:tab w:val="left" w:pos="284"/>
        </w:tabs>
        <w:jc w:val="center"/>
        <w:rPr>
          <w:b/>
        </w:rPr>
      </w:pPr>
      <w:r w:rsidRPr="00554C78">
        <w:rPr>
          <w:b/>
        </w:rPr>
        <w:t>составляет более 150 метров (С</w:t>
      </w:r>
      <w:r w:rsidRPr="00554C78">
        <w:rPr>
          <w:b/>
          <w:vertAlign w:val="subscript"/>
        </w:rPr>
        <w:t>1</w:t>
      </w:r>
      <w:r w:rsidRPr="00554C78">
        <w:rPr>
          <w:b/>
        </w:rPr>
        <w:t>), 150 метров и менее (С</w:t>
      </w:r>
      <w:r w:rsidRPr="00554C78">
        <w:rPr>
          <w:b/>
          <w:vertAlign w:val="subscript"/>
        </w:rPr>
        <w:t>2</w:t>
      </w:r>
      <w:r w:rsidRPr="00554C78">
        <w:rPr>
          <w:b/>
        </w:rPr>
        <w:t>)</w:t>
      </w:r>
    </w:p>
    <w:p w14:paraId="680B4F7F" w14:textId="77777777" w:rsidR="00554C78" w:rsidRPr="00554C78" w:rsidRDefault="00554C78" w:rsidP="00554C78">
      <w:pPr>
        <w:tabs>
          <w:tab w:val="left" w:pos="0"/>
          <w:tab w:val="left" w:pos="284"/>
        </w:tabs>
        <w:jc w:val="center"/>
        <w:rPr>
          <w:b/>
        </w:rPr>
      </w:pPr>
    </w:p>
    <w:p w14:paraId="14F5AE14" w14:textId="77777777" w:rsidR="00554C78" w:rsidRPr="00554C78" w:rsidRDefault="00554C78" w:rsidP="00554C78">
      <w:pPr>
        <w:tabs>
          <w:tab w:val="left" w:pos="0"/>
          <w:tab w:val="left" w:pos="284"/>
        </w:tabs>
        <w:jc w:val="center"/>
        <w:rPr>
          <w:b/>
        </w:rPr>
      </w:pPr>
    </w:p>
    <w:p w14:paraId="3024012B" w14:textId="77777777" w:rsidR="00554C78" w:rsidRPr="00554C78" w:rsidRDefault="00554C78" w:rsidP="00554C78">
      <w:pPr>
        <w:autoSpaceDE w:val="0"/>
        <w:autoSpaceDN w:val="0"/>
        <w:adjustRightInd w:val="0"/>
        <w:ind w:firstLine="540"/>
        <w:jc w:val="both"/>
      </w:pPr>
      <w:r w:rsidRPr="00554C78">
        <w:t>Стандартизированная тарифная ставка на покрытие расходов ГРО, связанных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 определяется по следующей формуле:</w:t>
      </w:r>
    </w:p>
    <w:p w14:paraId="704DA888" w14:textId="77777777" w:rsidR="00554C78" w:rsidRPr="00554C78" w:rsidRDefault="00554C78" w:rsidP="00554C78">
      <w:pPr>
        <w:autoSpaceDE w:val="0"/>
        <w:autoSpaceDN w:val="0"/>
        <w:adjustRightInd w:val="0"/>
        <w:ind w:firstLine="540"/>
        <w:jc w:val="both"/>
        <w:outlineLvl w:val="0"/>
      </w:pPr>
    </w:p>
    <w:p w14:paraId="6E476868" w14:textId="731D8117" w:rsidR="00554C78" w:rsidRPr="00554C78" w:rsidRDefault="00554C78" w:rsidP="00554C78">
      <w:pPr>
        <w:autoSpaceDE w:val="0"/>
        <w:autoSpaceDN w:val="0"/>
        <w:adjustRightInd w:val="0"/>
        <w:ind w:firstLine="540"/>
        <w:jc w:val="both"/>
      </w:pPr>
      <w:r w:rsidRPr="00554C78">
        <w:rPr>
          <w:noProof/>
          <w:position w:val="-40"/>
        </w:rPr>
        <w:drawing>
          <wp:inline distT="0" distB="0" distL="0" distR="0" wp14:anchorId="7A46FD78" wp14:editId="294910FD">
            <wp:extent cx="1828800" cy="67627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8800" cy="676275"/>
                    </a:xfrm>
                    <a:prstGeom prst="rect">
                      <a:avLst/>
                    </a:prstGeom>
                    <a:noFill/>
                    <a:ln>
                      <a:noFill/>
                    </a:ln>
                  </pic:spPr>
                </pic:pic>
              </a:graphicData>
            </a:graphic>
          </wp:inline>
        </w:drawing>
      </w:r>
      <w:r w:rsidRPr="00554C78">
        <w:t xml:space="preserve"> (руб.) </w:t>
      </w:r>
    </w:p>
    <w:p w14:paraId="447D597D" w14:textId="77777777" w:rsidR="00554C78" w:rsidRPr="00554C78" w:rsidRDefault="00554C78" w:rsidP="00554C78">
      <w:pPr>
        <w:autoSpaceDE w:val="0"/>
        <w:autoSpaceDN w:val="0"/>
        <w:adjustRightInd w:val="0"/>
        <w:ind w:firstLine="540"/>
        <w:jc w:val="both"/>
      </w:pPr>
    </w:p>
    <w:p w14:paraId="17DEE60E" w14:textId="77777777" w:rsidR="00554C78" w:rsidRPr="00554C78" w:rsidRDefault="00554C78" w:rsidP="00554C78">
      <w:pPr>
        <w:autoSpaceDE w:val="0"/>
        <w:autoSpaceDN w:val="0"/>
        <w:adjustRightInd w:val="0"/>
        <w:ind w:firstLine="540"/>
        <w:jc w:val="both"/>
      </w:pPr>
    </w:p>
    <w:p w14:paraId="5D2C722A" w14:textId="77777777" w:rsidR="00554C78" w:rsidRPr="00554C78" w:rsidRDefault="00554C78" w:rsidP="00554C78">
      <w:pPr>
        <w:autoSpaceDE w:val="0"/>
        <w:autoSpaceDN w:val="0"/>
        <w:adjustRightInd w:val="0"/>
        <w:ind w:firstLine="539"/>
        <w:jc w:val="both"/>
      </w:pPr>
      <w:r w:rsidRPr="00554C78">
        <w:t>где:</w:t>
      </w:r>
    </w:p>
    <w:p w14:paraId="0D248F40" w14:textId="19103004" w:rsidR="00554C78" w:rsidRPr="00554C78" w:rsidRDefault="00554C78" w:rsidP="00554C78">
      <w:pPr>
        <w:autoSpaceDE w:val="0"/>
        <w:autoSpaceDN w:val="0"/>
        <w:adjustRightInd w:val="0"/>
        <w:ind w:firstLine="540"/>
        <w:jc w:val="both"/>
      </w:pPr>
      <w:r w:rsidRPr="00554C78">
        <w:rPr>
          <w:noProof/>
          <w:position w:val="-12"/>
        </w:rPr>
        <w:drawing>
          <wp:inline distT="0" distB="0" distL="0" distR="0" wp14:anchorId="1076EADE" wp14:editId="04A71653">
            <wp:extent cx="571500" cy="3333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54C78">
        <w:t xml:space="preserve"> - эффективная ставка налога на прибыль, определяемая с учетом результатов деятельности ГРО в прошлые периоды, а также оценки доходности других видов деятельности ГРО на очередной календарный год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кодексом Российской Федерации);</w:t>
      </w:r>
    </w:p>
    <w:p w14:paraId="4E98437F" w14:textId="756CD06B" w:rsidR="00554C78" w:rsidRPr="00554C78" w:rsidRDefault="00554C78" w:rsidP="00554C78">
      <w:pPr>
        <w:autoSpaceDE w:val="0"/>
        <w:autoSpaceDN w:val="0"/>
        <w:adjustRightInd w:val="0"/>
        <w:ind w:firstLine="539"/>
        <w:jc w:val="both"/>
      </w:pPr>
      <w:r w:rsidRPr="00554C78">
        <w:rPr>
          <w:noProof/>
          <w:position w:val="-11"/>
        </w:rPr>
        <w:drawing>
          <wp:inline distT="0" distB="0" distL="0" distR="0" wp14:anchorId="3D1D0D4E" wp14:editId="4CABC9E2">
            <wp:extent cx="371475" cy="32385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54C78">
        <w:t xml:space="preserve"> - плановые суммарные расходы ГРО, связанные с разработкой проектной документации, для случаев применения стандартизированных тарифных ставок,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 на очередной календарный год;</w:t>
      </w:r>
    </w:p>
    <w:p w14:paraId="42623049" w14:textId="66A6D50F" w:rsidR="00554C78" w:rsidRPr="00554C78" w:rsidRDefault="00554C78" w:rsidP="00554C78">
      <w:pPr>
        <w:autoSpaceDE w:val="0"/>
        <w:autoSpaceDN w:val="0"/>
        <w:adjustRightInd w:val="0"/>
        <w:ind w:firstLine="539"/>
        <w:jc w:val="both"/>
      </w:pPr>
      <w:r w:rsidRPr="00554C78">
        <w:rPr>
          <w:noProof/>
          <w:position w:val="-11"/>
        </w:rPr>
        <w:drawing>
          <wp:inline distT="0" distB="0" distL="0" distR="0" wp14:anchorId="1E944E31" wp14:editId="3EB5FC8F">
            <wp:extent cx="400050" cy="3238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00050" cy="323850"/>
                    </a:xfrm>
                    <a:prstGeom prst="rect">
                      <a:avLst/>
                    </a:prstGeom>
                    <a:noFill/>
                    <a:ln>
                      <a:noFill/>
                    </a:ln>
                  </pic:spPr>
                </pic:pic>
              </a:graphicData>
            </a:graphic>
          </wp:inline>
        </w:drawing>
      </w:r>
      <w:r w:rsidRPr="00554C78">
        <w:t xml:space="preserve"> - плановое количество технологических подключений для случаев применения стандартизированных тарифных ставок,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 на очередной календарный год.</w:t>
      </w:r>
    </w:p>
    <w:p w14:paraId="4BE32F7E" w14:textId="77777777" w:rsidR="00554C78" w:rsidRPr="00554C78" w:rsidRDefault="00554C78" w:rsidP="00554C78">
      <w:pPr>
        <w:autoSpaceDE w:val="0"/>
        <w:autoSpaceDN w:val="0"/>
        <w:adjustRightInd w:val="0"/>
        <w:ind w:firstLine="540"/>
        <w:jc w:val="both"/>
      </w:pPr>
      <w:r w:rsidRPr="00554C78">
        <w:t>Стандартизированная тарифная ставка на покрытие расходов ГРО, связанных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 определяется по следующей формуле:</w:t>
      </w:r>
    </w:p>
    <w:p w14:paraId="65A1DFD8" w14:textId="77777777" w:rsidR="00554C78" w:rsidRPr="00554C78" w:rsidRDefault="00554C78" w:rsidP="00554C78">
      <w:pPr>
        <w:autoSpaceDE w:val="0"/>
        <w:autoSpaceDN w:val="0"/>
        <w:adjustRightInd w:val="0"/>
        <w:ind w:firstLine="540"/>
        <w:jc w:val="both"/>
        <w:outlineLvl w:val="0"/>
      </w:pPr>
    </w:p>
    <w:p w14:paraId="0E1550F7" w14:textId="755B5045" w:rsidR="00554C78" w:rsidRPr="00554C78" w:rsidRDefault="00554C78" w:rsidP="00554C78">
      <w:pPr>
        <w:autoSpaceDE w:val="0"/>
        <w:autoSpaceDN w:val="0"/>
        <w:adjustRightInd w:val="0"/>
        <w:ind w:firstLine="540"/>
        <w:jc w:val="both"/>
      </w:pPr>
      <w:r w:rsidRPr="00554C78">
        <w:rPr>
          <w:noProof/>
          <w:position w:val="-36"/>
        </w:rPr>
        <w:drawing>
          <wp:inline distT="0" distB="0" distL="0" distR="0" wp14:anchorId="3A887402" wp14:editId="1D58DE78">
            <wp:extent cx="1847850" cy="6381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847850" cy="638175"/>
                    </a:xfrm>
                    <a:prstGeom prst="rect">
                      <a:avLst/>
                    </a:prstGeom>
                    <a:noFill/>
                    <a:ln>
                      <a:noFill/>
                    </a:ln>
                  </pic:spPr>
                </pic:pic>
              </a:graphicData>
            </a:graphic>
          </wp:inline>
        </w:drawing>
      </w:r>
      <w:r w:rsidRPr="00554C78">
        <w:t xml:space="preserve"> (руб. / м3 в час)</w:t>
      </w:r>
    </w:p>
    <w:p w14:paraId="62CFD1FE" w14:textId="77777777" w:rsidR="00554C78" w:rsidRPr="00554C78" w:rsidRDefault="00554C78" w:rsidP="00554C78">
      <w:pPr>
        <w:autoSpaceDE w:val="0"/>
        <w:autoSpaceDN w:val="0"/>
        <w:adjustRightInd w:val="0"/>
        <w:ind w:firstLine="540"/>
        <w:jc w:val="both"/>
      </w:pPr>
    </w:p>
    <w:p w14:paraId="59B7FB4D" w14:textId="77777777" w:rsidR="00554C78" w:rsidRPr="00554C78" w:rsidRDefault="00554C78" w:rsidP="00554C78">
      <w:pPr>
        <w:autoSpaceDE w:val="0"/>
        <w:autoSpaceDN w:val="0"/>
        <w:adjustRightInd w:val="0"/>
        <w:ind w:firstLine="540"/>
        <w:jc w:val="both"/>
      </w:pPr>
      <w:r w:rsidRPr="00554C78">
        <w:t>где:</w:t>
      </w:r>
    </w:p>
    <w:p w14:paraId="0230A6BF" w14:textId="1B65D135" w:rsidR="00554C78" w:rsidRPr="00554C78" w:rsidRDefault="00554C78" w:rsidP="00554C78">
      <w:pPr>
        <w:autoSpaceDE w:val="0"/>
        <w:autoSpaceDN w:val="0"/>
        <w:adjustRightInd w:val="0"/>
        <w:ind w:firstLine="539"/>
        <w:jc w:val="both"/>
      </w:pPr>
      <w:r w:rsidRPr="00554C78">
        <w:rPr>
          <w:noProof/>
          <w:position w:val="-12"/>
        </w:rPr>
        <w:drawing>
          <wp:inline distT="0" distB="0" distL="0" distR="0" wp14:anchorId="1FD75223" wp14:editId="54249B47">
            <wp:extent cx="371475" cy="333375"/>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554C78">
        <w:t xml:space="preserve"> - плановые суммарные расходы ГРО, связанные с разработкой проектной документации, для случаев применения стандартизированных тарифных ставок,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 на очередной календарный год;</w:t>
      </w:r>
    </w:p>
    <w:p w14:paraId="1F79A4D6" w14:textId="6D282367" w:rsidR="00554C78" w:rsidRPr="00554C78" w:rsidRDefault="00554C78" w:rsidP="00554C78">
      <w:pPr>
        <w:autoSpaceDE w:val="0"/>
        <w:autoSpaceDN w:val="0"/>
        <w:adjustRightInd w:val="0"/>
        <w:ind w:firstLine="539"/>
        <w:jc w:val="both"/>
      </w:pPr>
      <w:r w:rsidRPr="00554C78">
        <w:rPr>
          <w:noProof/>
          <w:position w:val="-8"/>
        </w:rPr>
        <w:lastRenderedPageBreak/>
        <w:drawing>
          <wp:inline distT="0" distB="0" distL="0" distR="0" wp14:anchorId="2276C14A" wp14:editId="2C87B499">
            <wp:extent cx="400050" cy="2952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00050" cy="295275"/>
                    </a:xfrm>
                    <a:prstGeom prst="rect">
                      <a:avLst/>
                    </a:prstGeom>
                    <a:noFill/>
                    <a:ln>
                      <a:noFill/>
                    </a:ln>
                  </pic:spPr>
                </pic:pic>
              </a:graphicData>
            </a:graphic>
          </wp:inline>
        </w:drawing>
      </w:r>
      <w:r w:rsidRPr="00554C78">
        <w:t xml:space="preserve"> - плановый суммарный для случаев применения стандартизированных тарифных ставок максимальный часовой расход газа газоиспользующего оборудования Заявителей, подключаемого к строящимся (реконструируемым) газопроводам всех диаметров, материалов труб и типов прокладки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 на очередной календарный год.</w:t>
      </w:r>
    </w:p>
    <w:p w14:paraId="18B5691C" w14:textId="77777777" w:rsidR="00554C78" w:rsidRPr="00554C78" w:rsidRDefault="00554C78" w:rsidP="00554C78">
      <w:pPr>
        <w:autoSpaceDE w:val="0"/>
        <w:autoSpaceDN w:val="0"/>
        <w:adjustRightInd w:val="0"/>
        <w:ind w:firstLine="540"/>
        <w:jc w:val="both"/>
      </w:pPr>
      <w:r w:rsidRPr="00554C78">
        <w:t>Плановое количество технологических подключений для случаев применения стандартизированных тарифных ставок,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 на 2018 год составит 40 подключений.</w:t>
      </w:r>
    </w:p>
    <w:p w14:paraId="028E069B" w14:textId="77777777" w:rsidR="00554C78" w:rsidRPr="00554C78" w:rsidRDefault="00554C78" w:rsidP="00554C78">
      <w:pPr>
        <w:autoSpaceDE w:val="0"/>
        <w:autoSpaceDN w:val="0"/>
        <w:adjustRightInd w:val="0"/>
        <w:ind w:firstLine="540"/>
        <w:jc w:val="both"/>
      </w:pPr>
      <w:r w:rsidRPr="00554C78">
        <w:t>Плановый суммарный для случаев применения стандартизированных тарифных ставок максимальный часовой расход газа газоиспользующего оборудования Заявителей, подключаемого к строящимся (реконструируемым) газопроводам всех диаметров, материалов труб и типов прокладки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 на 2018 год составит 4 м³/ч.</w:t>
      </w:r>
    </w:p>
    <w:p w14:paraId="1DA01AF6" w14:textId="77777777" w:rsidR="00554C78" w:rsidRPr="00554C78" w:rsidRDefault="00554C78" w:rsidP="00554C78">
      <w:pPr>
        <w:autoSpaceDE w:val="0"/>
        <w:autoSpaceDN w:val="0"/>
        <w:adjustRightInd w:val="0"/>
        <w:ind w:firstLine="540"/>
        <w:jc w:val="both"/>
      </w:pPr>
      <w:r w:rsidRPr="00554C78">
        <w:t>Планируемые предприятиям расходы, связанные с разработкой проектной документации, представлены в таблице 1.</w:t>
      </w:r>
    </w:p>
    <w:p w14:paraId="2237211E" w14:textId="77777777" w:rsidR="00554C78" w:rsidRPr="00554C78" w:rsidRDefault="00554C78" w:rsidP="00554C78">
      <w:pPr>
        <w:autoSpaceDE w:val="0"/>
        <w:autoSpaceDN w:val="0"/>
        <w:adjustRightInd w:val="0"/>
        <w:ind w:right="566" w:firstLine="540"/>
        <w:jc w:val="right"/>
      </w:pPr>
      <w:r w:rsidRPr="00554C78">
        <w:t>Таблица 1</w:t>
      </w:r>
    </w:p>
    <w:p w14:paraId="37FE4CE6" w14:textId="77777777" w:rsidR="00554C78" w:rsidRPr="00554C78" w:rsidRDefault="00554C78" w:rsidP="00554C78">
      <w:pPr>
        <w:autoSpaceDE w:val="0"/>
        <w:autoSpaceDN w:val="0"/>
        <w:adjustRightInd w:val="0"/>
        <w:ind w:firstLine="540"/>
        <w:jc w:val="right"/>
      </w:pPr>
    </w:p>
    <w:p w14:paraId="31D8D498" w14:textId="77777777" w:rsidR="00554C78" w:rsidRPr="00554C78" w:rsidRDefault="00554C78" w:rsidP="00554C78">
      <w:pPr>
        <w:autoSpaceDE w:val="0"/>
        <w:autoSpaceDN w:val="0"/>
        <w:adjustRightInd w:val="0"/>
        <w:ind w:firstLine="540"/>
        <w:jc w:val="center"/>
      </w:pPr>
      <w:r w:rsidRPr="00554C78">
        <w:t>Расходы на разработку проектной документации, для расчета</w:t>
      </w:r>
    </w:p>
    <w:p w14:paraId="6660982B" w14:textId="77777777" w:rsidR="00554C78" w:rsidRPr="00554C78" w:rsidRDefault="00554C78" w:rsidP="00554C78">
      <w:pPr>
        <w:autoSpaceDE w:val="0"/>
        <w:autoSpaceDN w:val="0"/>
        <w:adjustRightInd w:val="0"/>
        <w:ind w:firstLine="540"/>
        <w:jc w:val="center"/>
      </w:pPr>
      <w:r w:rsidRPr="00554C78">
        <w:t>стандартизированной тарифной ставки на покрытие расходов</w:t>
      </w:r>
    </w:p>
    <w:p w14:paraId="22BA985E" w14:textId="77777777" w:rsidR="00554C78" w:rsidRPr="00554C78" w:rsidRDefault="00554C78" w:rsidP="00554C78">
      <w:pPr>
        <w:autoSpaceDE w:val="0"/>
        <w:autoSpaceDN w:val="0"/>
        <w:adjustRightInd w:val="0"/>
        <w:ind w:firstLine="540"/>
        <w:jc w:val="center"/>
      </w:pPr>
      <w:r w:rsidRPr="00554C78">
        <w:t>ГРО, связанных с разработкой проектной документации</w:t>
      </w:r>
    </w:p>
    <w:p w14:paraId="6B741374" w14:textId="77777777" w:rsidR="00554C78" w:rsidRPr="00554C78" w:rsidRDefault="00554C78" w:rsidP="00554C78">
      <w:pPr>
        <w:autoSpaceDE w:val="0"/>
        <w:autoSpaceDN w:val="0"/>
        <w:adjustRightInd w:val="0"/>
        <w:ind w:firstLine="540"/>
        <w:jc w:val="center"/>
      </w:pPr>
      <w:r w:rsidRPr="00554C78">
        <w:t>(предложение предприятия)</w:t>
      </w:r>
    </w:p>
    <w:p w14:paraId="5F1B4A04" w14:textId="77777777" w:rsidR="00554C78" w:rsidRDefault="00554C78" w:rsidP="00554C78">
      <w:pPr>
        <w:autoSpaceDE w:val="0"/>
        <w:autoSpaceDN w:val="0"/>
        <w:adjustRightInd w:val="0"/>
        <w:ind w:firstLine="540"/>
        <w:jc w:val="right"/>
        <w:rPr>
          <w:sz w:val="28"/>
          <w:szCs w:val="28"/>
        </w:rPr>
      </w:pPr>
      <w:r w:rsidRPr="00137D64">
        <w:rPr>
          <w:sz w:val="28"/>
          <w:szCs w:val="28"/>
        </w:rPr>
        <w:t>"</w:t>
      </w:r>
      <w:r w:rsidRPr="00137D64">
        <w:rPr>
          <w:sz w:val="28"/>
          <w:szCs w:val="28"/>
        </w:rPr>
        <w:tab/>
      </w:r>
      <w:r w:rsidRPr="00137D64">
        <w:rPr>
          <w:sz w:val="28"/>
          <w:szCs w:val="28"/>
        </w:rPr>
        <w:tab/>
      </w:r>
      <w:r w:rsidRPr="00137D64">
        <w:rPr>
          <w:sz w:val="28"/>
          <w:szCs w:val="28"/>
        </w:rPr>
        <w:tab/>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000"/>
        <w:gridCol w:w="2200"/>
        <w:gridCol w:w="2000"/>
      </w:tblGrid>
      <w:tr w:rsidR="00554C78" w:rsidRPr="00F80773" w14:paraId="12C529F1" w14:textId="77777777" w:rsidTr="00554C78">
        <w:trPr>
          <w:trHeight w:val="255"/>
          <w:jc w:val="center"/>
        </w:trPr>
        <w:tc>
          <w:tcPr>
            <w:tcW w:w="740" w:type="dxa"/>
            <w:vMerge w:val="restart"/>
            <w:shd w:val="clear" w:color="auto" w:fill="auto"/>
            <w:noWrap/>
            <w:hideMark/>
          </w:tcPr>
          <w:p w14:paraId="34F3657A" w14:textId="77777777" w:rsidR="00554C78" w:rsidRPr="00F80773" w:rsidRDefault="00554C78" w:rsidP="00554C78">
            <w:pPr>
              <w:ind w:firstLineChars="100" w:firstLine="180"/>
              <w:rPr>
                <w:sz w:val="18"/>
                <w:szCs w:val="18"/>
              </w:rPr>
            </w:pPr>
            <w:r w:rsidRPr="00F80773">
              <w:rPr>
                <w:sz w:val="18"/>
                <w:szCs w:val="18"/>
              </w:rPr>
              <w:t>№ п/п</w:t>
            </w:r>
          </w:p>
        </w:tc>
        <w:tc>
          <w:tcPr>
            <w:tcW w:w="4000" w:type="dxa"/>
            <w:vMerge w:val="restart"/>
            <w:shd w:val="clear" w:color="auto" w:fill="auto"/>
            <w:hideMark/>
          </w:tcPr>
          <w:p w14:paraId="7888D3FB" w14:textId="77777777" w:rsidR="00554C78" w:rsidRPr="00F80773" w:rsidRDefault="00554C78" w:rsidP="00554C78">
            <w:pPr>
              <w:rPr>
                <w:sz w:val="18"/>
                <w:szCs w:val="18"/>
              </w:rPr>
            </w:pPr>
            <w:r w:rsidRPr="00F80773">
              <w:rPr>
                <w:sz w:val="18"/>
                <w:szCs w:val="18"/>
              </w:rPr>
              <w:t>Наименование видов работ для расчета расходов на разработку проектной документации</w:t>
            </w:r>
          </w:p>
        </w:tc>
        <w:tc>
          <w:tcPr>
            <w:tcW w:w="4200" w:type="dxa"/>
            <w:gridSpan w:val="2"/>
            <w:shd w:val="clear" w:color="auto" w:fill="auto"/>
            <w:noWrap/>
            <w:hideMark/>
          </w:tcPr>
          <w:p w14:paraId="34393C25" w14:textId="77777777" w:rsidR="00554C78" w:rsidRPr="00F80773" w:rsidRDefault="00554C78" w:rsidP="00554C78">
            <w:pPr>
              <w:jc w:val="center"/>
              <w:rPr>
                <w:sz w:val="18"/>
                <w:szCs w:val="18"/>
              </w:rPr>
            </w:pPr>
            <w:r>
              <w:rPr>
                <w:sz w:val="18"/>
                <w:szCs w:val="18"/>
              </w:rPr>
              <w:t>2018</w:t>
            </w:r>
            <w:r w:rsidRPr="00F80773">
              <w:rPr>
                <w:sz w:val="18"/>
                <w:szCs w:val="18"/>
              </w:rPr>
              <w:t xml:space="preserve"> год</w:t>
            </w:r>
          </w:p>
        </w:tc>
      </w:tr>
      <w:tr w:rsidR="00554C78" w:rsidRPr="00F80773" w14:paraId="1DE5D7E8" w14:textId="77777777" w:rsidTr="00554C78">
        <w:trPr>
          <w:trHeight w:val="660"/>
          <w:jc w:val="center"/>
        </w:trPr>
        <w:tc>
          <w:tcPr>
            <w:tcW w:w="740" w:type="dxa"/>
            <w:vMerge/>
            <w:vAlign w:val="center"/>
            <w:hideMark/>
          </w:tcPr>
          <w:p w14:paraId="30E6B581" w14:textId="77777777" w:rsidR="00554C78" w:rsidRPr="00F80773" w:rsidRDefault="00554C78" w:rsidP="00554C78">
            <w:pPr>
              <w:rPr>
                <w:sz w:val="18"/>
                <w:szCs w:val="18"/>
              </w:rPr>
            </w:pPr>
          </w:p>
        </w:tc>
        <w:tc>
          <w:tcPr>
            <w:tcW w:w="4000" w:type="dxa"/>
            <w:vMerge/>
            <w:vAlign w:val="center"/>
            <w:hideMark/>
          </w:tcPr>
          <w:p w14:paraId="1DCDDD1F" w14:textId="77777777" w:rsidR="00554C78" w:rsidRPr="00F80773" w:rsidRDefault="00554C78" w:rsidP="00554C78">
            <w:pPr>
              <w:rPr>
                <w:sz w:val="18"/>
                <w:szCs w:val="18"/>
              </w:rPr>
            </w:pPr>
          </w:p>
        </w:tc>
        <w:tc>
          <w:tcPr>
            <w:tcW w:w="2200" w:type="dxa"/>
            <w:shd w:val="clear" w:color="auto" w:fill="auto"/>
            <w:hideMark/>
          </w:tcPr>
          <w:p w14:paraId="7DA8BE22" w14:textId="77777777" w:rsidR="00554C78" w:rsidRPr="00F80773" w:rsidRDefault="00554C78" w:rsidP="00554C78">
            <w:pPr>
              <w:ind w:firstLineChars="100" w:firstLine="180"/>
              <w:rPr>
                <w:sz w:val="18"/>
                <w:szCs w:val="18"/>
              </w:rPr>
            </w:pPr>
            <w:r w:rsidRPr="00F80773">
              <w:rPr>
                <w:sz w:val="18"/>
                <w:szCs w:val="18"/>
              </w:rPr>
              <w:t>для случаев, когда протяженность строящейся (реконструируемой) сети газораспределения составляет 150 метров и менее</w:t>
            </w:r>
          </w:p>
        </w:tc>
        <w:tc>
          <w:tcPr>
            <w:tcW w:w="2000" w:type="dxa"/>
            <w:shd w:val="clear" w:color="auto" w:fill="auto"/>
            <w:hideMark/>
          </w:tcPr>
          <w:p w14:paraId="4D931051" w14:textId="77777777" w:rsidR="00554C78" w:rsidRPr="00F80773" w:rsidRDefault="00554C78" w:rsidP="00554C78">
            <w:pPr>
              <w:jc w:val="center"/>
              <w:rPr>
                <w:sz w:val="18"/>
                <w:szCs w:val="18"/>
              </w:rPr>
            </w:pPr>
            <w:r w:rsidRPr="00F80773">
              <w:rPr>
                <w:sz w:val="18"/>
                <w:szCs w:val="18"/>
              </w:rPr>
              <w:t>для случаев, когда протяженность строящейся (реконструируемой) сети газораспределения составляет более 150 метров</w:t>
            </w:r>
          </w:p>
        </w:tc>
      </w:tr>
      <w:tr w:rsidR="00554C78" w:rsidRPr="00F80773" w14:paraId="3ECA09AC" w14:textId="77777777" w:rsidTr="00554C78">
        <w:trPr>
          <w:trHeight w:val="255"/>
          <w:jc w:val="center"/>
        </w:trPr>
        <w:tc>
          <w:tcPr>
            <w:tcW w:w="740" w:type="dxa"/>
            <w:shd w:val="clear" w:color="auto" w:fill="auto"/>
            <w:noWrap/>
            <w:hideMark/>
          </w:tcPr>
          <w:p w14:paraId="1598A903" w14:textId="77777777" w:rsidR="00554C78" w:rsidRPr="00F80773" w:rsidRDefault="00554C78" w:rsidP="00554C78">
            <w:pPr>
              <w:jc w:val="center"/>
              <w:rPr>
                <w:sz w:val="18"/>
                <w:szCs w:val="18"/>
              </w:rPr>
            </w:pPr>
            <w:r w:rsidRPr="00F80773">
              <w:rPr>
                <w:sz w:val="18"/>
                <w:szCs w:val="18"/>
              </w:rPr>
              <w:t>1.1.</w:t>
            </w:r>
          </w:p>
        </w:tc>
        <w:tc>
          <w:tcPr>
            <w:tcW w:w="4000" w:type="dxa"/>
            <w:shd w:val="clear" w:color="auto" w:fill="auto"/>
            <w:noWrap/>
            <w:hideMark/>
          </w:tcPr>
          <w:p w14:paraId="1C98A7BE" w14:textId="77777777" w:rsidR="00554C78" w:rsidRPr="00F80773" w:rsidRDefault="00554C78" w:rsidP="00554C78">
            <w:pPr>
              <w:rPr>
                <w:sz w:val="18"/>
                <w:szCs w:val="18"/>
              </w:rPr>
            </w:pPr>
            <w:r w:rsidRPr="00F80773">
              <w:rPr>
                <w:sz w:val="18"/>
                <w:szCs w:val="18"/>
              </w:rPr>
              <w:t>На проектно-изыскательские работы</w:t>
            </w:r>
          </w:p>
        </w:tc>
        <w:tc>
          <w:tcPr>
            <w:tcW w:w="2200" w:type="dxa"/>
            <w:shd w:val="clear" w:color="auto" w:fill="auto"/>
            <w:noWrap/>
            <w:hideMark/>
          </w:tcPr>
          <w:p w14:paraId="2767DAB9" w14:textId="77777777" w:rsidR="00554C78" w:rsidRPr="00F80773" w:rsidRDefault="00554C78" w:rsidP="00554C78">
            <w:pPr>
              <w:jc w:val="center"/>
              <w:rPr>
                <w:sz w:val="18"/>
                <w:szCs w:val="18"/>
              </w:rPr>
            </w:pPr>
            <w:r w:rsidRPr="00F80773">
              <w:rPr>
                <w:sz w:val="18"/>
                <w:szCs w:val="18"/>
              </w:rPr>
              <w:t>652 891</w:t>
            </w:r>
          </w:p>
        </w:tc>
        <w:tc>
          <w:tcPr>
            <w:tcW w:w="2000" w:type="dxa"/>
            <w:shd w:val="clear" w:color="auto" w:fill="auto"/>
            <w:noWrap/>
            <w:hideMark/>
          </w:tcPr>
          <w:p w14:paraId="563EB59C" w14:textId="77777777" w:rsidR="00554C78" w:rsidRPr="00F80773" w:rsidRDefault="00554C78" w:rsidP="00554C78">
            <w:pPr>
              <w:jc w:val="center"/>
              <w:rPr>
                <w:sz w:val="18"/>
                <w:szCs w:val="18"/>
              </w:rPr>
            </w:pPr>
            <w:r w:rsidRPr="00F80773">
              <w:rPr>
                <w:sz w:val="18"/>
                <w:szCs w:val="18"/>
              </w:rPr>
              <w:t>61 182 899</w:t>
            </w:r>
          </w:p>
        </w:tc>
      </w:tr>
      <w:tr w:rsidR="00554C78" w:rsidRPr="00F80773" w14:paraId="7C976699" w14:textId="77777777" w:rsidTr="00554C78">
        <w:trPr>
          <w:trHeight w:val="255"/>
          <w:jc w:val="center"/>
        </w:trPr>
        <w:tc>
          <w:tcPr>
            <w:tcW w:w="740" w:type="dxa"/>
            <w:shd w:val="clear" w:color="auto" w:fill="auto"/>
            <w:noWrap/>
            <w:hideMark/>
          </w:tcPr>
          <w:p w14:paraId="67E1E9D1" w14:textId="77777777" w:rsidR="00554C78" w:rsidRPr="00F80773" w:rsidRDefault="00554C78" w:rsidP="00554C78">
            <w:pPr>
              <w:ind w:firstLineChars="100" w:firstLine="180"/>
              <w:rPr>
                <w:sz w:val="18"/>
                <w:szCs w:val="18"/>
              </w:rPr>
            </w:pPr>
            <w:r w:rsidRPr="00F80773">
              <w:rPr>
                <w:sz w:val="18"/>
                <w:szCs w:val="18"/>
              </w:rPr>
              <w:t> </w:t>
            </w:r>
          </w:p>
        </w:tc>
        <w:tc>
          <w:tcPr>
            <w:tcW w:w="4000" w:type="dxa"/>
            <w:shd w:val="clear" w:color="auto" w:fill="auto"/>
            <w:noWrap/>
            <w:hideMark/>
          </w:tcPr>
          <w:p w14:paraId="60D3EB10" w14:textId="77777777" w:rsidR="00554C78" w:rsidRPr="00F80773" w:rsidRDefault="00554C78" w:rsidP="00554C78">
            <w:pPr>
              <w:rPr>
                <w:sz w:val="18"/>
                <w:szCs w:val="18"/>
              </w:rPr>
            </w:pPr>
            <w:r w:rsidRPr="00F80773">
              <w:rPr>
                <w:sz w:val="18"/>
                <w:szCs w:val="18"/>
              </w:rPr>
              <w:t>Инженерные изыскания</w:t>
            </w:r>
          </w:p>
        </w:tc>
        <w:tc>
          <w:tcPr>
            <w:tcW w:w="2200" w:type="dxa"/>
            <w:shd w:val="clear" w:color="auto" w:fill="auto"/>
            <w:noWrap/>
            <w:hideMark/>
          </w:tcPr>
          <w:p w14:paraId="3CEDB37B" w14:textId="77777777" w:rsidR="00554C78" w:rsidRPr="00F80773" w:rsidRDefault="00554C78" w:rsidP="00554C78">
            <w:pPr>
              <w:jc w:val="center"/>
              <w:rPr>
                <w:sz w:val="18"/>
                <w:szCs w:val="18"/>
              </w:rPr>
            </w:pPr>
            <w:r w:rsidRPr="00F80773">
              <w:rPr>
                <w:sz w:val="18"/>
                <w:szCs w:val="18"/>
              </w:rPr>
              <w:t>154 525</w:t>
            </w:r>
          </w:p>
        </w:tc>
        <w:tc>
          <w:tcPr>
            <w:tcW w:w="2000" w:type="dxa"/>
            <w:shd w:val="clear" w:color="auto" w:fill="auto"/>
            <w:noWrap/>
            <w:hideMark/>
          </w:tcPr>
          <w:p w14:paraId="060B5A64" w14:textId="77777777" w:rsidR="00554C78" w:rsidRPr="00F80773" w:rsidRDefault="00554C78" w:rsidP="00554C78">
            <w:pPr>
              <w:jc w:val="center"/>
              <w:rPr>
                <w:sz w:val="18"/>
                <w:szCs w:val="18"/>
              </w:rPr>
            </w:pPr>
            <w:r w:rsidRPr="00F80773">
              <w:rPr>
                <w:sz w:val="18"/>
                <w:szCs w:val="18"/>
              </w:rPr>
              <w:t>21 507 038</w:t>
            </w:r>
          </w:p>
        </w:tc>
      </w:tr>
      <w:tr w:rsidR="00554C78" w:rsidRPr="00F80773" w14:paraId="4987E2E0" w14:textId="77777777" w:rsidTr="00554C78">
        <w:trPr>
          <w:trHeight w:val="330"/>
          <w:jc w:val="center"/>
        </w:trPr>
        <w:tc>
          <w:tcPr>
            <w:tcW w:w="740" w:type="dxa"/>
            <w:shd w:val="clear" w:color="auto" w:fill="auto"/>
            <w:noWrap/>
            <w:hideMark/>
          </w:tcPr>
          <w:p w14:paraId="5747E53B" w14:textId="77777777" w:rsidR="00554C78" w:rsidRPr="00F80773" w:rsidRDefault="00554C78" w:rsidP="00554C78">
            <w:pPr>
              <w:ind w:firstLineChars="100" w:firstLine="180"/>
              <w:rPr>
                <w:sz w:val="18"/>
                <w:szCs w:val="18"/>
              </w:rPr>
            </w:pPr>
            <w:r w:rsidRPr="00F80773">
              <w:rPr>
                <w:sz w:val="18"/>
                <w:szCs w:val="18"/>
              </w:rPr>
              <w:t> </w:t>
            </w:r>
          </w:p>
        </w:tc>
        <w:tc>
          <w:tcPr>
            <w:tcW w:w="4000" w:type="dxa"/>
            <w:shd w:val="clear" w:color="auto" w:fill="auto"/>
            <w:hideMark/>
          </w:tcPr>
          <w:p w14:paraId="7C31E6C4" w14:textId="77777777" w:rsidR="00554C78" w:rsidRPr="00F80773" w:rsidRDefault="00554C78" w:rsidP="00554C78">
            <w:pPr>
              <w:rPr>
                <w:sz w:val="18"/>
                <w:szCs w:val="18"/>
              </w:rPr>
            </w:pPr>
            <w:r w:rsidRPr="00F80773">
              <w:rPr>
                <w:sz w:val="18"/>
                <w:szCs w:val="18"/>
              </w:rPr>
              <w:t>Подготовка, согласование и сопровождение договоров и технического задания на выполнение инженерных изысканий</w:t>
            </w:r>
          </w:p>
        </w:tc>
        <w:tc>
          <w:tcPr>
            <w:tcW w:w="2200" w:type="dxa"/>
            <w:shd w:val="clear" w:color="auto" w:fill="auto"/>
            <w:noWrap/>
            <w:hideMark/>
          </w:tcPr>
          <w:p w14:paraId="216EE158" w14:textId="77777777" w:rsidR="00554C78" w:rsidRPr="00F80773" w:rsidRDefault="00554C78" w:rsidP="00554C78">
            <w:pPr>
              <w:jc w:val="center"/>
              <w:rPr>
                <w:sz w:val="18"/>
                <w:szCs w:val="18"/>
              </w:rPr>
            </w:pPr>
            <w:r w:rsidRPr="00F80773">
              <w:rPr>
                <w:sz w:val="18"/>
                <w:szCs w:val="18"/>
              </w:rPr>
              <w:t>10 856</w:t>
            </w:r>
          </w:p>
        </w:tc>
        <w:tc>
          <w:tcPr>
            <w:tcW w:w="2000" w:type="dxa"/>
            <w:shd w:val="clear" w:color="auto" w:fill="auto"/>
            <w:noWrap/>
            <w:hideMark/>
          </w:tcPr>
          <w:p w14:paraId="35C7B56D" w14:textId="77777777" w:rsidR="00554C78" w:rsidRPr="00F80773" w:rsidRDefault="00554C78" w:rsidP="00554C78">
            <w:pPr>
              <w:jc w:val="center"/>
              <w:rPr>
                <w:sz w:val="18"/>
                <w:szCs w:val="18"/>
              </w:rPr>
            </w:pPr>
            <w:r w:rsidRPr="00F80773">
              <w:rPr>
                <w:sz w:val="18"/>
                <w:szCs w:val="18"/>
              </w:rPr>
              <w:t>434 249</w:t>
            </w:r>
          </w:p>
        </w:tc>
      </w:tr>
      <w:tr w:rsidR="00554C78" w:rsidRPr="00F80773" w14:paraId="709A7EA0" w14:textId="77777777" w:rsidTr="00554C78">
        <w:trPr>
          <w:trHeight w:val="255"/>
          <w:jc w:val="center"/>
        </w:trPr>
        <w:tc>
          <w:tcPr>
            <w:tcW w:w="740" w:type="dxa"/>
            <w:shd w:val="clear" w:color="auto" w:fill="auto"/>
            <w:noWrap/>
            <w:hideMark/>
          </w:tcPr>
          <w:p w14:paraId="7D1781C4" w14:textId="77777777" w:rsidR="00554C78" w:rsidRPr="00F80773" w:rsidRDefault="00554C78" w:rsidP="00554C78">
            <w:pPr>
              <w:ind w:firstLineChars="100" w:firstLine="180"/>
              <w:rPr>
                <w:sz w:val="18"/>
                <w:szCs w:val="18"/>
              </w:rPr>
            </w:pPr>
            <w:r w:rsidRPr="00F80773">
              <w:rPr>
                <w:sz w:val="18"/>
                <w:szCs w:val="18"/>
              </w:rPr>
              <w:t> </w:t>
            </w:r>
          </w:p>
        </w:tc>
        <w:tc>
          <w:tcPr>
            <w:tcW w:w="4000" w:type="dxa"/>
            <w:shd w:val="clear" w:color="auto" w:fill="auto"/>
            <w:noWrap/>
            <w:hideMark/>
          </w:tcPr>
          <w:p w14:paraId="09DA269B" w14:textId="77777777" w:rsidR="00554C78" w:rsidRPr="00F80773" w:rsidRDefault="00554C78" w:rsidP="00554C78">
            <w:pPr>
              <w:rPr>
                <w:sz w:val="18"/>
                <w:szCs w:val="18"/>
              </w:rPr>
            </w:pPr>
            <w:r w:rsidRPr="00F80773">
              <w:rPr>
                <w:sz w:val="18"/>
                <w:szCs w:val="18"/>
              </w:rPr>
              <w:t>Подготовка технических условий</w:t>
            </w:r>
          </w:p>
        </w:tc>
        <w:tc>
          <w:tcPr>
            <w:tcW w:w="2200" w:type="dxa"/>
            <w:shd w:val="clear" w:color="auto" w:fill="auto"/>
            <w:noWrap/>
            <w:hideMark/>
          </w:tcPr>
          <w:p w14:paraId="1107B917" w14:textId="77777777" w:rsidR="00554C78" w:rsidRPr="00F80773" w:rsidRDefault="00554C78" w:rsidP="00554C78">
            <w:pPr>
              <w:jc w:val="center"/>
              <w:rPr>
                <w:sz w:val="18"/>
                <w:szCs w:val="18"/>
              </w:rPr>
            </w:pPr>
            <w:r w:rsidRPr="00F80773">
              <w:rPr>
                <w:sz w:val="18"/>
                <w:szCs w:val="18"/>
              </w:rPr>
              <w:t>1 326</w:t>
            </w:r>
          </w:p>
        </w:tc>
        <w:tc>
          <w:tcPr>
            <w:tcW w:w="2000" w:type="dxa"/>
            <w:shd w:val="clear" w:color="auto" w:fill="auto"/>
            <w:noWrap/>
            <w:hideMark/>
          </w:tcPr>
          <w:p w14:paraId="70546458" w14:textId="77777777" w:rsidR="00554C78" w:rsidRPr="00F80773" w:rsidRDefault="00554C78" w:rsidP="00554C78">
            <w:pPr>
              <w:jc w:val="center"/>
              <w:rPr>
                <w:sz w:val="18"/>
                <w:szCs w:val="18"/>
              </w:rPr>
            </w:pPr>
            <w:r w:rsidRPr="00F80773">
              <w:rPr>
                <w:sz w:val="18"/>
                <w:szCs w:val="18"/>
              </w:rPr>
              <w:t>53 023</w:t>
            </w:r>
          </w:p>
        </w:tc>
      </w:tr>
      <w:tr w:rsidR="00554C78" w:rsidRPr="00F80773" w14:paraId="2207BBFF" w14:textId="77777777" w:rsidTr="00554C78">
        <w:trPr>
          <w:trHeight w:val="255"/>
          <w:jc w:val="center"/>
        </w:trPr>
        <w:tc>
          <w:tcPr>
            <w:tcW w:w="740" w:type="dxa"/>
            <w:shd w:val="clear" w:color="auto" w:fill="auto"/>
            <w:noWrap/>
            <w:hideMark/>
          </w:tcPr>
          <w:p w14:paraId="71F8A74C" w14:textId="77777777" w:rsidR="00554C78" w:rsidRPr="00F80773" w:rsidRDefault="00554C78" w:rsidP="00554C78">
            <w:pPr>
              <w:ind w:firstLineChars="100" w:firstLine="180"/>
              <w:rPr>
                <w:sz w:val="18"/>
                <w:szCs w:val="18"/>
              </w:rPr>
            </w:pPr>
            <w:r w:rsidRPr="00F80773">
              <w:rPr>
                <w:sz w:val="18"/>
                <w:szCs w:val="18"/>
              </w:rPr>
              <w:t> </w:t>
            </w:r>
          </w:p>
        </w:tc>
        <w:tc>
          <w:tcPr>
            <w:tcW w:w="4000" w:type="dxa"/>
            <w:shd w:val="clear" w:color="auto" w:fill="auto"/>
            <w:noWrap/>
            <w:hideMark/>
          </w:tcPr>
          <w:p w14:paraId="6B371374" w14:textId="77777777" w:rsidR="00554C78" w:rsidRPr="00F80773" w:rsidRDefault="00554C78" w:rsidP="00554C78">
            <w:pPr>
              <w:rPr>
                <w:sz w:val="18"/>
                <w:szCs w:val="18"/>
              </w:rPr>
            </w:pPr>
            <w:r w:rsidRPr="00F80773">
              <w:rPr>
                <w:sz w:val="18"/>
                <w:szCs w:val="18"/>
              </w:rPr>
              <w:t>Разработка проектно-сметной документации</w:t>
            </w:r>
          </w:p>
        </w:tc>
        <w:tc>
          <w:tcPr>
            <w:tcW w:w="2200" w:type="dxa"/>
            <w:shd w:val="clear" w:color="auto" w:fill="auto"/>
            <w:noWrap/>
            <w:hideMark/>
          </w:tcPr>
          <w:p w14:paraId="3AF24B4B" w14:textId="77777777" w:rsidR="00554C78" w:rsidRPr="00F80773" w:rsidRDefault="00554C78" w:rsidP="00554C78">
            <w:pPr>
              <w:jc w:val="center"/>
              <w:rPr>
                <w:sz w:val="18"/>
                <w:szCs w:val="18"/>
              </w:rPr>
            </w:pPr>
            <w:r w:rsidRPr="00F80773">
              <w:rPr>
                <w:sz w:val="18"/>
                <w:szCs w:val="18"/>
              </w:rPr>
              <w:t>348 781</w:t>
            </w:r>
          </w:p>
        </w:tc>
        <w:tc>
          <w:tcPr>
            <w:tcW w:w="2000" w:type="dxa"/>
            <w:shd w:val="clear" w:color="auto" w:fill="auto"/>
            <w:noWrap/>
            <w:hideMark/>
          </w:tcPr>
          <w:p w14:paraId="7C3F435A" w14:textId="77777777" w:rsidR="00554C78" w:rsidRPr="00F80773" w:rsidRDefault="00554C78" w:rsidP="00554C78">
            <w:pPr>
              <w:jc w:val="center"/>
              <w:rPr>
                <w:sz w:val="18"/>
                <w:szCs w:val="18"/>
              </w:rPr>
            </w:pPr>
            <w:r w:rsidRPr="00F80773">
              <w:rPr>
                <w:sz w:val="18"/>
                <w:szCs w:val="18"/>
              </w:rPr>
              <w:t>25 907 287</w:t>
            </w:r>
          </w:p>
        </w:tc>
      </w:tr>
      <w:tr w:rsidR="00554C78" w:rsidRPr="00F80773" w14:paraId="531EC0DB" w14:textId="77777777" w:rsidTr="00554C78">
        <w:trPr>
          <w:trHeight w:val="255"/>
          <w:jc w:val="center"/>
        </w:trPr>
        <w:tc>
          <w:tcPr>
            <w:tcW w:w="740" w:type="dxa"/>
            <w:shd w:val="clear" w:color="auto" w:fill="auto"/>
            <w:noWrap/>
            <w:hideMark/>
          </w:tcPr>
          <w:p w14:paraId="1DC3F97C" w14:textId="77777777" w:rsidR="00554C78" w:rsidRPr="00F80773" w:rsidRDefault="00554C78" w:rsidP="00554C78">
            <w:pPr>
              <w:ind w:firstLineChars="100" w:firstLine="180"/>
              <w:rPr>
                <w:sz w:val="18"/>
                <w:szCs w:val="18"/>
              </w:rPr>
            </w:pPr>
            <w:r w:rsidRPr="00F80773">
              <w:rPr>
                <w:sz w:val="18"/>
                <w:szCs w:val="18"/>
              </w:rPr>
              <w:t> </w:t>
            </w:r>
          </w:p>
        </w:tc>
        <w:tc>
          <w:tcPr>
            <w:tcW w:w="4000" w:type="dxa"/>
            <w:shd w:val="clear" w:color="auto" w:fill="auto"/>
            <w:noWrap/>
            <w:hideMark/>
          </w:tcPr>
          <w:p w14:paraId="0246C758" w14:textId="77777777" w:rsidR="00554C78" w:rsidRPr="00F80773" w:rsidRDefault="00554C78" w:rsidP="00554C78">
            <w:pPr>
              <w:rPr>
                <w:sz w:val="18"/>
                <w:szCs w:val="18"/>
              </w:rPr>
            </w:pPr>
            <w:r w:rsidRPr="00F80773">
              <w:rPr>
                <w:sz w:val="18"/>
                <w:szCs w:val="18"/>
              </w:rPr>
              <w:t>Экспертиза проектно-сметной документации</w:t>
            </w:r>
          </w:p>
        </w:tc>
        <w:tc>
          <w:tcPr>
            <w:tcW w:w="2200" w:type="dxa"/>
            <w:shd w:val="clear" w:color="auto" w:fill="auto"/>
            <w:noWrap/>
            <w:hideMark/>
          </w:tcPr>
          <w:p w14:paraId="705A1E68" w14:textId="77777777" w:rsidR="00554C78" w:rsidRPr="00F80773" w:rsidRDefault="00554C78" w:rsidP="00554C78">
            <w:pPr>
              <w:jc w:val="center"/>
              <w:rPr>
                <w:sz w:val="18"/>
                <w:szCs w:val="18"/>
              </w:rPr>
            </w:pPr>
            <w:r w:rsidRPr="00F80773">
              <w:rPr>
                <w:sz w:val="18"/>
                <w:szCs w:val="18"/>
              </w:rPr>
              <w:t>137 403</w:t>
            </w:r>
          </w:p>
        </w:tc>
        <w:tc>
          <w:tcPr>
            <w:tcW w:w="2000" w:type="dxa"/>
            <w:shd w:val="clear" w:color="auto" w:fill="auto"/>
            <w:noWrap/>
            <w:hideMark/>
          </w:tcPr>
          <w:p w14:paraId="4C4D78C3" w14:textId="77777777" w:rsidR="00554C78" w:rsidRPr="00F80773" w:rsidRDefault="00554C78" w:rsidP="00554C78">
            <w:pPr>
              <w:jc w:val="center"/>
              <w:rPr>
                <w:sz w:val="18"/>
                <w:szCs w:val="18"/>
              </w:rPr>
            </w:pPr>
            <w:r w:rsidRPr="00F80773">
              <w:rPr>
                <w:sz w:val="18"/>
                <w:szCs w:val="18"/>
              </w:rPr>
              <w:t>13 281 302</w:t>
            </w:r>
          </w:p>
        </w:tc>
      </w:tr>
      <w:tr w:rsidR="00554C78" w:rsidRPr="00F80773" w14:paraId="3C991C66" w14:textId="77777777" w:rsidTr="00554C78">
        <w:trPr>
          <w:trHeight w:val="255"/>
          <w:jc w:val="center"/>
        </w:trPr>
        <w:tc>
          <w:tcPr>
            <w:tcW w:w="740" w:type="dxa"/>
            <w:shd w:val="clear" w:color="auto" w:fill="auto"/>
            <w:noWrap/>
            <w:hideMark/>
          </w:tcPr>
          <w:p w14:paraId="5DD9809A" w14:textId="77777777" w:rsidR="00554C78" w:rsidRPr="00F80773" w:rsidRDefault="00554C78" w:rsidP="00554C78">
            <w:pPr>
              <w:jc w:val="center"/>
              <w:rPr>
                <w:sz w:val="18"/>
                <w:szCs w:val="18"/>
              </w:rPr>
            </w:pPr>
            <w:r w:rsidRPr="00F80773">
              <w:rPr>
                <w:sz w:val="18"/>
                <w:szCs w:val="18"/>
              </w:rPr>
              <w:t>1.2.</w:t>
            </w:r>
          </w:p>
        </w:tc>
        <w:tc>
          <w:tcPr>
            <w:tcW w:w="4000" w:type="dxa"/>
            <w:shd w:val="clear" w:color="auto" w:fill="auto"/>
            <w:noWrap/>
            <w:hideMark/>
          </w:tcPr>
          <w:p w14:paraId="7C277520" w14:textId="77777777" w:rsidR="00554C78" w:rsidRPr="00F80773" w:rsidRDefault="00554C78" w:rsidP="00554C78">
            <w:pPr>
              <w:rPr>
                <w:sz w:val="18"/>
                <w:szCs w:val="18"/>
              </w:rPr>
            </w:pPr>
            <w:r w:rsidRPr="00F80773">
              <w:rPr>
                <w:sz w:val="18"/>
                <w:szCs w:val="18"/>
              </w:rPr>
              <w:t>На кадастровые и землеустроительные работы</w:t>
            </w:r>
          </w:p>
        </w:tc>
        <w:tc>
          <w:tcPr>
            <w:tcW w:w="2200" w:type="dxa"/>
            <w:shd w:val="clear" w:color="auto" w:fill="auto"/>
            <w:noWrap/>
            <w:hideMark/>
          </w:tcPr>
          <w:p w14:paraId="10C53D05" w14:textId="77777777" w:rsidR="00554C78" w:rsidRPr="00F80773" w:rsidRDefault="00554C78" w:rsidP="00554C78">
            <w:pPr>
              <w:jc w:val="center"/>
              <w:rPr>
                <w:sz w:val="18"/>
                <w:szCs w:val="18"/>
              </w:rPr>
            </w:pPr>
            <w:r w:rsidRPr="00F80773">
              <w:rPr>
                <w:sz w:val="18"/>
                <w:szCs w:val="18"/>
              </w:rPr>
              <w:t>45 674</w:t>
            </w:r>
          </w:p>
        </w:tc>
        <w:tc>
          <w:tcPr>
            <w:tcW w:w="2000" w:type="dxa"/>
            <w:shd w:val="clear" w:color="auto" w:fill="auto"/>
            <w:noWrap/>
            <w:hideMark/>
          </w:tcPr>
          <w:p w14:paraId="79C2ADF9" w14:textId="77777777" w:rsidR="00554C78" w:rsidRPr="00F80773" w:rsidRDefault="00554C78" w:rsidP="00554C78">
            <w:pPr>
              <w:jc w:val="center"/>
              <w:rPr>
                <w:sz w:val="18"/>
                <w:szCs w:val="18"/>
              </w:rPr>
            </w:pPr>
            <w:r w:rsidRPr="00F80773">
              <w:rPr>
                <w:sz w:val="18"/>
                <w:szCs w:val="18"/>
              </w:rPr>
              <w:t>888 817</w:t>
            </w:r>
          </w:p>
        </w:tc>
      </w:tr>
      <w:tr w:rsidR="00554C78" w:rsidRPr="00F80773" w14:paraId="2A2B0EC3" w14:textId="77777777" w:rsidTr="00554C78">
        <w:trPr>
          <w:trHeight w:val="495"/>
          <w:jc w:val="center"/>
        </w:trPr>
        <w:tc>
          <w:tcPr>
            <w:tcW w:w="740" w:type="dxa"/>
            <w:shd w:val="clear" w:color="auto" w:fill="auto"/>
            <w:noWrap/>
            <w:hideMark/>
          </w:tcPr>
          <w:p w14:paraId="58E3411B" w14:textId="77777777" w:rsidR="00554C78" w:rsidRPr="00F80773" w:rsidRDefault="00554C78" w:rsidP="00554C78">
            <w:pPr>
              <w:ind w:firstLineChars="100" w:firstLine="180"/>
              <w:rPr>
                <w:sz w:val="18"/>
                <w:szCs w:val="18"/>
              </w:rPr>
            </w:pPr>
            <w:r w:rsidRPr="00F80773">
              <w:rPr>
                <w:sz w:val="18"/>
                <w:szCs w:val="18"/>
              </w:rPr>
              <w:t> </w:t>
            </w:r>
          </w:p>
        </w:tc>
        <w:tc>
          <w:tcPr>
            <w:tcW w:w="4000" w:type="dxa"/>
            <w:shd w:val="clear" w:color="auto" w:fill="auto"/>
            <w:hideMark/>
          </w:tcPr>
          <w:p w14:paraId="214590A9" w14:textId="77777777" w:rsidR="00554C78" w:rsidRPr="00F80773" w:rsidRDefault="00554C78" w:rsidP="00554C78">
            <w:pPr>
              <w:jc w:val="both"/>
              <w:rPr>
                <w:sz w:val="18"/>
                <w:szCs w:val="18"/>
              </w:rPr>
            </w:pPr>
            <w:r w:rsidRPr="00F80773">
              <w:rPr>
                <w:sz w:val="18"/>
                <w:szCs w:val="18"/>
              </w:rPr>
              <w:t>Схема расположения земельного участка на кадастровом плане территории муниципального образования для строительства газопровода.</w:t>
            </w:r>
          </w:p>
        </w:tc>
        <w:tc>
          <w:tcPr>
            <w:tcW w:w="2200" w:type="dxa"/>
            <w:shd w:val="clear" w:color="auto" w:fill="auto"/>
            <w:noWrap/>
            <w:hideMark/>
          </w:tcPr>
          <w:p w14:paraId="04CB73CC" w14:textId="77777777" w:rsidR="00554C78" w:rsidRPr="00F80773" w:rsidRDefault="00554C78" w:rsidP="00554C78">
            <w:pPr>
              <w:jc w:val="center"/>
              <w:rPr>
                <w:sz w:val="18"/>
                <w:szCs w:val="18"/>
              </w:rPr>
            </w:pPr>
            <w:r w:rsidRPr="00F80773">
              <w:rPr>
                <w:sz w:val="18"/>
                <w:szCs w:val="18"/>
              </w:rPr>
              <w:t>34 818</w:t>
            </w:r>
          </w:p>
        </w:tc>
        <w:tc>
          <w:tcPr>
            <w:tcW w:w="2000" w:type="dxa"/>
            <w:shd w:val="clear" w:color="auto" w:fill="auto"/>
            <w:noWrap/>
            <w:hideMark/>
          </w:tcPr>
          <w:p w14:paraId="0C2608C4" w14:textId="77777777" w:rsidR="00554C78" w:rsidRPr="00F80773" w:rsidRDefault="00554C78" w:rsidP="00554C78">
            <w:pPr>
              <w:jc w:val="center"/>
              <w:rPr>
                <w:sz w:val="18"/>
                <w:szCs w:val="18"/>
              </w:rPr>
            </w:pPr>
            <w:r w:rsidRPr="00F80773">
              <w:rPr>
                <w:sz w:val="18"/>
                <w:szCs w:val="18"/>
              </w:rPr>
              <w:t>454 568</w:t>
            </w:r>
          </w:p>
        </w:tc>
      </w:tr>
      <w:tr w:rsidR="00554C78" w:rsidRPr="00F80773" w14:paraId="528FDB17" w14:textId="77777777" w:rsidTr="00554C78">
        <w:trPr>
          <w:trHeight w:val="495"/>
          <w:jc w:val="center"/>
        </w:trPr>
        <w:tc>
          <w:tcPr>
            <w:tcW w:w="740" w:type="dxa"/>
            <w:shd w:val="clear" w:color="auto" w:fill="auto"/>
            <w:noWrap/>
            <w:hideMark/>
          </w:tcPr>
          <w:p w14:paraId="50E21439" w14:textId="77777777" w:rsidR="00554C78" w:rsidRPr="00F80773" w:rsidRDefault="00554C78" w:rsidP="00554C78">
            <w:pPr>
              <w:ind w:firstLineChars="100" w:firstLine="180"/>
              <w:rPr>
                <w:sz w:val="18"/>
                <w:szCs w:val="18"/>
              </w:rPr>
            </w:pPr>
            <w:r w:rsidRPr="00F80773">
              <w:rPr>
                <w:sz w:val="18"/>
                <w:szCs w:val="18"/>
              </w:rPr>
              <w:t> </w:t>
            </w:r>
          </w:p>
        </w:tc>
        <w:tc>
          <w:tcPr>
            <w:tcW w:w="4000" w:type="dxa"/>
            <w:shd w:val="clear" w:color="auto" w:fill="auto"/>
            <w:hideMark/>
          </w:tcPr>
          <w:p w14:paraId="0C2EB031" w14:textId="77777777" w:rsidR="00554C78" w:rsidRPr="00F80773" w:rsidRDefault="00554C78" w:rsidP="00554C78">
            <w:pPr>
              <w:rPr>
                <w:sz w:val="18"/>
                <w:szCs w:val="18"/>
              </w:rPr>
            </w:pPr>
            <w:r w:rsidRPr="00F80773">
              <w:rPr>
                <w:sz w:val="18"/>
                <w:szCs w:val="18"/>
              </w:rPr>
              <w:t>Подготовка и сопровождение документов, связанных с оформлением прав на земельный участок (ЗУ) для строительства</w:t>
            </w:r>
          </w:p>
        </w:tc>
        <w:tc>
          <w:tcPr>
            <w:tcW w:w="2200" w:type="dxa"/>
            <w:shd w:val="clear" w:color="auto" w:fill="auto"/>
            <w:noWrap/>
            <w:hideMark/>
          </w:tcPr>
          <w:p w14:paraId="762A0756" w14:textId="77777777" w:rsidR="00554C78" w:rsidRPr="00F80773" w:rsidRDefault="00554C78" w:rsidP="00554C78">
            <w:pPr>
              <w:jc w:val="center"/>
              <w:rPr>
                <w:sz w:val="18"/>
                <w:szCs w:val="18"/>
              </w:rPr>
            </w:pPr>
            <w:r w:rsidRPr="00F80773">
              <w:rPr>
                <w:sz w:val="18"/>
                <w:szCs w:val="18"/>
              </w:rPr>
              <w:t>10 856</w:t>
            </w:r>
          </w:p>
        </w:tc>
        <w:tc>
          <w:tcPr>
            <w:tcW w:w="2000" w:type="dxa"/>
            <w:shd w:val="clear" w:color="auto" w:fill="auto"/>
            <w:noWrap/>
            <w:hideMark/>
          </w:tcPr>
          <w:p w14:paraId="45686FA5" w14:textId="77777777" w:rsidR="00554C78" w:rsidRPr="00F80773" w:rsidRDefault="00554C78" w:rsidP="00554C78">
            <w:pPr>
              <w:jc w:val="center"/>
              <w:rPr>
                <w:sz w:val="18"/>
                <w:szCs w:val="18"/>
              </w:rPr>
            </w:pPr>
            <w:r w:rsidRPr="00F80773">
              <w:rPr>
                <w:sz w:val="18"/>
                <w:szCs w:val="18"/>
              </w:rPr>
              <w:t>434 249</w:t>
            </w:r>
          </w:p>
        </w:tc>
      </w:tr>
      <w:tr w:rsidR="00554C78" w:rsidRPr="00F80773" w14:paraId="6DF520A5" w14:textId="77777777" w:rsidTr="00554C78">
        <w:trPr>
          <w:trHeight w:val="255"/>
          <w:jc w:val="center"/>
        </w:trPr>
        <w:tc>
          <w:tcPr>
            <w:tcW w:w="740" w:type="dxa"/>
            <w:shd w:val="clear" w:color="auto" w:fill="auto"/>
            <w:noWrap/>
            <w:hideMark/>
          </w:tcPr>
          <w:p w14:paraId="73D4EC80" w14:textId="77777777" w:rsidR="00554C78" w:rsidRPr="00F80773" w:rsidRDefault="00554C78" w:rsidP="00554C78">
            <w:pPr>
              <w:ind w:firstLineChars="100" w:firstLine="180"/>
              <w:rPr>
                <w:sz w:val="18"/>
                <w:szCs w:val="18"/>
              </w:rPr>
            </w:pPr>
            <w:r w:rsidRPr="00F80773">
              <w:rPr>
                <w:sz w:val="18"/>
                <w:szCs w:val="18"/>
              </w:rPr>
              <w:t> </w:t>
            </w:r>
          </w:p>
        </w:tc>
        <w:tc>
          <w:tcPr>
            <w:tcW w:w="4000" w:type="dxa"/>
            <w:shd w:val="clear" w:color="auto" w:fill="auto"/>
            <w:noWrap/>
            <w:hideMark/>
          </w:tcPr>
          <w:p w14:paraId="4A81E0F6" w14:textId="77777777" w:rsidR="00554C78" w:rsidRPr="00F80773" w:rsidRDefault="00554C78" w:rsidP="00554C78">
            <w:pPr>
              <w:rPr>
                <w:b/>
                <w:sz w:val="18"/>
                <w:szCs w:val="18"/>
              </w:rPr>
            </w:pPr>
            <w:r w:rsidRPr="00F80773">
              <w:rPr>
                <w:b/>
                <w:sz w:val="18"/>
                <w:szCs w:val="18"/>
              </w:rPr>
              <w:t>ИТОГО в рублях:</w:t>
            </w:r>
          </w:p>
        </w:tc>
        <w:tc>
          <w:tcPr>
            <w:tcW w:w="2200" w:type="dxa"/>
            <w:shd w:val="clear" w:color="auto" w:fill="auto"/>
            <w:noWrap/>
            <w:hideMark/>
          </w:tcPr>
          <w:p w14:paraId="73A01DF2" w14:textId="77777777" w:rsidR="00554C78" w:rsidRPr="00F80773" w:rsidRDefault="00554C78" w:rsidP="00554C78">
            <w:pPr>
              <w:jc w:val="center"/>
              <w:rPr>
                <w:b/>
                <w:sz w:val="18"/>
                <w:szCs w:val="18"/>
              </w:rPr>
            </w:pPr>
            <w:r w:rsidRPr="00F80773">
              <w:rPr>
                <w:b/>
                <w:sz w:val="18"/>
                <w:szCs w:val="18"/>
              </w:rPr>
              <w:t>698 565</w:t>
            </w:r>
          </w:p>
        </w:tc>
        <w:tc>
          <w:tcPr>
            <w:tcW w:w="2000" w:type="dxa"/>
            <w:shd w:val="clear" w:color="auto" w:fill="auto"/>
            <w:noWrap/>
            <w:hideMark/>
          </w:tcPr>
          <w:p w14:paraId="60A9D249" w14:textId="77777777" w:rsidR="00554C78" w:rsidRPr="00F80773" w:rsidRDefault="00554C78" w:rsidP="00554C78">
            <w:pPr>
              <w:jc w:val="center"/>
              <w:rPr>
                <w:b/>
                <w:sz w:val="18"/>
                <w:szCs w:val="18"/>
              </w:rPr>
            </w:pPr>
            <w:r w:rsidRPr="00F80773">
              <w:rPr>
                <w:b/>
                <w:sz w:val="18"/>
                <w:szCs w:val="18"/>
              </w:rPr>
              <w:t>62 071 716</w:t>
            </w:r>
          </w:p>
        </w:tc>
      </w:tr>
    </w:tbl>
    <w:p w14:paraId="6FF249E2" w14:textId="77777777" w:rsidR="00554C78" w:rsidRDefault="00554C78" w:rsidP="00554C78">
      <w:pPr>
        <w:autoSpaceDE w:val="0"/>
        <w:autoSpaceDN w:val="0"/>
        <w:adjustRightInd w:val="0"/>
        <w:ind w:firstLine="540"/>
        <w:jc w:val="both"/>
        <w:rPr>
          <w:sz w:val="28"/>
          <w:szCs w:val="28"/>
        </w:rPr>
      </w:pPr>
    </w:p>
    <w:p w14:paraId="3D094B54" w14:textId="77777777" w:rsidR="00554C78" w:rsidRPr="00554C78" w:rsidRDefault="00554C78" w:rsidP="00554C78">
      <w:pPr>
        <w:autoSpaceDE w:val="0"/>
        <w:autoSpaceDN w:val="0"/>
        <w:adjustRightInd w:val="0"/>
        <w:ind w:firstLine="540"/>
        <w:jc w:val="both"/>
      </w:pPr>
      <w:r w:rsidRPr="00554C78">
        <w:t>Эксперты, проанализировав обосновывающие материалы, предлагают принять расходы на 2018, связанные с разработкой проектной документации, на уровне:</w:t>
      </w:r>
    </w:p>
    <w:p w14:paraId="289BA278" w14:textId="77777777" w:rsidR="00554C78" w:rsidRPr="00554C78" w:rsidRDefault="00554C78" w:rsidP="00554C78">
      <w:pPr>
        <w:ind w:firstLine="567"/>
        <w:jc w:val="both"/>
      </w:pPr>
      <w:r w:rsidRPr="00554C78">
        <w:t xml:space="preserve">- 74 211 руб. - плановые суммарные расходы ГРО, связанные с разработкой проектной документации, для случаев применения стандартизированных тарифных ставок, когда протяженность строящейся (реконструируемой) сети газораспределения, измеряемая по прямой </w:t>
      </w:r>
      <w:r w:rsidRPr="00554C78">
        <w:lastRenderedPageBreak/>
        <w:t>линии от границы земельного участка до сети газораспределения ГРО, составляет более 150 метров;</w:t>
      </w:r>
    </w:p>
    <w:p w14:paraId="75B49DF9" w14:textId="77777777" w:rsidR="00554C78" w:rsidRPr="00554C78" w:rsidRDefault="00554C78" w:rsidP="00554C78">
      <w:pPr>
        <w:ind w:firstLine="567"/>
        <w:jc w:val="both"/>
      </w:pPr>
      <w:r w:rsidRPr="00554C78">
        <w:t>11 761 472 руб. - плановые суммарные расходы ГРО, связанные с разработкой проектной документации, для случаев применения стандартизированных тарифных ставок,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w:t>
      </w:r>
    </w:p>
    <w:p w14:paraId="2D1D4521" w14:textId="77777777" w:rsidR="00554C78" w:rsidRPr="00554C78" w:rsidRDefault="00554C78" w:rsidP="00554C78">
      <w:pPr>
        <w:autoSpaceDE w:val="0"/>
        <w:autoSpaceDN w:val="0"/>
        <w:adjustRightInd w:val="0"/>
        <w:ind w:firstLine="540"/>
        <w:jc w:val="both"/>
      </w:pPr>
      <w:r w:rsidRPr="00554C78">
        <w:t>Расшифровка расходов, предлагаемых экспертами, представлена в таблице 2.</w:t>
      </w:r>
    </w:p>
    <w:p w14:paraId="56F1DD93" w14:textId="77777777" w:rsidR="00554C78" w:rsidRPr="00554C78" w:rsidRDefault="00554C78" w:rsidP="00554C78">
      <w:pPr>
        <w:autoSpaceDE w:val="0"/>
        <w:autoSpaceDN w:val="0"/>
        <w:adjustRightInd w:val="0"/>
        <w:ind w:firstLine="540"/>
        <w:jc w:val="center"/>
      </w:pPr>
    </w:p>
    <w:p w14:paraId="17CE4166" w14:textId="77777777" w:rsidR="00554C78" w:rsidRPr="00554C78" w:rsidRDefault="00554C78" w:rsidP="00554C78">
      <w:pPr>
        <w:autoSpaceDE w:val="0"/>
        <w:autoSpaceDN w:val="0"/>
        <w:adjustRightInd w:val="0"/>
        <w:ind w:right="566" w:firstLine="540"/>
        <w:jc w:val="right"/>
      </w:pPr>
      <w:r w:rsidRPr="00554C78">
        <w:t>Таблица 2</w:t>
      </w:r>
    </w:p>
    <w:p w14:paraId="5EAF963B" w14:textId="77777777" w:rsidR="00554C78" w:rsidRPr="00554C78" w:rsidRDefault="00554C78" w:rsidP="00554C78">
      <w:pPr>
        <w:autoSpaceDE w:val="0"/>
        <w:autoSpaceDN w:val="0"/>
        <w:adjustRightInd w:val="0"/>
        <w:ind w:firstLine="540"/>
        <w:jc w:val="center"/>
      </w:pPr>
      <w:r w:rsidRPr="00554C78">
        <w:t>Расходы на разработку проектной документации, для расчета</w:t>
      </w:r>
    </w:p>
    <w:p w14:paraId="11234DC6" w14:textId="77777777" w:rsidR="00554C78" w:rsidRPr="00554C78" w:rsidRDefault="00554C78" w:rsidP="00554C78">
      <w:pPr>
        <w:autoSpaceDE w:val="0"/>
        <w:autoSpaceDN w:val="0"/>
        <w:adjustRightInd w:val="0"/>
        <w:ind w:firstLine="540"/>
        <w:jc w:val="center"/>
      </w:pPr>
      <w:r w:rsidRPr="00554C78">
        <w:t>стандартизированной тарифной ставки на покрытие расходов</w:t>
      </w:r>
    </w:p>
    <w:p w14:paraId="126B4D78" w14:textId="77777777" w:rsidR="00554C78" w:rsidRPr="00554C78" w:rsidRDefault="00554C78" w:rsidP="00554C78">
      <w:pPr>
        <w:autoSpaceDE w:val="0"/>
        <w:autoSpaceDN w:val="0"/>
        <w:adjustRightInd w:val="0"/>
        <w:ind w:firstLine="540"/>
        <w:jc w:val="center"/>
      </w:pPr>
      <w:r w:rsidRPr="00554C78">
        <w:t>ГРО, связанных с разработкой проектной документации</w:t>
      </w:r>
    </w:p>
    <w:p w14:paraId="3987B256" w14:textId="77777777" w:rsidR="00554C78" w:rsidRPr="00554C78" w:rsidRDefault="00554C78" w:rsidP="00554C78">
      <w:pPr>
        <w:autoSpaceDE w:val="0"/>
        <w:autoSpaceDN w:val="0"/>
        <w:adjustRightInd w:val="0"/>
        <w:ind w:firstLine="540"/>
        <w:jc w:val="center"/>
      </w:pPr>
      <w:r w:rsidRPr="00554C78">
        <w:t>(предложение экспертов)</w:t>
      </w:r>
    </w:p>
    <w:p w14:paraId="25D15A7F" w14:textId="77777777" w:rsidR="00554C78" w:rsidRDefault="00554C78" w:rsidP="00554C78">
      <w:pPr>
        <w:autoSpaceDE w:val="0"/>
        <w:autoSpaceDN w:val="0"/>
        <w:adjustRightInd w:val="0"/>
        <w:ind w:firstLine="540"/>
        <w:jc w:val="right"/>
        <w:rPr>
          <w:sz w:val="28"/>
          <w:szCs w:val="28"/>
        </w:rPr>
      </w:pPr>
      <w:r w:rsidRPr="00137D64">
        <w:rPr>
          <w:sz w:val="28"/>
          <w:szCs w:val="28"/>
        </w:rPr>
        <w:t>"</w:t>
      </w:r>
      <w:r w:rsidRPr="00137D64">
        <w:rPr>
          <w:sz w:val="28"/>
          <w:szCs w:val="28"/>
        </w:rPr>
        <w:tab/>
      </w:r>
      <w:r w:rsidRPr="00137D64">
        <w:rPr>
          <w:sz w:val="28"/>
          <w:szCs w:val="28"/>
        </w:rPr>
        <w:tab/>
      </w:r>
      <w:r w:rsidRPr="00137D64">
        <w:rPr>
          <w:sz w:val="28"/>
          <w:szCs w:val="28"/>
        </w:rPr>
        <w:tab/>
      </w:r>
    </w:p>
    <w:tbl>
      <w:tblPr>
        <w:tblW w:w="8940" w:type="dxa"/>
        <w:jc w:val="center"/>
        <w:tblLook w:val="04A0" w:firstRow="1" w:lastRow="0" w:firstColumn="1" w:lastColumn="0" w:noHBand="0" w:noVBand="1"/>
      </w:tblPr>
      <w:tblGrid>
        <w:gridCol w:w="740"/>
        <w:gridCol w:w="4000"/>
        <w:gridCol w:w="2200"/>
        <w:gridCol w:w="2000"/>
      </w:tblGrid>
      <w:tr w:rsidR="00554C78" w:rsidRPr="00F80773" w14:paraId="4C5873B9" w14:textId="77777777" w:rsidTr="00554C78">
        <w:trPr>
          <w:trHeight w:val="255"/>
          <w:jc w:val="center"/>
        </w:trPr>
        <w:tc>
          <w:tcPr>
            <w:tcW w:w="74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6B897806" w14:textId="77777777" w:rsidR="00554C78" w:rsidRPr="00F80773" w:rsidRDefault="00554C78" w:rsidP="00554C78">
            <w:pPr>
              <w:ind w:firstLineChars="100" w:firstLine="180"/>
              <w:rPr>
                <w:sz w:val="18"/>
                <w:szCs w:val="18"/>
              </w:rPr>
            </w:pPr>
            <w:r w:rsidRPr="00F80773">
              <w:rPr>
                <w:sz w:val="18"/>
                <w:szCs w:val="18"/>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3CE7FBC" w14:textId="77777777" w:rsidR="00554C78" w:rsidRPr="00F80773" w:rsidRDefault="00554C78" w:rsidP="00554C78">
            <w:pPr>
              <w:rPr>
                <w:sz w:val="18"/>
                <w:szCs w:val="18"/>
              </w:rPr>
            </w:pPr>
            <w:r w:rsidRPr="00F80773">
              <w:rPr>
                <w:sz w:val="18"/>
                <w:szCs w:val="18"/>
              </w:rPr>
              <w:t>Наименование видов работ для расчета расходов на разработку проектной документации</w:t>
            </w:r>
          </w:p>
        </w:tc>
        <w:tc>
          <w:tcPr>
            <w:tcW w:w="4200" w:type="dxa"/>
            <w:gridSpan w:val="2"/>
            <w:tcBorders>
              <w:top w:val="single" w:sz="8" w:space="0" w:color="auto"/>
              <w:left w:val="nil"/>
              <w:bottom w:val="single" w:sz="8" w:space="0" w:color="auto"/>
              <w:right w:val="single" w:sz="8" w:space="0" w:color="000000"/>
            </w:tcBorders>
            <w:shd w:val="clear" w:color="auto" w:fill="auto"/>
            <w:noWrap/>
            <w:hideMark/>
          </w:tcPr>
          <w:p w14:paraId="74070505" w14:textId="77777777" w:rsidR="00554C78" w:rsidRPr="00F80773" w:rsidRDefault="00554C78" w:rsidP="00554C78">
            <w:pPr>
              <w:jc w:val="center"/>
              <w:rPr>
                <w:sz w:val="18"/>
                <w:szCs w:val="18"/>
              </w:rPr>
            </w:pPr>
            <w:r>
              <w:rPr>
                <w:sz w:val="18"/>
                <w:szCs w:val="18"/>
              </w:rPr>
              <w:t>2018</w:t>
            </w:r>
            <w:r w:rsidRPr="00F80773">
              <w:rPr>
                <w:sz w:val="18"/>
                <w:szCs w:val="18"/>
              </w:rPr>
              <w:t xml:space="preserve"> год</w:t>
            </w:r>
          </w:p>
        </w:tc>
      </w:tr>
      <w:tr w:rsidR="00554C78" w:rsidRPr="00F80773" w14:paraId="349C85FF" w14:textId="77777777" w:rsidTr="00554C78">
        <w:trPr>
          <w:trHeight w:val="660"/>
          <w:jc w:val="center"/>
        </w:trPr>
        <w:tc>
          <w:tcPr>
            <w:tcW w:w="740" w:type="dxa"/>
            <w:vMerge/>
            <w:tcBorders>
              <w:top w:val="single" w:sz="8" w:space="0" w:color="auto"/>
              <w:left w:val="single" w:sz="8" w:space="0" w:color="auto"/>
              <w:bottom w:val="single" w:sz="8" w:space="0" w:color="000000"/>
              <w:right w:val="single" w:sz="8" w:space="0" w:color="auto"/>
            </w:tcBorders>
            <w:vAlign w:val="center"/>
            <w:hideMark/>
          </w:tcPr>
          <w:p w14:paraId="785C510D" w14:textId="77777777" w:rsidR="00554C78" w:rsidRPr="00F80773" w:rsidRDefault="00554C78" w:rsidP="00554C78">
            <w:pPr>
              <w:rPr>
                <w:sz w:val="18"/>
                <w:szCs w:val="18"/>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089E5F8E" w14:textId="77777777" w:rsidR="00554C78" w:rsidRPr="00F80773" w:rsidRDefault="00554C78" w:rsidP="00554C78">
            <w:pPr>
              <w:rPr>
                <w:sz w:val="18"/>
                <w:szCs w:val="18"/>
              </w:rPr>
            </w:pPr>
          </w:p>
        </w:tc>
        <w:tc>
          <w:tcPr>
            <w:tcW w:w="2200" w:type="dxa"/>
            <w:tcBorders>
              <w:top w:val="nil"/>
              <w:left w:val="nil"/>
              <w:bottom w:val="single" w:sz="8" w:space="0" w:color="auto"/>
              <w:right w:val="single" w:sz="8" w:space="0" w:color="auto"/>
            </w:tcBorders>
            <w:shd w:val="clear" w:color="auto" w:fill="auto"/>
            <w:hideMark/>
          </w:tcPr>
          <w:p w14:paraId="3EC47991" w14:textId="77777777" w:rsidR="00554C78" w:rsidRPr="00F80773" w:rsidRDefault="00554C78" w:rsidP="00554C78">
            <w:pPr>
              <w:ind w:firstLineChars="100" w:firstLine="180"/>
              <w:rPr>
                <w:sz w:val="18"/>
                <w:szCs w:val="18"/>
              </w:rPr>
            </w:pPr>
            <w:r w:rsidRPr="00F80773">
              <w:rPr>
                <w:sz w:val="18"/>
                <w:szCs w:val="18"/>
              </w:rPr>
              <w:t>для случаев, когда протяженность строящейся (реконструируемой) сети газораспределения составляет 150 метров и менее</w:t>
            </w:r>
          </w:p>
        </w:tc>
        <w:tc>
          <w:tcPr>
            <w:tcW w:w="2000" w:type="dxa"/>
            <w:tcBorders>
              <w:top w:val="nil"/>
              <w:left w:val="nil"/>
              <w:bottom w:val="single" w:sz="8" w:space="0" w:color="auto"/>
              <w:right w:val="single" w:sz="8" w:space="0" w:color="auto"/>
            </w:tcBorders>
            <w:shd w:val="clear" w:color="auto" w:fill="auto"/>
            <w:hideMark/>
          </w:tcPr>
          <w:p w14:paraId="1278853F" w14:textId="77777777" w:rsidR="00554C78" w:rsidRPr="00F80773" w:rsidRDefault="00554C78" w:rsidP="00554C78">
            <w:pPr>
              <w:jc w:val="center"/>
              <w:rPr>
                <w:sz w:val="18"/>
                <w:szCs w:val="18"/>
              </w:rPr>
            </w:pPr>
            <w:r w:rsidRPr="00F80773">
              <w:rPr>
                <w:sz w:val="18"/>
                <w:szCs w:val="18"/>
              </w:rPr>
              <w:t>для случаев, когда протяженность строящейся (реконструируемой) сети газораспределения составляет более 150 метров</w:t>
            </w:r>
          </w:p>
        </w:tc>
      </w:tr>
      <w:tr w:rsidR="00554C78" w:rsidRPr="00F80773" w14:paraId="118F573A" w14:textId="77777777" w:rsidTr="00554C78">
        <w:trPr>
          <w:trHeight w:val="255"/>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73CD65BE" w14:textId="77777777" w:rsidR="00554C78" w:rsidRPr="00F80773" w:rsidRDefault="00554C78" w:rsidP="00554C78">
            <w:pPr>
              <w:jc w:val="center"/>
              <w:rPr>
                <w:sz w:val="18"/>
                <w:szCs w:val="18"/>
              </w:rPr>
            </w:pPr>
            <w:r w:rsidRPr="00F80773">
              <w:rPr>
                <w:sz w:val="18"/>
                <w:szCs w:val="18"/>
              </w:rPr>
              <w:t>1.1.</w:t>
            </w:r>
          </w:p>
        </w:tc>
        <w:tc>
          <w:tcPr>
            <w:tcW w:w="4000" w:type="dxa"/>
            <w:tcBorders>
              <w:top w:val="nil"/>
              <w:left w:val="nil"/>
              <w:bottom w:val="single" w:sz="8" w:space="0" w:color="auto"/>
              <w:right w:val="single" w:sz="8" w:space="0" w:color="auto"/>
            </w:tcBorders>
            <w:shd w:val="clear" w:color="auto" w:fill="auto"/>
            <w:noWrap/>
            <w:hideMark/>
          </w:tcPr>
          <w:p w14:paraId="29C52F9F" w14:textId="77777777" w:rsidR="00554C78" w:rsidRPr="00F80773" w:rsidRDefault="00554C78" w:rsidP="00554C78">
            <w:pPr>
              <w:rPr>
                <w:sz w:val="18"/>
                <w:szCs w:val="18"/>
              </w:rPr>
            </w:pPr>
            <w:r w:rsidRPr="00F80773">
              <w:rPr>
                <w:sz w:val="18"/>
                <w:szCs w:val="18"/>
              </w:rPr>
              <w:t>На проектно-изыскательские работы</w:t>
            </w:r>
          </w:p>
        </w:tc>
        <w:tc>
          <w:tcPr>
            <w:tcW w:w="2200" w:type="dxa"/>
            <w:tcBorders>
              <w:top w:val="nil"/>
              <w:left w:val="nil"/>
              <w:bottom w:val="single" w:sz="8" w:space="0" w:color="auto"/>
              <w:right w:val="single" w:sz="8" w:space="0" w:color="auto"/>
            </w:tcBorders>
            <w:shd w:val="clear" w:color="auto" w:fill="auto"/>
            <w:noWrap/>
            <w:vAlign w:val="center"/>
            <w:hideMark/>
          </w:tcPr>
          <w:p w14:paraId="0CC0BB82" w14:textId="77777777" w:rsidR="00554C78" w:rsidRPr="00137D64" w:rsidRDefault="00554C78" w:rsidP="00554C78">
            <w:pPr>
              <w:jc w:val="center"/>
              <w:rPr>
                <w:sz w:val="18"/>
                <w:szCs w:val="18"/>
              </w:rPr>
            </w:pPr>
            <w:r w:rsidRPr="00137D64">
              <w:rPr>
                <w:sz w:val="18"/>
                <w:szCs w:val="18"/>
              </w:rPr>
              <w:t>74 211</w:t>
            </w:r>
          </w:p>
        </w:tc>
        <w:tc>
          <w:tcPr>
            <w:tcW w:w="2000" w:type="dxa"/>
            <w:tcBorders>
              <w:top w:val="nil"/>
              <w:left w:val="nil"/>
              <w:bottom w:val="single" w:sz="8" w:space="0" w:color="auto"/>
              <w:right w:val="single" w:sz="8" w:space="0" w:color="auto"/>
            </w:tcBorders>
            <w:shd w:val="clear" w:color="auto" w:fill="auto"/>
            <w:noWrap/>
            <w:vAlign w:val="center"/>
            <w:hideMark/>
          </w:tcPr>
          <w:p w14:paraId="58E62E69" w14:textId="77777777" w:rsidR="00554C78" w:rsidRPr="00137D64" w:rsidRDefault="00554C78" w:rsidP="00554C78">
            <w:pPr>
              <w:jc w:val="center"/>
              <w:rPr>
                <w:sz w:val="18"/>
                <w:szCs w:val="18"/>
              </w:rPr>
            </w:pPr>
            <w:r w:rsidRPr="00137D64">
              <w:rPr>
                <w:sz w:val="18"/>
                <w:szCs w:val="18"/>
              </w:rPr>
              <w:t>11 761 472</w:t>
            </w:r>
          </w:p>
        </w:tc>
      </w:tr>
      <w:tr w:rsidR="00554C78" w:rsidRPr="00F80773" w14:paraId="68059144" w14:textId="77777777" w:rsidTr="00554C78">
        <w:trPr>
          <w:trHeight w:val="255"/>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431200D2" w14:textId="77777777" w:rsidR="00554C78" w:rsidRPr="00F80773" w:rsidRDefault="00554C78" w:rsidP="00554C78">
            <w:pPr>
              <w:ind w:firstLineChars="100" w:firstLine="180"/>
              <w:rPr>
                <w:sz w:val="18"/>
                <w:szCs w:val="18"/>
              </w:rPr>
            </w:pPr>
            <w:r w:rsidRPr="00F80773">
              <w:rPr>
                <w:sz w:val="18"/>
                <w:szCs w:val="18"/>
              </w:rPr>
              <w:t> </w:t>
            </w:r>
          </w:p>
        </w:tc>
        <w:tc>
          <w:tcPr>
            <w:tcW w:w="4000" w:type="dxa"/>
            <w:tcBorders>
              <w:top w:val="nil"/>
              <w:left w:val="nil"/>
              <w:bottom w:val="single" w:sz="8" w:space="0" w:color="auto"/>
              <w:right w:val="single" w:sz="8" w:space="0" w:color="auto"/>
            </w:tcBorders>
            <w:shd w:val="clear" w:color="auto" w:fill="auto"/>
            <w:noWrap/>
            <w:hideMark/>
          </w:tcPr>
          <w:p w14:paraId="24B64D56" w14:textId="77777777" w:rsidR="00554C78" w:rsidRPr="00F80773" w:rsidRDefault="00554C78" w:rsidP="00554C78">
            <w:pPr>
              <w:rPr>
                <w:sz w:val="18"/>
                <w:szCs w:val="18"/>
              </w:rPr>
            </w:pPr>
            <w:r w:rsidRPr="00F80773">
              <w:rPr>
                <w:sz w:val="18"/>
                <w:szCs w:val="18"/>
              </w:rPr>
              <w:t>Инженерные изыскания</w:t>
            </w:r>
          </w:p>
        </w:tc>
        <w:tc>
          <w:tcPr>
            <w:tcW w:w="2200" w:type="dxa"/>
            <w:tcBorders>
              <w:top w:val="nil"/>
              <w:left w:val="nil"/>
              <w:bottom w:val="single" w:sz="8" w:space="0" w:color="auto"/>
              <w:right w:val="single" w:sz="8" w:space="0" w:color="auto"/>
            </w:tcBorders>
            <w:shd w:val="clear" w:color="auto" w:fill="auto"/>
            <w:noWrap/>
            <w:vAlign w:val="center"/>
            <w:hideMark/>
          </w:tcPr>
          <w:p w14:paraId="00C195F1" w14:textId="77777777" w:rsidR="00554C78" w:rsidRPr="00137D64" w:rsidRDefault="00554C78" w:rsidP="00554C78">
            <w:pPr>
              <w:jc w:val="center"/>
              <w:rPr>
                <w:sz w:val="18"/>
                <w:szCs w:val="18"/>
              </w:rPr>
            </w:pPr>
            <w:r w:rsidRPr="00137D64">
              <w:rPr>
                <w:sz w:val="18"/>
                <w:szCs w:val="18"/>
              </w:rPr>
              <w:t>17 898</w:t>
            </w:r>
          </w:p>
        </w:tc>
        <w:tc>
          <w:tcPr>
            <w:tcW w:w="2000" w:type="dxa"/>
            <w:tcBorders>
              <w:top w:val="nil"/>
              <w:left w:val="nil"/>
              <w:bottom w:val="single" w:sz="8" w:space="0" w:color="auto"/>
              <w:right w:val="single" w:sz="8" w:space="0" w:color="auto"/>
            </w:tcBorders>
            <w:shd w:val="clear" w:color="auto" w:fill="auto"/>
            <w:noWrap/>
            <w:vAlign w:val="center"/>
            <w:hideMark/>
          </w:tcPr>
          <w:p w14:paraId="1DA1ECC9" w14:textId="77777777" w:rsidR="00554C78" w:rsidRPr="00137D64" w:rsidRDefault="00554C78" w:rsidP="00554C78">
            <w:pPr>
              <w:jc w:val="center"/>
              <w:rPr>
                <w:sz w:val="18"/>
                <w:szCs w:val="18"/>
              </w:rPr>
            </w:pPr>
            <w:r w:rsidRPr="00137D64">
              <w:rPr>
                <w:sz w:val="18"/>
                <w:szCs w:val="18"/>
              </w:rPr>
              <w:t>4 167 589</w:t>
            </w:r>
          </w:p>
        </w:tc>
      </w:tr>
      <w:tr w:rsidR="00554C78" w:rsidRPr="00F80773" w14:paraId="0A571B5D" w14:textId="77777777" w:rsidTr="00554C78">
        <w:trPr>
          <w:trHeight w:val="330"/>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38A2D687" w14:textId="77777777" w:rsidR="00554C78" w:rsidRPr="00F80773" w:rsidRDefault="00554C78" w:rsidP="00554C78">
            <w:pPr>
              <w:ind w:firstLineChars="100" w:firstLine="180"/>
              <w:rPr>
                <w:sz w:val="18"/>
                <w:szCs w:val="18"/>
              </w:rPr>
            </w:pPr>
            <w:r w:rsidRPr="00F80773">
              <w:rPr>
                <w:sz w:val="18"/>
                <w:szCs w:val="18"/>
              </w:rPr>
              <w:t> </w:t>
            </w:r>
          </w:p>
        </w:tc>
        <w:tc>
          <w:tcPr>
            <w:tcW w:w="4000" w:type="dxa"/>
            <w:tcBorders>
              <w:top w:val="nil"/>
              <w:left w:val="nil"/>
              <w:bottom w:val="single" w:sz="8" w:space="0" w:color="auto"/>
              <w:right w:val="single" w:sz="8" w:space="0" w:color="auto"/>
            </w:tcBorders>
            <w:shd w:val="clear" w:color="auto" w:fill="auto"/>
            <w:hideMark/>
          </w:tcPr>
          <w:p w14:paraId="5A0CBBBA" w14:textId="77777777" w:rsidR="00554C78" w:rsidRPr="00F80773" w:rsidRDefault="00554C78" w:rsidP="00554C78">
            <w:pPr>
              <w:rPr>
                <w:sz w:val="18"/>
                <w:szCs w:val="18"/>
              </w:rPr>
            </w:pPr>
            <w:r w:rsidRPr="00F80773">
              <w:rPr>
                <w:sz w:val="18"/>
                <w:szCs w:val="18"/>
              </w:rPr>
              <w:t>Подготовка, согласование и сопровождение договоров и технического задания на выполнение инженерных изысканий</w:t>
            </w:r>
          </w:p>
        </w:tc>
        <w:tc>
          <w:tcPr>
            <w:tcW w:w="2200" w:type="dxa"/>
            <w:tcBorders>
              <w:top w:val="nil"/>
              <w:left w:val="nil"/>
              <w:bottom w:val="single" w:sz="8" w:space="0" w:color="auto"/>
              <w:right w:val="single" w:sz="8" w:space="0" w:color="auto"/>
            </w:tcBorders>
            <w:shd w:val="clear" w:color="auto" w:fill="auto"/>
            <w:noWrap/>
            <w:vAlign w:val="center"/>
            <w:hideMark/>
          </w:tcPr>
          <w:p w14:paraId="358AC1BC" w14:textId="77777777" w:rsidR="00554C78" w:rsidRPr="00137D64" w:rsidRDefault="00554C78" w:rsidP="00554C78">
            <w:pPr>
              <w:jc w:val="center"/>
              <w:rPr>
                <w:sz w:val="18"/>
                <w:szCs w:val="18"/>
              </w:rPr>
            </w:pPr>
            <w:r w:rsidRPr="00137D64">
              <w:rPr>
                <w:sz w:val="18"/>
                <w:szCs w:val="18"/>
              </w:rPr>
              <w:t>0</w:t>
            </w:r>
          </w:p>
        </w:tc>
        <w:tc>
          <w:tcPr>
            <w:tcW w:w="2000" w:type="dxa"/>
            <w:tcBorders>
              <w:top w:val="nil"/>
              <w:left w:val="nil"/>
              <w:bottom w:val="single" w:sz="8" w:space="0" w:color="auto"/>
              <w:right w:val="single" w:sz="8" w:space="0" w:color="auto"/>
            </w:tcBorders>
            <w:shd w:val="clear" w:color="auto" w:fill="auto"/>
            <w:noWrap/>
            <w:vAlign w:val="center"/>
            <w:hideMark/>
          </w:tcPr>
          <w:p w14:paraId="27372A1B" w14:textId="77777777" w:rsidR="00554C78" w:rsidRPr="00137D64" w:rsidRDefault="00554C78" w:rsidP="00554C78">
            <w:pPr>
              <w:jc w:val="center"/>
              <w:rPr>
                <w:sz w:val="18"/>
                <w:szCs w:val="18"/>
              </w:rPr>
            </w:pPr>
            <w:r w:rsidRPr="00137D64">
              <w:rPr>
                <w:sz w:val="18"/>
                <w:szCs w:val="18"/>
              </w:rPr>
              <w:t>0</w:t>
            </w:r>
          </w:p>
        </w:tc>
      </w:tr>
      <w:tr w:rsidR="00554C78" w:rsidRPr="00F80773" w14:paraId="287AB51B" w14:textId="77777777" w:rsidTr="00554C78">
        <w:trPr>
          <w:trHeight w:val="255"/>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4AC17230" w14:textId="77777777" w:rsidR="00554C78" w:rsidRPr="00F80773" w:rsidRDefault="00554C78" w:rsidP="00554C78">
            <w:pPr>
              <w:ind w:firstLineChars="100" w:firstLine="180"/>
              <w:rPr>
                <w:sz w:val="18"/>
                <w:szCs w:val="18"/>
              </w:rPr>
            </w:pPr>
            <w:r w:rsidRPr="00F80773">
              <w:rPr>
                <w:sz w:val="18"/>
                <w:szCs w:val="18"/>
              </w:rPr>
              <w:t> </w:t>
            </w:r>
          </w:p>
        </w:tc>
        <w:tc>
          <w:tcPr>
            <w:tcW w:w="4000" w:type="dxa"/>
            <w:tcBorders>
              <w:top w:val="nil"/>
              <w:left w:val="nil"/>
              <w:bottom w:val="single" w:sz="8" w:space="0" w:color="auto"/>
              <w:right w:val="single" w:sz="8" w:space="0" w:color="auto"/>
            </w:tcBorders>
            <w:shd w:val="clear" w:color="auto" w:fill="auto"/>
            <w:noWrap/>
            <w:hideMark/>
          </w:tcPr>
          <w:p w14:paraId="7A466623" w14:textId="77777777" w:rsidR="00554C78" w:rsidRPr="00F80773" w:rsidRDefault="00554C78" w:rsidP="00554C78">
            <w:pPr>
              <w:rPr>
                <w:sz w:val="18"/>
                <w:szCs w:val="18"/>
              </w:rPr>
            </w:pPr>
            <w:r w:rsidRPr="00F80773">
              <w:rPr>
                <w:sz w:val="18"/>
                <w:szCs w:val="18"/>
              </w:rPr>
              <w:t>Подготовка технических условий</w:t>
            </w:r>
          </w:p>
        </w:tc>
        <w:tc>
          <w:tcPr>
            <w:tcW w:w="2200" w:type="dxa"/>
            <w:tcBorders>
              <w:top w:val="nil"/>
              <w:left w:val="nil"/>
              <w:bottom w:val="single" w:sz="8" w:space="0" w:color="auto"/>
              <w:right w:val="single" w:sz="8" w:space="0" w:color="auto"/>
            </w:tcBorders>
            <w:shd w:val="clear" w:color="auto" w:fill="auto"/>
            <w:noWrap/>
            <w:vAlign w:val="center"/>
            <w:hideMark/>
          </w:tcPr>
          <w:p w14:paraId="79C95096" w14:textId="77777777" w:rsidR="00554C78" w:rsidRPr="00137D64" w:rsidRDefault="00554C78" w:rsidP="00554C78">
            <w:pPr>
              <w:jc w:val="center"/>
              <w:rPr>
                <w:sz w:val="18"/>
                <w:szCs w:val="18"/>
              </w:rPr>
            </w:pPr>
            <w:r w:rsidRPr="00137D64">
              <w:rPr>
                <w:sz w:val="18"/>
                <w:szCs w:val="18"/>
              </w:rPr>
              <w:t>0</w:t>
            </w:r>
          </w:p>
        </w:tc>
        <w:tc>
          <w:tcPr>
            <w:tcW w:w="2000" w:type="dxa"/>
            <w:tcBorders>
              <w:top w:val="nil"/>
              <w:left w:val="nil"/>
              <w:bottom w:val="single" w:sz="8" w:space="0" w:color="auto"/>
              <w:right w:val="single" w:sz="8" w:space="0" w:color="auto"/>
            </w:tcBorders>
            <w:shd w:val="clear" w:color="auto" w:fill="auto"/>
            <w:noWrap/>
            <w:vAlign w:val="center"/>
            <w:hideMark/>
          </w:tcPr>
          <w:p w14:paraId="3B257EB5" w14:textId="77777777" w:rsidR="00554C78" w:rsidRPr="00137D64" w:rsidRDefault="00554C78" w:rsidP="00554C78">
            <w:pPr>
              <w:jc w:val="center"/>
              <w:rPr>
                <w:sz w:val="18"/>
                <w:szCs w:val="18"/>
              </w:rPr>
            </w:pPr>
            <w:r w:rsidRPr="00137D64">
              <w:rPr>
                <w:sz w:val="18"/>
                <w:szCs w:val="18"/>
              </w:rPr>
              <w:t>0</w:t>
            </w:r>
          </w:p>
        </w:tc>
      </w:tr>
      <w:tr w:rsidR="00554C78" w:rsidRPr="00F80773" w14:paraId="35165DD3" w14:textId="77777777" w:rsidTr="00554C78">
        <w:trPr>
          <w:trHeight w:val="255"/>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06828E00" w14:textId="77777777" w:rsidR="00554C78" w:rsidRPr="00F80773" w:rsidRDefault="00554C78" w:rsidP="00554C78">
            <w:pPr>
              <w:ind w:firstLineChars="100" w:firstLine="180"/>
              <w:rPr>
                <w:sz w:val="18"/>
                <w:szCs w:val="18"/>
              </w:rPr>
            </w:pPr>
            <w:r w:rsidRPr="00F80773">
              <w:rPr>
                <w:sz w:val="18"/>
                <w:szCs w:val="18"/>
              </w:rPr>
              <w:t> </w:t>
            </w:r>
          </w:p>
        </w:tc>
        <w:tc>
          <w:tcPr>
            <w:tcW w:w="4000" w:type="dxa"/>
            <w:tcBorders>
              <w:top w:val="nil"/>
              <w:left w:val="nil"/>
              <w:bottom w:val="single" w:sz="8" w:space="0" w:color="auto"/>
              <w:right w:val="single" w:sz="8" w:space="0" w:color="auto"/>
            </w:tcBorders>
            <w:shd w:val="clear" w:color="auto" w:fill="auto"/>
            <w:noWrap/>
            <w:hideMark/>
          </w:tcPr>
          <w:p w14:paraId="598E4A86" w14:textId="77777777" w:rsidR="00554C78" w:rsidRPr="00F80773" w:rsidRDefault="00554C78" w:rsidP="00554C78">
            <w:pPr>
              <w:rPr>
                <w:sz w:val="18"/>
                <w:szCs w:val="18"/>
              </w:rPr>
            </w:pPr>
            <w:r w:rsidRPr="00F80773">
              <w:rPr>
                <w:sz w:val="18"/>
                <w:szCs w:val="18"/>
              </w:rPr>
              <w:t>Разработка проектно-сметной документации</w:t>
            </w:r>
          </w:p>
        </w:tc>
        <w:tc>
          <w:tcPr>
            <w:tcW w:w="2200" w:type="dxa"/>
            <w:tcBorders>
              <w:top w:val="nil"/>
              <w:left w:val="nil"/>
              <w:bottom w:val="single" w:sz="8" w:space="0" w:color="auto"/>
              <w:right w:val="single" w:sz="8" w:space="0" w:color="auto"/>
            </w:tcBorders>
            <w:shd w:val="clear" w:color="auto" w:fill="auto"/>
            <w:noWrap/>
            <w:vAlign w:val="center"/>
            <w:hideMark/>
          </w:tcPr>
          <w:p w14:paraId="42CDDD2F" w14:textId="77777777" w:rsidR="00554C78" w:rsidRPr="00137D64" w:rsidRDefault="00554C78" w:rsidP="00554C78">
            <w:pPr>
              <w:jc w:val="center"/>
              <w:rPr>
                <w:sz w:val="18"/>
                <w:szCs w:val="18"/>
              </w:rPr>
            </w:pPr>
            <w:r w:rsidRPr="00137D64">
              <w:rPr>
                <w:sz w:val="18"/>
                <w:szCs w:val="18"/>
              </w:rPr>
              <w:t>40 398</w:t>
            </w:r>
          </w:p>
        </w:tc>
        <w:tc>
          <w:tcPr>
            <w:tcW w:w="2000" w:type="dxa"/>
            <w:tcBorders>
              <w:top w:val="nil"/>
              <w:left w:val="nil"/>
              <w:bottom w:val="single" w:sz="8" w:space="0" w:color="auto"/>
              <w:right w:val="single" w:sz="8" w:space="0" w:color="auto"/>
            </w:tcBorders>
            <w:shd w:val="clear" w:color="auto" w:fill="auto"/>
            <w:noWrap/>
            <w:vAlign w:val="center"/>
            <w:hideMark/>
          </w:tcPr>
          <w:p w14:paraId="6EAB1A21" w14:textId="77777777" w:rsidR="00554C78" w:rsidRPr="00137D64" w:rsidRDefault="00554C78" w:rsidP="00554C78">
            <w:pPr>
              <w:jc w:val="center"/>
              <w:rPr>
                <w:sz w:val="18"/>
                <w:szCs w:val="18"/>
              </w:rPr>
            </w:pPr>
            <w:r w:rsidRPr="00137D64">
              <w:rPr>
                <w:sz w:val="18"/>
                <w:szCs w:val="18"/>
              </w:rPr>
              <w:t>5 020 260</w:t>
            </w:r>
          </w:p>
        </w:tc>
      </w:tr>
      <w:tr w:rsidR="00554C78" w:rsidRPr="00F80773" w14:paraId="02462A11" w14:textId="77777777" w:rsidTr="00554C78">
        <w:trPr>
          <w:trHeight w:val="255"/>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361A289E" w14:textId="77777777" w:rsidR="00554C78" w:rsidRPr="00F80773" w:rsidRDefault="00554C78" w:rsidP="00554C78">
            <w:pPr>
              <w:ind w:firstLineChars="100" w:firstLine="180"/>
              <w:rPr>
                <w:sz w:val="18"/>
                <w:szCs w:val="18"/>
              </w:rPr>
            </w:pPr>
            <w:r w:rsidRPr="00F80773">
              <w:rPr>
                <w:sz w:val="18"/>
                <w:szCs w:val="18"/>
              </w:rPr>
              <w:t> </w:t>
            </w:r>
          </w:p>
        </w:tc>
        <w:tc>
          <w:tcPr>
            <w:tcW w:w="4000" w:type="dxa"/>
            <w:tcBorders>
              <w:top w:val="nil"/>
              <w:left w:val="nil"/>
              <w:bottom w:val="single" w:sz="8" w:space="0" w:color="auto"/>
              <w:right w:val="single" w:sz="8" w:space="0" w:color="auto"/>
            </w:tcBorders>
            <w:shd w:val="clear" w:color="auto" w:fill="auto"/>
            <w:noWrap/>
            <w:hideMark/>
          </w:tcPr>
          <w:p w14:paraId="2494FB62" w14:textId="77777777" w:rsidR="00554C78" w:rsidRPr="00F80773" w:rsidRDefault="00554C78" w:rsidP="00554C78">
            <w:pPr>
              <w:rPr>
                <w:sz w:val="18"/>
                <w:szCs w:val="18"/>
              </w:rPr>
            </w:pPr>
            <w:r w:rsidRPr="00F80773">
              <w:rPr>
                <w:sz w:val="18"/>
                <w:szCs w:val="18"/>
              </w:rPr>
              <w:t>Экспертиза проектно-сметной документации</w:t>
            </w:r>
          </w:p>
        </w:tc>
        <w:tc>
          <w:tcPr>
            <w:tcW w:w="2200" w:type="dxa"/>
            <w:tcBorders>
              <w:top w:val="nil"/>
              <w:left w:val="nil"/>
              <w:bottom w:val="single" w:sz="8" w:space="0" w:color="auto"/>
              <w:right w:val="single" w:sz="8" w:space="0" w:color="auto"/>
            </w:tcBorders>
            <w:shd w:val="clear" w:color="auto" w:fill="auto"/>
            <w:noWrap/>
            <w:vAlign w:val="center"/>
            <w:hideMark/>
          </w:tcPr>
          <w:p w14:paraId="027CAB1C" w14:textId="77777777" w:rsidR="00554C78" w:rsidRPr="00137D64" w:rsidRDefault="00554C78" w:rsidP="00554C78">
            <w:pPr>
              <w:jc w:val="center"/>
              <w:rPr>
                <w:sz w:val="18"/>
                <w:szCs w:val="18"/>
              </w:rPr>
            </w:pPr>
            <w:r w:rsidRPr="00137D64">
              <w:rPr>
                <w:sz w:val="18"/>
                <w:szCs w:val="18"/>
              </w:rPr>
              <w:t>15 915</w:t>
            </w:r>
          </w:p>
        </w:tc>
        <w:tc>
          <w:tcPr>
            <w:tcW w:w="2000" w:type="dxa"/>
            <w:tcBorders>
              <w:top w:val="nil"/>
              <w:left w:val="nil"/>
              <w:bottom w:val="single" w:sz="8" w:space="0" w:color="auto"/>
              <w:right w:val="single" w:sz="8" w:space="0" w:color="auto"/>
            </w:tcBorders>
            <w:shd w:val="clear" w:color="auto" w:fill="auto"/>
            <w:noWrap/>
            <w:vAlign w:val="center"/>
            <w:hideMark/>
          </w:tcPr>
          <w:p w14:paraId="03BCEFBF" w14:textId="77777777" w:rsidR="00554C78" w:rsidRPr="00137D64" w:rsidRDefault="00554C78" w:rsidP="00554C78">
            <w:pPr>
              <w:jc w:val="center"/>
              <w:rPr>
                <w:sz w:val="18"/>
                <w:szCs w:val="18"/>
              </w:rPr>
            </w:pPr>
            <w:r w:rsidRPr="00137D64">
              <w:rPr>
                <w:sz w:val="18"/>
                <w:szCs w:val="18"/>
              </w:rPr>
              <w:t>2 573 623</w:t>
            </w:r>
          </w:p>
        </w:tc>
      </w:tr>
      <w:tr w:rsidR="00554C78" w:rsidRPr="00F80773" w14:paraId="09F7E666" w14:textId="77777777" w:rsidTr="00554C78">
        <w:trPr>
          <w:trHeight w:val="255"/>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58C870B5" w14:textId="77777777" w:rsidR="00554C78" w:rsidRPr="00F80773" w:rsidRDefault="00554C78" w:rsidP="00554C78">
            <w:pPr>
              <w:jc w:val="center"/>
              <w:rPr>
                <w:sz w:val="18"/>
                <w:szCs w:val="18"/>
              </w:rPr>
            </w:pPr>
            <w:r w:rsidRPr="00F80773">
              <w:rPr>
                <w:sz w:val="18"/>
                <w:szCs w:val="18"/>
              </w:rPr>
              <w:t>1.2.</w:t>
            </w:r>
          </w:p>
        </w:tc>
        <w:tc>
          <w:tcPr>
            <w:tcW w:w="4000" w:type="dxa"/>
            <w:tcBorders>
              <w:top w:val="nil"/>
              <w:left w:val="nil"/>
              <w:bottom w:val="single" w:sz="8" w:space="0" w:color="auto"/>
              <w:right w:val="single" w:sz="8" w:space="0" w:color="auto"/>
            </w:tcBorders>
            <w:shd w:val="clear" w:color="auto" w:fill="auto"/>
            <w:noWrap/>
            <w:hideMark/>
          </w:tcPr>
          <w:p w14:paraId="1C98B697" w14:textId="77777777" w:rsidR="00554C78" w:rsidRPr="00F80773" w:rsidRDefault="00554C78" w:rsidP="00554C78">
            <w:pPr>
              <w:rPr>
                <w:sz w:val="18"/>
                <w:szCs w:val="18"/>
              </w:rPr>
            </w:pPr>
            <w:r w:rsidRPr="00F80773">
              <w:rPr>
                <w:sz w:val="18"/>
                <w:szCs w:val="18"/>
              </w:rPr>
              <w:t>На кадастровые и землеустроительные работы</w:t>
            </w:r>
          </w:p>
        </w:tc>
        <w:tc>
          <w:tcPr>
            <w:tcW w:w="2200" w:type="dxa"/>
            <w:tcBorders>
              <w:top w:val="nil"/>
              <w:left w:val="nil"/>
              <w:bottom w:val="single" w:sz="8" w:space="0" w:color="auto"/>
              <w:right w:val="single" w:sz="8" w:space="0" w:color="auto"/>
            </w:tcBorders>
            <w:shd w:val="clear" w:color="auto" w:fill="auto"/>
            <w:noWrap/>
            <w:vAlign w:val="center"/>
            <w:hideMark/>
          </w:tcPr>
          <w:p w14:paraId="29A1727C" w14:textId="77777777" w:rsidR="00554C78" w:rsidRPr="00137D64" w:rsidRDefault="00554C78" w:rsidP="00554C78">
            <w:pPr>
              <w:jc w:val="center"/>
              <w:rPr>
                <w:sz w:val="18"/>
                <w:szCs w:val="18"/>
              </w:rPr>
            </w:pPr>
            <w:r w:rsidRPr="00137D64">
              <w:rPr>
                <w:sz w:val="18"/>
                <w:szCs w:val="18"/>
              </w:rPr>
              <w:t>0</w:t>
            </w:r>
          </w:p>
        </w:tc>
        <w:tc>
          <w:tcPr>
            <w:tcW w:w="2000" w:type="dxa"/>
            <w:tcBorders>
              <w:top w:val="nil"/>
              <w:left w:val="nil"/>
              <w:bottom w:val="single" w:sz="8" w:space="0" w:color="auto"/>
              <w:right w:val="single" w:sz="8" w:space="0" w:color="auto"/>
            </w:tcBorders>
            <w:shd w:val="clear" w:color="auto" w:fill="auto"/>
            <w:noWrap/>
            <w:vAlign w:val="center"/>
            <w:hideMark/>
          </w:tcPr>
          <w:p w14:paraId="31B1B84B" w14:textId="77777777" w:rsidR="00554C78" w:rsidRPr="00137D64" w:rsidRDefault="00554C78" w:rsidP="00554C78">
            <w:pPr>
              <w:jc w:val="center"/>
              <w:rPr>
                <w:sz w:val="18"/>
                <w:szCs w:val="18"/>
              </w:rPr>
            </w:pPr>
            <w:r w:rsidRPr="00137D64">
              <w:rPr>
                <w:sz w:val="18"/>
                <w:szCs w:val="18"/>
              </w:rPr>
              <w:t>0</w:t>
            </w:r>
          </w:p>
        </w:tc>
      </w:tr>
      <w:tr w:rsidR="00554C78" w:rsidRPr="00F80773" w14:paraId="74162339" w14:textId="77777777" w:rsidTr="00554C78">
        <w:trPr>
          <w:trHeight w:val="495"/>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064E7FAB" w14:textId="77777777" w:rsidR="00554C78" w:rsidRPr="00F80773" w:rsidRDefault="00554C78" w:rsidP="00554C78">
            <w:pPr>
              <w:ind w:firstLineChars="100" w:firstLine="180"/>
              <w:rPr>
                <w:sz w:val="18"/>
                <w:szCs w:val="18"/>
              </w:rPr>
            </w:pPr>
            <w:r w:rsidRPr="00F80773">
              <w:rPr>
                <w:sz w:val="18"/>
                <w:szCs w:val="18"/>
              </w:rPr>
              <w:t> </w:t>
            </w:r>
          </w:p>
        </w:tc>
        <w:tc>
          <w:tcPr>
            <w:tcW w:w="4000" w:type="dxa"/>
            <w:tcBorders>
              <w:top w:val="nil"/>
              <w:left w:val="nil"/>
              <w:bottom w:val="single" w:sz="8" w:space="0" w:color="auto"/>
              <w:right w:val="single" w:sz="8" w:space="0" w:color="auto"/>
            </w:tcBorders>
            <w:shd w:val="clear" w:color="auto" w:fill="auto"/>
            <w:hideMark/>
          </w:tcPr>
          <w:p w14:paraId="0C8487D5" w14:textId="77777777" w:rsidR="00554C78" w:rsidRPr="00F80773" w:rsidRDefault="00554C78" w:rsidP="00554C78">
            <w:pPr>
              <w:jc w:val="both"/>
              <w:rPr>
                <w:sz w:val="18"/>
                <w:szCs w:val="18"/>
              </w:rPr>
            </w:pPr>
            <w:r w:rsidRPr="00F80773">
              <w:rPr>
                <w:sz w:val="18"/>
                <w:szCs w:val="18"/>
              </w:rPr>
              <w:t>Схема расположения земельного участка на кадастровом плане территории муниципального образования для строительства газопровода.</w:t>
            </w:r>
          </w:p>
        </w:tc>
        <w:tc>
          <w:tcPr>
            <w:tcW w:w="2200" w:type="dxa"/>
            <w:tcBorders>
              <w:top w:val="nil"/>
              <w:left w:val="nil"/>
              <w:bottom w:val="single" w:sz="8" w:space="0" w:color="auto"/>
              <w:right w:val="single" w:sz="8" w:space="0" w:color="auto"/>
            </w:tcBorders>
            <w:shd w:val="clear" w:color="auto" w:fill="auto"/>
            <w:noWrap/>
            <w:vAlign w:val="center"/>
            <w:hideMark/>
          </w:tcPr>
          <w:p w14:paraId="535BBF82" w14:textId="77777777" w:rsidR="00554C78" w:rsidRPr="00137D64" w:rsidRDefault="00554C78" w:rsidP="00554C78">
            <w:pPr>
              <w:jc w:val="center"/>
              <w:rPr>
                <w:sz w:val="18"/>
                <w:szCs w:val="18"/>
              </w:rPr>
            </w:pPr>
            <w:r w:rsidRPr="00137D64">
              <w:rPr>
                <w:sz w:val="18"/>
                <w:szCs w:val="18"/>
              </w:rPr>
              <w:t>0</w:t>
            </w:r>
          </w:p>
        </w:tc>
        <w:tc>
          <w:tcPr>
            <w:tcW w:w="2000" w:type="dxa"/>
            <w:tcBorders>
              <w:top w:val="nil"/>
              <w:left w:val="nil"/>
              <w:bottom w:val="single" w:sz="8" w:space="0" w:color="auto"/>
              <w:right w:val="single" w:sz="8" w:space="0" w:color="auto"/>
            </w:tcBorders>
            <w:shd w:val="clear" w:color="auto" w:fill="auto"/>
            <w:noWrap/>
            <w:vAlign w:val="center"/>
            <w:hideMark/>
          </w:tcPr>
          <w:p w14:paraId="01CEC2DC" w14:textId="77777777" w:rsidR="00554C78" w:rsidRPr="00137D64" w:rsidRDefault="00554C78" w:rsidP="00554C78">
            <w:pPr>
              <w:jc w:val="center"/>
              <w:rPr>
                <w:sz w:val="18"/>
                <w:szCs w:val="18"/>
              </w:rPr>
            </w:pPr>
            <w:r w:rsidRPr="00137D64">
              <w:rPr>
                <w:sz w:val="18"/>
                <w:szCs w:val="18"/>
              </w:rPr>
              <w:t>0</w:t>
            </w:r>
          </w:p>
        </w:tc>
      </w:tr>
      <w:tr w:rsidR="00554C78" w:rsidRPr="00F80773" w14:paraId="2B961666" w14:textId="77777777" w:rsidTr="00554C78">
        <w:trPr>
          <w:trHeight w:val="495"/>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10522F7C" w14:textId="77777777" w:rsidR="00554C78" w:rsidRPr="00F80773" w:rsidRDefault="00554C78" w:rsidP="00554C78">
            <w:pPr>
              <w:ind w:firstLineChars="100" w:firstLine="180"/>
              <w:rPr>
                <w:sz w:val="18"/>
                <w:szCs w:val="18"/>
              </w:rPr>
            </w:pPr>
            <w:r w:rsidRPr="00F80773">
              <w:rPr>
                <w:sz w:val="18"/>
                <w:szCs w:val="18"/>
              </w:rPr>
              <w:t> </w:t>
            </w:r>
          </w:p>
        </w:tc>
        <w:tc>
          <w:tcPr>
            <w:tcW w:w="4000" w:type="dxa"/>
            <w:tcBorders>
              <w:top w:val="nil"/>
              <w:left w:val="nil"/>
              <w:bottom w:val="single" w:sz="8" w:space="0" w:color="auto"/>
              <w:right w:val="single" w:sz="8" w:space="0" w:color="auto"/>
            </w:tcBorders>
            <w:shd w:val="clear" w:color="auto" w:fill="auto"/>
            <w:hideMark/>
          </w:tcPr>
          <w:p w14:paraId="3BF45022" w14:textId="77777777" w:rsidR="00554C78" w:rsidRPr="00F80773" w:rsidRDefault="00554C78" w:rsidP="00554C78">
            <w:pPr>
              <w:rPr>
                <w:sz w:val="18"/>
                <w:szCs w:val="18"/>
              </w:rPr>
            </w:pPr>
            <w:r w:rsidRPr="00F80773">
              <w:rPr>
                <w:sz w:val="18"/>
                <w:szCs w:val="18"/>
              </w:rPr>
              <w:t>Подготовка и сопровождение документов, связанных с оформлением прав на земельный участок (ЗУ) для строительства</w:t>
            </w:r>
          </w:p>
        </w:tc>
        <w:tc>
          <w:tcPr>
            <w:tcW w:w="2200" w:type="dxa"/>
            <w:tcBorders>
              <w:top w:val="nil"/>
              <w:left w:val="nil"/>
              <w:bottom w:val="single" w:sz="8" w:space="0" w:color="auto"/>
              <w:right w:val="single" w:sz="8" w:space="0" w:color="auto"/>
            </w:tcBorders>
            <w:shd w:val="clear" w:color="auto" w:fill="auto"/>
            <w:noWrap/>
            <w:vAlign w:val="center"/>
            <w:hideMark/>
          </w:tcPr>
          <w:p w14:paraId="26B30903" w14:textId="77777777" w:rsidR="00554C78" w:rsidRPr="00137D64" w:rsidRDefault="00554C78" w:rsidP="00554C78">
            <w:pPr>
              <w:jc w:val="center"/>
              <w:rPr>
                <w:sz w:val="18"/>
                <w:szCs w:val="18"/>
              </w:rPr>
            </w:pPr>
            <w:r w:rsidRPr="00137D64">
              <w:rPr>
                <w:sz w:val="18"/>
                <w:szCs w:val="18"/>
              </w:rPr>
              <w:t>0</w:t>
            </w:r>
          </w:p>
        </w:tc>
        <w:tc>
          <w:tcPr>
            <w:tcW w:w="2000" w:type="dxa"/>
            <w:tcBorders>
              <w:top w:val="nil"/>
              <w:left w:val="nil"/>
              <w:bottom w:val="single" w:sz="8" w:space="0" w:color="auto"/>
              <w:right w:val="single" w:sz="8" w:space="0" w:color="auto"/>
            </w:tcBorders>
            <w:shd w:val="clear" w:color="auto" w:fill="auto"/>
            <w:noWrap/>
            <w:vAlign w:val="center"/>
            <w:hideMark/>
          </w:tcPr>
          <w:p w14:paraId="3D6D77B4" w14:textId="77777777" w:rsidR="00554C78" w:rsidRPr="00137D64" w:rsidRDefault="00554C78" w:rsidP="00554C78">
            <w:pPr>
              <w:jc w:val="center"/>
              <w:rPr>
                <w:sz w:val="18"/>
                <w:szCs w:val="18"/>
              </w:rPr>
            </w:pPr>
            <w:r w:rsidRPr="00137D64">
              <w:rPr>
                <w:sz w:val="18"/>
                <w:szCs w:val="18"/>
              </w:rPr>
              <w:t>0</w:t>
            </w:r>
          </w:p>
        </w:tc>
      </w:tr>
      <w:tr w:rsidR="00554C78" w:rsidRPr="00F80773" w14:paraId="645EF26D" w14:textId="77777777" w:rsidTr="00554C78">
        <w:trPr>
          <w:trHeight w:val="255"/>
          <w:jc w:val="center"/>
        </w:trPr>
        <w:tc>
          <w:tcPr>
            <w:tcW w:w="740" w:type="dxa"/>
            <w:tcBorders>
              <w:top w:val="nil"/>
              <w:left w:val="single" w:sz="8" w:space="0" w:color="auto"/>
              <w:bottom w:val="single" w:sz="8" w:space="0" w:color="auto"/>
              <w:right w:val="single" w:sz="8" w:space="0" w:color="auto"/>
            </w:tcBorders>
            <w:shd w:val="clear" w:color="auto" w:fill="auto"/>
            <w:noWrap/>
            <w:hideMark/>
          </w:tcPr>
          <w:p w14:paraId="37E61102" w14:textId="77777777" w:rsidR="00554C78" w:rsidRPr="00F80773" w:rsidRDefault="00554C78" w:rsidP="00554C78">
            <w:pPr>
              <w:ind w:firstLineChars="100" w:firstLine="180"/>
              <w:rPr>
                <w:sz w:val="18"/>
                <w:szCs w:val="18"/>
              </w:rPr>
            </w:pPr>
            <w:r w:rsidRPr="00F80773">
              <w:rPr>
                <w:sz w:val="18"/>
                <w:szCs w:val="18"/>
              </w:rPr>
              <w:t> </w:t>
            </w:r>
          </w:p>
        </w:tc>
        <w:tc>
          <w:tcPr>
            <w:tcW w:w="4000" w:type="dxa"/>
            <w:tcBorders>
              <w:top w:val="nil"/>
              <w:left w:val="nil"/>
              <w:bottom w:val="single" w:sz="8" w:space="0" w:color="auto"/>
              <w:right w:val="single" w:sz="8" w:space="0" w:color="auto"/>
            </w:tcBorders>
            <w:shd w:val="clear" w:color="auto" w:fill="auto"/>
            <w:noWrap/>
            <w:hideMark/>
          </w:tcPr>
          <w:p w14:paraId="10275E49" w14:textId="77777777" w:rsidR="00554C78" w:rsidRPr="00F80773" w:rsidRDefault="00554C78" w:rsidP="00554C78">
            <w:pPr>
              <w:rPr>
                <w:b/>
                <w:sz w:val="18"/>
                <w:szCs w:val="18"/>
              </w:rPr>
            </w:pPr>
            <w:r w:rsidRPr="00F80773">
              <w:rPr>
                <w:b/>
                <w:sz w:val="18"/>
                <w:szCs w:val="18"/>
              </w:rPr>
              <w:t>ИТОГО в рублях:</w:t>
            </w:r>
          </w:p>
        </w:tc>
        <w:tc>
          <w:tcPr>
            <w:tcW w:w="2200" w:type="dxa"/>
            <w:tcBorders>
              <w:top w:val="nil"/>
              <w:left w:val="nil"/>
              <w:bottom w:val="single" w:sz="8" w:space="0" w:color="auto"/>
              <w:right w:val="single" w:sz="8" w:space="0" w:color="auto"/>
            </w:tcBorders>
            <w:shd w:val="clear" w:color="auto" w:fill="auto"/>
            <w:noWrap/>
            <w:vAlign w:val="center"/>
            <w:hideMark/>
          </w:tcPr>
          <w:p w14:paraId="5158C0DA" w14:textId="77777777" w:rsidR="00554C78" w:rsidRPr="00137D64" w:rsidRDefault="00554C78" w:rsidP="00554C78">
            <w:pPr>
              <w:jc w:val="center"/>
              <w:rPr>
                <w:b/>
                <w:sz w:val="18"/>
                <w:szCs w:val="18"/>
              </w:rPr>
            </w:pPr>
            <w:r w:rsidRPr="00137D64">
              <w:rPr>
                <w:b/>
                <w:sz w:val="18"/>
                <w:szCs w:val="18"/>
              </w:rPr>
              <w:t>74 211</w:t>
            </w:r>
          </w:p>
        </w:tc>
        <w:tc>
          <w:tcPr>
            <w:tcW w:w="2000" w:type="dxa"/>
            <w:tcBorders>
              <w:top w:val="nil"/>
              <w:left w:val="nil"/>
              <w:bottom w:val="single" w:sz="8" w:space="0" w:color="auto"/>
              <w:right w:val="single" w:sz="8" w:space="0" w:color="auto"/>
            </w:tcBorders>
            <w:shd w:val="clear" w:color="auto" w:fill="auto"/>
            <w:noWrap/>
            <w:vAlign w:val="center"/>
            <w:hideMark/>
          </w:tcPr>
          <w:p w14:paraId="54EB5D16" w14:textId="77777777" w:rsidR="00554C78" w:rsidRPr="00137D64" w:rsidRDefault="00554C78" w:rsidP="00554C78">
            <w:pPr>
              <w:jc w:val="center"/>
              <w:rPr>
                <w:b/>
                <w:sz w:val="18"/>
                <w:szCs w:val="18"/>
              </w:rPr>
            </w:pPr>
            <w:r w:rsidRPr="00137D64">
              <w:rPr>
                <w:b/>
                <w:sz w:val="18"/>
                <w:szCs w:val="18"/>
              </w:rPr>
              <w:t>11 761 472</w:t>
            </w:r>
          </w:p>
        </w:tc>
      </w:tr>
    </w:tbl>
    <w:p w14:paraId="29872CD8" w14:textId="77777777" w:rsidR="00554C78" w:rsidRDefault="00554C78" w:rsidP="00554C78">
      <w:pPr>
        <w:autoSpaceDE w:val="0"/>
        <w:autoSpaceDN w:val="0"/>
        <w:adjustRightInd w:val="0"/>
        <w:ind w:firstLine="540"/>
        <w:jc w:val="both"/>
        <w:rPr>
          <w:sz w:val="28"/>
          <w:szCs w:val="28"/>
        </w:rPr>
      </w:pPr>
    </w:p>
    <w:p w14:paraId="41D02DDD" w14:textId="77777777" w:rsidR="00554C78" w:rsidRPr="00554C78" w:rsidRDefault="00554C78" w:rsidP="00554C78">
      <w:pPr>
        <w:autoSpaceDE w:val="0"/>
        <w:autoSpaceDN w:val="0"/>
        <w:adjustRightInd w:val="0"/>
        <w:ind w:firstLine="540"/>
        <w:jc w:val="both"/>
      </w:pPr>
      <w:r w:rsidRPr="00554C78">
        <w:t>Причины и размеры корректировки экспертами предложений предприятия представлены в таблице 3.</w:t>
      </w:r>
    </w:p>
    <w:p w14:paraId="6A7C577E" w14:textId="77777777" w:rsidR="00554C78" w:rsidRDefault="00554C78" w:rsidP="00554C78">
      <w:pPr>
        <w:autoSpaceDE w:val="0"/>
        <w:autoSpaceDN w:val="0"/>
        <w:adjustRightInd w:val="0"/>
        <w:ind w:firstLine="540"/>
        <w:jc w:val="both"/>
        <w:rPr>
          <w:sz w:val="28"/>
          <w:szCs w:val="28"/>
        </w:rPr>
        <w:sectPr w:rsidR="00554C78" w:rsidSect="00554C78">
          <w:pgSz w:w="11906" w:h="16838"/>
          <w:pgMar w:top="993" w:right="566" w:bottom="851" w:left="1276" w:header="720" w:footer="272" w:gutter="0"/>
          <w:cols w:space="720"/>
          <w:docGrid w:linePitch="326"/>
        </w:sectPr>
      </w:pPr>
    </w:p>
    <w:p w14:paraId="3F355F4E" w14:textId="77777777" w:rsidR="00554C78" w:rsidRPr="00554C78" w:rsidRDefault="00554C78" w:rsidP="00554C78">
      <w:pPr>
        <w:autoSpaceDE w:val="0"/>
        <w:autoSpaceDN w:val="0"/>
        <w:adjustRightInd w:val="0"/>
        <w:ind w:right="566" w:firstLine="540"/>
        <w:jc w:val="right"/>
      </w:pPr>
      <w:r w:rsidRPr="00554C78">
        <w:lastRenderedPageBreak/>
        <w:t>Таблица 3</w:t>
      </w:r>
    </w:p>
    <w:p w14:paraId="7D9607B4" w14:textId="77777777" w:rsidR="00554C78" w:rsidRPr="00554C78" w:rsidRDefault="00554C78" w:rsidP="00554C78">
      <w:pPr>
        <w:autoSpaceDE w:val="0"/>
        <w:autoSpaceDN w:val="0"/>
        <w:adjustRightInd w:val="0"/>
        <w:ind w:firstLine="540"/>
        <w:jc w:val="center"/>
      </w:pPr>
      <w:r w:rsidRPr="00554C78">
        <w:t>Расходы на разработку проектной документации, для расчета</w:t>
      </w:r>
    </w:p>
    <w:p w14:paraId="7FB27275" w14:textId="77777777" w:rsidR="00554C78" w:rsidRPr="00554C78" w:rsidRDefault="00554C78" w:rsidP="00554C78">
      <w:pPr>
        <w:autoSpaceDE w:val="0"/>
        <w:autoSpaceDN w:val="0"/>
        <w:adjustRightInd w:val="0"/>
        <w:ind w:firstLine="540"/>
        <w:jc w:val="center"/>
      </w:pPr>
      <w:r w:rsidRPr="00554C78">
        <w:t>стандартизированной тарифной ставки на покрытие расходов</w:t>
      </w:r>
    </w:p>
    <w:p w14:paraId="7BDDEC42" w14:textId="77777777" w:rsidR="00554C78" w:rsidRPr="00554C78" w:rsidRDefault="00554C78" w:rsidP="00554C78">
      <w:pPr>
        <w:autoSpaceDE w:val="0"/>
        <w:autoSpaceDN w:val="0"/>
        <w:adjustRightInd w:val="0"/>
        <w:ind w:firstLine="540"/>
        <w:jc w:val="center"/>
      </w:pPr>
      <w:r w:rsidRPr="00554C78">
        <w:t>ГРО, связанных с разработкой проектной документации</w:t>
      </w:r>
    </w:p>
    <w:p w14:paraId="0BBDA6A0" w14:textId="77777777" w:rsidR="00554C78" w:rsidRPr="00554C78" w:rsidRDefault="00554C78" w:rsidP="00554C78">
      <w:pPr>
        <w:autoSpaceDE w:val="0"/>
        <w:autoSpaceDN w:val="0"/>
        <w:adjustRightInd w:val="0"/>
        <w:ind w:firstLine="540"/>
        <w:jc w:val="center"/>
      </w:pPr>
      <w:r w:rsidRPr="00554C78">
        <w:t>(корректировка предложений предприятия)</w:t>
      </w:r>
    </w:p>
    <w:p w14:paraId="05AE0B57" w14:textId="77777777" w:rsidR="00554C78" w:rsidRDefault="00554C78" w:rsidP="00554C78"/>
    <w:tbl>
      <w:tblPr>
        <w:tblW w:w="15593" w:type="dxa"/>
        <w:tblInd w:w="-137" w:type="dxa"/>
        <w:tblLayout w:type="fixed"/>
        <w:tblLook w:val="04A0" w:firstRow="1" w:lastRow="0" w:firstColumn="1" w:lastColumn="0" w:noHBand="0" w:noVBand="1"/>
      </w:tblPr>
      <w:tblGrid>
        <w:gridCol w:w="621"/>
        <w:gridCol w:w="2980"/>
        <w:gridCol w:w="1131"/>
        <w:gridCol w:w="1134"/>
        <w:gridCol w:w="1559"/>
        <w:gridCol w:w="1276"/>
        <w:gridCol w:w="1134"/>
        <w:gridCol w:w="1417"/>
        <w:gridCol w:w="4341"/>
      </w:tblGrid>
      <w:tr w:rsidR="00554C78" w:rsidRPr="00785401" w14:paraId="52A10DE2" w14:textId="77777777" w:rsidTr="00554C78">
        <w:trPr>
          <w:trHeight w:val="20"/>
        </w:trPr>
        <w:tc>
          <w:tcPr>
            <w:tcW w:w="62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28" w:type="dxa"/>
            </w:tcMar>
            <w:vAlign w:val="center"/>
            <w:hideMark/>
          </w:tcPr>
          <w:p w14:paraId="00F5B977" w14:textId="77777777" w:rsidR="00554C78" w:rsidRPr="00785401" w:rsidRDefault="00554C78" w:rsidP="00554C78">
            <w:pPr>
              <w:jc w:val="center"/>
              <w:rPr>
                <w:b/>
                <w:bCs/>
                <w:color w:val="000000"/>
                <w:sz w:val="18"/>
                <w:szCs w:val="18"/>
              </w:rPr>
            </w:pPr>
            <w:r w:rsidRPr="00785401">
              <w:rPr>
                <w:b/>
                <w:bCs/>
                <w:color w:val="000000"/>
                <w:sz w:val="18"/>
                <w:szCs w:val="18"/>
              </w:rPr>
              <w:t>№ п/п</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28" w:type="dxa"/>
            </w:tcMar>
            <w:vAlign w:val="center"/>
            <w:hideMark/>
          </w:tcPr>
          <w:p w14:paraId="6DD8A7D3" w14:textId="77777777" w:rsidR="00554C78" w:rsidRPr="00785401" w:rsidRDefault="00554C78" w:rsidP="00554C78">
            <w:pPr>
              <w:jc w:val="center"/>
              <w:rPr>
                <w:b/>
                <w:bCs/>
                <w:color w:val="000000"/>
                <w:sz w:val="18"/>
                <w:szCs w:val="18"/>
              </w:rPr>
            </w:pPr>
            <w:r w:rsidRPr="00785401">
              <w:rPr>
                <w:b/>
                <w:bCs/>
                <w:color w:val="000000"/>
                <w:sz w:val="18"/>
                <w:szCs w:val="18"/>
              </w:rPr>
              <w:t>Наименование затрат</w:t>
            </w:r>
          </w:p>
        </w:tc>
        <w:tc>
          <w:tcPr>
            <w:tcW w:w="3824" w:type="dxa"/>
            <w:gridSpan w:val="3"/>
            <w:tcBorders>
              <w:top w:val="single" w:sz="4" w:space="0" w:color="auto"/>
              <w:left w:val="nil"/>
              <w:bottom w:val="single" w:sz="4" w:space="0" w:color="auto"/>
              <w:right w:val="single" w:sz="4" w:space="0" w:color="auto"/>
            </w:tcBorders>
            <w:shd w:val="clear" w:color="auto" w:fill="auto"/>
            <w:tcMar>
              <w:left w:w="0" w:type="dxa"/>
              <w:right w:w="28" w:type="dxa"/>
            </w:tcMar>
            <w:vAlign w:val="center"/>
            <w:hideMark/>
          </w:tcPr>
          <w:p w14:paraId="2BAB4031" w14:textId="77777777" w:rsidR="00554C78" w:rsidRPr="00785401" w:rsidRDefault="00554C78" w:rsidP="00554C78">
            <w:pPr>
              <w:spacing w:after="240"/>
              <w:jc w:val="center"/>
              <w:rPr>
                <w:b/>
                <w:bCs/>
                <w:color w:val="000000"/>
                <w:sz w:val="18"/>
                <w:szCs w:val="18"/>
              </w:rPr>
            </w:pPr>
            <w:r w:rsidRPr="00785401">
              <w:rPr>
                <w:b/>
                <w:bCs/>
                <w:color w:val="000000"/>
                <w:sz w:val="18"/>
                <w:szCs w:val="18"/>
              </w:rPr>
              <w:t>для случаев, когда протяженность строящейся (реконструируемой) сети газораспределения составляет 150 метров и менее</w:t>
            </w:r>
          </w:p>
        </w:tc>
        <w:tc>
          <w:tcPr>
            <w:tcW w:w="3827" w:type="dxa"/>
            <w:gridSpan w:val="3"/>
            <w:tcBorders>
              <w:top w:val="single" w:sz="4" w:space="0" w:color="auto"/>
              <w:left w:val="nil"/>
              <w:bottom w:val="single" w:sz="4" w:space="0" w:color="auto"/>
              <w:right w:val="single" w:sz="4" w:space="0" w:color="auto"/>
            </w:tcBorders>
            <w:shd w:val="clear" w:color="auto" w:fill="auto"/>
            <w:tcMar>
              <w:left w:w="0" w:type="dxa"/>
              <w:right w:w="28" w:type="dxa"/>
            </w:tcMar>
            <w:vAlign w:val="center"/>
            <w:hideMark/>
          </w:tcPr>
          <w:p w14:paraId="63CA6473" w14:textId="77777777" w:rsidR="00554C78" w:rsidRPr="00785401" w:rsidRDefault="00554C78" w:rsidP="00554C78">
            <w:pPr>
              <w:spacing w:after="240"/>
              <w:jc w:val="center"/>
              <w:rPr>
                <w:b/>
                <w:bCs/>
                <w:color w:val="000000"/>
                <w:sz w:val="18"/>
                <w:szCs w:val="18"/>
              </w:rPr>
            </w:pPr>
            <w:r w:rsidRPr="00785401">
              <w:rPr>
                <w:b/>
                <w:bCs/>
                <w:color w:val="000000"/>
                <w:sz w:val="18"/>
                <w:szCs w:val="18"/>
              </w:rPr>
              <w:t xml:space="preserve">для случаев, когда протяженность строящейся (реконструируемой) сети газораспределения составляет более 150 метров </w:t>
            </w:r>
          </w:p>
        </w:tc>
        <w:tc>
          <w:tcPr>
            <w:tcW w:w="434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28" w:type="dxa"/>
            </w:tcMar>
            <w:vAlign w:val="center"/>
            <w:hideMark/>
          </w:tcPr>
          <w:p w14:paraId="667C8902" w14:textId="77777777" w:rsidR="00554C78" w:rsidRPr="00785401" w:rsidRDefault="00554C78" w:rsidP="00554C78">
            <w:pPr>
              <w:jc w:val="center"/>
              <w:rPr>
                <w:b/>
                <w:bCs/>
                <w:color w:val="000000"/>
                <w:sz w:val="18"/>
                <w:szCs w:val="18"/>
              </w:rPr>
            </w:pPr>
            <w:r>
              <w:rPr>
                <w:b/>
                <w:bCs/>
                <w:color w:val="000000"/>
                <w:sz w:val="18"/>
                <w:szCs w:val="18"/>
              </w:rPr>
              <w:t>Причина корректировки</w:t>
            </w:r>
          </w:p>
        </w:tc>
      </w:tr>
      <w:tr w:rsidR="00554C78" w:rsidRPr="00785401" w14:paraId="1BB7F760" w14:textId="77777777" w:rsidTr="00554C78">
        <w:trPr>
          <w:trHeight w:val="566"/>
        </w:trPr>
        <w:tc>
          <w:tcPr>
            <w:tcW w:w="621" w:type="dxa"/>
            <w:vMerge/>
            <w:tcBorders>
              <w:top w:val="single" w:sz="4" w:space="0" w:color="auto"/>
              <w:left w:val="single" w:sz="4" w:space="0" w:color="auto"/>
              <w:bottom w:val="single" w:sz="4" w:space="0" w:color="auto"/>
              <w:right w:val="single" w:sz="4" w:space="0" w:color="auto"/>
            </w:tcBorders>
            <w:tcMar>
              <w:left w:w="0" w:type="dxa"/>
              <w:right w:w="28" w:type="dxa"/>
            </w:tcMar>
            <w:vAlign w:val="center"/>
            <w:hideMark/>
          </w:tcPr>
          <w:p w14:paraId="079E701F" w14:textId="77777777" w:rsidR="00554C78" w:rsidRPr="00785401" w:rsidRDefault="00554C78" w:rsidP="00554C78">
            <w:pPr>
              <w:rPr>
                <w:b/>
                <w:bCs/>
                <w:color w:val="000000"/>
                <w:sz w:val="18"/>
                <w:szCs w:val="18"/>
              </w:rPr>
            </w:pPr>
          </w:p>
        </w:tc>
        <w:tc>
          <w:tcPr>
            <w:tcW w:w="2980" w:type="dxa"/>
            <w:vMerge/>
            <w:tcBorders>
              <w:top w:val="single" w:sz="4" w:space="0" w:color="auto"/>
              <w:left w:val="single" w:sz="4" w:space="0" w:color="auto"/>
              <w:bottom w:val="single" w:sz="4" w:space="0" w:color="auto"/>
              <w:right w:val="single" w:sz="4" w:space="0" w:color="auto"/>
            </w:tcBorders>
            <w:tcMar>
              <w:left w:w="0" w:type="dxa"/>
              <w:right w:w="28" w:type="dxa"/>
            </w:tcMar>
            <w:vAlign w:val="center"/>
            <w:hideMark/>
          </w:tcPr>
          <w:p w14:paraId="644000A5" w14:textId="77777777" w:rsidR="00554C78" w:rsidRPr="00785401" w:rsidRDefault="00554C78" w:rsidP="00554C78">
            <w:pPr>
              <w:rPr>
                <w:b/>
                <w:bCs/>
                <w:color w:val="000000"/>
                <w:sz w:val="18"/>
                <w:szCs w:val="18"/>
              </w:rPr>
            </w:pPr>
          </w:p>
        </w:tc>
        <w:tc>
          <w:tcPr>
            <w:tcW w:w="1131"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06659A4E" w14:textId="77777777" w:rsidR="00554C78" w:rsidRPr="00785401" w:rsidRDefault="00554C78" w:rsidP="00554C78">
            <w:pPr>
              <w:jc w:val="center"/>
              <w:rPr>
                <w:b/>
                <w:bCs/>
                <w:color w:val="000000"/>
                <w:sz w:val="18"/>
                <w:szCs w:val="18"/>
              </w:rPr>
            </w:pPr>
            <w:r>
              <w:rPr>
                <w:b/>
                <w:bCs/>
                <w:color w:val="000000"/>
                <w:sz w:val="18"/>
                <w:szCs w:val="18"/>
              </w:rPr>
              <w:t>П</w:t>
            </w:r>
            <w:r w:rsidRPr="00785401">
              <w:rPr>
                <w:b/>
                <w:bCs/>
                <w:color w:val="000000"/>
                <w:sz w:val="18"/>
                <w:szCs w:val="18"/>
              </w:rPr>
              <w:t>редложение ГРО</w:t>
            </w:r>
          </w:p>
        </w:tc>
        <w:tc>
          <w:tcPr>
            <w:tcW w:w="1134"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02DD4615" w14:textId="77777777" w:rsidR="00554C78" w:rsidRPr="00785401" w:rsidRDefault="00554C78" w:rsidP="00554C78">
            <w:pPr>
              <w:jc w:val="center"/>
              <w:rPr>
                <w:b/>
                <w:bCs/>
                <w:color w:val="000000"/>
                <w:sz w:val="18"/>
                <w:szCs w:val="18"/>
              </w:rPr>
            </w:pPr>
            <w:r>
              <w:rPr>
                <w:b/>
                <w:bCs/>
                <w:color w:val="000000"/>
                <w:sz w:val="18"/>
                <w:szCs w:val="18"/>
              </w:rPr>
              <w:t>П</w:t>
            </w:r>
            <w:r w:rsidRPr="00785401">
              <w:rPr>
                <w:b/>
                <w:bCs/>
                <w:color w:val="000000"/>
                <w:sz w:val="18"/>
                <w:szCs w:val="18"/>
              </w:rPr>
              <w:t>редложение РЭК</w:t>
            </w:r>
          </w:p>
        </w:tc>
        <w:tc>
          <w:tcPr>
            <w:tcW w:w="1559" w:type="dxa"/>
            <w:tcBorders>
              <w:top w:val="nil"/>
              <w:left w:val="nil"/>
              <w:bottom w:val="single" w:sz="4" w:space="0" w:color="auto"/>
              <w:right w:val="single" w:sz="4" w:space="0" w:color="auto"/>
            </w:tcBorders>
            <w:shd w:val="clear" w:color="000000" w:fill="D9D9D9"/>
            <w:tcMar>
              <w:left w:w="0" w:type="dxa"/>
              <w:right w:w="28" w:type="dxa"/>
            </w:tcMar>
            <w:vAlign w:val="center"/>
            <w:hideMark/>
          </w:tcPr>
          <w:p w14:paraId="7DD63964" w14:textId="77777777" w:rsidR="00554C78" w:rsidRPr="00785401" w:rsidRDefault="00554C78" w:rsidP="00554C78">
            <w:pPr>
              <w:jc w:val="center"/>
              <w:rPr>
                <w:b/>
                <w:bCs/>
                <w:color w:val="000000"/>
                <w:sz w:val="18"/>
                <w:szCs w:val="18"/>
              </w:rPr>
            </w:pPr>
            <w:r>
              <w:rPr>
                <w:b/>
                <w:bCs/>
                <w:color w:val="000000"/>
                <w:sz w:val="18"/>
                <w:szCs w:val="18"/>
              </w:rPr>
              <w:t>Размер корректировки</w:t>
            </w:r>
          </w:p>
        </w:tc>
        <w:tc>
          <w:tcPr>
            <w:tcW w:w="1276"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1E64A027" w14:textId="77777777" w:rsidR="00554C78" w:rsidRPr="00785401" w:rsidRDefault="00554C78" w:rsidP="00554C78">
            <w:pPr>
              <w:jc w:val="center"/>
              <w:rPr>
                <w:b/>
                <w:bCs/>
                <w:color w:val="000000"/>
                <w:sz w:val="18"/>
                <w:szCs w:val="18"/>
              </w:rPr>
            </w:pPr>
            <w:r>
              <w:rPr>
                <w:b/>
                <w:bCs/>
                <w:color w:val="000000"/>
                <w:sz w:val="18"/>
                <w:szCs w:val="18"/>
              </w:rPr>
              <w:t>П</w:t>
            </w:r>
            <w:r w:rsidRPr="00785401">
              <w:rPr>
                <w:b/>
                <w:bCs/>
                <w:color w:val="000000"/>
                <w:sz w:val="18"/>
                <w:szCs w:val="18"/>
              </w:rPr>
              <w:t>редложение ГРО</w:t>
            </w:r>
          </w:p>
        </w:tc>
        <w:tc>
          <w:tcPr>
            <w:tcW w:w="1134"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1560B516" w14:textId="77777777" w:rsidR="00554C78" w:rsidRPr="00785401" w:rsidRDefault="00554C78" w:rsidP="00554C78">
            <w:pPr>
              <w:jc w:val="center"/>
              <w:rPr>
                <w:b/>
                <w:bCs/>
                <w:color w:val="000000"/>
                <w:sz w:val="18"/>
                <w:szCs w:val="18"/>
              </w:rPr>
            </w:pPr>
            <w:r>
              <w:rPr>
                <w:b/>
                <w:bCs/>
                <w:color w:val="000000"/>
                <w:sz w:val="18"/>
                <w:szCs w:val="18"/>
              </w:rPr>
              <w:t>П</w:t>
            </w:r>
            <w:r w:rsidRPr="00785401">
              <w:rPr>
                <w:b/>
                <w:bCs/>
                <w:color w:val="000000"/>
                <w:sz w:val="18"/>
                <w:szCs w:val="18"/>
              </w:rPr>
              <w:t>редложение РЭК</w:t>
            </w:r>
          </w:p>
        </w:tc>
        <w:tc>
          <w:tcPr>
            <w:tcW w:w="1417" w:type="dxa"/>
            <w:tcBorders>
              <w:top w:val="nil"/>
              <w:left w:val="nil"/>
              <w:bottom w:val="single" w:sz="4" w:space="0" w:color="auto"/>
              <w:right w:val="single" w:sz="4" w:space="0" w:color="auto"/>
            </w:tcBorders>
            <w:shd w:val="clear" w:color="000000" w:fill="D9D9D9"/>
            <w:tcMar>
              <w:left w:w="0" w:type="dxa"/>
              <w:right w:w="28" w:type="dxa"/>
            </w:tcMar>
            <w:vAlign w:val="center"/>
            <w:hideMark/>
          </w:tcPr>
          <w:p w14:paraId="3A0FDA52" w14:textId="77777777" w:rsidR="00554C78" w:rsidRPr="00785401" w:rsidRDefault="00554C78" w:rsidP="00554C78">
            <w:pPr>
              <w:jc w:val="center"/>
              <w:rPr>
                <w:b/>
                <w:bCs/>
                <w:color w:val="000000"/>
                <w:sz w:val="18"/>
                <w:szCs w:val="18"/>
              </w:rPr>
            </w:pPr>
            <w:r>
              <w:rPr>
                <w:b/>
                <w:bCs/>
                <w:color w:val="000000"/>
                <w:sz w:val="18"/>
                <w:szCs w:val="18"/>
              </w:rPr>
              <w:t>Размер корректировки</w:t>
            </w:r>
          </w:p>
        </w:tc>
        <w:tc>
          <w:tcPr>
            <w:tcW w:w="4341" w:type="dxa"/>
            <w:vMerge/>
            <w:tcBorders>
              <w:top w:val="single" w:sz="4" w:space="0" w:color="auto"/>
              <w:left w:val="single" w:sz="4" w:space="0" w:color="auto"/>
              <w:bottom w:val="single" w:sz="4" w:space="0" w:color="auto"/>
              <w:right w:val="single" w:sz="4" w:space="0" w:color="auto"/>
            </w:tcBorders>
            <w:tcMar>
              <w:left w:w="0" w:type="dxa"/>
              <w:right w:w="28" w:type="dxa"/>
            </w:tcMar>
            <w:vAlign w:val="center"/>
            <w:hideMark/>
          </w:tcPr>
          <w:p w14:paraId="0D3740A7" w14:textId="77777777" w:rsidR="00554C78" w:rsidRPr="00785401" w:rsidRDefault="00554C78" w:rsidP="00554C78">
            <w:pPr>
              <w:rPr>
                <w:b/>
                <w:bCs/>
                <w:color w:val="000000"/>
                <w:sz w:val="18"/>
                <w:szCs w:val="18"/>
              </w:rPr>
            </w:pPr>
          </w:p>
        </w:tc>
      </w:tr>
      <w:tr w:rsidR="00554C78" w:rsidRPr="00785401" w14:paraId="2F884219"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7B99D3E5" w14:textId="77777777" w:rsidR="00554C78" w:rsidRPr="00785401" w:rsidRDefault="00554C78" w:rsidP="00554C78">
            <w:pPr>
              <w:jc w:val="center"/>
              <w:rPr>
                <w:color w:val="000000"/>
                <w:sz w:val="18"/>
                <w:szCs w:val="18"/>
              </w:rPr>
            </w:pPr>
            <w:r w:rsidRPr="00785401">
              <w:rPr>
                <w:color w:val="000000"/>
                <w:sz w:val="18"/>
                <w:szCs w:val="18"/>
              </w:rPr>
              <w:t>1</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5762F6F8" w14:textId="77777777" w:rsidR="00554C78" w:rsidRPr="00785401" w:rsidRDefault="00554C78" w:rsidP="00554C78">
            <w:pPr>
              <w:rPr>
                <w:color w:val="000000"/>
                <w:sz w:val="18"/>
                <w:szCs w:val="18"/>
              </w:rPr>
            </w:pPr>
            <w:r w:rsidRPr="00785401">
              <w:rPr>
                <w:color w:val="000000"/>
                <w:sz w:val="18"/>
                <w:szCs w:val="18"/>
              </w:rPr>
              <w:t>На проектно-изыскательские работы</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0AA96ED3" w14:textId="77777777" w:rsidR="00554C78" w:rsidRPr="00785401" w:rsidRDefault="00554C78" w:rsidP="00554C78">
            <w:pPr>
              <w:jc w:val="center"/>
              <w:rPr>
                <w:color w:val="000000"/>
                <w:sz w:val="18"/>
                <w:szCs w:val="18"/>
              </w:rPr>
            </w:pPr>
            <w:r w:rsidRPr="00785401">
              <w:rPr>
                <w:color w:val="000000"/>
                <w:sz w:val="18"/>
                <w:szCs w:val="18"/>
              </w:rPr>
              <w:t>652891,05</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210D4941" w14:textId="77777777" w:rsidR="00554C78" w:rsidRPr="00785401" w:rsidRDefault="00554C78" w:rsidP="00554C78">
            <w:pPr>
              <w:jc w:val="center"/>
              <w:rPr>
                <w:color w:val="000000"/>
                <w:sz w:val="18"/>
                <w:szCs w:val="18"/>
              </w:rPr>
            </w:pPr>
            <w:r w:rsidRPr="00785401">
              <w:rPr>
                <w:color w:val="000000"/>
                <w:sz w:val="18"/>
                <w:szCs w:val="18"/>
              </w:rPr>
              <w:t>70386,19</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15C009B9" w14:textId="77777777" w:rsidR="00554C78" w:rsidRPr="00785401" w:rsidRDefault="00554C78" w:rsidP="00554C78">
            <w:pPr>
              <w:jc w:val="center"/>
              <w:rPr>
                <w:color w:val="000000"/>
                <w:sz w:val="18"/>
                <w:szCs w:val="18"/>
              </w:rPr>
            </w:pPr>
            <w:r w:rsidRPr="00785401">
              <w:rPr>
                <w:color w:val="000000"/>
                <w:sz w:val="18"/>
                <w:szCs w:val="18"/>
              </w:rPr>
              <w:t>-582504,86</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0341C026" w14:textId="77777777" w:rsidR="00554C78" w:rsidRPr="00785401" w:rsidRDefault="00554C78" w:rsidP="00554C78">
            <w:pPr>
              <w:jc w:val="center"/>
              <w:rPr>
                <w:color w:val="000000"/>
                <w:sz w:val="18"/>
                <w:szCs w:val="18"/>
              </w:rPr>
            </w:pPr>
            <w:r w:rsidRPr="00785401">
              <w:rPr>
                <w:color w:val="000000"/>
                <w:sz w:val="18"/>
                <w:szCs w:val="18"/>
              </w:rPr>
              <w:t>61182899,24</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0C751F4A" w14:textId="77777777" w:rsidR="00554C78" w:rsidRPr="00785401" w:rsidRDefault="00554C78" w:rsidP="00554C78">
            <w:pPr>
              <w:jc w:val="center"/>
              <w:rPr>
                <w:color w:val="000000"/>
                <w:sz w:val="18"/>
                <w:szCs w:val="18"/>
              </w:rPr>
            </w:pPr>
            <w:r w:rsidRPr="00785401">
              <w:rPr>
                <w:color w:val="000000"/>
                <w:sz w:val="18"/>
                <w:szCs w:val="18"/>
              </w:rPr>
              <w:t>11674223,28</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043E172E" w14:textId="77777777" w:rsidR="00554C78" w:rsidRPr="00785401" w:rsidRDefault="00554C78" w:rsidP="00554C78">
            <w:pPr>
              <w:jc w:val="center"/>
              <w:rPr>
                <w:color w:val="000000"/>
                <w:sz w:val="18"/>
                <w:szCs w:val="18"/>
              </w:rPr>
            </w:pPr>
            <w:r w:rsidRPr="00785401">
              <w:rPr>
                <w:color w:val="000000"/>
                <w:sz w:val="18"/>
                <w:szCs w:val="18"/>
              </w:rPr>
              <w:t>-49508675,95</w:t>
            </w:r>
          </w:p>
        </w:tc>
        <w:tc>
          <w:tcPr>
            <w:tcW w:w="4341" w:type="dxa"/>
            <w:tcBorders>
              <w:top w:val="nil"/>
              <w:left w:val="nil"/>
              <w:bottom w:val="single" w:sz="4" w:space="0" w:color="auto"/>
              <w:right w:val="single" w:sz="4" w:space="0" w:color="auto"/>
            </w:tcBorders>
            <w:shd w:val="clear" w:color="auto" w:fill="auto"/>
            <w:noWrap/>
            <w:tcMar>
              <w:left w:w="0" w:type="dxa"/>
              <w:right w:w="28" w:type="dxa"/>
            </w:tcMar>
            <w:vAlign w:val="bottom"/>
            <w:hideMark/>
          </w:tcPr>
          <w:p w14:paraId="5D0BFA25" w14:textId="77777777" w:rsidR="00554C78" w:rsidRPr="00785401" w:rsidRDefault="00554C78" w:rsidP="00554C78">
            <w:pPr>
              <w:rPr>
                <w:color w:val="000000"/>
                <w:sz w:val="18"/>
                <w:szCs w:val="18"/>
              </w:rPr>
            </w:pPr>
            <w:r w:rsidRPr="00785401">
              <w:rPr>
                <w:color w:val="000000"/>
                <w:sz w:val="18"/>
                <w:szCs w:val="18"/>
              </w:rPr>
              <w:t> </w:t>
            </w:r>
          </w:p>
        </w:tc>
      </w:tr>
      <w:tr w:rsidR="00554C78" w:rsidRPr="00785401" w14:paraId="7398A100"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195C982B" w14:textId="77777777" w:rsidR="00554C78" w:rsidRPr="00785401" w:rsidRDefault="00554C78" w:rsidP="00554C78">
            <w:pPr>
              <w:jc w:val="center"/>
              <w:rPr>
                <w:color w:val="000000"/>
                <w:sz w:val="18"/>
                <w:szCs w:val="18"/>
              </w:rPr>
            </w:pPr>
            <w:r w:rsidRPr="00785401">
              <w:rPr>
                <w:color w:val="000000"/>
                <w:sz w:val="18"/>
                <w:szCs w:val="18"/>
              </w:rPr>
              <w:t>1.1</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1046705B" w14:textId="77777777" w:rsidR="00554C78" w:rsidRPr="00785401" w:rsidRDefault="00554C78" w:rsidP="00554C78">
            <w:pPr>
              <w:rPr>
                <w:color w:val="000000"/>
                <w:sz w:val="18"/>
                <w:szCs w:val="18"/>
              </w:rPr>
            </w:pPr>
            <w:r w:rsidRPr="00785401">
              <w:rPr>
                <w:color w:val="000000"/>
                <w:sz w:val="18"/>
                <w:szCs w:val="18"/>
              </w:rPr>
              <w:t>Инженерные изыскания</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79511884" w14:textId="77777777" w:rsidR="00554C78" w:rsidRPr="00785401" w:rsidRDefault="00554C78" w:rsidP="00554C78">
            <w:pPr>
              <w:jc w:val="center"/>
              <w:rPr>
                <w:color w:val="000000"/>
                <w:sz w:val="18"/>
                <w:szCs w:val="18"/>
              </w:rPr>
            </w:pPr>
            <w:r w:rsidRPr="00785401">
              <w:rPr>
                <w:color w:val="000000"/>
                <w:sz w:val="18"/>
                <w:szCs w:val="18"/>
              </w:rPr>
              <w:t>154525,13</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37266867" w14:textId="77777777" w:rsidR="00554C78" w:rsidRPr="00785401" w:rsidRDefault="00554C78" w:rsidP="00554C78">
            <w:pPr>
              <w:jc w:val="center"/>
              <w:rPr>
                <w:color w:val="000000"/>
                <w:sz w:val="18"/>
                <w:szCs w:val="18"/>
              </w:rPr>
            </w:pPr>
            <w:r w:rsidRPr="00785401">
              <w:rPr>
                <w:color w:val="000000"/>
                <w:sz w:val="18"/>
                <w:szCs w:val="18"/>
              </w:rPr>
              <w:t>16975,62</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57801959" w14:textId="77777777" w:rsidR="00554C78" w:rsidRPr="00785401" w:rsidRDefault="00554C78" w:rsidP="00554C78">
            <w:pPr>
              <w:jc w:val="center"/>
              <w:rPr>
                <w:color w:val="000000"/>
                <w:sz w:val="18"/>
                <w:szCs w:val="18"/>
              </w:rPr>
            </w:pPr>
            <w:r w:rsidRPr="00785401">
              <w:rPr>
                <w:color w:val="000000"/>
                <w:sz w:val="18"/>
                <w:szCs w:val="18"/>
              </w:rPr>
              <w:t>-137549,51</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685954AE" w14:textId="77777777" w:rsidR="00554C78" w:rsidRPr="00785401" w:rsidRDefault="00554C78" w:rsidP="00554C78">
            <w:pPr>
              <w:jc w:val="center"/>
              <w:rPr>
                <w:color w:val="000000"/>
                <w:sz w:val="18"/>
                <w:szCs w:val="18"/>
              </w:rPr>
            </w:pPr>
            <w:r w:rsidRPr="00785401">
              <w:rPr>
                <w:color w:val="000000"/>
                <w:sz w:val="18"/>
                <w:szCs w:val="18"/>
              </w:rPr>
              <w:t>21507037,75</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46127FE3" w14:textId="77777777" w:rsidR="00554C78" w:rsidRPr="00785401" w:rsidRDefault="00554C78" w:rsidP="00554C78">
            <w:pPr>
              <w:jc w:val="center"/>
              <w:rPr>
                <w:color w:val="000000"/>
                <w:sz w:val="18"/>
                <w:szCs w:val="18"/>
              </w:rPr>
            </w:pPr>
            <w:r w:rsidRPr="00785401">
              <w:rPr>
                <w:color w:val="000000"/>
                <w:sz w:val="18"/>
                <w:szCs w:val="18"/>
              </w:rPr>
              <w:t>4128013,09</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4EC0F7CA" w14:textId="77777777" w:rsidR="00554C78" w:rsidRPr="00785401" w:rsidRDefault="00554C78" w:rsidP="00554C78">
            <w:pPr>
              <w:jc w:val="center"/>
              <w:rPr>
                <w:color w:val="000000"/>
                <w:sz w:val="18"/>
                <w:szCs w:val="18"/>
              </w:rPr>
            </w:pPr>
            <w:r w:rsidRPr="00785401">
              <w:rPr>
                <w:color w:val="000000"/>
                <w:sz w:val="18"/>
                <w:szCs w:val="18"/>
              </w:rPr>
              <w:t>-17379024,66</w:t>
            </w:r>
          </w:p>
        </w:tc>
        <w:tc>
          <w:tcPr>
            <w:tcW w:w="4341"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5BEECF6E" w14:textId="77777777" w:rsidR="00554C78" w:rsidRPr="00785401" w:rsidRDefault="00554C78" w:rsidP="00554C78">
            <w:pPr>
              <w:rPr>
                <w:color w:val="000000"/>
                <w:sz w:val="18"/>
                <w:szCs w:val="18"/>
              </w:rPr>
            </w:pPr>
            <w:r w:rsidRPr="00785401">
              <w:rPr>
                <w:color w:val="000000"/>
                <w:sz w:val="18"/>
                <w:szCs w:val="18"/>
              </w:rPr>
              <w:t>снижение обусловлено:</w:t>
            </w:r>
            <w:r w:rsidRPr="00785401">
              <w:rPr>
                <w:color w:val="000000"/>
                <w:sz w:val="18"/>
                <w:szCs w:val="18"/>
              </w:rPr>
              <w:br/>
              <w:t>- сокращением площади геодезических изысканий ;</w:t>
            </w:r>
            <w:r w:rsidRPr="00785401">
              <w:rPr>
                <w:color w:val="000000"/>
                <w:sz w:val="18"/>
                <w:szCs w:val="18"/>
              </w:rPr>
              <w:br/>
              <w:t xml:space="preserve">-. сокращением глубины  и количества скважин; </w:t>
            </w:r>
            <w:r w:rsidRPr="00785401">
              <w:rPr>
                <w:color w:val="000000"/>
                <w:sz w:val="18"/>
                <w:szCs w:val="18"/>
              </w:rPr>
              <w:br/>
              <w:t>- исключение исследования химического состава воды и коррозионной активности грунта</w:t>
            </w:r>
          </w:p>
        </w:tc>
      </w:tr>
      <w:tr w:rsidR="00554C78" w:rsidRPr="00785401" w14:paraId="62EC30D9"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4165685F" w14:textId="77777777" w:rsidR="00554C78" w:rsidRPr="00785401" w:rsidRDefault="00554C78" w:rsidP="00554C78">
            <w:pPr>
              <w:jc w:val="center"/>
              <w:rPr>
                <w:color w:val="000000"/>
                <w:sz w:val="18"/>
                <w:szCs w:val="18"/>
              </w:rPr>
            </w:pPr>
            <w:r w:rsidRPr="00785401">
              <w:rPr>
                <w:color w:val="000000"/>
                <w:sz w:val="18"/>
                <w:szCs w:val="18"/>
              </w:rPr>
              <w:t>1.2</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6A61E996" w14:textId="77777777" w:rsidR="00554C78" w:rsidRPr="00785401" w:rsidRDefault="00554C78" w:rsidP="00554C78">
            <w:pPr>
              <w:rPr>
                <w:color w:val="000000"/>
                <w:sz w:val="18"/>
                <w:szCs w:val="18"/>
              </w:rPr>
            </w:pPr>
            <w:r w:rsidRPr="00785401">
              <w:rPr>
                <w:color w:val="000000"/>
                <w:sz w:val="18"/>
                <w:szCs w:val="18"/>
              </w:rPr>
              <w:t xml:space="preserve">Подготовка, согласование и сопровождение договоров и технического задания на выполнение инженерных изысканий </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494B20F8" w14:textId="77777777" w:rsidR="00554C78" w:rsidRPr="00785401" w:rsidRDefault="00554C78" w:rsidP="00554C78">
            <w:pPr>
              <w:jc w:val="center"/>
              <w:rPr>
                <w:color w:val="000000"/>
                <w:sz w:val="18"/>
                <w:szCs w:val="18"/>
              </w:rPr>
            </w:pPr>
            <w:r w:rsidRPr="00785401">
              <w:rPr>
                <w:color w:val="000000"/>
                <w:sz w:val="18"/>
                <w:szCs w:val="18"/>
              </w:rPr>
              <w:t>10856,22</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623C9F23" w14:textId="77777777" w:rsidR="00554C78" w:rsidRPr="00785401" w:rsidRDefault="00554C78" w:rsidP="00554C78">
            <w:pPr>
              <w:jc w:val="center"/>
              <w:rPr>
                <w:color w:val="000000"/>
                <w:sz w:val="18"/>
                <w:szCs w:val="18"/>
              </w:rPr>
            </w:pPr>
            <w:r w:rsidRPr="00785401">
              <w:rPr>
                <w:color w:val="000000"/>
                <w:sz w:val="18"/>
                <w:szCs w:val="18"/>
              </w:rPr>
              <w:t>0,00</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4AB1E1C6" w14:textId="77777777" w:rsidR="00554C78" w:rsidRPr="00785401" w:rsidRDefault="00554C78" w:rsidP="00554C78">
            <w:pPr>
              <w:jc w:val="center"/>
              <w:rPr>
                <w:color w:val="000000"/>
                <w:sz w:val="18"/>
                <w:szCs w:val="18"/>
              </w:rPr>
            </w:pPr>
            <w:r w:rsidRPr="00785401">
              <w:rPr>
                <w:color w:val="000000"/>
                <w:sz w:val="18"/>
                <w:szCs w:val="18"/>
              </w:rPr>
              <w:t>-10856,22</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252F3D87" w14:textId="77777777" w:rsidR="00554C78" w:rsidRPr="00785401" w:rsidRDefault="00554C78" w:rsidP="00554C78">
            <w:pPr>
              <w:jc w:val="center"/>
              <w:rPr>
                <w:color w:val="000000"/>
                <w:sz w:val="18"/>
                <w:szCs w:val="18"/>
              </w:rPr>
            </w:pPr>
            <w:r w:rsidRPr="00785401">
              <w:rPr>
                <w:color w:val="000000"/>
                <w:sz w:val="18"/>
                <w:szCs w:val="18"/>
              </w:rPr>
              <w:t>434248,85</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20581A4B" w14:textId="77777777" w:rsidR="00554C78" w:rsidRPr="00785401" w:rsidRDefault="00554C78" w:rsidP="00554C78">
            <w:pPr>
              <w:jc w:val="center"/>
              <w:rPr>
                <w:color w:val="000000"/>
                <w:sz w:val="18"/>
                <w:szCs w:val="18"/>
              </w:rPr>
            </w:pPr>
            <w:r w:rsidRPr="00785401">
              <w:rPr>
                <w:color w:val="000000"/>
                <w:sz w:val="18"/>
                <w:szCs w:val="18"/>
              </w:rPr>
              <w:t>0,00</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6EF57633" w14:textId="77777777" w:rsidR="00554C78" w:rsidRPr="00785401" w:rsidRDefault="00554C78" w:rsidP="00554C78">
            <w:pPr>
              <w:jc w:val="center"/>
              <w:rPr>
                <w:color w:val="000000"/>
                <w:sz w:val="18"/>
                <w:szCs w:val="18"/>
              </w:rPr>
            </w:pPr>
            <w:r w:rsidRPr="00785401">
              <w:rPr>
                <w:color w:val="000000"/>
                <w:sz w:val="18"/>
                <w:szCs w:val="18"/>
              </w:rPr>
              <w:t>-434248,85</w:t>
            </w:r>
          </w:p>
        </w:tc>
        <w:tc>
          <w:tcPr>
            <w:tcW w:w="4341"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59C48341" w14:textId="77777777" w:rsidR="00554C78" w:rsidRPr="00785401" w:rsidRDefault="00554C78" w:rsidP="00554C78">
            <w:pPr>
              <w:rPr>
                <w:color w:val="000000"/>
                <w:sz w:val="18"/>
                <w:szCs w:val="18"/>
              </w:rPr>
            </w:pPr>
            <w:r w:rsidRPr="00785401">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785401">
              <w:rPr>
                <w:color w:val="000000"/>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785401" w14:paraId="55EA37AA"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1A1AE5AD" w14:textId="77777777" w:rsidR="00554C78" w:rsidRPr="00785401" w:rsidRDefault="00554C78" w:rsidP="00554C78">
            <w:pPr>
              <w:jc w:val="center"/>
              <w:rPr>
                <w:color w:val="000000"/>
                <w:sz w:val="18"/>
                <w:szCs w:val="18"/>
              </w:rPr>
            </w:pPr>
            <w:r w:rsidRPr="00785401">
              <w:rPr>
                <w:color w:val="000000"/>
                <w:sz w:val="18"/>
                <w:szCs w:val="18"/>
              </w:rPr>
              <w:t>1.3</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14E9E675" w14:textId="77777777" w:rsidR="00554C78" w:rsidRPr="00785401" w:rsidRDefault="00554C78" w:rsidP="00554C78">
            <w:pPr>
              <w:rPr>
                <w:color w:val="000000"/>
                <w:sz w:val="18"/>
                <w:szCs w:val="18"/>
              </w:rPr>
            </w:pPr>
            <w:r w:rsidRPr="00785401">
              <w:rPr>
                <w:color w:val="000000"/>
                <w:sz w:val="18"/>
                <w:szCs w:val="18"/>
              </w:rPr>
              <w:t>Подготовка технических условий</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6C3ACA5A" w14:textId="77777777" w:rsidR="00554C78" w:rsidRPr="00785401" w:rsidRDefault="00554C78" w:rsidP="00554C78">
            <w:pPr>
              <w:jc w:val="center"/>
              <w:rPr>
                <w:color w:val="000000"/>
                <w:sz w:val="18"/>
                <w:szCs w:val="18"/>
              </w:rPr>
            </w:pPr>
            <w:r w:rsidRPr="00785401">
              <w:rPr>
                <w:color w:val="000000"/>
                <w:sz w:val="18"/>
                <w:szCs w:val="18"/>
              </w:rPr>
              <w:t>1325,59</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2671D336" w14:textId="77777777" w:rsidR="00554C78" w:rsidRPr="00785401" w:rsidRDefault="00554C78" w:rsidP="00554C78">
            <w:pPr>
              <w:jc w:val="center"/>
              <w:rPr>
                <w:color w:val="000000"/>
                <w:sz w:val="18"/>
                <w:szCs w:val="18"/>
              </w:rPr>
            </w:pPr>
            <w:r w:rsidRPr="00785401">
              <w:rPr>
                <w:color w:val="000000"/>
                <w:sz w:val="18"/>
                <w:szCs w:val="18"/>
              </w:rPr>
              <w:t>0,00</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77C08379" w14:textId="77777777" w:rsidR="00554C78" w:rsidRPr="00785401" w:rsidRDefault="00554C78" w:rsidP="00554C78">
            <w:pPr>
              <w:jc w:val="center"/>
              <w:rPr>
                <w:color w:val="000000"/>
                <w:sz w:val="18"/>
                <w:szCs w:val="18"/>
              </w:rPr>
            </w:pPr>
            <w:r w:rsidRPr="00785401">
              <w:rPr>
                <w:color w:val="000000"/>
                <w:sz w:val="18"/>
                <w:szCs w:val="18"/>
              </w:rPr>
              <w:t>-1325,59</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2F80B663" w14:textId="77777777" w:rsidR="00554C78" w:rsidRPr="00785401" w:rsidRDefault="00554C78" w:rsidP="00554C78">
            <w:pPr>
              <w:jc w:val="center"/>
              <w:rPr>
                <w:color w:val="000000"/>
                <w:sz w:val="18"/>
                <w:szCs w:val="18"/>
              </w:rPr>
            </w:pPr>
            <w:r w:rsidRPr="00785401">
              <w:rPr>
                <w:color w:val="000000"/>
                <w:sz w:val="18"/>
                <w:szCs w:val="18"/>
              </w:rPr>
              <w:t>53023,48</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77E1D080" w14:textId="77777777" w:rsidR="00554C78" w:rsidRPr="00785401" w:rsidRDefault="00554C78" w:rsidP="00554C78">
            <w:pPr>
              <w:jc w:val="center"/>
              <w:rPr>
                <w:color w:val="000000"/>
                <w:sz w:val="18"/>
                <w:szCs w:val="18"/>
              </w:rPr>
            </w:pPr>
            <w:r w:rsidRPr="00785401">
              <w:rPr>
                <w:color w:val="000000"/>
                <w:sz w:val="18"/>
                <w:szCs w:val="18"/>
              </w:rPr>
              <w:t>0,00</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2D08A4DB" w14:textId="77777777" w:rsidR="00554C78" w:rsidRPr="00785401" w:rsidRDefault="00554C78" w:rsidP="00554C78">
            <w:pPr>
              <w:jc w:val="center"/>
              <w:rPr>
                <w:color w:val="000000"/>
                <w:sz w:val="18"/>
                <w:szCs w:val="18"/>
              </w:rPr>
            </w:pPr>
            <w:r w:rsidRPr="00785401">
              <w:rPr>
                <w:color w:val="000000"/>
                <w:sz w:val="18"/>
                <w:szCs w:val="18"/>
              </w:rPr>
              <w:t>-53023,48</w:t>
            </w:r>
          </w:p>
        </w:tc>
        <w:tc>
          <w:tcPr>
            <w:tcW w:w="4341"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3FA91DD5" w14:textId="77777777" w:rsidR="00554C78" w:rsidRPr="00785401" w:rsidRDefault="00554C78" w:rsidP="00554C78">
            <w:pPr>
              <w:rPr>
                <w:color w:val="000000"/>
                <w:sz w:val="18"/>
                <w:szCs w:val="18"/>
              </w:rPr>
            </w:pPr>
            <w:r w:rsidRPr="00785401">
              <w:rPr>
                <w:color w:val="000000"/>
                <w:sz w:val="18"/>
                <w:szCs w:val="18"/>
              </w:rPr>
              <w:t xml:space="preserve">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сфоих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785401" w14:paraId="52234AFF"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156652F2" w14:textId="77777777" w:rsidR="00554C78" w:rsidRPr="00785401" w:rsidRDefault="00554C78" w:rsidP="00554C78">
            <w:pPr>
              <w:jc w:val="center"/>
              <w:rPr>
                <w:color w:val="000000"/>
                <w:sz w:val="18"/>
                <w:szCs w:val="18"/>
              </w:rPr>
            </w:pPr>
            <w:r w:rsidRPr="00785401">
              <w:rPr>
                <w:color w:val="000000"/>
                <w:sz w:val="18"/>
                <w:szCs w:val="18"/>
              </w:rPr>
              <w:t>1.4</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1188CDC2" w14:textId="77777777" w:rsidR="00554C78" w:rsidRPr="00785401" w:rsidRDefault="00554C78" w:rsidP="00554C78">
            <w:pPr>
              <w:rPr>
                <w:color w:val="000000"/>
                <w:sz w:val="18"/>
                <w:szCs w:val="18"/>
              </w:rPr>
            </w:pPr>
            <w:r w:rsidRPr="00785401">
              <w:rPr>
                <w:color w:val="000000"/>
                <w:sz w:val="18"/>
                <w:szCs w:val="18"/>
              </w:rPr>
              <w:t>Разработка проектно-сметной документации</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484A35A9" w14:textId="77777777" w:rsidR="00554C78" w:rsidRPr="00785401" w:rsidRDefault="00554C78" w:rsidP="00554C78">
            <w:pPr>
              <w:jc w:val="center"/>
              <w:rPr>
                <w:color w:val="000000"/>
                <w:sz w:val="18"/>
                <w:szCs w:val="18"/>
              </w:rPr>
            </w:pPr>
            <w:r w:rsidRPr="00785401">
              <w:rPr>
                <w:color w:val="000000"/>
                <w:sz w:val="18"/>
                <w:szCs w:val="18"/>
              </w:rPr>
              <w:t>348781,42</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61F97859" w14:textId="77777777" w:rsidR="00554C78" w:rsidRPr="00785401" w:rsidRDefault="00554C78" w:rsidP="00554C78">
            <w:pPr>
              <w:jc w:val="center"/>
              <w:rPr>
                <w:color w:val="000000"/>
                <w:sz w:val="18"/>
                <w:szCs w:val="18"/>
              </w:rPr>
            </w:pPr>
            <w:r w:rsidRPr="00785401">
              <w:rPr>
                <w:color w:val="000000"/>
                <w:sz w:val="18"/>
                <w:szCs w:val="18"/>
              </w:rPr>
              <w:t>38315,97</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3A8AD403" w14:textId="77777777" w:rsidR="00554C78" w:rsidRPr="00785401" w:rsidRDefault="00554C78" w:rsidP="00554C78">
            <w:pPr>
              <w:jc w:val="center"/>
              <w:rPr>
                <w:color w:val="000000"/>
                <w:sz w:val="18"/>
                <w:szCs w:val="18"/>
              </w:rPr>
            </w:pPr>
            <w:r w:rsidRPr="00785401">
              <w:rPr>
                <w:color w:val="000000"/>
                <w:sz w:val="18"/>
                <w:szCs w:val="18"/>
              </w:rPr>
              <w:t>-310465,46</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7AF43D38" w14:textId="77777777" w:rsidR="00554C78" w:rsidRPr="00785401" w:rsidRDefault="00554C78" w:rsidP="00554C78">
            <w:pPr>
              <w:jc w:val="center"/>
              <w:rPr>
                <w:color w:val="000000"/>
                <w:sz w:val="18"/>
                <w:szCs w:val="18"/>
              </w:rPr>
            </w:pPr>
            <w:r w:rsidRPr="00785401">
              <w:rPr>
                <w:color w:val="000000"/>
                <w:sz w:val="18"/>
                <w:szCs w:val="18"/>
              </w:rPr>
              <w:t>25907286,81</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06DD8E26" w14:textId="77777777" w:rsidR="00554C78" w:rsidRPr="00785401" w:rsidRDefault="00554C78" w:rsidP="00554C78">
            <w:pPr>
              <w:jc w:val="center"/>
              <w:rPr>
                <w:color w:val="000000"/>
                <w:sz w:val="18"/>
                <w:szCs w:val="18"/>
              </w:rPr>
            </w:pPr>
            <w:r w:rsidRPr="00785401">
              <w:rPr>
                <w:color w:val="000000"/>
                <w:sz w:val="18"/>
                <w:szCs w:val="18"/>
              </w:rPr>
              <w:t>4972587,13</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7CA30491" w14:textId="77777777" w:rsidR="00554C78" w:rsidRPr="00785401" w:rsidRDefault="00554C78" w:rsidP="00554C78">
            <w:pPr>
              <w:jc w:val="center"/>
              <w:rPr>
                <w:color w:val="000000"/>
                <w:sz w:val="18"/>
                <w:szCs w:val="18"/>
              </w:rPr>
            </w:pPr>
            <w:r w:rsidRPr="00785401">
              <w:rPr>
                <w:color w:val="000000"/>
                <w:sz w:val="18"/>
                <w:szCs w:val="18"/>
              </w:rPr>
              <w:t>-20934699,69</w:t>
            </w:r>
          </w:p>
        </w:tc>
        <w:tc>
          <w:tcPr>
            <w:tcW w:w="4341"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14F33ACB" w14:textId="77777777" w:rsidR="00554C78" w:rsidRPr="00785401" w:rsidRDefault="00554C78" w:rsidP="00554C78">
            <w:pPr>
              <w:rPr>
                <w:color w:val="000000"/>
                <w:sz w:val="18"/>
                <w:szCs w:val="18"/>
              </w:rPr>
            </w:pPr>
            <w:r w:rsidRPr="00785401">
              <w:rPr>
                <w:color w:val="000000"/>
                <w:sz w:val="18"/>
                <w:szCs w:val="18"/>
              </w:rPr>
              <w:t>стоимость скорректирована в связи с уточнением диаметров проектируемых газопроводов исключением  стоимости выполнения гидравлического расчета (заявителем предоставляется при получении ТУ), разделов проектной документации "Охрана окружающей среды", "Пожарная безопасность", "ГО и ЧС"</w:t>
            </w:r>
          </w:p>
        </w:tc>
      </w:tr>
      <w:tr w:rsidR="00554C78" w:rsidRPr="00785401" w14:paraId="2BC05BF2" w14:textId="77777777" w:rsidTr="00554C78">
        <w:trPr>
          <w:trHeight w:val="20"/>
        </w:trPr>
        <w:tc>
          <w:tcPr>
            <w:tcW w:w="621" w:type="dxa"/>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28" w:type="dxa"/>
            </w:tcMar>
            <w:vAlign w:val="center"/>
          </w:tcPr>
          <w:p w14:paraId="2F00FCE4" w14:textId="77777777" w:rsidR="00554C78" w:rsidRPr="00785401" w:rsidRDefault="00554C78" w:rsidP="00554C78">
            <w:pPr>
              <w:jc w:val="center"/>
              <w:rPr>
                <w:b/>
                <w:bCs/>
                <w:color w:val="000000"/>
                <w:sz w:val="18"/>
                <w:szCs w:val="18"/>
              </w:rPr>
            </w:pPr>
            <w:r w:rsidRPr="00785401">
              <w:rPr>
                <w:b/>
                <w:bCs/>
                <w:color w:val="000000"/>
                <w:sz w:val="18"/>
                <w:szCs w:val="18"/>
              </w:rPr>
              <w:lastRenderedPageBreak/>
              <w:t>№ п/п</w:t>
            </w:r>
          </w:p>
        </w:tc>
        <w:tc>
          <w:tcPr>
            <w:tcW w:w="2980" w:type="dxa"/>
            <w:vMerge w:val="restart"/>
            <w:tcBorders>
              <w:top w:val="single" w:sz="4" w:space="0" w:color="auto"/>
              <w:left w:val="nil"/>
              <w:bottom w:val="single" w:sz="4" w:space="0" w:color="auto"/>
              <w:right w:val="single" w:sz="4" w:space="0" w:color="auto"/>
            </w:tcBorders>
            <w:shd w:val="clear" w:color="auto" w:fill="auto"/>
            <w:tcMar>
              <w:left w:w="0" w:type="dxa"/>
              <w:right w:w="28" w:type="dxa"/>
            </w:tcMar>
            <w:vAlign w:val="center"/>
          </w:tcPr>
          <w:p w14:paraId="53F29204" w14:textId="77777777" w:rsidR="00554C78" w:rsidRPr="00785401" w:rsidRDefault="00554C78" w:rsidP="00554C78">
            <w:pPr>
              <w:jc w:val="center"/>
              <w:rPr>
                <w:b/>
                <w:bCs/>
                <w:color w:val="000000"/>
                <w:sz w:val="18"/>
                <w:szCs w:val="18"/>
              </w:rPr>
            </w:pPr>
            <w:r w:rsidRPr="00785401">
              <w:rPr>
                <w:b/>
                <w:bCs/>
                <w:color w:val="000000"/>
                <w:sz w:val="18"/>
                <w:szCs w:val="18"/>
              </w:rPr>
              <w:t>Наименование затрат</w:t>
            </w:r>
          </w:p>
        </w:tc>
        <w:tc>
          <w:tcPr>
            <w:tcW w:w="3824" w:type="dxa"/>
            <w:gridSpan w:val="3"/>
            <w:tcBorders>
              <w:top w:val="single" w:sz="4" w:space="0" w:color="auto"/>
              <w:left w:val="nil"/>
              <w:bottom w:val="single" w:sz="4" w:space="0" w:color="auto"/>
              <w:right w:val="single" w:sz="4" w:space="0" w:color="auto"/>
            </w:tcBorders>
            <w:shd w:val="clear" w:color="auto" w:fill="auto"/>
            <w:noWrap/>
            <w:tcMar>
              <w:left w:w="0" w:type="dxa"/>
              <w:right w:w="28" w:type="dxa"/>
            </w:tcMar>
            <w:vAlign w:val="center"/>
          </w:tcPr>
          <w:p w14:paraId="1BD87F78" w14:textId="77777777" w:rsidR="00554C78" w:rsidRPr="00785401" w:rsidRDefault="00554C78" w:rsidP="00554C78">
            <w:pPr>
              <w:spacing w:after="240"/>
              <w:jc w:val="center"/>
              <w:rPr>
                <w:b/>
                <w:bCs/>
                <w:color w:val="000000"/>
                <w:sz w:val="18"/>
                <w:szCs w:val="18"/>
              </w:rPr>
            </w:pPr>
            <w:r w:rsidRPr="00785401">
              <w:rPr>
                <w:b/>
                <w:bCs/>
                <w:color w:val="000000"/>
                <w:sz w:val="18"/>
                <w:szCs w:val="18"/>
              </w:rPr>
              <w:t>для случаев, когда протяженность строящейся (реконструируемой) сети газораспределения составляет 150 метров и менее</w:t>
            </w:r>
          </w:p>
        </w:tc>
        <w:tc>
          <w:tcPr>
            <w:tcW w:w="3827" w:type="dxa"/>
            <w:gridSpan w:val="3"/>
            <w:tcBorders>
              <w:top w:val="single" w:sz="4" w:space="0" w:color="auto"/>
              <w:left w:val="nil"/>
              <w:bottom w:val="single" w:sz="4" w:space="0" w:color="auto"/>
              <w:right w:val="single" w:sz="4" w:space="0" w:color="auto"/>
            </w:tcBorders>
            <w:shd w:val="clear" w:color="auto" w:fill="auto"/>
            <w:noWrap/>
            <w:tcMar>
              <w:left w:w="0" w:type="dxa"/>
              <w:right w:w="28" w:type="dxa"/>
            </w:tcMar>
            <w:vAlign w:val="center"/>
          </w:tcPr>
          <w:p w14:paraId="5B9ED42B" w14:textId="77777777" w:rsidR="00554C78" w:rsidRPr="00785401" w:rsidRDefault="00554C78" w:rsidP="00554C78">
            <w:pPr>
              <w:spacing w:after="240"/>
              <w:jc w:val="center"/>
              <w:rPr>
                <w:b/>
                <w:bCs/>
                <w:color w:val="000000"/>
                <w:sz w:val="18"/>
                <w:szCs w:val="18"/>
              </w:rPr>
            </w:pPr>
            <w:r w:rsidRPr="00785401">
              <w:rPr>
                <w:b/>
                <w:bCs/>
                <w:color w:val="000000"/>
                <w:sz w:val="18"/>
                <w:szCs w:val="18"/>
              </w:rPr>
              <w:t xml:space="preserve">для случаев, когда протяженность строящейся (реконструируемой) сети газораспределения составляет более 150 метров </w:t>
            </w:r>
          </w:p>
        </w:tc>
        <w:tc>
          <w:tcPr>
            <w:tcW w:w="4341" w:type="dxa"/>
            <w:vMerge w:val="restart"/>
            <w:tcBorders>
              <w:top w:val="single" w:sz="4" w:space="0" w:color="auto"/>
              <w:left w:val="nil"/>
              <w:bottom w:val="single" w:sz="4" w:space="0" w:color="auto"/>
              <w:right w:val="single" w:sz="4" w:space="0" w:color="auto"/>
            </w:tcBorders>
            <w:shd w:val="clear" w:color="auto" w:fill="auto"/>
            <w:tcMar>
              <w:left w:w="0" w:type="dxa"/>
              <w:right w:w="28" w:type="dxa"/>
            </w:tcMar>
            <w:vAlign w:val="center"/>
          </w:tcPr>
          <w:p w14:paraId="773E4A96" w14:textId="77777777" w:rsidR="00554C78" w:rsidRPr="00785401" w:rsidRDefault="00554C78" w:rsidP="00554C78">
            <w:pPr>
              <w:jc w:val="center"/>
              <w:rPr>
                <w:b/>
                <w:bCs/>
                <w:color w:val="000000"/>
                <w:sz w:val="18"/>
                <w:szCs w:val="18"/>
              </w:rPr>
            </w:pPr>
            <w:r w:rsidRPr="003B5504">
              <w:rPr>
                <w:b/>
                <w:bCs/>
                <w:color w:val="000000"/>
                <w:sz w:val="18"/>
                <w:szCs w:val="18"/>
              </w:rPr>
              <w:t>Причина корректировки</w:t>
            </w:r>
          </w:p>
        </w:tc>
      </w:tr>
      <w:tr w:rsidR="00554C78" w:rsidRPr="00785401" w14:paraId="4A109842" w14:textId="77777777" w:rsidTr="00554C78">
        <w:trPr>
          <w:trHeight w:val="20"/>
        </w:trPr>
        <w:tc>
          <w:tcPr>
            <w:tcW w:w="621" w:type="dxa"/>
            <w:vMerge/>
            <w:tcBorders>
              <w:top w:val="single" w:sz="4" w:space="0" w:color="auto"/>
              <w:left w:val="single" w:sz="4" w:space="0" w:color="auto"/>
              <w:bottom w:val="single" w:sz="4" w:space="0" w:color="auto"/>
              <w:right w:val="single" w:sz="4" w:space="0" w:color="auto"/>
            </w:tcBorders>
            <w:shd w:val="clear" w:color="auto" w:fill="auto"/>
            <w:noWrap/>
            <w:tcMar>
              <w:left w:w="0" w:type="dxa"/>
              <w:right w:w="28" w:type="dxa"/>
            </w:tcMar>
            <w:vAlign w:val="center"/>
          </w:tcPr>
          <w:p w14:paraId="0D942BB5" w14:textId="77777777" w:rsidR="00554C78" w:rsidRPr="00785401" w:rsidRDefault="00554C78" w:rsidP="00554C78">
            <w:pPr>
              <w:jc w:val="center"/>
              <w:rPr>
                <w:color w:val="000000"/>
                <w:sz w:val="18"/>
                <w:szCs w:val="18"/>
              </w:rPr>
            </w:pPr>
          </w:p>
        </w:tc>
        <w:tc>
          <w:tcPr>
            <w:tcW w:w="2980" w:type="dxa"/>
            <w:vMerge/>
            <w:tcBorders>
              <w:top w:val="single" w:sz="4" w:space="0" w:color="auto"/>
              <w:left w:val="nil"/>
              <w:bottom w:val="single" w:sz="4" w:space="0" w:color="auto"/>
              <w:right w:val="single" w:sz="4" w:space="0" w:color="auto"/>
            </w:tcBorders>
            <w:shd w:val="clear" w:color="auto" w:fill="auto"/>
            <w:tcMar>
              <w:left w:w="0" w:type="dxa"/>
              <w:right w:w="28" w:type="dxa"/>
            </w:tcMar>
            <w:vAlign w:val="center"/>
          </w:tcPr>
          <w:p w14:paraId="085D7B99" w14:textId="77777777" w:rsidR="00554C78" w:rsidRPr="00785401" w:rsidRDefault="00554C78" w:rsidP="00554C78">
            <w:pPr>
              <w:rPr>
                <w:color w:val="000000"/>
                <w:sz w:val="18"/>
                <w:szCs w:val="18"/>
              </w:rPr>
            </w:pPr>
          </w:p>
        </w:tc>
        <w:tc>
          <w:tcPr>
            <w:tcW w:w="1131" w:type="dxa"/>
            <w:tcBorders>
              <w:top w:val="single" w:sz="4" w:space="0" w:color="auto"/>
              <w:left w:val="nil"/>
              <w:bottom w:val="single" w:sz="4" w:space="0" w:color="auto"/>
              <w:right w:val="single" w:sz="4" w:space="0" w:color="auto"/>
            </w:tcBorders>
            <w:shd w:val="clear" w:color="auto" w:fill="auto"/>
            <w:noWrap/>
            <w:tcMar>
              <w:left w:w="0" w:type="dxa"/>
              <w:right w:w="28" w:type="dxa"/>
            </w:tcMar>
            <w:vAlign w:val="center"/>
          </w:tcPr>
          <w:p w14:paraId="055B62F2" w14:textId="77777777" w:rsidR="00554C78" w:rsidRPr="00785401" w:rsidRDefault="00554C78" w:rsidP="00554C78">
            <w:pPr>
              <w:jc w:val="center"/>
              <w:rPr>
                <w:color w:val="000000"/>
                <w:sz w:val="18"/>
                <w:szCs w:val="18"/>
              </w:rPr>
            </w:pPr>
            <w:r>
              <w:rPr>
                <w:b/>
                <w:bCs/>
                <w:color w:val="000000"/>
                <w:sz w:val="18"/>
                <w:szCs w:val="18"/>
              </w:rPr>
              <w:t>П</w:t>
            </w:r>
            <w:r w:rsidRPr="00785401">
              <w:rPr>
                <w:b/>
                <w:bCs/>
                <w:color w:val="000000"/>
                <w:sz w:val="18"/>
                <w:szCs w:val="18"/>
              </w:rPr>
              <w:t>редложение ГРО</w:t>
            </w:r>
          </w:p>
        </w:tc>
        <w:tc>
          <w:tcPr>
            <w:tcW w:w="1134" w:type="dxa"/>
            <w:tcBorders>
              <w:top w:val="single" w:sz="4" w:space="0" w:color="auto"/>
              <w:left w:val="nil"/>
              <w:bottom w:val="single" w:sz="4" w:space="0" w:color="auto"/>
              <w:right w:val="single" w:sz="4" w:space="0" w:color="auto"/>
            </w:tcBorders>
            <w:shd w:val="clear" w:color="auto" w:fill="auto"/>
            <w:noWrap/>
            <w:tcMar>
              <w:left w:w="0" w:type="dxa"/>
              <w:right w:w="28" w:type="dxa"/>
            </w:tcMar>
            <w:vAlign w:val="center"/>
          </w:tcPr>
          <w:p w14:paraId="1DEF8089" w14:textId="77777777" w:rsidR="00554C78" w:rsidRPr="00785401" w:rsidRDefault="00554C78" w:rsidP="00554C78">
            <w:pPr>
              <w:jc w:val="center"/>
              <w:rPr>
                <w:color w:val="000000"/>
                <w:sz w:val="18"/>
                <w:szCs w:val="18"/>
              </w:rPr>
            </w:pPr>
            <w:r>
              <w:rPr>
                <w:b/>
                <w:bCs/>
                <w:color w:val="000000"/>
                <w:sz w:val="18"/>
                <w:szCs w:val="18"/>
              </w:rPr>
              <w:t>П</w:t>
            </w:r>
            <w:r w:rsidRPr="00785401">
              <w:rPr>
                <w:b/>
                <w:bCs/>
                <w:color w:val="000000"/>
                <w:sz w:val="18"/>
                <w:szCs w:val="18"/>
              </w:rPr>
              <w:t>редложение РЭК</w:t>
            </w:r>
          </w:p>
        </w:tc>
        <w:tc>
          <w:tcPr>
            <w:tcW w:w="1559" w:type="dxa"/>
            <w:tcBorders>
              <w:top w:val="single" w:sz="4" w:space="0" w:color="auto"/>
              <w:left w:val="nil"/>
              <w:bottom w:val="single" w:sz="4" w:space="0" w:color="auto"/>
              <w:right w:val="single" w:sz="4" w:space="0" w:color="auto"/>
            </w:tcBorders>
            <w:shd w:val="clear" w:color="000000" w:fill="D9D9D9"/>
            <w:noWrap/>
            <w:tcMar>
              <w:left w:w="0" w:type="dxa"/>
              <w:right w:w="28" w:type="dxa"/>
            </w:tcMar>
            <w:vAlign w:val="center"/>
          </w:tcPr>
          <w:p w14:paraId="0822B81A" w14:textId="77777777" w:rsidR="00554C78" w:rsidRPr="00785401" w:rsidRDefault="00554C78" w:rsidP="00554C78">
            <w:pPr>
              <w:jc w:val="center"/>
              <w:rPr>
                <w:b/>
                <w:bCs/>
                <w:color w:val="000000"/>
                <w:sz w:val="18"/>
                <w:szCs w:val="18"/>
              </w:rPr>
            </w:pPr>
            <w:r>
              <w:rPr>
                <w:b/>
                <w:bCs/>
                <w:color w:val="000000"/>
                <w:sz w:val="18"/>
                <w:szCs w:val="18"/>
              </w:rPr>
              <w:t>Размер корректировки</w:t>
            </w:r>
          </w:p>
        </w:tc>
        <w:tc>
          <w:tcPr>
            <w:tcW w:w="1276" w:type="dxa"/>
            <w:tcBorders>
              <w:top w:val="single" w:sz="4" w:space="0" w:color="auto"/>
              <w:left w:val="nil"/>
              <w:bottom w:val="single" w:sz="4" w:space="0" w:color="auto"/>
              <w:right w:val="single" w:sz="4" w:space="0" w:color="auto"/>
            </w:tcBorders>
            <w:shd w:val="clear" w:color="auto" w:fill="auto"/>
            <w:noWrap/>
            <w:tcMar>
              <w:left w:w="0" w:type="dxa"/>
              <w:right w:w="28" w:type="dxa"/>
            </w:tcMar>
            <w:vAlign w:val="center"/>
          </w:tcPr>
          <w:p w14:paraId="36FD76FE" w14:textId="77777777" w:rsidR="00554C78" w:rsidRPr="00785401" w:rsidRDefault="00554C78" w:rsidP="00554C78">
            <w:pPr>
              <w:jc w:val="center"/>
              <w:rPr>
                <w:b/>
                <w:bCs/>
                <w:color w:val="000000"/>
                <w:sz w:val="18"/>
                <w:szCs w:val="18"/>
              </w:rPr>
            </w:pPr>
            <w:r>
              <w:rPr>
                <w:b/>
                <w:bCs/>
                <w:color w:val="000000"/>
                <w:sz w:val="18"/>
                <w:szCs w:val="18"/>
              </w:rPr>
              <w:t>П</w:t>
            </w:r>
            <w:r w:rsidRPr="00785401">
              <w:rPr>
                <w:b/>
                <w:bCs/>
                <w:color w:val="000000"/>
                <w:sz w:val="18"/>
                <w:szCs w:val="18"/>
              </w:rPr>
              <w:t>редложение ГРО</w:t>
            </w:r>
          </w:p>
        </w:tc>
        <w:tc>
          <w:tcPr>
            <w:tcW w:w="1134" w:type="dxa"/>
            <w:tcBorders>
              <w:top w:val="single" w:sz="4" w:space="0" w:color="auto"/>
              <w:left w:val="nil"/>
              <w:bottom w:val="single" w:sz="4" w:space="0" w:color="auto"/>
              <w:right w:val="single" w:sz="4" w:space="0" w:color="auto"/>
            </w:tcBorders>
            <w:shd w:val="clear" w:color="auto" w:fill="auto"/>
            <w:noWrap/>
            <w:tcMar>
              <w:left w:w="0" w:type="dxa"/>
              <w:right w:w="28" w:type="dxa"/>
            </w:tcMar>
            <w:vAlign w:val="center"/>
          </w:tcPr>
          <w:p w14:paraId="34CAB4EF" w14:textId="77777777" w:rsidR="00554C78" w:rsidRPr="00785401" w:rsidRDefault="00554C78" w:rsidP="00554C78">
            <w:pPr>
              <w:jc w:val="center"/>
              <w:rPr>
                <w:b/>
                <w:bCs/>
                <w:color w:val="000000"/>
                <w:sz w:val="18"/>
                <w:szCs w:val="18"/>
              </w:rPr>
            </w:pPr>
            <w:r>
              <w:rPr>
                <w:b/>
                <w:bCs/>
                <w:color w:val="000000"/>
                <w:sz w:val="18"/>
                <w:szCs w:val="18"/>
              </w:rPr>
              <w:t>П</w:t>
            </w:r>
            <w:r w:rsidRPr="00785401">
              <w:rPr>
                <w:b/>
                <w:bCs/>
                <w:color w:val="000000"/>
                <w:sz w:val="18"/>
                <w:szCs w:val="18"/>
              </w:rPr>
              <w:t>редложение РЭК</w:t>
            </w:r>
          </w:p>
        </w:tc>
        <w:tc>
          <w:tcPr>
            <w:tcW w:w="1417" w:type="dxa"/>
            <w:tcBorders>
              <w:top w:val="single" w:sz="4" w:space="0" w:color="auto"/>
              <w:left w:val="nil"/>
              <w:bottom w:val="single" w:sz="4" w:space="0" w:color="auto"/>
              <w:right w:val="single" w:sz="4" w:space="0" w:color="auto"/>
            </w:tcBorders>
            <w:shd w:val="clear" w:color="000000" w:fill="D9D9D9"/>
            <w:noWrap/>
            <w:tcMar>
              <w:left w:w="0" w:type="dxa"/>
              <w:right w:w="28" w:type="dxa"/>
            </w:tcMar>
            <w:vAlign w:val="center"/>
          </w:tcPr>
          <w:p w14:paraId="5F8BF350" w14:textId="77777777" w:rsidR="00554C78" w:rsidRPr="00785401" w:rsidRDefault="00554C78" w:rsidP="00554C78">
            <w:pPr>
              <w:jc w:val="center"/>
              <w:rPr>
                <w:b/>
                <w:bCs/>
                <w:color w:val="000000"/>
                <w:sz w:val="18"/>
                <w:szCs w:val="18"/>
              </w:rPr>
            </w:pPr>
            <w:r>
              <w:rPr>
                <w:b/>
                <w:bCs/>
                <w:color w:val="000000"/>
                <w:sz w:val="18"/>
                <w:szCs w:val="18"/>
              </w:rPr>
              <w:t>Размер корректировки</w:t>
            </w:r>
          </w:p>
        </w:tc>
        <w:tc>
          <w:tcPr>
            <w:tcW w:w="4341" w:type="dxa"/>
            <w:vMerge/>
            <w:tcBorders>
              <w:top w:val="single" w:sz="4" w:space="0" w:color="auto"/>
              <w:left w:val="nil"/>
              <w:bottom w:val="single" w:sz="4" w:space="0" w:color="auto"/>
              <w:right w:val="single" w:sz="4" w:space="0" w:color="auto"/>
            </w:tcBorders>
            <w:shd w:val="clear" w:color="auto" w:fill="auto"/>
            <w:tcMar>
              <w:left w:w="0" w:type="dxa"/>
              <w:right w:w="28" w:type="dxa"/>
            </w:tcMar>
            <w:vAlign w:val="center"/>
          </w:tcPr>
          <w:p w14:paraId="170230A3" w14:textId="77777777" w:rsidR="00554C78" w:rsidRPr="00785401" w:rsidRDefault="00554C78" w:rsidP="00554C78">
            <w:pPr>
              <w:rPr>
                <w:color w:val="000000"/>
                <w:sz w:val="18"/>
                <w:szCs w:val="18"/>
              </w:rPr>
            </w:pPr>
          </w:p>
        </w:tc>
      </w:tr>
      <w:tr w:rsidR="00554C78" w:rsidRPr="00785401" w14:paraId="74401DE6"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79ADFAE8" w14:textId="77777777" w:rsidR="00554C78" w:rsidRPr="00785401" w:rsidRDefault="00554C78" w:rsidP="00554C78">
            <w:pPr>
              <w:jc w:val="center"/>
              <w:rPr>
                <w:color w:val="000000"/>
                <w:sz w:val="18"/>
                <w:szCs w:val="18"/>
              </w:rPr>
            </w:pPr>
            <w:r w:rsidRPr="00785401">
              <w:rPr>
                <w:color w:val="000000"/>
                <w:sz w:val="18"/>
                <w:szCs w:val="18"/>
              </w:rPr>
              <w:t>1.5</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227F9BCE" w14:textId="77777777" w:rsidR="00554C78" w:rsidRPr="00785401" w:rsidRDefault="00554C78" w:rsidP="00554C78">
            <w:pPr>
              <w:rPr>
                <w:color w:val="000000"/>
                <w:sz w:val="18"/>
                <w:szCs w:val="18"/>
              </w:rPr>
            </w:pPr>
            <w:r w:rsidRPr="00785401">
              <w:rPr>
                <w:color w:val="000000"/>
                <w:sz w:val="18"/>
                <w:szCs w:val="18"/>
              </w:rPr>
              <w:t>Экспертиза проектно-сметной документации</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1488FBB0" w14:textId="77777777" w:rsidR="00554C78" w:rsidRPr="00785401" w:rsidRDefault="00554C78" w:rsidP="00554C78">
            <w:pPr>
              <w:jc w:val="center"/>
              <w:rPr>
                <w:color w:val="000000"/>
                <w:sz w:val="18"/>
                <w:szCs w:val="18"/>
              </w:rPr>
            </w:pPr>
            <w:r w:rsidRPr="00785401">
              <w:rPr>
                <w:color w:val="000000"/>
                <w:sz w:val="18"/>
                <w:szCs w:val="18"/>
              </w:rPr>
              <w:t>137402,69</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662C5E36" w14:textId="77777777" w:rsidR="00554C78" w:rsidRPr="00785401" w:rsidRDefault="00554C78" w:rsidP="00554C78">
            <w:pPr>
              <w:jc w:val="center"/>
              <w:rPr>
                <w:color w:val="000000"/>
                <w:sz w:val="18"/>
                <w:szCs w:val="18"/>
              </w:rPr>
            </w:pPr>
            <w:r w:rsidRPr="00785401">
              <w:rPr>
                <w:color w:val="000000"/>
                <w:sz w:val="18"/>
                <w:szCs w:val="18"/>
              </w:rPr>
              <w:t>15094,60</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4F271E33" w14:textId="77777777" w:rsidR="00554C78" w:rsidRPr="00785401" w:rsidRDefault="00554C78" w:rsidP="00554C78">
            <w:pPr>
              <w:jc w:val="center"/>
              <w:rPr>
                <w:color w:val="000000"/>
                <w:sz w:val="18"/>
                <w:szCs w:val="18"/>
              </w:rPr>
            </w:pPr>
            <w:r w:rsidRPr="00785401">
              <w:rPr>
                <w:color w:val="000000"/>
                <w:sz w:val="18"/>
                <w:szCs w:val="18"/>
              </w:rPr>
              <w:t>-122308,09</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2ABE698A" w14:textId="77777777" w:rsidR="00554C78" w:rsidRPr="00785401" w:rsidRDefault="00554C78" w:rsidP="00554C78">
            <w:pPr>
              <w:jc w:val="center"/>
              <w:rPr>
                <w:color w:val="000000"/>
                <w:sz w:val="18"/>
                <w:szCs w:val="18"/>
              </w:rPr>
            </w:pPr>
            <w:r w:rsidRPr="00785401">
              <w:rPr>
                <w:color w:val="000000"/>
                <w:sz w:val="18"/>
                <w:szCs w:val="18"/>
              </w:rPr>
              <w:t>13281302,34</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65E392E5" w14:textId="77777777" w:rsidR="00554C78" w:rsidRPr="00785401" w:rsidRDefault="00554C78" w:rsidP="00554C78">
            <w:pPr>
              <w:jc w:val="center"/>
              <w:rPr>
                <w:color w:val="000000"/>
                <w:sz w:val="18"/>
                <w:szCs w:val="18"/>
              </w:rPr>
            </w:pPr>
            <w:r w:rsidRPr="00785401">
              <w:rPr>
                <w:color w:val="000000"/>
                <w:sz w:val="18"/>
                <w:szCs w:val="18"/>
              </w:rPr>
              <w:t>2573623,07</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66874B22" w14:textId="77777777" w:rsidR="00554C78" w:rsidRPr="00785401" w:rsidRDefault="00554C78" w:rsidP="00554C78">
            <w:pPr>
              <w:jc w:val="center"/>
              <w:rPr>
                <w:color w:val="000000"/>
                <w:sz w:val="18"/>
                <w:szCs w:val="18"/>
              </w:rPr>
            </w:pPr>
            <w:r w:rsidRPr="00785401">
              <w:rPr>
                <w:color w:val="000000"/>
                <w:sz w:val="18"/>
                <w:szCs w:val="18"/>
              </w:rPr>
              <w:t>-10707679,27</w:t>
            </w:r>
          </w:p>
        </w:tc>
        <w:tc>
          <w:tcPr>
            <w:tcW w:w="4341"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6F5A3F6D" w14:textId="77777777" w:rsidR="00554C78" w:rsidRPr="00785401" w:rsidRDefault="00554C78" w:rsidP="00554C78">
            <w:pPr>
              <w:rPr>
                <w:color w:val="000000"/>
                <w:sz w:val="18"/>
                <w:szCs w:val="18"/>
              </w:rPr>
            </w:pPr>
            <w:r w:rsidRPr="00785401">
              <w:rPr>
                <w:color w:val="000000"/>
                <w:sz w:val="18"/>
                <w:szCs w:val="18"/>
              </w:rPr>
              <w:t>приведена в соотвествтие стоимости проектных и изыскательских работ</w:t>
            </w:r>
          </w:p>
        </w:tc>
      </w:tr>
      <w:tr w:rsidR="00554C78" w:rsidRPr="00785401" w14:paraId="4187F62A"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5AC7F092" w14:textId="77777777" w:rsidR="00554C78" w:rsidRPr="00785401" w:rsidRDefault="00554C78" w:rsidP="00554C78">
            <w:pPr>
              <w:jc w:val="center"/>
              <w:rPr>
                <w:color w:val="000000"/>
                <w:sz w:val="18"/>
                <w:szCs w:val="18"/>
              </w:rPr>
            </w:pPr>
            <w:r w:rsidRPr="00785401">
              <w:rPr>
                <w:color w:val="000000"/>
                <w:sz w:val="18"/>
                <w:szCs w:val="18"/>
              </w:rPr>
              <w:t>2</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43650028" w14:textId="77777777" w:rsidR="00554C78" w:rsidRPr="00785401" w:rsidRDefault="00554C78" w:rsidP="00554C78">
            <w:pPr>
              <w:rPr>
                <w:color w:val="000000"/>
                <w:sz w:val="18"/>
                <w:szCs w:val="18"/>
              </w:rPr>
            </w:pPr>
            <w:r w:rsidRPr="00785401">
              <w:rPr>
                <w:color w:val="000000"/>
                <w:sz w:val="18"/>
                <w:szCs w:val="18"/>
              </w:rPr>
              <w:t>На кадастровые и землеустроительные работы</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14C3E6AF" w14:textId="77777777" w:rsidR="00554C78" w:rsidRPr="00785401" w:rsidRDefault="00554C78" w:rsidP="00554C78">
            <w:pPr>
              <w:jc w:val="center"/>
              <w:rPr>
                <w:color w:val="000000"/>
                <w:sz w:val="18"/>
                <w:szCs w:val="18"/>
              </w:rPr>
            </w:pPr>
            <w:r w:rsidRPr="00785401">
              <w:rPr>
                <w:color w:val="000000"/>
                <w:sz w:val="18"/>
                <w:szCs w:val="18"/>
              </w:rPr>
              <w:t>45674,40</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3A758D7C" w14:textId="77777777" w:rsidR="00554C78" w:rsidRPr="00785401" w:rsidRDefault="00554C78" w:rsidP="00554C78">
            <w:pPr>
              <w:jc w:val="center"/>
              <w:rPr>
                <w:color w:val="000000"/>
                <w:sz w:val="18"/>
                <w:szCs w:val="18"/>
              </w:rPr>
            </w:pPr>
            <w:r w:rsidRPr="00785401">
              <w:rPr>
                <w:color w:val="000000"/>
                <w:sz w:val="18"/>
                <w:szCs w:val="18"/>
              </w:rPr>
              <w:t>3825,01</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4AC19394" w14:textId="77777777" w:rsidR="00554C78" w:rsidRPr="00785401" w:rsidRDefault="00554C78" w:rsidP="00554C78">
            <w:pPr>
              <w:jc w:val="center"/>
              <w:rPr>
                <w:color w:val="000000"/>
                <w:sz w:val="18"/>
                <w:szCs w:val="18"/>
              </w:rPr>
            </w:pPr>
            <w:r w:rsidRPr="00785401">
              <w:rPr>
                <w:color w:val="000000"/>
                <w:sz w:val="18"/>
                <w:szCs w:val="18"/>
              </w:rPr>
              <w:t>-41849,39</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7F47842E" w14:textId="77777777" w:rsidR="00554C78" w:rsidRPr="00785401" w:rsidRDefault="00554C78" w:rsidP="00554C78">
            <w:pPr>
              <w:jc w:val="center"/>
              <w:rPr>
                <w:color w:val="000000"/>
                <w:sz w:val="18"/>
                <w:szCs w:val="18"/>
              </w:rPr>
            </w:pPr>
            <w:r w:rsidRPr="00785401">
              <w:rPr>
                <w:color w:val="000000"/>
                <w:sz w:val="18"/>
                <w:szCs w:val="18"/>
              </w:rPr>
              <w:t>888816,55</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75A6DCBB" w14:textId="77777777" w:rsidR="00554C78" w:rsidRPr="00785401" w:rsidRDefault="00554C78" w:rsidP="00554C78">
            <w:pPr>
              <w:jc w:val="center"/>
              <w:rPr>
                <w:color w:val="000000"/>
                <w:sz w:val="18"/>
                <w:szCs w:val="18"/>
              </w:rPr>
            </w:pPr>
            <w:r w:rsidRPr="00785401">
              <w:rPr>
                <w:color w:val="000000"/>
                <w:sz w:val="18"/>
                <w:szCs w:val="18"/>
              </w:rPr>
              <w:t>87248,72</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1D6EF43D" w14:textId="77777777" w:rsidR="00554C78" w:rsidRPr="00785401" w:rsidRDefault="00554C78" w:rsidP="00554C78">
            <w:pPr>
              <w:jc w:val="center"/>
              <w:rPr>
                <w:color w:val="000000"/>
                <w:sz w:val="18"/>
                <w:szCs w:val="18"/>
              </w:rPr>
            </w:pPr>
            <w:r w:rsidRPr="00785401">
              <w:rPr>
                <w:color w:val="000000"/>
                <w:sz w:val="18"/>
                <w:szCs w:val="18"/>
              </w:rPr>
              <w:t>-801567,84</w:t>
            </w:r>
          </w:p>
        </w:tc>
        <w:tc>
          <w:tcPr>
            <w:tcW w:w="4341" w:type="dxa"/>
            <w:tcBorders>
              <w:top w:val="nil"/>
              <w:left w:val="nil"/>
              <w:bottom w:val="single" w:sz="4" w:space="0" w:color="auto"/>
              <w:right w:val="single" w:sz="4" w:space="0" w:color="auto"/>
            </w:tcBorders>
            <w:shd w:val="clear" w:color="auto" w:fill="auto"/>
            <w:noWrap/>
            <w:tcMar>
              <w:left w:w="0" w:type="dxa"/>
              <w:right w:w="28" w:type="dxa"/>
            </w:tcMar>
            <w:vAlign w:val="bottom"/>
            <w:hideMark/>
          </w:tcPr>
          <w:p w14:paraId="449C76D7" w14:textId="77777777" w:rsidR="00554C78" w:rsidRPr="00785401" w:rsidRDefault="00554C78" w:rsidP="00554C78">
            <w:pPr>
              <w:rPr>
                <w:color w:val="000000"/>
                <w:sz w:val="18"/>
                <w:szCs w:val="18"/>
              </w:rPr>
            </w:pPr>
            <w:r w:rsidRPr="00785401">
              <w:rPr>
                <w:color w:val="000000"/>
                <w:sz w:val="18"/>
                <w:szCs w:val="18"/>
              </w:rPr>
              <w:t> </w:t>
            </w:r>
          </w:p>
        </w:tc>
      </w:tr>
      <w:tr w:rsidR="00554C78" w:rsidRPr="00785401" w14:paraId="7090364E"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17FB7DDB" w14:textId="77777777" w:rsidR="00554C78" w:rsidRPr="00785401" w:rsidRDefault="00554C78" w:rsidP="00554C78">
            <w:pPr>
              <w:jc w:val="center"/>
              <w:rPr>
                <w:color w:val="000000"/>
                <w:sz w:val="18"/>
                <w:szCs w:val="18"/>
              </w:rPr>
            </w:pPr>
            <w:r w:rsidRPr="00785401">
              <w:rPr>
                <w:color w:val="000000"/>
                <w:sz w:val="18"/>
                <w:szCs w:val="18"/>
              </w:rPr>
              <w:t>2.1</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2617F0CF" w14:textId="77777777" w:rsidR="00554C78" w:rsidRPr="00785401" w:rsidRDefault="00554C78" w:rsidP="00554C78">
            <w:pPr>
              <w:rPr>
                <w:color w:val="000000"/>
                <w:sz w:val="18"/>
                <w:szCs w:val="18"/>
              </w:rPr>
            </w:pPr>
            <w:r w:rsidRPr="00785401">
              <w:rPr>
                <w:color w:val="000000"/>
                <w:sz w:val="18"/>
                <w:szCs w:val="18"/>
              </w:rPr>
              <w:t>Схема  расположения земельного участка   на кадастровом плане территории муниципального образования  для строительства  газопровода.</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7F7DFC27" w14:textId="77777777" w:rsidR="00554C78" w:rsidRPr="00785401" w:rsidRDefault="00554C78" w:rsidP="00554C78">
            <w:pPr>
              <w:jc w:val="center"/>
              <w:rPr>
                <w:color w:val="000000"/>
                <w:sz w:val="18"/>
                <w:szCs w:val="18"/>
              </w:rPr>
            </w:pPr>
            <w:r w:rsidRPr="00785401">
              <w:rPr>
                <w:color w:val="000000"/>
                <w:sz w:val="18"/>
                <w:szCs w:val="18"/>
              </w:rPr>
              <w:t>34818,18</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1F3F64E6" w14:textId="77777777" w:rsidR="00554C78" w:rsidRPr="00785401" w:rsidRDefault="00554C78" w:rsidP="00554C78">
            <w:pPr>
              <w:jc w:val="center"/>
              <w:rPr>
                <w:color w:val="000000"/>
                <w:sz w:val="18"/>
                <w:szCs w:val="18"/>
              </w:rPr>
            </w:pPr>
            <w:r w:rsidRPr="00785401">
              <w:rPr>
                <w:color w:val="000000"/>
                <w:sz w:val="18"/>
                <w:szCs w:val="18"/>
              </w:rPr>
              <w:t>3825,01</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5E0E816D" w14:textId="77777777" w:rsidR="00554C78" w:rsidRPr="00785401" w:rsidRDefault="00554C78" w:rsidP="00554C78">
            <w:pPr>
              <w:jc w:val="center"/>
              <w:rPr>
                <w:color w:val="000000"/>
                <w:sz w:val="18"/>
                <w:szCs w:val="18"/>
              </w:rPr>
            </w:pPr>
            <w:r w:rsidRPr="00785401">
              <w:rPr>
                <w:color w:val="000000"/>
                <w:sz w:val="18"/>
                <w:szCs w:val="18"/>
              </w:rPr>
              <w:t>-30993,17</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6D882370" w14:textId="77777777" w:rsidR="00554C78" w:rsidRPr="00785401" w:rsidRDefault="00554C78" w:rsidP="00554C78">
            <w:pPr>
              <w:jc w:val="center"/>
              <w:rPr>
                <w:color w:val="000000"/>
                <w:sz w:val="18"/>
                <w:szCs w:val="18"/>
              </w:rPr>
            </w:pPr>
            <w:r w:rsidRPr="00785401">
              <w:rPr>
                <w:color w:val="000000"/>
                <w:sz w:val="18"/>
                <w:szCs w:val="18"/>
              </w:rPr>
              <w:t>454567,70</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1AC46EA9" w14:textId="77777777" w:rsidR="00554C78" w:rsidRPr="00785401" w:rsidRDefault="00554C78" w:rsidP="00554C78">
            <w:pPr>
              <w:jc w:val="center"/>
              <w:rPr>
                <w:color w:val="000000"/>
                <w:sz w:val="18"/>
                <w:szCs w:val="18"/>
              </w:rPr>
            </w:pPr>
            <w:r w:rsidRPr="00785401">
              <w:rPr>
                <w:color w:val="000000"/>
                <w:sz w:val="18"/>
                <w:szCs w:val="18"/>
              </w:rPr>
              <w:t>87248,72</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7CD5FD51" w14:textId="77777777" w:rsidR="00554C78" w:rsidRPr="00785401" w:rsidRDefault="00554C78" w:rsidP="00554C78">
            <w:pPr>
              <w:jc w:val="center"/>
              <w:rPr>
                <w:color w:val="000000"/>
                <w:sz w:val="18"/>
                <w:szCs w:val="18"/>
              </w:rPr>
            </w:pPr>
            <w:r w:rsidRPr="00785401">
              <w:rPr>
                <w:color w:val="000000"/>
                <w:sz w:val="18"/>
                <w:szCs w:val="18"/>
              </w:rPr>
              <w:t>-367318,98</w:t>
            </w:r>
          </w:p>
        </w:tc>
        <w:tc>
          <w:tcPr>
            <w:tcW w:w="4341"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386407E9" w14:textId="77777777" w:rsidR="00554C78" w:rsidRPr="00785401" w:rsidRDefault="00554C78" w:rsidP="00554C78">
            <w:pPr>
              <w:rPr>
                <w:color w:val="000000"/>
                <w:sz w:val="18"/>
                <w:szCs w:val="18"/>
              </w:rPr>
            </w:pPr>
            <w:r w:rsidRPr="00785401">
              <w:rPr>
                <w:color w:val="000000"/>
                <w:sz w:val="18"/>
                <w:szCs w:val="18"/>
              </w:rPr>
              <w:t>стоимость скорректирована в связи с уменьшением площади земельного участка в отношении которого проводятся данные работы</w:t>
            </w:r>
          </w:p>
        </w:tc>
      </w:tr>
      <w:tr w:rsidR="00554C78" w:rsidRPr="00785401" w14:paraId="163B923B"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6780452C" w14:textId="77777777" w:rsidR="00554C78" w:rsidRPr="00785401" w:rsidRDefault="00554C78" w:rsidP="00554C78">
            <w:pPr>
              <w:jc w:val="center"/>
              <w:rPr>
                <w:color w:val="000000"/>
                <w:sz w:val="18"/>
                <w:szCs w:val="18"/>
              </w:rPr>
            </w:pPr>
            <w:r w:rsidRPr="00785401">
              <w:rPr>
                <w:color w:val="000000"/>
                <w:sz w:val="18"/>
                <w:szCs w:val="18"/>
              </w:rPr>
              <w:t>2.2</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3EEA861F" w14:textId="77777777" w:rsidR="00554C78" w:rsidRPr="00785401" w:rsidRDefault="00554C78" w:rsidP="00554C78">
            <w:pPr>
              <w:rPr>
                <w:color w:val="000000"/>
                <w:sz w:val="18"/>
                <w:szCs w:val="18"/>
              </w:rPr>
            </w:pPr>
            <w:r w:rsidRPr="00785401">
              <w:rPr>
                <w:color w:val="000000"/>
                <w:sz w:val="18"/>
                <w:szCs w:val="18"/>
              </w:rPr>
              <w:t>Подготовка и сопровождение документов, связанных с оформлением прав на земельный участок (ЗУ) для строительства</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462824A2" w14:textId="77777777" w:rsidR="00554C78" w:rsidRPr="00785401" w:rsidRDefault="00554C78" w:rsidP="00554C78">
            <w:pPr>
              <w:jc w:val="center"/>
              <w:rPr>
                <w:color w:val="000000"/>
                <w:sz w:val="18"/>
                <w:szCs w:val="18"/>
              </w:rPr>
            </w:pPr>
            <w:r w:rsidRPr="00785401">
              <w:rPr>
                <w:color w:val="000000"/>
                <w:sz w:val="18"/>
                <w:szCs w:val="18"/>
              </w:rPr>
              <w:t>10856,22</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0D123EBC" w14:textId="77777777" w:rsidR="00554C78" w:rsidRPr="00785401" w:rsidRDefault="00554C78" w:rsidP="00554C78">
            <w:pPr>
              <w:jc w:val="center"/>
              <w:rPr>
                <w:color w:val="000000"/>
                <w:sz w:val="18"/>
                <w:szCs w:val="18"/>
              </w:rPr>
            </w:pPr>
            <w:r w:rsidRPr="00785401">
              <w:rPr>
                <w:color w:val="000000"/>
                <w:sz w:val="18"/>
                <w:szCs w:val="18"/>
              </w:rPr>
              <w:t> </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0FFD6AA5" w14:textId="77777777" w:rsidR="00554C78" w:rsidRPr="00785401" w:rsidRDefault="00554C78" w:rsidP="00554C78">
            <w:pPr>
              <w:jc w:val="center"/>
              <w:rPr>
                <w:color w:val="000000"/>
                <w:sz w:val="18"/>
                <w:szCs w:val="18"/>
              </w:rPr>
            </w:pPr>
            <w:r w:rsidRPr="00785401">
              <w:rPr>
                <w:color w:val="000000"/>
                <w:sz w:val="18"/>
                <w:szCs w:val="18"/>
              </w:rPr>
              <w:t>-10856,22</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07F10633" w14:textId="77777777" w:rsidR="00554C78" w:rsidRPr="00785401" w:rsidRDefault="00554C78" w:rsidP="00554C78">
            <w:pPr>
              <w:jc w:val="center"/>
              <w:rPr>
                <w:color w:val="000000"/>
                <w:sz w:val="18"/>
                <w:szCs w:val="18"/>
              </w:rPr>
            </w:pPr>
            <w:r w:rsidRPr="00785401">
              <w:rPr>
                <w:color w:val="000000"/>
                <w:sz w:val="18"/>
                <w:szCs w:val="18"/>
              </w:rPr>
              <w:t>434248,85</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4487863A" w14:textId="77777777" w:rsidR="00554C78" w:rsidRPr="00785401" w:rsidRDefault="00554C78" w:rsidP="00554C78">
            <w:pPr>
              <w:jc w:val="center"/>
              <w:rPr>
                <w:color w:val="000000"/>
                <w:sz w:val="18"/>
                <w:szCs w:val="18"/>
              </w:rPr>
            </w:pPr>
            <w:r w:rsidRPr="00785401">
              <w:rPr>
                <w:color w:val="000000"/>
                <w:sz w:val="18"/>
                <w:szCs w:val="18"/>
              </w:rPr>
              <w:t>0,00</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1E3545A6" w14:textId="77777777" w:rsidR="00554C78" w:rsidRPr="00785401" w:rsidRDefault="00554C78" w:rsidP="00554C78">
            <w:pPr>
              <w:jc w:val="center"/>
              <w:rPr>
                <w:color w:val="000000"/>
                <w:sz w:val="18"/>
                <w:szCs w:val="18"/>
              </w:rPr>
            </w:pPr>
            <w:r w:rsidRPr="00785401">
              <w:rPr>
                <w:color w:val="000000"/>
                <w:sz w:val="18"/>
                <w:szCs w:val="18"/>
              </w:rPr>
              <w:t>-434248,85</w:t>
            </w:r>
          </w:p>
        </w:tc>
        <w:tc>
          <w:tcPr>
            <w:tcW w:w="4341"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7CBDBE54" w14:textId="77777777" w:rsidR="00554C78" w:rsidRPr="00785401" w:rsidRDefault="00554C78" w:rsidP="00554C78">
            <w:pPr>
              <w:rPr>
                <w:color w:val="000000"/>
                <w:sz w:val="18"/>
                <w:szCs w:val="18"/>
              </w:rPr>
            </w:pPr>
            <w:r w:rsidRPr="00785401">
              <w:rPr>
                <w:color w:val="000000"/>
                <w:sz w:val="18"/>
                <w:szCs w:val="18"/>
              </w:rPr>
              <w:t xml:space="preserve">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сфоих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785401" w14:paraId="59E059FF" w14:textId="77777777" w:rsidTr="00554C78">
        <w:trPr>
          <w:trHeight w:val="20"/>
        </w:trPr>
        <w:tc>
          <w:tcPr>
            <w:tcW w:w="621" w:type="dxa"/>
            <w:tcBorders>
              <w:top w:val="nil"/>
              <w:left w:val="single" w:sz="4" w:space="0" w:color="auto"/>
              <w:bottom w:val="single" w:sz="4" w:space="0" w:color="auto"/>
              <w:right w:val="single" w:sz="4" w:space="0" w:color="auto"/>
            </w:tcBorders>
            <w:shd w:val="clear" w:color="auto" w:fill="auto"/>
            <w:noWrap/>
            <w:tcMar>
              <w:left w:w="0" w:type="dxa"/>
              <w:right w:w="28" w:type="dxa"/>
            </w:tcMar>
            <w:vAlign w:val="center"/>
            <w:hideMark/>
          </w:tcPr>
          <w:p w14:paraId="0665A2B3" w14:textId="77777777" w:rsidR="00554C78" w:rsidRPr="00785401" w:rsidRDefault="00554C78" w:rsidP="00554C78">
            <w:pPr>
              <w:jc w:val="center"/>
              <w:rPr>
                <w:color w:val="000000"/>
                <w:sz w:val="18"/>
                <w:szCs w:val="18"/>
              </w:rPr>
            </w:pPr>
            <w:r w:rsidRPr="00785401">
              <w:rPr>
                <w:color w:val="000000"/>
                <w:sz w:val="18"/>
                <w:szCs w:val="18"/>
              </w:rPr>
              <w:t> </w:t>
            </w:r>
          </w:p>
        </w:tc>
        <w:tc>
          <w:tcPr>
            <w:tcW w:w="2980" w:type="dxa"/>
            <w:tcBorders>
              <w:top w:val="nil"/>
              <w:left w:val="nil"/>
              <w:bottom w:val="single" w:sz="4" w:space="0" w:color="auto"/>
              <w:right w:val="single" w:sz="4" w:space="0" w:color="auto"/>
            </w:tcBorders>
            <w:shd w:val="clear" w:color="auto" w:fill="auto"/>
            <w:tcMar>
              <w:left w:w="0" w:type="dxa"/>
              <w:right w:w="28" w:type="dxa"/>
            </w:tcMar>
            <w:vAlign w:val="center"/>
            <w:hideMark/>
          </w:tcPr>
          <w:p w14:paraId="041F6886" w14:textId="77777777" w:rsidR="00554C78" w:rsidRPr="00785401" w:rsidRDefault="00554C78" w:rsidP="00554C78">
            <w:pPr>
              <w:rPr>
                <w:b/>
                <w:bCs/>
                <w:color w:val="000000"/>
                <w:sz w:val="18"/>
                <w:szCs w:val="18"/>
              </w:rPr>
            </w:pPr>
            <w:r w:rsidRPr="00785401">
              <w:rPr>
                <w:b/>
                <w:bCs/>
                <w:color w:val="000000"/>
                <w:sz w:val="18"/>
                <w:szCs w:val="18"/>
              </w:rPr>
              <w:t>ИТОГО в рублях :</w:t>
            </w:r>
          </w:p>
        </w:tc>
        <w:tc>
          <w:tcPr>
            <w:tcW w:w="1131"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43F998B3" w14:textId="77777777" w:rsidR="00554C78" w:rsidRPr="00785401" w:rsidRDefault="00554C78" w:rsidP="00554C78">
            <w:pPr>
              <w:jc w:val="center"/>
              <w:rPr>
                <w:b/>
                <w:bCs/>
                <w:color w:val="000000"/>
                <w:sz w:val="18"/>
                <w:szCs w:val="18"/>
              </w:rPr>
            </w:pPr>
            <w:r w:rsidRPr="00785401">
              <w:rPr>
                <w:b/>
                <w:bCs/>
                <w:color w:val="000000"/>
                <w:sz w:val="18"/>
                <w:szCs w:val="18"/>
              </w:rPr>
              <w:t>698565,46</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5963D175" w14:textId="77777777" w:rsidR="00554C78" w:rsidRPr="00785401" w:rsidRDefault="00554C78" w:rsidP="00554C78">
            <w:pPr>
              <w:jc w:val="center"/>
              <w:rPr>
                <w:b/>
                <w:bCs/>
                <w:color w:val="000000"/>
                <w:sz w:val="18"/>
                <w:szCs w:val="18"/>
              </w:rPr>
            </w:pPr>
            <w:r w:rsidRPr="00785401">
              <w:rPr>
                <w:b/>
                <w:bCs/>
                <w:color w:val="000000"/>
                <w:sz w:val="18"/>
                <w:szCs w:val="18"/>
              </w:rPr>
              <w:t>74211,20</w:t>
            </w:r>
          </w:p>
        </w:tc>
        <w:tc>
          <w:tcPr>
            <w:tcW w:w="1559"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65676BD0" w14:textId="77777777" w:rsidR="00554C78" w:rsidRPr="00785401" w:rsidRDefault="00554C78" w:rsidP="00554C78">
            <w:pPr>
              <w:jc w:val="center"/>
              <w:rPr>
                <w:b/>
                <w:bCs/>
                <w:color w:val="000000"/>
                <w:sz w:val="18"/>
                <w:szCs w:val="18"/>
              </w:rPr>
            </w:pPr>
            <w:r w:rsidRPr="00785401">
              <w:rPr>
                <w:b/>
                <w:bCs/>
                <w:color w:val="000000"/>
                <w:sz w:val="18"/>
                <w:szCs w:val="18"/>
              </w:rPr>
              <w:t>-624354,26</w:t>
            </w:r>
          </w:p>
        </w:tc>
        <w:tc>
          <w:tcPr>
            <w:tcW w:w="1276"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4BA0037F" w14:textId="77777777" w:rsidR="00554C78" w:rsidRPr="00785401" w:rsidRDefault="00554C78" w:rsidP="00554C78">
            <w:pPr>
              <w:jc w:val="center"/>
              <w:rPr>
                <w:b/>
                <w:bCs/>
                <w:color w:val="000000"/>
                <w:sz w:val="18"/>
                <w:szCs w:val="18"/>
              </w:rPr>
            </w:pPr>
            <w:r w:rsidRPr="00785401">
              <w:rPr>
                <w:b/>
                <w:bCs/>
                <w:color w:val="000000"/>
                <w:sz w:val="18"/>
                <w:szCs w:val="18"/>
              </w:rPr>
              <w:t>62071715,79</w:t>
            </w:r>
          </w:p>
        </w:tc>
        <w:tc>
          <w:tcPr>
            <w:tcW w:w="1134" w:type="dxa"/>
            <w:tcBorders>
              <w:top w:val="nil"/>
              <w:left w:val="nil"/>
              <w:bottom w:val="single" w:sz="4" w:space="0" w:color="auto"/>
              <w:right w:val="single" w:sz="4" w:space="0" w:color="auto"/>
            </w:tcBorders>
            <w:shd w:val="clear" w:color="auto" w:fill="auto"/>
            <w:noWrap/>
            <w:tcMar>
              <w:left w:w="0" w:type="dxa"/>
              <w:right w:w="28" w:type="dxa"/>
            </w:tcMar>
            <w:vAlign w:val="center"/>
            <w:hideMark/>
          </w:tcPr>
          <w:p w14:paraId="54B2FF6B" w14:textId="77777777" w:rsidR="00554C78" w:rsidRPr="00785401" w:rsidRDefault="00554C78" w:rsidP="00554C78">
            <w:pPr>
              <w:jc w:val="center"/>
              <w:rPr>
                <w:b/>
                <w:bCs/>
                <w:color w:val="000000"/>
                <w:sz w:val="18"/>
                <w:szCs w:val="18"/>
              </w:rPr>
            </w:pPr>
            <w:r w:rsidRPr="00785401">
              <w:rPr>
                <w:b/>
                <w:bCs/>
                <w:color w:val="000000"/>
                <w:sz w:val="18"/>
                <w:szCs w:val="18"/>
              </w:rPr>
              <w:t>11761472,00</w:t>
            </w:r>
          </w:p>
        </w:tc>
        <w:tc>
          <w:tcPr>
            <w:tcW w:w="1417" w:type="dxa"/>
            <w:tcBorders>
              <w:top w:val="nil"/>
              <w:left w:val="nil"/>
              <w:bottom w:val="single" w:sz="4" w:space="0" w:color="auto"/>
              <w:right w:val="single" w:sz="4" w:space="0" w:color="auto"/>
            </w:tcBorders>
            <w:shd w:val="clear" w:color="000000" w:fill="D9D9D9"/>
            <w:noWrap/>
            <w:tcMar>
              <w:left w:w="0" w:type="dxa"/>
              <w:right w:w="28" w:type="dxa"/>
            </w:tcMar>
            <w:vAlign w:val="center"/>
            <w:hideMark/>
          </w:tcPr>
          <w:p w14:paraId="71FD955E" w14:textId="77777777" w:rsidR="00554C78" w:rsidRPr="00785401" w:rsidRDefault="00554C78" w:rsidP="00554C78">
            <w:pPr>
              <w:jc w:val="center"/>
              <w:rPr>
                <w:b/>
                <w:bCs/>
                <w:color w:val="000000"/>
                <w:sz w:val="18"/>
                <w:szCs w:val="18"/>
              </w:rPr>
            </w:pPr>
            <w:r w:rsidRPr="00785401">
              <w:rPr>
                <w:b/>
                <w:bCs/>
                <w:color w:val="000000"/>
                <w:sz w:val="18"/>
                <w:szCs w:val="18"/>
              </w:rPr>
              <w:t>-50310243,79</w:t>
            </w:r>
          </w:p>
        </w:tc>
        <w:tc>
          <w:tcPr>
            <w:tcW w:w="4341" w:type="dxa"/>
            <w:tcBorders>
              <w:top w:val="nil"/>
              <w:left w:val="nil"/>
              <w:bottom w:val="single" w:sz="4" w:space="0" w:color="auto"/>
              <w:right w:val="single" w:sz="4" w:space="0" w:color="auto"/>
            </w:tcBorders>
            <w:shd w:val="clear" w:color="auto" w:fill="auto"/>
            <w:noWrap/>
            <w:tcMar>
              <w:left w:w="0" w:type="dxa"/>
              <w:right w:w="28" w:type="dxa"/>
            </w:tcMar>
            <w:vAlign w:val="bottom"/>
            <w:hideMark/>
          </w:tcPr>
          <w:p w14:paraId="28582DC3" w14:textId="77777777" w:rsidR="00554C78" w:rsidRPr="00785401" w:rsidRDefault="00554C78" w:rsidP="00554C78">
            <w:pPr>
              <w:rPr>
                <w:b/>
                <w:bCs/>
                <w:color w:val="000000"/>
                <w:sz w:val="18"/>
                <w:szCs w:val="18"/>
              </w:rPr>
            </w:pPr>
            <w:r w:rsidRPr="00785401">
              <w:rPr>
                <w:b/>
                <w:bCs/>
                <w:color w:val="000000"/>
                <w:sz w:val="18"/>
                <w:szCs w:val="18"/>
              </w:rPr>
              <w:t> </w:t>
            </w:r>
          </w:p>
        </w:tc>
      </w:tr>
    </w:tbl>
    <w:p w14:paraId="0EE96268" w14:textId="77777777" w:rsidR="00554C78" w:rsidRDefault="00554C78" w:rsidP="00554C78">
      <w:pPr>
        <w:autoSpaceDE w:val="0"/>
        <w:autoSpaceDN w:val="0"/>
        <w:adjustRightInd w:val="0"/>
        <w:ind w:firstLine="540"/>
        <w:jc w:val="both"/>
        <w:rPr>
          <w:sz w:val="28"/>
          <w:szCs w:val="28"/>
        </w:rPr>
      </w:pPr>
    </w:p>
    <w:p w14:paraId="2A70F04C" w14:textId="77777777" w:rsidR="00554C78" w:rsidRDefault="00554C78" w:rsidP="00554C78">
      <w:pPr>
        <w:autoSpaceDE w:val="0"/>
        <w:autoSpaceDN w:val="0"/>
        <w:adjustRightInd w:val="0"/>
        <w:ind w:firstLine="540"/>
        <w:jc w:val="both"/>
        <w:rPr>
          <w:sz w:val="28"/>
          <w:szCs w:val="28"/>
        </w:rPr>
      </w:pPr>
    </w:p>
    <w:p w14:paraId="49BF5625" w14:textId="77777777" w:rsidR="00554C78" w:rsidRDefault="00554C78" w:rsidP="00554C78">
      <w:pPr>
        <w:autoSpaceDE w:val="0"/>
        <w:autoSpaceDN w:val="0"/>
        <w:adjustRightInd w:val="0"/>
        <w:ind w:firstLine="540"/>
        <w:jc w:val="both"/>
        <w:rPr>
          <w:sz w:val="28"/>
          <w:szCs w:val="28"/>
        </w:rPr>
        <w:sectPr w:rsidR="00554C78" w:rsidSect="00554C78">
          <w:pgSz w:w="16838" w:h="11906" w:orient="landscape"/>
          <w:pgMar w:top="1276" w:right="993" w:bottom="566" w:left="851" w:header="720" w:footer="272" w:gutter="0"/>
          <w:cols w:space="720"/>
          <w:docGrid w:linePitch="326"/>
        </w:sectPr>
      </w:pPr>
    </w:p>
    <w:p w14:paraId="4C58AEAB" w14:textId="77777777" w:rsidR="00554C78" w:rsidRPr="00554C78" w:rsidRDefault="00554C78" w:rsidP="00554C78">
      <w:pPr>
        <w:autoSpaceDE w:val="0"/>
        <w:autoSpaceDN w:val="0"/>
        <w:adjustRightInd w:val="0"/>
        <w:ind w:firstLine="540"/>
        <w:jc w:val="both"/>
      </w:pPr>
      <w:r w:rsidRPr="00554C78">
        <w:lastRenderedPageBreak/>
        <w:t>На основании скорректированных расходов, экспертами были рассчитаны стандартизированные ставки С1 и С2.Расчет представлен в таблице 4.</w:t>
      </w:r>
    </w:p>
    <w:p w14:paraId="0131BF2D" w14:textId="77777777" w:rsidR="00554C78" w:rsidRPr="00554C78" w:rsidRDefault="00554C78" w:rsidP="00554C78">
      <w:pPr>
        <w:autoSpaceDE w:val="0"/>
        <w:autoSpaceDN w:val="0"/>
        <w:adjustRightInd w:val="0"/>
        <w:ind w:firstLine="540"/>
        <w:jc w:val="both"/>
      </w:pPr>
    </w:p>
    <w:p w14:paraId="6C7FC7C9" w14:textId="77777777" w:rsidR="00554C78" w:rsidRPr="00554C78" w:rsidRDefault="00554C78" w:rsidP="00554C78">
      <w:pPr>
        <w:autoSpaceDE w:val="0"/>
        <w:autoSpaceDN w:val="0"/>
        <w:adjustRightInd w:val="0"/>
        <w:ind w:right="566" w:firstLine="540"/>
        <w:jc w:val="right"/>
      </w:pPr>
      <w:r w:rsidRPr="00554C78">
        <w:t>Таблица 4</w:t>
      </w:r>
    </w:p>
    <w:p w14:paraId="7D204AD3" w14:textId="77777777" w:rsidR="00554C78" w:rsidRPr="00554C78" w:rsidRDefault="00554C78" w:rsidP="00554C78">
      <w:pPr>
        <w:autoSpaceDE w:val="0"/>
        <w:autoSpaceDN w:val="0"/>
        <w:adjustRightInd w:val="0"/>
        <w:ind w:firstLine="540"/>
        <w:jc w:val="center"/>
      </w:pPr>
      <w:r w:rsidRPr="00554C78">
        <w:t>Расчет стандартизированной тарифной ставки на покрытие расходов ГРО, связанных с разработкой проектной документации</w:t>
      </w:r>
    </w:p>
    <w:p w14:paraId="5AE3801B" w14:textId="77777777" w:rsidR="00554C78" w:rsidRPr="00554C78" w:rsidRDefault="00554C78" w:rsidP="00554C78"/>
    <w:tbl>
      <w:tblPr>
        <w:tblW w:w="10849" w:type="dxa"/>
        <w:tblInd w:w="-539" w:type="dxa"/>
        <w:tblLayout w:type="fixed"/>
        <w:tblLook w:val="04A0" w:firstRow="1" w:lastRow="0" w:firstColumn="1" w:lastColumn="0" w:noHBand="0" w:noVBand="1"/>
      </w:tblPr>
      <w:tblGrid>
        <w:gridCol w:w="441"/>
        <w:gridCol w:w="2410"/>
        <w:gridCol w:w="770"/>
        <w:gridCol w:w="1843"/>
        <w:gridCol w:w="1842"/>
        <w:gridCol w:w="1761"/>
        <w:gridCol w:w="1782"/>
      </w:tblGrid>
      <w:tr w:rsidR="00554C78" w:rsidRPr="008F00B2" w14:paraId="541A4EFE" w14:textId="77777777" w:rsidTr="00554C78">
        <w:trPr>
          <w:trHeight w:val="20"/>
        </w:trPr>
        <w:tc>
          <w:tcPr>
            <w:tcW w:w="441" w:type="dxa"/>
            <w:vMerge w:val="restart"/>
            <w:tcBorders>
              <w:top w:val="single" w:sz="8"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64B66499" w14:textId="77777777" w:rsidR="00554C78" w:rsidRPr="008F00B2" w:rsidRDefault="00554C78" w:rsidP="00554C78">
            <w:pPr>
              <w:jc w:val="center"/>
              <w:rPr>
                <w:b/>
                <w:bCs/>
                <w:color w:val="000000"/>
                <w:sz w:val="18"/>
                <w:szCs w:val="18"/>
              </w:rPr>
            </w:pPr>
            <w:r w:rsidRPr="008F00B2">
              <w:rPr>
                <w:b/>
                <w:bCs/>
                <w:color w:val="000000"/>
                <w:sz w:val="18"/>
                <w:szCs w:val="18"/>
              </w:rPr>
              <w:t>N п/п</w:t>
            </w:r>
          </w:p>
        </w:tc>
        <w:tc>
          <w:tcPr>
            <w:tcW w:w="2410" w:type="dxa"/>
            <w:vMerge w:val="restar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3E24CA" w14:textId="77777777" w:rsidR="00554C78" w:rsidRPr="008F00B2" w:rsidRDefault="00554C78" w:rsidP="00554C78">
            <w:pPr>
              <w:jc w:val="center"/>
              <w:rPr>
                <w:b/>
                <w:bCs/>
                <w:color w:val="000000"/>
                <w:sz w:val="18"/>
                <w:szCs w:val="18"/>
              </w:rPr>
            </w:pPr>
            <w:r w:rsidRPr="008F00B2">
              <w:rPr>
                <w:b/>
                <w:bCs/>
                <w:color w:val="000000"/>
                <w:sz w:val="18"/>
                <w:szCs w:val="18"/>
              </w:rPr>
              <w:t>Показатели</w:t>
            </w:r>
          </w:p>
        </w:tc>
        <w:tc>
          <w:tcPr>
            <w:tcW w:w="770" w:type="dxa"/>
            <w:vMerge w:val="restar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161FBE" w14:textId="77777777" w:rsidR="00554C78" w:rsidRPr="008F00B2" w:rsidRDefault="00554C78" w:rsidP="00554C78">
            <w:pPr>
              <w:jc w:val="center"/>
              <w:rPr>
                <w:b/>
                <w:bCs/>
                <w:color w:val="000000"/>
                <w:sz w:val="18"/>
                <w:szCs w:val="18"/>
              </w:rPr>
            </w:pPr>
            <w:r w:rsidRPr="008F00B2">
              <w:rPr>
                <w:b/>
                <w:bCs/>
                <w:color w:val="000000"/>
                <w:sz w:val="18"/>
                <w:szCs w:val="18"/>
              </w:rPr>
              <w:t>Ед</w:t>
            </w:r>
            <w:r>
              <w:rPr>
                <w:b/>
                <w:bCs/>
                <w:color w:val="000000"/>
                <w:sz w:val="18"/>
                <w:szCs w:val="18"/>
              </w:rPr>
              <w:t>.</w:t>
            </w:r>
            <w:r w:rsidRPr="008F00B2">
              <w:rPr>
                <w:b/>
                <w:bCs/>
                <w:color w:val="000000"/>
                <w:sz w:val="18"/>
                <w:szCs w:val="18"/>
              </w:rPr>
              <w:t xml:space="preserve"> изм</w:t>
            </w:r>
            <w:r>
              <w:rPr>
                <w:b/>
                <w:bCs/>
                <w:color w:val="000000"/>
                <w:sz w:val="18"/>
                <w:szCs w:val="18"/>
              </w:rPr>
              <w:t>.</w:t>
            </w:r>
          </w:p>
        </w:tc>
        <w:tc>
          <w:tcPr>
            <w:tcW w:w="3685" w:type="dxa"/>
            <w:gridSpan w:val="2"/>
            <w:tcBorders>
              <w:top w:val="single" w:sz="8"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2ECC8501" w14:textId="77777777" w:rsidR="00554C78" w:rsidRPr="008F00B2" w:rsidRDefault="00554C78" w:rsidP="00554C78">
            <w:pPr>
              <w:jc w:val="center"/>
              <w:rPr>
                <w:b/>
                <w:bCs/>
                <w:sz w:val="18"/>
                <w:szCs w:val="18"/>
              </w:rPr>
            </w:pPr>
            <w:r w:rsidRPr="008F00B2">
              <w:rPr>
                <w:b/>
                <w:bCs/>
                <w:sz w:val="18"/>
                <w:szCs w:val="18"/>
              </w:rPr>
              <w:t xml:space="preserve">Факт предыдущего календарного года </w:t>
            </w:r>
          </w:p>
        </w:tc>
        <w:tc>
          <w:tcPr>
            <w:tcW w:w="3543" w:type="dxa"/>
            <w:gridSpan w:val="2"/>
            <w:tcBorders>
              <w:top w:val="single" w:sz="8" w:space="0" w:color="auto"/>
              <w:left w:val="single" w:sz="8" w:space="0" w:color="auto"/>
              <w:bottom w:val="single" w:sz="4" w:space="0" w:color="auto"/>
              <w:right w:val="single" w:sz="8" w:space="0" w:color="000000"/>
            </w:tcBorders>
            <w:shd w:val="clear" w:color="000000" w:fill="FFFFFF"/>
            <w:noWrap/>
            <w:tcMar>
              <w:left w:w="28" w:type="dxa"/>
              <w:right w:w="28" w:type="dxa"/>
            </w:tcMar>
            <w:vAlign w:val="center"/>
            <w:hideMark/>
          </w:tcPr>
          <w:p w14:paraId="77174E0D" w14:textId="77777777" w:rsidR="00554C78" w:rsidRPr="008F00B2" w:rsidRDefault="00554C78" w:rsidP="00554C78">
            <w:pPr>
              <w:jc w:val="center"/>
              <w:rPr>
                <w:b/>
                <w:bCs/>
                <w:color w:val="000000"/>
                <w:sz w:val="18"/>
                <w:szCs w:val="18"/>
              </w:rPr>
            </w:pPr>
            <w:r w:rsidRPr="008F00B2">
              <w:rPr>
                <w:b/>
                <w:bCs/>
                <w:color w:val="000000"/>
                <w:sz w:val="18"/>
                <w:szCs w:val="18"/>
              </w:rPr>
              <w:t>Очередной календарный год</w:t>
            </w:r>
          </w:p>
        </w:tc>
      </w:tr>
      <w:tr w:rsidR="00554C78" w:rsidRPr="008F00B2" w14:paraId="42E44F2D" w14:textId="77777777" w:rsidTr="00554C78">
        <w:trPr>
          <w:trHeight w:val="20"/>
        </w:trPr>
        <w:tc>
          <w:tcPr>
            <w:tcW w:w="441" w:type="dxa"/>
            <w:vMerge/>
            <w:tcBorders>
              <w:top w:val="single" w:sz="8" w:space="0" w:color="auto"/>
              <w:left w:val="single" w:sz="8" w:space="0" w:color="auto"/>
              <w:bottom w:val="single" w:sz="4" w:space="0" w:color="auto"/>
              <w:right w:val="single" w:sz="4" w:space="0" w:color="auto"/>
            </w:tcBorders>
            <w:tcMar>
              <w:left w:w="28" w:type="dxa"/>
              <w:right w:w="28" w:type="dxa"/>
            </w:tcMar>
            <w:vAlign w:val="center"/>
            <w:hideMark/>
          </w:tcPr>
          <w:p w14:paraId="1055534C" w14:textId="77777777" w:rsidR="00554C78" w:rsidRPr="008F00B2" w:rsidRDefault="00554C78" w:rsidP="00554C78">
            <w:pPr>
              <w:rPr>
                <w:b/>
                <w:bCs/>
                <w:color w:val="000000"/>
                <w:sz w:val="18"/>
                <w:szCs w:val="18"/>
              </w:rPr>
            </w:pPr>
          </w:p>
        </w:tc>
        <w:tc>
          <w:tcPr>
            <w:tcW w:w="2410" w:type="dxa"/>
            <w:vMerge/>
            <w:tcBorders>
              <w:top w:val="single" w:sz="8" w:space="0" w:color="auto"/>
              <w:left w:val="single" w:sz="4" w:space="0" w:color="auto"/>
              <w:bottom w:val="single" w:sz="4" w:space="0" w:color="auto"/>
              <w:right w:val="single" w:sz="4" w:space="0" w:color="auto"/>
            </w:tcBorders>
            <w:tcMar>
              <w:left w:w="28" w:type="dxa"/>
              <w:right w:w="28" w:type="dxa"/>
            </w:tcMar>
            <w:vAlign w:val="center"/>
            <w:hideMark/>
          </w:tcPr>
          <w:p w14:paraId="3469491A" w14:textId="77777777" w:rsidR="00554C78" w:rsidRPr="008F00B2" w:rsidRDefault="00554C78" w:rsidP="00554C78">
            <w:pPr>
              <w:rPr>
                <w:b/>
                <w:bCs/>
                <w:color w:val="000000"/>
                <w:sz w:val="18"/>
                <w:szCs w:val="18"/>
              </w:rPr>
            </w:pPr>
          </w:p>
        </w:tc>
        <w:tc>
          <w:tcPr>
            <w:tcW w:w="770" w:type="dxa"/>
            <w:vMerge/>
            <w:tcBorders>
              <w:top w:val="single" w:sz="8" w:space="0" w:color="auto"/>
              <w:left w:val="single" w:sz="4" w:space="0" w:color="auto"/>
              <w:bottom w:val="single" w:sz="4" w:space="0" w:color="auto"/>
              <w:right w:val="single" w:sz="4" w:space="0" w:color="auto"/>
            </w:tcBorders>
            <w:tcMar>
              <w:left w:w="28" w:type="dxa"/>
              <w:right w:w="28" w:type="dxa"/>
            </w:tcMar>
            <w:vAlign w:val="center"/>
            <w:hideMark/>
          </w:tcPr>
          <w:p w14:paraId="462630A7" w14:textId="77777777" w:rsidR="00554C78" w:rsidRPr="008F00B2" w:rsidRDefault="00554C78" w:rsidP="00554C78">
            <w:pPr>
              <w:rPr>
                <w:b/>
                <w:bCs/>
                <w:color w:val="000000"/>
                <w:sz w:val="18"/>
                <w:szCs w:val="18"/>
              </w:rPr>
            </w:pPr>
          </w:p>
        </w:tc>
        <w:tc>
          <w:tcPr>
            <w:tcW w:w="1843" w:type="dxa"/>
            <w:tcBorders>
              <w:top w:val="nil"/>
              <w:left w:val="nil"/>
              <w:bottom w:val="nil"/>
              <w:right w:val="single" w:sz="4" w:space="0" w:color="auto"/>
            </w:tcBorders>
            <w:shd w:val="clear" w:color="auto" w:fill="auto"/>
            <w:tcMar>
              <w:left w:w="28" w:type="dxa"/>
              <w:right w:w="28" w:type="dxa"/>
            </w:tcMar>
            <w:vAlign w:val="center"/>
            <w:hideMark/>
          </w:tcPr>
          <w:p w14:paraId="42255813" w14:textId="77777777" w:rsidR="00554C78" w:rsidRPr="008F00B2" w:rsidRDefault="00554C78" w:rsidP="00554C78">
            <w:pPr>
              <w:jc w:val="center"/>
              <w:rPr>
                <w:b/>
                <w:bCs/>
                <w:color w:val="000000"/>
                <w:sz w:val="18"/>
                <w:szCs w:val="18"/>
              </w:rPr>
            </w:pPr>
            <w:r w:rsidRPr="008F00B2">
              <w:rPr>
                <w:b/>
                <w:bCs/>
                <w:color w:val="000000"/>
                <w:sz w:val="18"/>
                <w:szCs w:val="18"/>
              </w:rPr>
              <w:t>для случаев, когда протяженность строящейся (реконструируемой) сети газораспределения составляет 150 метров и менее</w:t>
            </w:r>
          </w:p>
        </w:tc>
        <w:tc>
          <w:tcPr>
            <w:tcW w:w="1842" w:type="dxa"/>
            <w:tcBorders>
              <w:top w:val="nil"/>
              <w:left w:val="nil"/>
              <w:bottom w:val="nil"/>
              <w:right w:val="nil"/>
            </w:tcBorders>
            <w:shd w:val="clear" w:color="auto" w:fill="auto"/>
            <w:tcMar>
              <w:left w:w="28" w:type="dxa"/>
              <w:right w:w="28" w:type="dxa"/>
            </w:tcMar>
            <w:vAlign w:val="center"/>
            <w:hideMark/>
          </w:tcPr>
          <w:p w14:paraId="2DB0AFD7" w14:textId="77777777" w:rsidR="00554C78" w:rsidRPr="008F00B2" w:rsidRDefault="00554C78" w:rsidP="00554C78">
            <w:pPr>
              <w:jc w:val="center"/>
              <w:rPr>
                <w:b/>
                <w:bCs/>
                <w:color w:val="000000"/>
                <w:sz w:val="18"/>
                <w:szCs w:val="18"/>
              </w:rPr>
            </w:pPr>
            <w:r w:rsidRPr="008F00B2">
              <w:rPr>
                <w:b/>
                <w:bCs/>
                <w:color w:val="000000"/>
                <w:sz w:val="18"/>
                <w:szCs w:val="18"/>
              </w:rPr>
              <w:t>для случаев, когда протяженность строящейся (реконструируемой) сети газораспределения составляет более 150 метров</w:t>
            </w:r>
          </w:p>
        </w:tc>
        <w:tc>
          <w:tcPr>
            <w:tcW w:w="1761" w:type="dxa"/>
            <w:tcBorders>
              <w:top w:val="nil"/>
              <w:left w:val="single" w:sz="8" w:space="0" w:color="auto"/>
              <w:bottom w:val="nil"/>
              <w:right w:val="single" w:sz="4" w:space="0" w:color="auto"/>
            </w:tcBorders>
            <w:shd w:val="clear" w:color="auto" w:fill="auto"/>
            <w:tcMar>
              <w:left w:w="28" w:type="dxa"/>
              <w:right w:w="28" w:type="dxa"/>
            </w:tcMar>
            <w:vAlign w:val="center"/>
            <w:hideMark/>
          </w:tcPr>
          <w:p w14:paraId="6E5683E6" w14:textId="77777777" w:rsidR="00554C78" w:rsidRPr="008F00B2" w:rsidRDefault="00554C78" w:rsidP="00554C78">
            <w:pPr>
              <w:jc w:val="center"/>
              <w:rPr>
                <w:b/>
                <w:bCs/>
                <w:color w:val="000000"/>
                <w:sz w:val="18"/>
                <w:szCs w:val="18"/>
              </w:rPr>
            </w:pPr>
            <w:r w:rsidRPr="008F00B2">
              <w:rPr>
                <w:b/>
                <w:bCs/>
                <w:color w:val="000000"/>
                <w:sz w:val="18"/>
                <w:szCs w:val="18"/>
              </w:rPr>
              <w:t>для случаев, когда протяженность строящейся (реконструируемой) сети газораспределения составляет 150 метров и менее</w:t>
            </w:r>
          </w:p>
        </w:tc>
        <w:tc>
          <w:tcPr>
            <w:tcW w:w="1782" w:type="dxa"/>
            <w:tcBorders>
              <w:top w:val="nil"/>
              <w:left w:val="nil"/>
              <w:bottom w:val="nil"/>
              <w:right w:val="single" w:sz="8" w:space="0" w:color="auto"/>
            </w:tcBorders>
            <w:shd w:val="clear" w:color="auto" w:fill="auto"/>
            <w:tcMar>
              <w:left w:w="28" w:type="dxa"/>
              <w:right w:w="28" w:type="dxa"/>
            </w:tcMar>
            <w:vAlign w:val="center"/>
            <w:hideMark/>
          </w:tcPr>
          <w:p w14:paraId="080F029F" w14:textId="77777777" w:rsidR="00554C78" w:rsidRPr="008F00B2" w:rsidRDefault="00554C78" w:rsidP="00554C78">
            <w:pPr>
              <w:jc w:val="center"/>
              <w:rPr>
                <w:b/>
                <w:bCs/>
                <w:color w:val="000000"/>
                <w:sz w:val="18"/>
                <w:szCs w:val="18"/>
              </w:rPr>
            </w:pPr>
            <w:r w:rsidRPr="008F00B2">
              <w:rPr>
                <w:b/>
                <w:bCs/>
                <w:color w:val="000000"/>
                <w:sz w:val="18"/>
                <w:szCs w:val="18"/>
              </w:rPr>
              <w:t>для случаев, когда протяженность строящейся (реконструируемой) сети газораспределения составляет более 150 метров</w:t>
            </w:r>
          </w:p>
        </w:tc>
      </w:tr>
      <w:tr w:rsidR="00554C78" w:rsidRPr="008F00B2" w14:paraId="5EA38A63" w14:textId="77777777" w:rsidTr="00554C78">
        <w:trPr>
          <w:trHeight w:val="20"/>
        </w:trPr>
        <w:tc>
          <w:tcPr>
            <w:tcW w:w="441" w:type="dxa"/>
            <w:tcBorders>
              <w:top w:val="single" w:sz="8" w:space="0" w:color="auto"/>
              <w:left w:val="single" w:sz="8" w:space="0" w:color="auto"/>
              <w:bottom w:val="single" w:sz="8" w:space="0" w:color="auto"/>
              <w:right w:val="single" w:sz="4" w:space="0" w:color="auto"/>
            </w:tcBorders>
            <w:shd w:val="clear" w:color="auto" w:fill="auto"/>
            <w:tcMar>
              <w:left w:w="28" w:type="dxa"/>
              <w:right w:w="28" w:type="dxa"/>
            </w:tcMar>
            <w:vAlign w:val="center"/>
            <w:hideMark/>
          </w:tcPr>
          <w:p w14:paraId="4BBE3AC7" w14:textId="77777777" w:rsidR="00554C78" w:rsidRPr="008F00B2" w:rsidRDefault="00554C78" w:rsidP="00554C78">
            <w:pPr>
              <w:jc w:val="center"/>
              <w:rPr>
                <w:b/>
                <w:bCs/>
                <w:color w:val="000000"/>
                <w:sz w:val="18"/>
                <w:szCs w:val="18"/>
              </w:rPr>
            </w:pPr>
            <w:r w:rsidRPr="008F00B2">
              <w:rPr>
                <w:b/>
                <w:bCs/>
                <w:color w:val="000000"/>
                <w:sz w:val="18"/>
                <w:szCs w:val="18"/>
              </w:rPr>
              <w:t>1</w:t>
            </w:r>
          </w:p>
        </w:tc>
        <w:tc>
          <w:tcPr>
            <w:tcW w:w="2410"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5BE1BE6E" w14:textId="77777777" w:rsidR="00554C78" w:rsidRPr="008F00B2" w:rsidRDefault="00554C78" w:rsidP="00554C78">
            <w:pPr>
              <w:jc w:val="center"/>
              <w:rPr>
                <w:b/>
                <w:bCs/>
                <w:color w:val="000000"/>
                <w:sz w:val="18"/>
                <w:szCs w:val="18"/>
              </w:rPr>
            </w:pPr>
            <w:r w:rsidRPr="008F00B2">
              <w:rPr>
                <w:b/>
                <w:bCs/>
                <w:color w:val="000000"/>
                <w:sz w:val="18"/>
                <w:szCs w:val="18"/>
              </w:rPr>
              <w:t>2</w:t>
            </w:r>
          </w:p>
        </w:tc>
        <w:tc>
          <w:tcPr>
            <w:tcW w:w="770"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7E536F81" w14:textId="77777777" w:rsidR="00554C78" w:rsidRPr="008F00B2" w:rsidRDefault="00554C78" w:rsidP="00554C78">
            <w:pPr>
              <w:jc w:val="center"/>
              <w:rPr>
                <w:b/>
                <w:bCs/>
                <w:color w:val="000000"/>
                <w:sz w:val="18"/>
                <w:szCs w:val="18"/>
              </w:rPr>
            </w:pPr>
            <w:r w:rsidRPr="008F00B2">
              <w:rPr>
                <w:b/>
                <w:bCs/>
                <w:color w:val="000000"/>
                <w:sz w:val="18"/>
                <w:szCs w:val="18"/>
              </w:rPr>
              <w:t>3</w:t>
            </w:r>
          </w:p>
        </w:tc>
        <w:tc>
          <w:tcPr>
            <w:tcW w:w="1843"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61E99721" w14:textId="77777777" w:rsidR="00554C78" w:rsidRPr="008F00B2" w:rsidRDefault="00554C78" w:rsidP="00554C78">
            <w:pPr>
              <w:jc w:val="center"/>
              <w:rPr>
                <w:b/>
                <w:bCs/>
                <w:color w:val="000000"/>
                <w:sz w:val="18"/>
                <w:szCs w:val="18"/>
              </w:rPr>
            </w:pPr>
            <w:r w:rsidRPr="008F00B2">
              <w:rPr>
                <w:b/>
                <w:bCs/>
                <w:color w:val="000000"/>
                <w:sz w:val="18"/>
                <w:szCs w:val="18"/>
              </w:rPr>
              <w:t>4</w:t>
            </w:r>
          </w:p>
        </w:tc>
        <w:tc>
          <w:tcPr>
            <w:tcW w:w="1842" w:type="dxa"/>
            <w:tcBorders>
              <w:top w:val="single" w:sz="8" w:space="0" w:color="auto"/>
              <w:left w:val="nil"/>
              <w:bottom w:val="single" w:sz="8" w:space="0" w:color="auto"/>
              <w:right w:val="nil"/>
            </w:tcBorders>
            <w:shd w:val="clear" w:color="auto" w:fill="auto"/>
            <w:tcMar>
              <w:left w:w="28" w:type="dxa"/>
              <w:right w:w="28" w:type="dxa"/>
            </w:tcMar>
            <w:vAlign w:val="center"/>
            <w:hideMark/>
          </w:tcPr>
          <w:p w14:paraId="5957C326" w14:textId="77777777" w:rsidR="00554C78" w:rsidRPr="008F00B2" w:rsidRDefault="00554C78" w:rsidP="00554C78">
            <w:pPr>
              <w:jc w:val="center"/>
              <w:rPr>
                <w:b/>
                <w:bCs/>
                <w:color w:val="000000"/>
                <w:sz w:val="18"/>
                <w:szCs w:val="18"/>
              </w:rPr>
            </w:pPr>
            <w:r w:rsidRPr="008F00B2">
              <w:rPr>
                <w:b/>
                <w:bCs/>
                <w:color w:val="000000"/>
                <w:sz w:val="18"/>
                <w:szCs w:val="18"/>
              </w:rPr>
              <w:t>5</w:t>
            </w:r>
          </w:p>
        </w:tc>
        <w:tc>
          <w:tcPr>
            <w:tcW w:w="1761" w:type="dxa"/>
            <w:tcBorders>
              <w:top w:val="single" w:sz="8" w:space="0" w:color="auto"/>
              <w:left w:val="single" w:sz="8" w:space="0" w:color="auto"/>
              <w:bottom w:val="nil"/>
              <w:right w:val="single" w:sz="4" w:space="0" w:color="auto"/>
            </w:tcBorders>
            <w:shd w:val="clear" w:color="auto" w:fill="auto"/>
            <w:tcMar>
              <w:left w:w="28" w:type="dxa"/>
              <w:right w:w="28" w:type="dxa"/>
            </w:tcMar>
            <w:vAlign w:val="center"/>
            <w:hideMark/>
          </w:tcPr>
          <w:p w14:paraId="16E673CE" w14:textId="77777777" w:rsidR="00554C78" w:rsidRPr="008F00B2" w:rsidRDefault="00554C78" w:rsidP="00554C78">
            <w:pPr>
              <w:jc w:val="center"/>
              <w:rPr>
                <w:b/>
                <w:bCs/>
                <w:color w:val="000000"/>
                <w:sz w:val="18"/>
                <w:szCs w:val="18"/>
              </w:rPr>
            </w:pPr>
            <w:r w:rsidRPr="008F00B2">
              <w:rPr>
                <w:b/>
                <w:bCs/>
                <w:color w:val="000000"/>
                <w:sz w:val="18"/>
                <w:szCs w:val="18"/>
              </w:rPr>
              <w:t>6</w:t>
            </w:r>
          </w:p>
        </w:tc>
        <w:tc>
          <w:tcPr>
            <w:tcW w:w="1782" w:type="dxa"/>
            <w:tcBorders>
              <w:top w:val="single" w:sz="8" w:space="0" w:color="auto"/>
              <w:left w:val="nil"/>
              <w:bottom w:val="nil"/>
              <w:right w:val="single" w:sz="8" w:space="0" w:color="auto"/>
            </w:tcBorders>
            <w:shd w:val="clear" w:color="auto" w:fill="auto"/>
            <w:tcMar>
              <w:left w:w="28" w:type="dxa"/>
              <w:right w:w="28" w:type="dxa"/>
            </w:tcMar>
            <w:vAlign w:val="center"/>
            <w:hideMark/>
          </w:tcPr>
          <w:p w14:paraId="21F56800" w14:textId="77777777" w:rsidR="00554C78" w:rsidRPr="008F00B2" w:rsidRDefault="00554C78" w:rsidP="00554C78">
            <w:pPr>
              <w:jc w:val="center"/>
              <w:rPr>
                <w:b/>
                <w:bCs/>
                <w:color w:val="000000"/>
                <w:sz w:val="18"/>
                <w:szCs w:val="18"/>
              </w:rPr>
            </w:pPr>
            <w:r w:rsidRPr="008F00B2">
              <w:rPr>
                <w:b/>
                <w:bCs/>
                <w:color w:val="000000"/>
                <w:sz w:val="18"/>
                <w:szCs w:val="18"/>
              </w:rPr>
              <w:t>7</w:t>
            </w:r>
          </w:p>
        </w:tc>
      </w:tr>
      <w:tr w:rsidR="00554C78" w:rsidRPr="008F00B2" w14:paraId="7B8A0836" w14:textId="77777777" w:rsidTr="00554C78">
        <w:trPr>
          <w:trHeight w:val="20"/>
        </w:trPr>
        <w:tc>
          <w:tcPr>
            <w:tcW w:w="441"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4300CF42" w14:textId="77777777" w:rsidR="00554C78" w:rsidRPr="008F00B2" w:rsidRDefault="00554C78" w:rsidP="00554C78">
            <w:pPr>
              <w:jc w:val="center"/>
              <w:rPr>
                <w:color w:val="000000"/>
                <w:sz w:val="18"/>
                <w:szCs w:val="18"/>
              </w:rPr>
            </w:pPr>
            <w:r w:rsidRPr="008F00B2">
              <w:rPr>
                <w:color w:val="000000"/>
                <w:sz w:val="18"/>
                <w:szCs w:val="18"/>
              </w:rPr>
              <w:t>1</w:t>
            </w:r>
          </w:p>
        </w:tc>
        <w:tc>
          <w:tcPr>
            <w:tcW w:w="24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1BE1E8" w14:textId="77777777" w:rsidR="00554C78" w:rsidRPr="008F00B2" w:rsidRDefault="00554C78" w:rsidP="00554C78">
            <w:pPr>
              <w:rPr>
                <w:color w:val="000000"/>
                <w:sz w:val="18"/>
                <w:szCs w:val="18"/>
              </w:rPr>
            </w:pPr>
            <w:r w:rsidRPr="008F00B2">
              <w:rPr>
                <w:color w:val="000000"/>
                <w:sz w:val="18"/>
                <w:szCs w:val="18"/>
              </w:rPr>
              <w:t>Расходы на разработку проектной документации, всего, в т.ч.:</w:t>
            </w:r>
          </w:p>
        </w:tc>
        <w:tc>
          <w:tcPr>
            <w:tcW w:w="7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B64D55" w14:textId="77777777" w:rsidR="00554C78" w:rsidRPr="008F00B2" w:rsidRDefault="00554C78" w:rsidP="00554C78">
            <w:pPr>
              <w:jc w:val="center"/>
              <w:rPr>
                <w:color w:val="000000"/>
                <w:sz w:val="18"/>
                <w:szCs w:val="18"/>
              </w:rPr>
            </w:pPr>
            <w:r w:rsidRPr="008F00B2">
              <w:rPr>
                <w:color w:val="000000"/>
                <w:sz w:val="18"/>
                <w:szCs w:val="18"/>
              </w:rPr>
              <w:t>рубли</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C19DBA" w14:textId="77777777" w:rsidR="00554C78" w:rsidRPr="008F00B2" w:rsidRDefault="00554C78" w:rsidP="00554C78">
            <w:pPr>
              <w:jc w:val="center"/>
              <w:rPr>
                <w:color w:val="000000"/>
                <w:sz w:val="18"/>
                <w:szCs w:val="18"/>
              </w:rPr>
            </w:pPr>
            <w:r w:rsidRPr="008F00B2">
              <w:rPr>
                <w:color w:val="000000"/>
                <w:sz w:val="18"/>
                <w:szCs w:val="18"/>
              </w:rPr>
              <w:t>0</w:t>
            </w:r>
          </w:p>
        </w:tc>
        <w:tc>
          <w:tcPr>
            <w:tcW w:w="1842" w:type="dxa"/>
            <w:tcBorders>
              <w:top w:val="nil"/>
              <w:left w:val="nil"/>
              <w:bottom w:val="single" w:sz="4" w:space="0" w:color="auto"/>
              <w:right w:val="nil"/>
            </w:tcBorders>
            <w:shd w:val="clear" w:color="auto" w:fill="auto"/>
            <w:tcMar>
              <w:left w:w="28" w:type="dxa"/>
              <w:right w:w="28" w:type="dxa"/>
            </w:tcMar>
            <w:vAlign w:val="center"/>
            <w:hideMark/>
          </w:tcPr>
          <w:p w14:paraId="37CCDF7B" w14:textId="77777777" w:rsidR="00554C78" w:rsidRPr="008F00B2" w:rsidRDefault="00554C78" w:rsidP="00554C78">
            <w:pPr>
              <w:jc w:val="center"/>
              <w:rPr>
                <w:color w:val="000000"/>
                <w:sz w:val="18"/>
                <w:szCs w:val="18"/>
              </w:rPr>
            </w:pPr>
            <w:r w:rsidRPr="008F00B2">
              <w:rPr>
                <w:color w:val="000000"/>
                <w:sz w:val="18"/>
                <w:szCs w:val="18"/>
              </w:rPr>
              <w:t>0</w:t>
            </w:r>
          </w:p>
        </w:tc>
        <w:tc>
          <w:tcPr>
            <w:tcW w:w="1761" w:type="dxa"/>
            <w:tcBorders>
              <w:top w:val="single" w:sz="8" w:space="0" w:color="auto"/>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49A655B6" w14:textId="77777777" w:rsidR="00554C78" w:rsidRPr="008F00B2" w:rsidRDefault="00554C78" w:rsidP="00554C78">
            <w:pPr>
              <w:jc w:val="center"/>
              <w:rPr>
                <w:b/>
                <w:bCs/>
                <w:sz w:val="18"/>
                <w:szCs w:val="18"/>
              </w:rPr>
            </w:pPr>
            <w:r w:rsidRPr="008F00B2">
              <w:rPr>
                <w:b/>
                <w:bCs/>
                <w:sz w:val="18"/>
                <w:szCs w:val="18"/>
              </w:rPr>
              <w:t>74 211</w:t>
            </w:r>
          </w:p>
        </w:tc>
        <w:tc>
          <w:tcPr>
            <w:tcW w:w="1782" w:type="dxa"/>
            <w:tcBorders>
              <w:top w:val="single" w:sz="8" w:space="0" w:color="auto"/>
              <w:left w:val="nil"/>
              <w:bottom w:val="single" w:sz="4" w:space="0" w:color="auto"/>
              <w:right w:val="single" w:sz="8" w:space="0" w:color="auto"/>
            </w:tcBorders>
            <w:shd w:val="clear" w:color="000000" w:fill="FFFFFF"/>
            <w:tcMar>
              <w:left w:w="28" w:type="dxa"/>
              <w:right w:w="28" w:type="dxa"/>
            </w:tcMar>
            <w:vAlign w:val="center"/>
            <w:hideMark/>
          </w:tcPr>
          <w:p w14:paraId="0D3313C4" w14:textId="77777777" w:rsidR="00554C78" w:rsidRPr="008F00B2" w:rsidRDefault="00554C78" w:rsidP="00554C78">
            <w:pPr>
              <w:jc w:val="center"/>
              <w:rPr>
                <w:b/>
                <w:bCs/>
                <w:sz w:val="18"/>
                <w:szCs w:val="18"/>
              </w:rPr>
            </w:pPr>
            <w:r w:rsidRPr="008F00B2">
              <w:rPr>
                <w:b/>
                <w:bCs/>
                <w:sz w:val="18"/>
                <w:szCs w:val="18"/>
              </w:rPr>
              <w:t>11 761 472</w:t>
            </w:r>
          </w:p>
        </w:tc>
      </w:tr>
      <w:tr w:rsidR="00554C78" w:rsidRPr="008F00B2" w14:paraId="32B32A30" w14:textId="77777777" w:rsidTr="00554C78">
        <w:trPr>
          <w:trHeight w:val="20"/>
        </w:trPr>
        <w:tc>
          <w:tcPr>
            <w:tcW w:w="441"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796A00CA" w14:textId="77777777" w:rsidR="00554C78" w:rsidRPr="008F00B2" w:rsidRDefault="00554C78" w:rsidP="00554C78">
            <w:pPr>
              <w:jc w:val="center"/>
              <w:rPr>
                <w:color w:val="000000"/>
                <w:sz w:val="18"/>
                <w:szCs w:val="18"/>
              </w:rPr>
            </w:pPr>
            <w:r w:rsidRPr="008F00B2">
              <w:rPr>
                <w:color w:val="000000"/>
                <w:sz w:val="18"/>
                <w:szCs w:val="18"/>
              </w:rPr>
              <w:t>1</w:t>
            </w:r>
            <w:r>
              <w:rPr>
                <w:color w:val="000000"/>
                <w:sz w:val="18"/>
                <w:szCs w:val="18"/>
              </w:rPr>
              <w:t>.</w:t>
            </w:r>
            <w:r w:rsidRPr="008F00B2">
              <w:rPr>
                <w:color w:val="000000"/>
                <w:sz w:val="18"/>
                <w:szCs w:val="18"/>
              </w:rPr>
              <w:t>1</w:t>
            </w:r>
          </w:p>
        </w:tc>
        <w:tc>
          <w:tcPr>
            <w:tcW w:w="24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AD4B47" w14:textId="77777777" w:rsidR="00554C78" w:rsidRPr="008F00B2" w:rsidRDefault="00554C78" w:rsidP="00554C78">
            <w:pPr>
              <w:rPr>
                <w:color w:val="000000"/>
                <w:sz w:val="18"/>
                <w:szCs w:val="18"/>
              </w:rPr>
            </w:pPr>
            <w:r w:rsidRPr="008F00B2">
              <w:rPr>
                <w:color w:val="000000"/>
                <w:sz w:val="18"/>
                <w:szCs w:val="18"/>
              </w:rPr>
              <w:t>- на проектно-изыскательские работы</w:t>
            </w:r>
          </w:p>
        </w:tc>
        <w:tc>
          <w:tcPr>
            <w:tcW w:w="7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DD368" w14:textId="77777777" w:rsidR="00554C78" w:rsidRPr="008F00B2" w:rsidRDefault="00554C78" w:rsidP="00554C78">
            <w:pPr>
              <w:jc w:val="center"/>
              <w:rPr>
                <w:color w:val="000000"/>
                <w:sz w:val="18"/>
                <w:szCs w:val="18"/>
              </w:rPr>
            </w:pPr>
            <w:r w:rsidRPr="008F00B2">
              <w:rPr>
                <w:color w:val="000000"/>
                <w:sz w:val="18"/>
                <w:szCs w:val="18"/>
              </w:rPr>
              <w:t>рубли</w:t>
            </w:r>
          </w:p>
        </w:tc>
        <w:tc>
          <w:tcPr>
            <w:tcW w:w="184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143D48" w14:textId="77777777" w:rsidR="00554C78" w:rsidRPr="008F00B2" w:rsidRDefault="00554C78" w:rsidP="00554C78">
            <w:pPr>
              <w:jc w:val="center"/>
              <w:rPr>
                <w:color w:val="000000"/>
                <w:sz w:val="18"/>
                <w:szCs w:val="18"/>
              </w:rPr>
            </w:pPr>
            <w:r w:rsidRPr="008F00B2">
              <w:rPr>
                <w:color w:val="000000"/>
                <w:sz w:val="18"/>
                <w:szCs w:val="18"/>
              </w:rPr>
              <w:t> </w:t>
            </w:r>
          </w:p>
        </w:tc>
        <w:tc>
          <w:tcPr>
            <w:tcW w:w="1842" w:type="dxa"/>
            <w:tcBorders>
              <w:top w:val="nil"/>
              <w:left w:val="nil"/>
              <w:bottom w:val="single" w:sz="4" w:space="0" w:color="auto"/>
              <w:right w:val="nil"/>
            </w:tcBorders>
            <w:shd w:val="clear" w:color="000000" w:fill="FFFFFF"/>
            <w:tcMar>
              <w:left w:w="28" w:type="dxa"/>
              <w:right w:w="28" w:type="dxa"/>
            </w:tcMar>
            <w:vAlign w:val="center"/>
            <w:hideMark/>
          </w:tcPr>
          <w:p w14:paraId="3D7FE0C7" w14:textId="77777777" w:rsidR="00554C78" w:rsidRPr="008F00B2" w:rsidRDefault="00554C78" w:rsidP="00554C78">
            <w:pPr>
              <w:jc w:val="center"/>
              <w:rPr>
                <w:color w:val="000000"/>
                <w:sz w:val="18"/>
                <w:szCs w:val="18"/>
              </w:rPr>
            </w:pPr>
            <w:r w:rsidRPr="008F00B2">
              <w:rPr>
                <w:color w:val="000000"/>
                <w:sz w:val="18"/>
                <w:szCs w:val="18"/>
              </w:rPr>
              <w:t> </w:t>
            </w:r>
          </w:p>
        </w:tc>
        <w:tc>
          <w:tcPr>
            <w:tcW w:w="1761"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6DDF022A" w14:textId="77777777" w:rsidR="00554C78" w:rsidRPr="008F00B2" w:rsidRDefault="00554C78" w:rsidP="00554C78">
            <w:pPr>
              <w:jc w:val="center"/>
              <w:rPr>
                <w:b/>
                <w:bCs/>
                <w:color w:val="000000"/>
                <w:sz w:val="18"/>
                <w:szCs w:val="18"/>
              </w:rPr>
            </w:pPr>
            <w:r w:rsidRPr="008F00B2">
              <w:rPr>
                <w:b/>
                <w:bCs/>
                <w:color w:val="000000"/>
                <w:sz w:val="18"/>
                <w:szCs w:val="18"/>
              </w:rPr>
              <w:t>74 211</w:t>
            </w:r>
          </w:p>
        </w:tc>
        <w:tc>
          <w:tcPr>
            <w:tcW w:w="1782"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1F62F73A" w14:textId="77777777" w:rsidR="00554C78" w:rsidRPr="008F00B2" w:rsidRDefault="00554C78" w:rsidP="00554C78">
            <w:pPr>
              <w:jc w:val="center"/>
              <w:rPr>
                <w:b/>
                <w:bCs/>
                <w:color w:val="000000"/>
                <w:sz w:val="18"/>
                <w:szCs w:val="18"/>
              </w:rPr>
            </w:pPr>
            <w:r w:rsidRPr="008F00B2">
              <w:rPr>
                <w:b/>
                <w:bCs/>
                <w:color w:val="000000"/>
                <w:sz w:val="18"/>
                <w:szCs w:val="18"/>
              </w:rPr>
              <w:t>11 761 472</w:t>
            </w:r>
          </w:p>
        </w:tc>
      </w:tr>
      <w:tr w:rsidR="00554C78" w:rsidRPr="008F00B2" w14:paraId="628612A2" w14:textId="77777777" w:rsidTr="00554C78">
        <w:trPr>
          <w:trHeight w:val="20"/>
        </w:trPr>
        <w:tc>
          <w:tcPr>
            <w:tcW w:w="441"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1E663D2B" w14:textId="77777777" w:rsidR="00554C78" w:rsidRPr="008F00B2" w:rsidRDefault="00554C78" w:rsidP="00554C78">
            <w:pPr>
              <w:jc w:val="center"/>
              <w:rPr>
                <w:color w:val="000000"/>
                <w:sz w:val="18"/>
                <w:szCs w:val="18"/>
              </w:rPr>
            </w:pPr>
            <w:r w:rsidRPr="008F00B2">
              <w:rPr>
                <w:color w:val="000000"/>
                <w:sz w:val="18"/>
                <w:szCs w:val="18"/>
              </w:rPr>
              <w:t>1</w:t>
            </w:r>
            <w:r>
              <w:rPr>
                <w:color w:val="000000"/>
                <w:sz w:val="18"/>
                <w:szCs w:val="18"/>
              </w:rPr>
              <w:t>.</w:t>
            </w:r>
            <w:r w:rsidRPr="008F00B2">
              <w:rPr>
                <w:color w:val="000000"/>
                <w:sz w:val="18"/>
                <w:szCs w:val="18"/>
              </w:rPr>
              <w:t>2</w:t>
            </w:r>
          </w:p>
        </w:tc>
        <w:tc>
          <w:tcPr>
            <w:tcW w:w="24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456A45" w14:textId="77777777" w:rsidR="00554C78" w:rsidRPr="008F00B2" w:rsidRDefault="00554C78" w:rsidP="00554C78">
            <w:pPr>
              <w:rPr>
                <w:color w:val="000000"/>
                <w:sz w:val="18"/>
                <w:szCs w:val="18"/>
              </w:rPr>
            </w:pPr>
            <w:r w:rsidRPr="008F00B2">
              <w:rPr>
                <w:color w:val="000000"/>
                <w:sz w:val="18"/>
                <w:szCs w:val="18"/>
              </w:rPr>
              <w:t>- на кадастровые и землеустроительные работы, аренду земли</w:t>
            </w:r>
          </w:p>
        </w:tc>
        <w:tc>
          <w:tcPr>
            <w:tcW w:w="7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0AB621" w14:textId="77777777" w:rsidR="00554C78" w:rsidRPr="008F00B2" w:rsidRDefault="00554C78" w:rsidP="00554C78">
            <w:pPr>
              <w:jc w:val="center"/>
              <w:rPr>
                <w:color w:val="000000"/>
                <w:sz w:val="18"/>
                <w:szCs w:val="18"/>
              </w:rPr>
            </w:pPr>
            <w:r w:rsidRPr="008F00B2">
              <w:rPr>
                <w:color w:val="000000"/>
                <w:sz w:val="18"/>
                <w:szCs w:val="18"/>
              </w:rPr>
              <w:t>рубли</w:t>
            </w:r>
          </w:p>
        </w:tc>
        <w:tc>
          <w:tcPr>
            <w:tcW w:w="184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F9DA65" w14:textId="77777777" w:rsidR="00554C78" w:rsidRPr="008F00B2" w:rsidRDefault="00554C78" w:rsidP="00554C78">
            <w:pPr>
              <w:jc w:val="center"/>
              <w:rPr>
                <w:color w:val="000000"/>
                <w:sz w:val="18"/>
                <w:szCs w:val="18"/>
              </w:rPr>
            </w:pPr>
            <w:r w:rsidRPr="008F00B2">
              <w:rPr>
                <w:color w:val="000000"/>
                <w:sz w:val="18"/>
                <w:szCs w:val="18"/>
              </w:rPr>
              <w:t> </w:t>
            </w:r>
          </w:p>
        </w:tc>
        <w:tc>
          <w:tcPr>
            <w:tcW w:w="1842" w:type="dxa"/>
            <w:tcBorders>
              <w:top w:val="nil"/>
              <w:left w:val="nil"/>
              <w:bottom w:val="single" w:sz="4" w:space="0" w:color="auto"/>
              <w:right w:val="nil"/>
            </w:tcBorders>
            <w:shd w:val="clear" w:color="000000" w:fill="FFFFFF"/>
            <w:tcMar>
              <w:left w:w="28" w:type="dxa"/>
              <w:right w:w="28" w:type="dxa"/>
            </w:tcMar>
            <w:vAlign w:val="center"/>
            <w:hideMark/>
          </w:tcPr>
          <w:p w14:paraId="7E3C1653" w14:textId="77777777" w:rsidR="00554C78" w:rsidRPr="008F00B2" w:rsidRDefault="00554C78" w:rsidP="00554C78">
            <w:pPr>
              <w:jc w:val="center"/>
              <w:rPr>
                <w:color w:val="000000"/>
                <w:sz w:val="18"/>
                <w:szCs w:val="18"/>
              </w:rPr>
            </w:pPr>
            <w:r w:rsidRPr="008F00B2">
              <w:rPr>
                <w:color w:val="000000"/>
                <w:sz w:val="18"/>
                <w:szCs w:val="18"/>
              </w:rPr>
              <w:t> </w:t>
            </w:r>
          </w:p>
        </w:tc>
        <w:tc>
          <w:tcPr>
            <w:tcW w:w="1761"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623172D9" w14:textId="77777777" w:rsidR="00554C78" w:rsidRPr="008F00B2" w:rsidRDefault="00554C78" w:rsidP="00554C78">
            <w:pPr>
              <w:jc w:val="center"/>
              <w:rPr>
                <w:b/>
                <w:bCs/>
                <w:color w:val="000000"/>
                <w:sz w:val="18"/>
                <w:szCs w:val="18"/>
              </w:rPr>
            </w:pPr>
            <w:r w:rsidRPr="008F00B2">
              <w:rPr>
                <w:b/>
                <w:bCs/>
                <w:color w:val="000000"/>
                <w:sz w:val="18"/>
                <w:szCs w:val="18"/>
              </w:rPr>
              <w:t>0</w:t>
            </w:r>
          </w:p>
        </w:tc>
        <w:tc>
          <w:tcPr>
            <w:tcW w:w="1782"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1E0FE30C" w14:textId="77777777" w:rsidR="00554C78" w:rsidRPr="008F00B2" w:rsidRDefault="00554C78" w:rsidP="00554C78">
            <w:pPr>
              <w:jc w:val="center"/>
              <w:rPr>
                <w:b/>
                <w:bCs/>
                <w:color w:val="000000"/>
                <w:sz w:val="18"/>
                <w:szCs w:val="18"/>
              </w:rPr>
            </w:pPr>
            <w:r w:rsidRPr="008F00B2">
              <w:rPr>
                <w:b/>
                <w:bCs/>
                <w:color w:val="000000"/>
                <w:sz w:val="18"/>
                <w:szCs w:val="18"/>
              </w:rPr>
              <w:t>0</w:t>
            </w:r>
          </w:p>
        </w:tc>
      </w:tr>
      <w:tr w:rsidR="00554C78" w:rsidRPr="008F00B2" w14:paraId="75969800" w14:textId="77777777" w:rsidTr="00554C78">
        <w:trPr>
          <w:trHeight w:val="20"/>
        </w:trPr>
        <w:tc>
          <w:tcPr>
            <w:tcW w:w="441"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4C85B16F" w14:textId="77777777" w:rsidR="00554C78" w:rsidRPr="008F00B2" w:rsidRDefault="00554C78" w:rsidP="00554C78">
            <w:pPr>
              <w:jc w:val="center"/>
              <w:rPr>
                <w:color w:val="000000"/>
                <w:sz w:val="18"/>
                <w:szCs w:val="18"/>
              </w:rPr>
            </w:pPr>
            <w:r w:rsidRPr="008F00B2">
              <w:rPr>
                <w:color w:val="000000"/>
                <w:sz w:val="18"/>
                <w:szCs w:val="18"/>
              </w:rPr>
              <w:t>2</w:t>
            </w:r>
          </w:p>
        </w:tc>
        <w:tc>
          <w:tcPr>
            <w:tcW w:w="24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F4CE55" w14:textId="77777777" w:rsidR="00554C78" w:rsidRPr="008F00B2" w:rsidRDefault="00554C78" w:rsidP="00554C78">
            <w:pPr>
              <w:rPr>
                <w:color w:val="000000"/>
                <w:sz w:val="18"/>
                <w:szCs w:val="18"/>
              </w:rPr>
            </w:pPr>
            <w:r w:rsidRPr="008F00B2">
              <w:rPr>
                <w:color w:val="000000"/>
                <w:sz w:val="18"/>
                <w:szCs w:val="18"/>
              </w:rPr>
              <w:t xml:space="preserve">Суммарный максимальный часовой расход газа газоиспользующего оборудования заявителей </w:t>
            </w:r>
          </w:p>
        </w:tc>
        <w:tc>
          <w:tcPr>
            <w:tcW w:w="7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9C7902" w14:textId="77777777" w:rsidR="00554C78" w:rsidRPr="008F00B2" w:rsidRDefault="00554C78" w:rsidP="00554C78">
            <w:pPr>
              <w:jc w:val="center"/>
              <w:rPr>
                <w:color w:val="000000"/>
                <w:sz w:val="18"/>
                <w:szCs w:val="18"/>
              </w:rPr>
            </w:pPr>
            <w:r w:rsidRPr="008F00B2">
              <w:rPr>
                <w:color w:val="000000"/>
                <w:sz w:val="18"/>
                <w:szCs w:val="18"/>
              </w:rPr>
              <w:t>м3/час</w:t>
            </w:r>
          </w:p>
        </w:tc>
        <w:tc>
          <w:tcPr>
            <w:tcW w:w="184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DB0B4E" w14:textId="77777777" w:rsidR="00554C78" w:rsidRPr="008F00B2" w:rsidRDefault="00554C78" w:rsidP="00554C78">
            <w:pPr>
              <w:jc w:val="center"/>
              <w:rPr>
                <w:color w:val="000000"/>
                <w:sz w:val="18"/>
                <w:szCs w:val="18"/>
              </w:rPr>
            </w:pPr>
            <w:r w:rsidRPr="008F00B2">
              <w:rPr>
                <w:color w:val="000000"/>
                <w:sz w:val="18"/>
                <w:szCs w:val="18"/>
              </w:rPr>
              <w:t> </w:t>
            </w:r>
          </w:p>
        </w:tc>
        <w:tc>
          <w:tcPr>
            <w:tcW w:w="1842" w:type="dxa"/>
            <w:tcBorders>
              <w:top w:val="nil"/>
              <w:left w:val="nil"/>
              <w:bottom w:val="single" w:sz="4" w:space="0" w:color="auto"/>
              <w:right w:val="nil"/>
            </w:tcBorders>
            <w:shd w:val="clear" w:color="000000" w:fill="FFFFFF"/>
            <w:tcMar>
              <w:left w:w="28" w:type="dxa"/>
              <w:right w:w="28" w:type="dxa"/>
            </w:tcMar>
            <w:vAlign w:val="center"/>
            <w:hideMark/>
          </w:tcPr>
          <w:p w14:paraId="7C4D9768" w14:textId="77777777" w:rsidR="00554C78" w:rsidRPr="008F00B2" w:rsidRDefault="00554C78" w:rsidP="00554C78">
            <w:pPr>
              <w:jc w:val="center"/>
              <w:rPr>
                <w:color w:val="000000"/>
                <w:sz w:val="18"/>
                <w:szCs w:val="18"/>
              </w:rPr>
            </w:pPr>
            <w:r w:rsidRPr="008F00B2">
              <w:rPr>
                <w:color w:val="000000"/>
                <w:sz w:val="18"/>
                <w:szCs w:val="18"/>
              </w:rPr>
              <w:t> </w:t>
            </w:r>
          </w:p>
        </w:tc>
        <w:tc>
          <w:tcPr>
            <w:tcW w:w="1761"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47B67C73" w14:textId="77777777" w:rsidR="00554C78" w:rsidRPr="008F00B2" w:rsidRDefault="00554C78" w:rsidP="00554C78">
            <w:pPr>
              <w:jc w:val="center"/>
              <w:rPr>
                <w:color w:val="000000"/>
                <w:sz w:val="18"/>
                <w:szCs w:val="18"/>
              </w:rPr>
            </w:pPr>
            <w:r w:rsidRPr="008F00B2">
              <w:rPr>
                <w:color w:val="000000"/>
                <w:sz w:val="18"/>
                <w:szCs w:val="18"/>
              </w:rPr>
              <w:t>4</w:t>
            </w:r>
          </w:p>
        </w:tc>
        <w:tc>
          <w:tcPr>
            <w:tcW w:w="1782"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3ED1116F" w14:textId="77777777" w:rsidR="00554C78" w:rsidRPr="008F00B2" w:rsidRDefault="00554C78" w:rsidP="00554C78">
            <w:pPr>
              <w:jc w:val="center"/>
              <w:rPr>
                <w:color w:val="000000"/>
                <w:sz w:val="18"/>
                <w:szCs w:val="18"/>
              </w:rPr>
            </w:pPr>
            <w:r w:rsidRPr="008F00B2">
              <w:rPr>
                <w:color w:val="000000"/>
                <w:sz w:val="18"/>
                <w:szCs w:val="18"/>
              </w:rPr>
              <w:t> </w:t>
            </w:r>
          </w:p>
        </w:tc>
      </w:tr>
      <w:tr w:rsidR="00554C78" w:rsidRPr="008F00B2" w14:paraId="161BC84B" w14:textId="77777777" w:rsidTr="00554C78">
        <w:trPr>
          <w:trHeight w:val="20"/>
        </w:trPr>
        <w:tc>
          <w:tcPr>
            <w:tcW w:w="441"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2D523F8C" w14:textId="77777777" w:rsidR="00554C78" w:rsidRPr="008F00B2" w:rsidRDefault="00554C78" w:rsidP="00554C78">
            <w:pPr>
              <w:jc w:val="center"/>
              <w:rPr>
                <w:color w:val="000000"/>
                <w:sz w:val="18"/>
                <w:szCs w:val="18"/>
              </w:rPr>
            </w:pPr>
            <w:r w:rsidRPr="008F00B2">
              <w:rPr>
                <w:color w:val="000000"/>
                <w:sz w:val="18"/>
                <w:szCs w:val="18"/>
              </w:rPr>
              <w:t>3</w:t>
            </w:r>
          </w:p>
        </w:tc>
        <w:tc>
          <w:tcPr>
            <w:tcW w:w="24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5CA7F7" w14:textId="77777777" w:rsidR="00554C78" w:rsidRPr="008F00B2" w:rsidRDefault="00554C78" w:rsidP="00554C78">
            <w:pPr>
              <w:rPr>
                <w:color w:val="000000"/>
                <w:sz w:val="18"/>
                <w:szCs w:val="18"/>
              </w:rPr>
            </w:pPr>
            <w:r w:rsidRPr="008F00B2">
              <w:rPr>
                <w:color w:val="000000"/>
                <w:sz w:val="18"/>
                <w:szCs w:val="18"/>
              </w:rPr>
              <w:t xml:space="preserve">Количество технологических присоединений </w:t>
            </w:r>
          </w:p>
        </w:tc>
        <w:tc>
          <w:tcPr>
            <w:tcW w:w="7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A47ADB" w14:textId="77777777" w:rsidR="00554C78" w:rsidRPr="008F00B2" w:rsidRDefault="00554C78" w:rsidP="00554C78">
            <w:pPr>
              <w:jc w:val="center"/>
              <w:rPr>
                <w:color w:val="000000"/>
                <w:sz w:val="18"/>
                <w:szCs w:val="18"/>
              </w:rPr>
            </w:pPr>
            <w:r w:rsidRPr="008F00B2">
              <w:rPr>
                <w:color w:val="000000"/>
                <w:sz w:val="18"/>
                <w:szCs w:val="18"/>
              </w:rPr>
              <w:t>ед.</w:t>
            </w:r>
          </w:p>
        </w:tc>
        <w:tc>
          <w:tcPr>
            <w:tcW w:w="184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0A1260" w14:textId="77777777" w:rsidR="00554C78" w:rsidRPr="008F00B2" w:rsidRDefault="00554C78" w:rsidP="00554C78">
            <w:pPr>
              <w:jc w:val="center"/>
              <w:rPr>
                <w:color w:val="000000"/>
                <w:sz w:val="18"/>
                <w:szCs w:val="18"/>
              </w:rPr>
            </w:pPr>
            <w:r w:rsidRPr="008F00B2">
              <w:rPr>
                <w:color w:val="000000"/>
                <w:sz w:val="18"/>
                <w:szCs w:val="18"/>
              </w:rPr>
              <w:t> </w:t>
            </w:r>
          </w:p>
        </w:tc>
        <w:tc>
          <w:tcPr>
            <w:tcW w:w="1842" w:type="dxa"/>
            <w:tcBorders>
              <w:top w:val="nil"/>
              <w:left w:val="nil"/>
              <w:bottom w:val="single" w:sz="4" w:space="0" w:color="auto"/>
              <w:right w:val="nil"/>
            </w:tcBorders>
            <w:shd w:val="clear" w:color="000000" w:fill="FFFFFF"/>
            <w:tcMar>
              <w:left w:w="28" w:type="dxa"/>
              <w:right w:w="28" w:type="dxa"/>
            </w:tcMar>
            <w:vAlign w:val="center"/>
            <w:hideMark/>
          </w:tcPr>
          <w:p w14:paraId="426FDF84" w14:textId="77777777" w:rsidR="00554C78" w:rsidRPr="008F00B2" w:rsidRDefault="00554C78" w:rsidP="00554C78">
            <w:pPr>
              <w:jc w:val="center"/>
              <w:rPr>
                <w:color w:val="000000"/>
                <w:sz w:val="18"/>
                <w:szCs w:val="18"/>
              </w:rPr>
            </w:pPr>
            <w:r w:rsidRPr="008F00B2">
              <w:rPr>
                <w:color w:val="000000"/>
                <w:sz w:val="18"/>
                <w:szCs w:val="18"/>
              </w:rPr>
              <w:t> </w:t>
            </w:r>
          </w:p>
        </w:tc>
        <w:tc>
          <w:tcPr>
            <w:tcW w:w="1761"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58DEA158" w14:textId="77777777" w:rsidR="00554C78" w:rsidRPr="008F00B2" w:rsidRDefault="00554C78" w:rsidP="00554C78">
            <w:pPr>
              <w:jc w:val="center"/>
              <w:rPr>
                <w:color w:val="000000"/>
                <w:sz w:val="18"/>
                <w:szCs w:val="18"/>
              </w:rPr>
            </w:pPr>
            <w:r w:rsidRPr="008F00B2">
              <w:rPr>
                <w:color w:val="000000"/>
                <w:sz w:val="18"/>
                <w:szCs w:val="18"/>
              </w:rPr>
              <w:t>1</w:t>
            </w:r>
          </w:p>
        </w:tc>
        <w:tc>
          <w:tcPr>
            <w:tcW w:w="1782"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6FE0975D" w14:textId="77777777" w:rsidR="00554C78" w:rsidRPr="008F00B2" w:rsidRDefault="00554C78" w:rsidP="00554C78">
            <w:pPr>
              <w:jc w:val="center"/>
              <w:rPr>
                <w:color w:val="000000"/>
                <w:sz w:val="18"/>
                <w:szCs w:val="18"/>
              </w:rPr>
            </w:pPr>
            <w:r w:rsidRPr="008F00B2">
              <w:rPr>
                <w:color w:val="000000"/>
                <w:sz w:val="18"/>
                <w:szCs w:val="18"/>
              </w:rPr>
              <w:t>40</w:t>
            </w:r>
          </w:p>
        </w:tc>
      </w:tr>
      <w:tr w:rsidR="00554C78" w:rsidRPr="008F00B2" w14:paraId="5BBF41D0" w14:textId="77777777" w:rsidTr="00554C78">
        <w:trPr>
          <w:trHeight w:val="20"/>
        </w:trPr>
        <w:tc>
          <w:tcPr>
            <w:tcW w:w="441"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42DFA250" w14:textId="77777777" w:rsidR="00554C78" w:rsidRPr="008F00B2" w:rsidRDefault="00554C78" w:rsidP="00554C78">
            <w:pPr>
              <w:jc w:val="center"/>
              <w:rPr>
                <w:color w:val="000000"/>
                <w:sz w:val="18"/>
                <w:szCs w:val="18"/>
              </w:rPr>
            </w:pPr>
            <w:r w:rsidRPr="008F00B2">
              <w:rPr>
                <w:color w:val="000000"/>
                <w:sz w:val="18"/>
                <w:szCs w:val="18"/>
              </w:rPr>
              <w:t>4</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62B254" w14:textId="77777777" w:rsidR="00554C78" w:rsidRPr="008F00B2" w:rsidRDefault="00554C78" w:rsidP="00554C78">
            <w:pPr>
              <w:rPr>
                <w:color w:val="000000"/>
                <w:sz w:val="18"/>
                <w:szCs w:val="18"/>
              </w:rPr>
            </w:pPr>
            <w:r w:rsidRPr="008F00B2">
              <w:rPr>
                <w:color w:val="000000"/>
                <w:sz w:val="18"/>
                <w:szCs w:val="18"/>
              </w:rPr>
              <w:t xml:space="preserve">Эффективная ставка налога на прибыль </w:t>
            </w:r>
          </w:p>
        </w:tc>
        <w:tc>
          <w:tcPr>
            <w:tcW w:w="77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5FFD23" w14:textId="77777777" w:rsidR="00554C78" w:rsidRPr="008F00B2" w:rsidRDefault="00554C78" w:rsidP="00554C78">
            <w:pPr>
              <w:jc w:val="center"/>
              <w:rPr>
                <w:color w:val="000000"/>
                <w:sz w:val="18"/>
                <w:szCs w:val="18"/>
              </w:rPr>
            </w:pPr>
            <w:r w:rsidRPr="008F00B2">
              <w:rPr>
                <w:color w:val="000000"/>
                <w:sz w:val="18"/>
                <w:szCs w:val="18"/>
              </w:rPr>
              <w:t>%</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7ED92C" w14:textId="77777777" w:rsidR="00554C78" w:rsidRPr="008F00B2" w:rsidRDefault="00554C78" w:rsidP="00554C78">
            <w:pPr>
              <w:jc w:val="center"/>
              <w:rPr>
                <w:color w:val="000000"/>
                <w:sz w:val="18"/>
                <w:szCs w:val="18"/>
              </w:rPr>
            </w:pPr>
            <w:r w:rsidRPr="008F00B2">
              <w:rPr>
                <w:color w:val="000000"/>
                <w:sz w:val="18"/>
                <w:szCs w:val="18"/>
              </w:rPr>
              <w:t> </w:t>
            </w:r>
          </w:p>
        </w:tc>
        <w:tc>
          <w:tcPr>
            <w:tcW w:w="1842" w:type="dxa"/>
            <w:tcBorders>
              <w:top w:val="nil"/>
              <w:left w:val="nil"/>
              <w:bottom w:val="single" w:sz="4" w:space="0" w:color="auto"/>
              <w:right w:val="nil"/>
            </w:tcBorders>
            <w:shd w:val="clear" w:color="auto" w:fill="auto"/>
            <w:tcMar>
              <w:left w:w="28" w:type="dxa"/>
              <w:right w:w="28" w:type="dxa"/>
            </w:tcMar>
            <w:vAlign w:val="center"/>
            <w:hideMark/>
          </w:tcPr>
          <w:p w14:paraId="4B5E1BF7" w14:textId="77777777" w:rsidR="00554C78" w:rsidRPr="008F00B2" w:rsidRDefault="00554C78" w:rsidP="00554C78">
            <w:pPr>
              <w:jc w:val="center"/>
              <w:rPr>
                <w:color w:val="000000"/>
                <w:sz w:val="18"/>
                <w:szCs w:val="18"/>
              </w:rPr>
            </w:pPr>
            <w:r w:rsidRPr="008F00B2">
              <w:rPr>
                <w:color w:val="000000"/>
                <w:sz w:val="18"/>
                <w:szCs w:val="18"/>
              </w:rPr>
              <w:t> </w:t>
            </w:r>
          </w:p>
        </w:tc>
        <w:tc>
          <w:tcPr>
            <w:tcW w:w="1761"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7463A84C" w14:textId="77777777" w:rsidR="00554C78" w:rsidRPr="008F00B2" w:rsidRDefault="00554C78" w:rsidP="00554C78">
            <w:pPr>
              <w:jc w:val="center"/>
              <w:rPr>
                <w:color w:val="000000"/>
                <w:sz w:val="18"/>
                <w:szCs w:val="18"/>
              </w:rPr>
            </w:pPr>
            <w:r w:rsidRPr="008F00B2">
              <w:rPr>
                <w:color w:val="000000"/>
                <w:sz w:val="18"/>
                <w:szCs w:val="18"/>
              </w:rPr>
              <w:t>20,0%</w:t>
            </w:r>
          </w:p>
        </w:tc>
        <w:tc>
          <w:tcPr>
            <w:tcW w:w="1782"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2E3C5615" w14:textId="77777777" w:rsidR="00554C78" w:rsidRPr="008F00B2" w:rsidRDefault="00554C78" w:rsidP="00554C78">
            <w:pPr>
              <w:jc w:val="center"/>
              <w:rPr>
                <w:color w:val="000000"/>
                <w:sz w:val="18"/>
                <w:szCs w:val="18"/>
              </w:rPr>
            </w:pPr>
            <w:r w:rsidRPr="008F00B2">
              <w:rPr>
                <w:color w:val="000000"/>
                <w:sz w:val="18"/>
                <w:szCs w:val="18"/>
              </w:rPr>
              <w:t>20,0%</w:t>
            </w:r>
          </w:p>
        </w:tc>
      </w:tr>
      <w:tr w:rsidR="00554C78" w:rsidRPr="008F00B2" w14:paraId="68F1BD51" w14:textId="77777777" w:rsidTr="00554C78">
        <w:trPr>
          <w:trHeight w:val="20"/>
        </w:trPr>
        <w:tc>
          <w:tcPr>
            <w:tcW w:w="441"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34CAEC4" w14:textId="77777777" w:rsidR="00554C78" w:rsidRPr="008F00B2" w:rsidRDefault="00554C78" w:rsidP="00554C78">
            <w:pPr>
              <w:jc w:val="center"/>
              <w:rPr>
                <w:color w:val="000000"/>
                <w:sz w:val="18"/>
                <w:szCs w:val="18"/>
              </w:rPr>
            </w:pPr>
            <w:r w:rsidRPr="008F00B2">
              <w:rPr>
                <w:color w:val="000000"/>
                <w:sz w:val="18"/>
                <w:szCs w:val="18"/>
              </w:rPr>
              <w:t>5</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D965C0" w14:textId="77777777" w:rsidR="00554C78" w:rsidRPr="008F00B2" w:rsidRDefault="00554C78" w:rsidP="00554C78">
            <w:pPr>
              <w:rPr>
                <w:color w:val="000000"/>
                <w:sz w:val="18"/>
                <w:szCs w:val="18"/>
              </w:rPr>
            </w:pPr>
            <w:r w:rsidRPr="008F00B2">
              <w:rPr>
                <w:color w:val="000000"/>
                <w:sz w:val="18"/>
                <w:szCs w:val="18"/>
              </w:rPr>
              <w:t xml:space="preserve">Сумма </w:t>
            </w:r>
            <w:r>
              <w:rPr>
                <w:color w:val="000000"/>
                <w:sz w:val="18"/>
                <w:szCs w:val="18"/>
              </w:rPr>
              <w:t>н</w:t>
            </w:r>
            <w:r w:rsidRPr="008F00B2">
              <w:rPr>
                <w:color w:val="000000"/>
                <w:sz w:val="18"/>
                <w:szCs w:val="18"/>
              </w:rPr>
              <w:t xml:space="preserve">алога на прибыль </w:t>
            </w:r>
          </w:p>
        </w:tc>
        <w:tc>
          <w:tcPr>
            <w:tcW w:w="7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215AB5" w14:textId="77777777" w:rsidR="00554C78" w:rsidRPr="008F00B2" w:rsidRDefault="00554C78" w:rsidP="00554C78">
            <w:pPr>
              <w:jc w:val="center"/>
              <w:rPr>
                <w:color w:val="000000"/>
                <w:sz w:val="18"/>
                <w:szCs w:val="18"/>
              </w:rPr>
            </w:pPr>
            <w:r w:rsidRPr="008F00B2">
              <w:rPr>
                <w:color w:val="000000"/>
                <w:sz w:val="18"/>
                <w:szCs w:val="18"/>
              </w:rPr>
              <w:t>рубли</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A19112" w14:textId="77777777" w:rsidR="00554C78" w:rsidRPr="008F00B2" w:rsidRDefault="00554C78" w:rsidP="00554C78">
            <w:pPr>
              <w:jc w:val="center"/>
              <w:rPr>
                <w:color w:val="000000"/>
                <w:sz w:val="18"/>
                <w:szCs w:val="18"/>
              </w:rPr>
            </w:pPr>
            <w:r w:rsidRPr="008F00B2">
              <w:rPr>
                <w:color w:val="000000"/>
                <w:sz w:val="18"/>
                <w:szCs w:val="18"/>
              </w:rPr>
              <w:t> </w:t>
            </w:r>
          </w:p>
        </w:tc>
        <w:tc>
          <w:tcPr>
            <w:tcW w:w="1842" w:type="dxa"/>
            <w:tcBorders>
              <w:top w:val="nil"/>
              <w:left w:val="nil"/>
              <w:bottom w:val="single" w:sz="4" w:space="0" w:color="auto"/>
              <w:right w:val="nil"/>
            </w:tcBorders>
            <w:shd w:val="clear" w:color="auto" w:fill="auto"/>
            <w:tcMar>
              <w:left w:w="28" w:type="dxa"/>
              <w:right w:w="28" w:type="dxa"/>
            </w:tcMar>
            <w:vAlign w:val="center"/>
            <w:hideMark/>
          </w:tcPr>
          <w:p w14:paraId="654725AC" w14:textId="77777777" w:rsidR="00554C78" w:rsidRPr="008F00B2" w:rsidRDefault="00554C78" w:rsidP="00554C78">
            <w:pPr>
              <w:jc w:val="center"/>
              <w:rPr>
                <w:color w:val="000000"/>
                <w:sz w:val="18"/>
                <w:szCs w:val="18"/>
              </w:rPr>
            </w:pPr>
            <w:r w:rsidRPr="008F00B2">
              <w:rPr>
                <w:color w:val="000000"/>
                <w:sz w:val="18"/>
                <w:szCs w:val="18"/>
              </w:rPr>
              <w:t> </w:t>
            </w:r>
          </w:p>
        </w:tc>
        <w:tc>
          <w:tcPr>
            <w:tcW w:w="1761"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757D11EB" w14:textId="77777777" w:rsidR="00554C78" w:rsidRPr="008F00B2" w:rsidRDefault="00554C78" w:rsidP="00554C78">
            <w:pPr>
              <w:jc w:val="center"/>
              <w:rPr>
                <w:color w:val="000000"/>
                <w:sz w:val="18"/>
                <w:szCs w:val="18"/>
              </w:rPr>
            </w:pPr>
            <w:r w:rsidRPr="008F00B2">
              <w:rPr>
                <w:color w:val="000000"/>
                <w:sz w:val="18"/>
                <w:szCs w:val="18"/>
              </w:rPr>
              <w:t>4 638</w:t>
            </w:r>
          </w:p>
        </w:tc>
        <w:tc>
          <w:tcPr>
            <w:tcW w:w="1782"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A256DCA" w14:textId="77777777" w:rsidR="00554C78" w:rsidRPr="008F00B2" w:rsidRDefault="00554C78" w:rsidP="00554C78">
            <w:pPr>
              <w:jc w:val="center"/>
              <w:rPr>
                <w:color w:val="000000"/>
                <w:sz w:val="18"/>
                <w:szCs w:val="18"/>
              </w:rPr>
            </w:pPr>
            <w:r w:rsidRPr="008F00B2">
              <w:rPr>
                <w:color w:val="000000"/>
                <w:sz w:val="18"/>
                <w:szCs w:val="18"/>
              </w:rPr>
              <w:t>73 509</w:t>
            </w:r>
          </w:p>
        </w:tc>
      </w:tr>
      <w:tr w:rsidR="00554C78" w:rsidRPr="008F00B2" w14:paraId="4D00A265" w14:textId="77777777" w:rsidTr="00554C78">
        <w:trPr>
          <w:trHeight w:val="20"/>
        </w:trPr>
        <w:tc>
          <w:tcPr>
            <w:tcW w:w="441" w:type="dxa"/>
            <w:tcBorders>
              <w:top w:val="nil"/>
              <w:left w:val="single" w:sz="8" w:space="0" w:color="auto"/>
              <w:bottom w:val="single" w:sz="8" w:space="0" w:color="auto"/>
              <w:right w:val="single" w:sz="4" w:space="0" w:color="auto"/>
            </w:tcBorders>
            <w:shd w:val="clear" w:color="000000" w:fill="D9D9D9"/>
            <w:tcMar>
              <w:left w:w="28" w:type="dxa"/>
              <w:right w:w="28" w:type="dxa"/>
            </w:tcMar>
            <w:vAlign w:val="center"/>
            <w:hideMark/>
          </w:tcPr>
          <w:p w14:paraId="1CF8AB96" w14:textId="77777777" w:rsidR="00554C78" w:rsidRPr="008F00B2" w:rsidRDefault="00554C78" w:rsidP="00554C78">
            <w:pPr>
              <w:jc w:val="center"/>
              <w:rPr>
                <w:b/>
                <w:bCs/>
                <w:color w:val="000000"/>
                <w:sz w:val="18"/>
                <w:szCs w:val="18"/>
              </w:rPr>
            </w:pPr>
            <w:r w:rsidRPr="008F00B2">
              <w:rPr>
                <w:b/>
                <w:bCs/>
                <w:color w:val="000000"/>
                <w:sz w:val="18"/>
                <w:szCs w:val="18"/>
              </w:rPr>
              <w:t>6</w:t>
            </w:r>
          </w:p>
        </w:tc>
        <w:tc>
          <w:tcPr>
            <w:tcW w:w="2410" w:type="dxa"/>
            <w:tcBorders>
              <w:top w:val="nil"/>
              <w:left w:val="nil"/>
              <w:bottom w:val="single" w:sz="8" w:space="0" w:color="auto"/>
              <w:right w:val="single" w:sz="4" w:space="0" w:color="auto"/>
            </w:tcBorders>
            <w:shd w:val="clear" w:color="000000" w:fill="D9D9D9"/>
            <w:tcMar>
              <w:left w:w="28" w:type="dxa"/>
              <w:right w:w="28" w:type="dxa"/>
            </w:tcMar>
            <w:vAlign w:val="center"/>
            <w:hideMark/>
          </w:tcPr>
          <w:p w14:paraId="0ADB6732" w14:textId="77777777" w:rsidR="00554C78" w:rsidRPr="008F00B2" w:rsidRDefault="00554C78" w:rsidP="00554C78">
            <w:pPr>
              <w:rPr>
                <w:b/>
                <w:bCs/>
                <w:color w:val="000000"/>
                <w:sz w:val="18"/>
                <w:szCs w:val="18"/>
              </w:rPr>
            </w:pPr>
            <w:r w:rsidRPr="008F00B2">
              <w:rPr>
                <w:b/>
                <w:bCs/>
                <w:color w:val="000000"/>
                <w:sz w:val="18"/>
                <w:szCs w:val="18"/>
              </w:rPr>
              <w:t>Стандартизированная тарифная ставка</w:t>
            </w:r>
          </w:p>
        </w:tc>
        <w:tc>
          <w:tcPr>
            <w:tcW w:w="770" w:type="dxa"/>
            <w:tcBorders>
              <w:top w:val="nil"/>
              <w:left w:val="nil"/>
              <w:bottom w:val="single" w:sz="8" w:space="0" w:color="auto"/>
              <w:right w:val="single" w:sz="4" w:space="0" w:color="auto"/>
            </w:tcBorders>
            <w:shd w:val="clear" w:color="000000" w:fill="D9D9D9"/>
            <w:tcMar>
              <w:left w:w="28" w:type="dxa"/>
              <w:right w:w="28" w:type="dxa"/>
            </w:tcMar>
            <w:vAlign w:val="center"/>
            <w:hideMark/>
          </w:tcPr>
          <w:p w14:paraId="1E12AA81" w14:textId="77777777" w:rsidR="00554C78" w:rsidRPr="008F00B2" w:rsidRDefault="00554C78" w:rsidP="00554C78">
            <w:pPr>
              <w:jc w:val="center"/>
              <w:rPr>
                <w:b/>
                <w:bCs/>
                <w:color w:val="000000"/>
                <w:sz w:val="18"/>
                <w:szCs w:val="18"/>
              </w:rPr>
            </w:pPr>
            <w:r w:rsidRPr="008F00B2">
              <w:rPr>
                <w:b/>
                <w:bCs/>
                <w:color w:val="000000"/>
                <w:sz w:val="18"/>
                <w:szCs w:val="18"/>
              </w:rPr>
              <w:t>руб./м3 в час                    (руб./ед.)</w:t>
            </w:r>
          </w:p>
        </w:tc>
        <w:tc>
          <w:tcPr>
            <w:tcW w:w="1843" w:type="dxa"/>
            <w:tcBorders>
              <w:top w:val="nil"/>
              <w:left w:val="nil"/>
              <w:bottom w:val="single" w:sz="8" w:space="0" w:color="auto"/>
              <w:right w:val="single" w:sz="4" w:space="0" w:color="auto"/>
            </w:tcBorders>
            <w:shd w:val="clear" w:color="000000" w:fill="D9D9D9"/>
            <w:tcMar>
              <w:left w:w="28" w:type="dxa"/>
              <w:right w:w="28" w:type="dxa"/>
            </w:tcMar>
            <w:vAlign w:val="center"/>
            <w:hideMark/>
          </w:tcPr>
          <w:p w14:paraId="4D23D953" w14:textId="77777777" w:rsidR="00554C78" w:rsidRPr="008F00B2" w:rsidRDefault="00554C78" w:rsidP="00554C78">
            <w:pPr>
              <w:jc w:val="center"/>
              <w:rPr>
                <w:b/>
                <w:bCs/>
                <w:color w:val="000000"/>
                <w:sz w:val="18"/>
                <w:szCs w:val="18"/>
              </w:rPr>
            </w:pPr>
            <w:r w:rsidRPr="008F00B2">
              <w:rPr>
                <w:b/>
                <w:bCs/>
                <w:color w:val="000000"/>
                <w:sz w:val="18"/>
                <w:szCs w:val="18"/>
              </w:rPr>
              <w:t>нет</w:t>
            </w:r>
          </w:p>
        </w:tc>
        <w:tc>
          <w:tcPr>
            <w:tcW w:w="1842" w:type="dxa"/>
            <w:tcBorders>
              <w:top w:val="nil"/>
              <w:left w:val="nil"/>
              <w:bottom w:val="single" w:sz="8" w:space="0" w:color="auto"/>
              <w:right w:val="nil"/>
            </w:tcBorders>
            <w:shd w:val="clear" w:color="000000" w:fill="D9D9D9"/>
            <w:tcMar>
              <w:left w:w="28" w:type="dxa"/>
              <w:right w:w="28" w:type="dxa"/>
            </w:tcMar>
            <w:vAlign w:val="center"/>
            <w:hideMark/>
          </w:tcPr>
          <w:p w14:paraId="73552369" w14:textId="77777777" w:rsidR="00554C78" w:rsidRPr="008F00B2" w:rsidRDefault="00554C78" w:rsidP="00554C78">
            <w:pPr>
              <w:jc w:val="center"/>
              <w:rPr>
                <w:b/>
                <w:bCs/>
                <w:color w:val="000000"/>
                <w:sz w:val="18"/>
                <w:szCs w:val="18"/>
              </w:rPr>
            </w:pPr>
            <w:r w:rsidRPr="008F00B2">
              <w:rPr>
                <w:b/>
                <w:bCs/>
                <w:color w:val="000000"/>
                <w:sz w:val="18"/>
                <w:szCs w:val="18"/>
              </w:rPr>
              <w:t>нет</w:t>
            </w:r>
          </w:p>
        </w:tc>
        <w:tc>
          <w:tcPr>
            <w:tcW w:w="1761" w:type="dxa"/>
            <w:tcBorders>
              <w:top w:val="nil"/>
              <w:left w:val="single" w:sz="8" w:space="0" w:color="auto"/>
              <w:bottom w:val="single" w:sz="8" w:space="0" w:color="auto"/>
              <w:right w:val="single" w:sz="4" w:space="0" w:color="auto"/>
            </w:tcBorders>
            <w:shd w:val="clear" w:color="000000" w:fill="D9D9D9"/>
            <w:tcMar>
              <w:left w:w="28" w:type="dxa"/>
              <w:right w:w="28" w:type="dxa"/>
            </w:tcMar>
            <w:vAlign w:val="center"/>
            <w:hideMark/>
          </w:tcPr>
          <w:p w14:paraId="243C6051" w14:textId="77777777" w:rsidR="00554C78" w:rsidRPr="008F00B2" w:rsidRDefault="00554C78" w:rsidP="00554C78">
            <w:pPr>
              <w:jc w:val="center"/>
              <w:rPr>
                <w:b/>
                <w:bCs/>
                <w:color w:val="000000"/>
                <w:sz w:val="18"/>
                <w:szCs w:val="18"/>
              </w:rPr>
            </w:pPr>
            <w:r w:rsidRPr="008F00B2">
              <w:rPr>
                <w:b/>
                <w:bCs/>
                <w:color w:val="000000"/>
                <w:sz w:val="18"/>
                <w:szCs w:val="18"/>
              </w:rPr>
              <w:t>23 191</w:t>
            </w:r>
          </w:p>
        </w:tc>
        <w:tc>
          <w:tcPr>
            <w:tcW w:w="1782" w:type="dxa"/>
            <w:tcBorders>
              <w:top w:val="nil"/>
              <w:left w:val="nil"/>
              <w:bottom w:val="single" w:sz="8" w:space="0" w:color="auto"/>
              <w:right w:val="single" w:sz="8" w:space="0" w:color="auto"/>
            </w:tcBorders>
            <w:shd w:val="clear" w:color="000000" w:fill="D9D9D9"/>
            <w:tcMar>
              <w:left w:w="28" w:type="dxa"/>
              <w:right w:w="28" w:type="dxa"/>
            </w:tcMar>
            <w:vAlign w:val="center"/>
            <w:hideMark/>
          </w:tcPr>
          <w:p w14:paraId="3B47CFEE" w14:textId="77777777" w:rsidR="00554C78" w:rsidRPr="008F00B2" w:rsidRDefault="00554C78" w:rsidP="00554C78">
            <w:pPr>
              <w:jc w:val="center"/>
              <w:rPr>
                <w:b/>
                <w:bCs/>
                <w:color w:val="000000"/>
                <w:sz w:val="18"/>
                <w:szCs w:val="18"/>
              </w:rPr>
            </w:pPr>
            <w:r w:rsidRPr="008F00B2">
              <w:rPr>
                <w:b/>
                <w:bCs/>
                <w:color w:val="000000"/>
                <w:sz w:val="18"/>
                <w:szCs w:val="18"/>
              </w:rPr>
              <w:t>367 546</w:t>
            </w:r>
          </w:p>
        </w:tc>
      </w:tr>
    </w:tbl>
    <w:p w14:paraId="2C62DABA" w14:textId="77777777" w:rsidR="00554C78" w:rsidRDefault="00554C78" w:rsidP="00554C78">
      <w:pPr>
        <w:autoSpaceDE w:val="0"/>
        <w:autoSpaceDN w:val="0"/>
        <w:adjustRightInd w:val="0"/>
        <w:ind w:right="566" w:firstLine="540"/>
        <w:jc w:val="right"/>
        <w:rPr>
          <w:sz w:val="28"/>
          <w:szCs w:val="28"/>
        </w:rPr>
      </w:pPr>
    </w:p>
    <w:p w14:paraId="676DE9D5" w14:textId="77777777" w:rsidR="00554C78" w:rsidRPr="00554C78" w:rsidRDefault="00554C78" w:rsidP="00554C78">
      <w:pPr>
        <w:autoSpaceDE w:val="0"/>
        <w:autoSpaceDN w:val="0"/>
        <w:adjustRightInd w:val="0"/>
        <w:ind w:right="566" w:firstLine="540"/>
        <w:jc w:val="right"/>
      </w:pPr>
    </w:p>
    <w:p w14:paraId="7EB08F87" w14:textId="77777777" w:rsidR="00554C78" w:rsidRPr="00554C78" w:rsidRDefault="00554C78" w:rsidP="00554C78">
      <w:pPr>
        <w:autoSpaceDE w:val="0"/>
        <w:autoSpaceDN w:val="0"/>
        <w:adjustRightInd w:val="0"/>
        <w:ind w:right="566" w:firstLine="540"/>
        <w:jc w:val="right"/>
      </w:pPr>
    </w:p>
    <w:p w14:paraId="567F379C" w14:textId="77777777" w:rsidR="00554C78" w:rsidRPr="00554C78" w:rsidRDefault="00554C78" w:rsidP="00554C78">
      <w:pPr>
        <w:tabs>
          <w:tab w:val="left" w:pos="0"/>
          <w:tab w:val="left" w:pos="284"/>
        </w:tabs>
        <w:jc w:val="center"/>
      </w:pPr>
      <w:r w:rsidRPr="00554C78">
        <w:rPr>
          <w:b/>
        </w:rPr>
        <w:t>Расчет стандартизированных тарифных ставок С</w:t>
      </w:r>
      <w:r w:rsidRPr="00554C78">
        <w:rPr>
          <w:b/>
          <w:vertAlign w:val="subscript"/>
        </w:rPr>
        <w:t>3,</w:t>
      </w:r>
      <w:r w:rsidRPr="00554C78">
        <w:rPr>
          <w:b/>
        </w:rPr>
        <w:t xml:space="preserve"> С</w:t>
      </w:r>
      <w:r w:rsidRPr="00554C78">
        <w:rPr>
          <w:b/>
          <w:vertAlign w:val="subscript"/>
        </w:rPr>
        <w:t xml:space="preserve">4 </w:t>
      </w:r>
      <w:r w:rsidRPr="00554C78">
        <w:rPr>
          <w:b/>
        </w:rPr>
        <w:t>и анализ расходов, связанных со строительством (реконструкцией) газопроводов протяженностью 1 км, для расчета стандартизированных тарифных ставок на покрытие расходов ГРО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w:t>
      </w:r>
    </w:p>
    <w:p w14:paraId="69854864" w14:textId="77777777" w:rsidR="00554C78" w:rsidRPr="00554C78" w:rsidRDefault="00554C78" w:rsidP="00554C78">
      <w:pPr>
        <w:autoSpaceDE w:val="0"/>
        <w:autoSpaceDN w:val="0"/>
        <w:adjustRightInd w:val="0"/>
        <w:ind w:right="566" w:firstLine="540"/>
        <w:jc w:val="right"/>
      </w:pPr>
    </w:p>
    <w:p w14:paraId="393713AC" w14:textId="77777777" w:rsidR="00554C78" w:rsidRPr="00554C78" w:rsidRDefault="00554C78" w:rsidP="00554C78">
      <w:pPr>
        <w:autoSpaceDE w:val="0"/>
        <w:autoSpaceDN w:val="0"/>
        <w:adjustRightInd w:val="0"/>
        <w:ind w:firstLine="540"/>
        <w:jc w:val="both"/>
      </w:pPr>
      <w:r w:rsidRPr="00554C78">
        <w:t>Стандартизированная тарифная ставка на покрытие расходов ГРО, связанных со строительством (реконструкцией) стального газопровода i-того диапазона диаметров и j-того типа прокладки, используемая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 определяется по следующей формуле:</w:t>
      </w:r>
    </w:p>
    <w:p w14:paraId="10FA842E" w14:textId="7999E685" w:rsidR="00554C78" w:rsidRPr="00554C78" w:rsidRDefault="00554C78" w:rsidP="00554C78">
      <w:pPr>
        <w:autoSpaceDE w:val="0"/>
        <w:autoSpaceDN w:val="0"/>
        <w:adjustRightInd w:val="0"/>
        <w:ind w:firstLine="540"/>
        <w:jc w:val="both"/>
      </w:pPr>
      <w:r w:rsidRPr="00554C78">
        <w:rPr>
          <w:noProof/>
          <w:position w:val="-39"/>
        </w:rPr>
        <w:drawing>
          <wp:inline distT="0" distB="0" distL="0" distR="0" wp14:anchorId="40E1ECAE" wp14:editId="5A57E931">
            <wp:extent cx="1476375" cy="657225"/>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476375" cy="657225"/>
                    </a:xfrm>
                    <a:prstGeom prst="rect">
                      <a:avLst/>
                    </a:prstGeom>
                    <a:noFill/>
                    <a:ln>
                      <a:noFill/>
                    </a:ln>
                  </pic:spPr>
                </pic:pic>
              </a:graphicData>
            </a:graphic>
          </wp:inline>
        </w:drawing>
      </w:r>
      <w:r w:rsidRPr="00554C78">
        <w:t xml:space="preserve"> (руб.) (8)</w:t>
      </w:r>
    </w:p>
    <w:p w14:paraId="75AD9241" w14:textId="77777777" w:rsidR="00554C78" w:rsidRPr="00554C78" w:rsidRDefault="00554C78" w:rsidP="00554C78">
      <w:pPr>
        <w:autoSpaceDE w:val="0"/>
        <w:autoSpaceDN w:val="0"/>
        <w:adjustRightInd w:val="0"/>
        <w:ind w:firstLine="540"/>
        <w:jc w:val="both"/>
        <w:outlineLvl w:val="0"/>
      </w:pPr>
    </w:p>
    <w:p w14:paraId="1ED0B4A3" w14:textId="77777777" w:rsidR="00554C78" w:rsidRPr="00554C78" w:rsidRDefault="00554C78" w:rsidP="00554C78">
      <w:pPr>
        <w:autoSpaceDE w:val="0"/>
        <w:autoSpaceDN w:val="0"/>
        <w:adjustRightInd w:val="0"/>
        <w:ind w:firstLine="539"/>
        <w:jc w:val="both"/>
      </w:pPr>
      <w:r w:rsidRPr="00554C78">
        <w:t>где:</w:t>
      </w:r>
    </w:p>
    <w:p w14:paraId="47AE8FC8" w14:textId="4F558292" w:rsidR="00554C78" w:rsidRPr="00554C78" w:rsidRDefault="00554C78" w:rsidP="00554C78">
      <w:pPr>
        <w:autoSpaceDE w:val="0"/>
        <w:autoSpaceDN w:val="0"/>
        <w:adjustRightInd w:val="0"/>
        <w:ind w:firstLine="539"/>
        <w:jc w:val="both"/>
      </w:pPr>
      <w:r w:rsidRPr="00554C78">
        <w:rPr>
          <w:noProof/>
          <w:position w:val="-12"/>
        </w:rPr>
        <w:lastRenderedPageBreak/>
        <w:drawing>
          <wp:inline distT="0" distB="0" distL="0" distR="0" wp14:anchorId="36419CEA" wp14:editId="71010624">
            <wp:extent cx="266700" cy="3333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554C78">
        <w:t xml:space="preserve"> - расходы, связанные со строительством (реконструкцией) 1 км стального газопровода i-того диапазона диаметров и j-того типа прокладки, включая сметную стоимость строительства (реконструкции), в территориальных единичных расценках 2001 года, определяемых органом исполнительной власти субъекта Российской Федерации в рамках реализации полномочий в области сметного нормирования и ценообразования в сфере градостроительной деятельности (в случае отсутствия определенных территориальных единичных расценок 2001 года здесь и далее используются федеральные единичные расценки 2001 года).</w:t>
      </w:r>
    </w:p>
    <w:p w14:paraId="0ECEB8D6" w14:textId="77777777" w:rsidR="00554C78" w:rsidRPr="00554C78" w:rsidRDefault="00554C78" w:rsidP="00554C78">
      <w:pPr>
        <w:autoSpaceDE w:val="0"/>
        <w:autoSpaceDN w:val="0"/>
        <w:adjustRightInd w:val="0"/>
        <w:ind w:firstLine="540"/>
        <w:jc w:val="both"/>
      </w:pPr>
      <w:r w:rsidRPr="00554C78">
        <w:t>Планируемые предприятиям расходы, связанные со строительством (реконструкцией) 1 км стального газопровода, представлены в таблице 5.</w:t>
      </w:r>
    </w:p>
    <w:p w14:paraId="2B95A0AB" w14:textId="77777777" w:rsidR="00554C78" w:rsidRPr="00554C78" w:rsidRDefault="00554C78" w:rsidP="00554C78">
      <w:pPr>
        <w:autoSpaceDE w:val="0"/>
        <w:autoSpaceDN w:val="0"/>
        <w:adjustRightInd w:val="0"/>
        <w:ind w:firstLine="540"/>
        <w:jc w:val="both"/>
        <w:sectPr w:rsidR="00554C78" w:rsidRPr="00554C78" w:rsidSect="00554C78">
          <w:pgSz w:w="11906" w:h="16838"/>
          <w:pgMar w:top="993" w:right="566" w:bottom="851" w:left="1276" w:header="720" w:footer="272" w:gutter="0"/>
          <w:cols w:space="720"/>
          <w:docGrid w:linePitch="326"/>
        </w:sectPr>
      </w:pPr>
    </w:p>
    <w:p w14:paraId="26417912" w14:textId="77777777" w:rsidR="00554C78" w:rsidRPr="00554C78" w:rsidRDefault="00554C78" w:rsidP="00554C78">
      <w:pPr>
        <w:autoSpaceDE w:val="0"/>
        <w:autoSpaceDN w:val="0"/>
        <w:adjustRightInd w:val="0"/>
        <w:ind w:right="566" w:firstLine="540"/>
        <w:jc w:val="right"/>
      </w:pPr>
      <w:r w:rsidRPr="00554C78">
        <w:lastRenderedPageBreak/>
        <w:t>Таблица 5</w:t>
      </w:r>
    </w:p>
    <w:p w14:paraId="38CE5CD0" w14:textId="77777777" w:rsidR="00554C78" w:rsidRPr="00554C78" w:rsidRDefault="00554C78" w:rsidP="00554C78">
      <w:pPr>
        <w:autoSpaceDE w:val="0"/>
        <w:autoSpaceDN w:val="0"/>
        <w:adjustRightInd w:val="0"/>
        <w:ind w:firstLine="540"/>
        <w:jc w:val="right"/>
      </w:pPr>
    </w:p>
    <w:p w14:paraId="5FCB7705" w14:textId="77777777" w:rsidR="00554C78" w:rsidRPr="00554C78" w:rsidRDefault="00554C78" w:rsidP="00554C78">
      <w:pPr>
        <w:autoSpaceDE w:val="0"/>
        <w:autoSpaceDN w:val="0"/>
        <w:adjustRightInd w:val="0"/>
        <w:ind w:firstLine="540"/>
        <w:jc w:val="center"/>
      </w:pPr>
      <w:r w:rsidRPr="00554C78">
        <w:t>Расходы, связанные со строительством (реконструкцией) 1 км стальных и полиэтиленовых газопроводов</w:t>
      </w:r>
    </w:p>
    <w:p w14:paraId="1BA1E465" w14:textId="77777777" w:rsidR="00554C78" w:rsidRPr="00554C78" w:rsidRDefault="00554C78" w:rsidP="00554C78">
      <w:pPr>
        <w:autoSpaceDE w:val="0"/>
        <w:autoSpaceDN w:val="0"/>
        <w:adjustRightInd w:val="0"/>
        <w:ind w:firstLine="540"/>
        <w:jc w:val="center"/>
      </w:pPr>
      <w:r w:rsidRPr="00554C78">
        <w:t xml:space="preserve"> i-того диапазона диаметров и j-того типа прокладки </w:t>
      </w:r>
    </w:p>
    <w:p w14:paraId="2CC3A78C" w14:textId="77777777" w:rsidR="00554C78" w:rsidRPr="00554C78" w:rsidRDefault="00554C78" w:rsidP="00554C78">
      <w:pPr>
        <w:autoSpaceDE w:val="0"/>
        <w:autoSpaceDN w:val="0"/>
        <w:adjustRightInd w:val="0"/>
        <w:ind w:firstLine="540"/>
        <w:jc w:val="center"/>
      </w:pPr>
      <w:r w:rsidRPr="00554C78">
        <w:t>(предложение предприятия)</w:t>
      </w:r>
    </w:p>
    <w:tbl>
      <w:tblPr>
        <w:tblW w:w="15099" w:type="dxa"/>
        <w:tblInd w:w="93" w:type="dxa"/>
        <w:tblLook w:val="04A0" w:firstRow="1" w:lastRow="0" w:firstColumn="1" w:lastColumn="0" w:noHBand="0" w:noVBand="1"/>
      </w:tblPr>
      <w:tblGrid>
        <w:gridCol w:w="5817"/>
        <w:gridCol w:w="1428"/>
        <w:gridCol w:w="1275"/>
        <w:gridCol w:w="1412"/>
        <w:gridCol w:w="1268"/>
        <w:gridCol w:w="1217"/>
        <w:gridCol w:w="1206"/>
        <w:gridCol w:w="1476"/>
      </w:tblGrid>
      <w:tr w:rsidR="00554C78" w:rsidRPr="0096154A" w14:paraId="64F32F57" w14:textId="77777777" w:rsidTr="00554C78">
        <w:trPr>
          <w:trHeight w:val="377"/>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F69D1" w14:textId="77777777" w:rsidR="00554C78" w:rsidRPr="0096154A" w:rsidRDefault="00554C78" w:rsidP="00554C78">
            <w:pPr>
              <w:jc w:val="center"/>
              <w:rPr>
                <w:sz w:val="18"/>
                <w:szCs w:val="18"/>
              </w:rPr>
            </w:pPr>
            <w:r w:rsidRPr="0096154A">
              <w:rPr>
                <w:sz w:val="18"/>
                <w:szCs w:val="18"/>
              </w:rPr>
              <w:t>Наименование видов работ для расчета расходов, связанных со строительством (реконструкцией) газопроводов протяженностью 1 км.</w:t>
            </w:r>
          </w:p>
        </w:tc>
        <w:tc>
          <w:tcPr>
            <w:tcW w:w="9282" w:type="dxa"/>
            <w:gridSpan w:val="7"/>
            <w:tcBorders>
              <w:top w:val="single" w:sz="4" w:space="0" w:color="auto"/>
              <w:left w:val="nil"/>
              <w:bottom w:val="single" w:sz="4" w:space="0" w:color="auto"/>
              <w:right w:val="single" w:sz="4" w:space="0" w:color="auto"/>
            </w:tcBorders>
            <w:shd w:val="clear" w:color="auto" w:fill="auto"/>
            <w:noWrap/>
            <w:hideMark/>
          </w:tcPr>
          <w:p w14:paraId="298B6D77" w14:textId="77777777" w:rsidR="00554C78" w:rsidRPr="0096154A" w:rsidRDefault="00554C78" w:rsidP="00554C78">
            <w:pPr>
              <w:jc w:val="center"/>
              <w:rPr>
                <w:sz w:val="18"/>
                <w:szCs w:val="18"/>
              </w:rPr>
            </w:pPr>
            <w:r w:rsidRPr="0096154A">
              <w:rPr>
                <w:sz w:val="18"/>
                <w:szCs w:val="18"/>
              </w:rPr>
              <w:t>Стальные газопроводы, наземная (надземная) прокладка</w:t>
            </w:r>
          </w:p>
        </w:tc>
      </w:tr>
      <w:tr w:rsidR="00554C78" w:rsidRPr="0096154A" w14:paraId="5AA3A094" w14:textId="77777777" w:rsidTr="00554C78">
        <w:trPr>
          <w:trHeight w:val="411"/>
        </w:trPr>
        <w:tc>
          <w:tcPr>
            <w:tcW w:w="5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C16E3" w14:textId="77777777" w:rsidR="00554C78" w:rsidRPr="0096154A" w:rsidRDefault="00554C78" w:rsidP="00554C78">
            <w:pPr>
              <w:rPr>
                <w:sz w:val="18"/>
                <w:szCs w:val="18"/>
              </w:rPr>
            </w:pPr>
          </w:p>
        </w:tc>
        <w:tc>
          <w:tcPr>
            <w:tcW w:w="1428" w:type="dxa"/>
            <w:tcBorders>
              <w:top w:val="nil"/>
              <w:left w:val="nil"/>
              <w:bottom w:val="single" w:sz="4" w:space="0" w:color="auto"/>
              <w:right w:val="single" w:sz="4" w:space="0" w:color="auto"/>
            </w:tcBorders>
            <w:shd w:val="clear" w:color="auto" w:fill="auto"/>
            <w:noWrap/>
            <w:hideMark/>
          </w:tcPr>
          <w:p w14:paraId="2DB6ED17" w14:textId="77777777" w:rsidR="00554C78" w:rsidRPr="0096154A" w:rsidRDefault="00554C78" w:rsidP="00554C78">
            <w:pPr>
              <w:jc w:val="center"/>
              <w:rPr>
                <w:sz w:val="18"/>
                <w:szCs w:val="18"/>
              </w:rPr>
            </w:pPr>
            <w:r w:rsidRPr="0096154A">
              <w:rPr>
                <w:sz w:val="18"/>
                <w:szCs w:val="18"/>
              </w:rPr>
              <w:t>158 мм и менее</w:t>
            </w:r>
          </w:p>
        </w:tc>
        <w:tc>
          <w:tcPr>
            <w:tcW w:w="1275" w:type="dxa"/>
            <w:tcBorders>
              <w:top w:val="nil"/>
              <w:left w:val="nil"/>
              <w:bottom w:val="single" w:sz="4" w:space="0" w:color="auto"/>
              <w:right w:val="single" w:sz="4" w:space="0" w:color="auto"/>
            </w:tcBorders>
            <w:shd w:val="clear" w:color="auto" w:fill="auto"/>
            <w:noWrap/>
            <w:hideMark/>
          </w:tcPr>
          <w:p w14:paraId="5DB2510A" w14:textId="77777777" w:rsidR="00554C78" w:rsidRPr="0096154A" w:rsidRDefault="00554C78" w:rsidP="00554C78">
            <w:pPr>
              <w:jc w:val="center"/>
              <w:rPr>
                <w:sz w:val="18"/>
                <w:szCs w:val="18"/>
              </w:rPr>
            </w:pPr>
            <w:r w:rsidRPr="0096154A">
              <w:rPr>
                <w:sz w:val="18"/>
                <w:szCs w:val="18"/>
              </w:rPr>
              <w:t>159-218 мм</w:t>
            </w:r>
          </w:p>
        </w:tc>
        <w:tc>
          <w:tcPr>
            <w:tcW w:w="1412" w:type="dxa"/>
            <w:tcBorders>
              <w:top w:val="nil"/>
              <w:left w:val="nil"/>
              <w:bottom w:val="single" w:sz="4" w:space="0" w:color="auto"/>
              <w:right w:val="single" w:sz="4" w:space="0" w:color="auto"/>
            </w:tcBorders>
            <w:shd w:val="clear" w:color="auto" w:fill="auto"/>
            <w:noWrap/>
            <w:hideMark/>
          </w:tcPr>
          <w:p w14:paraId="1CDBC3A1" w14:textId="77777777" w:rsidR="00554C78" w:rsidRPr="0096154A" w:rsidRDefault="00554C78" w:rsidP="00554C78">
            <w:pPr>
              <w:jc w:val="center"/>
              <w:rPr>
                <w:sz w:val="18"/>
                <w:szCs w:val="18"/>
              </w:rPr>
            </w:pPr>
            <w:r w:rsidRPr="0096154A">
              <w:rPr>
                <w:sz w:val="18"/>
                <w:szCs w:val="18"/>
              </w:rPr>
              <w:t>219-272 мм</w:t>
            </w:r>
          </w:p>
        </w:tc>
        <w:tc>
          <w:tcPr>
            <w:tcW w:w="1268" w:type="dxa"/>
            <w:tcBorders>
              <w:top w:val="nil"/>
              <w:left w:val="nil"/>
              <w:bottom w:val="single" w:sz="4" w:space="0" w:color="auto"/>
              <w:right w:val="single" w:sz="4" w:space="0" w:color="auto"/>
            </w:tcBorders>
            <w:shd w:val="clear" w:color="auto" w:fill="auto"/>
            <w:noWrap/>
            <w:hideMark/>
          </w:tcPr>
          <w:p w14:paraId="35ECA68B" w14:textId="77777777" w:rsidR="00554C78" w:rsidRPr="0096154A" w:rsidRDefault="00554C78" w:rsidP="00554C78">
            <w:pPr>
              <w:jc w:val="center"/>
              <w:rPr>
                <w:sz w:val="18"/>
                <w:szCs w:val="18"/>
              </w:rPr>
            </w:pPr>
            <w:r w:rsidRPr="0096154A">
              <w:rPr>
                <w:sz w:val="18"/>
                <w:szCs w:val="18"/>
              </w:rPr>
              <w:t>273 - 324 мм</w:t>
            </w:r>
          </w:p>
        </w:tc>
        <w:tc>
          <w:tcPr>
            <w:tcW w:w="1217" w:type="dxa"/>
            <w:tcBorders>
              <w:top w:val="nil"/>
              <w:left w:val="nil"/>
              <w:bottom w:val="single" w:sz="4" w:space="0" w:color="auto"/>
              <w:right w:val="single" w:sz="4" w:space="0" w:color="auto"/>
            </w:tcBorders>
            <w:shd w:val="clear" w:color="auto" w:fill="auto"/>
            <w:noWrap/>
            <w:hideMark/>
          </w:tcPr>
          <w:p w14:paraId="52BDFF08" w14:textId="77777777" w:rsidR="00554C78" w:rsidRPr="0096154A" w:rsidRDefault="00554C78" w:rsidP="00554C78">
            <w:pPr>
              <w:jc w:val="center"/>
              <w:rPr>
                <w:sz w:val="18"/>
                <w:szCs w:val="18"/>
              </w:rPr>
            </w:pPr>
            <w:r w:rsidRPr="0096154A">
              <w:rPr>
                <w:sz w:val="18"/>
                <w:szCs w:val="18"/>
              </w:rPr>
              <w:t>325 - 425 мм</w:t>
            </w:r>
          </w:p>
        </w:tc>
        <w:tc>
          <w:tcPr>
            <w:tcW w:w="1206" w:type="dxa"/>
            <w:tcBorders>
              <w:top w:val="nil"/>
              <w:left w:val="nil"/>
              <w:bottom w:val="single" w:sz="4" w:space="0" w:color="auto"/>
              <w:right w:val="single" w:sz="4" w:space="0" w:color="auto"/>
            </w:tcBorders>
            <w:shd w:val="clear" w:color="auto" w:fill="auto"/>
            <w:noWrap/>
            <w:hideMark/>
          </w:tcPr>
          <w:p w14:paraId="5DEDBC42" w14:textId="77777777" w:rsidR="00554C78" w:rsidRPr="0096154A" w:rsidRDefault="00554C78" w:rsidP="00554C78">
            <w:pPr>
              <w:jc w:val="center"/>
              <w:rPr>
                <w:sz w:val="18"/>
                <w:szCs w:val="18"/>
              </w:rPr>
            </w:pPr>
            <w:r w:rsidRPr="0096154A">
              <w:rPr>
                <w:sz w:val="18"/>
                <w:szCs w:val="18"/>
              </w:rPr>
              <w:t>426 - 529 мм</w:t>
            </w:r>
          </w:p>
        </w:tc>
        <w:tc>
          <w:tcPr>
            <w:tcW w:w="1476" w:type="dxa"/>
            <w:tcBorders>
              <w:top w:val="nil"/>
              <w:left w:val="nil"/>
              <w:bottom w:val="single" w:sz="4" w:space="0" w:color="auto"/>
              <w:right w:val="single" w:sz="4" w:space="0" w:color="auto"/>
            </w:tcBorders>
            <w:shd w:val="clear" w:color="auto" w:fill="auto"/>
            <w:noWrap/>
            <w:hideMark/>
          </w:tcPr>
          <w:p w14:paraId="045C0E77" w14:textId="77777777" w:rsidR="00554C78" w:rsidRPr="0096154A" w:rsidRDefault="00554C78" w:rsidP="00554C78">
            <w:pPr>
              <w:jc w:val="center"/>
              <w:rPr>
                <w:sz w:val="18"/>
                <w:szCs w:val="18"/>
              </w:rPr>
            </w:pPr>
            <w:r w:rsidRPr="0096154A">
              <w:rPr>
                <w:sz w:val="18"/>
                <w:szCs w:val="18"/>
              </w:rPr>
              <w:t>530 мм и выше</w:t>
            </w:r>
          </w:p>
        </w:tc>
      </w:tr>
      <w:tr w:rsidR="00554C78" w:rsidRPr="0096154A" w14:paraId="3D3C42F1"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52543431" w14:textId="77777777" w:rsidR="00554C78" w:rsidRPr="0096154A" w:rsidRDefault="00554C78" w:rsidP="00554C78">
            <w:pPr>
              <w:jc w:val="both"/>
              <w:rPr>
                <w:sz w:val="18"/>
                <w:szCs w:val="18"/>
              </w:rPr>
            </w:pPr>
            <w:r w:rsidRPr="0096154A">
              <w:rPr>
                <w:sz w:val="18"/>
                <w:szCs w:val="18"/>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1428" w:type="dxa"/>
            <w:tcBorders>
              <w:top w:val="nil"/>
              <w:left w:val="nil"/>
              <w:bottom w:val="single" w:sz="4" w:space="0" w:color="auto"/>
              <w:right w:val="single" w:sz="4" w:space="0" w:color="auto"/>
            </w:tcBorders>
            <w:shd w:val="clear" w:color="auto" w:fill="auto"/>
            <w:noWrap/>
            <w:hideMark/>
          </w:tcPr>
          <w:p w14:paraId="03632142" w14:textId="77777777" w:rsidR="00554C78" w:rsidRPr="00DA77F9" w:rsidRDefault="00554C78" w:rsidP="00554C78">
            <w:pPr>
              <w:jc w:val="center"/>
              <w:rPr>
                <w:sz w:val="18"/>
                <w:szCs w:val="18"/>
              </w:rPr>
            </w:pPr>
            <w:r w:rsidRPr="00DA77F9">
              <w:rPr>
                <w:sz w:val="18"/>
                <w:szCs w:val="18"/>
              </w:rPr>
              <w:t>12845</w:t>
            </w:r>
          </w:p>
        </w:tc>
        <w:tc>
          <w:tcPr>
            <w:tcW w:w="1275" w:type="dxa"/>
            <w:tcBorders>
              <w:top w:val="nil"/>
              <w:left w:val="nil"/>
              <w:bottom w:val="single" w:sz="4" w:space="0" w:color="auto"/>
              <w:right w:val="single" w:sz="4" w:space="0" w:color="auto"/>
            </w:tcBorders>
            <w:shd w:val="clear" w:color="auto" w:fill="auto"/>
            <w:noWrap/>
            <w:hideMark/>
          </w:tcPr>
          <w:p w14:paraId="0CFF9235" w14:textId="77777777" w:rsidR="00554C78" w:rsidRPr="00DA77F9" w:rsidRDefault="00554C78" w:rsidP="00554C78">
            <w:pPr>
              <w:jc w:val="center"/>
              <w:rPr>
                <w:sz w:val="18"/>
                <w:szCs w:val="18"/>
              </w:rPr>
            </w:pPr>
            <w:r w:rsidRPr="00DA77F9">
              <w:rPr>
                <w:sz w:val="18"/>
                <w:szCs w:val="18"/>
              </w:rPr>
              <w:t>12845</w:t>
            </w:r>
          </w:p>
        </w:tc>
        <w:tc>
          <w:tcPr>
            <w:tcW w:w="1412" w:type="dxa"/>
            <w:tcBorders>
              <w:top w:val="nil"/>
              <w:left w:val="nil"/>
              <w:bottom w:val="single" w:sz="4" w:space="0" w:color="auto"/>
              <w:right w:val="single" w:sz="4" w:space="0" w:color="auto"/>
            </w:tcBorders>
            <w:shd w:val="clear" w:color="auto" w:fill="auto"/>
            <w:noWrap/>
            <w:hideMark/>
          </w:tcPr>
          <w:p w14:paraId="4398BBB1" w14:textId="77777777" w:rsidR="00554C78" w:rsidRPr="00DA77F9" w:rsidRDefault="00554C78" w:rsidP="00554C78">
            <w:pPr>
              <w:jc w:val="center"/>
              <w:rPr>
                <w:sz w:val="18"/>
                <w:szCs w:val="18"/>
              </w:rPr>
            </w:pPr>
            <w:r w:rsidRPr="00DA77F9">
              <w:rPr>
                <w:sz w:val="18"/>
                <w:szCs w:val="18"/>
              </w:rPr>
              <w:t>12845</w:t>
            </w:r>
          </w:p>
        </w:tc>
        <w:tc>
          <w:tcPr>
            <w:tcW w:w="1268" w:type="dxa"/>
            <w:tcBorders>
              <w:top w:val="nil"/>
              <w:left w:val="nil"/>
              <w:bottom w:val="single" w:sz="4" w:space="0" w:color="auto"/>
              <w:right w:val="single" w:sz="4" w:space="0" w:color="auto"/>
            </w:tcBorders>
            <w:shd w:val="clear" w:color="auto" w:fill="auto"/>
            <w:noWrap/>
            <w:hideMark/>
          </w:tcPr>
          <w:p w14:paraId="5565573B" w14:textId="77777777" w:rsidR="00554C78" w:rsidRPr="00DA77F9" w:rsidRDefault="00554C78" w:rsidP="00554C78">
            <w:pPr>
              <w:jc w:val="center"/>
              <w:rPr>
                <w:sz w:val="18"/>
                <w:szCs w:val="18"/>
              </w:rPr>
            </w:pPr>
            <w:r w:rsidRPr="00DA77F9">
              <w:rPr>
                <w:sz w:val="18"/>
                <w:szCs w:val="18"/>
              </w:rPr>
              <w:t>12845</w:t>
            </w:r>
          </w:p>
        </w:tc>
        <w:tc>
          <w:tcPr>
            <w:tcW w:w="1217" w:type="dxa"/>
            <w:tcBorders>
              <w:top w:val="nil"/>
              <w:left w:val="nil"/>
              <w:bottom w:val="single" w:sz="4" w:space="0" w:color="auto"/>
              <w:right w:val="single" w:sz="4" w:space="0" w:color="auto"/>
            </w:tcBorders>
            <w:shd w:val="clear" w:color="auto" w:fill="auto"/>
            <w:noWrap/>
            <w:hideMark/>
          </w:tcPr>
          <w:p w14:paraId="2BD05BC9" w14:textId="77777777" w:rsidR="00554C78" w:rsidRPr="00DA77F9" w:rsidRDefault="00554C78" w:rsidP="00554C78">
            <w:pPr>
              <w:jc w:val="center"/>
              <w:rPr>
                <w:sz w:val="18"/>
                <w:szCs w:val="18"/>
              </w:rPr>
            </w:pPr>
            <w:r w:rsidRPr="00DA77F9">
              <w:rPr>
                <w:sz w:val="18"/>
                <w:szCs w:val="18"/>
              </w:rPr>
              <w:t>12845</w:t>
            </w:r>
          </w:p>
        </w:tc>
        <w:tc>
          <w:tcPr>
            <w:tcW w:w="1206" w:type="dxa"/>
            <w:tcBorders>
              <w:top w:val="nil"/>
              <w:left w:val="nil"/>
              <w:bottom w:val="single" w:sz="4" w:space="0" w:color="auto"/>
              <w:right w:val="single" w:sz="4" w:space="0" w:color="auto"/>
            </w:tcBorders>
            <w:shd w:val="clear" w:color="auto" w:fill="auto"/>
            <w:noWrap/>
            <w:hideMark/>
          </w:tcPr>
          <w:p w14:paraId="735DF054" w14:textId="77777777" w:rsidR="00554C78" w:rsidRPr="00DA77F9" w:rsidRDefault="00554C78" w:rsidP="00554C78">
            <w:pPr>
              <w:jc w:val="center"/>
              <w:rPr>
                <w:sz w:val="18"/>
                <w:szCs w:val="18"/>
              </w:rPr>
            </w:pPr>
            <w:r w:rsidRPr="00DA77F9">
              <w:rPr>
                <w:sz w:val="18"/>
                <w:szCs w:val="18"/>
              </w:rPr>
              <w:t>12845</w:t>
            </w:r>
          </w:p>
        </w:tc>
        <w:tc>
          <w:tcPr>
            <w:tcW w:w="1476" w:type="dxa"/>
            <w:tcBorders>
              <w:top w:val="nil"/>
              <w:left w:val="nil"/>
              <w:bottom w:val="single" w:sz="4" w:space="0" w:color="auto"/>
              <w:right w:val="single" w:sz="4" w:space="0" w:color="auto"/>
            </w:tcBorders>
            <w:shd w:val="clear" w:color="auto" w:fill="auto"/>
            <w:noWrap/>
            <w:hideMark/>
          </w:tcPr>
          <w:p w14:paraId="75D9BD33" w14:textId="77777777" w:rsidR="00554C78" w:rsidRPr="00DA77F9" w:rsidRDefault="00554C78" w:rsidP="00554C78">
            <w:pPr>
              <w:jc w:val="center"/>
              <w:rPr>
                <w:sz w:val="18"/>
                <w:szCs w:val="18"/>
              </w:rPr>
            </w:pPr>
            <w:r w:rsidRPr="00DA77F9">
              <w:rPr>
                <w:sz w:val="18"/>
                <w:szCs w:val="18"/>
              </w:rPr>
              <w:t>12845</w:t>
            </w:r>
          </w:p>
        </w:tc>
      </w:tr>
      <w:tr w:rsidR="00554C78" w:rsidRPr="0096154A" w14:paraId="7247061A"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4BE0E34E" w14:textId="77777777" w:rsidR="00554C78" w:rsidRPr="0096154A" w:rsidRDefault="00554C78" w:rsidP="00554C78">
            <w:pPr>
              <w:rPr>
                <w:sz w:val="18"/>
                <w:szCs w:val="18"/>
              </w:rPr>
            </w:pPr>
            <w:r w:rsidRPr="0096154A">
              <w:rPr>
                <w:sz w:val="18"/>
                <w:szCs w:val="18"/>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1428" w:type="dxa"/>
            <w:tcBorders>
              <w:top w:val="nil"/>
              <w:left w:val="nil"/>
              <w:bottom w:val="single" w:sz="4" w:space="0" w:color="auto"/>
              <w:right w:val="single" w:sz="4" w:space="0" w:color="auto"/>
            </w:tcBorders>
            <w:shd w:val="clear" w:color="auto" w:fill="auto"/>
            <w:noWrap/>
            <w:hideMark/>
          </w:tcPr>
          <w:p w14:paraId="0D7CF351" w14:textId="77777777" w:rsidR="00554C78" w:rsidRPr="00DA77F9" w:rsidRDefault="00554C78" w:rsidP="00554C78">
            <w:pPr>
              <w:jc w:val="center"/>
              <w:rPr>
                <w:sz w:val="18"/>
                <w:szCs w:val="18"/>
              </w:rPr>
            </w:pPr>
            <w:r w:rsidRPr="00DA77F9">
              <w:rPr>
                <w:sz w:val="18"/>
                <w:szCs w:val="18"/>
              </w:rPr>
              <w:t>6217</w:t>
            </w:r>
          </w:p>
        </w:tc>
        <w:tc>
          <w:tcPr>
            <w:tcW w:w="1275" w:type="dxa"/>
            <w:tcBorders>
              <w:top w:val="nil"/>
              <w:left w:val="nil"/>
              <w:bottom w:val="single" w:sz="4" w:space="0" w:color="auto"/>
              <w:right w:val="single" w:sz="4" w:space="0" w:color="auto"/>
            </w:tcBorders>
            <w:shd w:val="clear" w:color="auto" w:fill="auto"/>
            <w:noWrap/>
            <w:hideMark/>
          </w:tcPr>
          <w:p w14:paraId="0D8F24F3" w14:textId="77777777" w:rsidR="00554C78" w:rsidRPr="00DA77F9" w:rsidRDefault="00554C78" w:rsidP="00554C78">
            <w:pPr>
              <w:jc w:val="center"/>
              <w:rPr>
                <w:sz w:val="18"/>
                <w:szCs w:val="18"/>
              </w:rPr>
            </w:pPr>
            <w:r w:rsidRPr="00DA77F9">
              <w:rPr>
                <w:sz w:val="18"/>
                <w:szCs w:val="18"/>
              </w:rPr>
              <w:t>6217</w:t>
            </w:r>
          </w:p>
        </w:tc>
        <w:tc>
          <w:tcPr>
            <w:tcW w:w="1412" w:type="dxa"/>
            <w:tcBorders>
              <w:top w:val="nil"/>
              <w:left w:val="nil"/>
              <w:bottom w:val="single" w:sz="4" w:space="0" w:color="auto"/>
              <w:right w:val="single" w:sz="4" w:space="0" w:color="auto"/>
            </w:tcBorders>
            <w:shd w:val="clear" w:color="auto" w:fill="auto"/>
            <w:noWrap/>
            <w:hideMark/>
          </w:tcPr>
          <w:p w14:paraId="47892C6F" w14:textId="77777777" w:rsidR="00554C78" w:rsidRPr="00DA77F9" w:rsidRDefault="00554C78" w:rsidP="00554C78">
            <w:pPr>
              <w:jc w:val="center"/>
              <w:rPr>
                <w:sz w:val="18"/>
                <w:szCs w:val="18"/>
              </w:rPr>
            </w:pPr>
            <w:r w:rsidRPr="00DA77F9">
              <w:rPr>
                <w:sz w:val="18"/>
                <w:szCs w:val="18"/>
              </w:rPr>
              <w:t>6217</w:t>
            </w:r>
          </w:p>
        </w:tc>
        <w:tc>
          <w:tcPr>
            <w:tcW w:w="1268" w:type="dxa"/>
            <w:tcBorders>
              <w:top w:val="nil"/>
              <w:left w:val="nil"/>
              <w:bottom w:val="single" w:sz="4" w:space="0" w:color="auto"/>
              <w:right w:val="single" w:sz="4" w:space="0" w:color="auto"/>
            </w:tcBorders>
            <w:shd w:val="clear" w:color="auto" w:fill="auto"/>
            <w:noWrap/>
            <w:hideMark/>
          </w:tcPr>
          <w:p w14:paraId="747A73F7" w14:textId="77777777" w:rsidR="00554C78" w:rsidRPr="00DA77F9" w:rsidRDefault="00554C78" w:rsidP="00554C78">
            <w:pPr>
              <w:jc w:val="center"/>
              <w:rPr>
                <w:sz w:val="18"/>
                <w:szCs w:val="18"/>
              </w:rPr>
            </w:pPr>
            <w:r w:rsidRPr="00DA77F9">
              <w:rPr>
                <w:sz w:val="18"/>
                <w:szCs w:val="18"/>
              </w:rPr>
              <w:t>6217</w:t>
            </w:r>
          </w:p>
        </w:tc>
        <w:tc>
          <w:tcPr>
            <w:tcW w:w="1217" w:type="dxa"/>
            <w:tcBorders>
              <w:top w:val="nil"/>
              <w:left w:val="nil"/>
              <w:bottom w:val="single" w:sz="4" w:space="0" w:color="auto"/>
              <w:right w:val="single" w:sz="4" w:space="0" w:color="auto"/>
            </w:tcBorders>
            <w:shd w:val="clear" w:color="auto" w:fill="auto"/>
            <w:noWrap/>
            <w:hideMark/>
          </w:tcPr>
          <w:p w14:paraId="18BFBC2D" w14:textId="77777777" w:rsidR="00554C78" w:rsidRPr="00DA77F9" w:rsidRDefault="00554C78" w:rsidP="00554C78">
            <w:pPr>
              <w:jc w:val="center"/>
              <w:rPr>
                <w:sz w:val="18"/>
                <w:szCs w:val="18"/>
              </w:rPr>
            </w:pPr>
            <w:r w:rsidRPr="00DA77F9">
              <w:rPr>
                <w:sz w:val="18"/>
                <w:szCs w:val="18"/>
              </w:rPr>
              <w:t>6217</w:t>
            </w:r>
          </w:p>
        </w:tc>
        <w:tc>
          <w:tcPr>
            <w:tcW w:w="1206" w:type="dxa"/>
            <w:tcBorders>
              <w:top w:val="nil"/>
              <w:left w:val="nil"/>
              <w:bottom w:val="single" w:sz="4" w:space="0" w:color="auto"/>
              <w:right w:val="single" w:sz="4" w:space="0" w:color="auto"/>
            </w:tcBorders>
            <w:shd w:val="clear" w:color="auto" w:fill="auto"/>
            <w:noWrap/>
            <w:hideMark/>
          </w:tcPr>
          <w:p w14:paraId="0EA2BE20" w14:textId="77777777" w:rsidR="00554C78" w:rsidRPr="00DA77F9" w:rsidRDefault="00554C78" w:rsidP="00554C78">
            <w:pPr>
              <w:jc w:val="center"/>
              <w:rPr>
                <w:sz w:val="18"/>
                <w:szCs w:val="18"/>
              </w:rPr>
            </w:pPr>
            <w:r w:rsidRPr="00DA77F9">
              <w:rPr>
                <w:sz w:val="18"/>
                <w:szCs w:val="18"/>
              </w:rPr>
              <w:t>6217</w:t>
            </w:r>
          </w:p>
        </w:tc>
        <w:tc>
          <w:tcPr>
            <w:tcW w:w="1476" w:type="dxa"/>
            <w:tcBorders>
              <w:top w:val="nil"/>
              <w:left w:val="nil"/>
              <w:bottom w:val="single" w:sz="4" w:space="0" w:color="auto"/>
              <w:right w:val="single" w:sz="4" w:space="0" w:color="auto"/>
            </w:tcBorders>
            <w:shd w:val="clear" w:color="auto" w:fill="auto"/>
            <w:noWrap/>
            <w:hideMark/>
          </w:tcPr>
          <w:p w14:paraId="146498CF" w14:textId="77777777" w:rsidR="00554C78" w:rsidRPr="00DA77F9" w:rsidRDefault="00554C78" w:rsidP="00554C78">
            <w:pPr>
              <w:jc w:val="center"/>
              <w:rPr>
                <w:sz w:val="18"/>
                <w:szCs w:val="18"/>
              </w:rPr>
            </w:pPr>
            <w:r w:rsidRPr="00DA77F9">
              <w:rPr>
                <w:sz w:val="18"/>
                <w:szCs w:val="18"/>
              </w:rPr>
              <w:t>6217</w:t>
            </w:r>
          </w:p>
        </w:tc>
      </w:tr>
      <w:tr w:rsidR="00554C78" w:rsidRPr="0096154A" w14:paraId="45D6FD8D"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9C20989" w14:textId="77777777" w:rsidR="00554C78" w:rsidRPr="0096154A" w:rsidRDefault="00554C78" w:rsidP="00554C78">
            <w:pPr>
              <w:rPr>
                <w:sz w:val="18"/>
                <w:szCs w:val="18"/>
              </w:rPr>
            </w:pPr>
            <w:r w:rsidRPr="0096154A">
              <w:rPr>
                <w:sz w:val="18"/>
                <w:szCs w:val="18"/>
              </w:rPr>
              <w:t>Договор аренды земельного участка для строительства газопровода с муниципальным образованием:</w:t>
            </w:r>
          </w:p>
        </w:tc>
        <w:tc>
          <w:tcPr>
            <w:tcW w:w="1428" w:type="dxa"/>
            <w:tcBorders>
              <w:top w:val="nil"/>
              <w:left w:val="nil"/>
              <w:bottom w:val="single" w:sz="4" w:space="0" w:color="auto"/>
              <w:right w:val="single" w:sz="4" w:space="0" w:color="auto"/>
            </w:tcBorders>
            <w:shd w:val="clear" w:color="auto" w:fill="auto"/>
            <w:noWrap/>
            <w:hideMark/>
          </w:tcPr>
          <w:p w14:paraId="13F48A70" w14:textId="77777777" w:rsidR="00554C78" w:rsidRPr="00DA77F9" w:rsidRDefault="00554C78" w:rsidP="00554C78">
            <w:pPr>
              <w:jc w:val="center"/>
              <w:rPr>
                <w:sz w:val="18"/>
                <w:szCs w:val="18"/>
              </w:rPr>
            </w:pPr>
            <w:r w:rsidRPr="00DA77F9">
              <w:rPr>
                <w:sz w:val="18"/>
                <w:szCs w:val="18"/>
              </w:rPr>
              <w:t>826752</w:t>
            </w:r>
          </w:p>
        </w:tc>
        <w:tc>
          <w:tcPr>
            <w:tcW w:w="1275" w:type="dxa"/>
            <w:tcBorders>
              <w:top w:val="nil"/>
              <w:left w:val="nil"/>
              <w:bottom w:val="single" w:sz="4" w:space="0" w:color="auto"/>
              <w:right w:val="single" w:sz="4" w:space="0" w:color="auto"/>
            </w:tcBorders>
            <w:shd w:val="clear" w:color="auto" w:fill="auto"/>
            <w:noWrap/>
            <w:hideMark/>
          </w:tcPr>
          <w:p w14:paraId="276FB0F9" w14:textId="77777777" w:rsidR="00554C78" w:rsidRPr="00DA77F9" w:rsidRDefault="00554C78" w:rsidP="00554C78">
            <w:pPr>
              <w:jc w:val="center"/>
              <w:rPr>
                <w:sz w:val="18"/>
                <w:szCs w:val="18"/>
              </w:rPr>
            </w:pPr>
            <w:r w:rsidRPr="00DA77F9">
              <w:rPr>
                <w:sz w:val="18"/>
                <w:szCs w:val="18"/>
              </w:rPr>
              <w:t>826752</w:t>
            </w:r>
          </w:p>
        </w:tc>
        <w:tc>
          <w:tcPr>
            <w:tcW w:w="1412" w:type="dxa"/>
            <w:tcBorders>
              <w:top w:val="nil"/>
              <w:left w:val="nil"/>
              <w:bottom w:val="single" w:sz="4" w:space="0" w:color="auto"/>
              <w:right w:val="single" w:sz="4" w:space="0" w:color="auto"/>
            </w:tcBorders>
            <w:shd w:val="clear" w:color="auto" w:fill="auto"/>
            <w:noWrap/>
            <w:hideMark/>
          </w:tcPr>
          <w:p w14:paraId="02E50279" w14:textId="77777777" w:rsidR="00554C78" w:rsidRPr="00DA77F9" w:rsidRDefault="00554C78" w:rsidP="00554C78">
            <w:pPr>
              <w:jc w:val="center"/>
              <w:rPr>
                <w:sz w:val="18"/>
                <w:szCs w:val="18"/>
              </w:rPr>
            </w:pPr>
            <w:r w:rsidRPr="00DA77F9">
              <w:rPr>
                <w:sz w:val="18"/>
                <w:szCs w:val="18"/>
              </w:rPr>
              <w:t>1240128</w:t>
            </w:r>
          </w:p>
        </w:tc>
        <w:tc>
          <w:tcPr>
            <w:tcW w:w="1268" w:type="dxa"/>
            <w:tcBorders>
              <w:top w:val="nil"/>
              <w:left w:val="nil"/>
              <w:bottom w:val="single" w:sz="4" w:space="0" w:color="auto"/>
              <w:right w:val="single" w:sz="4" w:space="0" w:color="auto"/>
            </w:tcBorders>
            <w:shd w:val="clear" w:color="auto" w:fill="auto"/>
            <w:noWrap/>
            <w:hideMark/>
          </w:tcPr>
          <w:p w14:paraId="269C9069" w14:textId="77777777" w:rsidR="00554C78" w:rsidRPr="00DA77F9" w:rsidRDefault="00554C78" w:rsidP="00554C78">
            <w:pPr>
              <w:jc w:val="center"/>
              <w:rPr>
                <w:sz w:val="18"/>
                <w:szCs w:val="18"/>
              </w:rPr>
            </w:pPr>
            <w:r w:rsidRPr="00DA77F9">
              <w:rPr>
                <w:sz w:val="18"/>
                <w:szCs w:val="18"/>
              </w:rPr>
              <w:t>1240128</w:t>
            </w:r>
          </w:p>
        </w:tc>
        <w:tc>
          <w:tcPr>
            <w:tcW w:w="1217" w:type="dxa"/>
            <w:tcBorders>
              <w:top w:val="nil"/>
              <w:left w:val="nil"/>
              <w:bottom w:val="single" w:sz="4" w:space="0" w:color="auto"/>
              <w:right w:val="single" w:sz="4" w:space="0" w:color="auto"/>
            </w:tcBorders>
            <w:shd w:val="clear" w:color="auto" w:fill="auto"/>
            <w:noWrap/>
            <w:hideMark/>
          </w:tcPr>
          <w:p w14:paraId="5F5CC551" w14:textId="77777777" w:rsidR="00554C78" w:rsidRPr="00DA77F9" w:rsidRDefault="00554C78" w:rsidP="00554C78">
            <w:pPr>
              <w:jc w:val="center"/>
              <w:rPr>
                <w:sz w:val="18"/>
                <w:szCs w:val="18"/>
              </w:rPr>
            </w:pPr>
            <w:r w:rsidRPr="00DA77F9">
              <w:rPr>
                <w:sz w:val="18"/>
                <w:szCs w:val="18"/>
              </w:rPr>
              <w:t>1653504</w:t>
            </w:r>
          </w:p>
        </w:tc>
        <w:tc>
          <w:tcPr>
            <w:tcW w:w="1206" w:type="dxa"/>
            <w:tcBorders>
              <w:top w:val="nil"/>
              <w:left w:val="nil"/>
              <w:bottom w:val="single" w:sz="4" w:space="0" w:color="auto"/>
              <w:right w:val="single" w:sz="4" w:space="0" w:color="auto"/>
            </w:tcBorders>
            <w:shd w:val="clear" w:color="auto" w:fill="auto"/>
            <w:noWrap/>
            <w:hideMark/>
          </w:tcPr>
          <w:p w14:paraId="050A959D" w14:textId="77777777" w:rsidR="00554C78" w:rsidRPr="00DA77F9" w:rsidRDefault="00554C78" w:rsidP="00554C78">
            <w:pPr>
              <w:jc w:val="center"/>
              <w:rPr>
                <w:sz w:val="18"/>
                <w:szCs w:val="18"/>
              </w:rPr>
            </w:pPr>
            <w:r w:rsidRPr="00DA77F9">
              <w:rPr>
                <w:sz w:val="18"/>
                <w:szCs w:val="18"/>
              </w:rPr>
              <w:t>1653504</w:t>
            </w:r>
          </w:p>
        </w:tc>
        <w:tc>
          <w:tcPr>
            <w:tcW w:w="1476" w:type="dxa"/>
            <w:tcBorders>
              <w:top w:val="nil"/>
              <w:left w:val="nil"/>
              <w:bottom w:val="single" w:sz="4" w:space="0" w:color="auto"/>
              <w:right w:val="single" w:sz="4" w:space="0" w:color="auto"/>
            </w:tcBorders>
            <w:shd w:val="clear" w:color="auto" w:fill="auto"/>
            <w:noWrap/>
            <w:hideMark/>
          </w:tcPr>
          <w:p w14:paraId="021A4BB5" w14:textId="77777777" w:rsidR="00554C78" w:rsidRPr="00DA77F9" w:rsidRDefault="00554C78" w:rsidP="00554C78">
            <w:pPr>
              <w:jc w:val="center"/>
              <w:rPr>
                <w:sz w:val="18"/>
                <w:szCs w:val="18"/>
              </w:rPr>
            </w:pPr>
            <w:r w:rsidRPr="00DA77F9">
              <w:rPr>
                <w:sz w:val="18"/>
                <w:szCs w:val="18"/>
              </w:rPr>
              <w:t>2066880</w:t>
            </w:r>
          </w:p>
        </w:tc>
      </w:tr>
      <w:tr w:rsidR="00554C78" w:rsidRPr="0096154A" w14:paraId="7AD6BE45"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63C9D6CD" w14:textId="77777777" w:rsidR="00554C78" w:rsidRPr="0096154A" w:rsidRDefault="00554C78" w:rsidP="00554C78">
            <w:pPr>
              <w:rPr>
                <w:sz w:val="18"/>
                <w:szCs w:val="18"/>
              </w:rPr>
            </w:pPr>
            <w:r w:rsidRPr="0096154A">
              <w:rPr>
                <w:sz w:val="18"/>
                <w:szCs w:val="18"/>
              </w:rPr>
              <w:t>ширина полосы отвода, м</w:t>
            </w:r>
          </w:p>
        </w:tc>
        <w:tc>
          <w:tcPr>
            <w:tcW w:w="1428" w:type="dxa"/>
            <w:tcBorders>
              <w:top w:val="nil"/>
              <w:left w:val="nil"/>
              <w:bottom w:val="single" w:sz="4" w:space="0" w:color="auto"/>
              <w:right w:val="single" w:sz="4" w:space="0" w:color="auto"/>
            </w:tcBorders>
            <w:shd w:val="clear" w:color="auto" w:fill="auto"/>
            <w:noWrap/>
            <w:hideMark/>
          </w:tcPr>
          <w:p w14:paraId="51425961" w14:textId="77777777" w:rsidR="00554C78" w:rsidRPr="00DA77F9" w:rsidRDefault="00554C78" w:rsidP="00554C78">
            <w:pPr>
              <w:jc w:val="center"/>
              <w:rPr>
                <w:sz w:val="18"/>
                <w:szCs w:val="18"/>
              </w:rPr>
            </w:pPr>
            <w:r w:rsidRPr="00DA77F9">
              <w:rPr>
                <w:sz w:val="18"/>
                <w:szCs w:val="18"/>
              </w:rPr>
              <w:t>10</w:t>
            </w:r>
          </w:p>
        </w:tc>
        <w:tc>
          <w:tcPr>
            <w:tcW w:w="1275" w:type="dxa"/>
            <w:tcBorders>
              <w:top w:val="nil"/>
              <w:left w:val="nil"/>
              <w:bottom w:val="single" w:sz="4" w:space="0" w:color="auto"/>
              <w:right w:val="single" w:sz="4" w:space="0" w:color="auto"/>
            </w:tcBorders>
            <w:shd w:val="clear" w:color="auto" w:fill="auto"/>
            <w:noWrap/>
            <w:hideMark/>
          </w:tcPr>
          <w:p w14:paraId="796BAF15" w14:textId="77777777" w:rsidR="00554C78" w:rsidRPr="00DA77F9" w:rsidRDefault="00554C78" w:rsidP="00554C78">
            <w:pPr>
              <w:jc w:val="center"/>
              <w:rPr>
                <w:sz w:val="18"/>
                <w:szCs w:val="18"/>
              </w:rPr>
            </w:pPr>
            <w:r w:rsidRPr="00DA77F9">
              <w:rPr>
                <w:sz w:val="18"/>
                <w:szCs w:val="18"/>
              </w:rPr>
              <w:t>10</w:t>
            </w:r>
          </w:p>
        </w:tc>
        <w:tc>
          <w:tcPr>
            <w:tcW w:w="1412" w:type="dxa"/>
            <w:tcBorders>
              <w:top w:val="nil"/>
              <w:left w:val="nil"/>
              <w:bottom w:val="single" w:sz="4" w:space="0" w:color="auto"/>
              <w:right w:val="single" w:sz="4" w:space="0" w:color="auto"/>
            </w:tcBorders>
            <w:shd w:val="clear" w:color="auto" w:fill="auto"/>
            <w:noWrap/>
            <w:hideMark/>
          </w:tcPr>
          <w:p w14:paraId="3328B875" w14:textId="77777777" w:rsidR="00554C78" w:rsidRPr="00DA77F9" w:rsidRDefault="00554C78" w:rsidP="00554C78">
            <w:pPr>
              <w:jc w:val="center"/>
              <w:rPr>
                <w:sz w:val="18"/>
                <w:szCs w:val="18"/>
              </w:rPr>
            </w:pPr>
            <w:r w:rsidRPr="00DA77F9">
              <w:rPr>
                <w:sz w:val="18"/>
                <w:szCs w:val="18"/>
              </w:rPr>
              <w:t>15</w:t>
            </w:r>
          </w:p>
        </w:tc>
        <w:tc>
          <w:tcPr>
            <w:tcW w:w="1268" w:type="dxa"/>
            <w:tcBorders>
              <w:top w:val="nil"/>
              <w:left w:val="nil"/>
              <w:bottom w:val="single" w:sz="4" w:space="0" w:color="auto"/>
              <w:right w:val="single" w:sz="4" w:space="0" w:color="auto"/>
            </w:tcBorders>
            <w:shd w:val="clear" w:color="auto" w:fill="auto"/>
            <w:noWrap/>
            <w:hideMark/>
          </w:tcPr>
          <w:p w14:paraId="3C3935D9" w14:textId="77777777" w:rsidR="00554C78" w:rsidRPr="00DA77F9" w:rsidRDefault="00554C78" w:rsidP="00554C78">
            <w:pPr>
              <w:jc w:val="center"/>
              <w:rPr>
                <w:sz w:val="18"/>
                <w:szCs w:val="18"/>
              </w:rPr>
            </w:pPr>
            <w:r w:rsidRPr="00DA77F9">
              <w:rPr>
                <w:sz w:val="18"/>
                <w:szCs w:val="18"/>
              </w:rPr>
              <w:t>15</w:t>
            </w:r>
          </w:p>
        </w:tc>
        <w:tc>
          <w:tcPr>
            <w:tcW w:w="1217" w:type="dxa"/>
            <w:tcBorders>
              <w:top w:val="nil"/>
              <w:left w:val="nil"/>
              <w:bottom w:val="single" w:sz="4" w:space="0" w:color="auto"/>
              <w:right w:val="single" w:sz="4" w:space="0" w:color="auto"/>
            </w:tcBorders>
            <w:shd w:val="clear" w:color="auto" w:fill="auto"/>
            <w:noWrap/>
            <w:hideMark/>
          </w:tcPr>
          <w:p w14:paraId="79D39B66" w14:textId="77777777" w:rsidR="00554C78" w:rsidRPr="00DA77F9" w:rsidRDefault="00554C78" w:rsidP="00554C78">
            <w:pPr>
              <w:jc w:val="center"/>
              <w:rPr>
                <w:sz w:val="18"/>
                <w:szCs w:val="18"/>
              </w:rPr>
            </w:pPr>
            <w:r w:rsidRPr="00DA77F9">
              <w:rPr>
                <w:sz w:val="18"/>
                <w:szCs w:val="18"/>
              </w:rPr>
              <w:t>20</w:t>
            </w:r>
          </w:p>
        </w:tc>
        <w:tc>
          <w:tcPr>
            <w:tcW w:w="1206" w:type="dxa"/>
            <w:tcBorders>
              <w:top w:val="nil"/>
              <w:left w:val="nil"/>
              <w:bottom w:val="single" w:sz="4" w:space="0" w:color="auto"/>
              <w:right w:val="single" w:sz="4" w:space="0" w:color="auto"/>
            </w:tcBorders>
            <w:shd w:val="clear" w:color="auto" w:fill="auto"/>
            <w:noWrap/>
            <w:hideMark/>
          </w:tcPr>
          <w:p w14:paraId="45FD8287" w14:textId="77777777" w:rsidR="00554C78" w:rsidRPr="00DA77F9" w:rsidRDefault="00554C78" w:rsidP="00554C78">
            <w:pPr>
              <w:jc w:val="center"/>
              <w:rPr>
                <w:sz w:val="18"/>
                <w:szCs w:val="18"/>
              </w:rPr>
            </w:pPr>
            <w:r w:rsidRPr="00DA77F9">
              <w:rPr>
                <w:sz w:val="18"/>
                <w:szCs w:val="18"/>
              </w:rPr>
              <w:t>20</w:t>
            </w:r>
          </w:p>
        </w:tc>
        <w:tc>
          <w:tcPr>
            <w:tcW w:w="1476" w:type="dxa"/>
            <w:tcBorders>
              <w:top w:val="nil"/>
              <w:left w:val="nil"/>
              <w:bottom w:val="single" w:sz="4" w:space="0" w:color="auto"/>
              <w:right w:val="single" w:sz="4" w:space="0" w:color="auto"/>
            </w:tcBorders>
            <w:shd w:val="clear" w:color="auto" w:fill="auto"/>
            <w:noWrap/>
            <w:hideMark/>
          </w:tcPr>
          <w:p w14:paraId="2985533B" w14:textId="77777777" w:rsidR="00554C78" w:rsidRPr="00DA77F9" w:rsidRDefault="00554C78" w:rsidP="00554C78">
            <w:pPr>
              <w:jc w:val="center"/>
              <w:rPr>
                <w:sz w:val="18"/>
                <w:szCs w:val="18"/>
              </w:rPr>
            </w:pPr>
            <w:r w:rsidRPr="00DA77F9">
              <w:rPr>
                <w:sz w:val="18"/>
                <w:szCs w:val="18"/>
              </w:rPr>
              <w:t>25</w:t>
            </w:r>
          </w:p>
        </w:tc>
      </w:tr>
      <w:tr w:rsidR="00554C78" w:rsidRPr="0096154A" w14:paraId="7F1302CF"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B4E53FB" w14:textId="77777777" w:rsidR="00554C78" w:rsidRPr="0096154A" w:rsidRDefault="00554C78" w:rsidP="00554C78">
            <w:pPr>
              <w:rPr>
                <w:sz w:val="18"/>
                <w:szCs w:val="18"/>
              </w:rPr>
            </w:pPr>
            <w:r w:rsidRPr="0096154A">
              <w:rPr>
                <w:sz w:val="18"/>
                <w:szCs w:val="18"/>
              </w:rPr>
              <w:t>длина полосы отвода, м</w:t>
            </w:r>
          </w:p>
        </w:tc>
        <w:tc>
          <w:tcPr>
            <w:tcW w:w="1428" w:type="dxa"/>
            <w:tcBorders>
              <w:top w:val="nil"/>
              <w:left w:val="nil"/>
              <w:bottom w:val="single" w:sz="4" w:space="0" w:color="auto"/>
              <w:right w:val="single" w:sz="4" w:space="0" w:color="auto"/>
            </w:tcBorders>
            <w:shd w:val="clear" w:color="auto" w:fill="auto"/>
            <w:noWrap/>
            <w:hideMark/>
          </w:tcPr>
          <w:p w14:paraId="26F881DA" w14:textId="77777777" w:rsidR="00554C78" w:rsidRPr="00DA77F9" w:rsidRDefault="00554C78" w:rsidP="00554C78">
            <w:pPr>
              <w:jc w:val="center"/>
              <w:rPr>
                <w:sz w:val="18"/>
                <w:szCs w:val="18"/>
              </w:rPr>
            </w:pPr>
            <w:r w:rsidRPr="00DA77F9">
              <w:rPr>
                <w:sz w:val="18"/>
                <w:szCs w:val="18"/>
              </w:rPr>
              <w:t>1000</w:t>
            </w:r>
          </w:p>
        </w:tc>
        <w:tc>
          <w:tcPr>
            <w:tcW w:w="1275" w:type="dxa"/>
            <w:tcBorders>
              <w:top w:val="nil"/>
              <w:left w:val="nil"/>
              <w:bottom w:val="single" w:sz="4" w:space="0" w:color="auto"/>
              <w:right w:val="single" w:sz="4" w:space="0" w:color="auto"/>
            </w:tcBorders>
            <w:shd w:val="clear" w:color="auto" w:fill="auto"/>
            <w:noWrap/>
            <w:hideMark/>
          </w:tcPr>
          <w:p w14:paraId="269A4E7B" w14:textId="77777777" w:rsidR="00554C78" w:rsidRPr="00DA77F9" w:rsidRDefault="00554C78" w:rsidP="00554C78">
            <w:pPr>
              <w:jc w:val="center"/>
              <w:rPr>
                <w:sz w:val="18"/>
                <w:szCs w:val="18"/>
              </w:rPr>
            </w:pPr>
            <w:r w:rsidRPr="00DA77F9">
              <w:rPr>
                <w:sz w:val="18"/>
                <w:szCs w:val="18"/>
              </w:rPr>
              <w:t>1000</w:t>
            </w:r>
          </w:p>
        </w:tc>
        <w:tc>
          <w:tcPr>
            <w:tcW w:w="1412" w:type="dxa"/>
            <w:tcBorders>
              <w:top w:val="nil"/>
              <w:left w:val="nil"/>
              <w:bottom w:val="single" w:sz="4" w:space="0" w:color="auto"/>
              <w:right w:val="single" w:sz="4" w:space="0" w:color="auto"/>
            </w:tcBorders>
            <w:shd w:val="clear" w:color="auto" w:fill="auto"/>
            <w:noWrap/>
            <w:hideMark/>
          </w:tcPr>
          <w:p w14:paraId="08C186B3" w14:textId="77777777" w:rsidR="00554C78" w:rsidRPr="00DA77F9" w:rsidRDefault="00554C78" w:rsidP="00554C78">
            <w:pPr>
              <w:jc w:val="center"/>
              <w:rPr>
                <w:sz w:val="18"/>
                <w:szCs w:val="18"/>
              </w:rPr>
            </w:pPr>
            <w:r w:rsidRPr="00DA77F9">
              <w:rPr>
                <w:sz w:val="18"/>
                <w:szCs w:val="18"/>
              </w:rPr>
              <w:t>1000</w:t>
            </w:r>
          </w:p>
        </w:tc>
        <w:tc>
          <w:tcPr>
            <w:tcW w:w="1268" w:type="dxa"/>
            <w:tcBorders>
              <w:top w:val="nil"/>
              <w:left w:val="nil"/>
              <w:bottom w:val="single" w:sz="4" w:space="0" w:color="auto"/>
              <w:right w:val="single" w:sz="4" w:space="0" w:color="auto"/>
            </w:tcBorders>
            <w:shd w:val="clear" w:color="auto" w:fill="auto"/>
            <w:noWrap/>
            <w:hideMark/>
          </w:tcPr>
          <w:p w14:paraId="0359357B" w14:textId="77777777" w:rsidR="00554C78" w:rsidRPr="00DA77F9" w:rsidRDefault="00554C78" w:rsidP="00554C78">
            <w:pPr>
              <w:jc w:val="center"/>
              <w:rPr>
                <w:sz w:val="18"/>
                <w:szCs w:val="18"/>
              </w:rPr>
            </w:pPr>
            <w:r w:rsidRPr="00DA77F9">
              <w:rPr>
                <w:sz w:val="18"/>
                <w:szCs w:val="18"/>
              </w:rPr>
              <w:t>1000</w:t>
            </w:r>
          </w:p>
        </w:tc>
        <w:tc>
          <w:tcPr>
            <w:tcW w:w="1217" w:type="dxa"/>
            <w:tcBorders>
              <w:top w:val="nil"/>
              <w:left w:val="nil"/>
              <w:bottom w:val="single" w:sz="4" w:space="0" w:color="auto"/>
              <w:right w:val="single" w:sz="4" w:space="0" w:color="auto"/>
            </w:tcBorders>
            <w:shd w:val="clear" w:color="auto" w:fill="auto"/>
            <w:noWrap/>
            <w:hideMark/>
          </w:tcPr>
          <w:p w14:paraId="106568DB" w14:textId="77777777" w:rsidR="00554C78" w:rsidRPr="00DA77F9" w:rsidRDefault="00554C78" w:rsidP="00554C78">
            <w:pPr>
              <w:jc w:val="center"/>
              <w:rPr>
                <w:sz w:val="18"/>
                <w:szCs w:val="18"/>
              </w:rPr>
            </w:pPr>
            <w:r w:rsidRPr="00DA77F9">
              <w:rPr>
                <w:sz w:val="18"/>
                <w:szCs w:val="18"/>
              </w:rPr>
              <w:t>1000</w:t>
            </w:r>
          </w:p>
        </w:tc>
        <w:tc>
          <w:tcPr>
            <w:tcW w:w="1206" w:type="dxa"/>
            <w:tcBorders>
              <w:top w:val="nil"/>
              <w:left w:val="nil"/>
              <w:bottom w:val="single" w:sz="4" w:space="0" w:color="auto"/>
              <w:right w:val="single" w:sz="4" w:space="0" w:color="auto"/>
            </w:tcBorders>
            <w:shd w:val="clear" w:color="auto" w:fill="auto"/>
            <w:noWrap/>
            <w:hideMark/>
          </w:tcPr>
          <w:p w14:paraId="1D7463BD" w14:textId="77777777" w:rsidR="00554C78" w:rsidRPr="00DA77F9" w:rsidRDefault="00554C78" w:rsidP="00554C78">
            <w:pPr>
              <w:jc w:val="center"/>
              <w:rPr>
                <w:sz w:val="18"/>
                <w:szCs w:val="18"/>
              </w:rPr>
            </w:pPr>
            <w:r w:rsidRPr="00DA77F9">
              <w:rPr>
                <w:sz w:val="18"/>
                <w:szCs w:val="18"/>
              </w:rPr>
              <w:t>1000</w:t>
            </w:r>
          </w:p>
        </w:tc>
        <w:tc>
          <w:tcPr>
            <w:tcW w:w="1476" w:type="dxa"/>
            <w:tcBorders>
              <w:top w:val="nil"/>
              <w:left w:val="nil"/>
              <w:bottom w:val="single" w:sz="4" w:space="0" w:color="auto"/>
              <w:right w:val="single" w:sz="4" w:space="0" w:color="auto"/>
            </w:tcBorders>
            <w:shd w:val="clear" w:color="auto" w:fill="auto"/>
            <w:noWrap/>
            <w:hideMark/>
          </w:tcPr>
          <w:p w14:paraId="15231CC2" w14:textId="77777777" w:rsidR="00554C78" w:rsidRPr="00DA77F9" w:rsidRDefault="00554C78" w:rsidP="00554C78">
            <w:pPr>
              <w:jc w:val="center"/>
              <w:rPr>
                <w:sz w:val="18"/>
                <w:szCs w:val="18"/>
              </w:rPr>
            </w:pPr>
            <w:r w:rsidRPr="00DA77F9">
              <w:rPr>
                <w:sz w:val="18"/>
                <w:szCs w:val="18"/>
              </w:rPr>
              <w:t>1000</w:t>
            </w:r>
          </w:p>
        </w:tc>
      </w:tr>
      <w:tr w:rsidR="00554C78" w:rsidRPr="0096154A" w14:paraId="680826BF"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75FB238" w14:textId="77777777" w:rsidR="00554C78" w:rsidRPr="0096154A" w:rsidRDefault="00554C78" w:rsidP="00554C78">
            <w:pPr>
              <w:rPr>
                <w:sz w:val="18"/>
                <w:szCs w:val="18"/>
              </w:rPr>
            </w:pPr>
            <w:r w:rsidRPr="0096154A">
              <w:rPr>
                <w:sz w:val="18"/>
                <w:szCs w:val="18"/>
              </w:rPr>
              <w:t>стоимость 1 кв. м. аренды за 1 год</w:t>
            </w:r>
          </w:p>
        </w:tc>
        <w:tc>
          <w:tcPr>
            <w:tcW w:w="1428" w:type="dxa"/>
            <w:tcBorders>
              <w:top w:val="nil"/>
              <w:left w:val="nil"/>
              <w:bottom w:val="single" w:sz="4" w:space="0" w:color="auto"/>
              <w:right w:val="single" w:sz="4" w:space="0" w:color="auto"/>
            </w:tcBorders>
            <w:shd w:val="clear" w:color="auto" w:fill="auto"/>
            <w:noWrap/>
            <w:hideMark/>
          </w:tcPr>
          <w:p w14:paraId="4D44BAED" w14:textId="77777777" w:rsidR="00554C78" w:rsidRPr="00DA77F9" w:rsidRDefault="00554C78" w:rsidP="00554C78">
            <w:pPr>
              <w:jc w:val="center"/>
              <w:rPr>
                <w:sz w:val="18"/>
                <w:szCs w:val="18"/>
              </w:rPr>
            </w:pPr>
            <w:r w:rsidRPr="00DA77F9">
              <w:rPr>
                <w:sz w:val="18"/>
                <w:szCs w:val="18"/>
              </w:rPr>
              <w:t>83</w:t>
            </w:r>
          </w:p>
        </w:tc>
        <w:tc>
          <w:tcPr>
            <w:tcW w:w="1275" w:type="dxa"/>
            <w:tcBorders>
              <w:top w:val="nil"/>
              <w:left w:val="nil"/>
              <w:bottom w:val="single" w:sz="4" w:space="0" w:color="auto"/>
              <w:right w:val="single" w:sz="4" w:space="0" w:color="auto"/>
            </w:tcBorders>
            <w:shd w:val="clear" w:color="auto" w:fill="auto"/>
            <w:noWrap/>
            <w:hideMark/>
          </w:tcPr>
          <w:p w14:paraId="60C3F2DB" w14:textId="77777777" w:rsidR="00554C78" w:rsidRPr="00DA77F9" w:rsidRDefault="00554C78" w:rsidP="00554C78">
            <w:pPr>
              <w:jc w:val="center"/>
              <w:rPr>
                <w:sz w:val="18"/>
                <w:szCs w:val="18"/>
              </w:rPr>
            </w:pPr>
            <w:r w:rsidRPr="00DA77F9">
              <w:rPr>
                <w:sz w:val="18"/>
                <w:szCs w:val="18"/>
              </w:rPr>
              <w:t>83</w:t>
            </w:r>
          </w:p>
        </w:tc>
        <w:tc>
          <w:tcPr>
            <w:tcW w:w="1412" w:type="dxa"/>
            <w:tcBorders>
              <w:top w:val="nil"/>
              <w:left w:val="nil"/>
              <w:bottom w:val="single" w:sz="4" w:space="0" w:color="auto"/>
              <w:right w:val="single" w:sz="4" w:space="0" w:color="auto"/>
            </w:tcBorders>
            <w:shd w:val="clear" w:color="auto" w:fill="auto"/>
            <w:noWrap/>
            <w:hideMark/>
          </w:tcPr>
          <w:p w14:paraId="5848B6D1" w14:textId="77777777" w:rsidR="00554C78" w:rsidRPr="00DA77F9" w:rsidRDefault="00554C78" w:rsidP="00554C78">
            <w:pPr>
              <w:jc w:val="center"/>
              <w:rPr>
                <w:sz w:val="18"/>
                <w:szCs w:val="18"/>
              </w:rPr>
            </w:pPr>
            <w:r w:rsidRPr="00DA77F9">
              <w:rPr>
                <w:sz w:val="18"/>
                <w:szCs w:val="18"/>
              </w:rPr>
              <w:t>83</w:t>
            </w:r>
          </w:p>
        </w:tc>
        <w:tc>
          <w:tcPr>
            <w:tcW w:w="1268" w:type="dxa"/>
            <w:tcBorders>
              <w:top w:val="nil"/>
              <w:left w:val="nil"/>
              <w:bottom w:val="single" w:sz="4" w:space="0" w:color="auto"/>
              <w:right w:val="single" w:sz="4" w:space="0" w:color="auto"/>
            </w:tcBorders>
            <w:shd w:val="clear" w:color="auto" w:fill="auto"/>
            <w:noWrap/>
            <w:hideMark/>
          </w:tcPr>
          <w:p w14:paraId="789A420B" w14:textId="77777777" w:rsidR="00554C78" w:rsidRPr="00DA77F9" w:rsidRDefault="00554C78" w:rsidP="00554C78">
            <w:pPr>
              <w:jc w:val="center"/>
              <w:rPr>
                <w:sz w:val="18"/>
                <w:szCs w:val="18"/>
              </w:rPr>
            </w:pPr>
            <w:r w:rsidRPr="00DA77F9">
              <w:rPr>
                <w:sz w:val="18"/>
                <w:szCs w:val="18"/>
              </w:rPr>
              <w:t>83</w:t>
            </w:r>
          </w:p>
        </w:tc>
        <w:tc>
          <w:tcPr>
            <w:tcW w:w="1217" w:type="dxa"/>
            <w:tcBorders>
              <w:top w:val="nil"/>
              <w:left w:val="nil"/>
              <w:bottom w:val="single" w:sz="4" w:space="0" w:color="auto"/>
              <w:right w:val="single" w:sz="4" w:space="0" w:color="auto"/>
            </w:tcBorders>
            <w:shd w:val="clear" w:color="auto" w:fill="auto"/>
            <w:noWrap/>
            <w:hideMark/>
          </w:tcPr>
          <w:p w14:paraId="50E4A332" w14:textId="77777777" w:rsidR="00554C78" w:rsidRPr="00DA77F9" w:rsidRDefault="00554C78" w:rsidP="00554C78">
            <w:pPr>
              <w:jc w:val="center"/>
              <w:rPr>
                <w:sz w:val="18"/>
                <w:szCs w:val="18"/>
              </w:rPr>
            </w:pPr>
            <w:r w:rsidRPr="00DA77F9">
              <w:rPr>
                <w:sz w:val="18"/>
                <w:szCs w:val="18"/>
              </w:rPr>
              <w:t>83</w:t>
            </w:r>
          </w:p>
        </w:tc>
        <w:tc>
          <w:tcPr>
            <w:tcW w:w="1206" w:type="dxa"/>
            <w:tcBorders>
              <w:top w:val="nil"/>
              <w:left w:val="nil"/>
              <w:bottom w:val="single" w:sz="4" w:space="0" w:color="auto"/>
              <w:right w:val="single" w:sz="4" w:space="0" w:color="auto"/>
            </w:tcBorders>
            <w:shd w:val="clear" w:color="auto" w:fill="auto"/>
            <w:noWrap/>
            <w:hideMark/>
          </w:tcPr>
          <w:p w14:paraId="6E559119" w14:textId="77777777" w:rsidR="00554C78" w:rsidRPr="00DA77F9" w:rsidRDefault="00554C78" w:rsidP="00554C78">
            <w:pPr>
              <w:jc w:val="center"/>
              <w:rPr>
                <w:sz w:val="18"/>
                <w:szCs w:val="18"/>
              </w:rPr>
            </w:pPr>
            <w:r w:rsidRPr="00DA77F9">
              <w:rPr>
                <w:sz w:val="18"/>
                <w:szCs w:val="18"/>
              </w:rPr>
              <w:t>83</w:t>
            </w:r>
          </w:p>
        </w:tc>
        <w:tc>
          <w:tcPr>
            <w:tcW w:w="1476" w:type="dxa"/>
            <w:tcBorders>
              <w:top w:val="nil"/>
              <w:left w:val="nil"/>
              <w:bottom w:val="single" w:sz="4" w:space="0" w:color="auto"/>
              <w:right w:val="single" w:sz="4" w:space="0" w:color="auto"/>
            </w:tcBorders>
            <w:shd w:val="clear" w:color="auto" w:fill="auto"/>
            <w:noWrap/>
            <w:hideMark/>
          </w:tcPr>
          <w:p w14:paraId="63AC676A" w14:textId="77777777" w:rsidR="00554C78" w:rsidRPr="00DA77F9" w:rsidRDefault="00554C78" w:rsidP="00554C78">
            <w:pPr>
              <w:jc w:val="center"/>
              <w:rPr>
                <w:sz w:val="18"/>
                <w:szCs w:val="18"/>
              </w:rPr>
            </w:pPr>
            <w:r w:rsidRPr="00DA77F9">
              <w:rPr>
                <w:sz w:val="18"/>
                <w:szCs w:val="18"/>
              </w:rPr>
              <w:t>83</w:t>
            </w:r>
          </w:p>
        </w:tc>
      </w:tr>
      <w:tr w:rsidR="00554C78" w:rsidRPr="0096154A" w14:paraId="372AFF68"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BC3540A"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строительство</w:t>
            </w:r>
          </w:p>
        </w:tc>
        <w:tc>
          <w:tcPr>
            <w:tcW w:w="1428" w:type="dxa"/>
            <w:tcBorders>
              <w:top w:val="nil"/>
              <w:left w:val="nil"/>
              <w:bottom w:val="single" w:sz="4" w:space="0" w:color="auto"/>
              <w:right w:val="single" w:sz="4" w:space="0" w:color="auto"/>
            </w:tcBorders>
            <w:shd w:val="clear" w:color="auto" w:fill="auto"/>
            <w:noWrap/>
            <w:hideMark/>
          </w:tcPr>
          <w:p w14:paraId="2F7BD7A1"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3D0C06B7" w14:textId="77777777" w:rsidR="00554C78" w:rsidRPr="00DA77F9" w:rsidRDefault="00554C78" w:rsidP="00554C78">
            <w:pPr>
              <w:jc w:val="center"/>
              <w:rPr>
                <w:sz w:val="18"/>
                <w:szCs w:val="18"/>
              </w:rPr>
            </w:pPr>
            <w:r w:rsidRPr="00DA77F9">
              <w:rPr>
                <w:sz w:val="18"/>
                <w:szCs w:val="18"/>
              </w:rPr>
              <w:t>5428</w:t>
            </w:r>
          </w:p>
        </w:tc>
        <w:tc>
          <w:tcPr>
            <w:tcW w:w="1412" w:type="dxa"/>
            <w:tcBorders>
              <w:top w:val="nil"/>
              <w:left w:val="nil"/>
              <w:bottom w:val="single" w:sz="4" w:space="0" w:color="auto"/>
              <w:right w:val="single" w:sz="4" w:space="0" w:color="auto"/>
            </w:tcBorders>
            <w:shd w:val="clear" w:color="auto" w:fill="auto"/>
            <w:noWrap/>
            <w:hideMark/>
          </w:tcPr>
          <w:p w14:paraId="116A8269" w14:textId="77777777" w:rsidR="00554C78" w:rsidRPr="00DA77F9" w:rsidRDefault="00554C78" w:rsidP="00554C78">
            <w:pPr>
              <w:jc w:val="center"/>
              <w:rPr>
                <w:sz w:val="18"/>
                <w:szCs w:val="18"/>
              </w:rPr>
            </w:pPr>
            <w:r w:rsidRPr="00DA77F9">
              <w:rPr>
                <w:sz w:val="18"/>
                <w:szCs w:val="18"/>
              </w:rPr>
              <w:t>5428</w:t>
            </w:r>
          </w:p>
        </w:tc>
        <w:tc>
          <w:tcPr>
            <w:tcW w:w="1268" w:type="dxa"/>
            <w:tcBorders>
              <w:top w:val="nil"/>
              <w:left w:val="nil"/>
              <w:bottom w:val="single" w:sz="4" w:space="0" w:color="auto"/>
              <w:right w:val="single" w:sz="4" w:space="0" w:color="auto"/>
            </w:tcBorders>
            <w:shd w:val="clear" w:color="auto" w:fill="auto"/>
            <w:noWrap/>
            <w:hideMark/>
          </w:tcPr>
          <w:p w14:paraId="3E19A726"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792E2EB3" w14:textId="77777777" w:rsidR="00554C78" w:rsidRPr="00DA77F9" w:rsidRDefault="00554C78" w:rsidP="00554C78">
            <w:pPr>
              <w:jc w:val="center"/>
              <w:rPr>
                <w:sz w:val="18"/>
                <w:szCs w:val="18"/>
              </w:rPr>
            </w:pPr>
            <w:r w:rsidRPr="00DA77F9">
              <w:rPr>
                <w:sz w:val="18"/>
                <w:szCs w:val="18"/>
              </w:rPr>
              <w:t>5428</w:t>
            </w:r>
          </w:p>
        </w:tc>
        <w:tc>
          <w:tcPr>
            <w:tcW w:w="1206" w:type="dxa"/>
            <w:tcBorders>
              <w:top w:val="nil"/>
              <w:left w:val="nil"/>
              <w:bottom w:val="single" w:sz="4" w:space="0" w:color="auto"/>
              <w:right w:val="single" w:sz="4" w:space="0" w:color="auto"/>
            </w:tcBorders>
            <w:shd w:val="clear" w:color="auto" w:fill="auto"/>
            <w:noWrap/>
            <w:hideMark/>
          </w:tcPr>
          <w:p w14:paraId="7BC27752" w14:textId="77777777" w:rsidR="00554C78" w:rsidRPr="00DA77F9" w:rsidRDefault="00554C78" w:rsidP="00554C78">
            <w:pPr>
              <w:jc w:val="center"/>
              <w:rPr>
                <w:sz w:val="18"/>
                <w:szCs w:val="18"/>
              </w:rPr>
            </w:pPr>
            <w:r w:rsidRPr="00DA77F9">
              <w:rPr>
                <w:sz w:val="18"/>
                <w:szCs w:val="18"/>
              </w:rPr>
              <w:t>5428</w:t>
            </w:r>
          </w:p>
        </w:tc>
        <w:tc>
          <w:tcPr>
            <w:tcW w:w="1476" w:type="dxa"/>
            <w:tcBorders>
              <w:top w:val="nil"/>
              <w:left w:val="nil"/>
              <w:bottom w:val="single" w:sz="4" w:space="0" w:color="auto"/>
              <w:right w:val="single" w:sz="4" w:space="0" w:color="auto"/>
            </w:tcBorders>
            <w:shd w:val="clear" w:color="auto" w:fill="auto"/>
            <w:noWrap/>
            <w:hideMark/>
          </w:tcPr>
          <w:p w14:paraId="6E686D03" w14:textId="77777777" w:rsidR="00554C78" w:rsidRPr="00DA77F9" w:rsidRDefault="00554C78" w:rsidP="00554C78">
            <w:pPr>
              <w:jc w:val="center"/>
              <w:rPr>
                <w:sz w:val="18"/>
                <w:szCs w:val="18"/>
              </w:rPr>
            </w:pPr>
            <w:r w:rsidRPr="00DA77F9">
              <w:rPr>
                <w:sz w:val="18"/>
                <w:szCs w:val="18"/>
              </w:rPr>
              <w:t>5428</w:t>
            </w:r>
          </w:p>
        </w:tc>
      </w:tr>
      <w:tr w:rsidR="00554C78" w:rsidRPr="0096154A" w14:paraId="68FEA43A"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0795013E" w14:textId="77777777" w:rsidR="00554C78" w:rsidRPr="0096154A" w:rsidRDefault="00554C78" w:rsidP="00554C78">
            <w:pPr>
              <w:rPr>
                <w:sz w:val="18"/>
                <w:szCs w:val="18"/>
              </w:rPr>
            </w:pPr>
            <w:r w:rsidRPr="0096154A">
              <w:rPr>
                <w:sz w:val="18"/>
                <w:szCs w:val="18"/>
              </w:rPr>
              <w:t>Вынос проектного положения трассы газопровода в натуру</w:t>
            </w:r>
          </w:p>
        </w:tc>
        <w:tc>
          <w:tcPr>
            <w:tcW w:w="1428" w:type="dxa"/>
            <w:tcBorders>
              <w:top w:val="nil"/>
              <w:left w:val="nil"/>
              <w:bottom w:val="single" w:sz="4" w:space="0" w:color="auto"/>
              <w:right w:val="single" w:sz="4" w:space="0" w:color="auto"/>
            </w:tcBorders>
            <w:shd w:val="clear" w:color="auto" w:fill="auto"/>
            <w:noWrap/>
            <w:hideMark/>
          </w:tcPr>
          <w:p w14:paraId="7A5D4D6F" w14:textId="77777777" w:rsidR="00554C78" w:rsidRPr="00DA77F9" w:rsidRDefault="00554C78" w:rsidP="00554C78">
            <w:pPr>
              <w:jc w:val="center"/>
              <w:rPr>
                <w:sz w:val="18"/>
                <w:szCs w:val="18"/>
              </w:rPr>
            </w:pPr>
            <w:r w:rsidRPr="00DA77F9">
              <w:rPr>
                <w:sz w:val="18"/>
                <w:szCs w:val="18"/>
              </w:rPr>
              <w:t>20859</w:t>
            </w:r>
          </w:p>
        </w:tc>
        <w:tc>
          <w:tcPr>
            <w:tcW w:w="1275" w:type="dxa"/>
            <w:tcBorders>
              <w:top w:val="nil"/>
              <w:left w:val="nil"/>
              <w:bottom w:val="single" w:sz="4" w:space="0" w:color="auto"/>
              <w:right w:val="single" w:sz="4" w:space="0" w:color="auto"/>
            </w:tcBorders>
            <w:shd w:val="clear" w:color="auto" w:fill="auto"/>
            <w:noWrap/>
            <w:hideMark/>
          </w:tcPr>
          <w:p w14:paraId="68709814" w14:textId="77777777" w:rsidR="00554C78" w:rsidRPr="00DA77F9" w:rsidRDefault="00554C78" w:rsidP="00554C78">
            <w:pPr>
              <w:jc w:val="center"/>
              <w:rPr>
                <w:sz w:val="18"/>
                <w:szCs w:val="18"/>
              </w:rPr>
            </w:pPr>
            <w:r w:rsidRPr="00DA77F9">
              <w:rPr>
                <w:sz w:val="18"/>
                <w:szCs w:val="18"/>
              </w:rPr>
              <w:t>20859</w:t>
            </w:r>
          </w:p>
        </w:tc>
        <w:tc>
          <w:tcPr>
            <w:tcW w:w="1412" w:type="dxa"/>
            <w:tcBorders>
              <w:top w:val="nil"/>
              <w:left w:val="nil"/>
              <w:bottom w:val="single" w:sz="4" w:space="0" w:color="auto"/>
              <w:right w:val="single" w:sz="4" w:space="0" w:color="auto"/>
            </w:tcBorders>
            <w:shd w:val="clear" w:color="auto" w:fill="auto"/>
            <w:noWrap/>
            <w:hideMark/>
          </w:tcPr>
          <w:p w14:paraId="428721BD" w14:textId="77777777" w:rsidR="00554C78" w:rsidRPr="00DA77F9" w:rsidRDefault="00554C78" w:rsidP="00554C78">
            <w:pPr>
              <w:jc w:val="center"/>
              <w:rPr>
                <w:sz w:val="18"/>
                <w:szCs w:val="18"/>
              </w:rPr>
            </w:pPr>
            <w:r w:rsidRPr="00DA77F9">
              <w:rPr>
                <w:sz w:val="18"/>
                <w:szCs w:val="18"/>
              </w:rPr>
              <w:t>20859</w:t>
            </w:r>
          </w:p>
        </w:tc>
        <w:tc>
          <w:tcPr>
            <w:tcW w:w="1268" w:type="dxa"/>
            <w:tcBorders>
              <w:top w:val="nil"/>
              <w:left w:val="nil"/>
              <w:bottom w:val="single" w:sz="4" w:space="0" w:color="auto"/>
              <w:right w:val="single" w:sz="4" w:space="0" w:color="auto"/>
            </w:tcBorders>
            <w:shd w:val="clear" w:color="auto" w:fill="auto"/>
            <w:noWrap/>
            <w:hideMark/>
          </w:tcPr>
          <w:p w14:paraId="55262DC5" w14:textId="77777777" w:rsidR="00554C78" w:rsidRPr="00DA77F9" w:rsidRDefault="00554C78" w:rsidP="00554C78">
            <w:pPr>
              <w:jc w:val="center"/>
              <w:rPr>
                <w:sz w:val="18"/>
                <w:szCs w:val="18"/>
              </w:rPr>
            </w:pPr>
            <w:r w:rsidRPr="00DA77F9">
              <w:rPr>
                <w:sz w:val="18"/>
                <w:szCs w:val="18"/>
              </w:rPr>
              <w:t>20859</w:t>
            </w:r>
          </w:p>
        </w:tc>
        <w:tc>
          <w:tcPr>
            <w:tcW w:w="1217" w:type="dxa"/>
            <w:tcBorders>
              <w:top w:val="nil"/>
              <w:left w:val="nil"/>
              <w:bottom w:val="single" w:sz="4" w:space="0" w:color="auto"/>
              <w:right w:val="single" w:sz="4" w:space="0" w:color="auto"/>
            </w:tcBorders>
            <w:shd w:val="clear" w:color="auto" w:fill="auto"/>
            <w:noWrap/>
            <w:hideMark/>
          </w:tcPr>
          <w:p w14:paraId="34B6BDCD" w14:textId="77777777" w:rsidR="00554C78" w:rsidRPr="00DA77F9" w:rsidRDefault="00554C78" w:rsidP="00554C78">
            <w:pPr>
              <w:jc w:val="center"/>
              <w:rPr>
                <w:sz w:val="18"/>
                <w:szCs w:val="18"/>
              </w:rPr>
            </w:pPr>
            <w:r w:rsidRPr="00DA77F9">
              <w:rPr>
                <w:sz w:val="18"/>
                <w:szCs w:val="18"/>
              </w:rPr>
              <w:t>20859</w:t>
            </w:r>
          </w:p>
        </w:tc>
        <w:tc>
          <w:tcPr>
            <w:tcW w:w="1206" w:type="dxa"/>
            <w:tcBorders>
              <w:top w:val="nil"/>
              <w:left w:val="nil"/>
              <w:bottom w:val="single" w:sz="4" w:space="0" w:color="auto"/>
              <w:right w:val="single" w:sz="4" w:space="0" w:color="auto"/>
            </w:tcBorders>
            <w:shd w:val="clear" w:color="auto" w:fill="auto"/>
            <w:noWrap/>
            <w:hideMark/>
          </w:tcPr>
          <w:p w14:paraId="619C3624" w14:textId="77777777" w:rsidR="00554C78" w:rsidRPr="00DA77F9" w:rsidRDefault="00554C78" w:rsidP="00554C78">
            <w:pPr>
              <w:jc w:val="center"/>
              <w:rPr>
                <w:sz w:val="18"/>
                <w:szCs w:val="18"/>
              </w:rPr>
            </w:pPr>
            <w:r w:rsidRPr="00DA77F9">
              <w:rPr>
                <w:sz w:val="18"/>
                <w:szCs w:val="18"/>
              </w:rPr>
              <w:t>20859</w:t>
            </w:r>
          </w:p>
        </w:tc>
        <w:tc>
          <w:tcPr>
            <w:tcW w:w="1476" w:type="dxa"/>
            <w:tcBorders>
              <w:top w:val="nil"/>
              <w:left w:val="nil"/>
              <w:bottom w:val="single" w:sz="4" w:space="0" w:color="auto"/>
              <w:right w:val="single" w:sz="4" w:space="0" w:color="auto"/>
            </w:tcBorders>
            <w:shd w:val="clear" w:color="auto" w:fill="auto"/>
            <w:noWrap/>
            <w:hideMark/>
          </w:tcPr>
          <w:p w14:paraId="40D5E6A8" w14:textId="77777777" w:rsidR="00554C78" w:rsidRPr="00DA77F9" w:rsidRDefault="00554C78" w:rsidP="00554C78">
            <w:pPr>
              <w:jc w:val="center"/>
              <w:rPr>
                <w:sz w:val="18"/>
                <w:szCs w:val="18"/>
              </w:rPr>
            </w:pPr>
            <w:r w:rsidRPr="00DA77F9">
              <w:rPr>
                <w:sz w:val="18"/>
                <w:szCs w:val="18"/>
              </w:rPr>
              <w:t>20859</w:t>
            </w:r>
          </w:p>
        </w:tc>
      </w:tr>
      <w:tr w:rsidR="00554C78" w:rsidRPr="0096154A" w14:paraId="4E0F6DED"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0BEF462D"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вынос проектного положения трассы газопровода в натуру</w:t>
            </w:r>
          </w:p>
        </w:tc>
        <w:tc>
          <w:tcPr>
            <w:tcW w:w="1428" w:type="dxa"/>
            <w:tcBorders>
              <w:top w:val="nil"/>
              <w:left w:val="nil"/>
              <w:bottom w:val="single" w:sz="4" w:space="0" w:color="auto"/>
              <w:right w:val="single" w:sz="4" w:space="0" w:color="auto"/>
            </w:tcBorders>
            <w:shd w:val="clear" w:color="auto" w:fill="auto"/>
            <w:noWrap/>
            <w:hideMark/>
          </w:tcPr>
          <w:p w14:paraId="7563DE8C"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135D9587" w14:textId="77777777" w:rsidR="00554C78" w:rsidRPr="00DA77F9" w:rsidRDefault="00554C78" w:rsidP="00554C78">
            <w:pPr>
              <w:jc w:val="center"/>
              <w:rPr>
                <w:sz w:val="18"/>
                <w:szCs w:val="18"/>
              </w:rPr>
            </w:pPr>
            <w:r w:rsidRPr="00DA77F9">
              <w:rPr>
                <w:sz w:val="18"/>
                <w:szCs w:val="18"/>
              </w:rPr>
              <w:t>5428</w:t>
            </w:r>
          </w:p>
        </w:tc>
        <w:tc>
          <w:tcPr>
            <w:tcW w:w="1412" w:type="dxa"/>
            <w:tcBorders>
              <w:top w:val="nil"/>
              <w:left w:val="nil"/>
              <w:bottom w:val="single" w:sz="4" w:space="0" w:color="auto"/>
              <w:right w:val="single" w:sz="4" w:space="0" w:color="auto"/>
            </w:tcBorders>
            <w:shd w:val="clear" w:color="auto" w:fill="auto"/>
            <w:noWrap/>
            <w:hideMark/>
          </w:tcPr>
          <w:p w14:paraId="083E087B" w14:textId="77777777" w:rsidR="00554C78" w:rsidRPr="00DA77F9" w:rsidRDefault="00554C78" w:rsidP="00554C78">
            <w:pPr>
              <w:jc w:val="center"/>
              <w:rPr>
                <w:sz w:val="18"/>
                <w:szCs w:val="18"/>
              </w:rPr>
            </w:pPr>
            <w:r w:rsidRPr="00DA77F9">
              <w:rPr>
                <w:sz w:val="18"/>
                <w:szCs w:val="18"/>
              </w:rPr>
              <w:t>5428</w:t>
            </w:r>
          </w:p>
        </w:tc>
        <w:tc>
          <w:tcPr>
            <w:tcW w:w="1268" w:type="dxa"/>
            <w:tcBorders>
              <w:top w:val="nil"/>
              <w:left w:val="nil"/>
              <w:bottom w:val="single" w:sz="4" w:space="0" w:color="auto"/>
              <w:right w:val="single" w:sz="4" w:space="0" w:color="auto"/>
            </w:tcBorders>
            <w:shd w:val="clear" w:color="auto" w:fill="auto"/>
            <w:noWrap/>
            <w:hideMark/>
          </w:tcPr>
          <w:p w14:paraId="4ED7FF25"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4F640B94" w14:textId="77777777" w:rsidR="00554C78" w:rsidRPr="00DA77F9" w:rsidRDefault="00554C78" w:rsidP="00554C78">
            <w:pPr>
              <w:jc w:val="center"/>
              <w:rPr>
                <w:sz w:val="18"/>
                <w:szCs w:val="18"/>
              </w:rPr>
            </w:pPr>
            <w:r w:rsidRPr="00DA77F9">
              <w:rPr>
                <w:sz w:val="18"/>
                <w:szCs w:val="18"/>
              </w:rPr>
              <w:t>5428</w:t>
            </w:r>
          </w:p>
        </w:tc>
        <w:tc>
          <w:tcPr>
            <w:tcW w:w="1206" w:type="dxa"/>
            <w:tcBorders>
              <w:top w:val="nil"/>
              <w:left w:val="nil"/>
              <w:bottom w:val="single" w:sz="4" w:space="0" w:color="auto"/>
              <w:right w:val="single" w:sz="4" w:space="0" w:color="auto"/>
            </w:tcBorders>
            <w:shd w:val="clear" w:color="auto" w:fill="auto"/>
            <w:noWrap/>
            <w:hideMark/>
          </w:tcPr>
          <w:p w14:paraId="4C1CFE23" w14:textId="77777777" w:rsidR="00554C78" w:rsidRPr="00DA77F9" w:rsidRDefault="00554C78" w:rsidP="00554C78">
            <w:pPr>
              <w:jc w:val="center"/>
              <w:rPr>
                <w:sz w:val="18"/>
                <w:szCs w:val="18"/>
              </w:rPr>
            </w:pPr>
            <w:r w:rsidRPr="00DA77F9">
              <w:rPr>
                <w:sz w:val="18"/>
                <w:szCs w:val="18"/>
              </w:rPr>
              <w:t>5428</w:t>
            </w:r>
          </w:p>
        </w:tc>
        <w:tc>
          <w:tcPr>
            <w:tcW w:w="1476" w:type="dxa"/>
            <w:tcBorders>
              <w:top w:val="nil"/>
              <w:left w:val="nil"/>
              <w:bottom w:val="single" w:sz="4" w:space="0" w:color="auto"/>
              <w:right w:val="single" w:sz="4" w:space="0" w:color="auto"/>
            </w:tcBorders>
            <w:shd w:val="clear" w:color="auto" w:fill="auto"/>
            <w:noWrap/>
            <w:hideMark/>
          </w:tcPr>
          <w:p w14:paraId="0F4E6899" w14:textId="77777777" w:rsidR="00554C78" w:rsidRPr="00DA77F9" w:rsidRDefault="00554C78" w:rsidP="00554C78">
            <w:pPr>
              <w:jc w:val="center"/>
              <w:rPr>
                <w:sz w:val="18"/>
                <w:szCs w:val="18"/>
              </w:rPr>
            </w:pPr>
            <w:r w:rsidRPr="00DA77F9">
              <w:rPr>
                <w:sz w:val="18"/>
                <w:szCs w:val="18"/>
              </w:rPr>
              <w:t>5428</w:t>
            </w:r>
          </w:p>
        </w:tc>
      </w:tr>
      <w:tr w:rsidR="00554C78" w:rsidRPr="0096154A" w14:paraId="32B973E8"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40F90DB7" w14:textId="77777777" w:rsidR="00554C78" w:rsidRPr="0096154A" w:rsidRDefault="00554C78" w:rsidP="00554C78">
            <w:pPr>
              <w:rPr>
                <w:sz w:val="18"/>
                <w:szCs w:val="18"/>
              </w:rPr>
            </w:pPr>
            <w:r w:rsidRPr="0096154A">
              <w:rPr>
                <w:sz w:val="18"/>
                <w:szCs w:val="18"/>
              </w:rPr>
              <w:t>Производство строительно-монтажных работ стального газопровода, наземная (надземная) прокладка</w:t>
            </w:r>
          </w:p>
        </w:tc>
        <w:tc>
          <w:tcPr>
            <w:tcW w:w="1428" w:type="dxa"/>
            <w:tcBorders>
              <w:top w:val="nil"/>
              <w:left w:val="nil"/>
              <w:bottom w:val="single" w:sz="4" w:space="0" w:color="auto"/>
              <w:right w:val="single" w:sz="4" w:space="0" w:color="auto"/>
            </w:tcBorders>
            <w:shd w:val="clear" w:color="auto" w:fill="auto"/>
            <w:noWrap/>
            <w:hideMark/>
          </w:tcPr>
          <w:p w14:paraId="2D8FFF8C" w14:textId="77777777" w:rsidR="00554C78" w:rsidRPr="00DA77F9" w:rsidRDefault="00554C78" w:rsidP="00554C78">
            <w:pPr>
              <w:jc w:val="center"/>
              <w:rPr>
                <w:sz w:val="18"/>
                <w:szCs w:val="18"/>
              </w:rPr>
            </w:pPr>
            <w:r w:rsidRPr="00DA77F9">
              <w:rPr>
                <w:sz w:val="18"/>
                <w:szCs w:val="18"/>
              </w:rPr>
              <w:t>2096905</w:t>
            </w:r>
          </w:p>
        </w:tc>
        <w:tc>
          <w:tcPr>
            <w:tcW w:w="1275" w:type="dxa"/>
            <w:tcBorders>
              <w:top w:val="nil"/>
              <w:left w:val="nil"/>
              <w:bottom w:val="single" w:sz="4" w:space="0" w:color="auto"/>
              <w:right w:val="single" w:sz="4" w:space="0" w:color="auto"/>
            </w:tcBorders>
            <w:shd w:val="clear" w:color="auto" w:fill="auto"/>
            <w:noWrap/>
            <w:hideMark/>
          </w:tcPr>
          <w:p w14:paraId="084B5E14" w14:textId="77777777" w:rsidR="00554C78" w:rsidRPr="00DA77F9" w:rsidRDefault="00554C78" w:rsidP="00554C78">
            <w:pPr>
              <w:jc w:val="center"/>
              <w:rPr>
                <w:sz w:val="18"/>
                <w:szCs w:val="18"/>
              </w:rPr>
            </w:pPr>
            <w:r w:rsidRPr="00DA77F9">
              <w:rPr>
                <w:sz w:val="18"/>
                <w:szCs w:val="18"/>
              </w:rPr>
              <w:t>2985831</w:t>
            </w:r>
          </w:p>
        </w:tc>
        <w:tc>
          <w:tcPr>
            <w:tcW w:w="1412" w:type="dxa"/>
            <w:tcBorders>
              <w:top w:val="nil"/>
              <w:left w:val="nil"/>
              <w:bottom w:val="single" w:sz="4" w:space="0" w:color="auto"/>
              <w:right w:val="single" w:sz="4" w:space="0" w:color="auto"/>
            </w:tcBorders>
            <w:shd w:val="clear" w:color="auto" w:fill="auto"/>
            <w:noWrap/>
            <w:hideMark/>
          </w:tcPr>
          <w:p w14:paraId="4E64CBEE" w14:textId="77777777" w:rsidR="00554C78" w:rsidRPr="00DA77F9" w:rsidRDefault="00554C78" w:rsidP="00554C78">
            <w:pPr>
              <w:jc w:val="center"/>
              <w:rPr>
                <w:sz w:val="18"/>
                <w:szCs w:val="18"/>
              </w:rPr>
            </w:pPr>
            <w:r w:rsidRPr="00DA77F9">
              <w:rPr>
                <w:sz w:val="18"/>
                <w:szCs w:val="18"/>
              </w:rPr>
              <w:t>4145968</w:t>
            </w:r>
          </w:p>
        </w:tc>
        <w:tc>
          <w:tcPr>
            <w:tcW w:w="1268" w:type="dxa"/>
            <w:tcBorders>
              <w:top w:val="nil"/>
              <w:left w:val="nil"/>
              <w:bottom w:val="single" w:sz="4" w:space="0" w:color="auto"/>
              <w:right w:val="single" w:sz="4" w:space="0" w:color="auto"/>
            </w:tcBorders>
            <w:shd w:val="clear" w:color="auto" w:fill="auto"/>
            <w:noWrap/>
            <w:hideMark/>
          </w:tcPr>
          <w:p w14:paraId="0BF038D0" w14:textId="77777777" w:rsidR="00554C78" w:rsidRPr="00DA77F9" w:rsidRDefault="00554C78" w:rsidP="00554C78">
            <w:pPr>
              <w:jc w:val="center"/>
              <w:rPr>
                <w:sz w:val="18"/>
                <w:szCs w:val="18"/>
              </w:rPr>
            </w:pPr>
            <w:r w:rsidRPr="00DA77F9">
              <w:rPr>
                <w:sz w:val="18"/>
                <w:szCs w:val="18"/>
              </w:rPr>
              <w:t>5221570</w:t>
            </w:r>
          </w:p>
        </w:tc>
        <w:tc>
          <w:tcPr>
            <w:tcW w:w="1217" w:type="dxa"/>
            <w:tcBorders>
              <w:top w:val="nil"/>
              <w:left w:val="nil"/>
              <w:bottom w:val="single" w:sz="4" w:space="0" w:color="auto"/>
              <w:right w:val="single" w:sz="4" w:space="0" w:color="auto"/>
            </w:tcBorders>
            <w:shd w:val="clear" w:color="auto" w:fill="auto"/>
            <w:noWrap/>
            <w:hideMark/>
          </w:tcPr>
          <w:p w14:paraId="19C044C1" w14:textId="77777777" w:rsidR="00554C78" w:rsidRPr="00DA77F9" w:rsidRDefault="00554C78" w:rsidP="00554C78">
            <w:pPr>
              <w:jc w:val="center"/>
              <w:rPr>
                <w:sz w:val="18"/>
                <w:szCs w:val="18"/>
              </w:rPr>
            </w:pPr>
            <w:r w:rsidRPr="00DA77F9">
              <w:rPr>
                <w:sz w:val="18"/>
                <w:szCs w:val="18"/>
              </w:rPr>
              <w:t>6588533</w:t>
            </w:r>
          </w:p>
        </w:tc>
        <w:tc>
          <w:tcPr>
            <w:tcW w:w="1206" w:type="dxa"/>
            <w:tcBorders>
              <w:top w:val="nil"/>
              <w:left w:val="nil"/>
              <w:bottom w:val="single" w:sz="4" w:space="0" w:color="auto"/>
              <w:right w:val="single" w:sz="4" w:space="0" w:color="auto"/>
            </w:tcBorders>
            <w:shd w:val="clear" w:color="auto" w:fill="auto"/>
            <w:noWrap/>
            <w:hideMark/>
          </w:tcPr>
          <w:p w14:paraId="001A54A4" w14:textId="77777777" w:rsidR="00554C78" w:rsidRPr="00DA77F9" w:rsidRDefault="00554C78" w:rsidP="00554C78">
            <w:pPr>
              <w:jc w:val="center"/>
              <w:rPr>
                <w:sz w:val="18"/>
                <w:szCs w:val="18"/>
              </w:rPr>
            </w:pPr>
            <w:r w:rsidRPr="00DA77F9">
              <w:rPr>
                <w:sz w:val="18"/>
                <w:szCs w:val="18"/>
              </w:rPr>
              <w:t>9935019</w:t>
            </w:r>
          </w:p>
        </w:tc>
        <w:tc>
          <w:tcPr>
            <w:tcW w:w="1476" w:type="dxa"/>
            <w:tcBorders>
              <w:top w:val="nil"/>
              <w:left w:val="nil"/>
              <w:bottom w:val="single" w:sz="4" w:space="0" w:color="auto"/>
              <w:right w:val="single" w:sz="4" w:space="0" w:color="auto"/>
            </w:tcBorders>
            <w:shd w:val="clear" w:color="auto" w:fill="auto"/>
            <w:noWrap/>
            <w:hideMark/>
          </w:tcPr>
          <w:p w14:paraId="0D2DD7B8" w14:textId="77777777" w:rsidR="00554C78" w:rsidRPr="00DA77F9" w:rsidRDefault="00554C78" w:rsidP="00554C78">
            <w:pPr>
              <w:jc w:val="center"/>
              <w:rPr>
                <w:sz w:val="18"/>
                <w:szCs w:val="18"/>
              </w:rPr>
            </w:pPr>
            <w:r w:rsidRPr="00DA77F9">
              <w:rPr>
                <w:sz w:val="18"/>
                <w:szCs w:val="18"/>
              </w:rPr>
              <w:t>14149057</w:t>
            </w:r>
          </w:p>
        </w:tc>
      </w:tr>
      <w:tr w:rsidR="00554C78" w:rsidRPr="0096154A" w14:paraId="69954D92"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0FA046C5" w14:textId="77777777" w:rsidR="00554C78" w:rsidRPr="0096154A" w:rsidRDefault="00554C78" w:rsidP="00554C78">
            <w:pPr>
              <w:rPr>
                <w:sz w:val="18"/>
                <w:szCs w:val="18"/>
              </w:rPr>
            </w:pPr>
            <w:r w:rsidRPr="0096154A">
              <w:rPr>
                <w:sz w:val="18"/>
                <w:szCs w:val="18"/>
              </w:rPr>
              <w:t>Осуществление строительного контроля (технический надзор) 2,14% (к п.7)</w:t>
            </w:r>
          </w:p>
        </w:tc>
        <w:tc>
          <w:tcPr>
            <w:tcW w:w="1428" w:type="dxa"/>
            <w:tcBorders>
              <w:top w:val="nil"/>
              <w:left w:val="nil"/>
              <w:bottom w:val="single" w:sz="4" w:space="0" w:color="auto"/>
              <w:right w:val="single" w:sz="4" w:space="0" w:color="auto"/>
            </w:tcBorders>
            <w:shd w:val="clear" w:color="auto" w:fill="auto"/>
            <w:noWrap/>
            <w:hideMark/>
          </w:tcPr>
          <w:p w14:paraId="12C7A057" w14:textId="77777777" w:rsidR="00554C78" w:rsidRPr="00DA77F9" w:rsidRDefault="00554C78" w:rsidP="00554C78">
            <w:pPr>
              <w:jc w:val="center"/>
              <w:rPr>
                <w:sz w:val="18"/>
                <w:szCs w:val="18"/>
              </w:rPr>
            </w:pPr>
            <w:r w:rsidRPr="00DA77F9">
              <w:rPr>
                <w:sz w:val="18"/>
                <w:szCs w:val="18"/>
              </w:rPr>
              <w:t>44874</w:t>
            </w:r>
          </w:p>
        </w:tc>
        <w:tc>
          <w:tcPr>
            <w:tcW w:w="1275" w:type="dxa"/>
            <w:tcBorders>
              <w:top w:val="nil"/>
              <w:left w:val="nil"/>
              <w:bottom w:val="single" w:sz="4" w:space="0" w:color="auto"/>
              <w:right w:val="single" w:sz="4" w:space="0" w:color="auto"/>
            </w:tcBorders>
            <w:shd w:val="clear" w:color="auto" w:fill="auto"/>
            <w:noWrap/>
            <w:hideMark/>
          </w:tcPr>
          <w:p w14:paraId="0F5EDE3F" w14:textId="77777777" w:rsidR="00554C78" w:rsidRPr="00DA77F9" w:rsidRDefault="00554C78" w:rsidP="00554C78">
            <w:pPr>
              <w:jc w:val="center"/>
              <w:rPr>
                <w:sz w:val="18"/>
                <w:szCs w:val="18"/>
              </w:rPr>
            </w:pPr>
            <w:r w:rsidRPr="00DA77F9">
              <w:rPr>
                <w:sz w:val="18"/>
                <w:szCs w:val="18"/>
              </w:rPr>
              <w:t>63897</w:t>
            </w:r>
          </w:p>
        </w:tc>
        <w:tc>
          <w:tcPr>
            <w:tcW w:w="1412" w:type="dxa"/>
            <w:tcBorders>
              <w:top w:val="nil"/>
              <w:left w:val="nil"/>
              <w:bottom w:val="single" w:sz="4" w:space="0" w:color="auto"/>
              <w:right w:val="single" w:sz="4" w:space="0" w:color="auto"/>
            </w:tcBorders>
            <w:shd w:val="clear" w:color="auto" w:fill="auto"/>
            <w:noWrap/>
            <w:hideMark/>
          </w:tcPr>
          <w:p w14:paraId="4580CE4C" w14:textId="77777777" w:rsidR="00554C78" w:rsidRPr="00DA77F9" w:rsidRDefault="00554C78" w:rsidP="00554C78">
            <w:pPr>
              <w:jc w:val="center"/>
              <w:rPr>
                <w:sz w:val="18"/>
                <w:szCs w:val="18"/>
              </w:rPr>
            </w:pPr>
            <w:r w:rsidRPr="00DA77F9">
              <w:rPr>
                <w:sz w:val="18"/>
                <w:szCs w:val="18"/>
              </w:rPr>
              <w:t>88724</w:t>
            </w:r>
          </w:p>
        </w:tc>
        <w:tc>
          <w:tcPr>
            <w:tcW w:w="1268" w:type="dxa"/>
            <w:tcBorders>
              <w:top w:val="nil"/>
              <w:left w:val="nil"/>
              <w:bottom w:val="single" w:sz="4" w:space="0" w:color="auto"/>
              <w:right w:val="single" w:sz="4" w:space="0" w:color="auto"/>
            </w:tcBorders>
            <w:shd w:val="clear" w:color="auto" w:fill="auto"/>
            <w:noWrap/>
            <w:hideMark/>
          </w:tcPr>
          <w:p w14:paraId="79770CAA" w14:textId="77777777" w:rsidR="00554C78" w:rsidRPr="00DA77F9" w:rsidRDefault="00554C78" w:rsidP="00554C78">
            <w:pPr>
              <w:jc w:val="center"/>
              <w:rPr>
                <w:sz w:val="18"/>
                <w:szCs w:val="18"/>
              </w:rPr>
            </w:pPr>
            <w:r w:rsidRPr="00DA77F9">
              <w:rPr>
                <w:sz w:val="18"/>
                <w:szCs w:val="18"/>
              </w:rPr>
              <w:t>111742</w:t>
            </w:r>
          </w:p>
        </w:tc>
        <w:tc>
          <w:tcPr>
            <w:tcW w:w="1217" w:type="dxa"/>
            <w:tcBorders>
              <w:top w:val="nil"/>
              <w:left w:val="nil"/>
              <w:bottom w:val="single" w:sz="4" w:space="0" w:color="auto"/>
              <w:right w:val="single" w:sz="4" w:space="0" w:color="auto"/>
            </w:tcBorders>
            <w:shd w:val="clear" w:color="auto" w:fill="auto"/>
            <w:noWrap/>
            <w:hideMark/>
          </w:tcPr>
          <w:p w14:paraId="672DD030" w14:textId="77777777" w:rsidR="00554C78" w:rsidRPr="00DA77F9" w:rsidRDefault="00554C78" w:rsidP="00554C78">
            <w:pPr>
              <w:jc w:val="center"/>
              <w:rPr>
                <w:sz w:val="18"/>
                <w:szCs w:val="18"/>
              </w:rPr>
            </w:pPr>
            <w:r w:rsidRPr="00DA77F9">
              <w:rPr>
                <w:sz w:val="18"/>
                <w:szCs w:val="18"/>
              </w:rPr>
              <w:t>140995</w:t>
            </w:r>
          </w:p>
        </w:tc>
        <w:tc>
          <w:tcPr>
            <w:tcW w:w="1206" w:type="dxa"/>
            <w:tcBorders>
              <w:top w:val="nil"/>
              <w:left w:val="nil"/>
              <w:bottom w:val="single" w:sz="4" w:space="0" w:color="auto"/>
              <w:right w:val="single" w:sz="4" w:space="0" w:color="auto"/>
            </w:tcBorders>
            <w:shd w:val="clear" w:color="auto" w:fill="auto"/>
            <w:noWrap/>
            <w:hideMark/>
          </w:tcPr>
          <w:p w14:paraId="6398BA25" w14:textId="77777777" w:rsidR="00554C78" w:rsidRPr="00DA77F9" w:rsidRDefault="00554C78" w:rsidP="00554C78">
            <w:pPr>
              <w:jc w:val="center"/>
              <w:rPr>
                <w:sz w:val="18"/>
                <w:szCs w:val="18"/>
              </w:rPr>
            </w:pPr>
            <w:r w:rsidRPr="00DA77F9">
              <w:rPr>
                <w:sz w:val="18"/>
                <w:szCs w:val="18"/>
              </w:rPr>
              <w:t>212609</w:t>
            </w:r>
          </w:p>
        </w:tc>
        <w:tc>
          <w:tcPr>
            <w:tcW w:w="1476" w:type="dxa"/>
            <w:tcBorders>
              <w:top w:val="nil"/>
              <w:left w:val="nil"/>
              <w:bottom w:val="single" w:sz="4" w:space="0" w:color="auto"/>
              <w:right w:val="single" w:sz="4" w:space="0" w:color="auto"/>
            </w:tcBorders>
            <w:shd w:val="clear" w:color="auto" w:fill="auto"/>
            <w:noWrap/>
            <w:hideMark/>
          </w:tcPr>
          <w:p w14:paraId="752A0F2E" w14:textId="77777777" w:rsidR="00554C78" w:rsidRPr="00DA77F9" w:rsidRDefault="00554C78" w:rsidP="00554C78">
            <w:pPr>
              <w:jc w:val="center"/>
              <w:rPr>
                <w:sz w:val="18"/>
                <w:szCs w:val="18"/>
              </w:rPr>
            </w:pPr>
            <w:r w:rsidRPr="00DA77F9">
              <w:rPr>
                <w:sz w:val="18"/>
                <w:szCs w:val="18"/>
              </w:rPr>
              <w:t>302790</w:t>
            </w:r>
          </w:p>
        </w:tc>
      </w:tr>
      <w:tr w:rsidR="00554C78" w:rsidRPr="0096154A" w14:paraId="7CABDE1F"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FCDCF9B" w14:textId="77777777" w:rsidR="00554C78" w:rsidRPr="0096154A" w:rsidRDefault="00554C78" w:rsidP="00554C78">
            <w:pPr>
              <w:rPr>
                <w:sz w:val="18"/>
                <w:szCs w:val="18"/>
              </w:rPr>
            </w:pPr>
            <w:r w:rsidRPr="0096154A">
              <w:rPr>
                <w:sz w:val="18"/>
                <w:szCs w:val="18"/>
              </w:rPr>
              <w:t>Исполнительная съемка на построенный газопровод</w:t>
            </w:r>
          </w:p>
        </w:tc>
        <w:tc>
          <w:tcPr>
            <w:tcW w:w="1428" w:type="dxa"/>
            <w:tcBorders>
              <w:top w:val="nil"/>
              <w:left w:val="nil"/>
              <w:bottom w:val="single" w:sz="4" w:space="0" w:color="auto"/>
              <w:right w:val="single" w:sz="4" w:space="0" w:color="auto"/>
            </w:tcBorders>
            <w:shd w:val="clear" w:color="auto" w:fill="auto"/>
            <w:noWrap/>
            <w:hideMark/>
          </w:tcPr>
          <w:p w14:paraId="35A2208F" w14:textId="77777777" w:rsidR="00554C78" w:rsidRPr="00DA77F9" w:rsidRDefault="00554C78" w:rsidP="00554C78">
            <w:pPr>
              <w:jc w:val="center"/>
              <w:rPr>
                <w:sz w:val="18"/>
                <w:szCs w:val="18"/>
              </w:rPr>
            </w:pPr>
            <w:r w:rsidRPr="00DA77F9">
              <w:rPr>
                <w:sz w:val="18"/>
                <w:szCs w:val="18"/>
              </w:rPr>
              <w:t>256715</w:t>
            </w:r>
          </w:p>
        </w:tc>
        <w:tc>
          <w:tcPr>
            <w:tcW w:w="1275" w:type="dxa"/>
            <w:tcBorders>
              <w:top w:val="nil"/>
              <w:left w:val="nil"/>
              <w:bottom w:val="single" w:sz="4" w:space="0" w:color="auto"/>
              <w:right w:val="single" w:sz="4" w:space="0" w:color="auto"/>
            </w:tcBorders>
            <w:shd w:val="clear" w:color="auto" w:fill="auto"/>
            <w:noWrap/>
            <w:hideMark/>
          </w:tcPr>
          <w:p w14:paraId="27C7F115" w14:textId="77777777" w:rsidR="00554C78" w:rsidRPr="00DA77F9" w:rsidRDefault="00554C78" w:rsidP="00554C78">
            <w:pPr>
              <w:jc w:val="center"/>
              <w:rPr>
                <w:sz w:val="18"/>
                <w:szCs w:val="18"/>
              </w:rPr>
            </w:pPr>
            <w:r w:rsidRPr="00DA77F9">
              <w:rPr>
                <w:sz w:val="18"/>
                <w:szCs w:val="18"/>
              </w:rPr>
              <w:t>256715</w:t>
            </w:r>
          </w:p>
        </w:tc>
        <w:tc>
          <w:tcPr>
            <w:tcW w:w="1412" w:type="dxa"/>
            <w:tcBorders>
              <w:top w:val="nil"/>
              <w:left w:val="nil"/>
              <w:bottom w:val="single" w:sz="4" w:space="0" w:color="auto"/>
              <w:right w:val="single" w:sz="4" w:space="0" w:color="auto"/>
            </w:tcBorders>
            <w:shd w:val="clear" w:color="auto" w:fill="auto"/>
            <w:noWrap/>
            <w:hideMark/>
          </w:tcPr>
          <w:p w14:paraId="3C787205" w14:textId="77777777" w:rsidR="00554C78" w:rsidRPr="00DA77F9" w:rsidRDefault="00554C78" w:rsidP="00554C78">
            <w:pPr>
              <w:jc w:val="center"/>
              <w:rPr>
                <w:sz w:val="18"/>
                <w:szCs w:val="18"/>
              </w:rPr>
            </w:pPr>
            <w:r w:rsidRPr="00DA77F9">
              <w:rPr>
                <w:sz w:val="18"/>
                <w:szCs w:val="18"/>
              </w:rPr>
              <w:t>256715</w:t>
            </w:r>
          </w:p>
        </w:tc>
        <w:tc>
          <w:tcPr>
            <w:tcW w:w="1268" w:type="dxa"/>
            <w:tcBorders>
              <w:top w:val="nil"/>
              <w:left w:val="nil"/>
              <w:bottom w:val="single" w:sz="4" w:space="0" w:color="auto"/>
              <w:right w:val="single" w:sz="4" w:space="0" w:color="auto"/>
            </w:tcBorders>
            <w:shd w:val="clear" w:color="auto" w:fill="auto"/>
            <w:noWrap/>
            <w:hideMark/>
          </w:tcPr>
          <w:p w14:paraId="73BAF6EA" w14:textId="77777777" w:rsidR="00554C78" w:rsidRPr="00DA77F9" w:rsidRDefault="00554C78" w:rsidP="00554C78">
            <w:pPr>
              <w:jc w:val="center"/>
              <w:rPr>
                <w:sz w:val="18"/>
                <w:szCs w:val="18"/>
              </w:rPr>
            </w:pPr>
            <w:r w:rsidRPr="00DA77F9">
              <w:rPr>
                <w:sz w:val="18"/>
                <w:szCs w:val="18"/>
              </w:rPr>
              <w:t>256715</w:t>
            </w:r>
          </w:p>
        </w:tc>
        <w:tc>
          <w:tcPr>
            <w:tcW w:w="1217" w:type="dxa"/>
            <w:tcBorders>
              <w:top w:val="nil"/>
              <w:left w:val="nil"/>
              <w:bottom w:val="single" w:sz="4" w:space="0" w:color="auto"/>
              <w:right w:val="single" w:sz="4" w:space="0" w:color="auto"/>
            </w:tcBorders>
            <w:shd w:val="clear" w:color="auto" w:fill="auto"/>
            <w:noWrap/>
            <w:hideMark/>
          </w:tcPr>
          <w:p w14:paraId="669F6BB0" w14:textId="77777777" w:rsidR="00554C78" w:rsidRPr="00DA77F9" w:rsidRDefault="00554C78" w:rsidP="00554C78">
            <w:pPr>
              <w:jc w:val="center"/>
              <w:rPr>
                <w:sz w:val="18"/>
                <w:szCs w:val="18"/>
              </w:rPr>
            </w:pPr>
            <w:r w:rsidRPr="00DA77F9">
              <w:rPr>
                <w:sz w:val="18"/>
                <w:szCs w:val="18"/>
              </w:rPr>
              <w:t>256715</w:t>
            </w:r>
          </w:p>
        </w:tc>
        <w:tc>
          <w:tcPr>
            <w:tcW w:w="1206" w:type="dxa"/>
            <w:tcBorders>
              <w:top w:val="nil"/>
              <w:left w:val="nil"/>
              <w:bottom w:val="single" w:sz="4" w:space="0" w:color="auto"/>
              <w:right w:val="single" w:sz="4" w:space="0" w:color="auto"/>
            </w:tcBorders>
            <w:shd w:val="clear" w:color="auto" w:fill="auto"/>
            <w:noWrap/>
            <w:hideMark/>
          </w:tcPr>
          <w:p w14:paraId="0CF3225F" w14:textId="77777777" w:rsidR="00554C78" w:rsidRPr="00DA77F9" w:rsidRDefault="00554C78" w:rsidP="00554C78">
            <w:pPr>
              <w:jc w:val="center"/>
              <w:rPr>
                <w:sz w:val="18"/>
                <w:szCs w:val="18"/>
              </w:rPr>
            </w:pPr>
            <w:r w:rsidRPr="00DA77F9">
              <w:rPr>
                <w:sz w:val="18"/>
                <w:szCs w:val="18"/>
              </w:rPr>
              <w:t>256715</w:t>
            </w:r>
          </w:p>
        </w:tc>
        <w:tc>
          <w:tcPr>
            <w:tcW w:w="1476" w:type="dxa"/>
            <w:tcBorders>
              <w:top w:val="nil"/>
              <w:left w:val="nil"/>
              <w:bottom w:val="single" w:sz="4" w:space="0" w:color="auto"/>
              <w:right w:val="single" w:sz="4" w:space="0" w:color="auto"/>
            </w:tcBorders>
            <w:shd w:val="clear" w:color="auto" w:fill="auto"/>
            <w:noWrap/>
            <w:hideMark/>
          </w:tcPr>
          <w:p w14:paraId="667A4B69" w14:textId="77777777" w:rsidR="00554C78" w:rsidRPr="00DA77F9" w:rsidRDefault="00554C78" w:rsidP="00554C78">
            <w:pPr>
              <w:jc w:val="center"/>
              <w:rPr>
                <w:sz w:val="18"/>
                <w:szCs w:val="18"/>
              </w:rPr>
            </w:pPr>
            <w:r w:rsidRPr="00DA77F9">
              <w:rPr>
                <w:sz w:val="18"/>
                <w:szCs w:val="18"/>
              </w:rPr>
              <w:t>256715</w:t>
            </w:r>
          </w:p>
        </w:tc>
      </w:tr>
      <w:tr w:rsidR="00554C78" w:rsidRPr="0096154A" w14:paraId="45CDD2D9"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68754970"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исполнительной съемки построенного газопровода</w:t>
            </w:r>
          </w:p>
        </w:tc>
        <w:tc>
          <w:tcPr>
            <w:tcW w:w="1428" w:type="dxa"/>
            <w:tcBorders>
              <w:top w:val="nil"/>
              <w:left w:val="nil"/>
              <w:bottom w:val="single" w:sz="4" w:space="0" w:color="auto"/>
              <w:right w:val="single" w:sz="4" w:space="0" w:color="auto"/>
            </w:tcBorders>
            <w:shd w:val="clear" w:color="auto" w:fill="auto"/>
            <w:noWrap/>
            <w:hideMark/>
          </w:tcPr>
          <w:p w14:paraId="768F4964" w14:textId="77777777" w:rsidR="00554C78" w:rsidRPr="00DA77F9" w:rsidRDefault="00554C78" w:rsidP="00554C78">
            <w:pPr>
              <w:jc w:val="center"/>
              <w:rPr>
                <w:sz w:val="18"/>
                <w:szCs w:val="18"/>
              </w:rPr>
            </w:pPr>
            <w:r w:rsidRPr="00DA77F9">
              <w:rPr>
                <w:sz w:val="18"/>
                <w:szCs w:val="18"/>
              </w:rPr>
              <w:t>5166</w:t>
            </w:r>
          </w:p>
        </w:tc>
        <w:tc>
          <w:tcPr>
            <w:tcW w:w="1275" w:type="dxa"/>
            <w:tcBorders>
              <w:top w:val="nil"/>
              <w:left w:val="nil"/>
              <w:bottom w:val="single" w:sz="4" w:space="0" w:color="auto"/>
              <w:right w:val="single" w:sz="4" w:space="0" w:color="auto"/>
            </w:tcBorders>
            <w:shd w:val="clear" w:color="auto" w:fill="auto"/>
            <w:noWrap/>
            <w:hideMark/>
          </w:tcPr>
          <w:p w14:paraId="71FF7D42" w14:textId="77777777" w:rsidR="00554C78" w:rsidRPr="00DA77F9" w:rsidRDefault="00554C78" w:rsidP="00554C78">
            <w:pPr>
              <w:jc w:val="center"/>
              <w:rPr>
                <w:sz w:val="18"/>
                <w:szCs w:val="18"/>
              </w:rPr>
            </w:pPr>
            <w:r w:rsidRPr="00DA77F9">
              <w:rPr>
                <w:sz w:val="18"/>
                <w:szCs w:val="18"/>
              </w:rPr>
              <w:t>5166</w:t>
            </w:r>
          </w:p>
        </w:tc>
        <w:tc>
          <w:tcPr>
            <w:tcW w:w="1412" w:type="dxa"/>
            <w:tcBorders>
              <w:top w:val="nil"/>
              <w:left w:val="nil"/>
              <w:bottom w:val="single" w:sz="4" w:space="0" w:color="auto"/>
              <w:right w:val="single" w:sz="4" w:space="0" w:color="auto"/>
            </w:tcBorders>
            <w:shd w:val="clear" w:color="auto" w:fill="auto"/>
            <w:noWrap/>
            <w:hideMark/>
          </w:tcPr>
          <w:p w14:paraId="71753799" w14:textId="77777777" w:rsidR="00554C78" w:rsidRPr="00DA77F9" w:rsidRDefault="00554C78" w:rsidP="00554C78">
            <w:pPr>
              <w:jc w:val="center"/>
              <w:rPr>
                <w:sz w:val="18"/>
                <w:szCs w:val="18"/>
              </w:rPr>
            </w:pPr>
            <w:r w:rsidRPr="00DA77F9">
              <w:rPr>
                <w:sz w:val="18"/>
                <w:szCs w:val="18"/>
              </w:rPr>
              <w:t>5166</w:t>
            </w:r>
          </w:p>
        </w:tc>
        <w:tc>
          <w:tcPr>
            <w:tcW w:w="1268" w:type="dxa"/>
            <w:tcBorders>
              <w:top w:val="nil"/>
              <w:left w:val="nil"/>
              <w:bottom w:val="single" w:sz="4" w:space="0" w:color="auto"/>
              <w:right w:val="single" w:sz="4" w:space="0" w:color="auto"/>
            </w:tcBorders>
            <w:shd w:val="clear" w:color="auto" w:fill="auto"/>
            <w:noWrap/>
            <w:hideMark/>
          </w:tcPr>
          <w:p w14:paraId="38E2D4B4" w14:textId="77777777" w:rsidR="00554C78" w:rsidRPr="00DA77F9" w:rsidRDefault="00554C78" w:rsidP="00554C78">
            <w:pPr>
              <w:jc w:val="center"/>
              <w:rPr>
                <w:sz w:val="18"/>
                <w:szCs w:val="18"/>
              </w:rPr>
            </w:pPr>
            <w:r w:rsidRPr="00DA77F9">
              <w:rPr>
                <w:sz w:val="18"/>
                <w:szCs w:val="18"/>
              </w:rPr>
              <w:t>5166</w:t>
            </w:r>
          </w:p>
        </w:tc>
        <w:tc>
          <w:tcPr>
            <w:tcW w:w="1217" w:type="dxa"/>
            <w:tcBorders>
              <w:top w:val="nil"/>
              <w:left w:val="nil"/>
              <w:bottom w:val="single" w:sz="4" w:space="0" w:color="auto"/>
              <w:right w:val="single" w:sz="4" w:space="0" w:color="auto"/>
            </w:tcBorders>
            <w:shd w:val="clear" w:color="auto" w:fill="auto"/>
            <w:noWrap/>
            <w:hideMark/>
          </w:tcPr>
          <w:p w14:paraId="7106DB6C" w14:textId="77777777" w:rsidR="00554C78" w:rsidRPr="00DA77F9" w:rsidRDefault="00554C78" w:rsidP="00554C78">
            <w:pPr>
              <w:jc w:val="center"/>
              <w:rPr>
                <w:sz w:val="18"/>
                <w:szCs w:val="18"/>
              </w:rPr>
            </w:pPr>
            <w:r w:rsidRPr="00DA77F9">
              <w:rPr>
                <w:sz w:val="18"/>
                <w:szCs w:val="18"/>
              </w:rPr>
              <w:t>5166</w:t>
            </w:r>
          </w:p>
        </w:tc>
        <w:tc>
          <w:tcPr>
            <w:tcW w:w="1206" w:type="dxa"/>
            <w:tcBorders>
              <w:top w:val="nil"/>
              <w:left w:val="nil"/>
              <w:bottom w:val="single" w:sz="4" w:space="0" w:color="auto"/>
              <w:right w:val="single" w:sz="4" w:space="0" w:color="auto"/>
            </w:tcBorders>
            <w:shd w:val="clear" w:color="auto" w:fill="auto"/>
            <w:noWrap/>
            <w:hideMark/>
          </w:tcPr>
          <w:p w14:paraId="2F1CBCDD" w14:textId="77777777" w:rsidR="00554C78" w:rsidRPr="00DA77F9" w:rsidRDefault="00554C78" w:rsidP="00554C78">
            <w:pPr>
              <w:jc w:val="center"/>
              <w:rPr>
                <w:sz w:val="18"/>
                <w:szCs w:val="18"/>
              </w:rPr>
            </w:pPr>
            <w:r w:rsidRPr="00DA77F9">
              <w:rPr>
                <w:sz w:val="18"/>
                <w:szCs w:val="18"/>
              </w:rPr>
              <w:t>5166</w:t>
            </w:r>
          </w:p>
        </w:tc>
        <w:tc>
          <w:tcPr>
            <w:tcW w:w="1476" w:type="dxa"/>
            <w:tcBorders>
              <w:top w:val="nil"/>
              <w:left w:val="nil"/>
              <w:bottom w:val="single" w:sz="4" w:space="0" w:color="auto"/>
              <w:right w:val="single" w:sz="4" w:space="0" w:color="auto"/>
            </w:tcBorders>
            <w:shd w:val="clear" w:color="auto" w:fill="auto"/>
            <w:noWrap/>
            <w:hideMark/>
          </w:tcPr>
          <w:p w14:paraId="7C864339" w14:textId="77777777" w:rsidR="00554C78" w:rsidRPr="00DA77F9" w:rsidRDefault="00554C78" w:rsidP="00554C78">
            <w:pPr>
              <w:jc w:val="center"/>
              <w:rPr>
                <w:sz w:val="18"/>
                <w:szCs w:val="18"/>
              </w:rPr>
            </w:pPr>
            <w:r w:rsidRPr="00DA77F9">
              <w:rPr>
                <w:sz w:val="18"/>
                <w:szCs w:val="18"/>
              </w:rPr>
              <w:t>5166</w:t>
            </w:r>
          </w:p>
        </w:tc>
      </w:tr>
      <w:tr w:rsidR="00554C78" w:rsidRPr="0096154A" w14:paraId="0FB13B7D"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041EB377"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ввод объекта в эксплуатацию.</w:t>
            </w:r>
          </w:p>
        </w:tc>
        <w:tc>
          <w:tcPr>
            <w:tcW w:w="1428" w:type="dxa"/>
            <w:tcBorders>
              <w:top w:val="nil"/>
              <w:left w:val="nil"/>
              <w:bottom w:val="single" w:sz="4" w:space="0" w:color="auto"/>
              <w:right w:val="single" w:sz="4" w:space="0" w:color="auto"/>
            </w:tcBorders>
            <w:shd w:val="clear" w:color="auto" w:fill="auto"/>
            <w:noWrap/>
            <w:hideMark/>
          </w:tcPr>
          <w:p w14:paraId="28D78D89"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705D882C" w14:textId="77777777" w:rsidR="00554C78" w:rsidRPr="00DA77F9" w:rsidRDefault="00554C78" w:rsidP="00554C78">
            <w:pPr>
              <w:jc w:val="center"/>
              <w:rPr>
                <w:sz w:val="18"/>
                <w:szCs w:val="18"/>
              </w:rPr>
            </w:pPr>
            <w:r w:rsidRPr="00DA77F9">
              <w:rPr>
                <w:sz w:val="18"/>
                <w:szCs w:val="18"/>
              </w:rPr>
              <w:t>5428</w:t>
            </w:r>
          </w:p>
        </w:tc>
        <w:tc>
          <w:tcPr>
            <w:tcW w:w="1412" w:type="dxa"/>
            <w:tcBorders>
              <w:top w:val="nil"/>
              <w:left w:val="nil"/>
              <w:bottom w:val="single" w:sz="4" w:space="0" w:color="auto"/>
              <w:right w:val="single" w:sz="4" w:space="0" w:color="auto"/>
            </w:tcBorders>
            <w:shd w:val="clear" w:color="auto" w:fill="auto"/>
            <w:noWrap/>
            <w:hideMark/>
          </w:tcPr>
          <w:p w14:paraId="4F3E0428" w14:textId="77777777" w:rsidR="00554C78" w:rsidRPr="00DA77F9" w:rsidRDefault="00554C78" w:rsidP="00554C78">
            <w:pPr>
              <w:jc w:val="center"/>
              <w:rPr>
                <w:sz w:val="18"/>
                <w:szCs w:val="18"/>
              </w:rPr>
            </w:pPr>
            <w:r w:rsidRPr="00DA77F9">
              <w:rPr>
                <w:sz w:val="18"/>
                <w:szCs w:val="18"/>
              </w:rPr>
              <w:t>5428</w:t>
            </w:r>
          </w:p>
        </w:tc>
        <w:tc>
          <w:tcPr>
            <w:tcW w:w="1268" w:type="dxa"/>
            <w:tcBorders>
              <w:top w:val="nil"/>
              <w:left w:val="nil"/>
              <w:bottom w:val="single" w:sz="4" w:space="0" w:color="auto"/>
              <w:right w:val="single" w:sz="4" w:space="0" w:color="auto"/>
            </w:tcBorders>
            <w:shd w:val="clear" w:color="auto" w:fill="auto"/>
            <w:noWrap/>
            <w:hideMark/>
          </w:tcPr>
          <w:p w14:paraId="19325C42"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3C0A0EC4" w14:textId="77777777" w:rsidR="00554C78" w:rsidRPr="00DA77F9" w:rsidRDefault="00554C78" w:rsidP="00554C78">
            <w:pPr>
              <w:jc w:val="center"/>
              <w:rPr>
                <w:sz w:val="18"/>
                <w:szCs w:val="18"/>
              </w:rPr>
            </w:pPr>
            <w:r w:rsidRPr="00DA77F9">
              <w:rPr>
                <w:sz w:val="18"/>
                <w:szCs w:val="18"/>
              </w:rPr>
              <w:t>5428</w:t>
            </w:r>
          </w:p>
        </w:tc>
        <w:tc>
          <w:tcPr>
            <w:tcW w:w="1206" w:type="dxa"/>
            <w:tcBorders>
              <w:top w:val="nil"/>
              <w:left w:val="nil"/>
              <w:bottom w:val="single" w:sz="4" w:space="0" w:color="auto"/>
              <w:right w:val="single" w:sz="4" w:space="0" w:color="auto"/>
            </w:tcBorders>
            <w:shd w:val="clear" w:color="auto" w:fill="auto"/>
            <w:noWrap/>
            <w:hideMark/>
          </w:tcPr>
          <w:p w14:paraId="68E55748" w14:textId="77777777" w:rsidR="00554C78" w:rsidRPr="00DA77F9" w:rsidRDefault="00554C78" w:rsidP="00554C78">
            <w:pPr>
              <w:jc w:val="center"/>
              <w:rPr>
                <w:sz w:val="18"/>
                <w:szCs w:val="18"/>
              </w:rPr>
            </w:pPr>
            <w:r w:rsidRPr="00DA77F9">
              <w:rPr>
                <w:sz w:val="18"/>
                <w:szCs w:val="18"/>
              </w:rPr>
              <w:t>5428</w:t>
            </w:r>
          </w:p>
        </w:tc>
        <w:tc>
          <w:tcPr>
            <w:tcW w:w="1476" w:type="dxa"/>
            <w:tcBorders>
              <w:top w:val="nil"/>
              <w:left w:val="nil"/>
              <w:bottom w:val="single" w:sz="4" w:space="0" w:color="auto"/>
              <w:right w:val="single" w:sz="4" w:space="0" w:color="auto"/>
            </w:tcBorders>
            <w:shd w:val="clear" w:color="auto" w:fill="auto"/>
            <w:noWrap/>
            <w:hideMark/>
          </w:tcPr>
          <w:p w14:paraId="41525C71" w14:textId="77777777" w:rsidR="00554C78" w:rsidRPr="00DA77F9" w:rsidRDefault="00554C78" w:rsidP="00554C78">
            <w:pPr>
              <w:jc w:val="center"/>
              <w:rPr>
                <w:sz w:val="18"/>
                <w:szCs w:val="18"/>
              </w:rPr>
            </w:pPr>
            <w:r w:rsidRPr="00DA77F9">
              <w:rPr>
                <w:sz w:val="18"/>
                <w:szCs w:val="18"/>
              </w:rPr>
              <w:t>5428</w:t>
            </w:r>
          </w:p>
        </w:tc>
      </w:tr>
      <w:tr w:rsidR="00554C78" w:rsidRPr="0096154A" w14:paraId="10A2F8C6"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D43D51F" w14:textId="77777777" w:rsidR="00554C78" w:rsidRPr="0096154A" w:rsidRDefault="00554C78" w:rsidP="00554C78">
            <w:pPr>
              <w:rPr>
                <w:sz w:val="18"/>
                <w:szCs w:val="18"/>
              </w:rPr>
            </w:pPr>
            <w:r w:rsidRPr="0096154A">
              <w:rPr>
                <w:sz w:val="18"/>
                <w:szCs w:val="18"/>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1428" w:type="dxa"/>
            <w:tcBorders>
              <w:top w:val="nil"/>
              <w:left w:val="nil"/>
              <w:bottom w:val="single" w:sz="4" w:space="0" w:color="auto"/>
              <w:right w:val="single" w:sz="4" w:space="0" w:color="auto"/>
            </w:tcBorders>
            <w:shd w:val="clear" w:color="auto" w:fill="auto"/>
            <w:noWrap/>
            <w:hideMark/>
          </w:tcPr>
          <w:p w14:paraId="4E53CE44" w14:textId="77777777" w:rsidR="00554C78" w:rsidRPr="00DA77F9" w:rsidRDefault="00554C78" w:rsidP="00554C78">
            <w:pPr>
              <w:jc w:val="center"/>
              <w:rPr>
                <w:sz w:val="18"/>
                <w:szCs w:val="18"/>
              </w:rPr>
            </w:pPr>
            <w:r w:rsidRPr="00DA77F9">
              <w:rPr>
                <w:sz w:val="18"/>
                <w:szCs w:val="18"/>
              </w:rPr>
              <w:t>78987</w:t>
            </w:r>
          </w:p>
        </w:tc>
        <w:tc>
          <w:tcPr>
            <w:tcW w:w="1275" w:type="dxa"/>
            <w:tcBorders>
              <w:top w:val="nil"/>
              <w:left w:val="nil"/>
              <w:bottom w:val="single" w:sz="4" w:space="0" w:color="auto"/>
              <w:right w:val="single" w:sz="4" w:space="0" w:color="auto"/>
            </w:tcBorders>
            <w:shd w:val="clear" w:color="auto" w:fill="auto"/>
            <w:noWrap/>
            <w:hideMark/>
          </w:tcPr>
          <w:p w14:paraId="001CF5E7" w14:textId="77777777" w:rsidR="00554C78" w:rsidRPr="00DA77F9" w:rsidRDefault="00554C78" w:rsidP="00554C78">
            <w:pPr>
              <w:jc w:val="center"/>
              <w:rPr>
                <w:sz w:val="18"/>
                <w:szCs w:val="18"/>
              </w:rPr>
            </w:pPr>
            <w:r w:rsidRPr="00DA77F9">
              <w:rPr>
                <w:sz w:val="18"/>
                <w:szCs w:val="18"/>
              </w:rPr>
              <w:t>78987</w:t>
            </w:r>
          </w:p>
        </w:tc>
        <w:tc>
          <w:tcPr>
            <w:tcW w:w="1412" w:type="dxa"/>
            <w:tcBorders>
              <w:top w:val="nil"/>
              <w:left w:val="nil"/>
              <w:bottom w:val="single" w:sz="4" w:space="0" w:color="auto"/>
              <w:right w:val="single" w:sz="4" w:space="0" w:color="auto"/>
            </w:tcBorders>
            <w:shd w:val="clear" w:color="auto" w:fill="auto"/>
            <w:noWrap/>
            <w:hideMark/>
          </w:tcPr>
          <w:p w14:paraId="7212414F" w14:textId="77777777" w:rsidR="00554C78" w:rsidRPr="00DA77F9" w:rsidRDefault="00554C78" w:rsidP="00554C78">
            <w:pPr>
              <w:jc w:val="center"/>
              <w:rPr>
                <w:sz w:val="18"/>
                <w:szCs w:val="18"/>
              </w:rPr>
            </w:pPr>
            <w:r w:rsidRPr="00DA77F9">
              <w:rPr>
                <w:sz w:val="18"/>
                <w:szCs w:val="18"/>
              </w:rPr>
              <w:t>78987</w:t>
            </w:r>
          </w:p>
        </w:tc>
        <w:tc>
          <w:tcPr>
            <w:tcW w:w="1268" w:type="dxa"/>
            <w:tcBorders>
              <w:top w:val="nil"/>
              <w:left w:val="nil"/>
              <w:bottom w:val="single" w:sz="4" w:space="0" w:color="auto"/>
              <w:right w:val="single" w:sz="4" w:space="0" w:color="auto"/>
            </w:tcBorders>
            <w:shd w:val="clear" w:color="auto" w:fill="auto"/>
            <w:noWrap/>
            <w:hideMark/>
          </w:tcPr>
          <w:p w14:paraId="41605BDA" w14:textId="77777777" w:rsidR="00554C78" w:rsidRPr="00DA77F9" w:rsidRDefault="00554C78" w:rsidP="00554C78">
            <w:pPr>
              <w:jc w:val="center"/>
              <w:rPr>
                <w:sz w:val="18"/>
                <w:szCs w:val="18"/>
              </w:rPr>
            </w:pPr>
            <w:r w:rsidRPr="00DA77F9">
              <w:rPr>
                <w:sz w:val="18"/>
                <w:szCs w:val="18"/>
              </w:rPr>
              <w:t>78987</w:t>
            </w:r>
          </w:p>
        </w:tc>
        <w:tc>
          <w:tcPr>
            <w:tcW w:w="1217" w:type="dxa"/>
            <w:tcBorders>
              <w:top w:val="nil"/>
              <w:left w:val="nil"/>
              <w:bottom w:val="single" w:sz="4" w:space="0" w:color="auto"/>
              <w:right w:val="single" w:sz="4" w:space="0" w:color="auto"/>
            </w:tcBorders>
            <w:shd w:val="clear" w:color="auto" w:fill="auto"/>
            <w:noWrap/>
            <w:hideMark/>
          </w:tcPr>
          <w:p w14:paraId="28B08E7E" w14:textId="77777777" w:rsidR="00554C78" w:rsidRPr="00DA77F9" w:rsidRDefault="00554C78" w:rsidP="00554C78">
            <w:pPr>
              <w:jc w:val="center"/>
              <w:rPr>
                <w:sz w:val="18"/>
                <w:szCs w:val="18"/>
              </w:rPr>
            </w:pPr>
            <w:r w:rsidRPr="00DA77F9">
              <w:rPr>
                <w:sz w:val="18"/>
                <w:szCs w:val="18"/>
              </w:rPr>
              <w:t>78987</w:t>
            </w:r>
          </w:p>
        </w:tc>
        <w:tc>
          <w:tcPr>
            <w:tcW w:w="1206" w:type="dxa"/>
            <w:tcBorders>
              <w:top w:val="nil"/>
              <w:left w:val="nil"/>
              <w:bottom w:val="single" w:sz="4" w:space="0" w:color="auto"/>
              <w:right w:val="single" w:sz="4" w:space="0" w:color="auto"/>
            </w:tcBorders>
            <w:shd w:val="clear" w:color="auto" w:fill="auto"/>
            <w:noWrap/>
            <w:hideMark/>
          </w:tcPr>
          <w:p w14:paraId="18573884" w14:textId="77777777" w:rsidR="00554C78" w:rsidRPr="00DA77F9" w:rsidRDefault="00554C78" w:rsidP="00554C78">
            <w:pPr>
              <w:jc w:val="center"/>
              <w:rPr>
                <w:sz w:val="18"/>
                <w:szCs w:val="18"/>
              </w:rPr>
            </w:pPr>
            <w:r w:rsidRPr="00DA77F9">
              <w:rPr>
                <w:sz w:val="18"/>
                <w:szCs w:val="18"/>
              </w:rPr>
              <w:t>78987</w:t>
            </w:r>
          </w:p>
        </w:tc>
        <w:tc>
          <w:tcPr>
            <w:tcW w:w="1476" w:type="dxa"/>
            <w:tcBorders>
              <w:top w:val="nil"/>
              <w:left w:val="nil"/>
              <w:bottom w:val="single" w:sz="4" w:space="0" w:color="auto"/>
              <w:right w:val="single" w:sz="4" w:space="0" w:color="auto"/>
            </w:tcBorders>
            <w:shd w:val="clear" w:color="auto" w:fill="auto"/>
            <w:noWrap/>
            <w:hideMark/>
          </w:tcPr>
          <w:p w14:paraId="651FD107" w14:textId="77777777" w:rsidR="00554C78" w:rsidRPr="00DA77F9" w:rsidRDefault="00554C78" w:rsidP="00554C78">
            <w:pPr>
              <w:jc w:val="center"/>
              <w:rPr>
                <w:sz w:val="18"/>
                <w:szCs w:val="18"/>
              </w:rPr>
            </w:pPr>
            <w:r w:rsidRPr="00DA77F9">
              <w:rPr>
                <w:sz w:val="18"/>
                <w:szCs w:val="18"/>
              </w:rPr>
              <w:t>78987</w:t>
            </w:r>
          </w:p>
        </w:tc>
      </w:tr>
      <w:tr w:rsidR="00554C78" w:rsidRPr="0096154A" w14:paraId="54939CF6"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572E87BD"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технической инвентаризации построенного газопровода</w:t>
            </w:r>
          </w:p>
        </w:tc>
        <w:tc>
          <w:tcPr>
            <w:tcW w:w="1428" w:type="dxa"/>
            <w:tcBorders>
              <w:top w:val="nil"/>
              <w:left w:val="nil"/>
              <w:bottom w:val="single" w:sz="4" w:space="0" w:color="auto"/>
              <w:right w:val="single" w:sz="4" w:space="0" w:color="auto"/>
            </w:tcBorders>
            <w:shd w:val="clear" w:color="auto" w:fill="auto"/>
            <w:noWrap/>
            <w:hideMark/>
          </w:tcPr>
          <w:p w14:paraId="2F1A4643"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1E0641B2" w14:textId="77777777" w:rsidR="00554C78" w:rsidRPr="00DA77F9" w:rsidRDefault="00554C78" w:rsidP="00554C78">
            <w:pPr>
              <w:jc w:val="center"/>
              <w:rPr>
                <w:sz w:val="18"/>
                <w:szCs w:val="18"/>
              </w:rPr>
            </w:pPr>
            <w:r w:rsidRPr="00DA77F9">
              <w:rPr>
                <w:sz w:val="18"/>
                <w:szCs w:val="18"/>
              </w:rPr>
              <w:t>5428</w:t>
            </w:r>
          </w:p>
        </w:tc>
        <w:tc>
          <w:tcPr>
            <w:tcW w:w="1412" w:type="dxa"/>
            <w:tcBorders>
              <w:top w:val="nil"/>
              <w:left w:val="nil"/>
              <w:bottom w:val="single" w:sz="4" w:space="0" w:color="auto"/>
              <w:right w:val="single" w:sz="4" w:space="0" w:color="auto"/>
            </w:tcBorders>
            <w:shd w:val="clear" w:color="auto" w:fill="auto"/>
            <w:noWrap/>
            <w:hideMark/>
          </w:tcPr>
          <w:p w14:paraId="71131CD5" w14:textId="77777777" w:rsidR="00554C78" w:rsidRPr="00DA77F9" w:rsidRDefault="00554C78" w:rsidP="00554C78">
            <w:pPr>
              <w:jc w:val="center"/>
              <w:rPr>
                <w:sz w:val="18"/>
                <w:szCs w:val="18"/>
              </w:rPr>
            </w:pPr>
            <w:r w:rsidRPr="00DA77F9">
              <w:rPr>
                <w:sz w:val="18"/>
                <w:szCs w:val="18"/>
              </w:rPr>
              <w:t>5428</w:t>
            </w:r>
          </w:p>
        </w:tc>
        <w:tc>
          <w:tcPr>
            <w:tcW w:w="1268" w:type="dxa"/>
            <w:tcBorders>
              <w:top w:val="nil"/>
              <w:left w:val="nil"/>
              <w:bottom w:val="single" w:sz="4" w:space="0" w:color="auto"/>
              <w:right w:val="single" w:sz="4" w:space="0" w:color="auto"/>
            </w:tcBorders>
            <w:shd w:val="clear" w:color="auto" w:fill="auto"/>
            <w:noWrap/>
            <w:hideMark/>
          </w:tcPr>
          <w:p w14:paraId="0546090D"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6AD5D9F6" w14:textId="77777777" w:rsidR="00554C78" w:rsidRPr="00DA77F9" w:rsidRDefault="00554C78" w:rsidP="00554C78">
            <w:pPr>
              <w:jc w:val="center"/>
              <w:rPr>
                <w:sz w:val="18"/>
                <w:szCs w:val="18"/>
              </w:rPr>
            </w:pPr>
            <w:r w:rsidRPr="00DA77F9">
              <w:rPr>
                <w:sz w:val="18"/>
                <w:szCs w:val="18"/>
              </w:rPr>
              <w:t>5428</w:t>
            </w:r>
          </w:p>
        </w:tc>
        <w:tc>
          <w:tcPr>
            <w:tcW w:w="1206" w:type="dxa"/>
            <w:tcBorders>
              <w:top w:val="nil"/>
              <w:left w:val="nil"/>
              <w:bottom w:val="single" w:sz="4" w:space="0" w:color="auto"/>
              <w:right w:val="single" w:sz="4" w:space="0" w:color="auto"/>
            </w:tcBorders>
            <w:shd w:val="clear" w:color="auto" w:fill="auto"/>
            <w:noWrap/>
            <w:hideMark/>
          </w:tcPr>
          <w:p w14:paraId="2917B2F2" w14:textId="77777777" w:rsidR="00554C78" w:rsidRPr="00DA77F9" w:rsidRDefault="00554C78" w:rsidP="00554C78">
            <w:pPr>
              <w:jc w:val="center"/>
              <w:rPr>
                <w:sz w:val="18"/>
                <w:szCs w:val="18"/>
              </w:rPr>
            </w:pPr>
            <w:r w:rsidRPr="00DA77F9">
              <w:rPr>
                <w:sz w:val="18"/>
                <w:szCs w:val="18"/>
              </w:rPr>
              <w:t>5428</w:t>
            </w:r>
          </w:p>
        </w:tc>
        <w:tc>
          <w:tcPr>
            <w:tcW w:w="1476" w:type="dxa"/>
            <w:tcBorders>
              <w:top w:val="nil"/>
              <w:left w:val="nil"/>
              <w:bottom w:val="single" w:sz="4" w:space="0" w:color="auto"/>
              <w:right w:val="single" w:sz="4" w:space="0" w:color="auto"/>
            </w:tcBorders>
            <w:shd w:val="clear" w:color="auto" w:fill="auto"/>
            <w:noWrap/>
            <w:hideMark/>
          </w:tcPr>
          <w:p w14:paraId="0D38BC11" w14:textId="77777777" w:rsidR="00554C78" w:rsidRPr="00DA77F9" w:rsidRDefault="00554C78" w:rsidP="00554C78">
            <w:pPr>
              <w:jc w:val="center"/>
              <w:rPr>
                <w:sz w:val="18"/>
                <w:szCs w:val="18"/>
              </w:rPr>
            </w:pPr>
            <w:r w:rsidRPr="00DA77F9">
              <w:rPr>
                <w:sz w:val="18"/>
                <w:szCs w:val="18"/>
              </w:rPr>
              <w:t>5428</w:t>
            </w:r>
          </w:p>
        </w:tc>
      </w:tr>
      <w:tr w:rsidR="00554C78" w:rsidRPr="0096154A" w14:paraId="60238ABE"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3DF95977" w14:textId="77777777" w:rsidR="00554C78" w:rsidRPr="0096154A" w:rsidRDefault="00554C78" w:rsidP="00554C78">
            <w:pPr>
              <w:rPr>
                <w:sz w:val="18"/>
                <w:szCs w:val="18"/>
              </w:rPr>
            </w:pPr>
            <w:r w:rsidRPr="0096154A">
              <w:rPr>
                <w:sz w:val="18"/>
                <w:szCs w:val="18"/>
              </w:rPr>
              <w:t>Государственная регистрация права собственности на газопровод</w:t>
            </w:r>
          </w:p>
        </w:tc>
        <w:tc>
          <w:tcPr>
            <w:tcW w:w="1428" w:type="dxa"/>
            <w:tcBorders>
              <w:top w:val="nil"/>
              <w:left w:val="nil"/>
              <w:bottom w:val="single" w:sz="4" w:space="0" w:color="auto"/>
              <w:right w:val="single" w:sz="4" w:space="0" w:color="auto"/>
            </w:tcBorders>
            <w:shd w:val="clear" w:color="auto" w:fill="auto"/>
            <w:noWrap/>
            <w:hideMark/>
          </w:tcPr>
          <w:p w14:paraId="21EA0ABE" w14:textId="77777777" w:rsidR="00554C78" w:rsidRPr="00DA77F9" w:rsidRDefault="00554C78" w:rsidP="00554C78">
            <w:pPr>
              <w:jc w:val="center"/>
              <w:rPr>
                <w:sz w:val="18"/>
                <w:szCs w:val="18"/>
              </w:rPr>
            </w:pPr>
            <w:r w:rsidRPr="00DA77F9">
              <w:rPr>
                <w:sz w:val="18"/>
                <w:szCs w:val="18"/>
              </w:rPr>
              <w:t>22000</w:t>
            </w:r>
          </w:p>
        </w:tc>
        <w:tc>
          <w:tcPr>
            <w:tcW w:w="1275" w:type="dxa"/>
            <w:tcBorders>
              <w:top w:val="nil"/>
              <w:left w:val="nil"/>
              <w:bottom w:val="single" w:sz="4" w:space="0" w:color="auto"/>
              <w:right w:val="single" w:sz="4" w:space="0" w:color="auto"/>
            </w:tcBorders>
            <w:shd w:val="clear" w:color="auto" w:fill="auto"/>
            <w:noWrap/>
            <w:hideMark/>
          </w:tcPr>
          <w:p w14:paraId="2AAACCB4" w14:textId="77777777" w:rsidR="00554C78" w:rsidRPr="00DA77F9" w:rsidRDefault="00554C78" w:rsidP="00554C78">
            <w:pPr>
              <w:jc w:val="center"/>
              <w:rPr>
                <w:sz w:val="18"/>
                <w:szCs w:val="18"/>
              </w:rPr>
            </w:pPr>
            <w:r w:rsidRPr="00DA77F9">
              <w:rPr>
                <w:sz w:val="18"/>
                <w:szCs w:val="18"/>
              </w:rPr>
              <w:t>22000</w:t>
            </w:r>
          </w:p>
        </w:tc>
        <w:tc>
          <w:tcPr>
            <w:tcW w:w="1412" w:type="dxa"/>
            <w:tcBorders>
              <w:top w:val="nil"/>
              <w:left w:val="nil"/>
              <w:bottom w:val="single" w:sz="4" w:space="0" w:color="auto"/>
              <w:right w:val="single" w:sz="4" w:space="0" w:color="auto"/>
            </w:tcBorders>
            <w:shd w:val="clear" w:color="auto" w:fill="auto"/>
            <w:noWrap/>
            <w:hideMark/>
          </w:tcPr>
          <w:p w14:paraId="757BD946" w14:textId="77777777" w:rsidR="00554C78" w:rsidRPr="00DA77F9" w:rsidRDefault="00554C78" w:rsidP="00554C78">
            <w:pPr>
              <w:jc w:val="center"/>
              <w:rPr>
                <w:sz w:val="18"/>
                <w:szCs w:val="18"/>
              </w:rPr>
            </w:pPr>
            <w:r w:rsidRPr="00DA77F9">
              <w:rPr>
                <w:sz w:val="18"/>
                <w:szCs w:val="18"/>
              </w:rPr>
              <w:t>22000</w:t>
            </w:r>
          </w:p>
        </w:tc>
        <w:tc>
          <w:tcPr>
            <w:tcW w:w="1268" w:type="dxa"/>
            <w:tcBorders>
              <w:top w:val="nil"/>
              <w:left w:val="nil"/>
              <w:bottom w:val="single" w:sz="4" w:space="0" w:color="auto"/>
              <w:right w:val="single" w:sz="4" w:space="0" w:color="auto"/>
            </w:tcBorders>
            <w:shd w:val="clear" w:color="auto" w:fill="auto"/>
            <w:noWrap/>
            <w:hideMark/>
          </w:tcPr>
          <w:p w14:paraId="2B4B4200" w14:textId="77777777" w:rsidR="00554C78" w:rsidRPr="00DA77F9" w:rsidRDefault="00554C78" w:rsidP="00554C78">
            <w:pPr>
              <w:jc w:val="center"/>
              <w:rPr>
                <w:sz w:val="18"/>
                <w:szCs w:val="18"/>
              </w:rPr>
            </w:pPr>
            <w:r w:rsidRPr="00DA77F9">
              <w:rPr>
                <w:sz w:val="18"/>
                <w:szCs w:val="18"/>
              </w:rPr>
              <w:t>22000</w:t>
            </w:r>
          </w:p>
        </w:tc>
        <w:tc>
          <w:tcPr>
            <w:tcW w:w="1217" w:type="dxa"/>
            <w:tcBorders>
              <w:top w:val="nil"/>
              <w:left w:val="nil"/>
              <w:bottom w:val="single" w:sz="4" w:space="0" w:color="auto"/>
              <w:right w:val="single" w:sz="4" w:space="0" w:color="auto"/>
            </w:tcBorders>
            <w:shd w:val="clear" w:color="auto" w:fill="auto"/>
            <w:noWrap/>
            <w:hideMark/>
          </w:tcPr>
          <w:p w14:paraId="012FBF50" w14:textId="77777777" w:rsidR="00554C78" w:rsidRPr="00DA77F9" w:rsidRDefault="00554C78" w:rsidP="00554C78">
            <w:pPr>
              <w:jc w:val="center"/>
              <w:rPr>
                <w:sz w:val="18"/>
                <w:szCs w:val="18"/>
              </w:rPr>
            </w:pPr>
            <w:r w:rsidRPr="00DA77F9">
              <w:rPr>
                <w:sz w:val="18"/>
                <w:szCs w:val="18"/>
              </w:rPr>
              <w:t>22000</w:t>
            </w:r>
          </w:p>
        </w:tc>
        <w:tc>
          <w:tcPr>
            <w:tcW w:w="1206" w:type="dxa"/>
            <w:tcBorders>
              <w:top w:val="nil"/>
              <w:left w:val="nil"/>
              <w:bottom w:val="single" w:sz="4" w:space="0" w:color="auto"/>
              <w:right w:val="single" w:sz="4" w:space="0" w:color="auto"/>
            </w:tcBorders>
            <w:shd w:val="clear" w:color="auto" w:fill="auto"/>
            <w:noWrap/>
            <w:hideMark/>
          </w:tcPr>
          <w:p w14:paraId="1FCB1437" w14:textId="77777777" w:rsidR="00554C78" w:rsidRPr="00DA77F9" w:rsidRDefault="00554C78" w:rsidP="00554C78">
            <w:pPr>
              <w:jc w:val="center"/>
              <w:rPr>
                <w:sz w:val="18"/>
                <w:szCs w:val="18"/>
              </w:rPr>
            </w:pPr>
            <w:r w:rsidRPr="00DA77F9">
              <w:rPr>
                <w:sz w:val="18"/>
                <w:szCs w:val="18"/>
              </w:rPr>
              <w:t>22000</w:t>
            </w:r>
          </w:p>
        </w:tc>
        <w:tc>
          <w:tcPr>
            <w:tcW w:w="1476" w:type="dxa"/>
            <w:tcBorders>
              <w:top w:val="nil"/>
              <w:left w:val="nil"/>
              <w:bottom w:val="single" w:sz="4" w:space="0" w:color="auto"/>
              <w:right w:val="single" w:sz="4" w:space="0" w:color="auto"/>
            </w:tcBorders>
            <w:shd w:val="clear" w:color="auto" w:fill="auto"/>
            <w:noWrap/>
            <w:hideMark/>
          </w:tcPr>
          <w:p w14:paraId="4CD345A4" w14:textId="77777777" w:rsidR="00554C78" w:rsidRPr="00DA77F9" w:rsidRDefault="00554C78" w:rsidP="00554C78">
            <w:pPr>
              <w:jc w:val="center"/>
              <w:rPr>
                <w:sz w:val="18"/>
                <w:szCs w:val="18"/>
              </w:rPr>
            </w:pPr>
            <w:r w:rsidRPr="00DA77F9">
              <w:rPr>
                <w:sz w:val="18"/>
                <w:szCs w:val="18"/>
              </w:rPr>
              <w:t>22000</w:t>
            </w:r>
          </w:p>
        </w:tc>
      </w:tr>
      <w:tr w:rsidR="00554C78" w:rsidRPr="0096154A" w14:paraId="02EA083B"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4E8E7B3B"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Государственной регистрации права собственности на газопровод</w:t>
            </w:r>
          </w:p>
        </w:tc>
        <w:tc>
          <w:tcPr>
            <w:tcW w:w="1428" w:type="dxa"/>
            <w:tcBorders>
              <w:top w:val="nil"/>
              <w:left w:val="nil"/>
              <w:bottom w:val="single" w:sz="4" w:space="0" w:color="auto"/>
              <w:right w:val="single" w:sz="4" w:space="0" w:color="auto"/>
            </w:tcBorders>
            <w:shd w:val="clear" w:color="auto" w:fill="auto"/>
            <w:noWrap/>
            <w:hideMark/>
          </w:tcPr>
          <w:p w14:paraId="4B1A68F7"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4F39A019" w14:textId="77777777" w:rsidR="00554C78" w:rsidRPr="00DA77F9" w:rsidRDefault="00554C78" w:rsidP="00554C78">
            <w:pPr>
              <w:jc w:val="center"/>
              <w:rPr>
                <w:sz w:val="18"/>
                <w:szCs w:val="18"/>
              </w:rPr>
            </w:pPr>
            <w:r w:rsidRPr="00DA77F9">
              <w:rPr>
                <w:sz w:val="18"/>
                <w:szCs w:val="18"/>
              </w:rPr>
              <w:t>5428</w:t>
            </w:r>
          </w:p>
        </w:tc>
        <w:tc>
          <w:tcPr>
            <w:tcW w:w="1412" w:type="dxa"/>
            <w:tcBorders>
              <w:top w:val="nil"/>
              <w:left w:val="nil"/>
              <w:bottom w:val="single" w:sz="4" w:space="0" w:color="auto"/>
              <w:right w:val="single" w:sz="4" w:space="0" w:color="auto"/>
            </w:tcBorders>
            <w:shd w:val="clear" w:color="auto" w:fill="auto"/>
            <w:noWrap/>
            <w:hideMark/>
          </w:tcPr>
          <w:p w14:paraId="70BFCD26" w14:textId="77777777" w:rsidR="00554C78" w:rsidRPr="00DA77F9" w:rsidRDefault="00554C78" w:rsidP="00554C78">
            <w:pPr>
              <w:jc w:val="center"/>
              <w:rPr>
                <w:sz w:val="18"/>
                <w:szCs w:val="18"/>
              </w:rPr>
            </w:pPr>
            <w:r w:rsidRPr="00DA77F9">
              <w:rPr>
                <w:sz w:val="18"/>
                <w:szCs w:val="18"/>
              </w:rPr>
              <w:t>5428</w:t>
            </w:r>
          </w:p>
        </w:tc>
        <w:tc>
          <w:tcPr>
            <w:tcW w:w="1268" w:type="dxa"/>
            <w:tcBorders>
              <w:top w:val="nil"/>
              <w:left w:val="nil"/>
              <w:bottom w:val="single" w:sz="4" w:space="0" w:color="auto"/>
              <w:right w:val="single" w:sz="4" w:space="0" w:color="auto"/>
            </w:tcBorders>
            <w:shd w:val="clear" w:color="auto" w:fill="auto"/>
            <w:noWrap/>
            <w:hideMark/>
          </w:tcPr>
          <w:p w14:paraId="092E247E"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4A3AA8A6" w14:textId="77777777" w:rsidR="00554C78" w:rsidRPr="00DA77F9" w:rsidRDefault="00554C78" w:rsidP="00554C78">
            <w:pPr>
              <w:jc w:val="center"/>
              <w:rPr>
                <w:sz w:val="18"/>
                <w:szCs w:val="18"/>
              </w:rPr>
            </w:pPr>
            <w:r w:rsidRPr="00DA77F9">
              <w:rPr>
                <w:sz w:val="18"/>
                <w:szCs w:val="18"/>
              </w:rPr>
              <w:t>5428</w:t>
            </w:r>
          </w:p>
        </w:tc>
        <w:tc>
          <w:tcPr>
            <w:tcW w:w="1206" w:type="dxa"/>
            <w:tcBorders>
              <w:top w:val="nil"/>
              <w:left w:val="nil"/>
              <w:bottom w:val="single" w:sz="4" w:space="0" w:color="auto"/>
              <w:right w:val="single" w:sz="4" w:space="0" w:color="auto"/>
            </w:tcBorders>
            <w:shd w:val="clear" w:color="auto" w:fill="auto"/>
            <w:noWrap/>
            <w:hideMark/>
          </w:tcPr>
          <w:p w14:paraId="4764CEF5" w14:textId="77777777" w:rsidR="00554C78" w:rsidRPr="00DA77F9" w:rsidRDefault="00554C78" w:rsidP="00554C78">
            <w:pPr>
              <w:jc w:val="center"/>
              <w:rPr>
                <w:sz w:val="18"/>
                <w:szCs w:val="18"/>
              </w:rPr>
            </w:pPr>
            <w:r w:rsidRPr="00DA77F9">
              <w:rPr>
                <w:sz w:val="18"/>
                <w:szCs w:val="18"/>
              </w:rPr>
              <w:t>5428</w:t>
            </w:r>
          </w:p>
        </w:tc>
        <w:tc>
          <w:tcPr>
            <w:tcW w:w="1476" w:type="dxa"/>
            <w:tcBorders>
              <w:top w:val="nil"/>
              <w:left w:val="nil"/>
              <w:bottom w:val="single" w:sz="4" w:space="0" w:color="auto"/>
              <w:right w:val="single" w:sz="4" w:space="0" w:color="auto"/>
            </w:tcBorders>
            <w:shd w:val="clear" w:color="auto" w:fill="auto"/>
            <w:noWrap/>
            <w:hideMark/>
          </w:tcPr>
          <w:p w14:paraId="01646101" w14:textId="77777777" w:rsidR="00554C78" w:rsidRPr="00DA77F9" w:rsidRDefault="00554C78" w:rsidP="00554C78">
            <w:pPr>
              <w:jc w:val="center"/>
              <w:rPr>
                <w:sz w:val="18"/>
                <w:szCs w:val="18"/>
              </w:rPr>
            </w:pPr>
            <w:r w:rsidRPr="00DA77F9">
              <w:rPr>
                <w:sz w:val="18"/>
                <w:szCs w:val="18"/>
              </w:rPr>
              <w:t>5428</w:t>
            </w:r>
          </w:p>
        </w:tc>
      </w:tr>
      <w:tr w:rsidR="00554C78" w:rsidRPr="0096154A" w14:paraId="28998362"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674A80FF" w14:textId="77777777" w:rsidR="00554C78" w:rsidRPr="0096154A" w:rsidRDefault="00554C78" w:rsidP="00554C78">
            <w:pPr>
              <w:jc w:val="both"/>
              <w:rPr>
                <w:sz w:val="18"/>
                <w:szCs w:val="18"/>
              </w:rPr>
            </w:pPr>
            <w:r w:rsidRPr="0096154A">
              <w:rPr>
                <w:sz w:val="18"/>
                <w:szCs w:val="18"/>
              </w:rPr>
              <w:t>ИТОГО расходы для стальных наземных (надземных) газопроводов в рублях:</w:t>
            </w:r>
          </w:p>
        </w:tc>
        <w:tc>
          <w:tcPr>
            <w:tcW w:w="1428" w:type="dxa"/>
            <w:tcBorders>
              <w:top w:val="nil"/>
              <w:left w:val="nil"/>
              <w:bottom w:val="single" w:sz="4" w:space="0" w:color="auto"/>
              <w:right w:val="single" w:sz="4" w:space="0" w:color="auto"/>
            </w:tcBorders>
            <w:shd w:val="clear" w:color="auto" w:fill="auto"/>
            <w:noWrap/>
            <w:hideMark/>
          </w:tcPr>
          <w:p w14:paraId="30439981" w14:textId="77777777" w:rsidR="00554C78" w:rsidRPr="00DA77F9" w:rsidRDefault="00554C78" w:rsidP="00554C78">
            <w:pPr>
              <w:jc w:val="center"/>
              <w:rPr>
                <w:sz w:val="18"/>
                <w:szCs w:val="18"/>
              </w:rPr>
            </w:pPr>
            <w:r w:rsidRPr="00DA77F9">
              <w:rPr>
                <w:sz w:val="18"/>
                <w:szCs w:val="18"/>
              </w:rPr>
              <w:t>3398460</w:t>
            </w:r>
          </w:p>
        </w:tc>
        <w:tc>
          <w:tcPr>
            <w:tcW w:w="1275" w:type="dxa"/>
            <w:tcBorders>
              <w:top w:val="nil"/>
              <w:left w:val="nil"/>
              <w:bottom w:val="single" w:sz="4" w:space="0" w:color="auto"/>
              <w:right w:val="single" w:sz="4" w:space="0" w:color="auto"/>
            </w:tcBorders>
            <w:shd w:val="clear" w:color="auto" w:fill="auto"/>
            <w:noWrap/>
            <w:hideMark/>
          </w:tcPr>
          <w:p w14:paraId="2C64B372" w14:textId="77777777" w:rsidR="00554C78" w:rsidRPr="00DA77F9" w:rsidRDefault="00554C78" w:rsidP="00554C78">
            <w:pPr>
              <w:jc w:val="center"/>
              <w:rPr>
                <w:sz w:val="18"/>
                <w:szCs w:val="18"/>
              </w:rPr>
            </w:pPr>
            <w:r w:rsidRPr="00DA77F9">
              <w:rPr>
                <w:sz w:val="18"/>
                <w:szCs w:val="18"/>
              </w:rPr>
              <w:t>4306408</w:t>
            </w:r>
          </w:p>
        </w:tc>
        <w:tc>
          <w:tcPr>
            <w:tcW w:w="1412" w:type="dxa"/>
            <w:tcBorders>
              <w:top w:val="nil"/>
              <w:left w:val="nil"/>
              <w:bottom w:val="single" w:sz="4" w:space="0" w:color="auto"/>
              <w:right w:val="single" w:sz="4" w:space="0" w:color="auto"/>
            </w:tcBorders>
            <w:shd w:val="clear" w:color="auto" w:fill="auto"/>
            <w:noWrap/>
            <w:hideMark/>
          </w:tcPr>
          <w:p w14:paraId="2E44DE21" w14:textId="77777777" w:rsidR="00554C78" w:rsidRPr="00DA77F9" w:rsidRDefault="00554C78" w:rsidP="00554C78">
            <w:pPr>
              <w:jc w:val="center"/>
              <w:rPr>
                <w:sz w:val="18"/>
                <w:szCs w:val="18"/>
              </w:rPr>
            </w:pPr>
            <w:r w:rsidRPr="00DA77F9">
              <w:rPr>
                <w:sz w:val="18"/>
                <w:szCs w:val="18"/>
              </w:rPr>
              <w:t>5904749</w:t>
            </w:r>
          </w:p>
        </w:tc>
        <w:tc>
          <w:tcPr>
            <w:tcW w:w="1268" w:type="dxa"/>
            <w:tcBorders>
              <w:top w:val="nil"/>
              <w:left w:val="nil"/>
              <w:bottom w:val="single" w:sz="4" w:space="0" w:color="auto"/>
              <w:right w:val="single" w:sz="4" w:space="0" w:color="auto"/>
            </w:tcBorders>
            <w:shd w:val="clear" w:color="auto" w:fill="auto"/>
            <w:noWrap/>
            <w:hideMark/>
          </w:tcPr>
          <w:p w14:paraId="230A56EE" w14:textId="77777777" w:rsidR="00554C78" w:rsidRPr="00DA77F9" w:rsidRDefault="00554C78" w:rsidP="00554C78">
            <w:pPr>
              <w:jc w:val="center"/>
              <w:rPr>
                <w:sz w:val="18"/>
                <w:szCs w:val="18"/>
              </w:rPr>
            </w:pPr>
            <w:r w:rsidRPr="00DA77F9">
              <w:rPr>
                <w:sz w:val="18"/>
                <w:szCs w:val="18"/>
              </w:rPr>
              <w:t>7003368</w:t>
            </w:r>
          </w:p>
        </w:tc>
        <w:tc>
          <w:tcPr>
            <w:tcW w:w="1217" w:type="dxa"/>
            <w:tcBorders>
              <w:top w:val="nil"/>
              <w:left w:val="nil"/>
              <w:bottom w:val="single" w:sz="4" w:space="0" w:color="auto"/>
              <w:right w:val="single" w:sz="4" w:space="0" w:color="auto"/>
            </w:tcBorders>
            <w:shd w:val="clear" w:color="auto" w:fill="auto"/>
            <w:noWrap/>
            <w:hideMark/>
          </w:tcPr>
          <w:p w14:paraId="5EB5B21D" w14:textId="77777777" w:rsidR="00554C78" w:rsidRPr="00DA77F9" w:rsidRDefault="00554C78" w:rsidP="00554C78">
            <w:pPr>
              <w:jc w:val="center"/>
              <w:rPr>
                <w:sz w:val="18"/>
                <w:szCs w:val="18"/>
              </w:rPr>
            </w:pPr>
            <w:r w:rsidRPr="00DA77F9">
              <w:rPr>
                <w:sz w:val="18"/>
                <w:szCs w:val="18"/>
              </w:rPr>
              <w:t>8812961</w:t>
            </w:r>
          </w:p>
        </w:tc>
        <w:tc>
          <w:tcPr>
            <w:tcW w:w="1206" w:type="dxa"/>
            <w:tcBorders>
              <w:top w:val="nil"/>
              <w:left w:val="nil"/>
              <w:bottom w:val="single" w:sz="4" w:space="0" w:color="auto"/>
              <w:right w:val="single" w:sz="4" w:space="0" w:color="auto"/>
            </w:tcBorders>
            <w:shd w:val="clear" w:color="auto" w:fill="auto"/>
            <w:noWrap/>
            <w:hideMark/>
          </w:tcPr>
          <w:p w14:paraId="7B7EF193" w14:textId="77777777" w:rsidR="00554C78" w:rsidRPr="00DA77F9" w:rsidRDefault="00554C78" w:rsidP="00554C78">
            <w:pPr>
              <w:jc w:val="center"/>
              <w:rPr>
                <w:sz w:val="18"/>
                <w:szCs w:val="18"/>
              </w:rPr>
            </w:pPr>
            <w:r w:rsidRPr="00DA77F9">
              <w:rPr>
                <w:sz w:val="18"/>
                <w:szCs w:val="18"/>
              </w:rPr>
              <w:t>12231061</w:t>
            </w:r>
          </w:p>
        </w:tc>
        <w:tc>
          <w:tcPr>
            <w:tcW w:w="1476" w:type="dxa"/>
            <w:tcBorders>
              <w:top w:val="nil"/>
              <w:left w:val="nil"/>
              <w:bottom w:val="single" w:sz="4" w:space="0" w:color="auto"/>
              <w:right w:val="single" w:sz="4" w:space="0" w:color="auto"/>
            </w:tcBorders>
            <w:shd w:val="clear" w:color="auto" w:fill="auto"/>
            <w:noWrap/>
            <w:hideMark/>
          </w:tcPr>
          <w:p w14:paraId="50069BF2" w14:textId="77777777" w:rsidR="00554C78" w:rsidRPr="00DA77F9" w:rsidRDefault="00554C78" w:rsidP="00554C78">
            <w:pPr>
              <w:jc w:val="center"/>
              <w:rPr>
                <w:sz w:val="18"/>
                <w:szCs w:val="18"/>
              </w:rPr>
            </w:pPr>
            <w:r w:rsidRPr="00DA77F9">
              <w:rPr>
                <w:sz w:val="18"/>
                <w:szCs w:val="18"/>
              </w:rPr>
              <w:t>16948655</w:t>
            </w:r>
          </w:p>
        </w:tc>
      </w:tr>
    </w:tbl>
    <w:p w14:paraId="245212BB" w14:textId="77777777" w:rsidR="00554C78" w:rsidRDefault="00554C78" w:rsidP="00554C78"/>
    <w:tbl>
      <w:tblPr>
        <w:tblW w:w="15099" w:type="dxa"/>
        <w:tblInd w:w="93" w:type="dxa"/>
        <w:tblLook w:val="04A0" w:firstRow="1" w:lastRow="0" w:firstColumn="1" w:lastColumn="0" w:noHBand="0" w:noVBand="1"/>
      </w:tblPr>
      <w:tblGrid>
        <w:gridCol w:w="5817"/>
        <w:gridCol w:w="1428"/>
        <w:gridCol w:w="1275"/>
        <w:gridCol w:w="1412"/>
        <w:gridCol w:w="1268"/>
        <w:gridCol w:w="1217"/>
        <w:gridCol w:w="1206"/>
        <w:gridCol w:w="1476"/>
      </w:tblGrid>
      <w:tr w:rsidR="00554C78" w:rsidRPr="0096154A" w14:paraId="62B5D0D9" w14:textId="77777777" w:rsidTr="00554C78">
        <w:trPr>
          <w:trHeight w:val="416"/>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A55863" w14:textId="77777777" w:rsidR="00554C78" w:rsidRPr="0096154A" w:rsidRDefault="00554C78" w:rsidP="00554C78">
            <w:pPr>
              <w:ind w:firstLineChars="200" w:firstLine="360"/>
              <w:rPr>
                <w:sz w:val="18"/>
                <w:szCs w:val="18"/>
              </w:rPr>
            </w:pPr>
            <w:r w:rsidRPr="0096154A">
              <w:rPr>
                <w:sz w:val="18"/>
                <w:szCs w:val="18"/>
              </w:rPr>
              <w:lastRenderedPageBreak/>
              <w:t>Наименование видов работ для расчета расходов, связанных со строительством (реконструкцией) газопроводов протяженностью 1 км.</w:t>
            </w:r>
          </w:p>
        </w:tc>
        <w:tc>
          <w:tcPr>
            <w:tcW w:w="9282" w:type="dxa"/>
            <w:gridSpan w:val="7"/>
            <w:tcBorders>
              <w:top w:val="single" w:sz="4" w:space="0" w:color="auto"/>
              <w:left w:val="nil"/>
              <w:bottom w:val="single" w:sz="4" w:space="0" w:color="auto"/>
              <w:right w:val="single" w:sz="4" w:space="0" w:color="auto"/>
            </w:tcBorders>
            <w:shd w:val="clear" w:color="auto" w:fill="auto"/>
            <w:noWrap/>
            <w:hideMark/>
          </w:tcPr>
          <w:p w14:paraId="113CC09C" w14:textId="77777777" w:rsidR="00554C78" w:rsidRPr="0096154A" w:rsidRDefault="00554C78" w:rsidP="00554C78">
            <w:pPr>
              <w:jc w:val="center"/>
              <w:rPr>
                <w:sz w:val="18"/>
                <w:szCs w:val="18"/>
              </w:rPr>
            </w:pPr>
            <w:r w:rsidRPr="0096154A">
              <w:rPr>
                <w:sz w:val="18"/>
                <w:szCs w:val="18"/>
              </w:rPr>
              <w:t>Стальные газопроводы, подземная прокладка</w:t>
            </w:r>
          </w:p>
        </w:tc>
      </w:tr>
      <w:tr w:rsidR="00554C78" w:rsidRPr="0096154A" w14:paraId="584D1677" w14:textId="77777777" w:rsidTr="00554C78">
        <w:trPr>
          <w:trHeight w:val="490"/>
        </w:trPr>
        <w:tc>
          <w:tcPr>
            <w:tcW w:w="5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1A0D2A" w14:textId="77777777" w:rsidR="00554C78" w:rsidRPr="0096154A" w:rsidRDefault="00554C78" w:rsidP="00554C78">
            <w:pPr>
              <w:rPr>
                <w:sz w:val="18"/>
                <w:szCs w:val="18"/>
              </w:rPr>
            </w:pPr>
          </w:p>
        </w:tc>
        <w:tc>
          <w:tcPr>
            <w:tcW w:w="1428" w:type="dxa"/>
            <w:tcBorders>
              <w:top w:val="nil"/>
              <w:left w:val="nil"/>
              <w:bottom w:val="single" w:sz="4" w:space="0" w:color="auto"/>
              <w:right w:val="single" w:sz="4" w:space="0" w:color="auto"/>
            </w:tcBorders>
            <w:shd w:val="clear" w:color="auto" w:fill="auto"/>
            <w:noWrap/>
            <w:hideMark/>
          </w:tcPr>
          <w:p w14:paraId="2677F986" w14:textId="77777777" w:rsidR="00554C78" w:rsidRPr="0096154A" w:rsidRDefault="00554C78" w:rsidP="00554C78">
            <w:pPr>
              <w:jc w:val="center"/>
              <w:rPr>
                <w:sz w:val="18"/>
                <w:szCs w:val="18"/>
              </w:rPr>
            </w:pPr>
            <w:r w:rsidRPr="0096154A">
              <w:rPr>
                <w:sz w:val="18"/>
                <w:szCs w:val="18"/>
              </w:rPr>
              <w:t>158 мм и менее</w:t>
            </w:r>
          </w:p>
        </w:tc>
        <w:tc>
          <w:tcPr>
            <w:tcW w:w="1275" w:type="dxa"/>
            <w:tcBorders>
              <w:top w:val="nil"/>
              <w:left w:val="nil"/>
              <w:bottom w:val="single" w:sz="4" w:space="0" w:color="auto"/>
              <w:right w:val="single" w:sz="4" w:space="0" w:color="auto"/>
            </w:tcBorders>
            <w:shd w:val="clear" w:color="auto" w:fill="auto"/>
            <w:noWrap/>
            <w:hideMark/>
          </w:tcPr>
          <w:p w14:paraId="63AC477E" w14:textId="77777777" w:rsidR="00554C78" w:rsidRPr="0096154A" w:rsidRDefault="00554C78" w:rsidP="00554C78">
            <w:pPr>
              <w:jc w:val="center"/>
              <w:rPr>
                <w:sz w:val="18"/>
                <w:szCs w:val="18"/>
              </w:rPr>
            </w:pPr>
            <w:r w:rsidRPr="0096154A">
              <w:rPr>
                <w:sz w:val="18"/>
                <w:szCs w:val="18"/>
              </w:rPr>
              <w:t>159-218 мм</w:t>
            </w:r>
          </w:p>
        </w:tc>
        <w:tc>
          <w:tcPr>
            <w:tcW w:w="1412" w:type="dxa"/>
            <w:tcBorders>
              <w:top w:val="nil"/>
              <w:left w:val="nil"/>
              <w:bottom w:val="single" w:sz="4" w:space="0" w:color="auto"/>
              <w:right w:val="single" w:sz="4" w:space="0" w:color="auto"/>
            </w:tcBorders>
            <w:shd w:val="clear" w:color="auto" w:fill="auto"/>
            <w:noWrap/>
            <w:hideMark/>
          </w:tcPr>
          <w:p w14:paraId="633FA75B" w14:textId="77777777" w:rsidR="00554C78" w:rsidRPr="0096154A" w:rsidRDefault="00554C78" w:rsidP="00554C78">
            <w:pPr>
              <w:jc w:val="center"/>
              <w:rPr>
                <w:sz w:val="18"/>
                <w:szCs w:val="18"/>
              </w:rPr>
            </w:pPr>
            <w:r w:rsidRPr="0096154A">
              <w:rPr>
                <w:sz w:val="18"/>
                <w:szCs w:val="18"/>
              </w:rPr>
              <w:t>219-272 мм</w:t>
            </w:r>
          </w:p>
        </w:tc>
        <w:tc>
          <w:tcPr>
            <w:tcW w:w="1268" w:type="dxa"/>
            <w:tcBorders>
              <w:top w:val="nil"/>
              <w:left w:val="nil"/>
              <w:bottom w:val="single" w:sz="4" w:space="0" w:color="auto"/>
              <w:right w:val="single" w:sz="4" w:space="0" w:color="auto"/>
            </w:tcBorders>
            <w:shd w:val="clear" w:color="auto" w:fill="auto"/>
            <w:noWrap/>
            <w:hideMark/>
          </w:tcPr>
          <w:p w14:paraId="1C042E32" w14:textId="77777777" w:rsidR="00554C78" w:rsidRPr="0096154A" w:rsidRDefault="00554C78" w:rsidP="00554C78">
            <w:pPr>
              <w:jc w:val="center"/>
              <w:rPr>
                <w:sz w:val="18"/>
                <w:szCs w:val="18"/>
              </w:rPr>
            </w:pPr>
            <w:r w:rsidRPr="0096154A">
              <w:rPr>
                <w:sz w:val="18"/>
                <w:szCs w:val="18"/>
              </w:rPr>
              <w:t>273 - 324 мм</w:t>
            </w:r>
          </w:p>
        </w:tc>
        <w:tc>
          <w:tcPr>
            <w:tcW w:w="1217" w:type="dxa"/>
            <w:tcBorders>
              <w:top w:val="nil"/>
              <w:left w:val="nil"/>
              <w:bottom w:val="single" w:sz="4" w:space="0" w:color="auto"/>
              <w:right w:val="single" w:sz="4" w:space="0" w:color="auto"/>
            </w:tcBorders>
            <w:shd w:val="clear" w:color="auto" w:fill="auto"/>
            <w:noWrap/>
            <w:hideMark/>
          </w:tcPr>
          <w:p w14:paraId="676CE95C" w14:textId="77777777" w:rsidR="00554C78" w:rsidRPr="0096154A" w:rsidRDefault="00554C78" w:rsidP="00554C78">
            <w:pPr>
              <w:jc w:val="center"/>
              <w:rPr>
                <w:sz w:val="18"/>
                <w:szCs w:val="18"/>
              </w:rPr>
            </w:pPr>
            <w:r w:rsidRPr="0096154A">
              <w:rPr>
                <w:sz w:val="18"/>
                <w:szCs w:val="18"/>
              </w:rPr>
              <w:t>325 - 425 мм</w:t>
            </w:r>
          </w:p>
        </w:tc>
        <w:tc>
          <w:tcPr>
            <w:tcW w:w="1206" w:type="dxa"/>
            <w:tcBorders>
              <w:top w:val="nil"/>
              <w:left w:val="nil"/>
              <w:bottom w:val="single" w:sz="4" w:space="0" w:color="auto"/>
              <w:right w:val="single" w:sz="4" w:space="0" w:color="auto"/>
            </w:tcBorders>
            <w:shd w:val="clear" w:color="auto" w:fill="auto"/>
            <w:noWrap/>
            <w:hideMark/>
          </w:tcPr>
          <w:p w14:paraId="58416D46" w14:textId="77777777" w:rsidR="00554C78" w:rsidRPr="0096154A" w:rsidRDefault="00554C78" w:rsidP="00554C78">
            <w:pPr>
              <w:jc w:val="center"/>
              <w:rPr>
                <w:sz w:val="18"/>
                <w:szCs w:val="18"/>
              </w:rPr>
            </w:pPr>
            <w:r w:rsidRPr="0096154A">
              <w:rPr>
                <w:sz w:val="18"/>
                <w:szCs w:val="18"/>
              </w:rPr>
              <w:t>426 - 529 мм</w:t>
            </w:r>
          </w:p>
        </w:tc>
        <w:tc>
          <w:tcPr>
            <w:tcW w:w="1476" w:type="dxa"/>
            <w:tcBorders>
              <w:top w:val="nil"/>
              <w:left w:val="nil"/>
              <w:bottom w:val="single" w:sz="4" w:space="0" w:color="auto"/>
              <w:right w:val="single" w:sz="4" w:space="0" w:color="auto"/>
            </w:tcBorders>
            <w:shd w:val="clear" w:color="auto" w:fill="auto"/>
            <w:noWrap/>
            <w:hideMark/>
          </w:tcPr>
          <w:p w14:paraId="610A041F" w14:textId="77777777" w:rsidR="00554C78" w:rsidRPr="0096154A" w:rsidRDefault="00554C78" w:rsidP="00554C78">
            <w:pPr>
              <w:jc w:val="center"/>
              <w:rPr>
                <w:sz w:val="18"/>
                <w:szCs w:val="18"/>
              </w:rPr>
            </w:pPr>
            <w:r w:rsidRPr="0096154A">
              <w:rPr>
                <w:sz w:val="18"/>
                <w:szCs w:val="18"/>
              </w:rPr>
              <w:t>530 мм и выше</w:t>
            </w:r>
          </w:p>
        </w:tc>
      </w:tr>
      <w:tr w:rsidR="00554C78" w:rsidRPr="0096154A" w14:paraId="172DE2A9"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063C114" w14:textId="77777777" w:rsidR="00554C78" w:rsidRPr="0096154A" w:rsidRDefault="00554C78" w:rsidP="00554C78">
            <w:pPr>
              <w:jc w:val="both"/>
              <w:rPr>
                <w:sz w:val="18"/>
                <w:szCs w:val="18"/>
              </w:rPr>
            </w:pPr>
            <w:r w:rsidRPr="0096154A">
              <w:rPr>
                <w:sz w:val="18"/>
                <w:szCs w:val="18"/>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1428" w:type="dxa"/>
            <w:tcBorders>
              <w:top w:val="nil"/>
              <w:left w:val="nil"/>
              <w:bottom w:val="single" w:sz="4" w:space="0" w:color="auto"/>
              <w:right w:val="single" w:sz="4" w:space="0" w:color="auto"/>
            </w:tcBorders>
            <w:shd w:val="clear" w:color="auto" w:fill="auto"/>
            <w:noWrap/>
            <w:hideMark/>
          </w:tcPr>
          <w:p w14:paraId="2DF2DAAF" w14:textId="77777777" w:rsidR="00554C78" w:rsidRPr="00DA77F9" w:rsidRDefault="00554C78" w:rsidP="00554C78">
            <w:pPr>
              <w:jc w:val="center"/>
              <w:rPr>
                <w:sz w:val="18"/>
                <w:szCs w:val="18"/>
              </w:rPr>
            </w:pPr>
            <w:r w:rsidRPr="00DA77F9">
              <w:rPr>
                <w:sz w:val="18"/>
                <w:szCs w:val="18"/>
              </w:rPr>
              <w:t>12845</w:t>
            </w:r>
          </w:p>
        </w:tc>
        <w:tc>
          <w:tcPr>
            <w:tcW w:w="1275" w:type="dxa"/>
            <w:tcBorders>
              <w:top w:val="nil"/>
              <w:left w:val="nil"/>
              <w:bottom w:val="single" w:sz="4" w:space="0" w:color="auto"/>
              <w:right w:val="single" w:sz="4" w:space="0" w:color="auto"/>
            </w:tcBorders>
            <w:shd w:val="clear" w:color="auto" w:fill="auto"/>
            <w:noWrap/>
            <w:hideMark/>
          </w:tcPr>
          <w:p w14:paraId="58BC2AD0" w14:textId="77777777" w:rsidR="00554C78" w:rsidRPr="00DA77F9" w:rsidRDefault="00554C78" w:rsidP="00554C78">
            <w:pPr>
              <w:jc w:val="center"/>
              <w:rPr>
                <w:sz w:val="18"/>
                <w:szCs w:val="18"/>
              </w:rPr>
            </w:pPr>
            <w:r w:rsidRPr="00DA77F9">
              <w:rPr>
                <w:sz w:val="18"/>
                <w:szCs w:val="18"/>
              </w:rPr>
              <w:t>12845</w:t>
            </w:r>
          </w:p>
        </w:tc>
        <w:tc>
          <w:tcPr>
            <w:tcW w:w="1412" w:type="dxa"/>
            <w:tcBorders>
              <w:top w:val="nil"/>
              <w:left w:val="nil"/>
              <w:bottom w:val="single" w:sz="4" w:space="0" w:color="auto"/>
              <w:right w:val="single" w:sz="4" w:space="0" w:color="auto"/>
            </w:tcBorders>
            <w:shd w:val="clear" w:color="auto" w:fill="auto"/>
            <w:noWrap/>
            <w:hideMark/>
          </w:tcPr>
          <w:p w14:paraId="45C35317" w14:textId="77777777" w:rsidR="00554C78" w:rsidRPr="00DA77F9" w:rsidRDefault="00554C78" w:rsidP="00554C78">
            <w:pPr>
              <w:jc w:val="center"/>
              <w:rPr>
                <w:sz w:val="18"/>
                <w:szCs w:val="18"/>
              </w:rPr>
            </w:pPr>
            <w:r w:rsidRPr="00DA77F9">
              <w:rPr>
                <w:sz w:val="18"/>
                <w:szCs w:val="18"/>
              </w:rPr>
              <w:t>12845</w:t>
            </w:r>
          </w:p>
        </w:tc>
        <w:tc>
          <w:tcPr>
            <w:tcW w:w="1268" w:type="dxa"/>
            <w:tcBorders>
              <w:top w:val="nil"/>
              <w:left w:val="nil"/>
              <w:bottom w:val="single" w:sz="4" w:space="0" w:color="auto"/>
              <w:right w:val="single" w:sz="4" w:space="0" w:color="auto"/>
            </w:tcBorders>
            <w:shd w:val="clear" w:color="auto" w:fill="auto"/>
            <w:noWrap/>
            <w:hideMark/>
          </w:tcPr>
          <w:p w14:paraId="715777EA" w14:textId="77777777" w:rsidR="00554C78" w:rsidRPr="00DA77F9" w:rsidRDefault="00554C78" w:rsidP="00554C78">
            <w:pPr>
              <w:jc w:val="center"/>
              <w:rPr>
                <w:sz w:val="18"/>
                <w:szCs w:val="18"/>
              </w:rPr>
            </w:pPr>
            <w:r w:rsidRPr="00DA77F9">
              <w:rPr>
                <w:sz w:val="18"/>
                <w:szCs w:val="18"/>
              </w:rPr>
              <w:t>12845</w:t>
            </w:r>
          </w:p>
        </w:tc>
        <w:tc>
          <w:tcPr>
            <w:tcW w:w="1217" w:type="dxa"/>
            <w:tcBorders>
              <w:top w:val="nil"/>
              <w:left w:val="nil"/>
              <w:bottom w:val="single" w:sz="4" w:space="0" w:color="auto"/>
              <w:right w:val="single" w:sz="4" w:space="0" w:color="auto"/>
            </w:tcBorders>
            <w:shd w:val="clear" w:color="auto" w:fill="auto"/>
            <w:noWrap/>
            <w:hideMark/>
          </w:tcPr>
          <w:p w14:paraId="43A02EB0" w14:textId="77777777" w:rsidR="00554C78" w:rsidRPr="00DA77F9" w:rsidRDefault="00554C78" w:rsidP="00554C78">
            <w:pPr>
              <w:jc w:val="center"/>
              <w:rPr>
                <w:sz w:val="18"/>
                <w:szCs w:val="18"/>
              </w:rPr>
            </w:pPr>
            <w:r w:rsidRPr="00DA77F9">
              <w:rPr>
                <w:sz w:val="18"/>
                <w:szCs w:val="18"/>
              </w:rPr>
              <w:t>12845</w:t>
            </w:r>
          </w:p>
        </w:tc>
        <w:tc>
          <w:tcPr>
            <w:tcW w:w="1206" w:type="dxa"/>
            <w:tcBorders>
              <w:top w:val="nil"/>
              <w:left w:val="nil"/>
              <w:bottom w:val="single" w:sz="4" w:space="0" w:color="auto"/>
              <w:right w:val="single" w:sz="4" w:space="0" w:color="auto"/>
            </w:tcBorders>
            <w:shd w:val="clear" w:color="auto" w:fill="auto"/>
            <w:noWrap/>
            <w:hideMark/>
          </w:tcPr>
          <w:p w14:paraId="732BF851" w14:textId="77777777" w:rsidR="00554C78" w:rsidRPr="00DA77F9" w:rsidRDefault="00554C78" w:rsidP="00554C78">
            <w:pPr>
              <w:jc w:val="center"/>
              <w:rPr>
                <w:sz w:val="18"/>
                <w:szCs w:val="18"/>
              </w:rPr>
            </w:pPr>
            <w:r w:rsidRPr="00DA77F9">
              <w:rPr>
                <w:sz w:val="18"/>
                <w:szCs w:val="18"/>
              </w:rPr>
              <w:t>12845</w:t>
            </w:r>
          </w:p>
        </w:tc>
        <w:tc>
          <w:tcPr>
            <w:tcW w:w="1476" w:type="dxa"/>
            <w:tcBorders>
              <w:top w:val="nil"/>
              <w:left w:val="nil"/>
              <w:bottom w:val="single" w:sz="4" w:space="0" w:color="auto"/>
              <w:right w:val="single" w:sz="4" w:space="0" w:color="auto"/>
            </w:tcBorders>
            <w:shd w:val="clear" w:color="auto" w:fill="auto"/>
            <w:noWrap/>
            <w:hideMark/>
          </w:tcPr>
          <w:p w14:paraId="78E22838" w14:textId="77777777" w:rsidR="00554C78" w:rsidRPr="00DA77F9" w:rsidRDefault="00554C78" w:rsidP="00554C78">
            <w:pPr>
              <w:jc w:val="center"/>
              <w:rPr>
                <w:sz w:val="18"/>
                <w:szCs w:val="18"/>
              </w:rPr>
            </w:pPr>
            <w:r w:rsidRPr="00DA77F9">
              <w:rPr>
                <w:sz w:val="18"/>
                <w:szCs w:val="18"/>
              </w:rPr>
              <w:t>12845</w:t>
            </w:r>
          </w:p>
        </w:tc>
      </w:tr>
      <w:tr w:rsidR="00554C78" w:rsidRPr="0096154A" w14:paraId="1E096C15"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565D19AD" w14:textId="77777777" w:rsidR="00554C78" w:rsidRPr="0096154A" w:rsidRDefault="00554C78" w:rsidP="00554C78">
            <w:pPr>
              <w:jc w:val="both"/>
              <w:rPr>
                <w:sz w:val="18"/>
                <w:szCs w:val="18"/>
              </w:rPr>
            </w:pPr>
            <w:r w:rsidRPr="0096154A">
              <w:rPr>
                <w:sz w:val="18"/>
                <w:szCs w:val="18"/>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1428" w:type="dxa"/>
            <w:tcBorders>
              <w:top w:val="nil"/>
              <w:left w:val="nil"/>
              <w:bottom w:val="single" w:sz="4" w:space="0" w:color="auto"/>
              <w:right w:val="single" w:sz="4" w:space="0" w:color="auto"/>
            </w:tcBorders>
            <w:shd w:val="clear" w:color="auto" w:fill="auto"/>
            <w:noWrap/>
            <w:hideMark/>
          </w:tcPr>
          <w:p w14:paraId="4CAEE919" w14:textId="77777777" w:rsidR="00554C78" w:rsidRPr="00DA77F9" w:rsidRDefault="00554C78" w:rsidP="00554C78">
            <w:pPr>
              <w:jc w:val="center"/>
              <w:rPr>
                <w:sz w:val="18"/>
                <w:szCs w:val="18"/>
              </w:rPr>
            </w:pPr>
            <w:r w:rsidRPr="00DA77F9">
              <w:rPr>
                <w:sz w:val="18"/>
                <w:szCs w:val="18"/>
              </w:rPr>
              <w:t>6217</w:t>
            </w:r>
          </w:p>
        </w:tc>
        <w:tc>
          <w:tcPr>
            <w:tcW w:w="1275" w:type="dxa"/>
            <w:tcBorders>
              <w:top w:val="nil"/>
              <w:left w:val="nil"/>
              <w:bottom w:val="single" w:sz="4" w:space="0" w:color="auto"/>
              <w:right w:val="single" w:sz="4" w:space="0" w:color="auto"/>
            </w:tcBorders>
            <w:shd w:val="clear" w:color="auto" w:fill="auto"/>
            <w:noWrap/>
            <w:hideMark/>
          </w:tcPr>
          <w:p w14:paraId="6D314975" w14:textId="77777777" w:rsidR="00554C78" w:rsidRPr="00DA77F9" w:rsidRDefault="00554C78" w:rsidP="00554C78">
            <w:pPr>
              <w:jc w:val="center"/>
              <w:rPr>
                <w:sz w:val="18"/>
                <w:szCs w:val="18"/>
              </w:rPr>
            </w:pPr>
            <w:r w:rsidRPr="00DA77F9">
              <w:rPr>
                <w:sz w:val="18"/>
                <w:szCs w:val="18"/>
              </w:rPr>
              <w:t>6217</w:t>
            </w:r>
          </w:p>
        </w:tc>
        <w:tc>
          <w:tcPr>
            <w:tcW w:w="1412" w:type="dxa"/>
            <w:tcBorders>
              <w:top w:val="nil"/>
              <w:left w:val="nil"/>
              <w:bottom w:val="single" w:sz="4" w:space="0" w:color="auto"/>
              <w:right w:val="single" w:sz="4" w:space="0" w:color="auto"/>
            </w:tcBorders>
            <w:shd w:val="clear" w:color="auto" w:fill="auto"/>
            <w:noWrap/>
            <w:hideMark/>
          </w:tcPr>
          <w:p w14:paraId="16DC047E" w14:textId="77777777" w:rsidR="00554C78" w:rsidRPr="00DA77F9" w:rsidRDefault="00554C78" w:rsidP="00554C78">
            <w:pPr>
              <w:jc w:val="center"/>
              <w:rPr>
                <w:sz w:val="18"/>
                <w:szCs w:val="18"/>
              </w:rPr>
            </w:pPr>
            <w:r w:rsidRPr="00DA77F9">
              <w:rPr>
                <w:sz w:val="18"/>
                <w:szCs w:val="18"/>
              </w:rPr>
              <w:t>6217</w:t>
            </w:r>
          </w:p>
        </w:tc>
        <w:tc>
          <w:tcPr>
            <w:tcW w:w="1268" w:type="dxa"/>
            <w:tcBorders>
              <w:top w:val="nil"/>
              <w:left w:val="nil"/>
              <w:bottom w:val="single" w:sz="4" w:space="0" w:color="auto"/>
              <w:right w:val="single" w:sz="4" w:space="0" w:color="auto"/>
            </w:tcBorders>
            <w:shd w:val="clear" w:color="auto" w:fill="auto"/>
            <w:noWrap/>
            <w:hideMark/>
          </w:tcPr>
          <w:p w14:paraId="11A51A56" w14:textId="77777777" w:rsidR="00554C78" w:rsidRPr="00DA77F9" w:rsidRDefault="00554C78" w:rsidP="00554C78">
            <w:pPr>
              <w:jc w:val="center"/>
              <w:rPr>
                <w:sz w:val="18"/>
                <w:szCs w:val="18"/>
              </w:rPr>
            </w:pPr>
            <w:r w:rsidRPr="00DA77F9">
              <w:rPr>
                <w:sz w:val="18"/>
                <w:szCs w:val="18"/>
              </w:rPr>
              <w:t>6217</w:t>
            </w:r>
          </w:p>
        </w:tc>
        <w:tc>
          <w:tcPr>
            <w:tcW w:w="1217" w:type="dxa"/>
            <w:tcBorders>
              <w:top w:val="nil"/>
              <w:left w:val="nil"/>
              <w:bottom w:val="single" w:sz="4" w:space="0" w:color="auto"/>
              <w:right w:val="single" w:sz="4" w:space="0" w:color="auto"/>
            </w:tcBorders>
            <w:shd w:val="clear" w:color="auto" w:fill="auto"/>
            <w:noWrap/>
            <w:hideMark/>
          </w:tcPr>
          <w:p w14:paraId="05F01070" w14:textId="77777777" w:rsidR="00554C78" w:rsidRPr="00DA77F9" w:rsidRDefault="00554C78" w:rsidP="00554C78">
            <w:pPr>
              <w:jc w:val="center"/>
              <w:rPr>
                <w:sz w:val="18"/>
                <w:szCs w:val="18"/>
              </w:rPr>
            </w:pPr>
            <w:r w:rsidRPr="00DA77F9">
              <w:rPr>
                <w:sz w:val="18"/>
                <w:szCs w:val="18"/>
              </w:rPr>
              <w:t>6217</w:t>
            </w:r>
          </w:p>
        </w:tc>
        <w:tc>
          <w:tcPr>
            <w:tcW w:w="1206" w:type="dxa"/>
            <w:tcBorders>
              <w:top w:val="nil"/>
              <w:left w:val="nil"/>
              <w:bottom w:val="single" w:sz="4" w:space="0" w:color="auto"/>
              <w:right w:val="single" w:sz="4" w:space="0" w:color="auto"/>
            </w:tcBorders>
            <w:shd w:val="clear" w:color="auto" w:fill="auto"/>
            <w:noWrap/>
            <w:hideMark/>
          </w:tcPr>
          <w:p w14:paraId="65B35F31" w14:textId="77777777" w:rsidR="00554C78" w:rsidRPr="00DA77F9" w:rsidRDefault="00554C78" w:rsidP="00554C78">
            <w:pPr>
              <w:jc w:val="center"/>
              <w:rPr>
                <w:sz w:val="18"/>
                <w:szCs w:val="18"/>
              </w:rPr>
            </w:pPr>
            <w:r w:rsidRPr="00DA77F9">
              <w:rPr>
                <w:sz w:val="18"/>
                <w:szCs w:val="18"/>
              </w:rPr>
              <w:t>6217</w:t>
            </w:r>
          </w:p>
        </w:tc>
        <w:tc>
          <w:tcPr>
            <w:tcW w:w="1476" w:type="dxa"/>
            <w:tcBorders>
              <w:top w:val="nil"/>
              <w:left w:val="nil"/>
              <w:bottom w:val="single" w:sz="4" w:space="0" w:color="auto"/>
              <w:right w:val="single" w:sz="4" w:space="0" w:color="auto"/>
            </w:tcBorders>
            <w:shd w:val="clear" w:color="auto" w:fill="auto"/>
            <w:noWrap/>
            <w:hideMark/>
          </w:tcPr>
          <w:p w14:paraId="2D57D815" w14:textId="77777777" w:rsidR="00554C78" w:rsidRPr="00DA77F9" w:rsidRDefault="00554C78" w:rsidP="00554C78">
            <w:pPr>
              <w:jc w:val="center"/>
              <w:rPr>
                <w:sz w:val="18"/>
                <w:szCs w:val="18"/>
              </w:rPr>
            </w:pPr>
            <w:r w:rsidRPr="00DA77F9">
              <w:rPr>
                <w:sz w:val="18"/>
                <w:szCs w:val="18"/>
              </w:rPr>
              <w:t>6217</w:t>
            </w:r>
          </w:p>
        </w:tc>
      </w:tr>
      <w:tr w:rsidR="00554C78" w:rsidRPr="0096154A" w14:paraId="2B40A995"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6A841BEC" w14:textId="77777777" w:rsidR="00554C78" w:rsidRPr="0096154A" w:rsidRDefault="00554C78" w:rsidP="00554C78">
            <w:pPr>
              <w:rPr>
                <w:sz w:val="18"/>
                <w:szCs w:val="18"/>
              </w:rPr>
            </w:pPr>
            <w:r w:rsidRPr="0096154A">
              <w:rPr>
                <w:sz w:val="18"/>
                <w:szCs w:val="18"/>
              </w:rPr>
              <w:t>Договор аренды земельного участка для строительства газопровода с муниципальным образованием</w:t>
            </w:r>
          </w:p>
        </w:tc>
        <w:tc>
          <w:tcPr>
            <w:tcW w:w="1428" w:type="dxa"/>
            <w:tcBorders>
              <w:top w:val="nil"/>
              <w:left w:val="nil"/>
              <w:bottom w:val="single" w:sz="4" w:space="0" w:color="auto"/>
              <w:right w:val="single" w:sz="4" w:space="0" w:color="auto"/>
            </w:tcBorders>
            <w:shd w:val="clear" w:color="auto" w:fill="auto"/>
            <w:noWrap/>
            <w:hideMark/>
          </w:tcPr>
          <w:p w14:paraId="693012B6" w14:textId="77777777" w:rsidR="00554C78" w:rsidRPr="00DA77F9" w:rsidRDefault="00554C78" w:rsidP="00554C78">
            <w:pPr>
              <w:jc w:val="center"/>
              <w:rPr>
                <w:sz w:val="18"/>
                <w:szCs w:val="18"/>
              </w:rPr>
            </w:pPr>
            <w:r w:rsidRPr="00DA77F9">
              <w:rPr>
                <w:sz w:val="18"/>
                <w:szCs w:val="18"/>
              </w:rPr>
              <w:t>826752</w:t>
            </w:r>
          </w:p>
        </w:tc>
        <w:tc>
          <w:tcPr>
            <w:tcW w:w="1275" w:type="dxa"/>
            <w:tcBorders>
              <w:top w:val="nil"/>
              <w:left w:val="nil"/>
              <w:bottom w:val="single" w:sz="4" w:space="0" w:color="auto"/>
              <w:right w:val="single" w:sz="4" w:space="0" w:color="auto"/>
            </w:tcBorders>
            <w:shd w:val="clear" w:color="auto" w:fill="auto"/>
            <w:noWrap/>
            <w:hideMark/>
          </w:tcPr>
          <w:p w14:paraId="744AB21F" w14:textId="77777777" w:rsidR="00554C78" w:rsidRPr="00DA77F9" w:rsidRDefault="00554C78" w:rsidP="00554C78">
            <w:pPr>
              <w:jc w:val="center"/>
              <w:rPr>
                <w:sz w:val="18"/>
                <w:szCs w:val="18"/>
              </w:rPr>
            </w:pPr>
            <w:r w:rsidRPr="00DA77F9">
              <w:rPr>
                <w:sz w:val="18"/>
                <w:szCs w:val="18"/>
              </w:rPr>
              <w:t>826752</w:t>
            </w:r>
          </w:p>
        </w:tc>
        <w:tc>
          <w:tcPr>
            <w:tcW w:w="1412" w:type="dxa"/>
            <w:tcBorders>
              <w:top w:val="nil"/>
              <w:left w:val="nil"/>
              <w:bottom w:val="single" w:sz="4" w:space="0" w:color="auto"/>
              <w:right w:val="single" w:sz="4" w:space="0" w:color="auto"/>
            </w:tcBorders>
            <w:shd w:val="clear" w:color="auto" w:fill="auto"/>
            <w:noWrap/>
            <w:hideMark/>
          </w:tcPr>
          <w:p w14:paraId="70A03F94" w14:textId="77777777" w:rsidR="00554C78" w:rsidRPr="00DA77F9" w:rsidRDefault="00554C78" w:rsidP="00554C78">
            <w:pPr>
              <w:jc w:val="center"/>
              <w:rPr>
                <w:sz w:val="18"/>
                <w:szCs w:val="18"/>
              </w:rPr>
            </w:pPr>
            <w:r w:rsidRPr="00DA77F9">
              <w:rPr>
                <w:sz w:val="18"/>
                <w:szCs w:val="18"/>
              </w:rPr>
              <w:t>1240128</w:t>
            </w:r>
          </w:p>
        </w:tc>
        <w:tc>
          <w:tcPr>
            <w:tcW w:w="1268" w:type="dxa"/>
            <w:tcBorders>
              <w:top w:val="nil"/>
              <w:left w:val="nil"/>
              <w:bottom w:val="single" w:sz="4" w:space="0" w:color="auto"/>
              <w:right w:val="single" w:sz="4" w:space="0" w:color="auto"/>
            </w:tcBorders>
            <w:shd w:val="clear" w:color="auto" w:fill="auto"/>
            <w:noWrap/>
            <w:hideMark/>
          </w:tcPr>
          <w:p w14:paraId="4EB3F565" w14:textId="77777777" w:rsidR="00554C78" w:rsidRPr="00DA77F9" w:rsidRDefault="00554C78" w:rsidP="00554C78">
            <w:pPr>
              <w:jc w:val="center"/>
              <w:rPr>
                <w:sz w:val="18"/>
                <w:szCs w:val="18"/>
              </w:rPr>
            </w:pPr>
            <w:r w:rsidRPr="00DA77F9">
              <w:rPr>
                <w:sz w:val="18"/>
                <w:szCs w:val="18"/>
              </w:rPr>
              <w:t>1240128</w:t>
            </w:r>
          </w:p>
        </w:tc>
        <w:tc>
          <w:tcPr>
            <w:tcW w:w="1217" w:type="dxa"/>
            <w:tcBorders>
              <w:top w:val="nil"/>
              <w:left w:val="nil"/>
              <w:bottom w:val="single" w:sz="4" w:space="0" w:color="auto"/>
              <w:right w:val="single" w:sz="4" w:space="0" w:color="auto"/>
            </w:tcBorders>
            <w:shd w:val="clear" w:color="auto" w:fill="auto"/>
            <w:noWrap/>
            <w:hideMark/>
          </w:tcPr>
          <w:p w14:paraId="68D9FB6E" w14:textId="77777777" w:rsidR="00554C78" w:rsidRPr="00DA77F9" w:rsidRDefault="00554C78" w:rsidP="00554C78">
            <w:pPr>
              <w:jc w:val="center"/>
              <w:rPr>
                <w:sz w:val="18"/>
                <w:szCs w:val="18"/>
              </w:rPr>
            </w:pPr>
            <w:r w:rsidRPr="00DA77F9">
              <w:rPr>
                <w:sz w:val="18"/>
                <w:szCs w:val="18"/>
              </w:rPr>
              <w:t>1653504</w:t>
            </w:r>
          </w:p>
        </w:tc>
        <w:tc>
          <w:tcPr>
            <w:tcW w:w="1206" w:type="dxa"/>
            <w:tcBorders>
              <w:top w:val="nil"/>
              <w:left w:val="nil"/>
              <w:bottom w:val="single" w:sz="4" w:space="0" w:color="auto"/>
              <w:right w:val="single" w:sz="4" w:space="0" w:color="auto"/>
            </w:tcBorders>
            <w:shd w:val="clear" w:color="auto" w:fill="auto"/>
            <w:noWrap/>
            <w:hideMark/>
          </w:tcPr>
          <w:p w14:paraId="0D8F9FB4" w14:textId="77777777" w:rsidR="00554C78" w:rsidRPr="00DA77F9" w:rsidRDefault="00554C78" w:rsidP="00554C78">
            <w:pPr>
              <w:jc w:val="center"/>
              <w:rPr>
                <w:sz w:val="18"/>
                <w:szCs w:val="18"/>
              </w:rPr>
            </w:pPr>
            <w:r w:rsidRPr="00DA77F9">
              <w:rPr>
                <w:sz w:val="18"/>
                <w:szCs w:val="18"/>
              </w:rPr>
              <w:t>1653504</w:t>
            </w:r>
          </w:p>
        </w:tc>
        <w:tc>
          <w:tcPr>
            <w:tcW w:w="1476" w:type="dxa"/>
            <w:tcBorders>
              <w:top w:val="nil"/>
              <w:left w:val="nil"/>
              <w:bottom w:val="single" w:sz="4" w:space="0" w:color="auto"/>
              <w:right w:val="single" w:sz="4" w:space="0" w:color="auto"/>
            </w:tcBorders>
            <w:shd w:val="clear" w:color="auto" w:fill="auto"/>
            <w:noWrap/>
            <w:hideMark/>
          </w:tcPr>
          <w:p w14:paraId="59EE6FB7" w14:textId="77777777" w:rsidR="00554C78" w:rsidRPr="00DA77F9" w:rsidRDefault="00554C78" w:rsidP="00554C78">
            <w:pPr>
              <w:jc w:val="center"/>
              <w:rPr>
                <w:sz w:val="18"/>
                <w:szCs w:val="18"/>
              </w:rPr>
            </w:pPr>
            <w:r w:rsidRPr="00DA77F9">
              <w:rPr>
                <w:sz w:val="18"/>
                <w:szCs w:val="18"/>
              </w:rPr>
              <w:t>2066880</w:t>
            </w:r>
          </w:p>
        </w:tc>
      </w:tr>
      <w:tr w:rsidR="00554C78" w:rsidRPr="0096154A" w14:paraId="2B6E77C9"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6AB67465" w14:textId="77777777" w:rsidR="00554C78" w:rsidRPr="0096154A" w:rsidRDefault="00554C78" w:rsidP="00554C78">
            <w:pPr>
              <w:ind w:firstLineChars="200" w:firstLine="360"/>
              <w:rPr>
                <w:sz w:val="18"/>
                <w:szCs w:val="18"/>
              </w:rPr>
            </w:pPr>
            <w:r w:rsidRPr="0096154A">
              <w:rPr>
                <w:sz w:val="18"/>
                <w:szCs w:val="18"/>
              </w:rPr>
              <w:t>ширина полосы отвода, м</w:t>
            </w:r>
          </w:p>
        </w:tc>
        <w:tc>
          <w:tcPr>
            <w:tcW w:w="1428" w:type="dxa"/>
            <w:tcBorders>
              <w:top w:val="nil"/>
              <w:left w:val="nil"/>
              <w:bottom w:val="single" w:sz="4" w:space="0" w:color="auto"/>
              <w:right w:val="single" w:sz="4" w:space="0" w:color="auto"/>
            </w:tcBorders>
            <w:shd w:val="clear" w:color="auto" w:fill="auto"/>
            <w:noWrap/>
            <w:hideMark/>
          </w:tcPr>
          <w:p w14:paraId="749C3A87" w14:textId="77777777" w:rsidR="00554C78" w:rsidRPr="00DA77F9" w:rsidRDefault="00554C78" w:rsidP="00554C78">
            <w:pPr>
              <w:jc w:val="center"/>
              <w:rPr>
                <w:sz w:val="18"/>
                <w:szCs w:val="18"/>
              </w:rPr>
            </w:pPr>
            <w:r w:rsidRPr="00DA77F9">
              <w:rPr>
                <w:sz w:val="18"/>
                <w:szCs w:val="18"/>
              </w:rPr>
              <w:t>10</w:t>
            </w:r>
          </w:p>
        </w:tc>
        <w:tc>
          <w:tcPr>
            <w:tcW w:w="1275" w:type="dxa"/>
            <w:tcBorders>
              <w:top w:val="nil"/>
              <w:left w:val="nil"/>
              <w:bottom w:val="single" w:sz="4" w:space="0" w:color="auto"/>
              <w:right w:val="single" w:sz="4" w:space="0" w:color="auto"/>
            </w:tcBorders>
            <w:shd w:val="clear" w:color="auto" w:fill="auto"/>
            <w:noWrap/>
            <w:hideMark/>
          </w:tcPr>
          <w:p w14:paraId="287E4634" w14:textId="77777777" w:rsidR="00554C78" w:rsidRPr="00DA77F9" w:rsidRDefault="00554C78" w:rsidP="00554C78">
            <w:pPr>
              <w:jc w:val="center"/>
              <w:rPr>
                <w:sz w:val="18"/>
                <w:szCs w:val="18"/>
              </w:rPr>
            </w:pPr>
            <w:r w:rsidRPr="00DA77F9">
              <w:rPr>
                <w:sz w:val="18"/>
                <w:szCs w:val="18"/>
              </w:rPr>
              <w:t>10</w:t>
            </w:r>
          </w:p>
        </w:tc>
        <w:tc>
          <w:tcPr>
            <w:tcW w:w="1412" w:type="dxa"/>
            <w:tcBorders>
              <w:top w:val="nil"/>
              <w:left w:val="nil"/>
              <w:bottom w:val="single" w:sz="4" w:space="0" w:color="auto"/>
              <w:right w:val="single" w:sz="4" w:space="0" w:color="auto"/>
            </w:tcBorders>
            <w:shd w:val="clear" w:color="auto" w:fill="auto"/>
            <w:noWrap/>
            <w:hideMark/>
          </w:tcPr>
          <w:p w14:paraId="0F5807CB" w14:textId="77777777" w:rsidR="00554C78" w:rsidRPr="00DA77F9" w:rsidRDefault="00554C78" w:rsidP="00554C78">
            <w:pPr>
              <w:jc w:val="center"/>
              <w:rPr>
                <w:sz w:val="18"/>
                <w:szCs w:val="18"/>
              </w:rPr>
            </w:pPr>
            <w:r w:rsidRPr="00DA77F9">
              <w:rPr>
                <w:sz w:val="18"/>
                <w:szCs w:val="18"/>
              </w:rPr>
              <w:t>15</w:t>
            </w:r>
          </w:p>
        </w:tc>
        <w:tc>
          <w:tcPr>
            <w:tcW w:w="1268" w:type="dxa"/>
            <w:tcBorders>
              <w:top w:val="nil"/>
              <w:left w:val="nil"/>
              <w:bottom w:val="single" w:sz="4" w:space="0" w:color="auto"/>
              <w:right w:val="single" w:sz="4" w:space="0" w:color="auto"/>
            </w:tcBorders>
            <w:shd w:val="clear" w:color="auto" w:fill="auto"/>
            <w:noWrap/>
            <w:hideMark/>
          </w:tcPr>
          <w:p w14:paraId="3F2FB47D" w14:textId="77777777" w:rsidR="00554C78" w:rsidRPr="00DA77F9" w:rsidRDefault="00554C78" w:rsidP="00554C78">
            <w:pPr>
              <w:jc w:val="center"/>
              <w:rPr>
                <w:sz w:val="18"/>
                <w:szCs w:val="18"/>
              </w:rPr>
            </w:pPr>
            <w:r w:rsidRPr="00DA77F9">
              <w:rPr>
                <w:sz w:val="18"/>
                <w:szCs w:val="18"/>
              </w:rPr>
              <w:t>15</w:t>
            </w:r>
          </w:p>
        </w:tc>
        <w:tc>
          <w:tcPr>
            <w:tcW w:w="1217" w:type="dxa"/>
            <w:tcBorders>
              <w:top w:val="nil"/>
              <w:left w:val="nil"/>
              <w:bottom w:val="single" w:sz="4" w:space="0" w:color="auto"/>
              <w:right w:val="single" w:sz="4" w:space="0" w:color="auto"/>
            </w:tcBorders>
            <w:shd w:val="clear" w:color="auto" w:fill="auto"/>
            <w:noWrap/>
            <w:hideMark/>
          </w:tcPr>
          <w:p w14:paraId="242BECAA" w14:textId="77777777" w:rsidR="00554C78" w:rsidRPr="00DA77F9" w:rsidRDefault="00554C78" w:rsidP="00554C78">
            <w:pPr>
              <w:jc w:val="center"/>
              <w:rPr>
                <w:sz w:val="18"/>
                <w:szCs w:val="18"/>
              </w:rPr>
            </w:pPr>
            <w:r w:rsidRPr="00DA77F9">
              <w:rPr>
                <w:sz w:val="18"/>
                <w:szCs w:val="18"/>
              </w:rPr>
              <w:t>20</w:t>
            </w:r>
          </w:p>
        </w:tc>
        <w:tc>
          <w:tcPr>
            <w:tcW w:w="1206" w:type="dxa"/>
            <w:tcBorders>
              <w:top w:val="nil"/>
              <w:left w:val="nil"/>
              <w:bottom w:val="single" w:sz="4" w:space="0" w:color="auto"/>
              <w:right w:val="single" w:sz="4" w:space="0" w:color="auto"/>
            </w:tcBorders>
            <w:shd w:val="clear" w:color="auto" w:fill="auto"/>
            <w:noWrap/>
            <w:hideMark/>
          </w:tcPr>
          <w:p w14:paraId="4422F3A6" w14:textId="77777777" w:rsidR="00554C78" w:rsidRPr="00DA77F9" w:rsidRDefault="00554C78" w:rsidP="00554C78">
            <w:pPr>
              <w:jc w:val="center"/>
              <w:rPr>
                <w:sz w:val="18"/>
                <w:szCs w:val="18"/>
              </w:rPr>
            </w:pPr>
            <w:r w:rsidRPr="00DA77F9">
              <w:rPr>
                <w:sz w:val="18"/>
                <w:szCs w:val="18"/>
              </w:rPr>
              <w:t>20</w:t>
            </w:r>
          </w:p>
        </w:tc>
        <w:tc>
          <w:tcPr>
            <w:tcW w:w="1476" w:type="dxa"/>
            <w:tcBorders>
              <w:top w:val="nil"/>
              <w:left w:val="nil"/>
              <w:bottom w:val="single" w:sz="4" w:space="0" w:color="auto"/>
              <w:right w:val="single" w:sz="4" w:space="0" w:color="auto"/>
            </w:tcBorders>
            <w:shd w:val="clear" w:color="auto" w:fill="auto"/>
            <w:noWrap/>
            <w:hideMark/>
          </w:tcPr>
          <w:p w14:paraId="0BEA027F" w14:textId="77777777" w:rsidR="00554C78" w:rsidRPr="00DA77F9" w:rsidRDefault="00554C78" w:rsidP="00554C78">
            <w:pPr>
              <w:jc w:val="center"/>
              <w:rPr>
                <w:sz w:val="18"/>
                <w:szCs w:val="18"/>
              </w:rPr>
            </w:pPr>
            <w:r w:rsidRPr="00DA77F9">
              <w:rPr>
                <w:sz w:val="18"/>
                <w:szCs w:val="18"/>
              </w:rPr>
              <w:t>25</w:t>
            </w:r>
          </w:p>
        </w:tc>
      </w:tr>
      <w:tr w:rsidR="00554C78" w:rsidRPr="0096154A" w14:paraId="60821246"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47F635F5" w14:textId="77777777" w:rsidR="00554C78" w:rsidRPr="0096154A" w:rsidRDefault="00554C78" w:rsidP="00554C78">
            <w:pPr>
              <w:ind w:firstLineChars="200" w:firstLine="360"/>
              <w:rPr>
                <w:sz w:val="18"/>
                <w:szCs w:val="18"/>
              </w:rPr>
            </w:pPr>
            <w:r w:rsidRPr="0096154A">
              <w:rPr>
                <w:sz w:val="18"/>
                <w:szCs w:val="18"/>
              </w:rPr>
              <w:t>длина полосы отвода, м</w:t>
            </w:r>
          </w:p>
        </w:tc>
        <w:tc>
          <w:tcPr>
            <w:tcW w:w="1428" w:type="dxa"/>
            <w:tcBorders>
              <w:top w:val="nil"/>
              <w:left w:val="nil"/>
              <w:bottom w:val="single" w:sz="4" w:space="0" w:color="auto"/>
              <w:right w:val="single" w:sz="4" w:space="0" w:color="auto"/>
            </w:tcBorders>
            <w:shd w:val="clear" w:color="auto" w:fill="auto"/>
            <w:noWrap/>
            <w:hideMark/>
          </w:tcPr>
          <w:p w14:paraId="4B80CCF9" w14:textId="77777777" w:rsidR="00554C78" w:rsidRPr="00DA77F9" w:rsidRDefault="00554C78" w:rsidP="00554C78">
            <w:pPr>
              <w:jc w:val="center"/>
              <w:rPr>
                <w:sz w:val="18"/>
                <w:szCs w:val="18"/>
              </w:rPr>
            </w:pPr>
            <w:r w:rsidRPr="00DA77F9">
              <w:rPr>
                <w:sz w:val="18"/>
                <w:szCs w:val="18"/>
              </w:rPr>
              <w:t>1000</w:t>
            </w:r>
          </w:p>
        </w:tc>
        <w:tc>
          <w:tcPr>
            <w:tcW w:w="1275" w:type="dxa"/>
            <w:tcBorders>
              <w:top w:val="nil"/>
              <w:left w:val="nil"/>
              <w:bottom w:val="single" w:sz="4" w:space="0" w:color="auto"/>
              <w:right w:val="single" w:sz="4" w:space="0" w:color="auto"/>
            </w:tcBorders>
            <w:shd w:val="clear" w:color="auto" w:fill="auto"/>
            <w:noWrap/>
            <w:hideMark/>
          </w:tcPr>
          <w:p w14:paraId="2744458C" w14:textId="77777777" w:rsidR="00554C78" w:rsidRPr="00DA77F9" w:rsidRDefault="00554C78" w:rsidP="00554C78">
            <w:pPr>
              <w:jc w:val="center"/>
              <w:rPr>
                <w:sz w:val="18"/>
                <w:szCs w:val="18"/>
              </w:rPr>
            </w:pPr>
            <w:r w:rsidRPr="00DA77F9">
              <w:rPr>
                <w:sz w:val="18"/>
                <w:szCs w:val="18"/>
              </w:rPr>
              <w:t>1000</w:t>
            </w:r>
          </w:p>
        </w:tc>
        <w:tc>
          <w:tcPr>
            <w:tcW w:w="1412" w:type="dxa"/>
            <w:tcBorders>
              <w:top w:val="nil"/>
              <w:left w:val="nil"/>
              <w:bottom w:val="single" w:sz="4" w:space="0" w:color="auto"/>
              <w:right w:val="single" w:sz="4" w:space="0" w:color="auto"/>
            </w:tcBorders>
            <w:shd w:val="clear" w:color="auto" w:fill="auto"/>
            <w:noWrap/>
            <w:hideMark/>
          </w:tcPr>
          <w:p w14:paraId="012CE494" w14:textId="77777777" w:rsidR="00554C78" w:rsidRPr="00DA77F9" w:rsidRDefault="00554C78" w:rsidP="00554C78">
            <w:pPr>
              <w:jc w:val="center"/>
              <w:rPr>
                <w:sz w:val="18"/>
                <w:szCs w:val="18"/>
              </w:rPr>
            </w:pPr>
            <w:r w:rsidRPr="00DA77F9">
              <w:rPr>
                <w:sz w:val="18"/>
                <w:szCs w:val="18"/>
              </w:rPr>
              <w:t>1000</w:t>
            </w:r>
          </w:p>
        </w:tc>
        <w:tc>
          <w:tcPr>
            <w:tcW w:w="1268" w:type="dxa"/>
            <w:tcBorders>
              <w:top w:val="nil"/>
              <w:left w:val="nil"/>
              <w:bottom w:val="single" w:sz="4" w:space="0" w:color="auto"/>
              <w:right w:val="single" w:sz="4" w:space="0" w:color="auto"/>
            </w:tcBorders>
            <w:shd w:val="clear" w:color="auto" w:fill="auto"/>
            <w:noWrap/>
            <w:hideMark/>
          </w:tcPr>
          <w:p w14:paraId="3249B7A4" w14:textId="77777777" w:rsidR="00554C78" w:rsidRPr="00DA77F9" w:rsidRDefault="00554C78" w:rsidP="00554C78">
            <w:pPr>
              <w:jc w:val="center"/>
              <w:rPr>
                <w:sz w:val="18"/>
                <w:szCs w:val="18"/>
              </w:rPr>
            </w:pPr>
            <w:r w:rsidRPr="00DA77F9">
              <w:rPr>
                <w:sz w:val="18"/>
                <w:szCs w:val="18"/>
              </w:rPr>
              <w:t>1000</w:t>
            </w:r>
          </w:p>
        </w:tc>
        <w:tc>
          <w:tcPr>
            <w:tcW w:w="1217" w:type="dxa"/>
            <w:tcBorders>
              <w:top w:val="nil"/>
              <w:left w:val="nil"/>
              <w:bottom w:val="single" w:sz="4" w:space="0" w:color="auto"/>
              <w:right w:val="single" w:sz="4" w:space="0" w:color="auto"/>
            </w:tcBorders>
            <w:shd w:val="clear" w:color="auto" w:fill="auto"/>
            <w:noWrap/>
            <w:hideMark/>
          </w:tcPr>
          <w:p w14:paraId="5116D90F" w14:textId="77777777" w:rsidR="00554C78" w:rsidRPr="00DA77F9" w:rsidRDefault="00554C78" w:rsidP="00554C78">
            <w:pPr>
              <w:jc w:val="center"/>
              <w:rPr>
                <w:sz w:val="18"/>
                <w:szCs w:val="18"/>
              </w:rPr>
            </w:pPr>
            <w:r w:rsidRPr="00DA77F9">
              <w:rPr>
                <w:sz w:val="18"/>
                <w:szCs w:val="18"/>
              </w:rPr>
              <w:t>1000</w:t>
            </w:r>
          </w:p>
        </w:tc>
        <w:tc>
          <w:tcPr>
            <w:tcW w:w="1206" w:type="dxa"/>
            <w:tcBorders>
              <w:top w:val="nil"/>
              <w:left w:val="nil"/>
              <w:bottom w:val="single" w:sz="4" w:space="0" w:color="auto"/>
              <w:right w:val="single" w:sz="4" w:space="0" w:color="auto"/>
            </w:tcBorders>
            <w:shd w:val="clear" w:color="auto" w:fill="auto"/>
            <w:noWrap/>
            <w:hideMark/>
          </w:tcPr>
          <w:p w14:paraId="7491E88E" w14:textId="77777777" w:rsidR="00554C78" w:rsidRPr="00DA77F9" w:rsidRDefault="00554C78" w:rsidP="00554C78">
            <w:pPr>
              <w:jc w:val="center"/>
              <w:rPr>
                <w:sz w:val="18"/>
                <w:szCs w:val="18"/>
              </w:rPr>
            </w:pPr>
            <w:r w:rsidRPr="00DA77F9">
              <w:rPr>
                <w:sz w:val="18"/>
                <w:szCs w:val="18"/>
              </w:rPr>
              <w:t>1000</w:t>
            </w:r>
          </w:p>
        </w:tc>
        <w:tc>
          <w:tcPr>
            <w:tcW w:w="1476" w:type="dxa"/>
            <w:tcBorders>
              <w:top w:val="nil"/>
              <w:left w:val="nil"/>
              <w:bottom w:val="single" w:sz="4" w:space="0" w:color="auto"/>
              <w:right w:val="single" w:sz="4" w:space="0" w:color="auto"/>
            </w:tcBorders>
            <w:shd w:val="clear" w:color="auto" w:fill="auto"/>
            <w:noWrap/>
            <w:hideMark/>
          </w:tcPr>
          <w:p w14:paraId="1C93787D" w14:textId="77777777" w:rsidR="00554C78" w:rsidRPr="00DA77F9" w:rsidRDefault="00554C78" w:rsidP="00554C78">
            <w:pPr>
              <w:jc w:val="center"/>
              <w:rPr>
                <w:sz w:val="18"/>
                <w:szCs w:val="18"/>
              </w:rPr>
            </w:pPr>
            <w:r w:rsidRPr="00DA77F9">
              <w:rPr>
                <w:sz w:val="18"/>
                <w:szCs w:val="18"/>
              </w:rPr>
              <w:t>1000</w:t>
            </w:r>
          </w:p>
        </w:tc>
      </w:tr>
      <w:tr w:rsidR="00554C78" w:rsidRPr="0096154A" w14:paraId="24D675B7"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7903F07A" w14:textId="77777777" w:rsidR="00554C78" w:rsidRPr="0096154A" w:rsidRDefault="00554C78" w:rsidP="00554C78">
            <w:pPr>
              <w:ind w:firstLineChars="200" w:firstLine="360"/>
              <w:rPr>
                <w:sz w:val="18"/>
                <w:szCs w:val="18"/>
              </w:rPr>
            </w:pPr>
            <w:r w:rsidRPr="0096154A">
              <w:rPr>
                <w:sz w:val="18"/>
                <w:szCs w:val="18"/>
              </w:rPr>
              <w:t>стоимость 1 кв. м. аренды за 1 год</w:t>
            </w:r>
          </w:p>
        </w:tc>
        <w:tc>
          <w:tcPr>
            <w:tcW w:w="1428" w:type="dxa"/>
            <w:tcBorders>
              <w:top w:val="nil"/>
              <w:left w:val="nil"/>
              <w:bottom w:val="single" w:sz="4" w:space="0" w:color="auto"/>
              <w:right w:val="single" w:sz="4" w:space="0" w:color="auto"/>
            </w:tcBorders>
            <w:shd w:val="clear" w:color="auto" w:fill="auto"/>
            <w:noWrap/>
            <w:hideMark/>
          </w:tcPr>
          <w:p w14:paraId="272D6B7D" w14:textId="77777777" w:rsidR="00554C78" w:rsidRPr="00DA77F9" w:rsidRDefault="00554C78" w:rsidP="00554C78">
            <w:pPr>
              <w:jc w:val="center"/>
              <w:rPr>
                <w:sz w:val="18"/>
                <w:szCs w:val="18"/>
              </w:rPr>
            </w:pPr>
            <w:r w:rsidRPr="00DA77F9">
              <w:rPr>
                <w:sz w:val="18"/>
                <w:szCs w:val="18"/>
              </w:rPr>
              <w:t>83</w:t>
            </w:r>
          </w:p>
        </w:tc>
        <w:tc>
          <w:tcPr>
            <w:tcW w:w="1275" w:type="dxa"/>
            <w:tcBorders>
              <w:top w:val="nil"/>
              <w:left w:val="nil"/>
              <w:bottom w:val="single" w:sz="4" w:space="0" w:color="auto"/>
              <w:right w:val="single" w:sz="4" w:space="0" w:color="auto"/>
            </w:tcBorders>
            <w:shd w:val="clear" w:color="auto" w:fill="auto"/>
            <w:noWrap/>
            <w:hideMark/>
          </w:tcPr>
          <w:p w14:paraId="148154EF" w14:textId="77777777" w:rsidR="00554C78" w:rsidRPr="00DA77F9" w:rsidRDefault="00554C78" w:rsidP="00554C78">
            <w:pPr>
              <w:jc w:val="center"/>
              <w:rPr>
                <w:sz w:val="18"/>
                <w:szCs w:val="18"/>
              </w:rPr>
            </w:pPr>
            <w:r w:rsidRPr="00DA77F9">
              <w:rPr>
                <w:sz w:val="18"/>
                <w:szCs w:val="18"/>
              </w:rPr>
              <w:t>83</w:t>
            </w:r>
          </w:p>
        </w:tc>
        <w:tc>
          <w:tcPr>
            <w:tcW w:w="1412" w:type="dxa"/>
            <w:tcBorders>
              <w:top w:val="nil"/>
              <w:left w:val="nil"/>
              <w:bottom w:val="single" w:sz="4" w:space="0" w:color="auto"/>
              <w:right w:val="single" w:sz="4" w:space="0" w:color="auto"/>
            </w:tcBorders>
            <w:shd w:val="clear" w:color="auto" w:fill="auto"/>
            <w:noWrap/>
            <w:hideMark/>
          </w:tcPr>
          <w:p w14:paraId="40A402FB" w14:textId="77777777" w:rsidR="00554C78" w:rsidRPr="00DA77F9" w:rsidRDefault="00554C78" w:rsidP="00554C78">
            <w:pPr>
              <w:jc w:val="center"/>
              <w:rPr>
                <w:sz w:val="18"/>
                <w:szCs w:val="18"/>
              </w:rPr>
            </w:pPr>
            <w:r w:rsidRPr="00DA77F9">
              <w:rPr>
                <w:sz w:val="18"/>
                <w:szCs w:val="18"/>
              </w:rPr>
              <w:t>83</w:t>
            </w:r>
          </w:p>
        </w:tc>
        <w:tc>
          <w:tcPr>
            <w:tcW w:w="1268" w:type="dxa"/>
            <w:tcBorders>
              <w:top w:val="nil"/>
              <w:left w:val="nil"/>
              <w:bottom w:val="single" w:sz="4" w:space="0" w:color="auto"/>
              <w:right w:val="single" w:sz="4" w:space="0" w:color="auto"/>
            </w:tcBorders>
            <w:shd w:val="clear" w:color="auto" w:fill="auto"/>
            <w:noWrap/>
            <w:hideMark/>
          </w:tcPr>
          <w:p w14:paraId="6F132CD3" w14:textId="77777777" w:rsidR="00554C78" w:rsidRPr="00DA77F9" w:rsidRDefault="00554C78" w:rsidP="00554C78">
            <w:pPr>
              <w:jc w:val="center"/>
              <w:rPr>
                <w:sz w:val="18"/>
                <w:szCs w:val="18"/>
              </w:rPr>
            </w:pPr>
            <w:r w:rsidRPr="00DA77F9">
              <w:rPr>
                <w:sz w:val="18"/>
                <w:szCs w:val="18"/>
              </w:rPr>
              <w:t>83</w:t>
            </w:r>
          </w:p>
        </w:tc>
        <w:tc>
          <w:tcPr>
            <w:tcW w:w="1217" w:type="dxa"/>
            <w:tcBorders>
              <w:top w:val="nil"/>
              <w:left w:val="nil"/>
              <w:bottom w:val="single" w:sz="4" w:space="0" w:color="auto"/>
              <w:right w:val="single" w:sz="4" w:space="0" w:color="auto"/>
            </w:tcBorders>
            <w:shd w:val="clear" w:color="auto" w:fill="auto"/>
            <w:noWrap/>
            <w:hideMark/>
          </w:tcPr>
          <w:p w14:paraId="4DAB8C18" w14:textId="77777777" w:rsidR="00554C78" w:rsidRPr="00DA77F9" w:rsidRDefault="00554C78" w:rsidP="00554C78">
            <w:pPr>
              <w:jc w:val="center"/>
              <w:rPr>
                <w:sz w:val="18"/>
                <w:szCs w:val="18"/>
              </w:rPr>
            </w:pPr>
            <w:r w:rsidRPr="00DA77F9">
              <w:rPr>
                <w:sz w:val="18"/>
                <w:szCs w:val="18"/>
              </w:rPr>
              <w:t>83</w:t>
            </w:r>
          </w:p>
        </w:tc>
        <w:tc>
          <w:tcPr>
            <w:tcW w:w="1206" w:type="dxa"/>
            <w:tcBorders>
              <w:top w:val="nil"/>
              <w:left w:val="nil"/>
              <w:bottom w:val="single" w:sz="4" w:space="0" w:color="auto"/>
              <w:right w:val="single" w:sz="4" w:space="0" w:color="auto"/>
            </w:tcBorders>
            <w:shd w:val="clear" w:color="auto" w:fill="auto"/>
            <w:noWrap/>
            <w:hideMark/>
          </w:tcPr>
          <w:p w14:paraId="492A4EDB" w14:textId="77777777" w:rsidR="00554C78" w:rsidRPr="00DA77F9" w:rsidRDefault="00554C78" w:rsidP="00554C78">
            <w:pPr>
              <w:jc w:val="center"/>
              <w:rPr>
                <w:sz w:val="18"/>
                <w:szCs w:val="18"/>
              </w:rPr>
            </w:pPr>
            <w:r w:rsidRPr="00DA77F9">
              <w:rPr>
                <w:sz w:val="18"/>
                <w:szCs w:val="18"/>
              </w:rPr>
              <w:t>83</w:t>
            </w:r>
          </w:p>
        </w:tc>
        <w:tc>
          <w:tcPr>
            <w:tcW w:w="1476" w:type="dxa"/>
            <w:tcBorders>
              <w:top w:val="nil"/>
              <w:left w:val="nil"/>
              <w:bottom w:val="single" w:sz="4" w:space="0" w:color="auto"/>
              <w:right w:val="single" w:sz="4" w:space="0" w:color="auto"/>
            </w:tcBorders>
            <w:shd w:val="clear" w:color="auto" w:fill="auto"/>
            <w:noWrap/>
            <w:hideMark/>
          </w:tcPr>
          <w:p w14:paraId="7720151A" w14:textId="77777777" w:rsidR="00554C78" w:rsidRPr="00DA77F9" w:rsidRDefault="00554C78" w:rsidP="00554C78">
            <w:pPr>
              <w:jc w:val="center"/>
              <w:rPr>
                <w:sz w:val="18"/>
                <w:szCs w:val="18"/>
              </w:rPr>
            </w:pPr>
            <w:r w:rsidRPr="00DA77F9">
              <w:rPr>
                <w:sz w:val="18"/>
                <w:szCs w:val="18"/>
              </w:rPr>
              <w:t>83</w:t>
            </w:r>
          </w:p>
        </w:tc>
      </w:tr>
      <w:tr w:rsidR="00554C78" w:rsidRPr="0096154A" w14:paraId="05CC205D"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526EBD47" w14:textId="77777777" w:rsidR="00554C78" w:rsidRPr="0096154A" w:rsidRDefault="00554C78" w:rsidP="00554C78">
            <w:pPr>
              <w:jc w:val="both"/>
              <w:rPr>
                <w:sz w:val="18"/>
                <w:szCs w:val="18"/>
              </w:rPr>
            </w:pPr>
            <w:r w:rsidRPr="0096154A">
              <w:rPr>
                <w:sz w:val="18"/>
                <w:szCs w:val="18"/>
              </w:rPr>
              <w:t>Подготовка документов для получения разрешения на строительство</w:t>
            </w:r>
          </w:p>
        </w:tc>
        <w:tc>
          <w:tcPr>
            <w:tcW w:w="1428" w:type="dxa"/>
            <w:tcBorders>
              <w:top w:val="nil"/>
              <w:left w:val="nil"/>
              <w:bottom w:val="single" w:sz="4" w:space="0" w:color="auto"/>
              <w:right w:val="single" w:sz="4" w:space="0" w:color="auto"/>
            </w:tcBorders>
            <w:shd w:val="clear" w:color="auto" w:fill="auto"/>
            <w:noWrap/>
            <w:hideMark/>
          </w:tcPr>
          <w:p w14:paraId="7D6037CA"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6F4928E8" w14:textId="77777777" w:rsidR="00554C78" w:rsidRPr="00DA77F9" w:rsidRDefault="00554C78" w:rsidP="00554C78">
            <w:pPr>
              <w:jc w:val="center"/>
              <w:rPr>
                <w:sz w:val="18"/>
                <w:szCs w:val="18"/>
              </w:rPr>
            </w:pPr>
            <w:r w:rsidRPr="00DA77F9">
              <w:rPr>
                <w:sz w:val="18"/>
                <w:szCs w:val="18"/>
              </w:rPr>
              <w:t>5428</w:t>
            </w:r>
          </w:p>
        </w:tc>
        <w:tc>
          <w:tcPr>
            <w:tcW w:w="1412" w:type="dxa"/>
            <w:tcBorders>
              <w:top w:val="nil"/>
              <w:left w:val="nil"/>
              <w:bottom w:val="single" w:sz="4" w:space="0" w:color="auto"/>
              <w:right w:val="single" w:sz="4" w:space="0" w:color="auto"/>
            </w:tcBorders>
            <w:shd w:val="clear" w:color="auto" w:fill="auto"/>
            <w:noWrap/>
            <w:hideMark/>
          </w:tcPr>
          <w:p w14:paraId="64B3351B" w14:textId="77777777" w:rsidR="00554C78" w:rsidRPr="00DA77F9" w:rsidRDefault="00554C78" w:rsidP="00554C78">
            <w:pPr>
              <w:jc w:val="center"/>
              <w:rPr>
                <w:sz w:val="18"/>
                <w:szCs w:val="18"/>
              </w:rPr>
            </w:pPr>
            <w:r w:rsidRPr="00DA77F9">
              <w:rPr>
                <w:sz w:val="18"/>
                <w:szCs w:val="18"/>
              </w:rPr>
              <w:t>5428</w:t>
            </w:r>
          </w:p>
        </w:tc>
        <w:tc>
          <w:tcPr>
            <w:tcW w:w="1268" w:type="dxa"/>
            <w:tcBorders>
              <w:top w:val="nil"/>
              <w:left w:val="nil"/>
              <w:bottom w:val="single" w:sz="4" w:space="0" w:color="auto"/>
              <w:right w:val="single" w:sz="4" w:space="0" w:color="auto"/>
            </w:tcBorders>
            <w:shd w:val="clear" w:color="auto" w:fill="auto"/>
            <w:noWrap/>
            <w:hideMark/>
          </w:tcPr>
          <w:p w14:paraId="4A092B25"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5CC8F837" w14:textId="77777777" w:rsidR="00554C78" w:rsidRPr="00DA77F9" w:rsidRDefault="00554C78" w:rsidP="00554C78">
            <w:pPr>
              <w:jc w:val="center"/>
              <w:rPr>
                <w:sz w:val="18"/>
                <w:szCs w:val="18"/>
              </w:rPr>
            </w:pPr>
            <w:r w:rsidRPr="00DA77F9">
              <w:rPr>
                <w:sz w:val="18"/>
                <w:szCs w:val="18"/>
              </w:rPr>
              <w:t>5428</w:t>
            </w:r>
          </w:p>
        </w:tc>
        <w:tc>
          <w:tcPr>
            <w:tcW w:w="1206" w:type="dxa"/>
            <w:tcBorders>
              <w:top w:val="nil"/>
              <w:left w:val="nil"/>
              <w:bottom w:val="single" w:sz="4" w:space="0" w:color="auto"/>
              <w:right w:val="single" w:sz="4" w:space="0" w:color="auto"/>
            </w:tcBorders>
            <w:shd w:val="clear" w:color="auto" w:fill="auto"/>
            <w:noWrap/>
            <w:hideMark/>
          </w:tcPr>
          <w:p w14:paraId="24E744A7" w14:textId="77777777" w:rsidR="00554C78" w:rsidRPr="00DA77F9" w:rsidRDefault="00554C78" w:rsidP="00554C78">
            <w:pPr>
              <w:jc w:val="center"/>
              <w:rPr>
                <w:sz w:val="18"/>
                <w:szCs w:val="18"/>
              </w:rPr>
            </w:pPr>
            <w:r w:rsidRPr="00DA77F9">
              <w:rPr>
                <w:sz w:val="18"/>
                <w:szCs w:val="18"/>
              </w:rPr>
              <w:t>5428</w:t>
            </w:r>
          </w:p>
        </w:tc>
        <w:tc>
          <w:tcPr>
            <w:tcW w:w="1476" w:type="dxa"/>
            <w:tcBorders>
              <w:top w:val="nil"/>
              <w:left w:val="nil"/>
              <w:bottom w:val="single" w:sz="4" w:space="0" w:color="auto"/>
              <w:right w:val="single" w:sz="4" w:space="0" w:color="auto"/>
            </w:tcBorders>
            <w:shd w:val="clear" w:color="auto" w:fill="auto"/>
            <w:noWrap/>
            <w:hideMark/>
          </w:tcPr>
          <w:p w14:paraId="57417902" w14:textId="77777777" w:rsidR="00554C78" w:rsidRPr="00DA77F9" w:rsidRDefault="00554C78" w:rsidP="00554C78">
            <w:pPr>
              <w:jc w:val="center"/>
              <w:rPr>
                <w:sz w:val="18"/>
                <w:szCs w:val="18"/>
              </w:rPr>
            </w:pPr>
            <w:r w:rsidRPr="00DA77F9">
              <w:rPr>
                <w:sz w:val="18"/>
                <w:szCs w:val="18"/>
              </w:rPr>
              <w:t>5428</w:t>
            </w:r>
          </w:p>
        </w:tc>
      </w:tr>
      <w:tr w:rsidR="00554C78" w:rsidRPr="0096154A" w14:paraId="59797441"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03025313" w14:textId="77777777" w:rsidR="00554C78" w:rsidRPr="0096154A" w:rsidRDefault="00554C78" w:rsidP="00554C78">
            <w:pPr>
              <w:jc w:val="both"/>
              <w:rPr>
                <w:sz w:val="18"/>
                <w:szCs w:val="18"/>
              </w:rPr>
            </w:pPr>
            <w:r w:rsidRPr="0096154A">
              <w:rPr>
                <w:sz w:val="18"/>
                <w:szCs w:val="18"/>
              </w:rPr>
              <w:t>Вынос проектного положения трассы газопровода в натуру</w:t>
            </w:r>
          </w:p>
        </w:tc>
        <w:tc>
          <w:tcPr>
            <w:tcW w:w="1428" w:type="dxa"/>
            <w:tcBorders>
              <w:top w:val="nil"/>
              <w:left w:val="nil"/>
              <w:bottom w:val="single" w:sz="4" w:space="0" w:color="auto"/>
              <w:right w:val="single" w:sz="4" w:space="0" w:color="auto"/>
            </w:tcBorders>
            <w:shd w:val="clear" w:color="auto" w:fill="auto"/>
            <w:noWrap/>
            <w:hideMark/>
          </w:tcPr>
          <w:p w14:paraId="0B39B7BA" w14:textId="77777777" w:rsidR="00554C78" w:rsidRPr="00DA77F9" w:rsidRDefault="00554C78" w:rsidP="00554C78">
            <w:pPr>
              <w:jc w:val="center"/>
              <w:rPr>
                <w:sz w:val="18"/>
                <w:szCs w:val="18"/>
              </w:rPr>
            </w:pPr>
            <w:r w:rsidRPr="00DA77F9">
              <w:rPr>
                <w:sz w:val="18"/>
                <w:szCs w:val="18"/>
              </w:rPr>
              <w:t>20859</w:t>
            </w:r>
          </w:p>
        </w:tc>
        <w:tc>
          <w:tcPr>
            <w:tcW w:w="1275" w:type="dxa"/>
            <w:tcBorders>
              <w:top w:val="nil"/>
              <w:left w:val="nil"/>
              <w:bottom w:val="single" w:sz="4" w:space="0" w:color="auto"/>
              <w:right w:val="single" w:sz="4" w:space="0" w:color="auto"/>
            </w:tcBorders>
            <w:shd w:val="clear" w:color="auto" w:fill="auto"/>
            <w:noWrap/>
            <w:hideMark/>
          </w:tcPr>
          <w:p w14:paraId="404A1A69" w14:textId="77777777" w:rsidR="00554C78" w:rsidRPr="00DA77F9" w:rsidRDefault="00554C78" w:rsidP="00554C78">
            <w:pPr>
              <w:jc w:val="center"/>
              <w:rPr>
                <w:sz w:val="18"/>
                <w:szCs w:val="18"/>
              </w:rPr>
            </w:pPr>
            <w:r w:rsidRPr="00DA77F9">
              <w:rPr>
                <w:sz w:val="18"/>
                <w:szCs w:val="18"/>
              </w:rPr>
              <w:t>20859</w:t>
            </w:r>
          </w:p>
        </w:tc>
        <w:tc>
          <w:tcPr>
            <w:tcW w:w="1412" w:type="dxa"/>
            <w:tcBorders>
              <w:top w:val="nil"/>
              <w:left w:val="nil"/>
              <w:bottom w:val="single" w:sz="4" w:space="0" w:color="auto"/>
              <w:right w:val="single" w:sz="4" w:space="0" w:color="auto"/>
            </w:tcBorders>
            <w:shd w:val="clear" w:color="auto" w:fill="auto"/>
            <w:noWrap/>
            <w:hideMark/>
          </w:tcPr>
          <w:p w14:paraId="75E415AF" w14:textId="77777777" w:rsidR="00554C78" w:rsidRPr="00DA77F9" w:rsidRDefault="00554C78" w:rsidP="00554C78">
            <w:pPr>
              <w:jc w:val="center"/>
              <w:rPr>
                <w:sz w:val="18"/>
                <w:szCs w:val="18"/>
              </w:rPr>
            </w:pPr>
            <w:r w:rsidRPr="00DA77F9">
              <w:rPr>
                <w:sz w:val="18"/>
                <w:szCs w:val="18"/>
              </w:rPr>
              <w:t>20859</w:t>
            </w:r>
          </w:p>
        </w:tc>
        <w:tc>
          <w:tcPr>
            <w:tcW w:w="1268" w:type="dxa"/>
            <w:tcBorders>
              <w:top w:val="nil"/>
              <w:left w:val="nil"/>
              <w:bottom w:val="single" w:sz="4" w:space="0" w:color="auto"/>
              <w:right w:val="single" w:sz="4" w:space="0" w:color="auto"/>
            </w:tcBorders>
            <w:shd w:val="clear" w:color="auto" w:fill="auto"/>
            <w:noWrap/>
            <w:hideMark/>
          </w:tcPr>
          <w:p w14:paraId="4A20CC8A" w14:textId="77777777" w:rsidR="00554C78" w:rsidRPr="00DA77F9" w:rsidRDefault="00554C78" w:rsidP="00554C78">
            <w:pPr>
              <w:jc w:val="center"/>
              <w:rPr>
                <w:sz w:val="18"/>
                <w:szCs w:val="18"/>
              </w:rPr>
            </w:pPr>
            <w:r w:rsidRPr="00DA77F9">
              <w:rPr>
                <w:sz w:val="18"/>
                <w:szCs w:val="18"/>
              </w:rPr>
              <w:t>20859</w:t>
            </w:r>
          </w:p>
        </w:tc>
        <w:tc>
          <w:tcPr>
            <w:tcW w:w="1217" w:type="dxa"/>
            <w:tcBorders>
              <w:top w:val="nil"/>
              <w:left w:val="nil"/>
              <w:bottom w:val="single" w:sz="4" w:space="0" w:color="auto"/>
              <w:right w:val="single" w:sz="4" w:space="0" w:color="auto"/>
            </w:tcBorders>
            <w:shd w:val="clear" w:color="auto" w:fill="auto"/>
            <w:noWrap/>
            <w:hideMark/>
          </w:tcPr>
          <w:p w14:paraId="6753AE9C" w14:textId="77777777" w:rsidR="00554C78" w:rsidRPr="00DA77F9" w:rsidRDefault="00554C78" w:rsidP="00554C78">
            <w:pPr>
              <w:jc w:val="center"/>
              <w:rPr>
                <w:sz w:val="18"/>
                <w:szCs w:val="18"/>
              </w:rPr>
            </w:pPr>
            <w:r w:rsidRPr="00DA77F9">
              <w:rPr>
                <w:sz w:val="18"/>
                <w:szCs w:val="18"/>
              </w:rPr>
              <w:t>20859</w:t>
            </w:r>
          </w:p>
        </w:tc>
        <w:tc>
          <w:tcPr>
            <w:tcW w:w="1206" w:type="dxa"/>
            <w:tcBorders>
              <w:top w:val="nil"/>
              <w:left w:val="nil"/>
              <w:bottom w:val="single" w:sz="4" w:space="0" w:color="auto"/>
              <w:right w:val="single" w:sz="4" w:space="0" w:color="auto"/>
            </w:tcBorders>
            <w:shd w:val="clear" w:color="auto" w:fill="auto"/>
            <w:noWrap/>
            <w:hideMark/>
          </w:tcPr>
          <w:p w14:paraId="105E86C5" w14:textId="77777777" w:rsidR="00554C78" w:rsidRPr="00DA77F9" w:rsidRDefault="00554C78" w:rsidP="00554C78">
            <w:pPr>
              <w:jc w:val="center"/>
              <w:rPr>
                <w:sz w:val="18"/>
                <w:szCs w:val="18"/>
              </w:rPr>
            </w:pPr>
            <w:r w:rsidRPr="00DA77F9">
              <w:rPr>
                <w:sz w:val="18"/>
                <w:szCs w:val="18"/>
              </w:rPr>
              <w:t>20859</w:t>
            </w:r>
          </w:p>
        </w:tc>
        <w:tc>
          <w:tcPr>
            <w:tcW w:w="1476" w:type="dxa"/>
            <w:tcBorders>
              <w:top w:val="nil"/>
              <w:left w:val="nil"/>
              <w:bottom w:val="single" w:sz="4" w:space="0" w:color="auto"/>
              <w:right w:val="single" w:sz="4" w:space="0" w:color="auto"/>
            </w:tcBorders>
            <w:shd w:val="clear" w:color="auto" w:fill="auto"/>
            <w:noWrap/>
            <w:hideMark/>
          </w:tcPr>
          <w:p w14:paraId="1564DCDB" w14:textId="77777777" w:rsidR="00554C78" w:rsidRPr="00DA77F9" w:rsidRDefault="00554C78" w:rsidP="00554C78">
            <w:pPr>
              <w:jc w:val="center"/>
              <w:rPr>
                <w:sz w:val="18"/>
                <w:szCs w:val="18"/>
              </w:rPr>
            </w:pPr>
            <w:r w:rsidRPr="00DA77F9">
              <w:rPr>
                <w:sz w:val="18"/>
                <w:szCs w:val="18"/>
              </w:rPr>
              <w:t>20859</w:t>
            </w:r>
          </w:p>
        </w:tc>
      </w:tr>
      <w:tr w:rsidR="00554C78" w:rsidRPr="0096154A" w14:paraId="22963684"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36DD262" w14:textId="77777777" w:rsidR="00554C78" w:rsidRPr="0096154A" w:rsidRDefault="00554C78" w:rsidP="00554C78">
            <w:pPr>
              <w:jc w:val="both"/>
              <w:rPr>
                <w:sz w:val="18"/>
                <w:szCs w:val="18"/>
              </w:rPr>
            </w:pPr>
            <w:r w:rsidRPr="0096154A">
              <w:rPr>
                <w:sz w:val="18"/>
                <w:szCs w:val="18"/>
              </w:rPr>
              <w:t>Подготовка, согласование и сопровождение договора на вынос проектного положения трассы газопровода в натуру</w:t>
            </w:r>
          </w:p>
        </w:tc>
        <w:tc>
          <w:tcPr>
            <w:tcW w:w="1428" w:type="dxa"/>
            <w:tcBorders>
              <w:top w:val="nil"/>
              <w:left w:val="nil"/>
              <w:bottom w:val="single" w:sz="4" w:space="0" w:color="auto"/>
              <w:right w:val="single" w:sz="4" w:space="0" w:color="auto"/>
            </w:tcBorders>
            <w:shd w:val="clear" w:color="auto" w:fill="auto"/>
            <w:noWrap/>
            <w:hideMark/>
          </w:tcPr>
          <w:p w14:paraId="472CBB3D"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1A17F17F" w14:textId="77777777" w:rsidR="00554C78" w:rsidRPr="00DA77F9" w:rsidRDefault="00554C78" w:rsidP="00554C78">
            <w:pPr>
              <w:jc w:val="center"/>
              <w:rPr>
                <w:sz w:val="18"/>
                <w:szCs w:val="18"/>
              </w:rPr>
            </w:pPr>
            <w:r w:rsidRPr="00DA77F9">
              <w:rPr>
                <w:sz w:val="18"/>
                <w:szCs w:val="18"/>
              </w:rPr>
              <w:t>5428</w:t>
            </w:r>
          </w:p>
        </w:tc>
        <w:tc>
          <w:tcPr>
            <w:tcW w:w="1412" w:type="dxa"/>
            <w:tcBorders>
              <w:top w:val="nil"/>
              <w:left w:val="nil"/>
              <w:bottom w:val="single" w:sz="4" w:space="0" w:color="auto"/>
              <w:right w:val="single" w:sz="4" w:space="0" w:color="auto"/>
            </w:tcBorders>
            <w:shd w:val="clear" w:color="auto" w:fill="auto"/>
            <w:noWrap/>
            <w:hideMark/>
          </w:tcPr>
          <w:p w14:paraId="239862EA" w14:textId="77777777" w:rsidR="00554C78" w:rsidRPr="00DA77F9" w:rsidRDefault="00554C78" w:rsidP="00554C78">
            <w:pPr>
              <w:jc w:val="center"/>
              <w:rPr>
                <w:sz w:val="18"/>
                <w:szCs w:val="18"/>
              </w:rPr>
            </w:pPr>
            <w:r w:rsidRPr="00DA77F9">
              <w:rPr>
                <w:sz w:val="18"/>
                <w:szCs w:val="18"/>
              </w:rPr>
              <w:t>5428</w:t>
            </w:r>
          </w:p>
        </w:tc>
        <w:tc>
          <w:tcPr>
            <w:tcW w:w="1268" w:type="dxa"/>
            <w:tcBorders>
              <w:top w:val="nil"/>
              <w:left w:val="nil"/>
              <w:bottom w:val="single" w:sz="4" w:space="0" w:color="auto"/>
              <w:right w:val="single" w:sz="4" w:space="0" w:color="auto"/>
            </w:tcBorders>
            <w:shd w:val="clear" w:color="auto" w:fill="auto"/>
            <w:noWrap/>
            <w:hideMark/>
          </w:tcPr>
          <w:p w14:paraId="28177351"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26AFA8C5" w14:textId="77777777" w:rsidR="00554C78" w:rsidRPr="00DA77F9" w:rsidRDefault="00554C78" w:rsidP="00554C78">
            <w:pPr>
              <w:jc w:val="center"/>
              <w:rPr>
                <w:sz w:val="18"/>
                <w:szCs w:val="18"/>
              </w:rPr>
            </w:pPr>
            <w:r w:rsidRPr="00DA77F9">
              <w:rPr>
                <w:sz w:val="18"/>
                <w:szCs w:val="18"/>
              </w:rPr>
              <w:t>5428</w:t>
            </w:r>
          </w:p>
        </w:tc>
        <w:tc>
          <w:tcPr>
            <w:tcW w:w="1206" w:type="dxa"/>
            <w:tcBorders>
              <w:top w:val="nil"/>
              <w:left w:val="nil"/>
              <w:bottom w:val="single" w:sz="4" w:space="0" w:color="auto"/>
              <w:right w:val="single" w:sz="4" w:space="0" w:color="auto"/>
            </w:tcBorders>
            <w:shd w:val="clear" w:color="auto" w:fill="auto"/>
            <w:noWrap/>
            <w:hideMark/>
          </w:tcPr>
          <w:p w14:paraId="3BEA45D7" w14:textId="77777777" w:rsidR="00554C78" w:rsidRPr="00DA77F9" w:rsidRDefault="00554C78" w:rsidP="00554C78">
            <w:pPr>
              <w:jc w:val="center"/>
              <w:rPr>
                <w:sz w:val="18"/>
                <w:szCs w:val="18"/>
              </w:rPr>
            </w:pPr>
            <w:r w:rsidRPr="00DA77F9">
              <w:rPr>
                <w:sz w:val="18"/>
                <w:szCs w:val="18"/>
              </w:rPr>
              <w:t>5428</w:t>
            </w:r>
          </w:p>
        </w:tc>
        <w:tc>
          <w:tcPr>
            <w:tcW w:w="1476" w:type="dxa"/>
            <w:tcBorders>
              <w:top w:val="nil"/>
              <w:left w:val="nil"/>
              <w:bottom w:val="single" w:sz="4" w:space="0" w:color="auto"/>
              <w:right w:val="single" w:sz="4" w:space="0" w:color="auto"/>
            </w:tcBorders>
            <w:shd w:val="clear" w:color="auto" w:fill="auto"/>
            <w:noWrap/>
            <w:hideMark/>
          </w:tcPr>
          <w:p w14:paraId="25860C65" w14:textId="77777777" w:rsidR="00554C78" w:rsidRPr="00DA77F9" w:rsidRDefault="00554C78" w:rsidP="00554C78">
            <w:pPr>
              <w:jc w:val="center"/>
              <w:rPr>
                <w:sz w:val="18"/>
                <w:szCs w:val="18"/>
              </w:rPr>
            </w:pPr>
            <w:r w:rsidRPr="00DA77F9">
              <w:rPr>
                <w:sz w:val="18"/>
                <w:szCs w:val="18"/>
              </w:rPr>
              <w:t>5428</w:t>
            </w:r>
          </w:p>
        </w:tc>
      </w:tr>
      <w:tr w:rsidR="00554C78" w:rsidRPr="0096154A" w14:paraId="427A1E23"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77B625CA" w14:textId="77777777" w:rsidR="00554C78" w:rsidRPr="0096154A" w:rsidRDefault="00554C78" w:rsidP="00554C78">
            <w:pPr>
              <w:jc w:val="both"/>
              <w:rPr>
                <w:sz w:val="18"/>
                <w:szCs w:val="18"/>
              </w:rPr>
            </w:pPr>
            <w:r w:rsidRPr="0096154A">
              <w:rPr>
                <w:sz w:val="18"/>
                <w:szCs w:val="18"/>
              </w:rPr>
              <w:t>Производство строительно-монтажных работ стального газопровода, подземная прокладка</w:t>
            </w:r>
          </w:p>
        </w:tc>
        <w:tc>
          <w:tcPr>
            <w:tcW w:w="1428" w:type="dxa"/>
            <w:tcBorders>
              <w:top w:val="nil"/>
              <w:left w:val="nil"/>
              <w:bottom w:val="single" w:sz="4" w:space="0" w:color="auto"/>
              <w:right w:val="single" w:sz="4" w:space="0" w:color="auto"/>
            </w:tcBorders>
            <w:shd w:val="clear" w:color="auto" w:fill="auto"/>
            <w:noWrap/>
            <w:hideMark/>
          </w:tcPr>
          <w:p w14:paraId="21D4AD4C" w14:textId="77777777" w:rsidR="00554C78" w:rsidRPr="00DA77F9" w:rsidRDefault="00554C78" w:rsidP="00554C78">
            <w:pPr>
              <w:jc w:val="center"/>
              <w:rPr>
                <w:sz w:val="18"/>
                <w:szCs w:val="18"/>
              </w:rPr>
            </w:pPr>
            <w:r w:rsidRPr="00DA77F9">
              <w:rPr>
                <w:sz w:val="18"/>
                <w:szCs w:val="18"/>
              </w:rPr>
              <w:t>2556102</w:t>
            </w:r>
          </w:p>
        </w:tc>
        <w:tc>
          <w:tcPr>
            <w:tcW w:w="1275" w:type="dxa"/>
            <w:tcBorders>
              <w:top w:val="nil"/>
              <w:left w:val="nil"/>
              <w:bottom w:val="single" w:sz="4" w:space="0" w:color="auto"/>
              <w:right w:val="single" w:sz="4" w:space="0" w:color="auto"/>
            </w:tcBorders>
            <w:shd w:val="clear" w:color="auto" w:fill="auto"/>
            <w:noWrap/>
            <w:hideMark/>
          </w:tcPr>
          <w:p w14:paraId="7708FA46" w14:textId="77777777" w:rsidR="00554C78" w:rsidRPr="00DA77F9" w:rsidRDefault="00554C78" w:rsidP="00554C78">
            <w:pPr>
              <w:jc w:val="center"/>
              <w:rPr>
                <w:sz w:val="18"/>
                <w:szCs w:val="18"/>
              </w:rPr>
            </w:pPr>
            <w:r w:rsidRPr="00DA77F9">
              <w:rPr>
                <w:sz w:val="18"/>
                <w:szCs w:val="18"/>
              </w:rPr>
              <w:t>3554344</w:t>
            </w:r>
          </w:p>
        </w:tc>
        <w:tc>
          <w:tcPr>
            <w:tcW w:w="1412" w:type="dxa"/>
            <w:tcBorders>
              <w:top w:val="nil"/>
              <w:left w:val="nil"/>
              <w:bottom w:val="single" w:sz="4" w:space="0" w:color="auto"/>
              <w:right w:val="single" w:sz="4" w:space="0" w:color="auto"/>
            </w:tcBorders>
            <w:shd w:val="clear" w:color="auto" w:fill="auto"/>
            <w:noWrap/>
            <w:hideMark/>
          </w:tcPr>
          <w:p w14:paraId="2E763C14" w14:textId="77777777" w:rsidR="00554C78" w:rsidRPr="00DA77F9" w:rsidRDefault="00554C78" w:rsidP="00554C78">
            <w:pPr>
              <w:jc w:val="center"/>
              <w:rPr>
                <w:sz w:val="18"/>
                <w:szCs w:val="18"/>
              </w:rPr>
            </w:pPr>
            <w:r w:rsidRPr="00DA77F9">
              <w:rPr>
                <w:sz w:val="18"/>
                <w:szCs w:val="18"/>
              </w:rPr>
              <w:t>4781109</w:t>
            </w:r>
          </w:p>
        </w:tc>
        <w:tc>
          <w:tcPr>
            <w:tcW w:w="1268" w:type="dxa"/>
            <w:tcBorders>
              <w:top w:val="nil"/>
              <w:left w:val="nil"/>
              <w:bottom w:val="single" w:sz="4" w:space="0" w:color="auto"/>
              <w:right w:val="single" w:sz="4" w:space="0" w:color="auto"/>
            </w:tcBorders>
            <w:shd w:val="clear" w:color="auto" w:fill="auto"/>
            <w:noWrap/>
            <w:hideMark/>
          </w:tcPr>
          <w:p w14:paraId="08EB8D6E" w14:textId="77777777" w:rsidR="00554C78" w:rsidRPr="00DA77F9" w:rsidRDefault="00554C78" w:rsidP="00554C78">
            <w:pPr>
              <w:jc w:val="center"/>
              <w:rPr>
                <w:sz w:val="18"/>
                <w:szCs w:val="18"/>
              </w:rPr>
            </w:pPr>
            <w:r w:rsidRPr="00DA77F9">
              <w:rPr>
                <w:sz w:val="18"/>
                <w:szCs w:val="18"/>
              </w:rPr>
              <w:t>6053405</w:t>
            </w:r>
          </w:p>
        </w:tc>
        <w:tc>
          <w:tcPr>
            <w:tcW w:w="1217" w:type="dxa"/>
            <w:tcBorders>
              <w:top w:val="nil"/>
              <w:left w:val="nil"/>
              <w:bottom w:val="single" w:sz="4" w:space="0" w:color="auto"/>
              <w:right w:val="single" w:sz="4" w:space="0" w:color="auto"/>
            </w:tcBorders>
            <w:shd w:val="clear" w:color="auto" w:fill="auto"/>
            <w:noWrap/>
            <w:hideMark/>
          </w:tcPr>
          <w:p w14:paraId="4F9D7759" w14:textId="77777777" w:rsidR="00554C78" w:rsidRPr="00DA77F9" w:rsidRDefault="00554C78" w:rsidP="00554C78">
            <w:pPr>
              <w:jc w:val="center"/>
              <w:rPr>
                <w:sz w:val="18"/>
                <w:szCs w:val="18"/>
              </w:rPr>
            </w:pPr>
            <w:r w:rsidRPr="00DA77F9">
              <w:rPr>
                <w:sz w:val="18"/>
                <w:szCs w:val="18"/>
              </w:rPr>
              <w:t>7183523</w:t>
            </w:r>
          </w:p>
        </w:tc>
        <w:tc>
          <w:tcPr>
            <w:tcW w:w="1206" w:type="dxa"/>
            <w:tcBorders>
              <w:top w:val="nil"/>
              <w:left w:val="nil"/>
              <w:bottom w:val="single" w:sz="4" w:space="0" w:color="auto"/>
              <w:right w:val="single" w:sz="4" w:space="0" w:color="auto"/>
            </w:tcBorders>
            <w:shd w:val="clear" w:color="auto" w:fill="auto"/>
            <w:noWrap/>
            <w:hideMark/>
          </w:tcPr>
          <w:p w14:paraId="66F8689F" w14:textId="77777777" w:rsidR="00554C78" w:rsidRPr="00DA77F9" w:rsidRDefault="00554C78" w:rsidP="00554C78">
            <w:pPr>
              <w:jc w:val="center"/>
              <w:rPr>
                <w:sz w:val="18"/>
                <w:szCs w:val="18"/>
              </w:rPr>
            </w:pPr>
            <w:r w:rsidRPr="00DA77F9">
              <w:rPr>
                <w:sz w:val="18"/>
                <w:szCs w:val="18"/>
              </w:rPr>
              <w:t>10723705</w:t>
            </w:r>
          </w:p>
        </w:tc>
        <w:tc>
          <w:tcPr>
            <w:tcW w:w="1476" w:type="dxa"/>
            <w:tcBorders>
              <w:top w:val="nil"/>
              <w:left w:val="nil"/>
              <w:bottom w:val="single" w:sz="4" w:space="0" w:color="auto"/>
              <w:right w:val="single" w:sz="4" w:space="0" w:color="auto"/>
            </w:tcBorders>
            <w:shd w:val="clear" w:color="auto" w:fill="auto"/>
            <w:noWrap/>
            <w:hideMark/>
          </w:tcPr>
          <w:p w14:paraId="62D28D0D" w14:textId="77777777" w:rsidR="00554C78" w:rsidRPr="00DA77F9" w:rsidRDefault="00554C78" w:rsidP="00554C78">
            <w:pPr>
              <w:jc w:val="center"/>
              <w:rPr>
                <w:sz w:val="18"/>
                <w:szCs w:val="18"/>
              </w:rPr>
            </w:pPr>
            <w:r w:rsidRPr="00DA77F9">
              <w:rPr>
                <w:sz w:val="18"/>
                <w:szCs w:val="18"/>
              </w:rPr>
              <w:t>13735525</w:t>
            </w:r>
          </w:p>
        </w:tc>
      </w:tr>
      <w:tr w:rsidR="00554C78" w:rsidRPr="0096154A" w14:paraId="08672868"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61E30C90" w14:textId="77777777" w:rsidR="00554C78" w:rsidRPr="0096154A" w:rsidRDefault="00554C78" w:rsidP="00554C78">
            <w:pPr>
              <w:jc w:val="both"/>
              <w:rPr>
                <w:sz w:val="18"/>
                <w:szCs w:val="18"/>
              </w:rPr>
            </w:pPr>
            <w:r w:rsidRPr="0096154A">
              <w:rPr>
                <w:sz w:val="18"/>
                <w:szCs w:val="18"/>
              </w:rPr>
              <w:t>Осуществление строительного контроля (технический надзор) 2,14%</w:t>
            </w:r>
          </w:p>
        </w:tc>
        <w:tc>
          <w:tcPr>
            <w:tcW w:w="1428" w:type="dxa"/>
            <w:tcBorders>
              <w:top w:val="nil"/>
              <w:left w:val="nil"/>
              <w:bottom w:val="single" w:sz="4" w:space="0" w:color="auto"/>
              <w:right w:val="single" w:sz="4" w:space="0" w:color="auto"/>
            </w:tcBorders>
            <w:shd w:val="clear" w:color="auto" w:fill="auto"/>
            <w:noWrap/>
            <w:hideMark/>
          </w:tcPr>
          <w:p w14:paraId="5E65E713" w14:textId="77777777" w:rsidR="00554C78" w:rsidRPr="00DA77F9" w:rsidRDefault="00554C78" w:rsidP="00554C78">
            <w:pPr>
              <w:jc w:val="center"/>
              <w:rPr>
                <w:sz w:val="18"/>
                <w:szCs w:val="18"/>
              </w:rPr>
            </w:pPr>
            <w:r w:rsidRPr="00DA77F9">
              <w:rPr>
                <w:sz w:val="18"/>
                <w:szCs w:val="18"/>
              </w:rPr>
              <w:t>54701</w:t>
            </w:r>
          </w:p>
        </w:tc>
        <w:tc>
          <w:tcPr>
            <w:tcW w:w="1275" w:type="dxa"/>
            <w:tcBorders>
              <w:top w:val="nil"/>
              <w:left w:val="nil"/>
              <w:bottom w:val="single" w:sz="4" w:space="0" w:color="auto"/>
              <w:right w:val="single" w:sz="4" w:space="0" w:color="auto"/>
            </w:tcBorders>
            <w:shd w:val="clear" w:color="auto" w:fill="auto"/>
            <w:noWrap/>
            <w:hideMark/>
          </w:tcPr>
          <w:p w14:paraId="065E99ED" w14:textId="77777777" w:rsidR="00554C78" w:rsidRPr="00DA77F9" w:rsidRDefault="00554C78" w:rsidP="00554C78">
            <w:pPr>
              <w:jc w:val="center"/>
              <w:rPr>
                <w:sz w:val="18"/>
                <w:szCs w:val="18"/>
              </w:rPr>
            </w:pPr>
            <w:r w:rsidRPr="00DA77F9">
              <w:rPr>
                <w:sz w:val="18"/>
                <w:szCs w:val="18"/>
              </w:rPr>
              <w:t>76063</w:t>
            </w:r>
          </w:p>
        </w:tc>
        <w:tc>
          <w:tcPr>
            <w:tcW w:w="1412" w:type="dxa"/>
            <w:tcBorders>
              <w:top w:val="nil"/>
              <w:left w:val="nil"/>
              <w:bottom w:val="single" w:sz="4" w:space="0" w:color="auto"/>
              <w:right w:val="single" w:sz="4" w:space="0" w:color="auto"/>
            </w:tcBorders>
            <w:shd w:val="clear" w:color="auto" w:fill="auto"/>
            <w:noWrap/>
            <w:hideMark/>
          </w:tcPr>
          <w:p w14:paraId="7643BA4A" w14:textId="77777777" w:rsidR="00554C78" w:rsidRPr="00DA77F9" w:rsidRDefault="00554C78" w:rsidP="00554C78">
            <w:pPr>
              <w:jc w:val="center"/>
              <w:rPr>
                <w:sz w:val="18"/>
                <w:szCs w:val="18"/>
              </w:rPr>
            </w:pPr>
            <w:r w:rsidRPr="00DA77F9">
              <w:rPr>
                <w:sz w:val="18"/>
                <w:szCs w:val="18"/>
              </w:rPr>
              <w:t>102316</w:t>
            </w:r>
          </w:p>
        </w:tc>
        <w:tc>
          <w:tcPr>
            <w:tcW w:w="1268" w:type="dxa"/>
            <w:tcBorders>
              <w:top w:val="nil"/>
              <w:left w:val="nil"/>
              <w:bottom w:val="single" w:sz="4" w:space="0" w:color="auto"/>
              <w:right w:val="single" w:sz="4" w:space="0" w:color="auto"/>
            </w:tcBorders>
            <w:shd w:val="clear" w:color="auto" w:fill="auto"/>
            <w:noWrap/>
            <w:hideMark/>
          </w:tcPr>
          <w:p w14:paraId="1F4E94A2" w14:textId="77777777" w:rsidR="00554C78" w:rsidRPr="00DA77F9" w:rsidRDefault="00554C78" w:rsidP="00554C78">
            <w:pPr>
              <w:jc w:val="center"/>
              <w:rPr>
                <w:sz w:val="18"/>
                <w:szCs w:val="18"/>
              </w:rPr>
            </w:pPr>
            <w:r w:rsidRPr="00DA77F9">
              <w:rPr>
                <w:sz w:val="18"/>
                <w:szCs w:val="18"/>
              </w:rPr>
              <w:t>129543</w:t>
            </w:r>
          </w:p>
        </w:tc>
        <w:tc>
          <w:tcPr>
            <w:tcW w:w="1217" w:type="dxa"/>
            <w:tcBorders>
              <w:top w:val="nil"/>
              <w:left w:val="nil"/>
              <w:bottom w:val="single" w:sz="4" w:space="0" w:color="auto"/>
              <w:right w:val="single" w:sz="4" w:space="0" w:color="auto"/>
            </w:tcBorders>
            <w:shd w:val="clear" w:color="auto" w:fill="auto"/>
            <w:noWrap/>
            <w:hideMark/>
          </w:tcPr>
          <w:p w14:paraId="24A8C61F" w14:textId="77777777" w:rsidR="00554C78" w:rsidRPr="00DA77F9" w:rsidRDefault="00554C78" w:rsidP="00554C78">
            <w:pPr>
              <w:jc w:val="center"/>
              <w:rPr>
                <w:sz w:val="18"/>
                <w:szCs w:val="18"/>
              </w:rPr>
            </w:pPr>
            <w:r w:rsidRPr="00DA77F9">
              <w:rPr>
                <w:sz w:val="18"/>
                <w:szCs w:val="18"/>
              </w:rPr>
              <w:t>153727</w:t>
            </w:r>
          </w:p>
        </w:tc>
        <w:tc>
          <w:tcPr>
            <w:tcW w:w="1206" w:type="dxa"/>
            <w:tcBorders>
              <w:top w:val="nil"/>
              <w:left w:val="nil"/>
              <w:bottom w:val="single" w:sz="4" w:space="0" w:color="auto"/>
              <w:right w:val="single" w:sz="4" w:space="0" w:color="auto"/>
            </w:tcBorders>
            <w:shd w:val="clear" w:color="auto" w:fill="auto"/>
            <w:noWrap/>
            <w:hideMark/>
          </w:tcPr>
          <w:p w14:paraId="79C560BC" w14:textId="77777777" w:rsidR="00554C78" w:rsidRPr="00DA77F9" w:rsidRDefault="00554C78" w:rsidP="00554C78">
            <w:pPr>
              <w:jc w:val="center"/>
              <w:rPr>
                <w:sz w:val="18"/>
                <w:szCs w:val="18"/>
              </w:rPr>
            </w:pPr>
            <w:r w:rsidRPr="00DA77F9">
              <w:rPr>
                <w:sz w:val="18"/>
                <w:szCs w:val="18"/>
              </w:rPr>
              <w:t>229487</w:t>
            </w:r>
          </w:p>
        </w:tc>
        <w:tc>
          <w:tcPr>
            <w:tcW w:w="1476" w:type="dxa"/>
            <w:tcBorders>
              <w:top w:val="nil"/>
              <w:left w:val="nil"/>
              <w:bottom w:val="single" w:sz="4" w:space="0" w:color="auto"/>
              <w:right w:val="single" w:sz="4" w:space="0" w:color="auto"/>
            </w:tcBorders>
            <w:shd w:val="clear" w:color="auto" w:fill="auto"/>
            <w:noWrap/>
            <w:hideMark/>
          </w:tcPr>
          <w:p w14:paraId="241D0575" w14:textId="77777777" w:rsidR="00554C78" w:rsidRPr="00DA77F9" w:rsidRDefault="00554C78" w:rsidP="00554C78">
            <w:pPr>
              <w:jc w:val="center"/>
              <w:rPr>
                <w:sz w:val="18"/>
                <w:szCs w:val="18"/>
              </w:rPr>
            </w:pPr>
            <w:r w:rsidRPr="00DA77F9">
              <w:rPr>
                <w:sz w:val="18"/>
                <w:szCs w:val="18"/>
              </w:rPr>
              <w:t>293940</w:t>
            </w:r>
          </w:p>
        </w:tc>
      </w:tr>
      <w:tr w:rsidR="00554C78" w:rsidRPr="0096154A" w14:paraId="6583A942"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7885DB85" w14:textId="77777777" w:rsidR="00554C78" w:rsidRPr="0096154A" w:rsidRDefault="00554C78" w:rsidP="00554C78">
            <w:pPr>
              <w:jc w:val="both"/>
              <w:rPr>
                <w:sz w:val="18"/>
                <w:szCs w:val="18"/>
              </w:rPr>
            </w:pPr>
            <w:r w:rsidRPr="0096154A">
              <w:rPr>
                <w:sz w:val="18"/>
                <w:szCs w:val="18"/>
              </w:rPr>
              <w:t>Исполнительная съемка на построенный газопровод</w:t>
            </w:r>
          </w:p>
        </w:tc>
        <w:tc>
          <w:tcPr>
            <w:tcW w:w="1428" w:type="dxa"/>
            <w:tcBorders>
              <w:top w:val="nil"/>
              <w:left w:val="nil"/>
              <w:bottom w:val="single" w:sz="4" w:space="0" w:color="auto"/>
              <w:right w:val="single" w:sz="4" w:space="0" w:color="auto"/>
            </w:tcBorders>
            <w:shd w:val="clear" w:color="auto" w:fill="auto"/>
            <w:noWrap/>
            <w:hideMark/>
          </w:tcPr>
          <w:p w14:paraId="424370EE" w14:textId="77777777" w:rsidR="00554C78" w:rsidRPr="00DA77F9" w:rsidRDefault="00554C78" w:rsidP="00554C78">
            <w:pPr>
              <w:jc w:val="center"/>
              <w:rPr>
                <w:sz w:val="18"/>
                <w:szCs w:val="18"/>
              </w:rPr>
            </w:pPr>
            <w:r w:rsidRPr="00DA77F9">
              <w:rPr>
                <w:sz w:val="18"/>
                <w:szCs w:val="18"/>
              </w:rPr>
              <w:t>256715</w:t>
            </w:r>
          </w:p>
        </w:tc>
        <w:tc>
          <w:tcPr>
            <w:tcW w:w="1275" w:type="dxa"/>
            <w:tcBorders>
              <w:top w:val="nil"/>
              <w:left w:val="nil"/>
              <w:bottom w:val="single" w:sz="4" w:space="0" w:color="auto"/>
              <w:right w:val="single" w:sz="4" w:space="0" w:color="auto"/>
            </w:tcBorders>
            <w:shd w:val="clear" w:color="auto" w:fill="auto"/>
            <w:noWrap/>
            <w:hideMark/>
          </w:tcPr>
          <w:p w14:paraId="30503ECB" w14:textId="77777777" w:rsidR="00554C78" w:rsidRPr="00DA77F9" w:rsidRDefault="00554C78" w:rsidP="00554C78">
            <w:pPr>
              <w:jc w:val="center"/>
              <w:rPr>
                <w:sz w:val="18"/>
                <w:szCs w:val="18"/>
              </w:rPr>
            </w:pPr>
            <w:r w:rsidRPr="00DA77F9">
              <w:rPr>
                <w:sz w:val="18"/>
                <w:szCs w:val="18"/>
              </w:rPr>
              <w:t>256715</w:t>
            </w:r>
          </w:p>
        </w:tc>
        <w:tc>
          <w:tcPr>
            <w:tcW w:w="1412" w:type="dxa"/>
            <w:tcBorders>
              <w:top w:val="nil"/>
              <w:left w:val="nil"/>
              <w:bottom w:val="single" w:sz="4" w:space="0" w:color="auto"/>
              <w:right w:val="single" w:sz="4" w:space="0" w:color="auto"/>
            </w:tcBorders>
            <w:shd w:val="clear" w:color="auto" w:fill="auto"/>
            <w:noWrap/>
            <w:hideMark/>
          </w:tcPr>
          <w:p w14:paraId="1185AD8B" w14:textId="77777777" w:rsidR="00554C78" w:rsidRPr="00DA77F9" w:rsidRDefault="00554C78" w:rsidP="00554C78">
            <w:pPr>
              <w:jc w:val="center"/>
              <w:rPr>
                <w:sz w:val="18"/>
                <w:szCs w:val="18"/>
              </w:rPr>
            </w:pPr>
            <w:r w:rsidRPr="00DA77F9">
              <w:rPr>
                <w:sz w:val="18"/>
                <w:szCs w:val="18"/>
              </w:rPr>
              <w:t>256715</w:t>
            </w:r>
          </w:p>
        </w:tc>
        <w:tc>
          <w:tcPr>
            <w:tcW w:w="1268" w:type="dxa"/>
            <w:tcBorders>
              <w:top w:val="nil"/>
              <w:left w:val="nil"/>
              <w:bottom w:val="single" w:sz="4" w:space="0" w:color="auto"/>
              <w:right w:val="single" w:sz="4" w:space="0" w:color="auto"/>
            </w:tcBorders>
            <w:shd w:val="clear" w:color="auto" w:fill="auto"/>
            <w:noWrap/>
            <w:hideMark/>
          </w:tcPr>
          <w:p w14:paraId="505F5F06" w14:textId="77777777" w:rsidR="00554C78" w:rsidRPr="00DA77F9" w:rsidRDefault="00554C78" w:rsidP="00554C78">
            <w:pPr>
              <w:jc w:val="center"/>
              <w:rPr>
                <w:sz w:val="18"/>
                <w:szCs w:val="18"/>
              </w:rPr>
            </w:pPr>
            <w:r w:rsidRPr="00DA77F9">
              <w:rPr>
                <w:sz w:val="18"/>
                <w:szCs w:val="18"/>
              </w:rPr>
              <w:t>256715</w:t>
            </w:r>
          </w:p>
        </w:tc>
        <w:tc>
          <w:tcPr>
            <w:tcW w:w="1217" w:type="dxa"/>
            <w:tcBorders>
              <w:top w:val="nil"/>
              <w:left w:val="nil"/>
              <w:bottom w:val="single" w:sz="4" w:space="0" w:color="auto"/>
              <w:right w:val="single" w:sz="4" w:space="0" w:color="auto"/>
            </w:tcBorders>
            <w:shd w:val="clear" w:color="auto" w:fill="auto"/>
            <w:noWrap/>
            <w:hideMark/>
          </w:tcPr>
          <w:p w14:paraId="75CD457D" w14:textId="77777777" w:rsidR="00554C78" w:rsidRPr="00DA77F9" w:rsidRDefault="00554C78" w:rsidP="00554C78">
            <w:pPr>
              <w:jc w:val="center"/>
              <w:rPr>
                <w:sz w:val="18"/>
                <w:szCs w:val="18"/>
              </w:rPr>
            </w:pPr>
            <w:r w:rsidRPr="00DA77F9">
              <w:rPr>
                <w:sz w:val="18"/>
                <w:szCs w:val="18"/>
              </w:rPr>
              <w:t>256715</w:t>
            </w:r>
          </w:p>
        </w:tc>
        <w:tc>
          <w:tcPr>
            <w:tcW w:w="1206" w:type="dxa"/>
            <w:tcBorders>
              <w:top w:val="nil"/>
              <w:left w:val="nil"/>
              <w:bottom w:val="single" w:sz="4" w:space="0" w:color="auto"/>
              <w:right w:val="single" w:sz="4" w:space="0" w:color="auto"/>
            </w:tcBorders>
            <w:shd w:val="clear" w:color="auto" w:fill="auto"/>
            <w:noWrap/>
            <w:hideMark/>
          </w:tcPr>
          <w:p w14:paraId="5EEFC438" w14:textId="77777777" w:rsidR="00554C78" w:rsidRPr="00DA77F9" w:rsidRDefault="00554C78" w:rsidP="00554C78">
            <w:pPr>
              <w:jc w:val="center"/>
              <w:rPr>
                <w:sz w:val="18"/>
                <w:szCs w:val="18"/>
              </w:rPr>
            </w:pPr>
            <w:r w:rsidRPr="00DA77F9">
              <w:rPr>
                <w:sz w:val="18"/>
                <w:szCs w:val="18"/>
              </w:rPr>
              <w:t>256715</w:t>
            </w:r>
          </w:p>
        </w:tc>
        <w:tc>
          <w:tcPr>
            <w:tcW w:w="1476" w:type="dxa"/>
            <w:tcBorders>
              <w:top w:val="nil"/>
              <w:left w:val="nil"/>
              <w:bottom w:val="single" w:sz="4" w:space="0" w:color="auto"/>
              <w:right w:val="single" w:sz="4" w:space="0" w:color="auto"/>
            </w:tcBorders>
            <w:shd w:val="clear" w:color="auto" w:fill="auto"/>
            <w:noWrap/>
            <w:hideMark/>
          </w:tcPr>
          <w:p w14:paraId="2F478345" w14:textId="77777777" w:rsidR="00554C78" w:rsidRPr="00DA77F9" w:rsidRDefault="00554C78" w:rsidP="00554C78">
            <w:pPr>
              <w:jc w:val="center"/>
              <w:rPr>
                <w:sz w:val="18"/>
                <w:szCs w:val="18"/>
              </w:rPr>
            </w:pPr>
            <w:r w:rsidRPr="00DA77F9">
              <w:rPr>
                <w:sz w:val="18"/>
                <w:szCs w:val="18"/>
              </w:rPr>
              <w:t>256715</w:t>
            </w:r>
          </w:p>
        </w:tc>
      </w:tr>
      <w:tr w:rsidR="00554C78" w:rsidRPr="0096154A" w14:paraId="60F70283"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070135DA"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исполнительной съемки построенного газопровода</w:t>
            </w:r>
          </w:p>
        </w:tc>
        <w:tc>
          <w:tcPr>
            <w:tcW w:w="1428" w:type="dxa"/>
            <w:tcBorders>
              <w:top w:val="nil"/>
              <w:left w:val="nil"/>
              <w:bottom w:val="single" w:sz="4" w:space="0" w:color="auto"/>
              <w:right w:val="single" w:sz="4" w:space="0" w:color="auto"/>
            </w:tcBorders>
            <w:shd w:val="clear" w:color="auto" w:fill="auto"/>
            <w:noWrap/>
            <w:hideMark/>
          </w:tcPr>
          <w:p w14:paraId="547B9CBF" w14:textId="77777777" w:rsidR="00554C78" w:rsidRPr="00DA77F9" w:rsidRDefault="00554C78" w:rsidP="00554C78">
            <w:pPr>
              <w:jc w:val="center"/>
              <w:rPr>
                <w:sz w:val="18"/>
                <w:szCs w:val="18"/>
              </w:rPr>
            </w:pPr>
            <w:r w:rsidRPr="00DA77F9">
              <w:rPr>
                <w:sz w:val="18"/>
                <w:szCs w:val="18"/>
              </w:rPr>
              <w:t>5166</w:t>
            </w:r>
          </w:p>
        </w:tc>
        <w:tc>
          <w:tcPr>
            <w:tcW w:w="1275" w:type="dxa"/>
            <w:tcBorders>
              <w:top w:val="nil"/>
              <w:left w:val="nil"/>
              <w:bottom w:val="single" w:sz="4" w:space="0" w:color="auto"/>
              <w:right w:val="single" w:sz="4" w:space="0" w:color="auto"/>
            </w:tcBorders>
            <w:shd w:val="clear" w:color="auto" w:fill="auto"/>
            <w:noWrap/>
            <w:hideMark/>
          </w:tcPr>
          <w:p w14:paraId="25394034" w14:textId="77777777" w:rsidR="00554C78" w:rsidRPr="00DA77F9" w:rsidRDefault="00554C78" w:rsidP="00554C78">
            <w:pPr>
              <w:jc w:val="center"/>
              <w:rPr>
                <w:sz w:val="18"/>
                <w:szCs w:val="18"/>
              </w:rPr>
            </w:pPr>
            <w:r w:rsidRPr="00DA77F9">
              <w:rPr>
                <w:sz w:val="18"/>
                <w:szCs w:val="18"/>
              </w:rPr>
              <w:t>5 166</w:t>
            </w:r>
          </w:p>
        </w:tc>
        <w:tc>
          <w:tcPr>
            <w:tcW w:w="1412" w:type="dxa"/>
            <w:tcBorders>
              <w:top w:val="nil"/>
              <w:left w:val="nil"/>
              <w:bottom w:val="single" w:sz="4" w:space="0" w:color="auto"/>
              <w:right w:val="single" w:sz="4" w:space="0" w:color="auto"/>
            </w:tcBorders>
            <w:shd w:val="clear" w:color="auto" w:fill="auto"/>
            <w:noWrap/>
            <w:hideMark/>
          </w:tcPr>
          <w:p w14:paraId="2060C530" w14:textId="77777777" w:rsidR="00554C78" w:rsidRPr="00DA77F9" w:rsidRDefault="00554C78" w:rsidP="00554C78">
            <w:pPr>
              <w:jc w:val="center"/>
              <w:rPr>
                <w:sz w:val="18"/>
                <w:szCs w:val="18"/>
              </w:rPr>
            </w:pPr>
            <w:r w:rsidRPr="00DA77F9">
              <w:rPr>
                <w:sz w:val="18"/>
                <w:szCs w:val="18"/>
              </w:rPr>
              <w:t>5 166</w:t>
            </w:r>
          </w:p>
        </w:tc>
        <w:tc>
          <w:tcPr>
            <w:tcW w:w="1268" w:type="dxa"/>
            <w:tcBorders>
              <w:top w:val="nil"/>
              <w:left w:val="nil"/>
              <w:bottom w:val="single" w:sz="4" w:space="0" w:color="auto"/>
              <w:right w:val="single" w:sz="4" w:space="0" w:color="auto"/>
            </w:tcBorders>
            <w:shd w:val="clear" w:color="auto" w:fill="auto"/>
            <w:noWrap/>
            <w:hideMark/>
          </w:tcPr>
          <w:p w14:paraId="3B79820D" w14:textId="77777777" w:rsidR="00554C78" w:rsidRPr="00DA77F9" w:rsidRDefault="00554C78" w:rsidP="00554C78">
            <w:pPr>
              <w:jc w:val="center"/>
              <w:rPr>
                <w:sz w:val="18"/>
                <w:szCs w:val="18"/>
              </w:rPr>
            </w:pPr>
            <w:r w:rsidRPr="00DA77F9">
              <w:rPr>
                <w:sz w:val="18"/>
                <w:szCs w:val="18"/>
              </w:rPr>
              <w:t>5 166</w:t>
            </w:r>
          </w:p>
        </w:tc>
        <w:tc>
          <w:tcPr>
            <w:tcW w:w="1217" w:type="dxa"/>
            <w:tcBorders>
              <w:top w:val="nil"/>
              <w:left w:val="nil"/>
              <w:bottom w:val="single" w:sz="4" w:space="0" w:color="auto"/>
              <w:right w:val="single" w:sz="4" w:space="0" w:color="auto"/>
            </w:tcBorders>
            <w:shd w:val="clear" w:color="auto" w:fill="auto"/>
            <w:noWrap/>
            <w:hideMark/>
          </w:tcPr>
          <w:p w14:paraId="3F7F0EBB" w14:textId="77777777" w:rsidR="00554C78" w:rsidRPr="00DA77F9" w:rsidRDefault="00554C78" w:rsidP="00554C78">
            <w:pPr>
              <w:jc w:val="center"/>
              <w:rPr>
                <w:sz w:val="18"/>
                <w:szCs w:val="18"/>
              </w:rPr>
            </w:pPr>
            <w:r w:rsidRPr="00DA77F9">
              <w:rPr>
                <w:sz w:val="18"/>
                <w:szCs w:val="18"/>
              </w:rPr>
              <w:t>5 166</w:t>
            </w:r>
          </w:p>
        </w:tc>
        <w:tc>
          <w:tcPr>
            <w:tcW w:w="1206" w:type="dxa"/>
            <w:tcBorders>
              <w:top w:val="nil"/>
              <w:left w:val="nil"/>
              <w:bottom w:val="single" w:sz="4" w:space="0" w:color="auto"/>
              <w:right w:val="single" w:sz="4" w:space="0" w:color="auto"/>
            </w:tcBorders>
            <w:shd w:val="clear" w:color="auto" w:fill="auto"/>
            <w:noWrap/>
            <w:hideMark/>
          </w:tcPr>
          <w:p w14:paraId="0864E5E4" w14:textId="77777777" w:rsidR="00554C78" w:rsidRPr="00DA77F9" w:rsidRDefault="00554C78" w:rsidP="00554C78">
            <w:pPr>
              <w:jc w:val="center"/>
              <w:rPr>
                <w:sz w:val="18"/>
                <w:szCs w:val="18"/>
              </w:rPr>
            </w:pPr>
            <w:r w:rsidRPr="00DA77F9">
              <w:rPr>
                <w:sz w:val="18"/>
                <w:szCs w:val="18"/>
              </w:rPr>
              <w:t>5 166</w:t>
            </w:r>
          </w:p>
        </w:tc>
        <w:tc>
          <w:tcPr>
            <w:tcW w:w="1476" w:type="dxa"/>
            <w:tcBorders>
              <w:top w:val="nil"/>
              <w:left w:val="nil"/>
              <w:bottom w:val="single" w:sz="4" w:space="0" w:color="auto"/>
              <w:right w:val="single" w:sz="4" w:space="0" w:color="auto"/>
            </w:tcBorders>
            <w:shd w:val="clear" w:color="auto" w:fill="auto"/>
            <w:noWrap/>
            <w:hideMark/>
          </w:tcPr>
          <w:p w14:paraId="21D41A05" w14:textId="77777777" w:rsidR="00554C78" w:rsidRPr="00DA77F9" w:rsidRDefault="00554C78" w:rsidP="00554C78">
            <w:pPr>
              <w:jc w:val="center"/>
              <w:rPr>
                <w:sz w:val="18"/>
                <w:szCs w:val="18"/>
              </w:rPr>
            </w:pPr>
            <w:r w:rsidRPr="00DA77F9">
              <w:rPr>
                <w:sz w:val="18"/>
                <w:szCs w:val="18"/>
              </w:rPr>
              <w:t>5 166</w:t>
            </w:r>
          </w:p>
        </w:tc>
      </w:tr>
      <w:tr w:rsidR="00554C78" w:rsidRPr="0096154A" w14:paraId="403813DD"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7F284D7A"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ввод объекта в эксплуатацию.</w:t>
            </w:r>
          </w:p>
        </w:tc>
        <w:tc>
          <w:tcPr>
            <w:tcW w:w="1428" w:type="dxa"/>
            <w:tcBorders>
              <w:top w:val="nil"/>
              <w:left w:val="nil"/>
              <w:bottom w:val="single" w:sz="4" w:space="0" w:color="auto"/>
              <w:right w:val="single" w:sz="4" w:space="0" w:color="auto"/>
            </w:tcBorders>
            <w:shd w:val="clear" w:color="auto" w:fill="auto"/>
            <w:noWrap/>
            <w:hideMark/>
          </w:tcPr>
          <w:p w14:paraId="4831451E"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25357D39" w14:textId="77777777" w:rsidR="00554C78" w:rsidRPr="00DA77F9" w:rsidRDefault="00554C78" w:rsidP="00554C78">
            <w:pPr>
              <w:jc w:val="center"/>
              <w:rPr>
                <w:sz w:val="18"/>
                <w:szCs w:val="18"/>
              </w:rPr>
            </w:pPr>
            <w:r w:rsidRPr="00DA77F9">
              <w:rPr>
                <w:sz w:val="18"/>
                <w:szCs w:val="18"/>
              </w:rPr>
              <w:t>5 428</w:t>
            </w:r>
          </w:p>
        </w:tc>
        <w:tc>
          <w:tcPr>
            <w:tcW w:w="1412" w:type="dxa"/>
            <w:tcBorders>
              <w:top w:val="nil"/>
              <w:left w:val="nil"/>
              <w:bottom w:val="single" w:sz="4" w:space="0" w:color="auto"/>
              <w:right w:val="single" w:sz="4" w:space="0" w:color="auto"/>
            </w:tcBorders>
            <w:shd w:val="clear" w:color="auto" w:fill="auto"/>
            <w:noWrap/>
            <w:hideMark/>
          </w:tcPr>
          <w:p w14:paraId="1011A7B6" w14:textId="77777777" w:rsidR="00554C78" w:rsidRPr="00DA77F9" w:rsidRDefault="00554C78" w:rsidP="00554C78">
            <w:pPr>
              <w:jc w:val="center"/>
              <w:rPr>
                <w:sz w:val="18"/>
                <w:szCs w:val="18"/>
              </w:rPr>
            </w:pPr>
            <w:r w:rsidRPr="00DA77F9">
              <w:rPr>
                <w:sz w:val="18"/>
                <w:szCs w:val="18"/>
              </w:rPr>
              <w:t>5 428</w:t>
            </w:r>
          </w:p>
        </w:tc>
        <w:tc>
          <w:tcPr>
            <w:tcW w:w="1268" w:type="dxa"/>
            <w:tcBorders>
              <w:top w:val="nil"/>
              <w:left w:val="nil"/>
              <w:bottom w:val="single" w:sz="4" w:space="0" w:color="auto"/>
              <w:right w:val="single" w:sz="4" w:space="0" w:color="auto"/>
            </w:tcBorders>
            <w:shd w:val="clear" w:color="auto" w:fill="auto"/>
            <w:noWrap/>
            <w:hideMark/>
          </w:tcPr>
          <w:p w14:paraId="105BA6D8" w14:textId="77777777" w:rsidR="00554C78" w:rsidRPr="00DA77F9" w:rsidRDefault="00554C78" w:rsidP="00554C78">
            <w:pPr>
              <w:jc w:val="center"/>
              <w:rPr>
                <w:sz w:val="18"/>
                <w:szCs w:val="18"/>
              </w:rPr>
            </w:pPr>
            <w:r w:rsidRPr="00DA77F9">
              <w:rPr>
                <w:sz w:val="18"/>
                <w:szCs w:val="18"/>
              </w:rPr>
              <w:t>5 428</w:t>
            </w:r>
          </w:p>
        </w:tc>
        <w:tc>
          <w:tcPr>
            <w:tcW w:w="1217" w:type="dxa"/>
            <w:tcBorders>
              <w:top w:val="nil"/>
              <w:left w:val="nil"/>
              <w:bottom w:val="single" w:sz="4" w:space="0" w:color="auto"/>
              <w:right w:val="single" w:sz="4" w:space="0" w:color="auto"/>
            </w:tcBorders>
            <w:shd w:val="clear" w:color="auto" w:fill="auto"/>
            <w:noWrap/>
            <w:hideMark/>
          </w:tcPr>
          <w:p w14:paraId="271C6903" w14:textId="77777777" w:rsidR="00554C78" w:rsidRPr="00DA77F9" w:rsidRDefault="00554C78" w:rsidP="00554C78">
            <w:pPr>
              <w:jc w:val="center"/>
              <w:rPr>
                <w:sz w:val="18"/>
                <w:szCs w:val="18"/>
              </w:rPr>
            </w:pPr>
            <w:r w:rsidRPr="00DA77F9">
              <w:rPr>
                <w:sz w:val="18"/>
                <w:szCs w:val="18"/>
              </w:rPr>
              <w:t>5 428</w:t>
            </w:r>
          </w:p>
        </w:tc>
        <w:tc>
          <w:tcPr>
            <w:tcW w:w="1206" w:type="dxa"/>
            <w:tcBorders>
              <w:top w:val="nil"/>
              <w:left w:val="nil"/>
              <w:bottom w:val="single" w:sz="4" w:space="0" w:color="auto"/>
              <w:right w:val="single" w:sz="4" w:space="0" w:color="auto"/>
            </w:tcBorders>
            <w:shd w:val="clear" w:color="auto" w:fill="auto"/>
            <w:noWrap/>
            <w:hideMark/>
          </w:tcPr>
          <w:p w14:paraId="07F568F1" w14:textId="77777777" w:rsidR="00554C78" w:rsidRPr="00DA77F9" w:rsidRDefault="00554C78" w:rsidP="00554C78">
            <w:pPr>
              <w:jc w:val="center"/>
              <w:rPr>
                <w:sz w:val="18"/>
                <w:szCs w:val="18"/>
              </w:rPr>
            </w:pPr>
            <w:r w:rsidRPr="00DA77F9">
              <w:rPr>
                <w:sz w:val="18"/>
                <w:szCs w:val="18"/>
              </w:rPr>
              <w:t>5 428</w:t>
            </w:r>
          </w:p>
        </w:tc>
        <w:tc>
          <w:tcPr>
            <w:tcW w:w="1476" w:type="dxa"/>
            <w:tcBorders>
              <w:top w:val="nil"/>
              <w:left w:val="nil"/>
              <w:bottom w:val="single" w:sz="4" w:space="0" w:color="auto"/>
              <w:right w:val="single" w:sz="4" w:space="0" w:color="auto"/>
            </w:tcBorders>
            <w:shd w:val="clear" w:color="auto" w:fill="auto"/>
            <w:noWrap/>
            <w:hideMark/>
          </w:tcPr>
          <w:p w14:paraId="6CC798A6" w14:textId="77777777" w:rsidR="00554C78" w:rsidRPr="00DA77F9" w:rsidRDefault="00554C78" w:rsidP="00554C78">
            <w:pPr>
              <w:jc w:val="center"/>
              <w:rPr>
                <w:sz w:val="18"/>
                <w:szCs w:val="18"/>
              </w:rPr>
            </w:pPr>
            <w:r w:rsidRPr="00DA77F9">
              <w:rPr>
                <w:sz w:val="18"/>
                <w:szCs w:val="18"/>
              </w:rPr>
              <w:t>5 428</w:t>
            </w:r>
          </w:p>
        </w:tc>
      </w:tr>
      <w:tr w:rsidR="00554C78" w:rsidRPr="0096154A" w14:paraId="2246DC7A"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425ECCFE" w14:textId="77777777" w:rsidR="00554C78" w:rsidRPr="0096154A" w:rsidRDefault="00554C78" w:rsidP="00554C78">
            <w:pPr>
              <w:jc w:val="both"/>
              <w:rPr>
                <w:sz w:val="18"/>
                <w:szCs w:val="18"/>
              </w:rPr>
            </w:pPr>
            <w:r w:rsidRPr="0096154A">
              <w:rPr>
                <w:sz w:val="18"/>
                <w:szCs w:val="18"/>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1428" w:type="dxa"/>
            <w:tcBorders>
              <w:top w:val="nil"/>
              <w:left w:val="nil"/>
              <w:bottom w:val="single" w:sz="4" w:space="0" w:color="auto"/>
              <w:right w:val="single" w:sz="4" w:space="0" w:color="auto"/>
            </w:tcBorders>
            <w:shd w:val="clear" w:color="auto" w:fill="auto"/>
            <w:noWrap/>
            <w:hideMark/>
          </w:tcPr>
          <w:p w14:paraId="49EAFF98" w14:textId="77777777" w:rsidR="00554C78" w:rsidRPr="00DA77F9" w:rsidRDefault="00554C78" w:rsidP="00554C78">
            <w:pPr>
              <w:jc w:val="center"/>
              <w:rPr>
                <w:sz w:val="18"/>
                <w:szCs w:val="18"/>
              </w:rPr>
            </w:pPr>
            <w:r w:rsidRPr="00DA77F9">
              <w:rPr>
                <w:sz w:val="18"/>
                <w:szCs w:val="18"/>
              </w:rPr>
              <w:t>78987</w:t>
            </w:r>
          </w:p>
        </w:tc>
        <w:tc>
          <w:tcPr>
            <w:tcW w:w="1275" w:type="dxa"/>
            <w:tcBorders>
              <w:top w:val="nil"/>
              <w:left w:val="nil"/>
              <w:bottom w:val="single" w:sz="4" w:space="0" w:color="auto"/>
              <w:right w:val="single" w:sz="4" w:space="0" w:color="auto"/>
            </w:tcBorders>
            <w:shd w:val="clear" w:color="auto" w:fill="auto"/>
            <w:noWrap/>
            <w:hideMark/>
          </w:tcPr>
          <w:p w14:paraId="575C4375" w14:textId="77777777" w:rsidR="00554C78" w:rsidRPr="00DA77F9" w:rsidRDefault="00554C78" w:rsidP="00554C78">
            <w:pPr>
              <w:jc w:val="center"/>
              <w:rPr>
                <w:sz w:val="18"/>
                <w:szCs w:val="18"/>
              </w:rPr>
            </w:pPr>
            <w:r w:rsidRPr="00DA77F9">
              <w:rPr>
                <w:sz w:val="18"/>
                <w:szCs w:val="18"/>
              </w:rPr>
              <w:t>78987</w:t>
            </w:r>
          </w:p>
        </w:tc>
        <w:tc>
          <w:tcPr>
            <w:tcW w:w="1412" w:type="dxa"/>
            <w:tcBorders>
              <w:top w:val="nil"/>
              <w:left w:val="nil"/>
              <w:bottom w:val="single" w:sz="4" w:space="0" w:color="auto"/>
              <w:right w:val="single" w:sz="4" w:space="0" w:color="auto"/>
            </w:tcBorders>
            <w:shd w:val="clear" w:color="auto" w:fill="auto"/>
            <w:noWrap/>
            <w:hideMark/>
          </w:tcPr>
          <w:p w14:paraId="0994C629" w14:textId="77777777" w:rsidR="00554C78" w:rsidRPr="00DA77F9" w:rsidRDefault="00554C78" w:rsidP="00554C78">
            <w:pPr>
              <w:jc w:val="center"/>
              <w:rPr>
                <w:sz w:val="18"/>
                <w:szCs w:val="18"/>
              </w:rPr>
            </w:pPr>
            <w:r w:rsidRPr="00DA77F9">
              <w:rPr>
                <w:sz w:val="18"/>
                <w:szCs w:val="18"/>
              </w:rPr>
              <w:t>78987</w:t>
            </w:r>
          </w:p>
        </w:tc>
        <w:tc>
          <w:tcPr>
            <w:tcW w:w="1268" w:type="dxa"/>
            <w:tcBorders>
              <w:top w:val="nil"/>
              <w:left w:val="nil"/>
              <w:bottom w:val="single" w:sz="4" w:space="0" w:color="auto"/>
              <w:right w:val="single" w:sz="4" w:space="0" w:color="auto"/>
            </w:tcBorders>
            <w:shd w:val="clear" w:color="auto" w:fill="auto"/>
            <w:noWrap/>
            <w:hideMark/>
          </w:tcPr>
          <w:p w14:paraId="2B82C087" w14:textId="77777777" w:rsidR="00554C78" w:rsidRPr="00DA77F9" w:rsidRDefault="00554C78" w:rsidP="00554C78">
            <w:pPr>
              <w:jc w:val="center"/>
              <w:rPr>
                <w:sz w:val="18"/>
                <w:szCs w:val="18"/>
              </w:rPr>
            </w:pPr>
            <w:r w:rsidRPr="00DA77F9">
              <w:rPr>
                <w:sz w:val="18"/>
                <w:szCs w:val="18"/>
              </w:rPr>
              <w:t>78987</w:t>
            </w:r>
          </w:p>
        </w:tc>
        <w:tc>
          <w:tcPr>
            <w:tcW w:w="1217" w:type="dxa"/>
            <w:tcBorders>
              <w:top w:val="nil"/>
              <w:left w:val="nil"/>
              <w:bottom w:val="single" w:sz="4" w:space="0" w:color="auto"/>
              <w:right w:val="single" w:sz="4" w:space="0" w:color="auto"/>
            </w:tcBorders>
            <w:shd w:val="clear" w:color="auto" w:fill="auto"/>
            <w:noWrap/>
            <w:hideMark/>
          </w:tcPr>
          <w:p w14:paraId="5220C645" w14:textId="77777777" w:rsidR="00554C78" w:rsidRPr="00DA77F9" w:rsidRDefault="00554C78" w:rsidP="00554C78">
            <w:pPr>
              <w:jc w:val="center"/>
              <w:rPr>
                <w:sz w:val="18"/>
                <w:szCs w:val="18"/>
              </w:rPr>
            </w:pPr>
            <w:r w:rsidRPr="00DA77F9">
              <w:rPr>
                <w:sz w:val="18"/>
                <w:szCs w:val="18"/>
              </w:rPr>
              <w:t>78987</w:t>
            </w:r>
          </w:p>
        </w:tc>
        <w:tc>
          <w:tcPr>
            <w:tcW w:w="1206" w:type="dxa"/>
            <w:tcBorders>
              <w:top w:val="nil"/>
              <w:left w:val="nil"/>
              <w:bottom w:val="single" w:sz="4" w:space="0" w:color="auto"/>
              <w:right w:val="single" w:sz="4" w:space="0" w:color="auto"/>
            </w:tcBorders>
            <w:shd w:val="clear" w:color="auto" w:fill="auto"/>
            <w:noWrap/>
            <w:hideMark/>
          </w:tcPr>
          <w:p w14:paraId="4E632CFE" w14:textId="77777777" w:rsidR="00554C78" w:rsidRPr="00DA77F9" w:rsidRDefault="00554C78" w:rsidP="00554C78">
            <w:pPr>
              <w:jc w:val="center"/>
              <w:rPr>
                <w:sz w:val="18"/>
                <w:szCs w:val="18"/>
              </w:rPr>
            </w:pPr>
            <w:r w:rsidRPr="00DA77F9">
              <w:rPr>
                <w:sz w:val="18"/>
                <w:szCs w:val="18"/>
              </w:rPr>
              <w:t>78987</w:t>
            </w:r>
          </w:p>
        </w:tc>
        <w:tc>
          <w:tcPr>
            <w:tcW w:w="1476" w:type="dxa"/>
            <w:tcBorders>
              <w:top w:val="nil"/>
              <w:left w:val="nil"/>
              <w:bottom w:val="single" w:sz="4" w:space="0" w:color="auto"/>
              <w:right w:val="single" w:sz="4" w:space="0" w:color="auto"/>
            </w:tcBorders>
            <w:shd w:val="clear" w:color="auto" w:fill="auto"/>
            <w:noWrap/>
            <w:hideMark/>
          </w:tcPr>
          <w:p w14:paraId="4DC1E3A4" w14:textId="77777777" w:rsidR="00554C78" w:rsidRPr="00DA77F9" w:rsidRDefault="00554C78" w:rsidP="00554C78">
            <w:pPr>
              <w:jc w:val="center"/>
              <w:rPr>
                <w:sz w:val="18"/>
                <w:szCs w:val="18"/>
              </w:rPr>
            </w:pPr>
            <w:r w:rsidRPr="00DA77F9">
              <w:rPr>
                <w:sz w:val="18"/>
                <w:szCs w:val="18"/>
              </w:rPr>
              <w:t>78987</w:t>
            </w:r>
          </w:p>
        </w:tc>
      </w:tr>
      <w:tr w:rsidR="00554C78" w:rsidRPr="0096154A" w14:paraId="2DFE4058"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384FC41" w14:textId="77777777" w:rsidR="00554C78" w:rsidRPr="0096154A" w:rsidRDefault="00554C78" w:rsidP="00554C78">
            <w:pPr>
              <w:jc w:val="both"/>
              <w:rPr>
                <w:sz w:val="18"/>
                <w:szCs w:val="18"/>
              </w:rPr>
            </w:pPr>
            <w:r w:rsidRPr="0096154A">
              <w:rPr>
                <w:sz w:val="18"/>
                <w:szCs w:val="18"/>
              </w:rPr>
              <w:t>Подготовка, согласование и сопровождение договора на выполнение технической инвентаризации построенного газопровода</w:t>
            </w:r>
          </w:p>
        </w:tc>
        <w:tc>
          <w:tcPr>
            <w:tcW w:w="1428" w:type="dxa"/>
            <w:tcBorders>
              <w:top w:val="nil"/>
              <w:left w:val="nil"/>
              <w:bottom w:val="single" w:sz="4" w:space="0" w:color="auto"/>
              <w:right w:val="single" w:sz="4" w:space="0" w:color="auto"/>
            </w:tcBorders>
            <w:shd w:val="clear" w:color="auto" w:fill="auto"/>
            <w:noWrap/>
            <w:hideMark/>
          </w:tcPr>
          <w:p w14:paraId="6FCE0B79"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4E9B1432" w14:textId="77777777" w:rsidR="00554C78" w:rsidRPr="00DA77F9" w:rsidRDefault="00554C78" w:rsidP="00554C78">
            <w:pPr>
              <w:jc w:val="center"/>
              <w:rPr>
                <w:sz w:val="18"/>
                <w:szCs w:val="18"/>
              </w:rPr>
            </w:pPr>
            <w:r w:rsidRPr="00DA77F9">
              <w:rPr>
                <w:sz w:val="18"/>
                <w:szCs w:val="18"/>
              </w:rPr>
              <w:t>5428</w:t>
            </w:r>
          </w:p>
        </w:tc>
        <w:tc>
          <w:tcPr>
            <w:tcW w:w="1412" w:type="dxa"/>
            <w:tcBorders>
              <w:top w:val="nil"/>
              <w:left w:val="nil"/>
              <w:bottom w:val="single" w:sz="4" w:space="0" w:color="auto"/>
              <w:right w:val="single" w:sz="4" w:space="0" w:color="auto"/>
            </w:tcBorders>
            <w:shd w:val="clear" w:color="auto" w:fill="auto"/>
            <w:noWrap/>
            <w:hideMark/>
          </w:tcPr>
          <w:p w14:paraId="2E62AA17" w14:textId="77777777" w:rsidR="00554C78" w:rsidRPr="00DA77F9" w:rsidRDefault="00554C78" w:rsidP="00554C78">
            <w:pPr>
              <w:jc w:val="center"/>
              <w:rPr>
                <w:sz w:val="18"/>
                <w:szCs w:val="18"/>
              </w:rPr>
            </w:pPr>
            <w:r w:rsidRPr="00DA77F9">
              <w:rPr>
                <w:sz w:val="18"/>
                <w:szCs w:val="18"/>
              </w:rPr>
              <w:t>5428</w:t>
            </w:r>
          </w:p>
        </w:tc>
        <w:tc>
          <w:tcPr>
            <w:tcW w:w="1268" w:type="dxa"/>
            <w:tcBorders>
              <w:top w:val="nil"/>
              <w:left w:val="nil"/>
              <w:bottom w:val="single" w:sz="4" w:space="0" w:color="auto"/>
              <w:right w:val="single" w:sz="4" w:space="0" w:color="auto"/>
            </w:tcBorders>
            <w:shd w:val="clear" w:color="auto" w:fill="auto"/>
            <w:noWrap/>
            <w:hideMark/>
          </w:tcPr>
          <w:p w14:paraId="1A240BB9"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73E28A1A" w14:textId="77777777" w:rsidR="00554C78" w:rsidRPr="00DA77F9" w:rsidRDefault="00554C78" w:rsidP="00554C78">
            <w:pPr>
              <w:jc w:val="center"/>
              <w:rPr>
                <w:sz w:val="18"/>
                <w:szCs w:val="18"/>
              </w:rPr>
            </w:pPr>
            <w:r w:rsidRPr="00DA77F9">
              <w:rPr>
                <w:sz w:val="18"/>
                <w:szCs w:val="18"/>
              </w:rPr>
              <w:t>5428</w:t>
            </w:r>
          </w:p>
        </w:tc>
        <w:tc>
          <w:tcPr>
            <w:tcW w:w="1206" w:type="dxa"/>
            <w:tcBorders>
              <w:top w:val="nil"/>
              <w:left w:val="nil"/>
              <w:bottom w:val="single" w:sz="4" w:space="0" w:color="auto"/>
              <w:right w:val="single" w:sz="4" w:space="0" w:color="auto"/>
            </w:tcBorders>
            <w:shd w:val="clear" w:color="auto" w:fill="auto"/>
            <w:noWrap/>
            <w:hideMark/>
          </w:tcPr>
          <w:p w14:paraId="54D8F5BD" w14:textId="77777777" w:rsidR="00554C78" w:rsidRPr="00DA77F9" w:rsidRDefault="00554C78" w:rsidP="00554C78">
            <w:pPr>
              <w:jc w:val="center"/>
              <w:rPr>
                <w:sz w:val="18"/>
                <w:szCs w:val="18"/>
              </w:rPr>
            </w:pPr>
            <w:r w:rsidRPr="00DA77F9">
              <w:rPr>
                <w:sz w:val="18"/>
                <w:szCs w:val="18"/>
              </w:rPr>
              <w:t>5428</w:t>
            </w:r>
          </w:p>
        </w:tc>
        <w:tc>
          <w:tcPr>
            <w:tcW w:w="1476" w:type="dxa"/>
            <w:tcBorders>
              <w:top w:val="nil"/>
              <w:left w:val="nil"/>
              <w:bottom w:val="single" w:sz="4" w:space="0" w:color="auto"/>
              <w:right w:val="single" w:sz="4" w:space="0" w:color="auto"/>
            </w:tcBorders>
            <w:shd w:val="clear" w:color="auto" w:fill="auto"/>
            <w:noWrap/>
            <w:hideMark/>
          </w:tcPr>
          <w:p w14:paraId="22583BE3" w14:textId="77777777" w:rsidR="00554C78" w:rsidRPr="00DA77F9" w:rsidRDefault="00554C78" w:rsidP="00554C78">
            <w:pPr>
              <w:jc w:val="center"/>
              <w:rPr>
                <w:sz w:val="18"/>
                <w:szCs w:val="18"/>
              </w:rPr>
            </w:pPr>
            <w:r w:rsidRPr="00DA77F9">
              <w:rPr>
                <w:sz w:val="18"/>
                <w:szCs w:val="18"/>
              </w:rPr>
              <w:t>5428</w:t>
            </w:r>
          </w:p>
        </w:tc>
      </w:tr>
      <w:tr w:rsidR="00554C78" w:rsidRPr="0096154A" w14:paraId="10841564"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0DF73162" w14:textId="77777777" w:rsidR="00554C78" w:rsidRPr="0096154A" w:rsidRDefault="00554C78" w:rsidP="00554C78">
            <w:pPr>
              <w:jc w:val="both"/>
              <w:rPr>
                <w:sz w:val="18"/>
                <w:szCs w:val="18"/>
              </w:rPr>
            </w:pPr>
            <w:r w:rsidRPr="0096154A">
              <w:rPr>
                <w:sz w:val="18"/>
                <w:szCs w:val="18"/>
              </w:rPr>
              <w:t>Государственная регистрация права собственности на газопровод</w:t>
            </w:r>
          </w:p>
        </w:tc>
        <w:tc>
          <w:tcPr>
            <w:tcW w:w="1428" w:type="dxa"/>
            <w:tcBorders>
              <w:top w:val="nil"/>
              <w:left w:val="nil"/>
              <w:bottom w:val="single" w:sz="4" w:space="0" w:color="auto"/>
              <w:right w:val="single" w:sz="4" w:space="0" w:color="auto"/>
            </w:tcBorders>
            <w:shd w:val="clear" w:color="auto" w:fill="auto"/>
            <w:noWrap/>
            <w:hideMark/>
          </w:tcPr>
          <w:p w14:paraId="5F2E4608" w14:textId="77777777" w:rsidR="00554C78" w:rsidRPr="00DA77F9" w:rsidRDefault="00554C78" w:rsidP="00554C78">
            <w:pPr>
              <w:jc w:val="center"/>
              <w:rPr>
                <w:sz w:val="18"/>
                <w:szCs w:val="18"/>
              </w:rPr>
            </w:pPr>
            <w:r w:rsidRPr="00DA77F9">
              <w:rPr>
                <w:sz w:val="18"/>
                <w:szCs w:val="18"/>
              </w:rPr>
              <w:t>22000</w:t>
            </w:r>
          </w:p>
        </w:tc>
        <w:tc>
          <w:tcPr>
            <w:tcW w:w="1275" w:type="dxa"/>
            <w:tcBorders>
              <w:top w:val="nil"/>
              <w:left w:val="nil"/>
              <w:bottom w:val="single" w:sz="4" w:space="0" w:color="auto"/>
              <w:right w:val="single" w:sz="4" w:space="0" w:color="auto"/>
            </w:tcBorders>
            <w:shd w:val="clear" w:color="auto" w:fill="auto"/>
            <w:noWrap/>
            <w:hideMark/>
          </w:tcPr>
          <w:p w14:paraId="0D417B0C" w14:textId="77777777" w:rsidR="00554C78" w:rsidRPr="00DA77F9" w:rsidRDefault="00554C78" w:rsidP="00554C78">
            <w:pPr>
              <w:jc w:val="center"/>
              <w:rPr>
                <w:sz w:val="18"/>
                <w:szCs w:val="18"/>
              </w:rPr>
            </w:pPr>
            <w:r w:rsidRPr="00DA77F9">
              <w:rPr>
                <w:sz w:val="18"/>
                <w:szCs w:val="18"/>
              </w:rPr>
              <w:t>22000</w:t>
            </w:r>
          </w:p>
        </w:tc>
        <w:tc>
          <w:tcPr>
            <w:tcW w:w="1412" w:type="dxa"/>
            <w:tcBorders>
              <w:top w:val="nil"/>
              <w:left w:val="nil"/>
              <w:bottom w:val="single" w:sz="4" w:space="0" w:color="auto"/>
              <w:right w:val="single" w:sz="4" w:space="0" w:color="auto"/>
            </w:tcBorders>
            <w:shd w:val="clear" w:color="auto" w:fill="auto"/>
            <w:noWrap/>
            <w:hideMark/>
          </w:tcPr>
          <w:p w14:paraId="241A428B" w14:textId="77777777" w:rsidR="00554C78" w:rsidRPr="00DA77F9" w:rsidRDefault="00554C78" w:rsidP="00554C78">
            <w:pPr>
              <w:jc w:val="center"/>
              <w:rPr>
                <w:sz w:val="18"/>
                <w:szCs w:val="18"/>
              </w:rPr>
            </w:pPr>
            <w:r w:rsidRPr="00DA77F9">
              <w:rPr>
                <w:sz w:val="18"/>
                <w:szCs w:val="18"/>
              </w:rPr>
              <w:t>22000</w:t>
            </w:r>
          </w:p>
        </w:tc>
        <w:tc>
          <w:tcPr>
            <w:tcW w:w="1268" w:type="dxa"/>
            <w:tcBorders>
              <w:top w:val="nil"/>
              <w:left w:val="nil"/>
              <w:bottom w:val="single" w:sz="4" w:space="0" w:color="auto"/>
              <w:right w:val="single" w:sz="4" w:space="0" w:color="auto"/>
            </w:tcBorders>
            <w:shd w:val="clear" w:color="auto" w:fill="auto"/>
            <w:noWrap/>
            <w:hideMark/>
          </w:tcPr>
          <w:p w14:paraId="1E779767" w14:textId="77777777" w:rsidR="00554C78" w:rsidRPr="00DA77F9" w:rsidRDefault="00554C78" w:rsidP="00554C78">
            <w:pPr>
              <w:jc w:val="center"/>
              <w:rPr>
                <w:sz w:val="18"/>
                <w:szCs w:val="18"/>
              </w:rPr>
            </w:pPr>
            <w:r w:rsidRPr="00DA77F9">
              <w:rPr>
                <w:sz w:val="18"/>
                <w:szCs w:val="18"/>
              </w:rPr>
              <w:t>22000</w:t>
            </w:r>
          </w:p>
        </w:tc>
        <w:tc>
          <w:tcPr>
            <w:tcW w:w="1217" w:type="dxa"/>
            <w:tcBorders>
              <w:top w:val="nil"/>
              <w:left w:val="nil"/>
              <w:bottom w:val="single" w:sz="4" w:space="0" w:color="auto"/>
              <w:right w:val="single" w:sz="4" w:space="0" w:color="auto"/>
            </w:tcBorders>
            <w:shd w:val="clear" w:color="auto" w:fill="auto"/>
            <w:noWrap/>
            <w:hideMark/>
          </w:tcPr>
          <w:p w14:paraId="6CF81A24" w14:textId="77777777" w:rsidR="00554C78" w:rsidRPr="00DA77F9" w:rsidRDefault="00554C78" w:rsidP="00554C78">
            <w:pPr>
              <w:jc w:val="center"/>
              <w:rPr>
                <w:sz w:val="18"/>
                <w:szCs w:val="18"/>
              </w:rPr>
            </w:pPr>
            <w:r w:rsidRPr="00DA77F9">
              <w:rPr>
                <w:sz w:val="18"/>
                <w:szCs w:val="18"/>
              </w:rPr>
              <w:t>22000</w:t>
            </w:r>
          </w:p>
        </w:tc>
        <w:tc>
          <w:tcPr>
            <w:tcW w:w="1206" w:type="dxa"/>
            <w:tcBorders>
              <w:top w:val="nil"/>
              <w:left w:val="nil"/>
              <w:bottom w:val="single" w:sz="4" w:space="0" w:color="auto"/>
              <w:right w:val="single" w:sz="4" w:space="0" w:color="auto"/>
            </w:tcBorders>
            <w:shd w:val="clear" w:color="auto" w:fill="auto"/>
            <w:noWrap/>
            <w:hideMark/>
          </w:tcPr>
          <w:p w14:paraId="050FBB1C" w14:textId="77777777" w:rsidR="00554C78" w:rsidRPr="00DA77F9" w:rsidRDefault="00554C78" w:rsidP="00554C78">
            <w:pPr>
              <w:jc w:val="center"/>
              <w:rPr>
                <w:sz w:val="18"/>
                <w:szCs w:val="18"/>
              </w:rPr>
            </w:pPr>
            <w:r w:rsidRPr="00DA77F9">
              <w:rPr>
                <w:sz w:val="18"/>
                <w:szCs w:val="18"/>
              </w:rPr>
              <w:t>22000</w:t>
            </w:r>
          </w:p>
        </w:tc>
        <w:tc>
          <w:tcPr>
            <w:tcW w:w="1476" w:type="dxa"/>
            <w:tcBorders>
              <w:top w:val="nil"/>
              <w:left w:val="nil"/>
              <w:bottom w:val="single" w:sz="4" w:space="0" w:color="auto"/>
              <w:right w:val="single" w:sz="4" w:space="0" w:color="auto"/>
            </w:tcBorders>
            <w:shd w:val="clear" w:color="auto" w:fill="auto"/>
            <w:noWrap/>
            <w:hideMark/>
          </w:tcPr>
          <w:p w14:paraId="4789E788" w14:textId="77777777" w:rsidR="00554C78" w:rsidRPr="00DA77F9" w:rsidRDefault="00554C78" w:rsidP="00554C78">
            <w:pPr>
              <w:jc w:val="center"/>
              <w:rPr>
                <w:sz w:val="18"/>
                <w:szCs w:val="18"/>
              </w:rPr>
            </w:pPr>
            <w:r w:rsidRPr="00DA77F9">
              <w:rPr>
                <w:sz w:val="18"/>
                <w:szCs w:val="18"/>
              </w:rPr>
              <w:t>22000</w:t>
            </w:r>
          </w:p>
        </w:tc>
      </w:tr>
      <w:tr w:rsidR="00554C78" w:rsidRPr="0096154A" w14:paraId="19626136"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36354DA8"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Государственной регистрации права собственности на газопровод</w:t>
            </w:r>
          </w:p>
        </w:tc>
        <w:tc>
          <w:tcPr>
            <w:tcW w:w="1428" w:type="dxa"/>
            <w:tcBorders>
              <w:top w:val="nil"/>
              <w:left w:val="nil"/>
              <w:bottom w:val="single" w:sz="4" w:space="0" w:color="auto"/>
              <w:right w:val="single" w:sz="4" w:space="0" w:color="auto"/>
            </w:tcBorders>
            <w:shd w:val="clear" w:color="auto" w:fill="auto"/>
            <w:noWrap/>
            <w:hideMark/>
          </w:tcPr>
          <w:p w14:paraId="35F105F1" w14:textId="77777777" w:rsidR="00554C78" w:rsidRPr="00DA77F9" w:rsidRDefault="00554C78" w:rsidP="00554C78">
            <w:pPr>
              <w:jc w:val="center"/>
              <w:rPr>
                <w:sz w:val="18"/>
                <w:szCs w:val="18"/>
              </w:rPr>
            </w:pPr>
            <w:r w:rsidRPr="00DA77F9">
              <w:rPr>
                <w:sz w:val="18"/>
                <w:szCs w:val="18"/>
              </w:rPr>
              <w:t>5428</w:t>
            </w:r>
          </w:p>
        </w:tc>
        <w:tc>
          <w:tcPr>
            <w:tcW w:w="1275" w:type="dxa"/>
            <w:tcBorders>
              <w:top w:val="nil"/>
              <w:left w:val="nil"/>
              <w:bottom w:val="single" w:sz="4" w:space="0" w:color="auto"/>
              <w:right w:val="single" w:sz="4" w:space="0" w:color="auto"/>
            </w:tcBorders>
            <w:shd w:val="clear" w:color="auto" w:fill="auto"/>
            <w:noWrap/>
            <w:hideMark/>
          </w:tcPr>
          <w:p w14:paraId="7A7DB534" w14:textId="77777777" w:rsidR="00554C78" w:rsidRPr="00DA77F9" w:rsidRDefault="00554C78" w:rsidP="00554C78">
            <w:pPr>
              <w:jc w:val="center"/>
              <w:rPr>
                <w:sz w:val="18"/>
                <w:szCs w:val="18"/>
              </w:rPr>
            </w:pPr>
            <w:r w:rsidRPr="00DA77F9">
              <w:rPr>
                <w:sz w:val="18"/>
                <w:szCs w:val="18"/>
              </w:rPr>
              <w:t>5428</w:t>
            </w:r>
          </w:p>
        </w:tc>
        <w:tc>
          <w:tcPr>
            <w:tcW w:w="1412" w:type="dxa"/>
            <w:tcBorders>
              <w:top w:val="nil"/>
              <w:left w:val="nil"/>
              <w:bottom w:val="single" w:sz="4" w:space="0" w:color="auto"/>
              <w:right w:val="single" w:sz="4" w:space="0" w:color="auto"/>
            </w:tcBorders>
            <w:shd w:val="clear" w:color="auto" w:fill="auto"/>
            <w:noWrap/>
            <w:hideMark/>
          </w:tcPr>
          <w:p w14:paraId="439D971C" w14:textId="77777777" w:rsidR="00554C78" w:rsidRPr="00DA77F9" w:rsidRDefault="00554C78" w:rsidP="00554C78">
            <w:pPr>
              <w:jc w:val="center"/>
              <w:rPr>
                <w:sz w:val="18"/>
                <w:szCs w:val="18"/>
              </w:rPr>
            </w:pPr>
            <w:r w:rsidRPr="00DA77F9">
              <w:rPr>
                <w:sz w:val="18"/>
                <w:szCs w:val="18"/>
              </w:rPr>
              <w:t>5428</w:t>
            </w:r>
          </w:p>
        </w:tc>
        <w:tc>
          <w:tcPr>
            <w:tcW w:w="1268" w:type="dxa"/>
            <w:tcBorders>
              <w:top w:val="nil"/>
              <w:left w:val="nil"/>
              <w:bottom w:val="single" w:sz="4" w:space="0" w:color="auto"/>
              <w:right w:val="single" w:sz="4" w:space="0" w:color="auto"/>
            </w:tcBorders>
            <w:shd w:val="clear" w:color="auto" w:fill="auto"/>
            <w:noWrap/>
            <w:hideMark/>
          </w:tcPr>
          <w:p w14:paraId="0FBAD388"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0D51D164" w14:textId="77777777" w:rsidR="00554C78" w:rsidRPr="00DA77F9" w:rsidRDefault="00554C78" w:rsidP="00554C78">
            <w:pPr>
              <w:jc w:val="center"/>
              <w:rPr>
                <w:sz w:val="18"/>
                <w:szCs w:val="18"/>
              </w:rPr>
            </w:pPr>
            <w:r w:rsidRPr="00DA77F9">
              <w:rPr>
                <w:sz w:val="18"/>
                <w:szCs w:val="18"/>
              </w:rPr>
              <w:t>5428</w:t>
            </w:r>
          </w:p>
        </w:tc>
        <w:tc>
          <w:tcPr>
            <w:tcW w:w="1206" w:type="dxa"/>
            <w:tcBorders>
              <w:top w:val="nil"/>
              <w:left w:val="nil"/>
              <w:bottom w:val="single" w:sz="4" w:space="0" w:color="auto"/>
              <w:right w:val="single" w:sz="4" w:space="0" w:color="auto"/>
            </w:tcBorders>
            <w:shd w:val="clear" w:color="auto" w:fill="auto"/>
            <w:noWrap/>
            <w:hideMark/>
          </w:tcPr>
          <w:p w14:paraId="16DA99A9" w14:textId="77777777" w:rsidR="00554C78" w:rsidRPr="00DA77F9" w:rsidRDefault="00554C78" w:rsidP="00554C78">
            <w:pPr>
              <w:jc w:val="center"/>
              <w:rPr>
                <w:sz w:val="18"/>
                <w:szCs w:val="18"/>
              </w:rPr>
            </w:pPr>
            <w:r w:rsidRPr="00DA77F9">
              <w:rPr>
                <w:sz w:val="18"/>
                <w:szCs w:val="18"/>
              </w:rPr>
              <w:t>5428</w:t>
            </w:r>
          </w:p>
        </w:tc>
        <w:tc>
          <w:tcPr>
            <w:tcW w:w="1476" w:type="dxa"/>
            <w:tcBorders>
              <w:top w:val="nil"/>
              <w:left w:val="nil"/>
              <w:bottom w:val="single" w:sz="4" w:space="0" w:color="auto"/>
              <w:right w:val="single" w:sz="4" w:space="0" w:color="auto"/>
            </w:tcBorders>
            <w:shd w:val="clear" w:color="auto" w:fill="auto"/>
            <w:noWrap/>
            <w:hideMark/>
          </w:tcPr>
          <w:p w14:paraId="5B45A1F0" w14:textId="77777777" w:rsidR="00554C78" w:rsidRPr="00DA77F9" w:rsidRDefault="00554C78" w:rsidP="00554C78">
            <w:pPr>
              <w:jc w:val="center"/>
              <w:rPr>
                <w:sz w:val="18"/>
                <w:szCs w:val="18"/>
              </w:rPr>
            </w:pPr>
            <w:r w:rsidRPr="00DA77F9">
              <w:rPr>
                <w:sz w:val="18"/>
                <w:szCs w:val="18"/>
              </w:rPr>
              <w:t>5428</w:t>
            </w:r>
          </w:p>
        </w:tc>
      </w:tr>
      <w:tr w:rsidR="00554C78" w:rsidRPr="0096154A" w14:paraId="7F4712DB"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6E38131B" w14:textId="77777777" w:rsidR="00554C78" w:rsidRPr="0096154A" w:rsidRDefault="00554C78" w:rsidP="00554C78">
            <w:pPr>
              <w:rPr>
                <w:sz w:val="18"/>
                <w:szCs w:val="18"/>
              </w:rPr>
            </w:pPr>
            <w:r w:rsidRPr="0096154A">
              <w:rPr>
                <w:sz w:val="18"/>
                <w:szCs w:val="18"/>
              </w:rPr>
              <w:t>ИТОГО расходы для стальных подземных газопроводов в рублях:</w:t>
            </w:r>
          </w:p>
        </w:tc>
        <w:tc>
          <w:tcPr>
            <w:tcW w:w="1428" w:type="dxa"/>
            <w:tcBorders>
              <w:top w:val="nil"/>
              <w:left w:val="nil"/>
              <w:bottom w:val="single" w:sz="4" w:space="0" w:color="auto"/>
              <w:right w:val="single" w:sz="4" w:space="0" w:color="auto"/>
            </w:tcBorders>
            <w:shd w:val="clear" w:color="auto" w:fill="auto"/>
            <w:noWrap/>
            <w:hideMark/>
          </w:tcPr>
          <w:p w14:paraId="7841DF60" w14:textId="77777777" w:rsidR="00554C78" w:rsidRPr="00DA77F9" w:rsidRDefault="00554C78" w:rsidP="00554C78">
            <w:pPr>
              <w:jc w:val="center"/>
              <w:rPr>
                <w:sz w:val="18"/>
                <w:szCs w:val="18"/>
              </w:rPr>
            </w:pPr>
            <w:r w:rsidRPr="00DA77F9">
              <w:rPr>
                <w:sz w:val="18"/>
                <w:szCs w:val="18"/>
              </w:rPr>
              <w:t>3867483</w:t>
            </w:r>
          </w:p>
        </w:tc>
        <w:tc>
          <w:tcPr>
            <w:tcW w:w="1275" w:type="dxa"/>
            <w:tcBorders>
              <w:top w:val="nil"/>
              <w:left w:val="nil"/>
              <w:bottom w:val="single" w:sz="4" w:space="0" w:color="auto"/>
              <w:right w:val="single" w:sz="4" w:space="0" w:color="auto"/>
            </w:tcBorders>
            <w:shd w:val="clear" w:color="auto" w:fill="auto"/>
            <w:noWrap/>
            <w:hideMark/>
          </w:tcPr>
          <w:p w14:paraId="12236DB9" w14:textId="77777777" w:rsidR="00554C78" w:rsidRPr="00DA77F9" w:rsidRDefault="00554C78" w:rsidP="00554C78">
            <w:pPr>
              <w:jc w:val="center"/>
              <w:rPr>
                <w:sz w:val="18"/>
                <w:szCs w:val="18"/>
              </w:rPr>
            </w:pPr>
            <w:r w:rsidRPr="00DA77F9">
              <w:rPr>
                <w:sz w:val="18"/>
                <w:szCs w:val="18"/>
              </w:rPr>
              <w:t>4887087</w:t>
            </w:r>
          </w:p>
        </w:tc>
        <w:tc>
          <w:tcPr>
            <w:tcW w:w="1412" w:type="dxa"/>
            <w:tcBorders>
              <w:top w:val="nil"/>
              <w:left w:val="nil"/>
              <w:bottom w:val="single" w:sz="4" w:space="0" w:color="auto"/>
              <w:right w:val="single" w:sz="4" w:space="0" w:color="auto"/>
            </w:tcBorders>
            <w:shd w:val="clear" w:color="auto" w:fill="auto"/>
            <w:noWrap/>
            <w:hideMark/>
          </w:tcPr>
          <w:p w14:paraId="743511D1" w14:textId="77777777" w:rsidR="00554C78" w:rsidRPr="00DA77F9" w:rsidRDefault="00554C78" w:rsidP="00554C78">
            <w:pPr>
              <w:jc w:val="center"/>
              <w:rPr>
                <w:sz w:val="18"/>
                <w:szCs w:val="18"/>
              </w:rPr>
            </w:pPr>
            <w:r w:rsidRPr="00DA77F9">
              <w:rPr>
                <w:sz w:val="18"/>
                <w:szCs w:val="18"/>
              </w:rPr>
              <w:t>6553481</w:t>
            </w:r>
          </w:p>
        </w:tc>
        <w:tc>
          <w:tcPr>
            <w:tcW w:w="1268" w:type="dxa"/>
            <w:tcBorders>
              <w:top w:val="nil"/>
              <w:left w:val="nil"/>
              <w:bottom w:val="single" w:sz="4" w:space="0" w:color="auto"/>
              <w:right w:val="single" w:sz="4" w:space="0" w:color="auto"/>
            </w:tcBorders>
            <w:shd w:val="clear" w:color="auto" w:fill="auto"/>
            <w:noWrap/>
            <w:hideMark/>
          </w:tcPr>
          <w:p w14:paraId="32F9874C" w14:textId="77777777" w:rsidR="00554C78" w:rsidRPr="00DA77F9" w:rsidRDefault="00554C78" w:rsidP="00554C78">
            <w:pPr>
              <w:jc w:val="center"/>
              <w:rPr>
                <w:sz w:val="18"/>
                <w:szCs w:val="18"/>
              </w:rPr>
            </w:pPr>
            <w:r w:rsidRPr="00DA77F9">
              <w:rPr>
                <w:sz w:val="18"/>
                <w:szCs w:val="18"/>
              </w:rPr>
              <w:t>7853004</w:t>
            </w:r>
          </w:p>
        </w:tc>
        <w:tc>
          <w:tcPr>
            <w:tcW w:w="1217" w:type="dxa"/>
            <w:tcBorders>
              <w:top w:val="nil"/>
              <w:left w:val="nil"/>
              <w:bottom w:val="single" w:sz="4" w:space="0" w:color="auto"/>
              <w:right w:val="single" w:sz="4" w:space="0" w:color="auto"/>
            </w:tcBorders>
            <w:shd w:val="clear" w:color="auto" w:fill="auto"/>
            <w:noWrap/>
            <w:hideMark/>
          </w:tcPr>
          <w:p w14:paraId="29C83891" w14:textId="77777777" w:rsidR="00554C78" w:rsidRPr="00DA77F9" w:rsidRDefault="00554C78" w:rsidP="00554C78">
            <w:pPr>
              <w:jc w:val="center"/>
              <w:rPr>
                <w:sz w:val="18"/>
                <w:szCs w:val="18"/>
              </w:rPr>
            </w:pPr>
            <w:r w:rsidRPr="00DA77F9">
              <w:rPr>
                <w:sz w:val="18"/>
                <w:szCs w:val="18"/>
              </w:rPr>
              <w:t>9420683</w:t>
            </w:r>
          </w:p>
        </w:tc>
        <w:tc>
          <w:tcPr>
            <w:tcW w:w="1206" w:type="dxa"/>
            <w:tcBorders>
              <w:top w:val="nil"/>
              <w:left w:val="nil"/>
              <w:bottom w:val="single" w:sz="4" w:space="0" w:color="auto"/>
              <w:right w:val="single" w:sz="4" w:space="0" w:color="auto"/>
            </w:tcBorders>
            <w:shd w:val="clear" w:color="auto" w:fill="auto"/>
            <w:noWrap/>
            <w:hideMark/>
          </w:tcPr>
          <w:p w14:paraId="012ED0DF" w14:textId="77777777" w:rsidR="00554C78" w:rsidRPr="00DA77F9" w:rsidRDefault="00554C78" w:rsidP="00554C78">
            <w:pPr>
              <w:jc w:val="center"/>
              <w:rPr>
                <w:sz w:val="18"/>
                <w:szCs w:val="18"/>
              </w:rPr>
            </w:pPr>
            <w:r w:rsidRPr="00DA77F9">
              <w:rPr>
                <w:sz w:val="18"/>
                <w:szCs w:val="18"/>
              </w:rPr>
              <w:t>13036625</w:t>
            </w:r>
          </w:p>
        </w:tc>
        <w:tc>
          <w:tcPr>
            <w:tcW w:w="1476" w:type="dxa"/>
            <w:tcBorders>
              <w:top w:val="nil"/>
              <w:left w:val="nil"/>
              <w:bottom w:val="single" w:sz="4" w:space="0" w:color="auto"/>
              <w:right w:val="single" w:sz="4" w:space="0" w:color="auto"/>
            </w:tcBorders>
            <w:shd w:val="clear" w:color="auto" w:fill="auto"/>
            <w:noWrap/>
            <w:hideMark/>
          </w:tcPr>
          <w:p w14:paraId="7C0FA558" w14:textId="77777777" w:rsidR="00554C78" w:rsidRPr="00DA77F9" w:rsidRDefault="00554C78" w:rsidP="00554C78">
            <w:pPr>
              <w:jc w:val="center"/>
              <w:rPr>
                <w:sz w:val="18"/>
                <w:szCs w:val="18"/>
              </w:rPr>
            </w:pPr>
            <w:r w:rsidRPr="00DA77F9">
              <w:rPr>
                <w:sz w:val="18"/>
                <w:szCs w:val="18"/>
              </w:rPr>
              <w:t>16526274</w:t>
            </w:r>
          </w:p>
        </w:tc>
      </w:tr>
    </w:tbl>
    <w:p w14:paraId="64AB6AE5" w14:textId="77777777" w:rsidR="00554C78" w:rsidRDefault="00554C78" w:rsidP="00554C78"/>
    <w:p w14:paraId="1F30BF77" w14:textId="77777777" w:rsidR="00554C78" w:rsidRDefault="00554C78" w:rsidP="00554C78"/>
    <w:p w14:paraId="2C2DFDC4" w14:textId="77777777" w:rsidR="00554C78" w:rsidRDefault="00554C78" w:rsidP="00554C78"/>
    <w:p w14:paraId="7B6D1141" w14:textId="77777777" w:rsidR="00554C78" w:rsidRDefault="00554C78" w:rsidP="00554C78"/>
    <w:p w14:paraId="223BEEA4" w14:textId="77777777" w:rsidR="00554C78" w:rsidRDefault="00554C78" w:rsidP="00554C78"/>
    <w:p w14:paraId="703EBF26" w14:textId="77777777" w:rsidR="00554C78" w:rsidRDefault="00554C78" w:rsidP="00554C78"/>
    <w:tbl>
      <w:tblPr>
        <w:tblW w:w="15055" w:type="dxa"/>
        <w:tblInd w:w="93" w:type="dxa"/>
        <w:tblLook w:val="04A0" w:firstRow="1" w:lastRow="0" w:firstColumn="1" w:lastColumn="0" w:noHBand="0" w:noVBand="1"/>
      </w:tblPr>
      <w:tblGrid>
        <w:gridCol w:w="7245"/>
        <w:gridCol w:w="1275"/>
        <w:gridCol w:w="1418"/>
        <w:gridCol w:w="1276"/>
        <w:gridCol w:w="1161"/>
        <w:gridCol w:w="1217"/>
        <w:gridCol w:w="1463"/>
      </w:tblGrid>
      <w:tr w:rsidR="00554C78" w:rsidRPr="0096154A" w14:paraId="6202624A" w14:textId="77777777" w:rsidTr="00554C78">
        <w:trPr>
          <w:trHeight w:val="20"/>
        </w:trPr>
        <w:tc>
          <w:tcPr>
            <w:tcW w:w="7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381023" w14:textId="77777777" w:rsidR="00554C78" w:rsidRPr="0096154A" w:rsidRDefault="00554C78" w:rsidP="00554C78">
            <w:pPr>
              <w:jc w:val="center"/>
              <w:rPr>
                <w:sz w:val="18"/>
                <w:szCs w:val="18"/>
              </w:rPr>
            </w:pPr>
            <w:r w:rsidRPr="0096154A">
              <w:rPr>
                <w:sz w:val="18"/>
                <w:szCs w:val="18"/>
              </w:rPr>
              <w:t>Наименование видов работ для расчета расходов, связанных со строительством (реконструкцией) газопроводов протяженностью 1 км.</w:t>
            </w:r>
          </w:p>
        </w:tc>
        <w:tc>
          <w:tcPr>
            <w:tcW w:w="7810" w:type="dxa"/>
            <w:gridSpan w:val="6"/>
            <w:tcBorders>
              <w:top w:val="single" w:sz="4" w:space="0" w:color="auto"/>
              <w:left w:val="nil"/>
              <w:bottom w:val="single" w:sz="4" w:space="0" w:color="auto"/>
              <w:right w:val="single" w:sz="4" w:space="0" w:color="auto"/>
            </w:tcBorders>
            <w:shd w:val="clear" w:color="auto" w:fill="auto"/>
            <w:noWrap/>
            <w:hideMark/>
          </w:tcPr>
          <w:p w14:paraId="2BCFE7F5" w14:textId="77777777" w:rsidR="00554C78" w:rsidRPr="0096154A" w:rsidRDefault="00554C78" w:rsidP="00554C78">
            <w:pPr>
              <w:jc w:val="center"/>
              <w:rPr>
                <w:sz w:val="18"/>
                <w:szCs w:val="18"/>
              </w:rPr>
            </w:pPr>
            <w:r w:rsidRPr="0096154A">
              <w:rPr>
                <w:sz w:val="18"/>
                <w:szCs w:val="18"/>
              </w:rPr>
              <w:t>Полиэтиленовые газопроводы</w:t>
            </w:r>
          </w:p>
        </w:tc>
      </w:tr>
      <w:tr w:rsidR="00554C78" w:rsidRPr="0096154A" w14:paraId="6151E3F8" w14:textId="77777777" w:rsidTr="00554C78">
        <w:trPr>
          <w:trHeight w:val="20"/>
        </w:trPr>
        <w:tc>
          <w:tcPr>
            <w:tcW w:w="72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81AB3E" w14:textId="77777777" w:rsidR="00554C78" w:rsidRPr="0096154A" w:rsidRDefault="00554C78" w:rsidP="00554C78">
            <w:pPr>
              <w:rPr>
                <w:sz w:val="18"/>
                <w:szCs w:val="18"/>
              </w:rPr>
            </w:pPr>
          </w:p>
        </w:tc>
        <w:tc>
          <w:tcPr>
            <w:tcW w:w="1275" w:type="dxa"/>
            <w:tcBorders>
              <w:top w:val="nil"/>
              <w:left w:val="nil"/>
              <w:bottom w:val="single" w:sz="4" w:space="0" w:color="auto"/>
              <w:right w:val="single" w:sz="4" w:space="0" w:color="auto"/>
            </w:tcBorders>
            <w:shd w:val="clear" w:color="auto" w:fill="auto"/>
            <w:noWrap/>
            <w:hideMark/>
          </w:tcPr>
          <w:p w14:paraId="599334C0" w14:textId="77777777" w:rsidR="00554C78" w:rsidRPr="0096154A" w:rsidRDefault="00554C78" w:rsidP="00554C78">
            <w:pPr>
              <w:jc w:val="center"/>
              <w:rPr>
                <w:sz w:val="18"/>
                <w:szCs w:val="18"/>
              </w:rPr>
            </w:pPr>
            <w:r w:rsidRPr="0096154A">
              <w:rPr>
                <w:sz w:val="18"/>
                <w:szCs w:val="18"/>
              </w:rPr>
              <w:t>109 мм и менее</w:t>
            </w:r>
          </w:p>
        </w:tc>
        <w:tc>
          <w:tcPr>
            <w:tcW w:w="1418" w:type="dxa"/>
            <w:tcBorders>
              <w:top w:val="nil"/>
              <w:left w:val="nil"/>
              <w:bottom w:val="single" w:sz="4" w:space="0" w:color="auto"/>
              <w:right w:val="single" w:sz="4" w:space="0" w:color="auto"/>
            </w:tcBorders>
            <w:shd w:val="clear" w:color="auto" w:fill="auto"/>
            <w:noWrap/>
            <w:hideMark/>
          </w:tcPr>
          <w:p w14:paraId="7F5B91AC" w14:textId="77777777" w:rsidR="00554C78" w:rsidRPr="0096154A" w:rsidRDefault="00554C78" w:rsidP="00554C78">
            <w:pPr>
              <w:jc w:val="center"/>
              <w:rPr>
                <w:sz w:val="18"/>
                <w:szCs w:val="18"/>
              </w:rPr>
            </w:pPr>
            <w:r w:rsidRPr="0096154A">
              <w:rPr>
                <w:sz w:val="18"/>
                <w:szCs w:val="18"/>
              </w:rPr>
              <w:t>110-159 мм</w:t>
            </w:r>
          </w:p>
        </w:tc>
        <w:tc>
          <w:tcPr>
            <w:tcW w:w="1276" w:type="dxa"/>
            <w:tcBorders>
              <w:top w:val="nil"/>
              <w:left w:val="nil"/>
              <w:bottom w:val="single" w:sz="4" w:space="0" w:color="auto"/>
              <w:right w:val="single" w:sz="4" w:space="0" w:color="auto"/>
            </w:tcBorders>
            <w:shd w:val="clear" w:color="auto" w:fill="auto"/>
            <w:noWrap/>
            <w:hideMark/>
          </w:tcPr>
          <w:p w14:paraId="76F07136" w14:textId="77777777" w:rsidR="00554C78" w:rsidRPr="0096154A" w:rsidRDefault="00554C78" w:rsidP="00554C78">
            <w:pPr>
              <w:jc w:val="center"/>
              <w:rPr>
                <w:sz w:val="18"/>
                <w:szCs w:val="18"/>
              </w:rPr>
            </w:pPr>
            <w:r w:rsidRPr="0096154A">
              <w:rPr>
                <w:sz w:val="18"/>
                <w:szCs w:val="18"/>
              </w:rPr>
              <w:t>160-224 мм</w:t>
            </w:r>
          </w:p>
        </w:tc>
        <w:tc>
          <w:tcPr>
            <w:tcW w:w="1161" w:type="dxa"/>
            <w:tcBorders>
              <w:top w:val="nil"/>
              <w:left w:val="nil"/>
              <w:bottom w:val="single" w:sz="4" w:space="0" w:color="auto"/>
              <w:right w:val="single" w:sz="4" w:space="0" w:color="auto"/>
            </w:tcBorders>
            <w:shd w:val="clear" w:color="auto" w:fill="auto"/>
            <w:noWrap/>
            <w:hideMark/>
          </w:tcPr>
          <w:p w14:paraId="01341D08" w14:textId="77777777" w:rsidR="00554C78" w:rsidRPr="0096154A" w:rsidRDefault="00554C78" w:rsidP="00554C78">
            <w:pPr>
              <w:jc w:val="center"/>
              <w:rPr>
                <w:sz w:val="18"/>
                <w:szCs w:val="18"/>
              </w:rPr>
            </w:pPr>
            <w:r w:rsidRPr="0096154A">
              <w:rPr>
                <w:sz w:val="18"/>
                <w:szCs w:val="18"/>
              </w:rPr>
              <w:t>225-314 мм</w:t>
            </w:r>
          </w:p>
        </w:tc>
        <w:tc>
          <w:tcPr>
            <w:tcW w:w="1217" w:type="dxa"/>
            <w:tcBorders>
              <w:top w:val="nil"/>
              <w:left w:val="nil"/>
              <w:bottom w:val="single" w:sz="4" w:space="0" w:color="auto"/>
              <w:right w:val="single" w:sz="4" w:space="0" w:color="auto"/>
            </w:tcBorders>
            <w:shd w:val="clear" w:color="auto" w:fill="auto"/>
            <w:noWrap/>
            <w:hideMark/>
          </w:tcPr>
          <w:p w14:paraId="474A6B7C" w14:textId="77777777" w:rsidR="00554C78" w:rsidRPr="0096154A" w:rsidRDefault="00554C78" w:rsidP="00554C78">
            <w:pPr>
              <w:jc w:val="center"/>
              <w:rPr>
                <w:sz w:val="18"/>
                <w:szCs w:val="18"/>
              </w:rPr>
            </w:pPr>
            <w:r w:rsidRPr="0096154A">
              <w:rPr>
                <w:sz w:val="18"/>
                <w:szCs w:val="18"/>
              </w:rPr>
              <w:t>315-399 мм</w:t>
            </w:r>
          </w:p>
        </w:tc>
        <w:tc>
          <w:tcPr>
            <w:tcW w:w="1463" w:type="dxa"/>
            <w:tcBorders>
              <w:top w:val="nil"/>
              <w:left w:val="nil"/>
              <w:bottom w:val="single" w:sz="4" w:space="0" w:color="auto"/>
              <w:right w:val="single" w:sz="4" w:space="0" w:color="auto"/>
            </w:tcBorders>
            <w:shd w:val="clear" w:color="auto" w:fill="auto"/>
            <w:noWrap/>
            <w:hideMark/>
          </w:tcPr>
          <w:p w14:paraId="0D0A5B01" w14:textId="77777777" w:rsidR="00554C78" w:rsidRPr="0096154A" w:rsidRDefault="00554C78" w:rsidP="00554C78">
            <w:pPr>
              <w:jc w:val="center"/>
              <w:rPr>
                <w:sz w:val="18"/>
                <w:szCs w:val="18"/>
              </w:rPr>
            </w:pPr>
            <w:r w:rsidRPr="0096154A">
              <w:rPr>
                <w:sz w:val="18"/>
                <w:szCs w:val="18"/>
              </w:rPr>
              <w:t>400 мм и выше</w:t>
            </w:r>
          </w:p>
        </w:tc>
      </w:tr>
      <w:tr w:rsidR="00554C78" w:rsidRPr="0096154A" w14:paraId="0B2C42C9"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1DA37A30" w14:textId="77777777" w:rsidR="00554C78" w:rsidRPr="0096154A" w:rsidRDefault="00554C78" w:rsidP="00554C78">
            <w:pPr>
              <w:rPr>
                <w:sz w:val="18"/>
                <w:szCs w:val="18"/>
              </w:rPr>
            </w:pPr>
            <w:r w:rsidRPr="0096154A">
              <w:rPr>
                <w:sz w:val="18"/>
                <w:szCs w:val="18"/>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1275" w:type="dxa"/>
            <w:tcBorders>
              <w:top w:val="nil"/>
              <w:left w:val="nil"/>
              <w:bottom w:val="single" w:sz="4" w:space="0" w:color="auto"/>
              <w:right w:val="single" w:sz="4" w:space="0" w:color="auto"/>
            </w:tcBorders>
            <w:shd w:val="clear" w:color="auto" w:fill="auto"/>
            <w:noWrap/>
            <w:hideMark/>
          </w:tcPr>
          <w:p w14:paraId="239335CB" w14:textId="77777777" w:rsidR="00554C78" w:rsidRPr="00DA77F9" w:rsidRDefault="00554C78" w:rsidP="00554C78">
            <w:pPr>
              <w:jc w:val="center"/>
              <w:rPr>
                <w:sz w:val="18"/>
                <w:szCs w:val="18"/>
              </w:rPr>
            </w:pPr>
            <w:r w:rsidRPr="00DA77F9">
              <w:rPr>
                <w:sz w:val="18"/>
                <w:szCs w:val="18"/>
              </w:rPr>
              <w:t>12845</w:t>
            </w:r>
          </w:p>
        </w:tc>
        <w:tc>
          <w:tcPr>
            <w:tcW w:w="1418" w:type="dxa"/>
            <w:tcBorders>
              <w:top w:val="nil"/>
              <w:left w:val="nil"/>
              <w:bottom w:val="single" w:sz="4" w:space="0" w:color="auto"/>
              <w:right w:val="single" w:sz="4" w:space="0" w:color="auto"/>
            </w:tcBorders>
            <w:shd w:val="clear" w:color="auto" w:fill="auto"/>
            <w:noWrap/>
            <w:hideMark/>
          </w:tcPr>
          <w:p w14:paraId="6183629E" w14:textId="77777777" w:rsidR="00554C78" w:rsidRPr="00DA77F9" w:rsidRDefault="00554C78" w:rsidP="00554C78">
            <w:pPr>
              <w:jc w:val="center"/>
              <w:rPr>
                <w:sz w:val="18"/>
                <w:szCs w:val="18"/>
              </w:rPr>
            </w:pPr>
            <w:r w:rsidRPr="00DA77F9">
              <w:rPr>
                <w:sz w:val="18"/>
                <w:szCs w:val="18"/>
              </w:rPr>
              <w:t>12845</w:t>
            </w:r>
          </w:p>
        </w:tc>
        <w:tc>
          <w:tcPr>
            <w:tcW w:w="1276" w:type="dxa"/>
            <w:tcBorders>
              <w:top w:val="nil"/>
              <w:left w:val="nil"/>
              <w:bottom w:val="single" w:sz="4" w:space="0" w:color="auto"/>
              <w:right w:val="single" w:sz="4" w:space="0" w:color="auto"/>
            </w:tcBorders>
            <w:shd w:val="clear" w:color="auto" w:fill="auto"/>
            <w:noWrap/>
            <w:hideMark/>
          </w:tcPr>
          <w:p w14:paraId="086B383F" w14:textId="77777777" w:rsidR="00554C78" w:rsidRPr="00DA77F9" w:rsidRDefault="00554C78" w:rsidP="00554C78">
            <w:pPr>
              <w:jc w:val="center"/>
              <w:rPr>
                <w:sz w:val="18"/>
                <w:szCs w:val="18"/>
              </w:rPr>
            </w:pPr>
            <w:r w:rsidRPr="00DA77F9">
              <w:rPr>
                <w:sz w:val="18"/>
                <w:szCs w:val="18"/>
              </w:rPr>
              <w:t>12845</w:t>
            </w:r>
          </w:p>
        </w:tc>
        <w:tc>
          <w:tcPr>
            <w:tcW w:w="1161" w:type="dxa"/>
            <w:tcBorders>
              <w:top w:val="nil"/>
              <w:left w:val="nil"/>
              <w:bottom w:val="single" w:sz="4" w:space="0" w:color="auto"/>
              <w:right w:val="single" w:sz="4" w:space="0" w:color="auto"/>
            </w:tcBorders>
            <w:shd w:val="clear" w:color="auto" w:fill="auto"/>
            <w:noWrap/>
            <w:hideMark/>
          </w:tcPr>
          <w:p w14:paraId="14596B22" w14:textId="77777777" w:rsidR="00554C78" w:rsidRPr="00DA77F9" w:rsidRDefault="00554C78" w:rsidP="00554C78">
            <w:pPr>
              <w:jc w:val="center"/>
              <w:rPr>
                <w:sz w:val="18"/>
                <w:szCs w:val="18"/>
              </w:rPr>
            </w:pPr>
            <w:r w:rsidRPr="00DA77F9">
              <w:rPr>
                <w:sz w:val="18"/>
                <w:szCs w:val="18"/>
              </w:rPr>
              <w:t>12845</w:t>
            </w:r>
          </w:p>
        </w:tc>
        <w:tc>
          <w:tcPr>
            <w:tcW w:w="1217" w:type="dxa"/>
            <w:tcBorders>
              <w:top w:val="nil"/>
              <w:left w:val="nil"/>
              <w:bottom w:val="single" w:sz="4" w:space="0" w:color="auto"/>
              <w:right w:val="single" w:sz="4" w:space="0" w:color="auto"/>
            </w:tcBorders>
            <w:shd w:val="clear" w:color="auto" w:fill="auto"/>
            <w:noWrap/>
            <w:hideMark/>
          </w:tcPr>
          <w:p w14:paraId="456FAB34" w14:textId="77777777" w:rsidR="00554C78" w:rsidRPr="00DA77F9" w:rsidRDefault="00554C78" w:rsidP="00554C78">
            <w:pPr>
              <w:jc w:val="center"/>
              <w:rPr>
                <w:sz w:val="18"/>
                <w:szCs w:val="18"/>
              </w:rPr>
            </w:pPr>
            <w:r w:rsidRPr="00DA77F9">
              <w:rPr>
                <w:sz w:val="18"/>
                <w:szCs w:val="18"/>
              </w:rPr>
              <w:t>12845</w:t>
            </w:r>
          </w:p>
        </w:tc>
        <w:tc>
          <w:tcPr>
            <w:tcW w:w="1463" w:type="dxa"/>
            <w:tcBorders>
              <w:top w:val="nil"/>
              <w:left w:val="nil"/>
              <w:bottom w:val="single" w:sz="4" w:space="0" w:color="auto"/>
              <w:right w:val="single" w:sz="4" w:space="0" w:color="auto"/>
            </w:tcBorders>
            <w:shd w:val="clear" w:color="auto" w:fill="auto"/>
            <w:noWrap/>
            <w:hideMark/>
          </w:tcPr>
          <w:p w14:paraId="6807B80A" w14:textId="77777777" w:rsidR="00554C78" w:rsidRPr="00DA77F9" w:rsidRDefault="00554C78" w:rsidP="00554C78">
            <w:pPr>
              <w:jc w:val="center"/>
              <w:rPr>
                <w:sz w:val="18"/>
                <w:szCs w:val="18"/>
              </w:rPr>
            </w:pPr>
            <w:r w:rsidRPr="00DA77F9">
              <w:rPr>
                <w:sz w:val="18"/>
                <w:szCs w:val="18"/>
              </w:rPr>
              <w:t>12845</w:t>
            </w:r>
          </w:p>
        </w:tc>
      </w:tr>
      <w:tr w:rsidR="00554C78" w:rsidRPr="0096154A" w14:paraId="7C8D9E17"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3C0AC2C1" w14:textId="77777777" w:rsidR="00554C78" w:rsidRPr="0096154A" w:rsidRDefault="00554C78" w:rsidP="00554C78">
            <w:pPr>
              <w:rPr>
                <w:sz w:val="18"/>
                <w:szCs w:val="18"/>
              </w:rPr>
            </w:pPr>
            <w:r w:rsidRPr="0096154A">
              <w:rPr>
                <w:sz w:val="18"/>
                <w:szCs w:val="18"/>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1275" w:type="dxa"/>
            <w:tcBorders>
              <w:top w:val="nil"/>
              <w:left w:val="nil"/>
              <w:bottom w:val="single" w:sz="4" w:space="0" w:color="auto"/>
              <w:right w:val="single" w:sz="4" w:space="0" w:color="auto"/>
            </w:tcBorders>
            <w:shd w:val="clear" w:color="auto" w:fill="auto"/>
            <w:noWrap/>
            <w:hideMark/>
          </w:tcPr>
          <w:p w14:paraId="03DE46A0" w14:textId="77777777" w:rsidR="00554C78" w:rsidRPr="00DA77F9" w:rsidRDefault="00554C78" w:rsidP="00554C78">
            <w:pPr>
              <w:jc w:val="center"/>
              <w:rPr>
                <w:sz w:val="18"/>
                <w:szCs w:val="18"/>
              </w:rPr>
            </w:pPr>
            <w:r w:rsidRPr="00DA77F9">
              <w:rPr>
                <w:sz w:val="18"/>
                <w:szCs w:val="18"/>
              </w:rPr>
              <w:t>6217</w:t>
            </w:r>
          </w:p>
        </w:tc>
        <w:tc>
          <w:tcPr>
            <w:tcW w:w="1418" w:type="dxa"/>
            <w:tcBorders>
              <w:top w:val="nil"/>
              <w:left w:val="nil"/>
              <w:bottom w:val="single" w:sz="4" w:space="0" w:color="auto"/>
              <w:right w:val="single" w:sz="4" w:space="0" w:color="auto"/>
            </w:tcBorders>
            <w:shd w:val="clear" w:color="auto" w:fill="auto"/>
            <w:noWrap/>
            <w:hideMark/>
          </w:tcPr>
          <w:p w14:paraId="014819CE" w14:textId="77777777" w:rsidR="00554C78" w:rsidRPr="00DA77F9" w:rsidRDefault="00554C78" w:rsidP="00554C78">
            <w:pPr>
              <w:jc w:val="center"/>
              <w:rPr>
                <w:sz w:val="18"/>
                <w:szCs w:val="18"/>
              </w:rPr>
            </w:pPr>
            <w:r w:rsidRPr="00DA77F9">
              <w:rPr>
                <w:sz w:val="18"/>
                <w:szCs w:val="18"/>
              </w:rPr>
              <w:t>6217</w:t>
            </w:r>
          </w:p>
        </w:tc>
        <w:tc>
          <w:tcPr>
            <w:tcW w:w="1276" w:type="dxa"/>
            <w:tcBorders>
              <w:top w:val="nil"/>
              <w:left w:val="nil"/>
              <w:bottom w:val="single" w:sz="4" w:space="0" w:color="auto"/>
              <w:right w:val="single" w:sz="4" w:space="0" w:color="auto"/>
            </w:tcBorders>
            <w:shd w:val="clear" w:color="auto" w:fill="auto"/>
            <w:noWrap/>
            <w:hideMark/>
          </w:tcPr>
          <w:p w14:paraId="4612B7B9" w14:textId="77777777" w:rsidR="00554C78" w:rsidRPr="00DA77F9" w:rsidRDefault="00554C78" w:rsidP="00554C78">
            <w:pPr>
              <w:jc w:val="center"/>
              <w:rPr>
                <w:sz w:val="18"/>
                <w:szCs w:val="18"/>
              </w:rPr>
            </w:pPr>
            <w:r w:rsidRPr="00DA77F9">
              <w:rPr>
                <w:sz w:val="18"/>
                <w:szCs w:val="18"/>
              </w:rPr>
              <w:t>6217</w:t>
            </w:r>
          </w:p>
        </w:tc>
        <w:tc>
          <w:tcPr>
            <w:tcW w:w="1161" w:type="dxa"/>
            <w:tcBorders>
              <w:top w:val="nil"/>
              <w:left w:val="nil"/>
              <w:bottom w:val="single" w:sz="4" w:space="0" w:color="auto"/>
              <w:right w:val="single" w:sz="4" w:space="0" w:color="auto"/>
            </w:tcBorders>
            <w:shd w:val="clear" w:color="auto" w:fill="auto"/>
            <w:noWrap/>
            <w:hideMark/>
          </w:tcPr>
          <w:p w14:paraId="571EFD69" w14:textId="77777777" w:rsidR="00554C78" w:rsidRPr="00DA77F9" w:rsidRDefault="00554C78" w:rsidP="00554C78">
            <w:pPr>
              <w:jc w:val="center"/>
              <w:rPr>
                <w:sz w:val="18"/>
                <w:szCs w:val="18"/>
              </w:rPr>
            </w:pPr>
            <w:r w:rsidRPr="00DA77F9">
              <w:rPr>
                <w:sz w:val="18"/>
                <w:szCs w:val="18"/>
              </w:rPr>
              <w:t>6217</w:t>
            </w:r>
          </w:p>
        </w:tc>
        <w:tc>
          <w:tcPr>
            <w:tcW w:w="1217" w:type="dxa"/>
            <w:tcBorders>
              <w:top w:val="nil"/>
              <w:left w:val="nil"/>
              <w:bottom w:val="single" w:sz="4" w:space="0" w:color="auto"/>
              <w:right w:val="single" w:sz="4" w:space="0" w:color="auto"/>
            </w:tcBorders>
            <w:shd w:val="clear" w:color="auto" w:fill="auto"/>
            <w:noWrap/>
            <w:hideMark/>
          </w:tcPr>
          <w:p w14:paraId="5AEC9C34" w14:textId="77777777" w:rsidR="00554C78" w:rsidRPr="00DA77F9" w:rsidRDefault="00554C78" w:rsidP="00554C78">
            <w:pPr>
              <w:jc w:val="center"/>
              <w:rPr>
                <w:sz w:val="18"/>
                <w:szCs w:val="18"/>
              </w:rPr>
            </w:pPr>
            <w:r w:rsidRPr="00DA77F9">
              <w:rPr>
                <w:sz w:val="18"/>
                <w:szCs w:val="18"/>
              </w:rPr>
              <w:t>6217</w:t>
            </w:r>
          </w:p>
        </w:tc>
        <w:tc>
          <w:tcPr>
            <w:tcW w:w="1463" w:type="dxa"/>
            <w:tcBorders>
              <w:top w:val="nil"/>
              <w:left w:val="nil"/>
              <w:bottom w:val="single" w:sz="4" w:space="0" w:color="auto"/>
              <w:right w:val="single" w:sz="4" w:space="0" w:color="auto"/>
            </w:tcBorders>
            <w:shd w:val="clear" w:color="auto" w:fill="auto"/>
            <w:noWrap/>
            <w:hideMark/>
          </w:tcPr>
          <w:p w14:paraId="423168C8" w14:textId="77777777" w:rsidR="00554C78" w:rsidRPr="00DA77F9" w:rsidRDefault="00554C78" w:rsidP="00554C78">
            <w:pPr>
              <w:jc w:val="center"/>
              <w:rPr>
                <w:sz w:val="18"/>
                <w:szCs w:val="18"/>
              </w:rPr>
            </w:pPr>
            <w:r w:rsidRPr="00DA77F9">
              <w:rPr>
                <w:sz w:val="18"/>
                <w:szCs w:val="18"/>
              </w:rPr>
              <w:t>6217</w:t>
            </w:r>
          </w:p>
        </w:tc>
      </w:tr>
      <w:tr w:rsidR="00554C78" w:rsidRPr="0096154A" w14:paraId="5C2FAD0C"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5FF6C599" w14:textId="77777777" w:rsidR="00554C78" w:rsidRPr="0096154A" w:rsidRDefault="00554C78" w:rsidP="00554C78">
            <w:pPr>
              <w:rPr>
                <w:sz w:val="18"/>
                <w:szCs w:val="18"/>
              </w:rPr>
            </w:pPr>
            <w:r w:rsidRPr="0096154A">
              <w:rPr>
                <w:sz w:val="18"/>
                <w:szCs w:val="18"/>
              </w:rPr>
              <w:t>Договор аренды земельного участка для строительства газопровода с муниципальным образованием</w:t>
            </w:r>
          </w:p>
        </w:tc>
        <w:tc>
          <w:tcPr>
            <w:tcW w:w="1275" w:type="dxa"/>
            <w:tcBorders>
              <w:top w:val="nil"/>
              <w:left w:val="nil"/>
              <w:bottom w:val="single" w:sz="4" w:space="0" w:color="auto"/>
              <w:right w:val="single" w:sz="4" w:space="0" w:color="auto"/>
            </w:tcBorders>
            <w:shd w:val="clear" w:color="auto" w:fill="auto"/>
            <w:noWrap/>
            <w:hideMark/>
          </w:tcPr>
          <w:p w14:paraId="1907787E" w14:textId="77777777" w:rsidR="00554C78" w:rsidRPr="00DA77F9" w:rsidRDefault="00554C78" w:rsidP="00554C78">
            <w:pPr>
              <w:jc w:val="center"/>
              <w:rPr>
                <w:sz w:val="18"/>
                <w:szCs w:val="18"/>
              </w:rPr>
            </w:pPr>
            <w:r w:rsidRPr="00DA77F9">
              <w:rPr>
                <w:sz w:val="18"/>
                <w:szCs w:val="18"/>
              </w:rPr>
              <w:t>826752</w:t>
            </w:r>
          </w:p>
        </w:tc>
        <w:tc>
          <w:tcPr>
            <w:tcW w:w="1418" w:type="dxa"/>
            <w:tcBorders>
              <w:top w:val="nil"/>
              <w:left w:val="nil"/>
              <w:bottom w:val="single" w:sz="4" w:space="0" w:color="auto"/>
              <w:right w:val="single" w:sz="4" w:space="0" w:color="auto"/>
            </w:tcBorders>
            <w:shd w:val="clear" w:color="auto" w:fill="auto"/>
            <w:noWrap/>
            <w:hideMark/>
          </w:tcPr>
          <w:p w14:paraId="4EA6418E" w14:textId="77777777" w:rsidR="00554C78" w:rsidRPr="00DA77F9" w:rsidRDefault="00554C78" w:rsidP="00554C78">
            <w:pPr>
              <w:jc w:val="center"/>
              <w:rPr>
                <w:sz w:val="18"/>
                <w:szCs w:val="18"/>
              </w:rPr>
            </w:pPr>
            <w:r w:rsidRPr="00DA77F9">
              <w:rPr>
                <w:sz w:val="18"/>
                <w:szCs w:val="18"/>
              </w:rPr>
              <w:t>826752</w:t>
            </w:r>
          </w:p>
        </w:tc>
        <w:tc>
          <w:tcPr>
            <w:tcW w:w="1276" w:type="dxa"/>
            <w:tcBorders>
              <w:top w:val="nil"/>
              <w:left w:val="nil"/>
              <w:bottom w:val="single" w:sz="4" w:space="0" w:color="auto"/>
              <w:right w:val="single" w:sz="4" w:space="0" w:color="auto"/>
            </w:tcBorders>
            <w:shd w:val="clear" w:color="auto" w:fill="auto"/>
            <w:noWrap/>
            <w:hideMark/>
          </w:tcPr>
          <w:p w14:paraId="5B2DBEE0" w14:textId="77777777" w:rsidR="00554C78" w:rsidRPr="00DA77F9" w:rsidRDefault="00554C78" w:rsidP="00554C78">
            <w:pPr>
              <w:jc w:val="center"/>
              <w:rPr>
                <w:sz w:val="18"/>
                <w:szCs w:val="18"/>
              </w:rPr>
            </w:pPr>
            <w:r w:rsidRPr="00DA77F9">
              <w:rPr>
                <w:sz w:val="18"/>
                <w:szCs w:val="18"/>
              </w:rPr>
              <w:t>1240128</w:t>
            </w:r>
          </w:p>
        </w:tc>
        <w:tc>
          <w:tcPr>
            <w:tcW w:w="1161" w:type="dxa"/>
            <w:tcBorders>
              <w:top w:val="nil"/>
              <w:left w:val="nil"/>
              <w:bottom w:val="single" w:sz="4" w:space="0" w:color="auto"/>
              <w:right w:val="single" w:sz="4" w:space="0" w:color="auto"/>
            </w:tcBorders>
            <w:shd w:val="clear" w:color="auto" w:fill="auto"/>
            <w:noWrap/>
            <w:hideMark/>
          </w:tcPr>
          <w:p w14:paraId="05006C7F" w14:textId="77777777" w:rsidR="00554C78" w:rsidRPr="00DA77F9" w:rsidRDefault="00554C78" w:rsidP="00554C78">
            <w:pPr>
              <w:jc w:val="center"/>
              <w:rPr>
                <w:sz w:val="18"/>
                <w:szCs w:val="18"/>
              </w:rPr>
            </w:pPr>
            <w:r w:rsidRPr="00DA77F9">
              <w:rPr>
                <w:sz w:val="18"/>
                <w:szCs w:val="18"/>
              </w:rPr>
              <w:t>1240128</w:t>
            </w:r>
          </w:p>
        </w:tc>
        <w:tc>
          <w:tcPr>
            <w:tcW w:w="1217" w:type="dxa"/>
            <w:tcBorders>
              <w:top w:val="nil"/>
              <w:left w:val="nil"/>
              <w:bottom w:val="single" w:sz="4" w:space="0" w:color="auto"/>
              <w:right w:val="single" w:sz="4" w:space="0" w:color="auto"/>
            </w:tcBorders>
            <w:shd w:val="clear" w:color="auto" w:fill="auto"/>
            <w:noWrap/>
            <w:hideMark/>
          </w:tcPr>
          <w:p w14:paraId="7C4F04CC" w14:textId="77777777" w:rsidR="00554C78" w:rsidRPr="00DA77F9" w:rsidRDefault="00554C78" w:rsidP="00554C78">
            <w:pPr>
              <w:jc w:val="center"/>
              <w:rPr>
                <w:sz w:val="18"/>
                <w:szCs w:val="18"/>
              </w:rPr>
            </w:pPr>
            <w:r w:rsidRPr="00DA77F9">
              <w:rPr>
                <w:sz w:val="18"/>
                <w:szCs w:val="18"/>
              </w:rPr>
              <w:t>1653504</w:t>
            </w:r>
          </w:p>
        </w:tc>
        <w:tc>
          <w:tcPr>
            <w:tcW w:w="1463" w:type="dxa"/>
            <w:tcBorders>
              <w:top w:val="nil"/>
              <w:left w:val="nil"/>
              <w:bottom w:val="single" w:sz="4" w:space="0" w:color="auto"/>
              <w:right w:val="single" w:sz="4" w:space="0" w:color="auto"/>
            </w:tcBorders>
            <w:shd w:val="clear" w:color="auto" w:fill="auto"/>
            <w:noWrap/>
            <w:hideMark/>
          </w:tcPr>
          <w:p w14:paraId="7E77FCF1" w14:textId="77777777" w:rsidR="00554C78" w:rsidRPr="00DA77F9" w:rsidRDefault="00554C78" w:rsidP="00554C78">
            <w:pPr>
              <w:jc w:val="center"/>
              <w:rPr>
                <w:sz w:val="18"/>
                <w:szCs w:val="18"/>
              </w:rPr>
            </w:pPr>
            <w:r w:rsidRPr="00DA77F9">
              <w:rPr>
                <w:sz w:val="18"/>
                <w:szCs w:val="18"/>
              </w:rPr>
              <w:t>1653504</w:t>
            </w:r>
          </w:p>
        </w:tc>
      </w:tr>
      <w:tr w:rsidR="00554C78" w:rsidRPr="0096154A" w14:paraId="7D5F8AD4"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noWrap/>
            <w:hideMark/>
          </w:tcPr>
          <w:p w14:paraId="2C0E9D2C" w14:textId="77777777" w:rsidR="00554C78" w:rsidRPr="0096154A" w:rsidRDefault="00554C78" w:rsidP="00554C78">
            <w:pPr>
              <w:ind w:firstLineChars="300" w:firstLine="540"/>
              <w:rPr>
                <w:sz w:val="18"/>
                <w:szCs w:val="18"/>
              </w:rPr>
            </w:pPr>
            <w:r w:rsidRPr="0096154A">
              <w:rPr>
                <w:sz w:val="18"/>
                <w:szCs w:val="18"/>
              </w:rPr>
              <w:t>ширина полосы отвода, м</w:t>
            </w:r>
          </w:p>
        </w:tc>
        <w:tc>
          <w:tcPr>
            <w:tcW w:w="1275" w:type="dxa"/>
            <w:tcBorders>
              <w:top w:val="nil"/>
              <w:left w:val="nil"/>
              <w:bottom w:val="single" w:sz="4" w:space="0" w:color="auto"/>
              <w:right w:val="single" w:sz="4" w:space="0" w:color="auto"/>
            </w:tcBorders>
            <w:shd w:val="clear" w:color="auto" w:fill="auto"/>
            <w:noWrap/>
            <w:hideMark/>
          </w:tcPr>
          <w:p w14:paraId="47B06578" w14:textId="77777777" w:rsidR="00554C78" w:rsidRPr="00DA77F9" w:rsidRDefault="00554C78" w:rsidP="00554C78">
            <w:pPr>
              <w:jc w:val="center"/>
              <w:rPr>
                <w:sz w:val="18"/>
                <w:szCs w:val="18"/>
              </w:rPr>
            </w:pPr>
            <w:r w:rsidRPr="00DA77F9">
              <w:rPr>
                <w:sz w:val="18"/>
                <w:szCs w:val="18"/>
              </w:rPr>
              <w:t>10</w:t>
            </w:r>
          </w:p>
        </w:tc>
        <w:tc>
          <w:tcPr>
            <w:tcW w:w="1418" w:type="dxa"/>
            <w:tcBorders>
              <w:top w:val="nil"/>
              <w:left w:val="nil"/>
              <w:bottom w:val="single" w:sz="4" w:space="0" w:color="auto"/>
              <w:right w:val="single" w:sz="4" w:space="0" w:color="auto"/>
            </w:tcBorders>
            <w:shd w:val="clear" w:color="auto" w:fill="auto"/>
            <w:noWrap/>
            <w:hideMark/>
          </w:tcPr>
          <w:p w14:paraId="5531872E" w14:textId="77777777" w:rsidR="00554C78" w:rsidRPr="00DA77F9" w:rsidRDefault="00554C78" w:rsidP="00554C78">
            <w:pPr>
              <w:jc w:val="center"/>
              <w:rPr>
                <w:sz w:val="18"/>
                <w:szCs w:val="18"/>
              </w:rPr>
            </w:pPr>
            <w:r w:rsidRPr="00DA77F9">
              <w:rPr>
                <w:sz w:val="18"/>
                <w:szCs w:val="18"/>
              </w:rPr>
              <w:t>10</w:t>
            </w:r>
          </w:p>
        </w:tc>
        <w:tc>
          <w:tcPr>
            <w:tcW w:w="1276" w:type="dxa"/>
            <w:tcBorders>
              <w:top w:val="nil"/>
              <w:left w:val="nil"/>
              <w:bottom w:val="single" w:sz="4" w:space="0" w:color="auto"/>
              <w:right w:val="single" w:sz="4" w:space="0" w:color="auto"/>
            </w:tcBorders>
            <w:shd w:val="clear" w:color="auto" w:fill="auto"/>
            <w:noWrap/>
            <w:hideMark/>
          </w:tcPr>
          <w:p w14:paraId="681BE0B3" w14:textId="77777777" w:rsidR="00554C78" w:rsidRPr="00DA77F9" w:rsidRDefault="00554C78" w:rsidP="00554C78">
            <w:pPr>
              <w:jc w:val="center"/>
              <w:rPr>
                <w:sz w:val="18"/>
                <w:szCs w:val="18"/>
              </w:rPr>
            </w:pPr>
            <w:r w:rsidRPr="00DA77F9">
              <w:rPr>
                <w:sz w:val="18"/>
                <w:szCs w:val="18"/>
              </w:rPr>
              <w:t>15</w:t>
            </w:r>
          </w:p>
        </w:tc>
        <w:tc>
          <w:tcPr>
            <w:tcW w:w="1161" w:type="dxa"/>
            <w:tcBorders>
              <w:top w:val="nil"/>
              <w:left w:val="nil"/>
              <w:bottom w:val="single" w:sz="4" w:space="0" w:color="auto"/>
              <w:right w:val="single" w:sz="4" w:space="0" w:color="auto"/>
            </w:tcBorders>
            <w:shd w:val="clear" w:color="auto" w:fill="auto"/>
            <w:noWrap/>
            <w:hideMark/>
          </w:tcPr>
          <w:p w14:paraId="10882FF0" w14:textId="77777777" w:rsidR="00554C78" w:rsidRPr="00DA77F9" w:rsidRDefault="00554C78" w:rsidP="00554C78">
            <w:pPr>
              <w:jc w:val="center"/>
              <w:rPr>
                <w:sz w:val="18"/>
                <w:szCs w:val="18"/>
              </w:rPr>
            </w:pPr>
            <w:r w:rsidRPr="00DA77F9">
              <w:rPr>
                <w:sz w:val="18"/>
                <w:szCs w:val="18"/>
              </w:rPr>
              <w:t>15</w:t>
            </w:r>
          </w:p>
        </w:tc>
        <w:tc>
          <w:tcPr>
            <w:tcW w:w="1217" w:type="dxa"/>
            <w:tcBorders>
              <w:top w:val="nil"/>
              <w:left w:val="nil"/>
              <w:bottom w:val="single" w:sz="4" w:space="0" w:color="auto"/>
              <w:right w:val="single" w:sz="4" w:space="0" w:color="auto"/>
            </w:tcBorders>
            <w:shd w:val="clear" w:color="auto" w:fill="auto"/>
            <w:noWrap/>
            <w:hideMark/>
          </w:tcPr>
          <w:p w14:paraId="53A3B5CB" w14:textId="77777777" w:rsidR="00554C78" w:rsidRPr="00DA77F9" w:rsidRDefault="00554C78" w:rsidP="00554C78">
            <w:pPr>
              <w:jc w:val="center"/>
              <w:rPr>
                <w:sz w:val="18"/>
                <w:szCs w:val="18"/>
              </w:rPr>
            </w:pPr>
            <w:r w:rsidRPr="00DA77F9">
              <w:rPr>
                <w:sz w:val="18"/>
                <w:szCs w:val="18"/>
              </w:rPr>
              <w:t>20</w:t>
            </w:r>
          </w:p>
        </w:tc>
        <w:tc>
          <w:tcPr>
            <w:tcW w:w="1463" w:type="dxa"/>
            <w:tcBorders>
              <w:top w:val="nil"/>
              <w:left w:val="nil"/>
              <w:bottom w:val="single" w:sz="4" w:space="0" w:color="auto"/>
              <w:right w:val="single" w:sz="4" w:space="0" w:color="auto"/>
            </w:tcBorders>
            <w:shd w:val="clear" w:color="auto" w:fill="auto"/>
            <w:noWrap/>
            <w:hideMark/>
          </w:tcPr>
          <w:p w14:paraId="4A822202" w14:textId="77777777" w:rsidR="00554C78" w:rsidRPr="00DA77F9" w:rsidRDefault="00554C78" w:rsidP="00554C78">
            <w:pPr>
              <w:jc w:val="center"/>
              <w:rPr>
                <w:sz w:val="18"/>
                <w:szCs w:val="18"/>
              </w:rPr>
            </w:pPr>
            <w:r w:rsidRPr="00DA77F9">
              <w:rPr>
                <w:sz w:val="18"/>
                <w:szCs w:val="18"/>
              </w:rPr>
              <w:t>20</w:t>
            </w:r>
          </w:p>
        </w:tc>
      </w:tr>
      <w:tr w:rsidR="00554C78" w:rsidRPr="0096154A" w14:paraId="25160247"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noWrap/>
            <w:hideMark/>
          </w:tcPr>
          <w:p w14:paraId="555DDAA1" w14:textId="77777777" w:rsidR="00554C78" w:rsidRPr="0096154A" w:rsidRDefault="00554C78" w:rsidP="00554C78">
            <w:pPr>
              <w:ind w:firstLineChars="300" w:firstLine="540"/>
              <w:rPr>
                <w:sz w:val="18"/>
                <w:szCs w:val="18"/>
              </w:rPr>
            </w:pPr>
            <w:r w:rsidRPr="0096154A">
              <w:rPr>
                <w:sz w:val="18"/>
                <w:szCs w:val="18"/>
              </w:rPr>
              <w:t>длина полосы отвода, м</w:t>
            </w:r>
          </w:p>
        </w:tc>
        <w:tc>
          <w:tcPr>
            <w:tcW w:w="1275" w:type="dxa"/>
            <w:tcBorders>
              <w:top w:val="nil"/>
              <w:left w:val="nil"/>
              <w:bottom w:val="single" w:sz="4" w:space="0" w:color="auto"/>
              <w:right w:val="single" w:sz="4" w:space="0" w:color="auto"/>
            </w:tcBorders>
            <w:shd w:val="clear" w:color="auto" w:fill="auto"/>
            <w:noWrap/>
            <w:hideMark/>
          </w:tcPr>
          <w:p w14:paraId="0C9936D2" w14:textId="77777777" w:rsidR="00554C78" w:rsidRPr="00DA77F9" w:rsidRDefault="00554C78" w:rsidP="00554C78">
            <w:pPr>
              <w:jc w:val="center"/>
              <w:rPr>
                <w:sz w:val="18"/>
                <w:szCs w:val="18"/>
              </w:rPr>
            </w:pPr>
            <w:r w:rsidRPr="00DA77F9">
              <w:rPr>
                <w:sz w:val="18"/>
                <w:szCs w:val="18"/>
              </w:rPr>
              <w:t>1000</w:t>
            </w:r>
          </w:p>
        </w:tc>
        <w:tc>
          <w:tcPr>
            <w:tcW w:w="1418" w:type="dxa"/>
            <w:tcBorders>
              <w:top w:val="nil"/>
              <w:left w:val="nil"/>
              <w:bottom w:val="single" w:sz="4" w:space="0" w:color="auto"/>
              <w:right w:val="single" w:sz="4" w:space="0" w:color="auto"/>
            </w:tcBorders>
            <w:shd w:val="clear" w:color="auto" w:fill="auto"/>
            <w:noWrap/>
            <w:hideMark/>
          </w:tcPr>
          <w:p w14:paraId="6CD8D214" w14:textId="77777777" w:rsidR="00554C78" w:rsidRPr="00DA77F9" w:rsidRDefault="00554C78" w:rsidP="00554C78">
            <w:pPr>
              <w:jc w:val="center"/>
              <w:rPr>
                <w:sz w:val="18"/>
                <w:szCs w:val="18"/>
              </w:rPr>
            </w:pPr>
            <w:r w:rsidRPr="00DA77F9">
              <w:rPr>
                <w:sz w:val="18"/>
                <w:szCs w:val="18"/>
              </w:rPr>
              <w:t>1000</w:t>
            </w:r>
          </w:p>
        </w:tc>
        <w:tc>
          <w:tcPr>
            <w:tcW w:w="1276" w:type="dxa"/>
            <w:tcBorders>
              <w:top w:val="nil"/>
              <w:left w:val="nil"/>
              <w:bottom w:val="single" w:sz="4" w:space="0" w:color="auto"/>
              <w:right w:val="single" w:sz="4" w:space="0" w:color="auto"/>
            </w:tcBorders>
            <w:shd w:val="clear" w:color="auto" w:fill="auto"/>
            <w:noWrap/>
            <w:hideMark/>
          </w:tcPr>
          <w:p w14:paraId="55004785" w14:textId="77777777" w:rsidR="00554C78" w:rsidRPr="00DA77F9" w:rsidRDefault="00554C78" w:rsidP="00554C78">
            <w:pPr>
              <w:jc w:val="center"/>
              <w:rPr>
                <w:sz w:val="18"/>
                <w:szCs w:val="18"/>
              </w:rPr>
            </w:pPr>
            <w:r w:rsidRPr="00DA77F9">
              <w:rPr>
                <w:sz w:val="18"/>
                <w:szCs w:val="18"/>
              </w:rPr>
              <w:t>1000</w:t>
            </w:r>
          </w:p>
        </w:tc>
        <w:tc>
          <w:tcPr>
            <w:tcW w:w="1161" w:type="dxa"/>
            <w:tcBorders>
              <w:top w:val="nil"/>
              <w:left w:val="nil"/>
              <w:bottom w:val="single" w:sz="4" w:space="0" w:color="auto"/>
              <w:right w:val="single" w:sz="4" w:space="0" w:color="auto"/>
            </w:tcBorders>
            <w:shd w:val="clear" w:color="auto" w:fill="auto"/>
            <w:noWrap/>
            <w:hideMark/>
          </w:tcPr>
          <w:p w14:paraId="06C495B5" w14:textId="77777777" w:rsidR="00554C78" w:rsidRPr="00DA77F9" w:rsidRDefault="00554C78" w:rsidP="00554C78">
            <w:pPr>
              <w:jc w:val="center"/>
              <w:rPr>
                <w:sz w:val="18"/>
                <w:szCs w:val="18"/>
              </w:rPr>
            </w:pPr>
            <w:r w:rsidRPr="00DA77F9">
              <w:rPr>
                <w:sz w:val="18"/>
                <w:szCs w:val="18"/>
              </w:rPr>
              <w:t>1000</w:t>
            </w:r>
          </w:p>
        </w:tc>
        <w:tc>
          <w:tcPr>
            <w:tcW w:w="1217" w:type="dxa"/>
            <w:tcBorders>
              <w:top w:val="nil"/>
              <w:left w:val="nil"/>
              <w:bottom w:val="single" w:sz="4" w:space="0" w:color="auto"/>
              <w:right w:val="single" w:sz="4" w:space="0" w:color="auto"/>
            </w:tcBorders>
            <w:shd w:val="clear" w:color="auto" w:fill="auto"/>
            <w:noWrap/>
            <w:hideMark/>
          </w:tcPr>
          <w:p w14:paraId="3EAFF2CE" w14:textId="77777777" w:rsidR="00554C78" w:rsidRPr="00DA77F9" w:rsidRDefault="00554C78" w:rsidP="00554C78">
            <w:pPr>
              <w:jc w:val="center"/>
              <w:rPr>
                <w:sz w:val="18"/>
                <w:szCs w:val="18"/>
              </w:rPr>
            </w:pPr>
            <w:r w:rsidRPr="00DA77F9">
              <w:rPr>
                <w:sz w:val="18"/>
                <w:szCs w:val="18"/>
              </w:rPr>
              <w:t>1000</w:t>
            </w:r>
          </w:p>
        </w:tc>
        <w:tc>
          <w:tcPr>
            <w:tcW w:w="1463" w:type="dxa"/>
            <w:tcBorders>
              <w:top w:val="nil"/>
              <w:left w:val="nil"/>
              <w:bottom w:val="single" w:sz="4" w:space="0" w:color="auto"/>
              <w:right w:val="single" w:sz="4" w:space="0" w:color="auto"/>
            </w:tcBorders>
            <w:shd w:val="clear" w:color="auto" w:fill="auto"/>
            <w:noWrap/>
            <w:hideMark/>
          </w:tcPr>
          <w:p w14:paraId="7F02AF8F" w14:textId="77777777" w:rsidR="00554C78" w:rsidRPr="00DA77F9" w:rsidRDefault="00554C78" w:rsidP="00554C78">
            <w:pPr>
              <w:jc w:val="center"/>
              <w:rPr>
                <w:sz w:val="18"/>
                <w:szCs w:val="18"/>
              </w:rPr>
            </w:pPr>
            <w:r w:rsidRPr="00DA77F9">
              <w:rPr>
                <w:sz w:val="18"/>
                <w:szCs w:val="18"/>
              </w:rPr>
              <w:t>1000</w:t>
            </w:r>
          </w:p>
        </w:tc>
      </w:tr>
      <w:tr w:rsidR="00554C78" w:rsidRPr="0096154A" w14:paraId="74FA36C3"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noWrap/>
            <w:hideMark/>
          </w:tcPr>
          <w:p w14:paraId="5862250C" w14:textId="77777777" w:rsidR="00554C78" w:rsidRPr="0096154A" w:rsidRDefault="00554C78" w:rsidP="00554C78">
            <w:pPr>
              <w:ind w:firstLineChars="300" w:firstLine="540"/>
              <w:rPr>
                <w:sz w:val="18"/>
                <w:szCs w:val="18"/>
              </w:rPr>
            </w:pPr>
            <w:r w:rsidRPr="0096154A">
              <w:rPr>
                <w:sz w:val="18"/>
                <w:szCs w:val="18"/>
              </w:rPr>
              <w:t>стоимость 1 кв. м. аренды за 1 год</w:t>
            </w:r>
          </w:p>
        </w:tc>
        <w:tc>
          <w:tcPr>
            <w:tcW w:w="1275" w:type="dxa"/>
            <w:tcBorders>
              <w:top w:val="nil"/>
              <w:left w:val="nil"/>
              <w:bottom w:val="single" w:sz="4" w:space="0" w:color="auto"/>
              <w:right w:val="single" w:sz="4" w:space="0" w:color="auto"/>
            </w:tcBorders>
            <w:shd w:val="clear" w:color="auto" w:fill="auto"/>
            <w:noWrap/>
            <w:hideMark/>
          </w:tcPr>
          <w:p w14:paraId="48343399" w14:textId="77777777" w:rsidR="00554C78" w:rsidRPr="00DA77F9" w:rsidRDefault="00554C78" w:rsidP="00554C78">
            <w:pPr>
              <w:jc w:val="center"/>
              <w:rPr>
                <w:sz w:val="18"/>
                <w:szCs w:val="18"/>
              </w:rPr>
            </w:pPr>
            <w:r w:rsidRPr="00DA77F9">
              <w:rPr>
                <w:sz w:val="18"/>
                <w:szCs w:val="18"/>
              </w:rPr>
              <w:t>83</w:t>
            </w:r>
          </w:p>
        </w:tc>
        <w:tc>
          <w:tcPr>
            <w:tcW w:w="1418" w:type="dxa"/>
            <w:tcBorders>
              <w:top w:val="nil"/>
              <w:left w:val="nil"/>
              <w:bottom w:val="single" w:sz="4" w:space="0" w:color="auto"/>
              <w:right w:val="single" w:sz="4" w:space="0" w:color="auto"/>
            </w:tcBorders>
            <w:shd w:val="clear" w:color="auto" w:fill="auto"/>
            <w:noWrap/>
            <w:hideMark/>
          </w:tcPr>
          <w:p w14:paraId="15AC4030" w14:textId="77777777" w:rsidR="00554C78" w:rsidRPr="00DA77F9" w:rsidRDefault="00554C78" w:rsidP="00554C78">
            <w:pPr>
              <w:jc w:val="center"/>
              <w:rPr>
                <w:sz w:val="18"/>
                <w:szCs w:val="18"/>
              </w:rPr>
            </w:pPr>
            <w:r w:rsidRPr="00DA77F9">
              <w:rPr>
                <w:sz w:val="18"/>
                <w:szCs w:val="18"/>
              </w:rPr>
              <w:t>83</w:t>
            </w:r>
          </w:p>
        </w:tc>
        <w:tc>
          <w:tcPr>
            <w:tcW w:w="1276" w:type="dxa"/>
            <w:tcBorders>
              <w:top w:val="nil"/>
              <w:left w:val="nil"/>
              <w:bottom w:val="single" w:sz="4" w:space="0" w:color="auto"/>
              <w:right w:val="single" w:sz="4" w:space="0" w:color="auto"/>
            </w:tcBorders>
            <w:shd w:val="clear" w:color="auto" w:fill="auto"/>
            <w:noWrap/>
            <w:hideMark/>
          </w:tcPr>
          <w:p w14:paraId="0C272F7B" w14:textId="77777777" w:rsidR="00554C78" w:rsidRPr="00DA77F9" w:rsidRDefault="00554C78" w:rsidP="00554C78">
            <w:pPr>
              <w:jc w:val="center"/>
              <w:rPr>
                <w:sz w:val="18"/>
                <w:szCs w:val="18"/>
              </w:rPr>
            </w:pPr>
            <w:r w:rsidRPr="00DA77F9">
              <w:rPr>
                <w:sz w:val="18"/>
                <w:szCs w:val="18"/>
              </w:rPr>
              <w:t>83</w:t>
            </w:r>
          </w:p>
        </w:tc>
        <w:tc>
          <w:tcPr>
            <w:tcW w:w="1161" w:type="dxa"/>
            <w:tcBorders>
              <w:top w:val="nil"/>
              <w:left w:val="nil"/>
              <w:bottom w:val="single" w:sz="4" w:space="0" w:color="auto"/>
              <w:right w:val="single" w:sz="4" w:space="0" w:color="auto"/>
            </w:tcBorders>
            <w:shd w:val="clear" w:color="auto" w:fill="auto"/>
            <w:noWrap/>
            <w:hideMark/>
          </w:tcPr>
          <w:p w14:paraId="56554472" w14:textId="77777777" w:rsidR="00554C78" w:rsidRPr="00DA77F9" w:rsidRDefault="00554C78" w:rsidP="00554C78">
            <w:pPr>
              <w:jc w:val="center"/>
              <w:rPr>
                <w:sz w:val="18"/>
                <w:szCs w:val="18"/>
              </w:rPr>
            </w:pPr>
            <w:r w:rsidRPr="00DA77F9">
              <w:rPr>
                <w:sz w:val="18"/>
                <w:szCs w:val="18"/>
              </w:rPr>
              <w:t>83</w:t>
            </w:r>
          </w:p>
        </w:tc>
        <w:tc>
          <w:tcPr>
            <w:tcW w:w="1217" w:type="dxa"/>
            <w:tcBorders>
              <w:top w:val="nil"/>
              <w:left w:val="nil"/>
              <w:bottom w:val="single" w:sz="4" w:space="0" w:color="auto"/>
              <w:right w:val="single" w:sz="4" w:space="0" w:color="auto"/>
            </w:tcBorders>
            <w:shd w:val="clear" w:color="auto" w:fill="auto"/>
            <w:noWrap/>
            <w:hideMark/>
          </w:tcPr>
          <w:p w14:paraId="202F9D30" w14:textId="77777777" w:rsidR="00554C78" w:rsidRPr="00DA77F9" w:rsidRDefault="00554C78" w:rsidP="00554C78">
            <w:pPr>
              <w:jc w:val="center"/>
              <w:rPr>
                <w:sz w:val="18"/>
                <w:szCs w:val="18"/>
              </w:rPr>
            </w:pPr>
            <w:r w:rsidRPr="00DA77F9">
              <w:rPr>
                <w:sz w:val="18"/>
                <w:szCs w:val="18"/>
              </w:rPr>
              <w:t>83</w:t>
            </w:r>
          </w:p>
        </w:tc>
        <w:tc>
          <w:tcPr>
            <w:tcW w:w="1463" w:type="dxa"/>
            <w:tcBorders>
              <w:top w:val="nil"/>
              <w:left w:val="nil"/>
              <w:bottom w:val="single" w:sz="4" w:space="0" w:color="auto"/>
              <w:right w:val="single" w:sz="4" w:space="0" w:color="auto"/>
            </w:tcBorders>
            <w:shd w:val="clear" w:color="auto" w:fill="auto"/>
            <w:noWrap/>
            <w:hideMark/>
          </w:tcPr>
          <w:p w14:paraId="5DADF0C2" w14:textId="77777777" w:rsidR="00554C78" w:rsidRPr="00DA77F9" w:rsidRDefault="00554C78" w:rsidP="00554C78">
            <w:pPr>
              <w:jc w:val="center"/>
              <w:rPr>
                <w:sz w:val="18"/>
                <w:szCs w:val="18"/>
              </w:rPr>
            </w:pPr>
            <w:r w:rsidRPr="00DA77F9">
              <w:rPr>
                <w:sz w:val="18"/>
                <w:szCs w:val="18"/>
              </w:rPr>
              <w:t>83</w:t>
            </w:r>
          </w:p>
        </w:tc>
      </w:tr>
      <w:tr w:rsidR="00554C78" w:rsidRPr="0096154A" w14:paraId="41946A06"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3E13D372"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строительство</w:t>
            </w:r>
          </w:p>
        </w:tc>
        <w:tc>
          <w:tcPr>
            <w:tcW w:w="1275" w:type="dxa"/>
            <w:tcBorders>
              <w:top w:val="nil"/>
              <w:left w:val="nil"/>
              <w:bottom w:val="single" w:sz="4" w:space="0" w:color="auto"/>
              <w:right w:val="single" w:sz="4" w:space="0" w:color="auto"/>
            </w:tcBorders>
            <w:shd w:val="clear" w:color="auto" w:fill="auto"/>
            <w:noWrap/>
            <w:hideMark/>
          </w:tcPr>
          <w:p w14:paraId="19A398F4" w14:textId="77777777" w:rsidR="00554C78" w:rsidRPr="00DA77F9" w:rsidRDefault="00554C78" w:rsidP="00554C78">
            <w:pPr>
              <w:jc w:val="center"/>
              <w:rPr>
                <w:sz w:val="18"/>
                <w:szCs w:val="18"/>
              </w:rPr>
            </w:pPr>
            <w:r w:rsidRPr="00DA77F9">
              <w:rPr>
                <w:sz w:val="18"/>
                <w:szCs w:val="18"/>
              </w:rPr>
              <w:t>5428</w:t>
            </w:r>
          </w:p>
        </w:tc>
        <w:tc>
          <w:tcPr>
            <w:tcW w:w="1418" w:type="dxa"/>
            <w:tcBorders>
              <w:top w:val="nil"/>
              <w:left w:val="nil"/>
              <w:bottom w:val="single" w:sz="4" w:space="0" w:color="auto"/>
              <w:right w:val="single" w:sz="4" w:space="0" w:color="auto"/>
            </w:tcBorders>
            <w:shd w:val="clear" w:color="auto" w:fill="auto"/>
            <w:noWrap/>
            <w:hideMark/>
          </w:tcPr>
          <w:p w14:paraId="342F88A1" w14:textId="77777777" w:rsidR="00554C78" w:rsidRPr="00DA77F9" w:rsidRDefault="00554C78" w:rsidP="00554C78">
            <w:pPr>
              <w:jc w:val="center"/>
              <w:rPr>
                <w:sz w:val="18"/>
                <w:szCs w:val="18"/>
              </w:rPr>
            </w:pPr>
            <w:r w:rsidRPr="00DA77F9">
              <w:rPr>
                <w:sz w:val="18"/>
                <w:szCs w:val="18"/>
              </w:rPr>
              <w:t>5428</w:t>
            </w:r>
          </w:p>
        </w:tc>
        <w:tc>
          <w:tcPr>
            <w:tcW w:w="1276" w:type="dxa"/>
            <w:tcBorders>
              <w:top w:val="nil"/>
              <w:left w:val="nil"/>
              <w:bottom w:val="single" w:sz="4" w:space="0" w:color="auto"/>
              <w:right w:val="single" w:sz="4" w:space="0" w:color="auto"/>
            </w:tcBorders>
            <w:shd w:val="clear" w:color="auto" w:fill="auto"/>
            <w:noWrap/>
            <w:hideMark/>
          </w:tcPr>
          <w:p w14:paraId="1E9966FA" w14:textId="77777777" w:rsidR="00554C78" w:rsidRPr="00DA77F9" w:rsidRDefault="00554C78" w:rsidP="00554C78">
            <w:pPr>
              <w:jc w:val="center"/>
              <w:rPr>
                <w:sz w:val="18"/>
                <w:szCs w:val="18"/>
              </w:rPr>
            </w:pPr>
            <w:r w:rsidRPr="00DA77F9">
              <w:rPr>
                <w:sz w:val="18"/>
                <w:szCs w:val="18"/>
              </w:rPr>
              <w:t>5428</w:t>
            </w:r>
          </w:p>
        </w:tc>
        <w:tc>
          <w:tcPr>
            <w:tcW w:w="1161" w:type="dxa"/>
            <w:tcBorders>
              <w:top w:val="nil"/>
              <w:left w:val="nil"/>
              <w:bottom w:val="single" w:sz="4" w:space="0" w:color="auto"/>
              <w:right w:val="single" w:sz="4" w:space="0" w:color="auto"/>
            </w:tcBorders>
            <w:shd w:val="clear" w:color="auto" w:fill="auto"/>
            <w:noWrap/>
            <w:hideMark/>
          </w:tcPr>
          <w:p w14:paraId="7E103A2A"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4F946A0C" w14:textId="77777777" w:rsidR="00554C78" w:rsidRPr="00DA77F9" w:rsidRDefault="00554C78" w:rsidP="00554C78">
            <w:pPr>
              <w:jc w:val="center"/>
              <w:rPr>
                <w:sz w:val="18"/>
                <w:szCs w:val="18"/>
              </w:rPr>
            </w:pPr>
            <w:r w:rsidRPr="00DA77F9">
              <w:rPr>
                <w:sz w:val="18"/>
                <w:szCs w:val="18"/>
              </w:rPr>
              <w:t>5428</w:t>
            </w:r>
          </w:p>
        </w:tc>
        <w:tc>
          <w:tcPr>
            <w:tcW w:w="1463" w:type="dxa"/>
            <w:tcBorders>
              <w:top w:val="nil"/>
              <w:left w:val="nil"/>
              <w:bottom w:val="single" w:sz="4" w:space="0" w:color="auto"/>
              <w:right w:val="single" w:sz="4" w:space="0" w:color="auto"/>
            </w:tcBorders>
            <w:shd w:val="clear" w:color="auto" w:fill="auto"/>
            <w:noWrap/>
            <w:hideMark/>
          </w:tcPr>
          <w:p w14:paraId="0BB533E4" w14:textId="77777777" w:rsidR="00554C78" w:rsidRPr="00DA77F9" w:rsidRDefault="00554C78" w:rsidP="00554C78">
            <w:pPr>
              <w:jc w:val="center"/>
              <w:rPr>
                <w:sz w:val="18"/>
                <w:szCs w:val="18"/>
              </w:rPr>
            </w:pPr>
            <w:r w:rsidRPr="00DA77F9">
              <w:rPr>
                <w:sz w:val="18"/>
                <w:szCs w:val="18"/>
              </w:rPr>
              <w:t>5428</w:t>
            </w:r>
          </w:p>
        </w:tc>
      </w:tr>
      <w:tr w:rsidR="00554C78" w:rsidRPr="0096154A" w14:paraId="0AD2D7BF"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75B44ADB" w14:textId="77777777" w:rsidR="00554C78" w:rsidRPr="0096154A" w:rsidRDefault="00554C78" w:rsidP="00554C78">
            <w:pPr>
              <w:rPr>
                <w:sz w:val="18"/>
                <w:szCs w:val="18"/>
              </w:rPr>
            </w:pPr>
            <w:r w:rsidRPr="0096154A">
              <w:rPr>
                <w:sz w:val="18"/>
                <w:szCs w:val="18"/>
              </w:rPr>
              <w:t>Вынос проектного положения трассы газопровода в натуру</w:t>
            </w:r>
          </w:p>
        </w:tc>
        <w:tc>
          <w:tcPr>
            <w:tcW w:w="1275" w:type="dxa"/>
            <w:tcBorders>
              <w:top w:val="nil"/>
              <w:left w:val="nil"/>
              <w:bottom w:val="single" w:sz="4" w:space="0" w:color="auto"/>
              <w:right w:val="single" w:sz="4" w:space="0" w:color="auto"/>
            </w:tcBorders>
            <w:shd w:val="clear" w:color="auto" w:fill="auto"/>
            <w:noWrap/>
            <w:hideMark/>
          </w:tcPr>
          <w:p w14:paraId="20A8BC3B" w14:textId="77777777" w:rsidR="00554C78" w:rsidRPr="00DA77F9" w:rsidRDefault="00554C78" w:rsidP="00554C78">
            <w:pPr>
              <w:jc w:val="center"/>
              <w:rPr>
                <w:sz w:val="18"/>
                <w:szCs w:val="18"/>
              </w:rPr>
            </w:pPr>
            <w:r w:rsidRPr="00DA77F9">
              <w:rPr>
                <w:sz w:val="18"/>
                <w:szCs w:val="18"/>
              </w:rPr>
              <w:t>20859</w:t>
            </w:r>
          </w:p>
        </w:tc>
        <w:tc>
          <w:tcPr>
            <w:tcW w:w="1418" w:type="dxa"/>
            <w:tcBorders>
              <w:top w:val="nil"/>
              <w:left w:val="nil"/>
              <w:bottom w:val="single" w:sz="4" w:space="0" w:color="auto"/>
              <w:right w:val="single" w:sz="4" w:space="0" w:color="auto"/>
            </w:tcBorders>
            <w:shd w:val="clear" w:color="auto" w:fill="auto"/>
            <w:noWrap/>
            <w:hideMark/>
          </w:tcPr>
          <w:p w14:paraId="0449E2E7" w14:textId="77777777" w:rsidR="00554C78" w:rsidRPr="00DA77F9" w:rsidRDefault="00554C78" w:rsidP="00554C78">
            <w:pPr>
              <w:jc w:val="center"/>
              <w:rPr>
                <w:sz w:val="18"/>
                <w:szCs w:val="18"/>
              </w:rPr>
            </w:pPr>
            <w:r w:rsidRPr="00DA77F9">
              <w:rPr>
                <w:sz w:val="18"/>
                <w:szCs w:val="18"/>
              </w:rPr>
              <w:t>20859</w:t>
            </w:r>
          </w:p>
        </w:tc>
        <w:tc>
          <w:tcPr>
            <w:tcW w:w="1276" w:type="dxa"/>
            <w:tcBorders>
              <w:top w:val="nil"/>
              <w:left w:val="nil"/>
              <w:bottom w:val="single" w:sz="4" w:space="0" w:color="auto"/>
              <w:right w:val="single" w:sz="4" w:space="0" w:color="auto"/>
            </w:tcBorders>
            <w:shd w:val="clear" w:color="auto" w:fill="auto"/>
            <w:noWrap/>
            <w:hideMark/>
          </w:tcPr>
          <w:p w14:paraId="219265A0" w14:textId="77777777" w:rsidR="00554C78" w:rsidRPr="00DA77F9" w:rsidRDefault="00554C78" w:rsidP="00554C78">
            <w:pPr>
              <w:jc w:val="center"/>
              <w:rPr>
                <w:sz w:val="18"/>
                <w:szCs w:val="18"/>
              </w:rPr>
            </w:pPr>
            <w:r w:rsidRPr="00DA77F9">
              <w:rPr>
                <w:sz w:val="18"/>
                <w:szCs w:val="18"/>
              </w:rPr>
              <w:t>20859</w:t>
            </w:r>
          </w:p>
        </w:tc>
        <w:tc>
          <w:tcPr>
            <w:tcW w:w="1161" w:type="dxa"/>
            <w:tcBorders>
              <w:top w:val="nil"/>
              <w:left w:val="nil"/>
              <w:bottom w:val="single" w:sz="4" w:space="0" w:color="auto"/>
              <w:right w:val="single" w:sz="4" w:space="0" w:color="auto"/>
            </w:tcBorders>
            <w:shd w:val="clear" w:color="auto" w:fill="auto"/>
            <w:noWrap/>
            <w:hideMark/>
          </w:tcPr>
          <w:p w14:paraId="08517D53" w14:textId="77777777" w:rsidR="00554C78" w:rsidRPr="00DA77F9" w:rsidRDefault="00554C78" w:rsidP="00554C78">
            <w:pPr>
              <w:jc w:val="center"/>
              <w:rPr>
                <w:sz w:val="18"/>
                <w:szCs w:val="18"/>
              </w:rPr>
            </w:pPr>
            <w:r w:rsidRPr="00DA77F9">
              <w:rPr>
                <w:sz w:val="18"/>
                <w:szCs w:val="18"/>
              </w:rPr>
              <w:t>20859</w:t>
            </w:r>
          </w:p>
        </w:tc>
        <w:tc>
          <w:tcPr>
            <w:tcW w:w="1217" w:type="dxa"/>
            <w:tcBorders>
              <w:top w:val="nil"/>
              <w:left w:val="nil"/>
              <w:bottom w:val="single" w:sz="4" w:space="0" w:color="auto"/>
              <w:right w:val="single" w:sz="4" w:space="0" w:color="auto"/>
            </w:tcBorders>
            <w:shd w:val="clear" w:color="auto" w:fill="auto"/>
            <w:noWrap/>
            <w:hideMark/>
          </w:tcPr>
          <w:p w14:paraId="39419698" w14:textId="77777777" w:rsidR="00554C78" w:rsidRPr="00DA77F9" w:rsidRDefault="00554C78" w:rsidP="00554C78">
            <w:pPr>
              <w:jc w:val="center"/>
              <w:rPr>
                <w:sz w:val="18"/>
                <w:szCs w:val="18"/>
              </w:rPr>
            </w:pPr>
            <w:r w:rsidRPr="00DA77F9">
              <w:rPr>
                <w:sz w:val="18"/>
                <w:szCs w:val="18"/>
              </w:rPr>
              <w:t>20859</w:t>
            </w:r>
          </w:p>
        </w:tc>
        <w:tc>
          <w:tcPr>
            <w:tcW w:w="1463" w:type="dxa"/>
            <w:tcBorders>
              <w:top w:val="nil"/>
              <w:left w:val="nil"/>
              <w:bottom w:val="single" w:sz="4" w:space="0" w:color="auto"/>
              <w:right w:val="single" w:sz="4" w:space="0" w:color="auto"/>
            </w:tcBorders>
            <w:shd w:val="clear" w:color="auto" w:fill="auto"/>
            <w:noWrap/>
            <w:hideMark/>
          </w:tcPr>
          <w:p w14:paraId="243B1CF6" w14:textId="77777777" w:rsidR="00554C78" w:rsidRPr="00DA77F9" w:rsidRDefault="00554C78" w:rsidP="00554C78">
            <w:pPr>
              <w:jc w:val="center"/>
              <w:rPr>
                <w:sz w:val="18"/>
                <w:szCs w:val="18"/>
              </w:rPr>
            </w:pPr>
            <w:r w:rsidRPr="00DA77F9">
              <w:rPr>
                <w:sz w:val="18"/>
                <w:szCs w:val="18"/>
              </w:rPr>
              <w:t>20859</w:t>
            </w:r>
          </w:p>
        </w:tc>
      </w:tr>
      <w:tr w:rsidR="00554C78" w:rsidRPr="0096154A" w14:paraId="054809B1"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55AB6DB6"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вынос проектного положения трассы газопровода в натуру</w:t>
            </w:r>
          </w:p>
        </w:tc>
        <w:tc>
          <w:tcPr>
            <w:tcW w:w="1275" w:type="dxa"/>
            <w:tcBorders>
              <w:top w:val="nil"/>
              <w:left w:val="nil"/>
              <w:bottom w:val="single" w:sz="4" w:space="0" w:color="auto"/>
              <w:right w:val="single" w:sz="4" w:space="0" w:color="auto"/>
            </w:tcBorders>
            <w:shd w:val="clear" w:color="auto" w:fill="auto"/>
            <w:noWrap/>
            <w:hideMark/>
          </w:tcPr>
          <w:p w14:paraId="2C9CC938" w14:textId="77777777" w:rsidR="00554C78" w:rsidRPr="00DA77F9" w:rsidRDefault="00554C78" w:rsidP="00554C78">
            <w:pPr>
              <w:jc w:val="center"/>
              <w:rPr>
                <w:sz w:val="18"/>
                <w:szCs w:val="18"/>
              </w:rPr>
            </w:pPr>
            <w:r w:rsidRPr="00DA77F9">
              <w:rPr>
                <w:sz w:val="18"/>
                <w:szCs w:val="18"/>
              </w:rPr>
              <w:t>5428</w:t>
            </w:r>
          </w:p>
        </w:tc>
        <w:tc>
          <w:tcPr>
            <w:tcW w:w="1418" w:type="dxa"/>
            <w:tcBorders>
              <w:top w:val="nil"/>
              <w:left w:val="nil"/>
              <w:bottom w:val="single" w:sz="4" w:space="0" w:color="auto"/>
              <w:right w:val="single" w:sz="4" w:space="0" w:color="auto"/>
            </w:tcBorders>
            <w:shd w:val="clear" w:color="auto" w:fill="auto"/>
            <w:noWrap/>
            <w:hideMark/>
          </w:tcPr>
          <w:p w14:paraId="15E0249D" w14:textId="77777777" w:rsidR="00554C78" w:rsidRPr="00DA77F9" w:rsidRDefault="00554C78" w:rsidP="00554C78">
            <w:pPr>
              <w:jc w:val="center"/>
              <w:rPr>
                <w:sz w:val="18"/>
                <w:szCs w:val="18"/>
              </w:rPr>
            </w:pPr>
            <w:r w:rsidRPr="00DA77F9">
              <w:rPr>
                <w:sz w:val="18"/>
                <w:szCs w:val="18"/>
              </w:rPr>
              <w:t>5428</w:t>
            </w:r>
          </w:p>
        </w:tc>
        <w:tc>
          <w:tcPr>
            <w:tcW w:w="1276" w:type="dxa"/>
            <w:tcBorders>
              <w:top w:val="nil"/>
              <w:left w:val="nil"/>
              <w:bottom w:val="single" w:sz="4" w:space="0" w:color="auto"/>
              <w:right w:val="single" w:sz="4" w:space="0" w:color="auto"/>
            </w:tcBorders>
            <w:shd w:val="clear" w:color="auto" w:fill="auto"/>
            <w:noWrap/>
            <w:hideMark/>
          </w:tcPr>
          <w:p w14:paraId="52E96883" w14:textId="77777777" w:rsidR="00554C78" w:rsidRPr="00DA77F9" w:rsidRDefault="00554C78" w:rsidP="00554C78">
            <w:pPr>
              <w:jc w:val="center"/>
              <w:rPr>
                <w:sz w:val="18"/>
                <w:szCs w:val="18"/>
              </w:rPr>
            </w:pPr>
            <w:r w:rsidRPr="00DA77F9">
              <w:rPr>
                <w:sz w:val="18"/>
                <w:szCs w:val="18"/>
              </w:rPr>
              <w:t>5428</w:t>
            </w:r>
          </w:p>
        </w:tc>
        <w:tc>
          <w:tcPr>
            <w:tcW w:w="1161" w:type="dxa"/>
            <w:tcBorders>
              <w:top w:val="nil"/>
              <w:left w:val="nil"/>
              <w:bottom w:val="single" w:sz="4" w:space="0" w:color="auto"/>
              <w:right w:val="single" w:sz="4" w:space="0" w:color="auto"/>
            </w:tcBorders>
            <w:shd w:val="clear" w:color="auto" w:fill="auto"/>
            <w:noWrap/>
            <w:hideMark/>
          </w:tcPr>
          <w:p w14:paraId="5F5B3C62"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4A2870CA" w14:textId="77777777" w:rsidR="00554C78" w:rsidRPr="00DA77F9" w:rsidRDefault="00554C78" w:rsidP="00554C78">
            <w:pPr>
              <w:jc w:val="center"/>
              <w:rPr>
                <w:sz w:val="18"/>
                <w:szCs w:val="18"/>
              </w:rPr>
            </w:pPr>
            <w:r w:rsidRPr="00DA77F9">
              <w:rPr>
                <w:sz w:val="18"/>
                <w:szCs w:val="18"/>
              </w:rPr>
              <w:t>5428</w:t>
            </w:r>
          </w:p>
        </w:tc>
        <w:tc>
          <w:tcPr>
            <w:tcW w:w="1463" w:type="dxa"/>
            <w:tcBorders>
              <w:top w:val="nil"/>
              <w:left w:val="nil"/>
              <w:bottom w:val="single" w:sz="4" w:space="0" w:color="auto"/>
              <w:right w:val="single" w:sz="4" w:space="0" w:color="auto"/>
            </w:tcBorders>
            <w:shd w:val="clear" w:color="auto" w:fill="auto"/>
            <w:noWrap/>
            <w:hideMark/>
          </w:tcPr>
          <w:p w14:paraId="0C7BD286" w14:textId="77777777" w:rsidR="00554C78" w:rsidRPr="00DA77F9" w:rsidRDefault="00554C78" w:rsidP="00554C78">
            <w:pPr>
              <w:jc w:val="center"/>
              <w:rPr>
                <w:sz w:val="18"/>
                <w:szCs w:val="18"/>
              </w:rPr>
            </w:pPr>
            <w:r w:rsidRPr="00DA77F9">
              <w:rPr>
                <w:sz w:val="18"/>
                <w:szCs w:val="18"/>
              </w:rPr>
              <w:t>5428</w:t>
            </w:r>
          </w:p>
        </w:tc>
      </w:tr>
      <w:tr w:rsidR="00554C78" w:rsidRPr="0096154A" w14:paraId="7696806C"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37A888D1" w14:textId="77777777" w:rsidR="00554C78" w:rsidRPr="0096154A" w:rsidRDefault="00554C78" w:rsidP="00554C78">
            <w:pPr>
              <w:rPr>
                <w:sz w:val="18"/>
                <w:szCs w:val="18"/>
              </w:rPr>
            </w:pPr>
            <w:r w:rsidRPr="0096154A">
              <w:rPr>
                <w:sz w:val="18"/>
                <w:szCs w:val="18"/>
              </w:rPr>
              <w:t>Производство строительно-монтажных работ полиэтиленовых газопроводов</w:t>
            </w:r>
          </w:p>
        </w:tc>
        <w:tc>
          <w:tcPr>
            <w:tcW w:w="1275" w:type="dxa"/>
            <w:tcBorders>
              <w:top w:val="nil"/>
              <w:left w:val="nil"/>
              <w:bottom w:val="single" w:sz="4" w:space="0" w:color="auto"/>
              <w:right w:val="single" w:sz="4" w:space="0" w:color="auto"/>
            </w:tcBorders>
            <w:shd w:val="clear" w:color="auto" w:fill="auto"/>
            <w:noWrap/>
            <w:hideMark/>
          </w:tcPr>
          <w:p w14:paraId="579598A2" w14:textId="77777777" w:rsidR="00554C78" w:rsidRPr="00DA77F9" w:rsidRDefault="00554C78" w:rsidP="00554C78">
            <w:pPr>
              <w:jc w:val="center"/>
              <w:rPr>
                <w:sz w:val="18"/>
                <w:szCs w:val="18"/>
              </w:rPr>
            </w:pPr>
            <w:r w:rsidRPr="00DA77F9">
              <w:rPr>
                <w:sz w:val="18"/>
                <w:szCs w:val="18"/>
              </w:rPr>
              <w:t>1237292</w:t>
            </w:r>
          </w:p>
        </w:tc>
        <w:tc>
          <w:tcPr>
            <w:tcW w:w="1418" w:type="dxa"/>
            <w:tcBorders>
              <w:top w:val="nil"/>
              <w:left w:val="nil"/>
              <w:bottom w:val="single" w:sz="4" w:space="0" w:color="auto"/>
              <w:right w:val="single" w:sz="4" w:space="0" w:color="auto"/>
            </w:tcBorders>
            <w:shd w:val="clear" w:color="auto" w:fill="auto"/>
            <w:noWrap/>
            <w:hideMark/>
          </w:tcPr>
          <w:p w14:paraId="210D6F79" w14:textId="77777777" w:rsidR="00554C78" w:rsidRPr="00DA77F9" w:rsidRDefault="00554C78" w:rsidP="00554C78">
            <w:pPr>
              <w:jc w:val="center"/>
              <w:rPr>
                <w:sz w:val="18"/>
                <w:szCs w:val="18"/>
              </w:rPr>
            </w:pPr>
            <w:r w:rsidRPr="00DA77F9">
              <w:rPr>
                <w:sz w:val="18"/>
                <w:szCs w:val="18"/>
              </w:rPr>
              <w:t>1677782</w:t>
            </w:r>
          </w:p>
        </w:tc>
        <w:tc>
          <w:tcPr>
            <w:tcW w:w="1276" w:type="dxa"/>
            <w:tcBorders>
              <w:top w:val="nil"/>
              <w:left w:val="nil"/>
              <w:bottom w:val="single" w:sz="4" w:space="0" w:color="auto"/>
              <w:right w:val="single" w:sz="4" w:space="0" w:color="auto"/>
            </w:tcBorders>
            <w:shd w:val="clear" w:color="auto" w:fill="auto"/>
            <w:noWrap/>
            <w:hideMark/>
          </w:tcPr>
          <w:p w14:paraId="1B7A28A9" w14:textId="77777777" w:rsidR="00554C78" w:rsidRPr="00DA77F9" w:rsidRDefault="00554C78" w:rsidP="00554C78">
            <w:pPr>
              <w:jc w:val="center"/>
              <w:rPr>
                <w:sz w:val="18"/>
                <w:szCs w:val="18"/>
              </w:rPr>
            </w:pPr>
            <w:r w:rsidRPr="00DA77F9">
              <w:rPr>
                <w:sz w:val="18"/>
                <w:szCs w:val="18"/>
              </w:rPr>
              <w:t>2419071</w:t>
            </w:r>
          </w:p>
        </w:tc>
        <w:tc>
          <w:tcPr>
            <w:tcW w:w="1161" w:type="dxa"/>
            <w:tcBorders>
              <w:top w:val="nil"/>
              <w:left w:val="nil"/>
              <w:bottom w:val="single" w:sz="4" w:space="0" w:color="auto"/>
              <w:right w:val="single" w:sz="4" w:space="0" w:color="auto"/>
            </w:tcBorders>
            <w:shd w:val="clear" w:color="auto" w:fill="auto"/>
            <w:noWrap/>
            <w:hideMark/>
          </w:tcPr>
          <w:p w14:paraId="38769B9C" w14:textId="77777777" w:rsidR="00554C78" w:rsidRPr="00DA77F9" w:rsidRDefault="00554C78" w:rsidP="00554C78">
            <w:pPr>
              <w:jc w:val="center"/>
              <w:rPr>
                <w:sz w:val="18"/>
                <w:szCs w:val="18"/>
              </w:rPr>
            </w:pPr>
            <w:r w:rsidRPr="00DA77F9">
              <w:rPr>
                <w:sz w:val="18"/>
                <w:szCs w:val="18"/>
              </w:rPr>
              <w:t>3676704</w:t>
            </w:r>
          </w:p>
        </w:tc>
        <w:tc>
          <w:tcPr>
            <w:tcW w:w="1217" w:type="dxa"/>
            <w:tcBorders>
              <w:top w:val="nil"/>
              <w:left w:val="nil"/>
              <w:bottom w:val="single" w:sz="4" w:space="0" w:color="auto"/>
              <w:right w:val="single" w:sz="4" w:space="0" w:color="auto"/>
            </w:tcBorders>
            <w:shd w:val="clear" w:color="auto" w:fill="auto"/>
            <w:noWrap/>
            <w:hideMark/>
          </w:tcPr>
          <w:p w14:paraId="393C7CB3" w14:textId="77777777" w:rsidR="00554C78" w:rsidRPr="00DA77F9" w:rsidRDefault="00554C78" w:rsidP="00554C78">
            <w:pPr>
              <w:jc w:val="center"/>
              <w:rPr>
                <w:sz w:val="18"/>
                <w:szCs w:val="18"/>
              </w:rPr>
            </w:pPr>
            <w:r w:rsidRPr="00DA77F9">
              <w:rPr>
                <w:sz w:val="18"/>
                <w:szCs w:val="18"/>
              </w:rPr>
              <w:t>6563463</w:t>
            </w:r>
          </w:p>
        </w:tc>
        <w:tc>
          <w:tcPr>
            <w:tcW w:w="1463" w:type="dxa"/>
            <w:tcBorders>
              <w:top w:val="nil"/>
              <w:left w:val="nil"/>
              <w:bottom w:val="single" w:sz="4" w:space="0" w:color="auto"/>
              <w:right w:val="single" w:sz="4" w:space="0" w:color="auto"/>
            </w:tcBorders>
            <w:shd w:val="clear" w:color="auto" w:fill="auto"/>
            <w:noWrap/>
            <w:hideMark/>
          </w:tcPr>
          <w:p w14:paraId="6088AE60" w14:textId="77777777" w:rsidR="00554C78" w:rsidRPr="00DA77F9" w:rsidRDefault="00554C78" w:rsidP="00554C78">
            <w:pPr>
              <w:jc w:val="center"/>
              <w:rPr>
                <w:sz w:val="18"/>
                <w:szCs w:val="18"/>
              </w:rPr>
            </w:pPr>
            <w:r w:rsidRPr="00DA77F9">
              <w:rPr>
                <w:sz w:val="18"/>
                <w:szCs w:val="18"/>
              </w:rPr>
              <w:t>10779919</w:t>
            </w:r>
          </w:p>
        </w:tc>
      </w:tr>
      <w:tr w:rsidR="00554C78" w:rsidRPr="0096154A" w14:paraId="4659EED0"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06C9B07D" w14:textId="77777777" w:rsidR="00554C78" w:rsidRPr="0096154A" w:rsidRDefault="00554C78" w:rsidP="00554C78">
            <w:pPr>
              <w:rPr>
                <w:sz w:val="18"/>
                <w:szCs w:val="18"/>
              </w:rPr>
            </w:pPr>
            <w:r w:rsidRPr="0096154A">
              <w:rPr>
                <w:sz w:val="18"/>
                <w:szCs w:val="18"/>
              </w:rPr>
              <w:t>Осуществление строительного контроля (технический надзор) 2,14%</w:t>
            </w:r>
          </w:p>
        </w:tc>
        <w:tc>
          <w:tcPr>
            <w:tcW w:w="1275" w:type="dxa"/>
            <w:tcBorders>
              <w:top w:val="nil"/>
              <w:left w:val="nil"/>
              <w:bottom w:val="single" w:sz="4" w:space="0" w:color="auto"/>
              <w:right w:val="single" w:sz="4" w:space="0" w:color="auto"/>
            </w:tcBorders>
            <w:shd w:val="clear" w:color="auto" w:fill="auto"/>
            <w:noWrap/>
            <w:hideMark/>
          </w:tcPr>
          <w:p w14:paraId="02846BA1" w14:textId="77777777" w:rsidR="00554C78" w:rsidRPr="00DA77F9" w:rsidRDefault="00554C78" w:rsidP="00554C78">
            <w:pPr>
              <w:jc w:val="center"/>
              <w:rPr>
                <w:sz w:val="18"/>
                <w:szCs w:val="18"/>
              </w:rPr>
            </w:pPr>
            <w:r w:rsidRPr="00DA77F9">
              <w:rPr>
                <w:sz w:val="18"/>
                <w:szCs w:val="18"/>
              </w:rPr>
              <w:t>26478</w:t>
            </w:r>
          </w:p>
        </w:tc>
        <w:tc>
          <w:tcPr>
            <w:tcW w:w="1418" w:type="dxa"/>
            <w:tcBorders>
              <w:top w:val="nil"/>
              <w:left w:val="nil"/>
              <w:bottom w:val="single" w:sz="4" w:space="0" w:color="auto"/>
              <w:right w:val="single" w:sz="4" w:space="0" w:color="auto"/>
            </w:tcBorders>
            <w:shd w:val="clear" w:color="auto" w:fill="auto"/>
            <w:noWrap/>
            <w:hideMark/>
          </w:tcPr>
          <w:p w14:paraId="2D21A627" w14:textId="77777777" w:rsidR="00554C78" w:rsidRPr="00DA77F9" w:rsidRDefault="00554C78" w:rsidP="00554C78">
            <w:pPr>
              <w:jc w:val="center"/>
              <w:rPr>
                <w:sz w:val="18"/>
                <w:szCs w:val="18"/>
              </w:rPr>
            </w:pPr>
            <w:r w:rsidRPr="00DA77F9">
              <w:rPr>
                <w:sz w:val="18"/>
                <w:szCs w:val="18"/>
              </w:rPr>
              <w:t>35905</w:t>
            </w:r>
          </w:p>
        </w:tc>
        <w:tc>
          <w:tcPr>
            <w:tcW w:w="1276" w:type="dxa"/>
            <w:tcBorders>
              <w:top w:val="nil"/>
              <w:left w:val="nil"/>
              <w:bottom w:val="single" w:sz="4" w:space="0" w:color="auto"/>
              <w:right w:val="single" w:sz="4" w:space="0" w:color="auto"/>
            </w:tcBorders>
            <w:shd w:val="clear" w:color="auto" w:fill="auto"/>
            <w:noWrap/>
            <w:hideMark/>
          </w:tcPr>
          <w:p w14:paraId="7EEFF584" w14:textId="77777777" w:rsidR="00554C78" w:rsidRPr="00DA77F9" w:rsidRDefault="00554C78" w:rsidP="00554C78">
            <w:pPr>
              <w:jc w:val="center"/>
              <w:rPr>
                <w:sz w:val="18"/>
                <w:szCs w:val="18"/>
              </w:rPr>
            </w:pPr>
            <w:r w:rsidRPr="00DA77F9">
              <w:rPr>
                <w:sz w:val="18"/>
                <w:szCs w:val="18"/>
              </w:rPr>
              <w:t>51768</w:t>
            </w:r>
          </w:p>
        </w:tc>
        <w:tc>
          <w:tcPr>
            <w:tcW w:w="1161" w:type="dxa"/>
            <w:tcBorders>
              <w:top w:val="nil"/>
              <w:left w:val="nil"/>
              <w:bottom w:val="single" w:sz="4" w:space="0" w:color="auto"/>
              <w:right w:val="single" w:sz="4" w:space="0" w:color="auto"/>
            </w:tcBorders>
            <w:shd w:val="clear" w:color="auto" w:fill="auto"/>
            <w:noWrap/>
            <w:hideMark/>
          </w:tcPr>
          <w:p w14:paraId="56AAC782" w14:textId="77777777" w:rsidR="00554C78" w:rsidRPr="00DA77F9" w:rsidRDefault="00554C78" w:rsidP="00554C78">
            <w:pPr>
              <w:jc w:val="center"/>
              <w:rPr>
                <w:sz w:val="18"/>
                <w:szCs w:val="18"/>
              </w:rPr>
            </w:pPr>
            <w:r w:rsidRPr="00DA77F9">
              <w:rPr>
                <w:sz w:val="18"/>
                <w:szCs w:val="18"/>
              </w:rPr>
              <w:t>78681</w:t>
            </w:r>
          </w:p>
        </w:tc>
        <w:tc>
          <w:tcPr>
            <w:tcW w:w="1217" w:type="dxa"/>
            <w:tcBorders>
              <w:top w:val="nil"/>
              <w:left w:val="nil"/>
              <w:bottom w:val="single" w:sz="4" w:space="0" w:color="auto"/>
              <w:right w:val="single" w:sz="4" w:space="0" w:color="auto"/>
            </w:tcBorders>
            <w:shd w:val="clear" w:color="auto" w:fill="auto"/>
            <w:noWrap/>
            <w:hideMark/>
          </w:tcPr>
          <w:p w14:paraId="70B4981F" w14:textId="77777777" w:rsidR="00554C78" w:rsidRPr="00DA77F9" w:rsidRDefault="00554C78" w:rsidP="00554C78">
            <w:pPr>
              <w:jc w:val="center"/>
              <w:rPr>
                <w:sz w:val="18"/>
                <w:szCs w:val="18"/>
              </w:rPr>
            </w:pPr>
            <w:r w:rsidRPr="00DA77F9">
              <w:rPr>
                <w:sz w:val="18"/>
                <w:szCs w:val="18"/>
              </w:rPr>
              <w:t>140458</w:t>
            </w:r>
          </w:p>
        </w:tc>
        <w:tc>
          <w:tcPr>
            <w:tcW w:w="1463" w:type="dxa"/>
            <w:tcBorders>
              <w:top w:val="nil"/>
              <w:left w:val="nil"/>
              <w:bottom w:val="single" w:sz="4" w:space="0" w:color="auto"/>
              <w:right w:val="single" w:sz="4" w:space="0" w:color="auto"/>
            </w:tcBorders>
            <w:shd w:val="clear" w:color="auto" w:fill="auto"/>
            <w:noWrap/>
            <w:hideMark/>
          </w:tcPr>
          <w:p w14:paraId="5B3CCB8E" w14:textId="77777777" w:rsidR="00554C78" w:rsidRPr="00DA77F9" w:rsidRDefault="00554C78" w:rsidP="00554C78">
            <w:pPr>
              <w:jc w:val="center"/>
              <w:rPr>
                <w:sz w:val="18"/>
                <w:szCs w:val="18"/>
              </w:rPr>
            </w:pPr>
            <w:r w:rsidRPr="00DA77F9">
              <w:rPr>
                <w:sz w:val="18"/>
                <w:szCs w:val="18"/>
              </w:rPr>
              <w:t>230690</w:t>
            </w:r>
          </w:p>
        </w:tc>
      </w:tr>
      <w:tr w:rsidR="00554C78" w:rsidRPr="0096154A" w14:paraId="79F920D8"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032B6E71" w14:textId="77777777" w:rsidR="00554C78" w:rsidRPr="0096154A" w:rsidRDefault="00554C78" w:rsidP="00554C78">
            <w:pPr>
              <w:rPr>
                <w:sz w:val="18"/>
                <w:szCs w:val="18"/>
              </w:rPr>
            </w:pPr>
            <w:r w:rsidRPr="0096154A">
              <w:rPr>
                <w:sz w:val="18"/>
                <w:szCs w:val="18"/>
              </w:rPr>
              <w:t>Исполнительная съемка на построенный газопровод</w:t>
            </w:r>
          </w:p>
        </w:tc>
        <w:tc>
          <w:tcPr>
            <w:tcW w:w="1275" w:type="dxa"/>
            <w:tcBorders>
              <w:top w:val="nil"/>
              <w:left w:val="nil"/>
              <w:bottom w:val="single" w:sz="4" w:space="0" w:color="auto"/>
              <w:right w:val="single" w:sz="4" w:space="0" w:color="auto"/>
            </w:tcBorders>
            <w:shd w:val="clear" w:color="auto" w:fill="auto"/>
            <w:noWrap/>
            <w:hideMark/>
          </w:tcPr>
          <w:p w14:paraId="3438A677" w14:textId="77777777" w:rsidR="00554C78" w:rsidRPr="00DA77F9" w:rsidRDefault="00554C78" w:rsidP="00554C78">
            <w:pPr>
              <w:jc w:val="center"/>
              <w:rPr>
                <w:sz w:val="18"/>
                <w:szCs w:val="18"/>
              </w:rPr>
            </w:pPr>
            <w:r w:rsidRPr="00DA77F9">
              <w:rPr>
                <w:sz w:val="18"/>
                <w:szCs w:val="18"/>
              </w:rPr>
              <w:t>256715</w:t>
            </w:r>
          </w:p>
        </w:tc>
        <w:tc>
          <w:tcPr>
            <w:tcW w:w="1418" w:type="dxa"/>
            <w:tcBorders>
              <w:top w:val="nil"/>
              <w:left w:val="nil"/>
              <w:bottom w:val="single" w:sz="4" w:space="0" w:color="auto"/>
              <w:right w:val="single" w:sz="4" w:space="0" w:color="auto"/>
            </w:tcBorders>
            <w:shd w:val="clear" w:color="auto" w:fill="auto"/>
            <w:noWrap/>
            <w:hideMark/>
          </w:tcPr>
          <w:p w14:paraId="7C56ECA9" w14:textId="77777777" w:rsidR="00554C78" w:rsidRPr="00DA77F9" w:rsidRDefault="00554C78" w:rsidP="00554C78">
            <w:pPr>
              <w:jc w:val="center"/>
              <w:rPr>
                <w:sz w:val="18"/>
                <w:szCs w:val="18"/>
              </w:rPr>
            </w:pPr>
            <w:r w:rsidRPr="00DA77F9">
              <w:rPr>
                <w:sz w:val="18"/>
                <w:szCs w:val="18"/>
              </w:rPr>
              <w:t>256715</w:t>
            </w:r>
          </w:p>
        </w:tc>
        <w:tc>
          <w:tcPr>
            <w:tcW w:w="1276" w:type="dxa"/>
            <w:tcBorders>
              <w:top w:val="nil"/>
              <w:left w:val="nil"/>
              <w:bottom w:val="single" w:sz="4" w:space="0" w:color="auto"/>
              <w:right w:val="single" w:sz="4" w:space="0" w:color="auto"/>
            </w:tcBorders>
            <w:shd w:val="clear" w:color="auto" w:fill="auto"/>
            <w:noWrap/>
            <w:hideMark/>
          </w:tcPr>
          <w:p w14:paraId="2DC2008A" w14:textId="77777777" w:rsidR="00554C78" w:rsidRPr="00DA77F9" w:rsidRDefault="00554C78" w:rsidP="00554C78">
            <w:pPr>
              <w:jc w:val="center"/>
              <w:rPr>
                <w:sz w:val="18"/>
                <w:szCs w:val="18"/>
              </w:rPr>
            </w:pPr>
            <w:r w:rsidRPr="00DA77F9">
              <w:rPr>
                <w:sz w:val="18"/>
                <w:szCs w:val="18"/>
              </w:rPr>
              <w:t>256715</w:t>
            </w:r>
          </w:p>
        </w:tc>
        <w:tc>
          <w:tcPr>
            <w:tcW w:w="1161" w:type="dxa"/>
            <w:tcBorders>
              <w:top w:val="nil"/>
              <w:left w:val="nil"/>
              <w:bottom w:val="single" w:sz="4" w:space="0" w:color="auto"/>
              <w:right w:val="single" w:sz="4" w:space="0" w:color="auto"/>
            </w:tcBorders>
            <w:shd w:val="clear" w:color="auto" w:fill="auto"/>
            <w:noWrap/>
            <w:hideMark/>
          </w:tcPr>
          <w:p w14:paraId="069B6C67" w14:textId="77777777" w:rsidR="00554C78" w:rsidRPr="00DA77F9" w:rsidRDefault="00554C78" w:rsidP="00554C78">
            <w:pPr>
              <w:jc w:val="center"/>
              <w:rPr>
                <w:sz w:val="18"/>
                <w:szCs w:val="18"/>
              </w:rPr>
            </w:pPr>
            <w:r w:rsidRPr="00DA77F9">
              <w:rPr>
                <w:sz w:val="18"/>
                <w:szCs w:val="18"/>
              </w:rPr>
              <w:t>256715</w:t>
            </w:r>
          </w:p>
        </w:tc>
        <w:tc>
          <w:tcPr>
            <w:tcW w:w="1217" w:type="dxa"/>
            <w:tcBorders>
              <w:top w:val="nil"/>
              <w:left w:val="nil"/>
              <w:bottom w:val="single" w:sz="4" w:space="0" w:color="auto"/>
              <w:right w:val="single" w:sz="4" w:space="0" w:color="auto"/>
            </w:tcBorders>
            <w:shd w:val="clear" w:color="auto" w:fill="auto"/>
            <w:noWrap/>
            <w:hideMark/>
          </w:tcPr>
          <w:p w14:paraId="139A5CB9" w14:textId="77777777" w:rsidR="00554C78" w:rsidRPr="00DA77F9" w:rsidRDefault="00554C78" w:rsidP="00554C78">
            <w:pPr>
              <w:jc w:val="center"/>
              <w:rPr>
                <w:sz w:val="18"/>
                <w:szCs w:val="18"/>
              </w:rPr>
            </w:pPr>
            <w:r w:rsidRPr="00DA77F9">
              <w:rPr>
                <w:sz w:val="18"/>
                <w:szCs w:val="18"/>
              </w:rPr>
              <w:t>256715</w:t>
            </w:r>
          </w:p>
        </w:tc>
        <w:tc>
          <w:tcPr>
            <w:tcW w:w="1463" w:type="dxa"/>
            <w:tcBorders>
              <w:top w:val="nil"/>
              <w:left w:val="nil"/>
              <w:bottom w:val="single" w:sz="4" w:space="0" w:color="auto"/>
              <w:right w:val="single" w:sz="4" w:space="0" w:color="auto"/>
            </w:tcBorders>
            <w:shd w:val="clear" w:color="auto" w:fill="auto"/>
            <w:noWrap/>
            <w:hideMark/>
          </w:tcPr>
          <w:p w14:paraId="23E3EC9E" w14:textId="77777777" w:rsidR="00554C78" w:rsidRPr="00DA77F9" w:rsidRDefault="00554C78" w:rsidP="00554C78">
            <w:pPr>
              <w:jc w:val="center"/>
              <w:rPr>
                <w:sz w:val="18"/>
                <w:szCs w:val="18"/>
              </w:rPr>
            </w:pPr>
            <w:r w:rsidRPr="00DA77F9">
              <w:rPr>
                <w:sz w:val="18"/>
                <w:szCs w:val="18"/>
              </w:rPr>
              <w:t>256715</w:t>
            </w:r>
          </w:p>
        </w:tc>
      </w:tr>
      <w:tr w:rsidR="00554C78" w:rsidRPr="0096154A" w14:paraId="044340E4"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656DE831"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исполнительной съемки построенного газопровода</w:t>
            </w:r>
          </w:p>
        </w:tc>
        <w:tc>
          <w:tcPr>
            <w:tcW w:w="1275" w:type="dxa"/>
            <w:tcBorders>
              <w:top w:val="nil"/>
              <w:left w:val="nil"/>
              <w:bottom w:val="single" w:sz="4" w:space="0" w:color="auto"/>
              <w:right w:val="single" w:sz="4" w:space="0" w:color="auto"/>
            </w:tcBorders>
            <w:shd w:val="clear" w:color="auto" w:fill="auto"/>
            <w:noWrap/>
            <w:hideMark/>
          </w:tcPr>
          <w:p w14:paraId="44718507" w14:textId="77777777" w:rsidR="00554C78" w:rsidRPr="00DA77F9" w:rsidRDefault="00554C78" w:rsidP="00554C78">
            <w:pPr>
              <w:jc w:val="center"/>
              <w:rPr>
                <w:sz w:val="18"/>
                <w:szCs w:val="18"/>
              </w:rPr>
            </w:pPr>
            <w:r w:rsidRPr="00DA77F9">
              <w:rPr>
                <w:sz w:val="18"/>
                <w:szCs w:val="18"/>
              </w:rPr>
              <w:t>5166</w:t>
            </w:r>
          </w:p>
        </w:tc>
        <w:tc>
          <w:tcPr>
            <w:tcW w:w="1418" w:type="dxa"/>
            <w:tcBorders>
              <w:top w:val="nil"/>
              <w:left w:val="nil"/>
              <w:bottom w:val="single" w:sz="4" w:space="0" w:color="auto"/>
              <w:right w:val="single" w:sz="4" w:space="0" w:color="auto"/>
            </w:tcBorders>
            <w:shd w:val="clear" w:color="auto" w:fill="auto"/>
            <w:noWrap/>
            <w:hideMark/>
          </w:tcPr>
          <w:p w14:paraId="52094697" w14:textId="77777777" w:rsidR="00554C78" w:rsidRPr="00DA77F9" w:rsidRDefault="00554C78" w:rsidP="00554C78">
            <w:pPr>
              <w:jc w:val="center"/>
              <w:rPr>
                <w:sz w:val="18"/>
                <w:szCs w:val="18"/>
              </w:rPr>
            </w:pPr>
            <w:r w:rsidRPr="00DA77F9">
              <w:rPr>
                <w:sz w:val="18"/>
                <w:szCs w:val="18"/>
              </w:rPr>
              <w:t>5166</w:t>
            </w:r>
          </w:p>
        </w:tc>
        <w:tc>
          <w:tcPr>
            <w:tcW w:w="1276" w:type="dxa"/>
            <w:tcBorders>
              <w:top w:val="nil"/>
              <w:left w:val="nil"/>
              <w:bottom w:val="single" w:sz="4" w:space="0" w:color="auto"/>
              <w:right w:val="single" w:sz="4" w:space="0" w:color="auto"/>
            </w:tcBorders>
            <w:shd w:val="clear" w:color="auto" w:fill="auto"/>
            <w:noWrap/>
            <w:hideMark/>
          </w:tcPr>
          <w:p w14:paraId="48E60205" w14:textId="77777777" w:rsidR="00554C78" w:rsidRPr="00DA77F9" w:rsidRDefault="00554C78" w:rsidP="00554C78">
            <w:pPr>
              <w:jc w:val="center"/>
              <w:rPr>
                <w:sz w:val="18"/>
                <w:szCs w:val="18"/>
              </w:rPr>
            </w:pPr>
            <w:r w:rsidRPr="00DA77F9">
              <w:rPr>
                <w:sz w:val="18"/>
                <w:szCs w:val="18"/>
              </w:rPr>
              <w:t>5166</w:t>
            </w:r>
          </w:p>
        </w:tc>
        <w:tc>
          <w:tcPr>
            <w:tcW w:w="1161" w:type="dxa"/>
            <w:tcBorders>
              <w:top w:val="nil"/>
              <w:left w:val="nil"/>
              <w:bottom w:val="single" w:sz="4" w:space="0" w:color="auto"/>
              <w:right w:val="single" w:sz="4" w:space="0" w:color="auto"/>
            </w:tcBorders>
            <w:shd w:val="clear" w:color="auto" w:fill="auto"/>
            <w:noWrap/>
            <w:hideMark/>
          </w:tcPr>
          <w:p w14:paraId="3AE85AA0" w14:textId="77777777" w:rsidR="00554C78" w:rsidRPr="00DA77F9" w:rsidRDefault="00554C78" w:rsidP="00554C78">
            <w:pPr>
              <w:jc w:val="center"/>
              <w:rPr>
                <w:sz w:val="18"/>
                <w:szCs w:val="18"/>
              </w:rPr>
            </w:pPr>
            <w:r w:rsidRPr="00DA77F9">
              <w:rPr>
                <w:sz w:val="18"/>
                <w:szCs w:val="18"/>
              </w:rPr>
              <w:t>5166</w:t>
            </w:r>
          </w:p>
        </w:tc>
        <w:tc>
          <w:tcPr>
            <w:tcW w:w="1217" w:type="dxa"/>
            <w:tcBorders>
              <w:top w:val="nil"/>
              <w:left w:val="nil"/>
              <w:bottom w:val="single" w:sz="4" w:space="0" w:color="auto"/>
              <w:right w:val="single" w:sz="4" w:space="0" w:color="auto"/>
            </w:tcBorders>
            <w:shd w:val="clear" w:color="auto" w:fill="auto"/>
            <w:noWrap/>
            <w:hideMark/>
          </w:tcPr>
          <w:p w14:paraId="7EE979AC" w14:textId="77777777" w:rsidR="00554C78" w:rsidRPr="00DA77F9" w:rsidRDefault="00554C78" w:rsidP="00554C78">
            <w:pPr>
              <w:jc w:val="center"/>
              <w:rPr>
                <w:sz w:val="18"/>
                <w:szCs w:val="18"/>
              </w:rPr>
            </w:pPr>
            <w:r w:rsidRPr="00DA77F9">
              <w:rPr>
                <w:sz w:val="18"/>
                <w:szCs w:val="18"/>
              </w:rPr>
              <w:t>5166</w:t>
            </w:r>
          </w:p>
        </w:tc>
        <w:tc>
          <w:tcPr>
            <w:tcW w:w="1463" w:type="dxa"/>
            <w:tcBorders>
              <w:top w:val="nil"/>
              <w:left w:val="nil"/>
              <w:bottom w:val="single" w:sz="4" w:space="0" w:color="auto"/>
              <w:right w:val="single" w:sz="4" w:space="0" w:color="auto"/>
            </w:tcBorders>
            <w:shd w:val="clear" w:color="auto" w:fill="auto"/>
            <w:noWrap/>
            <w:hideMark/>
          </w:tcPr>
          <w:p w14:paraId="5DEDBB9C" w14:textId="77777777" w:rsidR="00554C78" w:rsidRPr="00DA77F9" w:rsidRDefault="00554C78" w:rsidP="00554C78">
            <w:pPr>
              <w:jc w:val="center"/>
              <w:rPr>
                <w:sz w:val="18"/>
                <w:szCs w:val="18"/>
              </w:rPr>
            </w:pPr>
            <w:r w:rsidRPr="00DA77F9">
              <w:rPr>
                <w:sz w:val="18"/>
                <w:szCs w:val="18"/>
              </w:rPr>
              <w:t>5166</w:t>
            </w:r>
          </w:p>
        </w:tc>
      </w:tr>
      <w:tr w:rsidR="00554C78" w:rsidRPr="0096154A" w14:paraId="209E4C84"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231D2FEA"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ввод объекта в эксплуатацию.</w:t>
            </w:r>
          </w:p>
        </w:tc>
        <w:tc>
          <w:tcPr>
            <w:tcW w:w="1275" w:type="dxa"/>
            <w:tcBorders>
              <w:top w:val="nil"/>
              <w:left w:val="nil"/>
              <w:bottom w:val="single" w:sz="4" w:space="0" w:color="auto"/>
              <w:right w:val="single" w:sz="4" w:space="0" w:color="auto"/>
            </w:tcBorders>
            <w:shd w:val="clear" w:color="auto" w:fill="auto"/>
            <w:noWrap/>
            <w:hideMark/>
          </w:tcPr>
          <w:p w14:paraId="31C3E99E" w14:textId="77777777" w:rsidR="00554C78" w:rsidRPr="00DA77F9" w:rsidRDefault="00554C78" w:rsidP="00554C78">
            <w:pPr>
              <w:jc w:val="center"/>
              <w:rPr>
                <w:sz w:val="18"/>
                <w:szCs w:val="18"/>
              </w:rPr>
            </w:pPr>
            <w:r w:rsidRPr="00DA77F9">
              <w:rPr>
                <w:sz w:val="18"/>
                <w:szCs w:val="18"/>
              </w:rPr>
              <w:t>5428</w:t>
            </w:r>
          </w:p>
        </w:tc>
        <w:tc>
          <w:tcPr>
            <w:tcW w:w="1418" w:type="dxa"/>
            <w:tcBorders>
              <w:top w:val="nil"/>
              <w:left w:val="nil"/>
              <w:bottom w:val="single" w:sz="4" w:space="0" w:color="auto"/>
              <w:right w:val="single" w:sz="4" w:space="0" w:color="auto"/>
            </w:tcBorders>
            <w:shd w:val="clear" w:color="auto" w:fill="auto"/>
            <w:noWrap/>
            <w:hideMark/>
          </w:tcPr>
          <w:p w14:paraId="43E6226C" w14:textId="77777777" w:rsidR="00554C78" w:rsidRPr="00DA77F9" w:rsidRDefault="00554C78" w:rsidP="00554C78">
            <w:pPr>
              <w:jc w:val="center"/>
              <w:rPr>
                <w:sz w:val="18"/>
                <w:szCs w:val="18"/>
              </w:rPr>
            </w:pPr>
            <w:r w:rsidRPr="00DA77F9">
              <w:rPr>
                <w:sz w:val="18"/>
                <w:szCs w:val="18"/>
              </w:rPr>
              <w:t>5428</w:t>
            </w:r>
          </w:p>
        </w:tc>
        <w:tc>
          <w:tcPr>
            <w:tcW w:w="1276" w:type="dxa"/>
            <w:tcBorders>
              <w:top w:val="nil"/>
              <w:left w:val="nil"/>
              <w:bottom w:val="single" w:sz="4" w:space="0" w:color="auto"/>
              <w:right w:val="single" w:sz="4" w:space="0" w:color="auto"/>
            </w:tcBorders>
            <w:shd w:val="clear" w:color="auto" w:fill="auto"/>
            <w:noWrap/>
            <w:hideMark/>
          </w:tcPr>
          <w:p w14:paraId="6EC362C5" w14:textId="77777777" w:rsidR="00554C78" w:rsidRPr="00DA77F9" w:rsidRDefault="00554C78" w:rsidP="00554C78">
            <w:pPr>
              <w:jc w:val="center"/>
              <w:rPr>
                <w:sz w:val="18"/>
                <w:szCs w:val="18"/>
              </w:rPr>
            </w:pPr>
            <w:r w:rsidRPr="00DA77F9">
              <w:rPr>
                <w:sz w:val="18"/>
                <w:szCs w:val="18"/>
              </w:rPr>
              <w:t>5428</w:t>
            </w:r>
          </w:p>
        </w:tc>
        <w:tc>
          <w:tcPr>
            <w:tcW w:w="1161" w:type="dxa"/>
            <w:tcBorders>
              <w:top w:val="nil"/>
              <w:left w:val="nil"/>
              <w:bottom w:val="single" w:sz="4" w:space="0" w:color="auto"/>
              <w:right w:val="single" w:sz="4" w:space="0" w:color="auto"/>
            </w:tcBorders>
            <w:shd w:val="clear" w:color="auto" w:fill="auto"/>
            <w:noWrap/>
            <w:hideMark/>
          </w:tcPr>
          <w:p w14:paraId="58B12217"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1E75B662" w14:textId="77777777" w:rsidR="00554C78" w:rsidRPr="00DA77F9" w:rsidRDefault="00554C78" w:rsidP="00554C78">
            <w:pPr>
              <w:jc w:val="center"/>
              <w:rPr>
                <w:sz w:val="18"/>
                <w:szCs w:val="18"/>
              </w:rPr>
            </w:pPr>
            <w:r w:rsidRPr="00DA77F9">
              <w:rPr>
                <w:sz w:val="18"/>
                <w:szCs w:val="18"/>
              </w:rPr>
              <w:t>5428</w:t>
            </w:r>
          </w:p>
        </w:tc>
        <w:tc>
          <w:tcPr>
            <w:tcW w:w="1463" w:type="dxa"/>
            <w:tcBorders>
              <w:top w:val="nil"/>
              <w:left w:val="nil"/>
              <w:bottom w:val="single" w:sz="4" w:space="0" w:color="auto"/>
              <w:right w:val="single" w:sz="4" w:space="0" w:color="auto"/>
            </w:tcBorders>
            <w:shd w:val="clear" w:color="auto" w:fill="auto"/>
            <w:noWrap/>
            <w:hideMark/>
          </w:tcPr>
          <w:p w14:paraId="24E281E7" w14:textId="77777777" w:rsidR="00554C78" w:rsidRPr="00DA77F9" w:rsidRDefault="00554C78" w:rsidP="00554C78">
            <w:pPr>
              <w:jc w:val="center"/>
              <w:rPr>
                <w:sz w:val="18"/>
                <w:szCs w:val="18"/>
              </w:rPr>
            </w:pPr>
            <w:r w:rsidRPr="00DA77F9">
              <w:rPr>
                <w:sz w:val="18"/>
                <w:szCs w:val="18"/>
              </w:rPr>
              <w:t>5428</w:t>
            </w:r>
          </w:p>
        </w:tc>
      </w:tr>
      <w:tr w:rsidR="00554C78" w:rsidRPr="0096154A" w14:paraId="55B01EF2"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73EA365F" w14:textId="77777777" w:rsidR="00554C78" w:rsidRPr="0096154A" w:rsidRDefault="00554C78" w:rsidP="00554C78">
            <w:pPr>
              <w:rPr>
                <w:sz w:val="18"/>
                <w:szCs w:val="18"/>
              </w:rPr>
            </w:pPr>
            <w:r w:rsidRPr="0096154A">
              <w:rPr>
                <w:sz w:val="18"/>
                <w:szCs w:val="18"/>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1275" w:type="dxa"/>
            <w:tcBorders>
              <w:top w:val="nil"/>
              <w:left w:val="nil"/>
              <w:bottom w:val="single" w:sz="4" w:space="0" w:color="auto"/>
              <w:right w:val="single" w:sz="4" w:space="0" w:color="auto"/>
            </w:tcBorders>
            <w:shd w:val="clear" w:color="auto" w:fill="auto"/>
            <w:noWrap/>
            <w:hideMark/>
          </w:tcPr>
          <w:p w14:paraId="7B34D338" w14:textId="77777777" w:rsidR="00554C78" w:rsidRPr="00DA77F9" w:rsidRDefault="00554C78" w:rsidP="00554C78">
            <w:pPr>
              <w:jc w:val="center"/>
              <w:rPr>
                <w:sz w:val="18"/>
                <w:szCs w:val="18"/>
              </w:rPr>
            </w:pPr>
            <w:r w:rsidRPr="00DA77F9">
              <w:rPr>
                <w:sz w:val="18"/>
                <w:szCs w:val="18"/>
              </w:rPr>
              <w:t>78987</w:t>
            </w:r>
          </w:p>
        </w:tc>
        <w:tc>
          <w:tcPr>
            <w:tcW w:w="1418" w:type="dxa"/>
            <w:tcBorders>
              <w:top w:val="nil"/>
              <w:left w:val="nil"/>
              <w:bottom w:val="single" w:sz="4" w:space="0" w:color="auto"/>
              <w:right w:val="single" w:sz="4" w:space="0" w:color="auto"/>
            </w:tcBorders>
            <w:shd w:val="clear" w:color="auto" w:fill="auto"/>
            <w:noWrap/>
            <w:hideMark/>
          </w:tcPr>
          <w:p w14:paraId="3497FD29" w14:textId="77777777" w:rsidR="00554C78" w:rsidRPr="00DA77F9" w:rsidRDefault="00554C78" w:rsidP="00554C78">
            <w:pPr>
              <w:jc w:val="center"/>
              <w:rPr>
                <w:sz w:val="18"/>
                <w:szCs w:val="18"/>
              </w:rPr>
            </w:pPr>
            <w:r w:rsidRPr="00DA77F9">
              <w:rPr>
                <w:sz w:val="18"/>
                <w:szCs w:val="18"/>
              </w:rPr>
              <w:t>78987</w:t>
            </w:r>
          </w:p>
        </w:tc>
        <w:tc>
          <w:tcPr>
            <w:tcW w:w="1276" w:type="dxa"/>
            <w:tcBorders>
              <w:top w:val="nil"/>
              <w:left w:val="nil"/>
              <w:bottom w:val="single" w:sz="4" w:space="0" w:color="auto"/>
              <w:right w:val="single" w:sz="4" w:space="0" w:color="auto"/>
            </w:tcBorders>
            <w:shd w:val="clear" w:color="auto" w:fill="auto"/>
            <w:noWrap/>
            <w:hideMark/>
          </w:tcPr>
          <w:p w14:paraId="45D7E470" w14:textId="77777777" w:rsidR="00554C78" w:rsidRPr="00DA77F9" w:rsidRDefault="00554C78" w:rsidP="00554C78">
            <w:pPr>
              <w:jc w:val="center"/>
              <w:rPr>
                <w:sz w:val="18"/>
                <w:szCs w:val="18"/>
              </w:rPr>
            </w:pPr>
            <w:r w:rsidRPr="00DA77F9">
              <w:rPr>
                <w:sz w:val="18"/>
                <w:szCs w:val="18"/>
              </w:rPr>
              <w:t>78987</w:t>
            </w:r>
          </w:p>
        </w:tc>
        <w:tc>
          <w:tcPr>
            <w:tcW w:w="1161" w:type="dxa"/>
            <w:tcBorders>
              <w:top w:val="nil"/>
              <w:left w:val="nil"/>
              <w:bottom w:val="single" w:sz="4" w:space="0" w:color="auto"/>
              <w:right w:val="single" w:sz="4" w:space="0" w:color="auto"/>
            </w:tcBorders>
            <w:shd w:val="clear" w:color="auto" w:fill="auto"/>
            <w:noWrap/>
            <w:hideMark/>
          </w:tcPr>
          <w:p w14:paraId="06636EAA" w14:textId="77777777" w:rsidR="00554C78" w:rsidRPr="00DA77F9" w:rsidRDefault="00554C78" w:rsidP="00554C78">
            <w:pPr>
              <w:jc w:val="center"/>
              <w:rPr>
                <w:sz w:val="18"/>
                <w:szCs w:val="18"/>
              </w:rPr>
            </w:pPr>
            <w:r w:rsidRPr="00DA77F9">
              <w:rPr>
                <w:sz w:val="18"/>
                <w:szCs w:val="18"/>
              </w:rPr>
              <w:t>78987</w:t>
            </w:r>
          </w:p>
        </w:tc>
        <w:tc>
          <w:tcPr>
            <w:tcW w:w="1217" w:type="dxa"/>
            <w:tcBorders>
              <w:top w:val="nil"/>
              <w:left w:val="nil"/>
              <w:bottom w:val="single" w:sz="4" w:space="0" w:color="auto"/>
              <w:right w:val="single" w:sz="4" w:space="0" w:color="auto"/>
            </w:tcBorders>
            <w:shd w:val="clear" w:color="auto" w:fill="auto"/>
            <w:noWrap/>
            <w:hideMark/>
          </w:tcPr>
          <w:p w14:paraId="2F99184C" w14:textId="77777777" w:rsidR="00554C78" w:rsidRPr="00DA77F9" w:rsidRDefault="00554C78" w:rsidP="00554C78">
            <w:pPr>
              <w:jc w:val="center"/>
              <w:rPr>
                <w:sz w:val="18"/>
                <w:szCs w:val="18"/>
              </w:rPr>
            </w:pPr>
            <w:r w:rsidRPr="00DA77F9">
              <w:rPr>
                <w:sz w:val="18"/>
                <w:szCs w:val="18"/>
              </w:rPr>
              <w:t>78987</w:t>
            </w:r>
          </w:p>
        </w:tc>
        <w:tc>
          <w:tcPr>
            <w:tcW w:w="1463" w:type="dxa"/>
            <w:tcBorders>
              <w:top w:val="nil"/>
              <w:left w:val="nil"/>
              <w:bottom w:val="single" w:sz="4" w:space="0" w:color="auto"/>
              <w:right w:val="single" w:sz="4" w:space="0" w:color="auto"/>
            </w:tcBorders>
            <w:shd w:val="clear" w:color="auto" w:fill="auto"/>
            <w:noWrap/>
            <w:hideMark/>
          </w:tcPr>
          <w:p w14:paraId="1F45D95A" w14:textId="77777777" w:rsidR="00554C78" w:rsidRPr="00DA77F9" w:rsidRDefault="00554C78" w:rsidP="00554C78">
            <w:pPr>
              <w:jc w:val="center"/>
              <w:rPr>
                <w:sz w:val="18"/>
                <w:szCs w:val="18"/>
              </w:rPr>
            </w:pPr>
            <w:r w:rsidRPr="00DA77F9">
              <w:rPr>
                <w:sz w:val="18"/>
                <w:szCs w:val="18"/>
              </w:rPr>
              <w:t>78987</w:t>
            </w:r>
          </w:p>
        </w:tc>
      </w:tr>
      <w:tr w:rsidR="00554C78" w:rsidRPr="0096154A" w14:paraId="333ECF6C"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60A00E2B"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технической инвентаризации построенного газопровода</w:t>
            </w:r>
          </w:p>
        </w:tc>
        <w:tc>
          <w:tcPr>
            <w:tcW w:w="1275" w:type="dxa"/>
            <w:tcBorders>
              <w:top w:val="nil"/>
              <w:left w:val="nil"/>
              <w:bottom w:val="single" w:sz="4" w:space="0" w:color="auto"/>
              <w:right w:val="single" w:sz="4" w:space="0" w:color="auto"/>
            </w:tcBorders>
            <w:shd w:val="clear" w:color="auto" w:fill="auto"/>
            <w:noWrap/>
            <w:hideMark/>
          </w:tcPr>
          <w:p w14:paraId="774C62CE" w14:textId="77777777" w:rsidR="00554C78" w:rsidRPr="00DA77F9" w:rsidRDefault="00554C78" w:rsidP="00554C78">
            <w:pPr>
              <w:jc w:val="center"/>
              <w:rPr>
                <w:sz w:val="18"/>
                <w:szCs w:val="18"/>
              </w:rPr>
            </w:pPr>
            <w:r w:rsidRPr="00DA77F9">
              <w:rPr>
                <w:sz w:val="18"/>
                <w:szCs w:val="18"/>
              </w:rPr>
              <w:t>5428</w:t>
            </w:r>
          </w:p>
        </w:tc>
        <w:tc>
          <w:tcPr>
            <w:tcW w:w="1418" w:type="dxa"/>
            <w:tcBorders>
              <w:top w:val="nil"/>
              <w:left w:val="nil"/>
              <w:bottom w:val="single" w:sz="4" w:space="0" w:color="auto"/>
              <w:right w:val="single" w:sz="4" w:space="0" w:color="auto"/>
            </w:tcBorders>
            <w:shd w:val="clear" w:color="auto" w:fill="auto"/>
            <w:noWrap/>
            <w:hideMark/>
          </w:tcPr>
          <w:p w14:paraId="48777B36" w14:textId="77777777" w:rsidR="00554C78" w:rsidRPr="00DA77F9" w:rsidRDefault="00554C78" w:rsidP="00554C78">
            <w:pPr>
              <w:jc w:val="center"/>
              <w:rPr>
                <w:sz w:val="18"/>
                <w:szCs w:val="18"/>
              </w:rPr>
            </w:pPr>
            <w:r w:rsidRPr="00DA77F9">
              <w:rPr>
                <w:sz w:val="18"/>
                <w:szCs w:val="18"/>
              </w:rPr>
              <w:t>5428</w:t>
            </w:r>
          </w:p>
        </w:tc>
        <w:tc>
          <w:tcPr>
            <w:tcW w:w="1276" w:type="dxa"/>
            <w:tcBorders>
              <w:top w:val="nil"/>
              <w:left w:val="nil"/>
              <w:bottom w:val="single" w:sz="4" w:space="0" w:color="auto"/>
              <w:right w:val="single" w:sz="4" w:space="0" w:color="auto"/>
            </w:tcBorders>
            <w:shd w:val="clear" w:color="auto" w:fill="auto"/>
            <w:noWrap/>
            <w:hideMark/>
          </w:tcPr>
          <w:p w14:paraId="2ABEA28E" w14:textId="77777777" w:rsidR="00554C78" w:rsidRPr="00DA77F9" w:rsidRDefault="00554C78" w:rsidP="00554C78">
            <w:pPr>
              <w:jc w:val="center"/>
              <w:rPr>
                <w:sz w:val="18"/>
                <w:szCs w:val="18"/>
              </w:rPr>
            </w:pPr>
            <w:r w:rsidRPr="00DA77F9">
              <w:rPr>
                <w:sz w:val="18"/>
                <w:szCs w:val="18"/>
              </w:rPr>
              <w:t>5428</w:t>
            </w:r>
          </w:p>
        </w:tc>
        <w:tc>
          <w:tcPr>
            <w:tcW w:w="1161" w:type="dxa"/>
            <w:tcBorders>
              <w:top w:val="nil"/>
              <w:left w:val="nil"/>
              <w:bottom w:val="single" w:sz="4" w:space="0" w:color="auto"/>
              <w:right w:val="single" w:sz="4" w:space="0" w:color="auto"/>
            </w:tcBorders>
            <w:shd w:val="clear" w:color="auto" w:fill="auto"/>
            <w:noWrap/>
            <w:hideMark/>
          </w:tcPr>
          <w:p w14:paraId="6E6EF68D"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31F57EAD" w14:textId="77777777" w:rsidR="00554C78" w:rsidRPr="00DA77F9" w:rsidRDefault="00554C78" w:rsidP="00554C78">
            <w:pPr>
              <w:jc w:val="center"/>
              <w:rPr>
                <w:sz w:val="18"/>
                <w:szCs w:val="18"/>
              </w:rPr>
            </w:pPr>
            <w:r w:rsidRPr="00DA77F9">
              <w:rPr>
                <w:sz w:val="18"/>
                <w:szCs w:val="18"/>
              </w:rPr>
              <w:t>5428</w:t>
            </w:r>
          </w:p>
        </w:tc>
        <w:tc>
          <w:tcPr>
            <w:tcW w:w="1463" w:type="dxa"/>
            <w:tcBorders>
              <w:top w:val="nil"/>
              <w:left w:val="nil"/>
              <w:bottom w:val="single" w:sz="4" w:space="0" w:color="auto"/>
              <w:right w:val="single" w:sz="4" w:space="0" w:color="auto"/>
            </w:tcBorders>
            <w:shd w:val="clear" w:color="auto" w:fill="auto"/>
            <w:noWrap/>
            <w:hideMark/>
          </w:tcPr>
          <w:p w14:paraId="32098BA4" w14:textId="77777777" w:rsidR="00554C78" w:rsidRPr="00DA77F9" w:rsidRDefault="00554C78" w:rsidP="00554C78">
            <w:pPr>
              <w:jc w:val="center"/>
              <w:rPr>
                <w:sz w:val="18"/>
                <w:szCs w:val="18"/>
              </w:rPr>
            </w:pPr>
            <w:r w:rsidRPr="00DA77F9">
              <w:rPr>
                <w:sz w:val="18"/>
                <w:szCs w:val="18"/>
              </w:rPr>
              <w:t>5428</w:t>
            </w:r>
          </w:p>
        </w:tc>
      </w:tr>
      <w:tr w:rsidR="00554C78" w:rsidRPr="0096154A" w14:paraId="11E117B4"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0BA82898" w14:textId="77777777" w:rsidR="00554C78" w:rsidRPr="0096154A" w:rsidRDefault="00554C78" w:rsidP="00554C78">
            <w:pPr>
              <w:rPr>
                <w:sz w:val="18"/>
                <w:szCs w:val="18"/>
              </w:rPr>
            </w:pPr>
            <w:r w:rsidRPr="0096154A">
              <w:rPr>
                <w:sz w:val="18"/>
                <w:szCs w:val="18"/>
              </w:rPr>
              <w:t>Государственная регистрация права собственности на газопровод</w:t>
            </w:r>
          </w:p>
        </w:tc>
        <w:tc>
          <w:tcPr>
            <w:tcW w:w="1275" w:type="dxa"/>
            <w:tcBorders>
              <w:top w:val="nil"/>
              <w:left w:val="nil"/>
              <w:bottom w:val="single" w:sz="4" w:space="0" w:color="auto"/>
              <w:right w:val="single" w:sz="4" w:space="0" w:color="auto"/>
            </w:tcBorders>
            <w:shd w:val="clear" w:color="auto" w:fill="auto"/>
            <w:noWrap/>
            <w:hideMark/>
          </w:tcPr>
          <w:p w14:paraId="4D2A1833" w14:textId="77777777" w:rsidR="00554C78" w:rsidRPr="00DA77F9" w:rsidRDefault="00554C78" w:rsidP="00554C78">
            <w:pPr>
              <w:jc w:val="center"/>
              <w:rPr>
                <w:sz w:val="18"/>
                <w:szCs w:val="18"/>
              </w:rPr>
            </w:pPr>
            <w:r w:rsidRPr="00DA77F9">
              <w:rPr>
                <w:sz w:val="18"/>
                <w:szCs w:val="18"/>
              </w:rPr>
              <w:t>22000</w:t>
            </w:r>
          </w:p>
        </w:tc>
        <w:tc>
          <w:tcPr>
            <w:tcW w:w="1418" w:type="dxa"/>
            <w:tcBorders>
              <w:top w:val="nil"/>
              <w:left w:val="nil"/>
              <w:bottom w:val="single" w:sz="4" w:space="0" w:color="auto"/>
              <w:right w:val="single" w:sz="4" w:space="0" w:color="auto"/>
            </w:tcBorders>
            <w:shd w:val="clear" w:color="auto" w:fill="auto"/>
            <w:noWrap/>
            <w:hideMark/>
          </w:tcPr>
          <w:p w14:paraId="62EF3338" w14:textId="77777777" w:rsidR="00554C78" w:rsidRPr="00DA77F9" w:rsidRDefault="00554C78" w:rsidP="00554C78">
            <w:pPr>
              <w:jc w:val="center"/>
              <w:rPr>
                <w:sz w:val="18"/>
                <w:szCs w:val="18"/>
              </w:rPr>
            </w:pPr>
            <w:r w:rsidRPr="00DA77F9">
              <w:rPr>
                <w:sz w:val="18"/>
                <w:szCs w:val="18"/>
              </w:rPr>
              <w:t>22000</w:t>
            </w:r>
          </w:p>
        </w:tc>
        <w:tc>
          <w:tcPr>
            <w:tcW w:w="1276" w:type="dxa"/>
            <w:tcBorders>
              <w:top w:val="nil"/>
              <w:left w:val="nil"/>
              <w:bottom w:val="single" w:sz="4" w:space="0" w:color="auto"/>
              <w:right w:val="single" w:sz="4" w:space="0" w:color="auto"/>
            </w:tcBorders>
            <w:shd w:val="clear" w:color="auto" w:fill="auto"/>
            <w:noWrap/>
            <w:hideMark/>
          </w:tcPr>
          <w:p w14:paraId="0D8CCB41" w14:textId="77777777" w:rsidR="00554C78" w:rsidRPr="00DA77F9" w:rsidRDefault="00554C78" w:rsidP="00554C78">
            <w:pPr>
              <w:jc w:val="center"/>
              <w:rPr>
                <w:sz w:val="18"/>
                <w:szCs w:val="18"/>
              </w:rPr>
            </w:pPr>
            <w:r w:rsidRPr="00DA77F9">
              <w:rPr>
                <w:sz w:val="18"/>
                <w:szCs w:val="18"/>
              </w:rPr>
              <w:t>22000</w:t>
            </w:r>
          </w:p>
        </w:tc>
        <w:tc>
          <w:tcPr>
            <w:tcW w:w="1161" w:type="dxa"/>
            <w:tcBorders>
              <w:top w:val="nil"/>
              <w:left w:val="nil"/>
              <w:bottom w:val="single" w:sz="4" w:space="0" w:color="auto"/>
              <w:right w:val="single" w:sz="4" w:space="0" w:color="auto"/>
            </w:tcBorders>
            <w:shd w:val="clear" w:color="auto" w:fill="auto"/>
            <w:noWrap/>
            <w:hideMark/>
          </w:tcPr>
          <w:p w14:paraId="6D5E4345" w14:textId="77777777" w:rsidR="00554C78" w:rsidRPr="00DA77F9" w:rsidRDefault="00554C78" w:rsidP="00554C78">
            <w:pPr>
              <w:jc w:val="center"/>
              <w:rPr>
                <w:sz w:val="18"/>
                <w:szCs w:val="18"/>
              </w:rPr>
            </w:pPr>
            <w:r w:rsidRPr="00DA77F9">
              <w:rPr>
                <w:sz w:val="18"/>
                <w:szCs w:val="18"/>
              </w:rPr>
              <w:t>22000</w:t>
            </w:r>
          </w:p>
        </w:tc>
        <w:tc>
          <w:tcPr>
            <w:tcW w:w="1217" w:type="dxa"/>
            <w:tcBorders>
              <w:top w:val="nil"/>
              <w:left w:val="nil"/>
              <w:bottom w:val="single" w:sz="4" w:space="0" w:color="auto"/>
              <w:right w:val="single" w:sz="4" w:space="0" w:color="auto"/>
            </w:tcBorders>
            <w:shd w:val="clear" w:color="auto" w:fill="auto"/>
            <w:noWrap/>
            <w:hideMark/>
          </w:tcPr>
          <w:p w14:paraId="544792EB" w14:textId="77777777" w:rsidR="00554C78" w:rsidRPr="00DA77F9" w:rsidRDefault="00554C78" w:rsidP="00554C78">
            <w:pPr>
              <w:jc w:val="center"/>
              <w:rPr>
                <w:sz w:val="18"/>
                <w:szCs w:val="18"/>
              </w:rPr>
            </w:pPr>
            <w:r w:rsidRPr="00DA77F9">
              <w:rPr>
                <w:sz w:val="18"/>
                <w:szCs w:val="18"/>
              </w:rPr>
              <w:t>22000</w:t>
            </w:r>
          </w:p>
        </w:tc>
        <w:tc>
          <w:tcPr>
            <w:tcW w:w="1463" w:type="dxa"/>
            <w:tcBorders>
              <w:top w:val="nil"/>
              <w:left w:val="nil"/>
              <w:bottom w:val="single" w:sz="4" w:space="0" w:color="auto"/>
              <w:right w:val="single" w:sz="4" w:space="0" w:color="auto"/>
            </w:tcBorders>
            <w:shd w:val="clear" w:color="auto" w:fill="auto"/>
            <w:noWrap/>
            <w:hideMark/>
          </w:tcPr>
          <w:p w14:paraId="58DC2E17" w14:textId="77777777" w:rsidR="00554C78" w:rsidRPr="00DA77F9" w:rsidRDefault="00554C78" w:rsidP="00554C78">
            <w:pPr>
              <w:jc w:val="center"/>
              <w:rPr>
                <w:sz w:val="18"/>
                <w:szCs w:val="18"/>
              </w:rPr>
            </w:pPr>
            <w:r w:rsidRPr="00DA77F9">
              <w:rPr>
                <w:sz w:val="18"/>
                <w:szCs w:val="18"/>
              </w:rPr>
              <w:t>22000</w:t>
            </w:r>
          </w:p>
        </w:tc>
      </w:tr>
      <w:tr w:rsidR="00554C78" w:rsidRPr="0096154A" w14:paraId="27EF0CDA"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035704B9"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Государственной регистрации права собственности на газопровод</w:t>
            </w:r>
          </w:p>
        </w:tc>
        <w:tc>
          <w:tcPr>
            <w:tcW w:w="1275" w:type="dxa"/>
            <w:tcBorders>
              <w:top w:val="nil"/>
              <w:left w:val="nil"/>
              <w:bottom w:val="single" w:sz="4" w:space="0" w:color="auto"/>
              <w:right w:val="single" w:sz="4" w:space="0" w:color="auto"/>
            </w:tcBorders>
            <w:shd w:val="clear" w:color="auto" w:fill="auto"/>
            <w:noWrap/>
            <w:hideMark/>
          </w:tcPr>
          <w:p w14:paraId="3C5CE6C1" w14:textId="77777777" w:rsidR="00554C78" w:rsidRPr="00DA77F9" w:rsidRDefault="00554C78" w:rsidP="00554C78">
            <w:pPr>
              <w:jc w:val="center"/>
              <w:rPr>
                <w:sz w:val="18"/>
                <w:szCs w:val="18"/>
              </w:rPr>
            </w:pPr>
            <w:r w:rsidRPr="00DA77F9">
              <w:rPr>
                <w:sz w:val="18"/>
                <w:szCs w:val="18"/>
              </w:rPr>
              <w:t>5428</w:t>
            </w:r>
          </w:p>
        </w:tc>
        <w:tc>
          <w:tcPr>
            <w:tcW w:w="1418" w:type="dxa"/>
            <w:tcBorders>
              <w:top w:val="nil"/>
              <w:left w:val="nil"/>
              <w:bottom w:val="single" w:sz="4" w:space="0" w:color="auto"/>
              <w:right w:val="single" w:sz="4" w:space="0" w:color="auto"/>
            </w:tcBorders>
            <w:shd w:val="clear" w:color="auto" w:fill="auto"/>
            <w:noWrap/>
            <w:hideMark/>
          </w:tcPr>
          <w:p w14:paraId="530D40C5" w14:textId="77777777" w:rsidR="00554C78" w:rsidRPr="00DA77F9" w:rsidRDefault="00554C78" w:rsidP="00554C78">
            <w:pPr>
              <w:jc w:val="center"/>
              <w:rPr>
                <w:sz w:val="18"/>
                <w:szCs w:val="18"/>
              </w:rPr>
            </w:pPr>
            <w:r w:rsidRPr="00DA77F9">
              <w:rPr>
                <w:sz w:val="18"/>
                <w:szCs w:val="18"/>
              </w:rPr>
              <w:t>5428</w:t>
            </w:r>
          </w:p>
        </w:tc>
        <w:tc>
          <w:tcPr>
            <w:tcW w:w="1276" w:type="dxa"/>
            <w:tcBorders>
              <w:top w:val="nil"/>
              <w:left w:val="nil"/>
              <w:bottom w:val="single" w:sz="4" w:space="0" w:color="auto"/>
              <w:right w:val="single" w:sz="4" w:space="0" w:color="auto"/>
            </w:tcBorders>
            <w:shd w:val="clear" w:color="auto" w:fill="auto"/>
            <w:noWrap/>
            <w:hideMark/>
          </w:tcPr>
          <w:p w14:paraId="3E7AAA6C" w14:textId="77777777" w:rsidR="00554C78" w:rsidRPr="00DA77F9" w:rsidRDefault="00554C78" w:rsidP="00554C78">
            <w:pPr>
              <w:jc w:val="center"/>
              <w:rPr>
                <w:sz w:val="18"/>
                <w:szCs w:val="18"/>
              </w:rPr>
            </w:pPr>
            <w:r w:rsidRPr="00DA77F9">
              <w:rPr>
                <w:sz w:val="18"/>
                <w:szCs w:val="18"/>
              </w:rPr>
              <w:t>5428</w:t>
            </w:r>
          </w:p>
        </w:tc>
        <w:tc>
          <w:tcPr>
            <w:tcW w:w="1161" w:type="dxa"/>
            <w:tcBorders>
              <w:top w:val="nil"/>
              <w:left w:val="nil"/>
              <w:bottom w:val="single" w:sz="4" w:space="0" w:color="auto"/>
              <w:right w:val="single" w:sz="4" w:space="0" w:color="auto"/>
            </w:tcBorders>
            <w:shd w:val="clear" w:color="auto" w:fill="auto"/>
            <w:noWrap/>
            <w:hideMark/>
          </w:tcPr>
          <w:p w14:paraId="02E8B772" w14:textId="77777777" w:rsidR="00554C78" w:rsidRPr="00DA77F9" w:rsidRDefault="00554C78" w:rsidP="00554C78">
            <w:pPr>
              <w:jc w:val="center"/>
              <w:rPr>
                <w:sz w:val="18"/>
                <w:szCs w:val="18"/>
              </w:rPr>
            </w:pPr>
            <w:r w:rsidRPr="00DA77F9">
              <w:rPr>
                <w:sz w:val="18"/>
                <w:szCs w:val="18"/>
              </w:rPr>
              <w:t>5428</w:t>
            </w:r>
          </w:p>
        </w:tc>
        <w:tc>
          <w:tcPr>
            <w:tcW w:w="1217" w:type="dxa"/>
            <w:tcBorders>
              <w:top w:val="nil"/>
              <w:left w:val="nil"/>
              <w:bottom w:val="single" w:sz="4" w:space="0" w:color="auto"/>
              <w:right w:val="single" w:sz="4" w:space="0" w:color="auto"/>
            </w:tcBorders>
            <w:shd w:val="clear" w:color="auto" w:fill="auto"/>
            <w:noWrap/>
            <w:hideMark/>
          </w:tcPr>
          <w:p w14:paraId="34D24B75" w14:textId="77777777" w:rsidR="00554C78" w:rsidRPr="00DA77F9" w:rsidRDefault="00554C78" w:rsidP="00554C78">
            <w:pPr>
              <w:jc w:val="center"/>
              <w:rPr>
                <w:sz w:val="18"/>
                <w:szCs w:val="18"/>
              </w:rPr>
            </w:pPr>
            <w:r w:rsidRPr="00DA77F9">
              <w:rPr>
                <w:sz w:val="18"/>
                <w:szCs w:val="18"/>
              </w:rPr>
              <w:t>5428</w:t>
            </w:r>
          </w:p>
        </w:tc>
        <w:tc>
          <w:tcPr>
            <w:tcW w:w="1463" w:type="dxa"/>
            <w:tcBorders>
              <w:top w:val="nil"/>
              <w:left w:val="nil"/>
              <w:bottom w:val="single" w:sz="4" w:space="0" w:color="auto"/>
              <w:right w:val="single" w:sz="4" w:space="0" w:color="auto"/>
            </w:tcBorders>
            <w:shd w:val="clear" w:color="auto" w:fill="auto"/>
            <w:noWrap/>
            <w:hideMark/>
          </w:tcPr>
          <w:p w14:paraId="02A5A672" w14:textId="77777777" w:rsidR="00554C78" w:rsidRPr="00DA77F9" w:rsidRDefault="00554C78" w:rsidP="00554C78">
            <w:pPr>
              <w:jc w:val="center"/>
              <w:rPr>
                <w:sz w:val="18"/>
                <w:szCs w:val="18"/>
              </w:rPr>
            </w:pPr>
            <w:r w:rsidRPr="00DA77F9">
              <w:rPr>
                <w:sz w:val="18"/>
                <w:szCs w:val="18"/>
              </w:rPr>
              <w:t>5428</w:t>
            </w:r>
          </w:p>
        </w:tc>
      </w:tr>
      <w:tr w:rsidR="00554C78" w:rsidRPr="0096154A" w14:paraId="31447024"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18CCCBD6" w14:textId="77777777" w:rsidR="00554C78" w:rsidRPr="0096154A" w:rsidRDefault="00554C78" w:rsidP="00554C78">
            <w:pPr>
              <w:rPr>
                <w:sz w:val="18"/>
                <w:szCs w:val="18"/>
              </w:rPr>
            </w:pPr>
            <w:r w:rsidRPr="0096154A">
              <w:rPr>
                <w:sz w:val="18"/>
                <w:szCs w:val="18"/>
              </w:rPr>
              <w:t>ИТОГО расходы для полиэтиленовых газопроводов в рублях:</w:t>
            </w:r>
          </w:p>
        </w:tc>
        <w:tc>
          <w:tcPr>
            <w:tcW w:w="1275" w:type="dxa"/>
            <w:tcBorders>
              <w:top w:val="nil"/>
              <w:left w:val="nil"/>
              <w:bottom w:val="single" w:sz="4" w:space="0" w:color="auto"/>
              <w:right w:val="single" w:sz="4" w:space="0" w:color="auto"/>
            </w:tcBorders>
            <w:shd w:val="clear" w:color="auto" w:fill="auto"/>
            <w:noWrap/>
            <w:hideMark/>
          </w:tcPr>
          <w:p w14:paraId="03B4838C" w14:textId="77777777" w:rsidR="00554C78" w:rsidRPr="00DA77F9" w:rsidRDefault="00554C78" w:rsidP="00554C78">
            <w:pPr>
              <w:jc w:val="center"/>
              <w:rPr>
                <w:sz w:val="18"/>
                <w:szCs w:val="18"/>
              </w:rPr>
            </w:pPr>
            <w:r w:rsidRPr="00DA77F9">
              <w:rPr>
                <w:sz w:val="18"/>
                <w:szCs w:val="18"/>
              </w:rPr>
              <w:t>2520451</w:t>
            </w:r>
          </w:p>
        </w:tc>
        <w:tc>
          <w:tcPr>
            <w:tcW w:w="1418" w:type="dxa"/>
            <w:tcBorders>
              <w:top w:val="nil"/>
              <w:left w:val="nil"/>
              <w:bottom w:val="single" w:sz="4" w:space="0" w:color="auto"/>
              <w:right w:val="single" w:sz="4" w:space="0" w:color="auto"/>
            </w:tcBorders>
            <w:shd w:val="clear" w:color="auto" w:fill="auto"/>
            <w:noWrap/>
            <w:hideMark/>
          </w:tcPr>
          <w:p w14:paraId="3F274B2E" w14:textId="77777777" w:rsidR="00554C78" w:rsidRPr="00DA77F9" w:rsidRDefault="00554C78" w:rsidP="00554C78">
            <w:pPr>
              <w:jc w:val="center"/>
              <w:rPr>
                <w:sz w:val="18"/>
                <w:szCs w:val="18"/>
              </w:rPr>
            </w:pPr>
            <w:r w:rsidRPr="00DA77F9">
              <w:rPr>
                <w:sz w:val="18"/>
                <w:szCs w:val="18"/>
              </w:rPr>
              <w:t>2970367</w:t>
            </w:r>
          </w:p>
        </w:tc>
        <w:tc>
          <w:tcPr>
            <w:tcW w:w="1276" w:type="dxa"/>
            <w:tcBorders>
              <w:top w:val="nil"/>
              <w:left w:val="nil"/>
              <w:bottom w:val="single" w:sz="4" w:space="0" w:color="auto"/>
              <w:right w:val="single" w:sz="4" w:space="0" w:color="auto"/>
            </w:tcBorders>
            <w:shd w:val="clear" w:color="auto" w:fill="auto"/>
            <w:noWrap/>
            <w:hideMark/>
          </w:tcPr>
          <w:p w14:paraId="617BFBD3" w14:textId="77777777" w:rsidR="00554C78" w:rsidRPr="00DA77F9" w:rsidRDefault="00554C78" w:rsidP="00554C78">
            <w:pPr>
              <w:jc w:val="center"/>
              <w:rPr>
                <w:sz w:val="18"/>
                <w:szCs w:val="18"/>
              </w:rPr>
            </w:pPr>
            <w:r w:rsidRPr="00DA77F9">
              <w:rPr>
                <w:sz w:val="18"/>
                <w:szCs w:val="18"/>
              </w:rPr>
              <w:t>4140896</w:t>
            </w:r>
          </w:p>
        </w:tc>
        <w:tc>
          <w:tcPr>
            <w:tcW w:w="1161" w:type="dxa"/>
            <w:tcBorders>
              <w:top w:val="nil"/>
              <w:left w:val="nil"/>
              <w:bottom w:val="single" w:sz="4" w:space="0" w:color="auto"/>
              <w:right w:val="single" w:sz="4" w:space="0" w:color="auto"/>
            </w:tcBorders>
            <w:shd w:val="clear" w:color="auto" w:fill="auto"/>
            <w:noWrap/>
            <w:hideMark/>
          </w:tcPr>
          <w:p w14:paraId="6C78BEDE" w14:textId="77777777" w:rsidR="00554C78" w:rsidRPr="00DA77F9" w:rsidRDefault="00554C78" w:rsidP="00554C78">
            <w:pPr>
              <w:jc w:val="center"/>
              <w:rPr>
                <w:sz w:val="18"/>
                <w:szCs w:val="18"/>
              </w:rPr>
            </w:pPr>
            <w:r w:rsidRPr="00DA77F9">
              <w:rPr>
                <w:sz w:val="18"/>
                <w:szCs w:val="18"/>
              </w:rPr>
              <w:t>5425442</w:t>
            </w:r>
          </w:p>
        </w:tc>
        <w:tc>
          <w:tcPr>
            <w:tcW w:w="1217" w:type="dxa"/>
            <w:tcBorders>
              <w:top w:val="nil"/>
              <w:left w:val="nil"/>
              <w:bottom w:val="single" w:sz="4" w:space="0" w:color="auto"/>
              <w:right w:val="single" w:sz="4" w:space="0" w:color="auto"/>
            </w:tcBorders>
            <w:shd w:val="clear" w:color="auto" w:fill="auto"/>
            <w:noWrap/>
            <w:hideMark/>
          </w:tcPr>
          <w:p w14:paraId="6F3F3618" w14:textId="77777777" w:rsidR="00554C78" w:rsidRPr="00DA77F9" w:rsidRDefault="00554C78" w:rsidP="00554C78">
            <w:pPr>
              <w:jc w:val="center"/>
              <w:rPr>
                <w:sz w:val="18"/>
                <w:szCs w:val="18"/>
              </w:rPr>
            </w:pPr>
            <w:r w:rsidRPr="00DA77F9">
              <w:rPr>
                <w:sz w:val="18"/>
                <w:szCs w:val="18"/>
              </w:rPr>
              <w:t>8787354</w:t>
            </w:r>
          </w:p>
        </w:tc>
        <w:tc>
          <w:tcPr>
            <w:tcW w:w="1463" w:type="dxa"/>
            <w:tcBorders>
              <w:top w:val="nil"/>
              <w:left w:val="nil"/>
              <w:bottom w:val="single" w:sz="4" w:space="0" w:color="auto"/>
              <w:right w:val="single" w:sz="4" w:space="0" w:color="auto"/>
            </w:tcBorders>
            <w:shd w:val="clear" w:color="auto" w:fill="auto"/>
            <w:noWrap/>
            <w:hideMark/>
          </w:tcPr>
          <w:p w14:paraId="670B22D7" w14:textId="77777777" w:rsidR="00554C78" w:rsidRPr="00DA77F9" w:rsidRDefault="00554C78" w:rsidP="00554C78">
            <w:pPr>
              <w:jc w:val="center"/>
              <w:rPr>
                <w:sz w:val="18"/>
                <w:szCs w:val="18"/>
              </w:rPr>
            </w:pPr>
            <w:r w:rsidRPr="00DA77F9">
              <w:rPr>
                <w:sz w:val="18"/>
                <w:szCs w:val="18"/>
              </w:rPr>
              <w:t>13094042</w:t>
            </w:r>
          </w:p>
        </w:tc>
      </w:tr>
    </w:tbl>
    <w:p w14:paraId="298EED58" w14:textId="77777777" w:rsidR="00554C78" w:rsidRDefault="00554C78" w:rsidP="00554C78">
      <w:pPr>
        <w:autoSpaceDE w:val="0"/>
        <w:autoSpaceDN w:val="0"/>
        <w:adjustRightInd w:val="0"/>
        <w:ind w:firstLine="540"/>
        <w:jc w:val="both"/>
        <w:rPr>
          <w:sz w:val="28"/>
          <w:szCs w:val="28"/>
        </w:rPr>
      </w:pPr>
    </w:p>
    <w:p w14:paraId="6B3421C2" w14:textId="77777777" w:rsidR="00554C78" w:rsidRPr="00554C78" w:rsidRDefault="00554C78" w:rsidP="00554C78">
      <w:pPr>
        <w:autoSpaceDE w:val="0"/>
        <w:autoSpaceDN w:val="0"/>
        <w:adjustRightInd w:val="0"/>
        <w:ind w:firstLine="540"/>
        <w:jc w:val="both"/>
      </w:pPr>
      <w:r w:rsidRPr="00554C78">
        <w:t>Эксперты, проанализировав обосновывающие материалы, предлагают скорректировать расходы на 2018 год. Расшифровка расходов, предлагаемых экспертами, представлена в таблице 6.</w:t>
      </w:r>
    </w:p>
    <w:p w14:paraId="49FFF2AE" w14:textId="77777777" w:rsidR="00554C78" w:rsidRDefault="00554C78" w:rsidP="00554C78">
      <w:pPr>
        <w:autoSpaceDE w:val="0"/>
        <w:autoSpaceDN w:val="0"/>
        <w:adjustRightInd w:val="0"/>
        <w:ind w:firstLine="540"/>
        <w:jc w:val="both"/>
        <w:rPr>
          <w:sz w:val="28"/>
          <w:szCs w:val="28"/>
        </w:rPr>
      </w:pPr>
    </w:p>
    <w:p w14:paraId="7B0DE9EE" w14:textId="77777777" w:rsidR="00554C78" w:rsidRDefault="00554C78" w:rsidP="00554C78">
      <w:pPr>
        <w:autoSpaceDE w:val="0"/>
        <w:autoSpaceDN w:val="0"/>
        <w:adjustRightInd w:val="0"/>
        <w:ind w:firstLine="540"/>
        <w:jc w:val="both"/>
        <w:rPr>
          <w:sz w:val="28"/>
          <w:szCs w:val="28"/>
        </w:rPr>
      </w:pPr>
    </w:p>
    <w:p w14:paraId="5FD43ECE" w14:textId="77777777" w:rsidR="00554C78" w:rsidRDefault="00554C78" w:rsidP="00554C78">
      <w:pPr>
        <w:autoSpaceDE w:val="0"/>
        <w:autoSpaceDN w:val="0"/>
        <w:adjustRightInd w:val="0"/>
        <w:ind w:firstLine="540"/>
        <w:jc w:val="both"/>
        <w:rPr>
          <w:sz w:val="28"/>
          <w:szCs w:val="28"/>
        </w:rPr>
      </w:pPr>
    </w:p>
    <w:p w14:paraId="6C7A3BAD" w14:textId="77777777" w:rsidR="00554C78" w:rsidRDefault="00554C78" w:rsidP="00554C78">
      <w:pPr>
        <w:autoSpaceDE w:val="0"/>
        <w:autoSpaceDN w:val="0"/>
        <w:adjustRightInd w:val="0"/>
        <w:ind w:firstLine="540"/>
        <w:jc w:val="both"/>
        <w:rPr>
          <w:sz w:val="28"/>
          <w:szCs w:val="28"/>
        </w:rPr>
      </w:pPr>
    </w:p>
    <w:p w14:paraId="285049B2" w14:textId="77777777" w:rsidR="00554C78" w:rsidRDefault="00554C78" w:rsidP="00554C78">
      <w:pPr>
        <w:autoSpaceDE w:val="0"/>
        <w:autoSpaceDN w:val="0"/>
        <w:adjustRightInd w:val="0"/>
        <w:ind w:firstLine="540"/>
        <w:jc w:val="both"/>
        <w:rPr>
          <w:sz w:val="28"/>
          <w:szCs w:val="28"/>
        </w:rPr>
      </w:pPr>
    </w:p>
    <w:p w14:paraId="68B237C3" w14:textId="77777777" w:rsidR="00554C78" w:rsidRDefault="00554C78" w:rsidP="00554C78">
      <w:pPr>
        <w:autoSpaceDE w:val="0"/>
        <w:autoSpaceDN w:val="0"/>
        <w:adjustRightInd w:val="0"/>
        <w:ind w:firstLine="540"/>
        <w:jc w:val="both"/>
        <w:rPr>
          <w:sz w:val="28"/>
          <w:szCs w:val="28"/>
        </w:rPr>
        <w:sectPr w:rsidR="00554C78" w:rsidSect="00554C78">
          <w:pgSz w:w="16838" w:h="11906" w:orient="landscape"/>
          <w:pgMar w:top="1276" w:right="993" w:bottom="566" w:left="851" w:header="720" w:footer="272" w:gutter="0"/>
          <w:cols w:space="720"/>
          <w:docGrid w:linePitch="326"/>
        </w:sectPr>
      </w:pPr>
    </w:p>
    <w:p w14:paraId="2B27F03B" w14:textId="0971AACD" w:rsidR="00554C78" w:rsidRDefault="00554C78" w:rsidP="00554C78">
      <w:pPr>
        <w:autoSpaceDE w:val="0"/>
        <w:autoSpaceDN w:val="0"/>
        <w:adjustRightInd w:val="0"/>
        <w:ind w:firstLine="540"/>
        <w:jc w:val="both"/>
        <w:rPr>
          <w:sz w:val="28"/>
          <w:szCs w:val="28"/>
        </w:rPr>
      </w:pPr>
    </w:p>
    <w:p w14:paraId="3637D49C" w14:textId="77777777" w:rsidR="00554C78" w:rsidRPr="00554C78" w:rsidRDefault="00554C78" w:rsidP="00554C78">
      <w:pPr>
        <w:autoSpaceDE w:val="0"/>
        <w:autoSpaceDN w:val="0"/>
        <w:adjustRightInd w:val="0"/>
        <w:ind w:right="566" w:firstLine="540"/>
        <w:jc w:val="right"/>
      </w:pPr>
      <w:r w:rsidRPr="00554C78">
        <w:t>Таблица 6</w:t>
      </w:r>
    </w:p>
    <w:p w14:paraId="16E441F6" w14:textId="77777777" w:rsidR="00554C78" w:rsidRPr="00554C78" w:rsidRDefault="00554C78" w:rsidP="00554C78">
      <w:pPr>
        <w:autoSpaceDE w:val="0"/>
        <w:autoSpaceDN w:val="0"/>
        <w:adjustRightInd w:val="0"/>
        <w:ind w:firstLine="540"/>
        <w:jc w:val="right"/>
      </w:pPr>
    </w:p>
    <w:p w14:paraId="4DC33350" w14:textId="77777777" w:rsidR="00554C78" w:rsidRPr="00554C78" w:rsidRDefault="00554C78" w:rsidP="00554C78">
      <w:pPr>
        <w:autoSpaceDE w:val="0"/>
        <w:autoSpaceDN w:val="0"/>
        <w:adjustRightInd w:val="0"/>
        <w:ind w:firstLine="540"/>
        <w:jc w:val="center"/>
      </w:pPr>
      <w:r w:rsidRPr="00554C78">
        <w:t>Расходы, связанные со строительством (реконструкцией) 1 км стальных и полиэтиленовых газопроводов</w:t>
      </w:r>
    </w:p>
    <w:p w14:paraId="54945FB3" w14:textId="77777777" w:rsidR="00554C78" w:rsidRPr="00554C78" w:rsidRDefault="00554C78" w:rsidP="00554C78">
      <w:pPr>
        <w:autoSpaceDE w:val="0"/>
        <w:autoSpaceDN w:val="0"/>
        <w:adjustRightInd w:val="0"/>
        <w:ind w:firstLine="540"/>
        <w:jc w:val="center"/>
      </w:pPr>
      <w:r w:rsidRPr="00554C78">
        <w:t xml:space="preserve"> i-того диапазона диаметров и j-того типа прокладки </w:t>
      </w:r>
    </w:p>
    <w:p w14:paraId="5B28357C" w14:textId="77777777" w:rsidR="00554C78" w:rsidRPr="00554C78" w:rsidRDefault="00554C78" w:rsidP="00554C78">
      <w:pPr>
        <w:autoSpaceDE w:val="0"/>
        <w:autoSpaceDN w:val="0"/>
        <w:adjustRightInd w:val="0"/>
        <w:ind w:firstLine="540"/>
        <w:jc w:val="center"/>
      </w:pPr>
      <w:r w:rsidRPr="00554C78">
        <w:t>(предложение экспертов)</w:t>
      </w:r>
    </w:p>
    <w:tbl>
      <w:tblPr>
        <w:tblW w:w="15099" w:type="dxa"/>
        <w:tblInd w:w="93" w:type="dxa"/>
        <w:tblLook w:val="04A0" w:firstRow="1" w:lastRow="0" w:firstColumn="1" w:lastColumn="0" w:noHBand="0" w:noVBand="1"/>
      </w:tblPr>
      <w:tblGrid>
        <w:gridCol w:w="5817"/>
        <w:gridCol w:w="1428"/>
        <w:gridCol w:w="1275"/>
        <w:gridCol w:w="1412"/>
        <w:gridCol w:w="1268"/>
        <w:gridCol w:w="1217"/>
        <w:gridCol w:w="1206"/>
        <w:gridCol w:w="1476"/>
      </w:tblGrid>
      <w:tr w:rsidR="00554C78" w:rsidRPr="0096154A" w14:paraId="56B11A24" w14:textId="77777777" w:rsidTr="00554C78">
        <w:trPr>
          <w:trHeight w:val="377"/>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8BF9F" w14:textId="77777777" w:rsidR="00554C78" w:rsidRPr="0096154A" w:rsidRDefault="00554C78" w:rsidP="00554C78">
            <w:pPr>
              <w:jc w:val="center"/>
              <w:rPr>
                <w:sz w:val="18"/>
                <w:szCs w:val="18"/>
              </w:rPr>
            </w:pPr>
            <w:r w:rsidRPr="0096154A">
              <w:rPr>
                <w:sz w:val="18"/>
                <w:szCs w:val="18"/>
              </w:rPr>
              <w:t>Наименование видов работ для расчета расходов, связанных со строительством (реконструкцией) газопроводов протяженностью 1 км.</w:t>
            </w:r>
          </w:p>
        </w:tc>
        <w:tc>
          <w:tcPr>
            <w:tcW w:w="9282" w:type="dxa"/>
            <w:gridSpan w:val="7"/>
            <w:tcBorders>
              <w:top w:val="single" w:sz="4" w:space="0" w:color="auto"/>
              <w:left w:val="nil"/>
              <w:bottom w:val="single" w:sz="4" w:space="0" w:color="auto"/>
              <w:right w:val="single" w:sz="4" w:space="0" w:color="auto"/>
            </w:tcBorders>
            <w:shd w:val="clear" w:color="auto" w:fill="auto"/>
            <w:noWrap/>
            <w:hideMark/>
          </w:tcPr>
          <w:p w14:paraId="6EFC0DFA" w14:textId="77777777" w:rsidR="00554C78" w:rsidRPr="0096154A" w:rsidRDefault="00554C78" w:rsidP="00554C78">
            <w:pPr>
              <w:jc w:val="center"/>
              <w:rPr>
                <w:sz w:val="18"/>
                <w:szCs w:val="18"/>
              </w:rPr>
            </w:pPr>
            <w:r w:rsidRPr="0096154A">
              <w:rPr>
                <w:sz w:val="18"/>
                <w:szCs w:val="18"/>
              </w:rPr>
              <w:t>Стальные газопроводы, наземная (надземная) прокладка</w:t>
            </w:r>
          </w:p>
        </w:tc>
      </w:tr>
      <w:tr w:rsidR="00554C78" w:rsidRPr="0096154A" w14:paraId="53900295" w14:textId="77777777" w:rsidTr="00554C78">
        <w:trPr>
          <w:trHeight w:val="411"/>
        </w:trPr>
        <w:tc>
          <w:tcPr>
            <w:tcW w:w="5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4CDB0" w14:textId="77777777" w:rsidR="00554C78" w:rsidRPr="0096154A" w:rsidRDefault="00554C78" w:rsidP="00554C78">
            <w:pPr>
              <w:rPr>
                <w:sz w:val="18"/>
                <w:szCs w:val="18"/>
              </w:rPr>
            </w:pPr>
          </w:p>
        </w:tc>
        <w:tc>
          <w:tcPr>
            <w:tcW w:w="1428" w:type="dxa"/>
            <w:tcBorders>
              <w:top w:val="nil"/>
              <w:left w:val="nil"/>
              <w:bottom w:val="single" w:sz="4" w:space="0" w:color="auto"/>
              <w:right w:val="single" w:sz="4" w:space="0" w:color="auto"/>
            </w:tcBorders>
            <w:shd w:val="clear" w:color="auto" w:fill="auto"/>
            <w:noWrap/>
            <w:hideMark/>
          </w:tcPr>
          <w:p w14:paraId="6193C761" w14:textId="77777777" w:rsidR="00554C78" w:rsidRPr="0096154A" w:rsidRDefault="00554C78" w:rsidP="00554C78">
            <w:pPr>
              <w:jc w:val="center"/>
              <w:rPr>
                <w:sz w:val="18"/>
                <w:szCs w:val="18"/>
              </w:rPr>
            </w:pPr>
            <w:r w:rsidRPr="0096154A">
              <w:rPr>
                <w:sz w:val="18"/>
                <w:szCs w:val="18"/>
              </w:rPr>
              <w:t>158 мм и менее</w:t>
            </w:r>
          </w:p>
        </w:tc>
        <w:tc>
          <w:tcPr>
            <w:tcW w:w="1275" w:type="dxa"/>
            <w:tcBorders>
              <w:top w:val="nil"/>
              <w:left w:val="nil"/>
              <w:bottom w:val="single" w:sz="4" w:space="0" w:color="auto"/>
              <w:right w:val="single" w:sz="4" w:space="0" w:color="auto"/>
            </w:tcBorders>
            <w:shd w:val="clear" w:color="auto" w:fill="auto"/>
            <w:noWrap/>
            <w:hideMark/>
          </w:tcPr>
          <w:p w14:paraId="7D54CA66" w14:textId="77777777" w:rsidR="00554C78" w:rsidRPr="0096154A" w:rsidRDefault="00554C78" w:rsidP="00554C78">
            <w:pPr>
              <w:jc w:val="center"/>
              <w:rPr>
                <w:sz w:val="18"/>
                <w:szCs w:val="18"/>
              </w:rPr>
            </w:pPr>
            <w:r w:rsidRPr="0096154A">
              <w:rPr>
                <w:sz w:val="18"/>
                <w:szCs w:val="18"/>
              </w:rPr>
              <w:t>159-218 мм</w:t>
            </w:r>
          </w:p>
        </w:tc>
        <w:tc>
          <w:tcPr>
            <w:tcW w:w="1412" w:type="dxa"/>
            <w:tcBorders>
              <w:top w:val="nil"/>
              <w:left w:val="nil"/>
              <w:bottom w:val="single" w:sz="4" w:space="0" w:color="auto"/>
              <w:right w:val="single" w:sz="4" w:space="0" w:color="auto"/>
            </w:tcBorders>
            <w:shd w:val="clear" w:color="auto" w:fill="auto"/>
            <w:noWrap/>
            <w:hideMark/>
          </w:tcPr>
          <w:p w14:paraId="38E5960E" w14:textId="77777777" w:rsidR="00554C78" w:rsidRPr="0096154A" w:rsidRDefault="00554C78" w:rsidP="00554C78">
            <w:pPr>
              <w:jc w:val="center"/>
              <w:rPr>
                <w:sz w:val="18"/>
                <w:szCs w:val="18"/>
              </w:rPr>
            </w:pPr>
            <w:r w:rsidRPr="0096154A">
              <w:rPr>
                <w:sz w:val="18"/>
                <w:szCs w:val="18"/>
              </w:rPr>
              <w:t>219-272 мм</w:t>
            </w:r>
          </w:p>
        </w:tc>
        <w:tc>
          <w:tcPr>
            <w:tcW w:w="1268" w:type="dxa"/>
            <w:tcBorders>
              <w:top w:val="nil"/>
              <w:left w:val="nil"/>
              <w:bottom w:val="single" w:sz="4" w:space="0" w:color="auto"/>
              <w:right w:val="single" w:sz="4" w:space="0" w:color="auto"/>
            </w:tcBorders>
            <w:shd w:val="clear" w:color="auto" w:fill="auto"/>
            <w:noWrap/>
            <w:hideMark/>
          </w:tcPr>
          <w:p w14:paraId="5ABA593F" w14:textId="77777777" w:rsidR="00554C78" w:rsidRPr="0096154A" w:rsidRDefault="00554C78" w:rsidP="00554C78">
            <w:pPr>
              <w:jc w:val="center"/>
              <w:rPr>
                <w:sz w:val="18"/>
                <w:szCs w:val="18"/>
              </w:rPr>
            </w:pPr>
            <w:r w:rsidRPr="0096154A">
              <w:rPr>
                <w:sz w:val="18"/>
                <w:szCs w:val="18"/>
              </w:rPr>
              <w:t>273 - 324 мм</w:t>
            </w:r>
          </w:p>
        </w:tc>
        <w:tc>
          <w:tcPr>
            <w:tcW w:w="1217" w:type="dxa"/>
            <w:tcBorders>
              <w:top w:val="nil"/>
              <w:left w:val="nil"/>
              <w:bottom w:val="single" w:sz="4" w:space="0" w:color="auto"/>
              <w:right w:val="single" w:sz="4" w:space="0" w:color="auto"/>
            </w:tcBorders>
            <w:shd w:val="clear" w:color="auto" w:fill="auto"/>
            <w:noWrap/>
            <w:hideMark/>
          </w:tcPr>
          <w:p w14:paraId="39FEAEA3" w14:textId="77777777" w:rsidR="00554C78" w:rsidRPr="0096154A" w:rsidRDefault="00554C78" w:rsidP="00554C78">
            <w:pPr>
              <w:jc w:val="center"/>
              <w:rPr>
                <w:sz w:val="18"/>
                <w:szCs w:val="18"/>
              </w:rPr>
            </w:pPr>
            <w:r w:rsidRPr="0096154A">
              <w:rPr>
                <w:sz w:val="18"/>
                <w:szCs w:val="18"/>
              </w:rPr>
              <w:t>325 - 425 мм</w:t>
            </w:r>
          </w:p>
        </w:tc>
        <w:tc>
          <w:tcPr>
            <w:tcW w:w="1206" w:type="dxa"/>
            <w:tcBorders>
              <w:top w:val="nil"/>
              <w:left w:val="nil"/>
              <w:bottom w:val="single" w:sz="4" w:space="0" w:color="auto"/>
              <w:right w:val="single" w:sz="4" w:space="0" w:color="auto"/>
            </w:tcBorders>
            <w:shd w:val="clear" w:color="auto" w:fill="auto"/>
            <w:noWrap/>
            <w:hideMark/>
          </w:tcPr>
          <w:p w14:paraId="7A7E7A81" w14:textId="77777777" w:rsidR="00554C78" w:rsidRPr="0096154A" w:rsidRDefault="00554C78" w:rsidP="00554C78">
            <w:pPr>
              <w:jc w:val="center"/>
              <w:rPr>
                <w:sz w:val="18"/>
                <w:szCs w:val="18"/>
              </w:rPr>
            </w:pPr>
            <w:r w:rsidRPr="0096154A">
              <w:rPr>
                <w:sz w:val="18"/>
                <w:szCs w:val="18"/>
              </w:rPr>
              <w:t>426 - 529 мм</w:t>
            </w:r>
          </w:p>
        </w:tc>
        <w:tc>
          <w:tcPr>
            <w:tcW w:w="1476" w:type="dxa"/>
            <w:tcBorders>
              <w:top w:val="nil"/>
              <w:left w:val="nil"/>
              <w:bottom w:val="single" w:sz="4" w:space="0" w:color="auto"/>
              <w:right w:val="single" w:sz="4" w:space="0" w:color="auto"/>
            </w:tcBorders>
            <w:shd w:val="clear" w:color="auto" w:fill="auto"/>
            <w:noWrap/>
            <w:hideMark/>
          </w:tcPr>
          <w:p w14:paraId="612E9827" w14:textId="77777777" w:rsidR="00554C78" w:rsidRPr="0096154A" w:rsidRDefault="00554C78" w:rsidP="00554C78">
            <w:pPr>
              <w:jc w:val="center"/>
              <w:rPr>
                <w:sz w:val="18"/>
                <w:szCs w:val="18"/>
              </w:rPr>
            </w:pPr>
            <w:r w:rsidRPr="0096154A">
              <w:rPr>
                <w:sz w:val="18"/>
                <w:szCs w:val="18"/>
              </w:rPr>
              <w:t>530 мм и выше</w:t>
            </w:r>
          </w:p>
        </w:tc>
      </w:tr>
      <w:tr w:rsidR="00554C78" w:rsidRPr="0096154A" w14:paraId="6188C396"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56BFF5FA" w14:textId="77777777" w:rsidR="00554C78" w:rsidRPr="0096154A" w:rsidRDefault="00554C78" w:rsidP="00554C78">
            <w:pPr>
              <w:jc w:val="both"/>
              <w:rPr>
                <w:sz w:val="18"/>
                <w:szCs w:val="18"/>
              </w:rPr>
            </w:pPr>
            <w:r w:rsidRPr="0096154A">
              <w:rPr>
                <w:sz w:val="18"/>
                <w:szCs w:val="18"/>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1428" w:type="dxa"/>
            <w:tcBorders>
              <w:top w:val="nil"/>
              <w:left w:val="nil"/>
              <w:bottom w:val="single" w:sz="4" w:space="0" w:color="auto"/>
              <w:right w:val="single" w:sz="4" w:space="0" w:color="auto"/>
            </w:tcBorders>
            <w:shd w:val="clear" w:color="auto" w:fill="auto"/>
            <w:noWrap/>
            <w:vAlign w:val="center"/>
            <w:hideMark/>
          </w:tcPr>
          <w:p w14:paraId="1D4C6E96" w14:textId="77777777" w:rsidR="00554C78" w:rsidRPr="00DA77F9" w:rsidRDefault="00554C78" w:rsidP="00554C78">
            <w:pPr>
              <w:jc w:val="center"/>
              <w:rPr>
                <w:sz w:val="18"/>
                <w:szCs w:val="18"/>
              </w:rPr>
            </w:pPr>
            <w:r>
              <w:rPr>
                <w:sz w:val="18"/>
                <w:szCs w:val="18"/>
              </w:rPr>
              <w:t>12</w:t>
            </w:r>
            <w:r w:rsidRPr="00DA77F9">
              <w:rPr>
                <w:sz w:val="18"/>
                <w:szCs w:val="18"/>
              </w:rPr>
              <w:t>845</w:t>
            </w:r>
          </w:p>
        </w:tc>
        <w:tc>
          <w:tcPr>
            <w:tcW w:w="1275" w:type="dxa"/>
            <w:tcBorders>
              <w:top w:val="nil"/>
              <w:left w:val="nil"/>
              <w:bottom w:val="single" w:sz="4" w:space="0" w:color="auto"/>
              <w:right w:val="single" w:sz="4" w:space="0" w:color="auto"/>
            </w:tcBorders>
            <w:shd w:val="clear" w:color="auto" w:fill="auto"/>
            <w:noWrap/>
            <w:vAlign w:val="center"/>
            <w:hideMark/>
          </w:tcPr>
          <w:p w14:paraId="183B2026" w14:textId="77777777" w:rsidR="00554C78" w:rsidRPr="00DA77F9" w:rsidRDefault="00554C78" w:rsidP="00554C78">
            <w:pPr>
              <w:jc w:val="center"/>
              <w:rPr>
                <w:sz w:val="18"/>
                <w:szCs w:val="18"/>
              </w:rPr>
            </w:pPr>
            <w:r>
              <w:rPr>
                <w:sz w:val="18"/>
                <w:szCs w:val="18"/>
              </w:rPr>
              <w:t>12</w:t>
            </w:r>
            <w:r w:rsidRPr="00DA77F9">
              <w:rPr>
                <w:sz w:val="18"/>
                <w:szCs w:val="18"/>
              </w:rPr>
              <w:t>845</w:t>
            </w:r>
          </w:p>
        </w:tc>
        <w:tc>
          <w:tcPr>
            <w:tcW w:w="1412" w:type="dxa"/>
            <w:tcBorders>
              <w:top w:val="nil"/>
              <w:left w:val="nil"/>
              <w:bottom w:val="single" w:sz="4" w:space="0" w:color="auto"/>
              <w:right w:val="single" w:sz="4" w:space="0" w:color="auto"/>
            </w:tcBorders>
            <w:shd w:val="clear" w:color="auto" w:fill="auto"/>
            <w:noWrap/>
            <w:vAlign w:val="center"/>
            <w:hideMark/>
          </w:tcPr>
          <w:p w14:paraId="2F4D195D" w14:textId="77777777" w:rsidR="00554C78" w:rsidRPr="00DA77F9" w:rsidRDefault="00554C78" w:rsidP="00554C78">
            <w:pPr>
              <w:jc w:val="center"/>
              <w:rPr>
                <w:sz w:val="18"/>
                <w:szCs w:val="18"/>
              </w:rPr>
            </w:pPr>
            <w:r>
              <w:rPr>
                <w:sz w:val="18"/>
                <w:szCs w:val="18"/>
              </w:rPr>
              <w:t>12</w:t>
            </w:r>
            <w:r w:rsidRPr="00DA77F9">
              <w:rPr>
                <w:sz w:val="18"/>
                <w:szCs w:val="18"/>
              </w:rPr>
              <w:t>845</w:t>
            </w:r>
          </w:p>
        </w:tc>
        <w:tc>
          <w:tcPr>
            <w:tcW w:w="1268" w:type="dxa"/>
            <w:tcBorders>
              <w:top w:val="nil"/>
              <w:left w:val="nil"/>
              <w:bottom w:val="single" w:sz="4" w:space="0" w:color="auto"/>
              <w:right w:val="single" w:sz="4" w:space="0" w:color="auto"/>
            </w:tcBorders>
            <w:shd w:val="clear" w:color="auto" w:fill="auto"/>
            <w:noWrap/>
            <w:vAlign w:val="center"/>
            <w:hideMark/>
          </w:tcPr>
          <w:p w14:paraId="3BD2CA2B" w14:textId="77777777" w:rsidR="00554C78" w:rsidRPr="00DA77F9" w:rsidRDefault="00554C78" w:rsidP="00554C78">
            <w:pPr>
              <w:jc w:val="center"/>
              <w:rPr>
                <w:sz w:val="18"/>
                <w:szCs w:val="18"/>
              </w:rPr>
            </w:pPr>
            <w:r>
              <w:rPr>
                <w:sz w:val="18"/>
                <w:szCs w:val="18"/>
              </w:rPr>
              <w:t>12</w:t>
            </w:r>
            <w:r w:rsidRPr="00DA77F9">
              <w:rPr>
                <w:sz w:val="18"/>
                <w:szCs w:val="18"/>
              </w:rPr>
              <w:t>845</w:t>
            </w:r>
          </w:p>
        </w:tc>
        <w:tc>
          <w:tcPr>
            <w:tcW w:w="1217" w:type="dxa"/>
            <w:tcBorders>
              <w:top w:val="nil"/>
              <w:left w:val="nil"/>
              <w:bottom w:val="single" w:sz="4" w:space="0" w:color="auto"/>
              <w:right w:val="single" w:sz="4" w:space="0" w:color="auto"/>
            </w:tcBorders>
            <w:shd w:val="clear" w:color="auto" w:fill="auto"/>
            <w:noWrap/>
            <w:vAlign w:val="center"/>
            <w:hideMark/>
          </w:tcPr>
          <w:p w14:paraId="20A2B51B" w14:textId="77777777" w:rsidR="00554C78" w:rsidRPr="00DA77F9" w:rsidRDefault="00554C78" w:rsidP="00554C78">
            <w:pPr>
              <w:jc w:val="center"/>
              <w:rPr>
                <w:sz w:val="18"/>
                <w:szCs w:val="18"/>
              </w:rPr>
            </w:pPr>
            <w:r>
              <w:rPr>
                <w:sz w:val="18"/>
                <w:szCs w:val="18"/>
              </w:rPr>
              <w:t>12</w:t>
            </w:r>
            <w:r w:rsidRPr="00DA77F9">
              <w:rPr>
                <w:sz w:val="18"/>
                <w:szCs w:val="18"/>
              </w:rPr>
              <w:t>845</w:t>
            </w:r>
          </w:p>
        </w:tc>
        <w:tc>
          <w:tcPr>
            <w:tcW w:w="1206" w:type="dxa"/>
            <w:tcBorders>
              <w:top w:val="nil"/>
              <w:left w:val="nil"/>
              <w:bottom w:val="single" w:sz="4" w:space="0" w:color="auto"/>
              <w:right w:val="single" w:sz="4" w:space="0" w:color="auto"/>
            </w:tcBorders>
            <w:shd w:val="clear" w:color="auto" w:fill="auto"/>
            <w:noWrap/>
            <w:vAlign w:val="center"/>
            <w:hideMark/>
          </w:tcPr>
          <w:p w14:paraId="1D0A8C5A" w14:textId="77777777" w:rsidR="00554C78" w:rsidRPr="00DA77F9" w:rsidRDefault="00554C78" w:rsidP="00554C78">
            <w:pPr>
              <w:jc w:val="center"/>
              <w:rPr>
                <w:sz w:val="18"/>
                <w:szCs w:val="18"/>
              </w:rPr>
            </w:pPr>
            <w:r>
              <w:rPr>
                <w:sz w:val="18"/>
                <w:szCs w:val="18"/>
              </w:rPr>
              <w:t>12</w:t>
            </w:r>
            <w:r w:rsidRPr="00DA77F9">
              <w:rPr>
                <w:sz w:val="18"/>
                <w:szCs w:val="18"/>
              </w:rPr>
              <w:t>845</w:t>
            </w:r>
          </w:p>
        </w:tc>
        <w:tc>
          <w:tcPr>
            <w:tcW w:w="1476" w:type="dxa"/>
            <w:tcBorders>
              <w:top w:val="nil"/>
              <w:left w:val="nil"/>
              <w:bottom w:val="single" w:sz="4" w:space="0" w:color="auto"/>
              <w:right w:val="single" w:sz="4" w:space="0" w:color="auto"/>
            </w:tcBorders>
            <w:shd w:val="clear" w:color="auto" w:fill="auto"/>
            <w:noWrap/>
            <w:vAlign w:val="center"/>
            <w:hideMark/>
          </w:tcPr>
          <w:p w14:paraId="38B70D5F" w14:textId="77777777" w:rsidR="00554C78" w:rsidRPr="00DA77F9" w:rsidRDefault="00554C78" w:rsidP="00554C78">
            <w:pPr>
              <w:jc w:val="center"/>
              <w:rPr>
                <w:sz w:val="18"/>
                <w:szCs w:val="18"/>
              </w:rPr>
            </w:pPr>
            <w:r>
              <w:rPr>
                <w:sz w:val="18"/>
                <w:szCs w:val="18"/>
              </w:rPr>
              <w:t>12</w:t>
            </w:r>
            <w:r w:rsidRPr="00DA77F9">
              <w:rPr>
                <w:sz w:val="18"/>
                <w:szCs w:val="18"/>
              </w:rPr>
              <w:t>845</w:t>
            </w:r>
          </w:p>
        </w:tc>
      </w:tr>
      <w:tr w:rsidR="00554C78" w:rsidRPr="0096154A" w14:paraId="019A9CFC"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56C435AC" w14:textId="77777777" w:rsidR="00554C78" w:rsidRPr="0096154A" w:rsidRDefault="00554C78" w:rsidP="00554C78">
            <w:pPr>
              <w:rPr>
                <w:sz w:val="18"/>
                <w:szCs w:val="18"/>
              </w:rPr>
            </w:pPr>
            <w:r w:rsidRPr="0096154A">
              <w:rPr>
                <w:sz w:val="18"/>
                <w:szCs w:val="18"/>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1428" w:type="dxa"/>
            <w:tcBorders>
              <w:top w:val="nil"/>
              <w:left w:val="nil"/>
              <w:bottom w:val="single" w:sz="4" w:space="0" w:color="auto"/>
              <w:right w:val="single" w:sz="4" w:space="0" w:color="auto"/>
            </w:tcBorders>
            <w:shd w:val="clear" w:color="auto" w:fill="auto"/>
            <w:noWrap/>
            <w:vAlign w:val="center"/>
            <w:hideMark/>
          </w:tcPr>
          <w:p w14:paraId="404BDBB4"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39386886"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440EB83E"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03BEFB05"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50B08FC9"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2088E8DD"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3F5A2DC4" w14:textId="77777777" w:rsidR="00554C78" w:rsidRPr="00DA77F9" w:rsidRDefault="00554C78" w:rsidP="00554C78">
            <w:pPr>
              <w:jc w:val="center"/>
              <w:rPr>
                <w:sz w:val="18"/>
                <w:szCs w:val="18"/>
              </w:rPr>
            </w:pPr>
            <w:r w:rsidRPr="00DA77F9">
              <w:rPr>
                <w:sz w:val="18"/>
                <w:szCs w:val="18"/>
              </w:rPr>
              <w:t>0</w:t>
            </w:r>
          </w:p>
        </w:tc>
      </w:tr>
      <w:tr w:rsidR="00554C78" w:rsidRPr="0096154A" w14:paraId="1B1FDFB7"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3852ECA" w14:textId="77777777" w:rsidR="00554C78" w:rsidRPr="0096154A" w:rsidRDefault="00554C78" w:rsidP="00554C78">
            <w:pPr>
              <w:rPr>
                <w:sz w:val="18"/>
                <w:szCs w:val="18"/>
              </w:rPr>
            </w:pPr>
            <w:r w:rsidRPr="0096154A">
              <w:rPr>
                <w:sz w:val="18"/>
                <w:szCs w:val="18"/>
              </w:rPr>
              <w:t>Договор аренды земельного участка для строительства газопровода с муниципальным образованием:</w:t>
            </w:r>
          </w:p>
        </w:tc>
        <w:tc>
          <w:tcPr>
            <w:tcW w:w="1428" w:type="dxa"/>
            <w:tcBorders>
              <w:top w:val="nil"/>
              <w:left w:val="nil"/>
              <w:bottom w:val="single" w:sz="4" w:space="0" w:color="auto"/>
              <w:right w:val="single" w:sz="4" w:space="0" w:color="auto"/>
            </w:tcBorders>
            <w:shd w:val="clear" w:color="auto" w:fill="auto"/>
            <w:noWrap/>
            <w:vAlign w:val="center"/>
            <w:hideMark/>
          </w:tcPr>
          <w:p w14:paraId="4760BA8C" w14:textId="77777777" w:rsidR="00554C78" w:rsidRPr="00DA77F9" w:rsidRDefault="00554C78" w:rsidP="00554C78">
            <w:pPr>
              <w:jc w:val="center"/>
              <w:rPr>
                <w:sz w:val="18"/>
                <w:szCs w:val="18"/>
              </w:rPr>
            </w:pPr>
            <w:r>
              <w:rPr>
                <w:sz w:val="18"/>
                <w:szCs w:val="18"/>
              </w:rPr>
              <w:t>137</w:t>
            </w:r>
            <w:r w:rsidRPr="00DA77F9">
              <w:rPr>
                <w:sz w:val="18"/>
                <w:szCs w:val="18"/>
              </w:rPr>
              <w:t>792</w:t>
            </w:r>
          </w:p>
        </w:tc>
        <w:tc>
          <w:tcPr>
            <w:tcW w:w="1275" w:type="dxa"/>
            <w:tcBorders>
              <w:top w:val="nil"/>
              <w:left w:val="nil"/>
              <w:bottom w:val="single" w:sz="4" w:space="0" w:color="auto"/>
              <w:right w:val="single" w:sz="4" w:space="0" w:color="auto"/>
            </w:tcBorders>
            <w:shd w:val="clear" w:color="auto" w:fill="auto"/>
            <w:noWrap/>
            <w:vAlign w:val="center"/>
            <w:hideMark/>
          </w:tcPr>
          <w:p w14:paraId="64E176EB" w14:textId="77777777" w:rsidR="00554C78" w:rsidRPr="00DA77F9" w:rsidRDefault="00554C78" w:rsidP="00554C78">
            <w:pPr>
              <w:jc w:val="center"/>
              <w:rPr>
                <w:sz w:val="18"/>
                <w:szCs w:val="18"/>
              </w:rPr>
            </w:pPr>
            <w:r>
              <w:rPr>
                <w:sz w:val="18"/>
                <w:szCs w:val="18"/>
              </w:rPr>
              <w:t>137</w:t>
            </w:r>
            <w:r w:rsidRPr="00DA77F9">
              <w:rPr>
                <w:sz w:val="18"/>
                <w:szCs w:val="18"/>
              </w:rPr>
              <w:t>792</w:t>
            </w:r>
          </w:p>
        </w:tc>
        <w:tc>
          <w:tcPr>
            <w:tcW w:w="1412" w:type="dxa"/>
            <w:tcBorders>
              <w:top w:val="nil"/>
              <w:left w:val="nil"/>
              <w:bottom w:val="single" w:sz="4" w:space="0" w:color="auto"/>
              <w:right w:val="single" w:sz="4" w:space="0" w:color="auto"/>
            </w:tcBorders>
            <w:shd w:val="clear" w:color="auto" w:fill="auto"/>
            <w:noWrap/>
            <w:vAlign w:val="center"/>
            <w:hideMark/>
          </w:tcPr>
          <w:p w14:paraId="389C06AA" w14:textId="77777777" w:rsidR="00554C78" w:rsidRPr="00DA77F9" w:rsidRDefault="00554C78" w:rsidP="00554C78">
            <w:pPr>
              <w:jc w:val="center"/>
              <w:rPr>
                <w:sz w:val="18"/>
                <w:szCs w:val="18"/>
              </w:rPr>
            </w:pPr>
            <w:r>
              <w:rPr>
                <w:sz w:val="18"/>
                <w:szCs w:val="18"/>
              </w:rPr>
              <w:t>137</w:t>
            </w:r>
            <w:r w:rsidRPr="00DA77F9">
              <w:rPr>
                <w:sz w:val="18"/>
                <w:szCs w:val="18"/>
              </w:rPr>
              <w:t>792</w:t>
            </w:r>
          </w:p>
        </w:tc>
        <w:tc>
          <w:tcPr>
            <w:tcW w:w="1268" w:type="dxa"/>
            <w:tcBorders>
              <w:top w:val="nil"/>
              <w:left w:val="nil"/>
              <w:bottom w:val="single" w:sz="4" w:space="0" w:color="auto"/>
              <w:right w:val="single" w:sz="4" w:space="0" w:color="auto"/>
            </w:tcBorders>
            <w:shd w:val="clear" w:color="auto" w:fill="auto"/>
            <w:noWrap/>
            <w:vAlign w:val="center"/>
            <w:hideMark/>
          </w:tcPr>
          <w:p w14:paraId="54B873CF" w14:textId="77777777" w:rsidR="00554C78" w:rsidRPr="00DA77F9" w:rsidRDefault="00554C78" w:rsidP="00554C78">
            <w:pPr>
              <w:jc w:val="center"/>
              <w:rPr>
                <w:sz w:val="18"/>
                <w:szCs w:val="18"/>
              </w:rPr>
            </w:pPr>
            <w:r>
              <w:rPr>
                <w:sz w:val="18"/>
                <w:szCs w:val="18"/>
              </w:rPr>
              <w:t>137</w:t>
            </w:r>
            <w:r w:rsidRPr="00DA77F9">
              <w:rPr>
                <w:sz w:val="18"/>
                <w:szCs w:val="18"/>
              </w:rPr>
              <w:t>792</w:t>
            </w:r>
          </w:p>
        </w:tc>
        <w:tc>
          <w:tcPr>
            <w:tcW w:w="1217" w:type="dxa"/>
            <w:tcBorders>
              <w:top w:val="nil"/>
              <w:left w:val="nil"/>
              <w:bottom w:val="single" w:sz="4" w:space="0" w:color="auto"/>
              <w:right w:val="single" w:sz="4" w:space="0" w:color="auto"/>
            </w:tcBorders>
            <w:shd w:val="clear" w:color="auto" w:fill="auto"/>
            <w:noWrap/>
            <w:vAlign w:val="center"/>
            <w:hideMark/>
          </w:tcPr>
          <w:p w14:paraId="433FB40D" w14:textId="77777777" w:rsidR="00554C78" w:rsidRPr="00DA77F9" w:rsidRDefault="00554C78" w:rsidP="00554C78">
            <w:pPr>
              <w:jc w:val="center"/>
              <w:rPr>
                <w:sz w:val="18"/>
                <w:szCs w:val="18"/>
              </w:rPr>
            </w:pPr>
            <w:r>
              <w:rPr>
                <w:sz w:val="18"/>
                <w:szCs w:val="18"/>
              </w:rPr>
              <w:t>137</w:t>
            </w:r>
            <w:r w:rsidRPr="00DA77F9">
              <w:rPr>
                <w:sz w:val="18"/>
                <w:szCs w:val="18"/>
              </w:rPr>
              <w:t>792</w:t>
            </w:r>
          </w:p>
        </w:tc>
        <w:tc>
          <w:tcPr>
            <w:tcW w:w="1206" w:type="dxa"/>
            <w:tcBorders>
              <w:top w:val="nil"/>
              <w:left w:val="nil"/>
              <w:bottom w:val="single" w:sz="4" w:space="0" w:color="auto"/>
              <w:right w:val="single" w:sz="4" w:space="0" w:color="auto"/>
            </w:tcBorders>
            <w:shd w:val="clear" w:color="auto" w:fill="auto"/>
            <w:noWrap/>
            <w:vAlign w:val="center"/>
            <w:hideMark/>
          </w:tcPr>
          <w:p w14:paraId="7DEB271E" w14:textId="77777777" w:rsidR="00554C78" w:rsidRPr="00DA77F9" w:rsidRDefault="00554C78" w:rsidP="00554C78">
            <w:pPr>
              <w:jc w:val="center"/>
              <w:rPr>
                <w:sz w:val="18"/>
                <w:szCs w:val="18"/>
              </w:rPr>
            </w:pPr>
            <w:r>
              <w:rPr>
                <w:sz w:val="18"/>
                <w:szCs w:val="18"/>
              </w:rPr>
              <w:t>137</w:t>
            </w:r>
            <w:r w:rsidRPr="00DA77F9">
              <w:rPr>
                <w:sz w:val="18"/>
                <w:szCs w:val="18"/>
              </w:rPr>
              <w:t>792</w:t>
            </w:r>
          </w:p>
        </w:tc>
        <w:tc>
          <w:tcPr>
            <w:tcW w:w="1476" w:type="dxa"/>
            <w:tcBorders>
              <w:top w:val="nil"/>
              <w:left w:val="nil"/>
              <w:bottom w:val="single" w:sz="4" w:space="0" w:color="auto"/>
              <w:right w:val="single" w:sz="4" w:space="0" w:color="auto"/>
            </w:tcBorders>
            <w:shd w:val="clear" w:color="auto" w:fill="auto"/>
            <w:noWrap/>
            <w:vAlign w:val="center"/>
            <w:hideMark/>
          </w:tcPr>
          <w:p w14:paraId="4148A648" w14:textId="77777777" w:rsidR="00554C78" w:rsidRPr="00DA77F9" w:rsidRDefault="00554C78" w:rsidP="00554C78">
            <w:pPr>
              <w:jc w:val="center"/>
              <w:rPr>
                <w:sz w:val="18"/>
                <w:szCs w:val="18"/>
              </w:rPr>
            </w:pPr>
            <w:r>
              <w:rPr>
                <w:sz w:val="18"/>
                <w:szCs w:val="18"/>
              </w:rPr>
              <w:t>137</w:t>
            </w:r>
            <w:r w:rsidRPr="00DA77F9">
              <w:rPr>
                <w:sz w:val="18"/>
                <w:szCs w:val="18"/>
              </w:rPr>
              <w:t>792</w:t>
            </w:r>
          </w:p>
        </w:tc>
      </w:tr>
      <w:tr w:rsidR="00554C78" w:rsidRPr="0096154A" w14:paraId="69B5A297"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30D634DE" w14:textId="77777777" w:rsidR="00554C78" w:rsidRPr="0096154A" w:rsidRDefault="00554C78" w:rsidP="00554C78">
            <w:pPr>
              <w:rPr>
                <w:sz w:val="18"/>
                <w:szCs w:val="18"/>
              </w:rPr>
            </w:pPr>
            <w:r w:rsidRPr="0096154A">
              <w:rPr>
                <w:sz w:val="18"/>
                <w:szCs w:val="18"/>
              </w:rPr>
              <w:t>ширина полосы отвода, м</w:t>
            </w:r>
          </w:p>
        </w:tc>
        <w:tc>
          <w:tcPr>
            <w:tcW w:w="1428" w:type="dxa"/>
            <w:tcBorders>
              <w:top w:val="nil"/>
              <w:left w:val="nil"/>
              <w:bottom w:val="single" w:sz="4" w:space="0" w:color="auto"/>
              <w:right w:val="single" w:sz="4" w:space="0" w:color="auto"/>
            </w:tcBorders>
            <w:shd w:val="clear" w:color="auto" w:fill="auto"/>
            <w:noWrap/>
            <w:vAlign w:val="center"/>
            <w:hideMark/>
          </w:tcPr>
          <w:p w14:paraId="24B6E3C5" w14:textId="77777777" w:rsidR="00554C78" w:rsidRPr="00DA77F9" w:rsidRDefault="00554C78" w:rsidP="00554C78">
            <w:pPr>
              <w:jc w:val="center"/>
              <w:rPr>
                <w:sz w:val="18"/>
                <w:szCs w:val="18"/>
              </w:rPr>
            </w:pPr>
            <w:r w:rsidRPr="00DA77F9">
              <w:rPr>
                <w:sz w:val="18"/>
                <w:szCs w:val="18"/>
              </w:rPr>
              <w:t>10</w:t>
            </w:r>
          </w:p>
        </w:tc>
        <w:tc>
          <w:tcPr>
            <w:tcW w:w="1275" w:type="dxa"/>
            <w:tcBorders>
              <w:top w:val="nil"/>
              <w:left w:val="nil"/>
              <w:bottom w:val="single" w:sz="4" w:space="0" w:color="auto"/>
              <w:right w:val="single" w:sz="4" w:space="0" w:color="auto"/>
            </w:tcBorders>
            <w:shd w:val="clear" w:color="auto" w:fill="auto"/>
            <w:noWrap/>
            <w:vAlign w:val="center"/>
            <w:hideMark/>
          </w:tcPr>
          <w:p w14:paraId="174CBC1C" w14:textId="77777777" w:rsidR="00554C78" w:rsidRPr="00DA77F9" w:rsidRDefault="00554C78" w:rsidP="00554C78">
            <w:pPr>
              <w:jc w:val="center"/>
              <w:rPr>
                <w:sz w:val="18"/>
                <w:szCs w:val="18"/>
              </w:rPr>
            </w:pPr>
            <w:r w:rsidRPr="00DA77F9">
              <w:rPr>
                <w:sz w:val="18"/>
                <w:szCs w:val="18"/>
              </w:rPr>
              <w:t>10</w:t>
            </w:r>
          </w:p>
        </w:tc>
        <w:tc>
          <w:tcPr>
            <w:tcW w:w="1412" w:type="dxa"/>
            <w:tcBorders>
              <w:top w:val="nil"/>
              <w:left w:val="nil"/>
              <w:bottom w:val="single" w:sz="4" w:space="0" w:color="auto"/>
              <w:right w:val="single" w:sz="4" w:space="0" w:color="auto"/>
            </w:tcBorders>
            <w:shd w:val="clear" w:color="auto" w:fill="auto"/>
            <w:noWrap/>
            <w:vAlign w:val="center"/>
            <w:hideMark/>
          </w:tcPr>
          <w:p w14:paraId="75D932D8" w14:textId="77777777" w:rsidR="00554C78" w:rsidRPr="00DA77F9" w:rsidRDefault="00554C78" w:rsidP="00554C78">
            <w:pPr>
              <w:jc w:val="center"/>
              <w:rPr>
                <w:sz w:val="18"/>
                <w:szCs w:val="18"/>
              </w:rPr>
            </w:pPr>
            <w:r w:rsidRPr="00DA77F9">
              <w:rPr>
                <w:sz w:val="18"/>
                <w:szCs w:val="18"/>
              </w:rPr>
              <w:t>10</w:t>
            </w:r>
          </w:p>
        </w:tc>
        <w:tc>
          <w:tcPr>
            <w:tcW w:w="1268" w:type="dxa"/>
            <w:tcBorders>
              <w:top w:val="nil"/>
              <w:left w:val="nil"/>
              <w:bottom w:val="single" w:sz="4" w:space="0" w:color="auto"/>
              <w:right w:val="single" w:sz="4" w:space="0" w:color="auto"/>
            </w:tcBorders>
            <w:shd w:val="clear" w:color="auto" w:fill="auto"/>
            <w:noWrap/>
            <w:vAlign w:val="center"/>
            <w:hideMark/>
          </w:tcPr>
          <w:p w14:paraId="28807CE9" w14:textId="77777777" w:rsidR="00554C78" w:rsidRPr="00DA77F9" w:rsidRDefault="00554C78" w:rsidP="00554C78">
            <w:pPr>
              <w:jc w:val="center"/>
              <w:rPr>
                <w:sz w:val="18"/>
                <w:szCs w:val="18"/>
              </w:rPr>
            </w:pPr>
            <w:r w:rsidRPr="00DA77F9">
              <w:rPr>
                <w:sz w:val="18"/>
                <w:szCs w:val="18"/>
              </w:rPr>
              <w:t>10</w:t>
            </w:r>
          </w:p>
        </w:tc>
        <w:tc>
          <w:tcPr>
            <w:tcW w:w="1217" w:type="dxa"/>
            <w:tcBorders>
              <w:top w:val="nil"/>
              <w:left w:val="nil"/>
              <w:bottom w:val="single" w:sz="4" w:space="0" w:color="auto"/>
              <w:right w:val="single" w:sz="4" w:space="0" w:color="auto"/>
            </w:tcBorders>
            <w:shd w:val="clear" w:color="auto" w:fill="auto"/>
            <w:noWrap/>
            <w:vAlign w:val="center"/>
            <w:hideMark/>
          </w:tcPr>
          <w:p w14:paraId="6444B49C" w14:textId="77777777" w:rsidR="00554C78" w:rsidRPr="00DA77F9" w:rsidRDefault="00554C78" w:rsidP="00554C78">
            <w:pPr>
              <w:jc w:val="center"/>
              <w:rPr>
                <w:sz w:val="18"/>
                <w:szCs w:val="18"/>
              </w:rPr>
            </w:pPr>
            <w:r w:rsidRPr="00DA77F9">
              <w:rPr>
                <w:sz w:val="18"/>
                <w:szCs w:val="18"/>
              </w:rPr>
              <w:t>10</w:t>
            </w:r>
          </w:p>
        </w:tc>
        <w:tc>
          <w:tcPr>
            <w:tcW w:w="1206" w:type="dxa"/>
            <w:tcBorders>
              <w:top w:val="nil"/>
              <w:left w:val="nil"/>
              <w:bottom w:val="single" w:sz="4" w:space="0" w:color="auto"/>
              <w:right w:val="single" w:sz="4" w:space="0" w:color="auto"/>
            </w:tcBorders>
            <w:shd w:val="clear" w:color="auto" w:fill="auto"/>
            <w:noWrap/>
            <w:vAlign w:val="center"/>
            <w:hideMark/>
          </w:tcPr>
          <w:p w14:paraId="3AD1A6D4" w14:textId="77777777" w:rsidR="00554C78" w:rsidRPr="00DA77F9" w:rsidRDefault="00554C78" w:rsidP="00554C78">
            <w:pPr>
              <w:jc w:val="center"/>
              <w:rPr>
                <w:sz w:val="18"/>
                <w:szCs w:val="18"/>
              </w:rPr>
            </w:pPr>
            <w:r w:rsidRPr="00DA77F9">
              <w:rPr>
                <w:sz w:val="18"/>
                <w:szCs w:val="18"/>
              </w:rPr>
              <w:t>10</w:t>
            </w:r>
          </w:p>
        </w:tc>
        <w:tc>
          <w:tcPr>
            <w:tcW w:w="1476" w:type="dxa"/>
            <w:tcBorders>
              <w:top w:val="nil"/>
              <w:left w:val="nil"/>
              <w:bottom w:val="single" w:sz="4" w:space="0" w:color="auto"/>
              <w:right w:val="single" w:sz="4" w:space="0" w:color="auto"/>
            </w:tcBorders>
            <w:shd w:val="clear" w:color="auto" w:fill="auto"/>
            <w:noWrap/>
            <w:vAlign w:val="center"/>
            <w:hideMark/>
          </w:tcPr>
          <w:p w14:paraId="17F9EAE9" w14:textId="77777777" w:rsidR="00554C78" w:rsidRPr="00DA77F9" w:rsidRDefault="00554C78" w:rsidP="00554C78">
            <w:pPr>
              <w:jc w:val="center"/>
              <w:rPr>
                <w:sz w:val="18"/>
                <w:szCs w:val="18"/>
              </w:rPr>
            </w:pPr>
            <w:r w:rsidRPr="00DA77F9">
              <w:rPr>
                <w:sz w:val="18"/>
                <w:szCs w:val="18"/>
              </w:rPr>
              <w:t>10</w:t>
            </w:r>
          </w:p>
        </w:tc>
      </w:tr>
      <w:tr w:rsidR="00554C78" w:rsidRPr="0096154A" w14:paraId="1B66401C"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782B72AA" w14:textId="77777777" w:rsidR="00554C78" w:rsidRPr="0096154A" w:rsidRDefault="00554C78" w:rsidP="00554C78">
            <w:pPr>
              <w:rPr>
                <w:sz w:val="18"/>
                <w:szCs w:val="18"/>
              </w:rPr>
            </w:pPr>
            <w:r w:rsidRPr="0096154A">
              <w:rPr>
                <w:sz w:val="18"/>
                <w:szCs w:val="18"/>
              </w:rPr>
              <w:t>длина полосы отвода, м</w:t>
            </w:r>
          </w:p>
        </w:tc>
        <w:tc>
          <w:tcPr>
            <w:tcW w:w="1428" w:type="dxa"/>
            <w:tcBorders>
              <w:top w:val="nil"/>
              <w:left w:val="nil"/>
              <w:bottom w:val="single" w:sz="4" w:space="0" w:color="auto"/>
              <w:right w:val="single" w:sz="4" w:space="0" w:color="auto"/>
            </w:tcBorders>
            <w:shd w:val="clear" w:color="auto" w:fill="auto"/>
            <w:noWrap/>
            <w:vAlign w:val="center"/>
            <w:hideMark/>
          </w:tcPr>
          <w:p w14:paraId="35DACE9B" w14:textId="77777777" w:rsidR="00554C78" w:rsidRPr="00DA77F9" w:rsidRDefault="00554C78" w:rsidP="00554C78">
            <w:pPr>
              <w:jc w:val="center"/>
              <w:rPr>
                <w:sz w:val="18"/>
                <w:szCs w:val="18"/>
              </w:rPr>
            </w:pPr>
            <w:r w:rsidRPr="00DA77F9">
              <w:rPr>
                <w:sz w:val="18"/>
                <w:szCs w:val="18"/>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2634EB0C" w14:textId="77777777" w:rsidR="00554C78" w:rsidRPr="00DA77F9" w:rsidRDefault="00554C78" w:rsidP="00554C78">
            <w:pPr>
              <w:jc w:val="center"/>
              <w:rPr>
                <w:sz w:val="18"/>
                <w:szCs w:val="18"/>
              </w:rPr>
            </w:pPr>
            <w:r w:rsidRPr="00DA77F9">
              <w:rPr>
                <w:sz w:val="18"/>
                <w:szCs w:val="18"/>
              </w:rPr>
              <w:t>1000</w:t>
            </w:r>
          </w:p>
        </w:tc>
        <w:tc>
          <w:tcPr>
            <w:tcW w:w="1412" w:type="dxa"/>
            <w:tcBorders>
              <w:top w:val="nil"/>
              <w:left w:val="nil"/>
              <w:bottom w:val="single" w:sz="4" w:space="0" w:color="auto"/>
              <w:right w:val="single" w:sz="4" w:space="0" w:color="auto"/>
            </w:tcBorders>
            <w:shd w:val="clear" w:color="auto" w:fill="auto"/>
            <w:noWrap/>
            <w:vAlign w:val="center"/>
            <w:hideMark/>
          </w:tcPr>
          <w:p w14:paraId="572A03EC" w14:textId="77777777" w:rsidR="00554C78" w:rsidRPr="00DA77F9" w:rsidRDefault="00554C78" w:rsidP="00554C78">
            <w:pPr>
              <w:jc w:val="center"/>
              <w:rPr>
                <w:sz w:val="18"/>
                <w:szCs w:val="18"/>
              </w:rPr>
            </w:pPr>
            <w:r w:rsidRPr="00DA77F9">
              <w:rPr>
                <w:sz w:val="18"/>
                <w:szCs w:val="18"/>
              </w:rPr>
              <w:t>1000</w:t>
            </w:r>
          </w:p>
        </w:tc>
        <w:tc>
          <w:tcPr>
            <w:tcW w:w="1268" w:type="dxa"/>
            <w:tcBorders>
              <w:top w:val="nil"/>
              <w:left w:val="nil"/>
              <w:bottom w:val="single" w:sz="4" w:space="0" w:color="auto"/>
              <w:right w:val="single" w:sz="4" w:space="0" w:color="auto"/>
            </w:tcBorders>
            <w:shd w:val="clear" w:color="auto" w:fill="auto"/>
            <w:noWrap/>
            <w:vAlign w:val="center"/>
            <w:hideMark/>
          </w:tcPr>
          <w:p w14:paraId="01E56967" w14:textId="77777777" w:rsidR="00554C78" w:rsidRPr="00DA77F9" w:rsidRDefault="00554C78" w:rsidP="00554C78">
            <w:pPr>
              <w:jc w:val="center"/>
              <w:rPr>
                <w:sz w:val="18"/>
                <w:szCs w:val="18"/>
              </w:rPr>
            </w:pPr>
            <w:r w:rsidRPr="00DA77F9">
              <w:rPr>
                <w:sz w:val="18"/>
                <w:szCs w:val="18"/>
              </w:rPr>
              <w:t>1000</w:t>
            </w:r>
          </w:p>
        </w:tc>
        <w:tc>
          <w:tcPr>
            <w:tcW w:w="1217" w:type="dxa"/>
            <w:tcBorders>
              <w:top w:val="nil"/>
              <w:left w:val="nil"/>
              <w:bottom w:val="single" w:sz="4" w:space="0" w:color="auto"/>
              <w:right w:val="single" w:sz="4" w:space="0" w:color="auto"/>
            </w:tcBorders>
            <w:shd w:val="clear" w:color="auto" w:fill="auto"/>
            <w:noWrap/>
            <w:vAlign w:val="center"/>
            <w:hideMark/>
          </w:tcPr>
          <w:p w14:paraId="590940C6" w14:textId="77777777" w:rsidR="00554C78" w:rsidRPr="00DA77F9" w:rsidRDefault="00554C78" w:rsidP="00554C78">
            <w:pPr>
              <w:jc w:val="center"/>
              <w:rPr>
                <w:sz w:val="18"/>
                <w:szCs w:val="18"/>
              </w:rPr>
            </w:pPr>
            <w:r w:rsidRPr="00DA77F9">
              <w:rPr>
                <w:sz w:val="18"/>
                <w:szCs w:val="18"/>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5306DA27" w14:textId="77777777" w:rsidR="00554C78" w:rsidRPr="00DA77F9" w:rsidRDefault="00554C78" w:rsidP="00554C78">
            <w:pPr>
              <w:jc w:val="center"/>
              <w:rPr>
                <w:sz w:val="18"/>
                <w:szCs w:val="18"/>
              </w:rPr>
            </w:pPr>
            <w:r w:rsidRPr="00DA77F9">
              <w:rPr>
                <w:sz w:val="18"/>
                <w:szCs w:val="18"/>
              </w:rPr>
              <w:t>1000</w:t>
            </w:r>
          </w:p>
        </w:tc>
        <w:tc>
          <w:tcPr>
            <w:tcW w:w="1476" w:type="dxa"/>
            <w:tcBorders>
              <w:top w:val="nil"/>
              <w:left w:val="nil"/>
              <w:bottom w:val="single" w:sz="4" w:space="0" w:color="auto"/>
              <w:right w:val="single" w:sz="4" w:space="0" w:color="auto"/>
            </w:tcBorders>
            <w:shd w:val="clear" w:color="auto" w:fill="auto"/>
            <w:noWrap/>
            <w:vAlign w:val="center"/>
            <w:hideMark/>
          </w:tcPr>
          <w:p w14:paraId="48EBDC10" w14:textId="77777777" w:rsidR="00554C78" w:rsidRPr="00DA77F9" w:rsidRDefault="00554C78" w:rsidP="00554C78">
            <w:pPr>
              <w:jc w:val="center"/>
              <w:rPr>
                <w:sz w:val="18"/>
                <w:szCs w:val="18"/>
              </w:rPr>
            </w:pPr>
            <w:r w:rsidRPr="00DA77F9">
              <w:rPr>
                <w:sz w:val="18"/>
                <w:szCs w:val="18"/>
              </w:rPr>
              <w:t>1000</w:t>
            </w:r>
          </w:p>
        </w:tc>
      </w:tr>
      <w:tr w:rsidR="00554C78" w:rsidRPr="0096154A" w14:paraId="42BEDB02"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3CB63409" w14:textId="77777777" w:rsidR="00554C78" w:rsidRPr="0096154A" w:rsidRDefault="00554C78" w:rsidP="00554C78">
            <w:pPr>
              <w:rPr>
                <w:sz w:val="18"/>
                <w:szCs w:val="18"/>
              </w:rPr>
            </w:pPr>
            <w:r w:rsidRPr="0096154A">
              <w:rPr>
                <w:sz w:val="18"/>
                <w:szCs w:val="18"/>
              </w:rPr>
              <w:t>стоимость 1 кв. м. аренды за 1 год</w:t>
            </w:r>
          </w:p>
        </w:tc>
        <w:tc>
          <w:tcPr>
            <w:tcW w:w="1428" w:type="dxa"/>
            <w:tcBorders>
              <w:top w:val="nil"/>
              <w:left w:val="nil"/>
              <w:bottom w:val="single" w:sz="4" w:space="0" w:color="auto"/>
              <w:right w:val="single" w:sz="4" w:space="0" w:color="auto"/>
            </w:tcBorders>
            <w:shd w:val="clear" w:color="auto" w:fill="auto"/>
            <w:noWrap/>
            <w:vAlign w:val="center"/>
            <w:hideMark/>
          </w:tcPr>
          <w:p w14:paraId="34F70A26" w14:textId="77777777" w:rsidR="00554C78" w:rsidRPr="00DA77F9" w:rsidRDefault="00554C78" w:rsidP="00554C78">
            <w:pPr>
              <w:jc w:val="center"/>
              <w:rPr>
                <w:sz w:val="18"/>
                <w:szCs w:val="18"/>
              </w:rPr>
            </w:pPr>
            <w:r w:rsidRPr="00DA77F9">
              <w:rPr>
                <w:sz w:val="18"/>
                <w:szCs w:val="18"/>
              </w:rPr>
              <w:t>13,7792</w:t>
            </w:r>
          </w:p>
        </w:tc>
        <w:tc>
          <w:tcPr>
            <w:tcW w:w="1275" w:type="dxa"/>
            <w:tcBorders>
              <w:top w:val="nil"/>
              <w:left w:val="nil"/>
              <w:bottom w:val="single" w:sz="4" w:space="0" w:color="auto"/>
              <w:right w:val="single" w:sz="4" w:space="0" w:color="auto"/>
            </w:tcBorders>
            <w:shd w:val="clear" w:color="auto" w:fill="auto"/>
            <w:noWrap/>
            <w:vAlign w:val="center"/>
            <w:hideMark/>
          </w:tcPr>
          <w:p w14:paraId="044D1539" w14:textId="77777777" w:rsidR="00554C78" w:rsidRPr="00DA77F9" w:rsidRDefault="00554C78" w:rsidP="00554C78">
            <w:pPr>
              <w:jc w:val="center"/>
              <w:rPr>
                <w:sz w:val="18"/>
                <w:szCs w:val="18"/>
              </w:rPr>
            </w:pPr>
            <w:r w:rsidRPr="00DA77F9">
              <w:rPr>
                <w:sz w:val="18"/>
                <w:szCs w:val="18"/>
              </w:rPr>
              <w:t>13,7792</w:t>
            </w:r>
          </w:p>
        </w:tc>
        <w:tc>
          <w:tcPr>
            <w:tcW w:w="1412" w:type="dxa"/>
            <w:tcBorders>
              <w:top w:val="nil"/>
              <w:left w:val="nil"/>
              <w:bottom w:val="single" w:sz="4" w:space="0" w:color="auto"/>
              <w:right w:val="single" w:sz="4" w:space="0" w:color="auto"/>
            </w:tcBorders>
            <w:shd w:val="clear" w:color="auto" w:fill="auto"/>
            <w:noWrap/>
            <w:vAlign w:val="center"/>
            <w:hideMark/>
          </w:tcPr>
          <w:p w14:paraId="1C33CEC7" w14:textId="77777777" w:rsidR="00554C78" w:rsidRPr="00DA77F9" w:rsidRDefault="00554C78" w:rsidP="00554C78">
            <w:pPr>
              <w:jc w:val="center"/>
              <w:rPr>
                <w:sz w:val="18"/>
                <w:szCs w:val="18"/>
              </w:rPr>
            </w:pPr>
            <w:r w:rsidRPr="00DA77F9">
              <w:rPr>
                <w:sz w:val="18"/>
                <w:szCs w:val="18"/>
              </w:rPr>
              <w:t>13,7792</w:t>
            </w:r>
          </w:p>
        </w:tc>
        <w:tc>
          <w:tcPr>
            <w:tcW w:w="1268" w:type="dxa"/>
            <w:tcBorders>
              <w:top w:val="nil"/>
              <w:left w:val="nil"/>
              <w:bottom w:val="single" w:sz="4" w:space="0" w:color="auto"/>
              <w:right w:val="single" w:sz="4" w:space="0" w:color="auto"/>
            </w:tcBorders>
            <w:shd w:val="clear" w:color="auto" w:fill="auto"/>
            <w:noWrap/>
            <w:vAlign w:val="center"/>
            <w:hideMark/>
          </w:tcPr>
          <w:p w14:paraId="0A905C12" w14:textId="77777777" w:rsidR="00554C78" w:rsidRPr="00DA77F9" w:rsidRDefault="00554C78" w:rsidP="00554C78">
            <w:pPr>
              <w:jc w:val="center"/>
              <w:rPr>
                <w:sz w:val="18"/>
                <w:szCs w:val="18"/>
              </w:rPr>
            </w:pPr>
            <w:r w:rsidRPr="00DA77F9">
              <w:rPr>
                <w:sz w:val="18"/>
                <w:szCs w:val="18"/>
              </w:rPr>
              <w:t>13,7792</w:t>
            </w:r>
          </w:p>
        </w:tc>
        <w:tc>
          <w:tcPr>
            <w:tcW w:w="1217" w:type="dxa"/>
            <w:tcBorders>
              <w:top w:val="nil"/>
              <w:left w:val="nil"/>
              <w:bottom w:val="single" w:sz="4" w:space="0" w:color="auto"/>
              <w:right w:val="single" w:sz="4" w:space="0" w:color="auto"/>
            </w:tcBorders>
            <w:shd w:val="clear" w:color="auto" w:fill="auto"/>
            <w:noWrap/>
            <w:vAlign w:val="center"/>
            <w:hideMark/>
          </w:tcPr>
          <w:p w14:paraId="5F28E5B8" w14:textId="77777777" w:rsidR="00554C78" w:rsidRPr="00DA77F9" w:rsidRDefault="00554C78" w:rsidP="00554C78">
            <w:pPr>
              <w:jc w:val="center"/>
              <w:rPr>
                <w:sz w:val="18"/>
                <w:szCs w:val="18"/>
              </w:rPr>
            </w:pPr>
            <w:r w:rsidRPr="00DA77F9">
              <w:rPr>
                <w:sz w:val="18"/>
                <w:szCs w:val="18"/>
              </w:rPr>
              <w:t>13,7792</w:t>
            </w:r>
          </w:p>
        </w:tc>
        <w:tc>
          <w:tcPr>
            <w:tcW w:w="1206" w:type="dxa"/>
            <w:tcBorders>
              <w:top w:val="nil"/>
              <w:left w:val="nil"/>
              <w:bottom w:val="single" w:sz="4" w:space="0" w:color="auto"/>
              <w:right w:val="single" w:sz="4" w:space="0" w:color="auto"/>
            </w:tcBorders>
            <w:shd w:val="clear" w:color="auto" w:fill="auto"/>
            <w:noWrap/>
            <w:vAlign w:val="center"/>
            <w:hideMark/>
          </w:tcPr>
          <w:p w14:paraId="3F01B31D" w14:textId="77777777" w:rsidR="00554C78" w:rsidRPr="00DA77F9" w:rsidRDefault="00554C78" w:rsidP="00554C78">
            <w:pPr>
              <w:jc w:val="center"/>
              <w:rPr>
                <w:sz w:val="18"/>
                <w:szCs w:val="18"/>
              </w:rPr>
            </w:pPr>
            <w:r w:rsidRPr="00DA77F9">
              <w:rPr>
                <w:sz w:val="18"/>
                <w:szCs w:val="18"/>
              </w:rPr>
              <w:t>13,7792</w:t>
            </w:r>
          </w:p>
        </w:tc>
        <w:tc>
          <w:tcPr>
            <w:tcW w:w="1476" w:type="dxa"/>
            <w:tcBorders>
              <w:top w:val="nil"/>
              <w:left w:val="nil"/>
              <w:bottom w:val="single" w:sz="4" w:space="0" w:color="auto"/>
              <w:right w:val="single" w:sz="4" w:space="0" w:color="auto"/>
            </w:tcBorders>
            <w:shd w:val="clear" w:color="auto" w:fill="auto"/>
            <w:noWrap/>
            <w:vAlign w:val="center"/>
            <w:hideMark/>
          </w:tcPr>
          <w:p w14:paraId="3F412F42" w14:textId="77777777" w:rsidR="00554C78" w:rsidRPr="00DA77F9" w:rsidRDefault="00554C78" w:rsidP="00554C78">
            <w:pPr>
              <w:jc w:val="center"/>
              <w:rPr>
                <w:sz w:val="18"/>
                <w:szCs w:val="18"/>
              </w:rPr>
            </w:pPr>
            <w:r w:rsidRPr="00DA77F9">
              <w:rPr>
                <w:sz w:val="18"/>
                <w:szCs w:val="18"/>
              </w:rPr>
              <w:t>13,7792</w:t>
            </w:r>
          </w:p>
        </w:tc>
      </w:tr>
      <w:tr w:rsidR="00554C78" w:rsidRPr="0096154A" w14:paraId="3CC60375"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EE4A203"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строительство</w:t>
            </w:r>
          </w:p>
        </w:tc>
        <w:tc>
          <w:tcPr>
            <w:tcW w:w="1428" w:type="dxa"/>
            <w:tcBorders>
              <w:top w:val="nil"/>
              <w:left w:val="nil"/>
              <w:bottom w:val="single" w:sz="4" w:space="0" w:color="auto"/>
              <w:right w:val="single" w:sz="4" w:space="0" w:color="auto"/>
            </w:tcBorders>
            <w:shd w:val="clear" w:color="auto" w:fill="auto"/>
            <w:noWrap/>
            <w:vAlign w:val="center"/>
            <w:hideMark/>
          </w:tcPr>
          <w:p w14:paraId="14280F1B"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5FD83342"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04334A84"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3EBE4DC5"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25BA51AA"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77DBAB17"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413F845F" w14:textId="77777777" w:rsidR="00554C78" w:rsidRPr="00DA77F9" w:rsidRDefault="00554C78" w:rsidP="00554C78">
            <w:pPr>
              <w:jc w:val="center"/>
              <w:rPr>
                <w:sz w:val="18"/>
                <w:szCs w:val="18"/>
              </w:rPr>
            </w:pPr>
            <w:r w:rsidRPr="00DA77F9">
              <w:rPr>
                <w:sz w:val="18"/>
                <w:szCs w:val="18"/>
              </w:rPr>
              <w:t>0</w:t>
            </w:r>
          </w:p>
        </w:tc>
      </w:tr>
      <w:tr w:rsidR="00554C78" w:rsidRPr="0096154A" w14:paraId="4236612E"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37F7C45" w14:textId="77777777" w:rsidR="00554C78" w:rsidRPr="0096154A" w:rsidRDefault="00554C78" w:rsidP="00554C78">
            <w:pPr>
              <w:rPr>
                <w:sz w:val="18"/>
                <w:szCs w:val="18"/>
              </w:rPr>
            </w:pPr>
            <w:r w:rsidRPr="0096154A">
              <w:rPr>
                <w:sz w:val="18"/>
                <w:szCs w:val="18"/>
              </w:rPr>
              <w:t>Вынос проектного положения трассы газопровода в натуру</w:t>
            </w:r>
          </w:p>
        </w:tc>
        <w:tc>
          <w:tcPr>
            <w:tcW w:w="1428" w:type="dxa"/>
            <w:tcBorders>
              <w:top w:val="nil"/>
              <w:left w:val="nil"/>
              <w:bottom w:val="single" w:sz="4" w:space="0" w:color="auto"/>
              <w:right w:val="single" w:sz="4" w:space="0" w:color="auto"/>
            </w:tcBorders>
            <w:shd w:val="clear" w:color="auto" w:fill="auto"/>
            <w:noWrap/>
            <w:vAlign w:val="center"/>
            <w:hideMark/>
          </w:tcPr>
          <w:p w14:paraId="1CCF1199"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4EE2ECB4"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729F9239"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6EB996EE"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60E01CF9"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0C467AF"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59CA5547" w14:textId="77777777" w:rsidR="00554C78" w:rsidRPr="00DA77F9" w:rsidRDefault="00554C78" w:rsidP="00554C78">
            <w:pPr>
              <w:jc w:val="center"/>
              <w:rPr>
                <w:sz w:val="18"/>
                <w:szCs w:val="18"/>
              </w:rPr>
            </w:pPr>
            <w:r w:rsidRPr="00DA77F9">
              <w:rPr>
                <w:sz w:val="18"/>
                <w:szCs w:val="18"/>
              </w:rPr>
              <w:t>0</w:t>
            </w:r>
          </w:p>
        </w:tc>
      </w:tr>
      <w:tr w:rsidR="00554C78" w:rsidRPr="0096154A" w14:paraId="2A87A1AF"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3B3AFA20"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вынос проектного положения трассы газопровода в натуру</w:t>
            </w:r>
          </w:p>
        </w:tc>
        <w:tc>
          <w:tcPr>
            <w:tcW w:w="1428" w:type="dxa"/>
            <w:tcBorders>
              <w:top w:val="nil"/>
              <w:left w:val="nil"/>
              <w:bottom w:val="single" w:sz="4" w:space="0" w:color="auto"/>
              <w:right w:val="single" w:sz="4" w:space="0" w:color="auto"/>
            </w:tcBorders>
            <w:shd w:val="clear" w:color="auto" w:fill="auto"/>
            <w:noWrap/>
            <w:vAlign w:val="center"/>
            <w:hideMark/>
          </w:tcPr>
          <w:p w14:paraId="609A845A"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22D44BA9"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45675980"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28E16BCD"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6AF16B51"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4AAEE615"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32BD7D96" w14:textId="77777777" w:rsidR="00554C78" w:rsidRPr="00DA77F9" w:rsidRDefault="00554C78" w:rsidP="00554C78">
            <w:pPr>
              <w:jc w:val="center"/>
              <w:rPr>
                <w:sz w:val="18"/>
                <w:szCs w:val="18"/>
              </w:rPr>
            </w:pPr>
            <w:r w:rsidRPr="00DA77F9">
              <w:rPr>
                <w:sz w:val="18"/>
                <w:szCs w:val="18"/>
              </w:rPr>
              <w:t>0</w:t>
            </w:r>
          </w:p>
        </w:tc>
      </w:tr>
      <w:tr w:rsidR="00554C78" w:rsidRPr="0096154A" w14:paraId="77A7327D"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30528746" w14:textId="77777777" w:rsidR="00554C78" w:rsidRPr="0096154A" w:rsidRDefault="00554C78" w:rsidP="00554C78">
            <w:pPr>
              <w:rPr>
                <w:sz w:val="18"/>
                <w:szCs w:val="18"/>
              </w:rPr>
            </w:pPr>
            <w:r w:rsidRPr="0096154A">
              <w:rPr>
                <w:sz w:val="18"/>
                <w:szCs w:val="18"/>
              </w:rPr>
              <w:t>Производство строительно-монтажных работ стального газопровода, наземная (надземная) прокладка</w:t>
            </w:r>
          </w:p>
        </w:tc>
        <w:tc>
          <w:tcPr>
            <w:tcW w:w="1428" w:type="dxa"/>
            <w:tcBorders>
              <w:top w:val="nil"/>
              <w:left w:val="nil"/>
              <w:bottom w:val="single" w:sz="4" w:space="0" w:color="auto"/>
              <w:right w:val="single" w:sz="4" w:space="0" w:color="auto"/>
            </w:tcBorders>
            <w:shd w:val="clear" w:color="auto" w:fill="auto"/>
            <w:noWrap/>
            <w:vAlign w:val="center"/>
            <w:hideMark/>
          </w:tcPr>
          <w:p w14:paraId="691C53F5" w14:textId="77777777" w:rsidR="00554C78" w:rsidRPr="00DA77F9" w:rsidRDefault="00554C78" w:rsidP="00554C78">
            <w:pPr>
              <w:jc w:val="center"/>
              <w:rPr>
                <w:sz w:val="18"/>
                <w:szCs w:val="18"/>
              </w:rPr>
            </w:pPr>
            <w:r>
              <w:rPr>
                <w:sz w:val="18"/>
                <w:szCs w:val="18"/>
              </w:rPr>
              <w:t>1358</w:t>
            </w:r>
            <w:r w:rsidRPr="00DA77F9">
              <w:rPr>
                <w:sz w:val="18"/>
                <w:szCs w:val="18"/>
              </w:rPr>
              <w:t>929</w:t>
            </w:r>
          </w:p>
        </w:tc>
        <w:tc>
          <w:tcPr>
            <w:tcW w:w="1275" w:type="dxa"/>
            <w:tcBorders>
              <w:top w:val="nil"/>
              <w:left w:val="nil"/>
              <w:bottom w:val="single" w:sz="4" w:space="0" w:color="auto"/>
              <w:right w:val="single" w:sz="4" w:space="0" w:color="auto"/>
            </w:tcBorders>
            <w:shd w:val="clear" w:color="auto" w:fill="auto"/>
            <w:noWrap/>
            <w:vAlign w:val="center"/>
            <w:hideMark/>
          </w:tcPr>
          <w:p w14:paraId="7ECDBB70" w14:textId="77777777" w:rsidR="00554C78" w:rsidRPr="00DA77F9" w:rsidRDefault="00554C78" w:rsidP="00554C78">
            <w:pPr>
              <w:jc w:val="center"/>
              <w:rPr>
                <w:sz w:val="18"/>
                <w:szCs w:val="18"/>
              </w:rPr>
            </w:pPr>
            <w:r>
              <w:rPr>
                <w:sz w:val="18"/>
                <w:szCs w:val="18"/>
              </w:rPr>
              <w:t>1545</w:t>
            </w:r>
            <w:r w:rsidRPr="00DA77F9">
              <w:rPr>
                <w:sz w:val="18"/>
                <w:szCs w:val="18"/>
              </w:rPr>
              <w:t>216</w:t>
            </w:r>
          </w:p>
        </w:tc>
        <w:tc>
          <w:tcPr>
            <w:tcW w:w="1412" w:type="dxa"/>
            <w:tcBorders>
              <w:top w:val="nil"/>
              <w:left w:val="nil"/>
              <w:bottom w:val="single" w:sz="4" w:space="0" w:color="auto"/>
              <w:right w:val="single" w:sz="4" w:space="0" w:color="auto"/>
            </w:tcBorders>
            <w:shd w:val="clear" w:color="auto" w:fill="auto"/>
            <w:noWrap/>
            <w:vAlign w:val="center"/>
            <w:hideMark/>
          </w:tcPr>
          <w:p w14:paraId="359CA4EF" w14:textId="77777777" w:rsidR="00554C78" w:rsidRPr="00DA77F9" w:rsidRDefault="00554C78" w:rsidP="00554C78">
            <w:pPr>
              <w:jc w:val="center"/>
              <w:rPr>
                <w:sz w:val="18"/>
                <w:szCs w:val="18"/>
              </w:rPr>
            </w:pPr>
            <w:r>
              <w:rPr>
                <w:sz w:val="18"/>
                <w:szCs w:val="18"/>
              </w:rPr>
              <w:t>2162</w:t>
            </w:r>
            <w:r w:rsidRPr="00DA77F9">
              <w:rPr>
                <w:sz w:val="18"/>
                <w:szCs w:val="18"/>
              </w:rPr>
              <w:t>979</w:t>
            </w:r>
          </w:p>
        </w:tc>
        <w:tc>
          <w:tcPr>
            <w:tcW w:w="1268" w:type="dxa"/>
            <w:tcBorders>
              <w:top w:val="nil"/>
              <w:left w:val="nil"/>
              <w:bottom w:val="single" w:sz="4" w:space="0" w:color="auto"/>
              <w:right w:val="single" w:sz="4" w:space="0" w:color="auto"/>
            </w:tcBorders>
            <w:shd w:val="clear" w:color="auto" w:fill="auto"/>
            <w:noWrap/>
            <w:vAlign w:val="center"/>
            <w:hideMark/>
          </w:tcPr>
          <w:p w14:paraId="5570385E" w14:textId="77777777" w:rsidR="00554C78" w:rsidRPr="00DA77F9" w:rsidRDefault="00554C78" w:rsidP="00554C78">
            <w:pPr>
              <w:jc w:val="center"/>
              <w:rPr>
                <w:sz w:val="18"/>
                <w:szCs w:val="18"/>
              </w:rPr>
            </w:pPr>
            <w:r>
              <w:rPr>
                <w:sz w:val="18"/>
                <w:szCs w:val="18"/>
              </w:rPr>
              <w:t>2639</w:t>
            </w:r>
            <w:r w:rsidRPr="00DA77F9">
              <w:rPr>
                <w:sz w:val="18"/>
                <w:szCs w:val="18"/>
              </w:rPr>
              <w:t>160</w:t>
            </w:r>
          </w:p>
        </w:tc>
        <w:tc>
          <w:tcPr>
            <w:tcW w:w="1217" w:type="dxa"/>
            <w:tcBorders>
              <w:top w:val="nil"/>
              <w:left w:val="nil"/>
              <w:bottom w:val="single" w:sz="4" w:space="0" w:color="auto"/>
              <w:right w:val="single" w:sz="4" w:space="0" w:color="auto"/>
            </w:tcBorders>
            <w:shd w:val="clear" w:color="auto" w:fill="auto"/>
            <w:noWrap/>
            <w:vAlign w:val="center"/>
            <w:hideMark/>
          </w:tcPr>
          <w:p w14:paraId="4D2F5C4B" w14:textId="77777777" w:rsidR="00554C78" w:rsidRPr="00DA77F9" w:rsidRDefault="00554C78" w:rsidP="00554C78">
            <w:pPr>
              <w:jc w:val="center"/>
              <w:rPr>
                <w:sz w:val="18"/>
                <w:szCs w:val="18"/>
              </w:rPr>
            </w:pPr>
            <w:r>
              <w:rPr>
                <w:sz w:val="18"/>
                <w:szCs w:val="18"/>
              </w:rPr>
              <w:t>3235</w:t>
            </w:r>
            <w:r w:rsidRPr="00DA77F9">
              <w:rPr>
                <w:sz w:val="18"/>
                <w:szCs w:val="18"/>
              </w:rPr>
              <w:t>222</w:t>
            </w:r>
          </w:p>
        </w:tc>
        <w:tc>
          <w:tcPr>
            <w:tcW w:w="1206" w:type="dxa"/>
            <w:tcBorders>
              <w:top w:val="nil"/>
              <w:left w:val="nil"/>
              <w:bottom w:val="single" w:sz="4" w:space="0" w:color="auto"/>
              <w:right w:val="single" w:sz="4" w:space="0" w:color="auto"/>
            </w:tcBorders>
            <w:shd w:val="clear" w:color="auto" w:fill="auto"/>
            <w:noWrap/>
            <w:vAlign w:val="center"/>
            <w:hideMark/>
          </w:tcPr>
          <w:p w14:paraId="2CF48389" w14:textId="77777777" w:rsidR="00554C78" w:rsidRPr="00DA77F9" w:rsidRDefault="00554C78" w:rsidP="00554C78">
            <w:pPr>
              <w:jc w:val="center"/>
              <w:rPr>
                <w:sz w:val="18"/>
                <w:szCs w:val="18"/>
              </w:rPr>
            </w:pPr>
            <w:r>
              <w:rPr>
                <w:sz w:val="18"/>
                <w:szCs w:val="18"/>
              </w:rPr>
              <w:t>4066</w:t>
            </w:r>
            <w:r w:rsidRPr="00DA77F9">
              <w:rPr>
                <w:sz w:val="18"/>
                <w:szCs w:val="18"/>
              </w:rPr>
              <w:t>029</w:t>
            </w:r>
          </w:p>
        </w:tc>
        <w:tc>
          <w:tcPr>
            <w:tcW w:w="1476" w:type="dxa"/>
            <w:tcBorders>
              <w:top w:val="nil"/>
              <w:left w:val="nil"/>
              <w:bottom w:val="single" w:sz="4" w:space="0" w:color="auto"/>
              <w:right w:val="single" w:sz="4" w:space="0" w:color="auto"/>
            </w:tcBorders>
            <w:shd w:val="clear" w:color="auto" w:fill="auto"/>
            <w:noWrap/>
            <w:vAlign w:val="center"/>
            <w:hideMark/>
          </w:tcPr>
          <w:p w14:paraId="3B66F3E4" w14:textId="77777777" w:rsidR="00554C78" w:rsidRPr="00DA77F9" w:rsidRDefault="00554C78" w:rsidP="00554C78">
            <w:pPr>
              <w:jc w:val="center"/>
              <w:rPr>
                <w:sz w:val="18"/>
                <w:szCs w:val="18"/>
              </w:rPr>
            </w:pPr>
            <w:r>
              <w:rPr>
                <w:sz w:val="18"/>
                <w:szCs w:val="18"/>
              </w:rPr>
              <w:t>5516</w:t>
            </w:r>
            <w:r w:rsidRPr="00DA77F9">
              <w:rPr>
                <w:sz w:val="18"/>
                <w:szCs w:val="18"/>
              </w:rPr>
              <w:t>925</w:t>
            </w:r>
          </w:p>
        </w:tc>
      </w:tr>
      <w:tr w:rsidR="00554C78" w:rsidRPr="0096154A" w14:paraId="0F98A0CD"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6448DC3F" w14:textId="77777777" w:rsidR="00554C78" w:rsidRPr="0096154A" w:rsidRDefault="00554C78" w:rsidP="00554C78">
            <w:pPr>
              <w:rPr>
                <w:sz w:val="18"/>
                <w:szCs w:val="18"/>
              </w:rPr>
            </w:pPr>
            <w:r w:rsidRPr="0096154A">
              <w:rPr>
                <w:sz w:val="18"/>
                <w:szCs w:val="18"/>
              </w:rPr>
              <w:t>Осуществление строительного контроля (технический надзор) 2,14% (к п.7)</w:t>
            </w:r>
          </w:p>
        </w:tc>
        <w:tc>
          <w:tcPr>
            <w:tcW w:w="1428" w:type="dxa"/>
            <w:tcBorders>
              <w:top w:val="nil"/>
              <w:left w:val="nil"/>
              <w:bottom w:val="single" w:sz="4" w:space="0" w:color="auto"/>
              <w:right w:val="single" w:sz="4" w:space="0" w:color="auto"/>
            </w:tcBorders>
            <w:shd w:val="clear" w:color="auto" w:fill="auto"/>
            <w:noWrap/>
            <w:vAlign w:val="center"/>
            <w:hideMark/>
          </w:tcPr>
          <w:p w14:paraId="5A363A05" w14:textId="77777777" w:rsidR="00554C78" w:rsidRPr="00DA77F9" w:rsidRDefault="00554C78" w:rsidP="00554C78">
            <w:pPr>
              <w:jc w:val="center"/>
              <w:rPr>
                <w:sz w:val="18"/>
                <w:szCs w:val="18"/>
              </w:rPr>
            </w:pPr>
            <w:r>
              <w:rPr>
                <w:sz w:val="18"/>
                <w:szCs w:val="18"/>
              </w:rPr>
              <w:t>29</w:t>
            </w:r>
            <w:r w:rsidRPr="00DA77F9">
              <w:rPr>
                <w:sz w:val="18"/>
                <w:szCs w:val="18"/>
              </w:rPr>
              <w:t>081</w:t>
            </w:r>
          </w:p>
        </w:tc>
        <w:tc>
          <w:tcPr>
            <w:tcW w:w="1275" w:type="dxa"/>
            <w:tcBorders>
              <w:top w:val="nil"/>
              <w:left w:val="nil"/>
              <w:bottom w:val="single" w:sz="4" w:space="0" w:color="auto"/>
              <w:right w:val="single" w:sz="4" w:space="0" w:color="auto"/>
            </w:tcBorders>
            <w:shd w:val="clear" w:color="auto" w:fill="auto"/>
            <w:noWrap/>
            <w:vAlign w:val="center"/>
            <w:hideMark/>
          </w:tcPr>
          <w:p w14:paraId="6D5CC98D" w14:textId="77777777" w:rsidR="00554C78" w:rsidRPr="00DA77F9" w:rsidRDefault="00554C78" w:rsidP="00554C78">
            <w:pPr>
              <w:jc w:val="center"/>
              <w:rPr>
                <w:sz w:val="18"/>
                <w:szCs w:val="18"/>
              </w:rPr>
            </w:pPr>
            <w:r>
              <w:rPr>
                <w:sz w:val="18"/>
                <w:szCs w:val="18"/>
              </w:rPr>
              <w:t>33</w:t>
            </w:r>
            <w:r w:rsidRPr="00DA77F9">
              <w:rPr>
                <w:sz w:val="18"/>
                <w:szCs w:val="18"/>
              </w:rPr>
              <w:t>068</w:t>
            </w:r>
          </w:p>
        </w:tc>
        <w:tc>
          <w:tcPr>
            <w:tcW w:w="1412" w:type="dxa"/>
            <w:tcBorders>
              <w:top w:val="nil"/>
              <w:left w:val="nil"/>
              <w:bottom w:val="single" w:sz="4" w:space="0" w:color="auto"/>
              <w:right w:val="single" w:sz="4" w:space="0" w:color="auto"/>
            </w:tcBorders>
            <w:shd w:val="clear" w:color="auto" w:fill="auto"/>
            <w:noWrap/>
            <w:vAlign w:val="center"/>
            <w:hideMark/>
          </w:tcPr>
          <w:p w14:paraId="1BAD0A1B" w14:textId="77777777" w:rsidR="00554C78" w:rsidRPr="00DA77F9" w:rsidRDefault="00554C78" w:rsidP="00554C78">
            <w:pPr>
              <w:jc w:val="center"/>
              <w:rPr>
                <w:sz w:val="18"/>
                <w:szCs w:val="18"/>
              </w:rPr>
            </w:pPr>
            <w:r>
              <w:rPr>
                <w:sz w:val="18"/>
                <w:szCs w:val="18"/>
              </w:rPr>
              <w:t>46</w:t>
            </w:r>
            <w:r w:rsidRPr="00DA77F9">
              <w:rPr>
                <w:sz w:val="18"/>
                <w:szCs w:val="18"/>
              </w:rPr>
              <w:t>288</w:t>
            </w:r>
          </w:p>
        </w:tc>
        <w:tc>
          <w:tcPr>
            <w:tcW w:w="1268" w:type="dxa"/>
            <w:tcBorders>
              <w:top w:val="nil"/>
              <w:left w:val="nil"/>
              <w:bottom w:val="single" w:sz="4" w:space="0" w:color="auto"/>
              <w:right w:val="single" w:sz="4" w:space="0" w:color="auto"/>
            </w:tcBorders>
            <w:shd w:val="clear" w:color="auto" w:fill="auto"/>
            <w:noWrap/>
            <w:vAlign w:val="center"/>
            <w:hideMark/>
          </w:tcPr>
          <w:p w14:paraId="5869663A" w14:textId="77777777" w:rsidR="00554C78" w:rsidRPr="00DA77F9" w:rsidRDefault="00554C78" w:rsidP="00554C78">
            <w:pPr>
              <w:jc w:val="center"/>
              <w:rPr>
                <w:sz w:val="18"/>
                <w:szCs w:val="18"/>
              </w:rPr>
            </w:pPr>
            <w:r>
              <w:rPr>
                <w:sz w:val="18"/>
                <w:szCs w:val="18"/>
              </w:rPr>
              <w:t>56</w:t>
            </w:r>
            <w:r w:rsidRPr="00DA77F9">
              <w:rPr>
                <w:sz w:val="18"/>
                <w:szCs w:val="18"/>
              </w:rPr>
              <w:t>478</w:t>
            </w:r>
          </w:p>
        </w:tc>
        <w:tc>
          <w:tcPr>
            <w:tcW w:w="1217" w:type="dxa"/>
            <w:tcBorders>
              <w:top w:val="nil"/>
              <w:left w:val="nil"/>
              <w:bottom w:val="single" w:sz="4" w:space="0" w:color="auto"/>
              <w:right w:val="single" w:sz="4" w:space="0" w:color="auto"/>
            </w:tcBorders>
            <w:shd w:val="clear" w:color="auto" w:fill="auto"/>
            <w:noWrap/>
            <w:vAlign w:val="center"/>
            <w:hideMark/>
          </w:tcPr>
          <w:p w14:paraId="5E83B6A8" w14:textId="77777777" w:rsidR="00554C78" w:rsidRPr="00DA77F9" w:rsidRDefault="00554C78" w:rsidP="00554C78">
            <w:pPr>
              <w:jc w:val="center"/>
              <w:rPr>
                <w:sz w:val="18"/>
                <w:szCs w:val="18"/>
              </w:rPr>
            </w:pPr>
            <w:r>
              <w:rPr>
                <w:sz w:val="18"/>
                <w:szCs w:val="18"/>
              </w:rPr>
              <w:t>69</w:t>
            </w:r>
            <w:r w:rsidRPr="00DA77F9">
              <w:rPr>
                <w:sz w:val="18"/>
                <w:szCs w:val="18"/>
              </w:rPr>
              <w:t>234</w:t>
            </w:r>
          </w:p>
        </w:tc>
        <w:tc>
          <w:tcPr>
            <w:tcW w:w="1206" w:type="dxa"/>
            <w:tcBorders>
              <w:top w:val="nil"/>
              <w:left w:val="nil"/>
              <w:bottom w:val="single" w:sz="4" w:space="0" w:color="auto"/>
              <w:right w:val="single" w:sz="4" w:space="0" w:color="auto"/>
            </w:tcBorders>
            <w:shd w:val="clear" w:color="auto" w:fill="auto"/>
            <w:noWrap/>
            <w:vAlign w:val="center"/>
            <w:hideMark/>
          </w:tcPr>
          <w:p w14:paraId="7E0320F8" w14:textId="77777777" w:rsidR="00554C78" w:rsidRPr="00DA77F9" w:rsidRDefault="00554C78" w:rsidP="00554C78">
            <w:pPr>
              <w:jc w:val="center"/>
              <w:rPr>
                <w:sz w:val="18"/>
                <w:szCs w:val="18"/>
              </w:rPr>
            </w:pPr>
            <w:r>
              <w:rPr>
                <w:sz w:val="18"/>
                <w:szCs w:val="18"/>
              </w:rPr>
              <w:t>87</w:t>
            </w:r>
            <w:r w:rsidRPr="00DA77F9">
              <w:rPr>
                <w:sz w:val="18"/>
                <w:szCs w:val="18"/>
              </w:rPr>
              <w:t>013</w:t>
            </w:r>
          </w:p>
        </w:tc>
        <w:tc>
          <w:tcPr>
            <w:tcW w:w="1476" w:type="dxa"/>
            <w:tcBorders>
              <w:top w:val="nil"/>
              <w:left w:val="nil"/>
              <w:bottom w:val="single" w:sz="4" w:space="0" w:color="auto"/>
              <w:right w:val="single" w:sz="4" w:space="0" w:color="auto"/>
            </w:tcBorders>
            <w:shd w:val="clear" w:color="auto" w:fill="auto"/>
            <w:noWrap/>
            <w:vAlign w:val="center"/>
            <w:hideMark/>
          </w:tcPr>
          <w:p w14:paraId="5914D768" w14:textId="77777777" w:rsidR="00554C78" w:rsidRPr="00DA77F9" w:rsidRDefault="00554C78" w:rsidP="00554C78">
            <w:pPr>
              <w:jc w:val="center"/>
              <w:rPr>
                <w:sz w:val="18"/>
                <w:szCs w:val="18"/>
              </w:rPr>
            </w:pPr>
            <w:r>
              <w:rPr>
                <w:sz w:val="18"/>
                <w:szCs w:val="18"/>
              </w:rPr>
              <w:t>118</w:t>
            </w:r>
            <w:r w:rsidRPr="00DA77F9">
              <w:rPr>
                <w:sz w:val="18"/>
                <w:szCs w:val="18"/>
              </w:rPr>
              <w:t>062</w:t>
            </w:r>
          </w:p>
        </w:tc>
      </w:tr>
      <w:tr w:rsidR="00554C78" w:rsidRPr="0096154A" w14:paraId="2582E965"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6D5DA127" w14:textId="77777777" w:rsidR="00554C78" w:rsidRPr="0096154A" w:rsidRDefault="00554C78" w:rsidP="00554C78">
            <w:pPr>
              <w:rPr>
                <w:sz w:val="18"/>
                <w:szCs w:val="18"/>
              </w:rPr>
            </w:pPr>
            <w:r w:rsidRPr="0096154A">
              <w:rPr>
                <w:sz w:val="18"/>
                <w:szCs w:val="18"/>
              </w:rPr>
              <w:t>Исполнительная съемка на построенный газопровод</w:t>
            </w:r>
          </w:p>
        </w:tc>
        <w:tc>
          <w:tcPr>
            <w:tcW w:w="1428" w:type="dxa"/>
            <w:tcBorders>
              <w:top w:val="nil"/>
              <w:left w:val="nil"/>
              <w:bottom w:val="single" w:sz="4" w:space="0" w:color="auto"/>
              <w:right w:val="single" w:sz="4" w:space="0" w:color="auto"/>
            </w:tcBorders>
            <w:shd w:val="clear" w:color="auto" w:fill="auto"/>
            <w:noWrap/>
            <w:vAlign w:val="center"/>
            <w:hideMark/>
          </w:tcPr>
          <w:p w14:paraId="3BFC365A"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55BDE4CC"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70FF5899"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0EF6D468"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2E3F3FC5"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4B7E45ED"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464D7B60" w14:textId="77777777" w:rsidR="00554C78" w:rsidRPr="00DA77F9" w:rsidRDefault="00554C78" w:rsidP="00554C78">
            <w:pPr>
              <w:jc w:val="center"/>
              <w:rPr>
                <w:sz w:val="18"/>
                <w:szCs w:val="18"/>
              </w:rPr>
            </w:pPr>
            <w:r w:rsidRPr="00DA77F9">
              <w:rPr>
                <w:sz w:val="18"/>
                <w:szCs w:val="18"/>
              </w:rPr>
              <w:t>0</w:t>
            </w:r>
          </w:p>
        </w:tc>
      </w:tr>
      <w:tr w:rsidR="00554C78" w:rsidRPr="0096154A" w14:paraId="0C7F524C"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A40812A"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исполнительной съемки построенного газопровода</w:t>
            </w:r>
          </w:p>
        </w:tc>
        <w:tc>
          <w:tcPr>
            <w:tcW w:w="1428" w:type="dxa"/>
            <w:tcBorders>
              <w:top w:val="nil"/>
              <w:left w:val="nil"/>
              <w:bottom w:val="single" w:sz="4" w:space="0" w:color="auto"/>
              <w:right w:val="single" w:sz="4" w:space="0" w:color="auto"/>
            </w:tcBorders>
            <w:shd w:val="clear" w:color="auto" w:fill="auto"/>
            <w:noWrap/>
            <w:vAlign w:val="center"/>
            <w:hideMark/>
          </w:tcPr>
          <w:p w14:paraId="07A7E7F3"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4F7A17E3"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19F34BAA"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25AA7753"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17B07855"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68050BCD"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24A296C9" w14:textId="77777777" w:rsidR="00554C78" w:rsidRPr="00DA77F9" w:rsidRDefault="00554C78" w:rsidP="00554C78">
            <w:pPr>
              <w:jc w:val="center"/>
              <w:rPr>
                <w:sz w:val="18"/>
                <w:szCs w:val="18"/>
              </w:rPr>
            </w:pPr>
            <w:r w:rsidRPr="00DA77F9">
              <w:rPr>
                <w:sz w:val="18"/>
                <w:szCs w:val="18"/>
              </w:rPr>
              <w:t>0</w:t>
            </w:r>
          </w:p>
        </w:tc>
      </w:tr>
      <w:tr w:rsidR="00554C78" w:rsidRPr="0096154A" w14:paraId="58643619"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0B84E6B5"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ввод объекта в эксплуатацию.</w:t>
            </w:r>
          </w:p>
        </w:tc>
        <w:tc>
          <w:tcPr>
            <w:tcW w:w="1428" w:type="dxa"/>
            <w:tcBorders>
              <w:top w:val="nil"/>
              <w:left w:val="nil"/>
              <w:bottom w:val="single" w:sz="4" w:space="0" w:color="auto"/>
              <w:right w:val="single" w:sz="4" w:space="0" w:color="auto"/>
            </w:tcBorders>
            <w:shd w:val="clear" w:color="auto" w:fill="auto"/>
            <w:noWrap/>
            <w:vAlign w:val="center"/>
            <w:hideMark/>
          </w:tcPr>
          <w:p w14:paraId="049370F8"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27618AF3"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641C503C"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2D3F0456"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6596185A"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4A312EFA"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5BE41771" w14:textId="77777777" w:rsidR="00554C78" w:rsidRPr="00DA77F9" w:rsidRDefault="00554C78" w:rsidP="00554C78">
            <w:pPr>
              <w:jc w:val="center"/>
              <w:rPr>
                <w:sz w:val="18"/>
                <w:szCs w:val="18"/>
              </w:rPr>
            </w:pPr>
            <w:r w:rsidRPr="00DA77F9">
              <w:rPr>
                <w:sz w:val="18"/>
                <w:szCs w:val="18"/>
              </w:rPr>
              <w:t>0</w:t>
            </w:r>
          </w:p>
        </w:tc>
      </w:tr>
      <w:tr w:rsidR="00554C78" w:rsidRPr="0096154A" w14:paraId="0FC25288"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77C3414" w14:textId="77777777" w:rsidR="00554C78" w:rsidRPr="0096154A" w:rsidRDefault="00554C78" w:rsidP="00554C78">
            <w:pPr>
              <w:rPr>
                <w:sz w:val="18"/>
                <w:szCs w:val="18"/>
              </w:rPr>
            </w:pPr>
            <w:r w:rsidRPr="0096154A">
              <w:rPr>
                <w:sz w:val="18"/>
                <w:szCs w:val="18"/>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1428" w:type="dxa"/>
            <w:tcBorders>
              <w:top w:val="nil"/>
              <w:left w:val="nil"/>
              <w:bottom w:val="single" w:sz="4" w:space="0" w:color="auto"/>
              <w:right w:val="single" w:sz="4" w:space="0" w:color="auto"/>
            </w:tcBorders>
            <w:shd w:val="clear" w:color="auto" w:fill="auto"/>
            <w:noWrap/>
            <w:vAlign w:val="center"/>
            <w:hideMark/>
          </w:tcPr>
          <w:p w14:paraId="12E69253"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32883054"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2DB2C681"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3E762159"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54EA2F0B"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371B9F6D"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39BFD7B0" w14:textId="77777777" w:rsidR="00554C78" w:rsidRPr="00DA77F9" w:rsidRDefault="00554C78" w:rsidP="00554C78">
            <w:pPr>
              <w:jc w:val="center"/>
              <w:rPr>
                <w:sz w:val="18"/>
                <w:szCs w:val="18"/>
              </w:rPr>
            </w:pPr>
            <w:r w:rsidRPr="00DA77F9">
              <w:rPr>
                <w:sz w:val="18"/>
                <w:szCs w:val="18"/>
              </w:rPr>
              <w:t>0</w:t>
            </w:r>
          </w:p>
        </w:tc>
      </w:tr>
      <w:tr w:rsidR="00554C78" w:rsidRPr="0096154A" w14:paraId="1762EB96"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CE4EBD9"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технической инвентаризации построенного газопровода</w:t>
            </w:r>
          </w:p>
        </w:tc>
        <w:tc>
          <w:tcPr>
            <w:tcW w:w="1428" w:type="dxa"/>
            <w:tcBorders>
              <w:top w:val="nil"/>
              <w:left w:val="nil"/>
              <w:bottom w:val="single" w:sz="4" w:space="0" w:color="auto"/>
              <w:right w:val="single" w:sz="4" w:space="0" w:color="auto"/>
            </w:tcBorders>
            <w:shd w:val="clear" w:color="auto" w:fill="auto"/>
            <w:noWrap/>
            <w:vAlign w:val="center"/>
            <w:hideMark/>
          </w:tcPr>
          <w:p w14:paraId="65389F66"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4847F567"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0B9E5919"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54CCBE0A"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4DA37B0C"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3B4470A"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06160FA5" w14:textId="77777777" w:rsidR="00554C78" w:rsidRPr="00DA77F9" w:rsidRDefault="00554C78" w:rsidP="00554C78">
            <w:pPr>
              <w:jc w:val="center"/>
              <w:rPr>
                <w:sz w:val="18"/>
                <w:szCs w:val="18"/>
              </w:rPr>
            </w:pPr>
            <w:r w:rsidRPr="00DA77F9">
              <w:rPr>
                <w:sz w:val="18"/>
                <w:szCs w:val="18"/>
              </w:rPr>
              <w:t>0</w:t>
            </w:r>
          </w:p>
        </w:tc>
      </w:tr>
      <w:tr w:rsidR="00554C78" w:rsidRPr="0096154A" w14:paraId="51F9478A"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48F48746" w14:textId="77777777" w:rsidR="00554C78" w:rsidRPr="0096154A" w:rsidRDefault="00554C78" w:rsidP="00554C78">
            <w:pPr>
              <w:rPr>
                <w:sz w:val="18"/>
                <w:szCs w:val="18"/>
              </w:rPr>
            </w:pPr>
            <w:r w:rsidRPr="0096154A">
              <w:rPr>
                <w:sz w:val="18"/>
                <w:szCs w:val="18"/>
              </w:rPr>
              <w:t>Государственная регистрация права собственности на газопровод</w:t>
            </w:r>
          </w:p>
        </w:tc>
        <w:tc>
          <w:tcPr>
            <w:tcW w:w="1428" w:type="dxa"/>
            <w:tcBorders>
              <w:top w:val="nil"/>
              <w:left w:val="nil"/>
              <w:bottom w:val="single" w:sz="4" w:space="0" w:color="auto"/>
              <w:right w:val="single" w:sz="4" w:space="0" w:color="auto"/>
            </w:tcBorders>
            <w:shd w:val="clear" w:color="auto" w:fill="auto"/>
            <w:noWrap/>
            <w:vAlign w:val="center"/>
            <w:hideMark/>
          </w:tcPr>
          <w:p w14:paraId="67F66198"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720AE3E6"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26D5ED09"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77F33D1F"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497CB9B5"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50ED40E0"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38DEAF56" w14:textId="77777777" w:rsidR="00554C78" w:rsidRPr="00DA77F9" w:rsidRDefault="00554C78" w:rsidP="00554C78">
            <w:pPr>
              <w:jc w:val="center"/>
              <w:rPr>
                <w:sz w:val="18"/>
                <w:szCs w:val="18"/>
              </w:rPr>
            </w:pPr>
            <w:r w:rsidRPr="00DA77F9">
              <w:rPr>
                <w:sz w:val="18"/>
                <w:szCs w:val="18"/>
              </w:rPr>
              <w:t>0</w:t>
            </w:r>
          </w:p>
        </w:tc>
      </w:tr>
      <w:tr w:rsidR="00554C78" w:rsidRPr="0096154A" w14:paraId="722CD8CE"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633A560B"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Государственной регистрации права собственности на газопровод</w:t>
            </w:r>
          </w:p>
        </w:tc>
        <w:tc>
          <w:tcPr>
            <w:tcW w:w="1428" w:type="dxa"/>
            <w:tcBorders>
              <w:top w:val="nil"/>
              <w:left w:val="nil"/>
              <w:bottom w:val="single" w:sz="4" w:space="0" w:color="auto"/>
              <w:right w:val="single" w:sz="4" w:space="0" w:color="auto"/>
            </w:tcBorders>
            <w:shd w:val="clear" w:color="auto" w:fill="auto"/>
            <w:noWrap/>
            <w:vAlign w:val="center"/>
            <w:hideMark/>
          </w:tcPr>
          <w:p w14:paraId="5003C6D3" w14:textId="77777777" w:rsidR="00554C78" w:rsidRPr="00DA77F9" w:rsidRDefault="00554C78" w:rsidP="00554C78">
            <w:pPr>
              <w:jc w:val="center"/>
              <w:rPr>
                <w:sz w:val="18"/>
                <w:szCs w:val="18"/>
              </w:rPr>
            </w:pPr>
            <w:r w:rsidRPr="00DA77F9">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3BEF7CE5" w14:textId="77777777" w:rsidR="00554C78" w:rsidRPr="00DA77F9" w:rsidRDefault="00554C78" w:rsidP="00554C78">
            <w:pPr>
              <w:jc w:val="center"/>
              <w:rPr>
                <w:sz w:val="18"/>
                <w:szCs w:val="18"/>
              </w:rPr>
            </w:pPr>
            <w:r w:rsidRPr="00DA77F9">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6D973AC6" w14:textId="77777777" w:rsidR="00554C78" w:rsidRPr="00DA77F9" w:rsidRDefault="00554C78" w:rsidP="00554C78">
            <w:pPr>
              <w:jc w:val="center"/>
              <w:rPr>
                <w:sz w:val="18"/>
                <w:szCs w:val="18"/>
              </w:rPr>
            </w:pPr>
            <w:r w:rsidRPr="00DA77F9">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5DB6B91C" w14:textId="77777777" w:rsidR="00554C78" w:rsidRPr="00DA77F9" w:rsidRDefault="00554C78" w:rsidP="00554C78">
            <w:pPr>
              <w:jc w:val="center"/>
              <w:rPr>
                <w:sz w:val="18"/>
                <w:szCs w:val="18"/>
              </w:rPr>
            </w:pPr>
            <w:r w:rsidRPr="00DA77F9">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45E858B0" w14:textId="77777777" w:rsidR="00554C78" w:rsidRPr="00DA77F9" w:rsidRDefault="00554C78" w:rsidP="00554C78">
            <w:pPr>
              <w:jc w:val="center"/>
              <w:rPr>
                <w:sz w:val="18"/>
                <w:szCs w:val="18"/>
              </w:rPr>
            </w:pPr>
            <w:r w:rsidRPr="00DA77F9">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7D9F38E4" w14:textId="77777777" w:rsidR="00554C78" w:rsidRPr="00DA77F9" w:rsidRDefault="00554C78" w:rsidP="00554C78">
            <w:pPr>
              <w:jc w:val="center"/>
              <w:rPr>
                <w:sz w:val="18"/>
                <w:szCs w:val="18"/>
              </w:rPr>
            </w:pPr>
            <w:r w:rsidRPr="00DA77F9">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605684AD" w14:textId="77777777" w:rsidR="00554C78" w:rsidRPr="00DA77F9" w:rsidRDefault="00554C78" w:rsidP="00554C78">
            <w:pPr>
              <w:jc w:val="center"/>
              <w:rPr>
                <w:sz w:val="18"/>
                <w:szCs w:val="18"/>
              </w:rPr>
            </w:pPr>
            <w:r w:rsidRPr="00DA77F9">
              <w:rPr>
                <w:sz w:val="18"/>
                <w:szCs w:val="18"/>
              </w:rPr>
              <w:t>0</w:t>
            </w:r>
          </w:p>
        </w:tc>
      </w:tr>
      <w:tr w:rsidR="00554C78" w:rsidRPr="0096154A" w14:paraId="058513CF"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3D864F9F" w14:textId="77777777" w:rsidR="00554C78" w:rsidRPr="0096154A" w:rsidRDefault="00554C78" w:rsidP="00554C78">
            <w:pPr>
              <w:jc w:val="both"/>
              <w:rPr>
                <w:sz w:val="18"/>
                <w:szCs w:val="18"/>
              </w:rPr>
            </w:pPr>
            <w:r w:rsidRPr="0096154A">
              <w:rPr>
                <w:sz w:val="18"/>
                <w:szCs w:val="18"/>
              </w:rPr>
              <w:t>ИТОГО расходы для стальных наземных (надземных) газопроводов в рублях:</w:t>
            </w:r>
          </w:p>
        </w:tc>
        <w:tc>
          <w:tcPr>
            <w:tcW w:w="1428" w:type="dxa"/>
            <w:tcBorders>
              <w:top w:val="nil"/>
              <w:left w:val="nil"/>
              <w:bottom w:val="single" w:sz="4" w:space="0" w:color="auto"/>
              <w:right w:val="single" w:sz="4" w:space="0" w:color="auto"/>
            </w:tcBorders>
            <w:shd w:val="clear" w:color="auto" w:fill="auto"/>
            <w:noWrap/>
            <w:vAlign w:val="center"/>
            <w:hideMark/>
          </w:tcPr>
          <w:p w14:paraId="64A9591B" w14:textId="77777777" w:rsidR="00554C78" w:rsidRPr="00DA77F9" w:rsidRDefault="00554C78" w:rsidP="00554C78">
            <w:pPr>
              <w:jc w:val="center"/>
              <w:rPr>
                <w:sz w:val="18"/>
                <w:szCs w:val="18"/>
              </w:rPr>
            </w:pPr>
            <w:r>
              <w:rPr>
                <w:sz w:val="18"/>
                <w:szCs w:val="18"/>
              </w:rPr>
              <w:t>1538</w:t>
            </w:r>
            <w:r w:rsidRPr="00DA77F9">
              <w:rPr>
                <w:sz w:val="18"/>
                <w:szCs w:val="18"/>
              </w:rPr>
              <w:t>647</w:t>
            </w:r>
          </w:p>
        </w:tc>
        <w:tc>
          <w:tcPr>
            <w:tcW w:w="1275" w:type="dxa"/>
            <w:tcBorders>
              <w:top w:val="nil"/>
              <w:left w:val="nil"/>
              <w:bottom w:val="single" w:sz="4" w:space="0" w:color="auto"/>
              <w:right w:val="single" w:sz="4" w:space="0" w:color="auto"/>
            </w:tcBorders>
            <w:shd w:val="clear" w:color="auto" w:fill="auto"/>
            <w:noWrap/>
            <w:vAlign w:val="center"/>
            <w:hideMark/>
          </w:tcPr>
          <w:p w14:paraId="4FCC528D" w14:textId="77777777" w:rsidR="00554C78" w:rsidRPr="00DA77F9" w:rsidRDefault="00554C78" w:rsidP="00554C78">
            <w:pPr>
              <w:jc w:val="center"/>
              <w:rPr>
                <w:sz w:val="18"/>
                <w:szCs w:val="18"/>
              </w:rPr>
            </w:pPr>
            <w:r>
              <w:rPr>
                <w:sz w:val="18"/>
                <w:szCs w:val="18"/>
              </w:rPr>
              <w:t>1728</w:t>
            </w:r>
            <w:r w:rsidRPr="00DA77F9">
              <w:rPr>
                <w:sz w:val="18"/>
                <w:szCs w:val="18"/>
              </w:rPr>
              <w:t>920</w:t>
            </w:r>
          </w:p>
        </w:tc>
        <w:tc>
          <w:tcPr>
            <w:tcW w:w="1412" w:type="dxa"/>
            <w:tcBorders>
              <w:top w:val="nil"/>
              <w:left w:val="nil"/>
              <w:bottom w:val="single" w:sz="4" w:space="0" w:color="auto"/>
              <w:right w:val="single" w:sz="4" w:space="0" w:color="auto"/>
            </w:tcBorders>
            <w:shd w:val="clear" w:color="auto" w:fill="auto"/>
            <w:noWrap/>
            <w:vAlign w:val="center"/>
            <w:hideMark/>
          </w:tcPr>
          <w:p w14:paraId="6C87BAB8" w14:textId="77777777" w:rsidR="00554C78" w:rsidRPr="00DA77F9" w:rsidRDefault="00554C78" w:rsidP="00554C78">
            <w:pPr>
              <w:jc w:val="center"/>
              <w:rPr>
                <w:sz w:val="18"/>
                <w:szCs w:val="18"/>
              </w:rPr>
            </w:pPr>
            <w:r>
              <w:rPr>
                <w:sz w:val="18"/>
                <w:szCs w:val="18"/>
              </w:rPr>
              <w:t>2359</w:t>
            </w:r>
            <w:r w:rsidRPr="00DA77F9">
              <w:rPr>
                <w:sz w:val="18"/>
                <w:szCs w:val="18"/>
              </w:rPr>
              <w:t>904</w:t>
            </w:r>
          </w:p>
        </w:tc>
        <w:tc>
          <w:tcPr>
            <w:tcW w:w="1268" w:type="dxa"/>
            <w:tcBorders>
              <w:top w:val="nil"/>
              <w:left w:val="nil"/>
              <w:bottom w:val="single" w:sz="4" w:space="0" w:color="auto"/>
              <w:right w:val="single" w:sz="4" w:space="0" w:color="auto"/>
            </w:tcBorders>
            <w:shd w:val="clear" w:color="auto" w:fill="auto"/>
            <w:noWrap/>
            <w:vAlign w:val="center"/>
            <w:hideMark/>
          </w:tcPr>
          <w:p w14:paraId="2E131A55" w14:textId="77777777" w:rsidR="00554C78" w:rsidRPr="00DA77F9" w:rsidRDefault="00554C78" w:rsidP="00554C78">
            <w:pPr>
              <w:jc w:val="center"/>
              <w:rPr>
                <w:sz w:val="18"/>
                <w:szCs w:val="18"/>
              </w:rPr>
            </w:pPr>
            <w:r>
              <w:rPr>
                <w:sz w:val="18"/>
                <w:szCs w:val="18"/>
              </w:rPr>
              <w:t>2846</w:t>
            </w:r>
            <w:r w:rsidRPr="00DA77F9">
              <w:rPr>
                <w:sz w:val="18"/>
                <w:szCs w:val="18"/>
              </w:rPr>
              <w:t>275</w:t>
            </w:r>
          </w:p>
        </w:tc>
        <w:tc>
          <w:tcPr>
            <w:tcW w:w="1217" w:type="dxa"/>
            <w:tcBorders>
              <w:top w:val="nil"/>
              <w:left w:val="nil"/>
              <w:bottom w:val="single" w:sz="4" w:space="0" w:color="auto"/>
              <w:right w:val="single" w:sz="4" w:space="0" w:color="auto"/>
            </w:tcBorders>
            <w:shd w:val="clear" w:color="auto" w:fill="auto"/>
            <w:noWrap/>
            <w:vAlign w:val="center"/>
            <w:hideMark/>
          </w:tcPr>
          <w:p w14:paraId="2DE60187" w14:textId="77777777" w:rsidR="00554C78" w:rsidRPr="00DA77F9" w:rsidRDefault="00554C78" w:rsidP="00554C78">
            <w:pPr>
              <w:jc w:val="center"/>
              <w:rPr>
                <w:sz w:val="18"/>
                <w:szCs w:val="18"/>
              </w:rPr>
            </w:pPr>
            <w:r>
              <w:rPr>
                <w:sz w:val="18"/>
                <w:szCs w:val="18"/>
              </w:rPr>
              <w:t>3455</w:t>
            </w:r>
            <w:r w:rsidRPr="00DA77F9">
              <w:rPr>
                <w:sz w:val="18"/>
                <w:szCs w:val="18"/>
              </w:rPr>
              <w:t>092</w:t>
            </w:r>
          </w:p>
        </w:tc>
        <w:tc>
          <w:tcPr>
            <w:tcW w:w="1206" w:type="dxa"/>
            <w:tcBorders>
              <w:top w:val="nil"/>
              <w:left w:val="nil"/>
              <w:bottom w:val="single" w:sz="4" w:space="0" w:color="auto"/>
              <w:right w:val="single" w:sz="4" w:space="0" w:color="auto"/>
            </w:tcBorders>
            <w:shd w:val="clear" w:color="auto" w:fill="auto"/>
            <w:noWrap/>
            <w:vAlign w:val="center"/>
            <w:hideMark/>
          </w:tcPr>
          <w:p w14:paraId="6BD558EE" w14:textId="77777777" w:rsidR="00554C78" w:rsidRPr="00DA77F9" w:rsidRDefault="00554C78" w:rsidP="00554C78">
            <w:pPr>
              <w:jc w:val="center"/>
              <w:rPr>
                <w:sz w:val="18"/>
                <w:szCs w:val="18"/>
              </w:rPr>
            </w:pPr>
            <w:r>
              <w:rPr>
                <w:sz w:val="18"/>
                <w:szCs w:val="18"/>
              </w:rPr>
              <w:t>4303</w:t>
            </w:r>
            <w:r w:rsidRPr="00DA77F9">
              <w:rPr>
                <w:sz w:val="18"/>
                <w:szCs w:val="18"/>
              </w:rPr>
              <w:t>679</w:t>
            </w:r>
          </w:p>
        </w:tc>
        <w:tc>
          <w:tcPr>
            <w:tcW w:w="1476" w:type="dxa"/>
            <w:tcBorders>
              <w:top w:val="nil"/>
              <w:left w:val="nil"/>
              <w:bottom w:val="single" w:sz="4" w:space="0" w:color="auto"/>
              <w:right w:val="single" w:sz="4" w:space="0" w:color="auto"/>
            </w:tcBorders>
            <w:shd w:val="clear" w:color="auto" w:fill="auto"/>
            <w:noWrap/>
            <w:vAlign w:val="center"/>
            <w:hideMark/>
          </w:tcPr>
          <w:p w14:paraId="72C187D6" w14:textId="77777777" w:rsidR="00554C78" w:rsidRPr="00DA77F9" w:rsidRDefault="00554C78" w:rsidP="00554C78">
            <w:pPr>
              <w:jc w:val="center"/>
              <w:rPr>
                <w:sz w:val="18"/>
                <w:szCs w:val="18"/>
              </w:rPr>
            </w:pPr>
            <w:r>
              <w:rPr>
                <w:sz w:val="18"/>
                <w:szCs w:val="18"/>
              </w:rPr>
              <w:t>5785</w:t>
            </w:r>
            <w:r w:rsidRPr="00DA77F9">
              <w:rPr>
                <w:sz w:val="18"/>
                <w:szCs w:val="18"/>
              </w:rPr>
              <w:t>624</w:t>
            </w:r>
          </w:p>
        </w:tc>
      </w:tr>
    </w:tbl>
    <w:p w14:paraId="5D559170" w14:textId="77777777" w:rsidR="00554C78" w:rsidRDefault="00554C78" w:rsidP="00554C78"/>
    <w:tbl>
      <w:tblPr>
        <w:tblW w:w="15099" w:type="dxa"/>
        <w:tblInd w:w="93" w:type="dxa"/>
        <w:tblLook w:val="04A0" w:firstRow="1" w:lastRow="0" w:firstColumn="1" w:lastColumn="0" w:noHBand="0" w:noVBand="1"/>
      </w:tblPr>
      <w:tblGrid>
        <w:gridCol w:w="5817"/>
        <w:gridCol w:w="1428"/>
        <w:gridCol w:w="1275"/>
        <w:gridCol w:w="1412"/>
        <w:gridCol w:w="1268"/>
        <w:gridCol w:w="1217"/>
        <w:gridCol w:w="1206"/>
        <w:gridCol w:w="1476"/>
      </w:tblGrid>
      <w:tr w:rsidR="00554C78" w:rsidRPr="0096154A" w14:paraId="528BFB74" w14:textId="77777777" w:rsidTr="00554C78">
        <w:trPr>
          <w:trHeight w:val="416"/>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B95A18" w14:textId="77777777" w:rsidR="00554C78" w:rsidRPr="0096154A" w:rsidRDefault="00554C78" w:rsidP="00554C78">
            <w:pPr>
              <w:ind w:firstLineChars="200" w:firstLine="360"/>
              <w:rPr>
                <w:sz w:val="18"/>
                <w:szCs w:val="18"/>
              </w:rPr>
            </w:pPr>
            <w:r w:rsidRPr="0096154A">
              <w:rPr>
                <w:sz w:val="18"/>
                <w:szCs w:val="18"/>
              </w:rPr>
              <w:t>Наименование видов работ для расчета расходов, связанных со строительством (реконструкцией) газопроводов протяженностью 1 км.</w:t>
            </w:r>
          </w:p>
        </w:tc>
        <w:tc>
          <w:tcPr>
            <w:tcW w:w="9282" w:type="dxa"/>
            <w:gridSpan w:val="7"/>
            <w:tcBorders>
              <w:top w:val="single" w:sz="4" w:space="0" w:color="auto"/>
              <w:left w:val="nil"/>
              <w:bottom w:val="single" w:sz="4" w:space="0" w:color="auto"/>
              <w:right w:val="single" w:sz="4" w:space="0" w:color="auto"/>
            </w:tcBorders>
            <w:shd w:val="clear" w:color="auto" w:fill="auto"/>
            <w:noWrap/>
            <w:hideMark/>
          </w:tcPr>
          <w:p w14:paraId="7FC20D7A" w14:textId="77777777" w:rsidR="00554C78" w:rsidRPr="0096154A" w:rsidRDefault="00554C78" w:rsidP="00554C78">
            <w:pPr>
              <w:jc w:val="center"/>
              <w:rPr>
                <w:sz w:val="18"/>
                <w:szCs w:val="18"/>
              </w:rPr>
            </w:pPr>
            <w:r w:rsidRPr="0096154A">
              <w:rPr>
                <w:sz w:val="18"/>
                <w:szCs w:val="18"/>
              </w:rPr>
              <w:t>Стальные газопроводы, подземная прокладка</w:t>
            </w:r>
          </w:p>
        </w:tc>
      </w:tr>
      <w:tr w:rsidR="00554C78" w:rsidRPr="0096154A" w14:paraId="00D2BC32" w14:textId="77777777" w:rsidTr="00554C78">
        <w:trPr>
          <w:trHeight w:val="490"/>
        </w:trPr>
        <w:tc>
          <w:tcPr>
            <w:tcW w:w="5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3A6DFA" w14:textId="77777777" w:rsidR="00554C78" w:rsidRPr="0096154A" w:rsidRDefault="00554C78" w:rsidP="00554C78">
            <w:pPr>
              <w:rPr>
                <w:sz w:val="18"/>
                <w:szCs w:val="18"/>
              </w:rPr>
            </w:pPr>
          </w:p>
        </w:tc>
        <w:tc>
          <w:tcPr>
            <w:tcW w:w="1428" w:type="dxa"/>
            <w:tcBorders>
              <w:top w:val="nil"/>
              <w:left w:val="nil"/>
              <w:bottom w:val="single" w:sz="4" w:space="0" w:color="auto"/>
              <w:right w:val="single" w:sz="4" w:space="0" w:color="auto"/>
            </w:tcBorders>
            <w:shd w:val="clear" w:color="auto" w:fill="auto"/>
            <w:noWrap/>
            <w:hideMark/>
          </w:tcPr>
          <w:p w14:paraId="5F99EBAE" w14:textId="77777777" w:rsidR="00554C78" w:rsidRPr="0096154A" w:rsidRDefault="00554C78" w:rsidP="00554C78">
            <w:pPr>
              <w:jc w:val="center"/>
              <w:rPr>
                <w:sz w:val="18"/>
                <w:szCs w:val="18"/>
              </w:rPr>
            </w:pPr>
            <w:r w:rsidRPr="0096154A">
              <w:rPr>
                <w:sz w:val="18"/>
                <w:szCs w:val="18"/>
              </w:rPr>
              <w:t>158 мм и менее</w:t>
            </w:r>
          </w:p>
        </w:tc>
        <w:tc>
          <w:tcPr>
            <w:tcW w:w="1275" w:type="dxa"/>
            <w:tcBorders>
              <w:top w:val="nil"/>
              <w:left w:val="nil"/>
              <w:bottom w:val="single" w:sz="4" w:space="0" w:color="auto"/>
              <w:right w:val="single" w:sz="4" w:space="0" w:color="auto"/>
            </w:tcBorders>
            <w:shd w:val="clear" w:color="auto" w:fill="auto"/>
            <w:noWrap/>
            <w:hideMark/>
          </w:tcPr>
          <w:p w14:paraId="2EF36693" w14:textId="77777777" w:rsidR="00554C78" w:rsidRPr="0096154A" w:rsidRDefault="00554C78" w:rsidP="00554C78">
            <w:pPr>
              <w:jc w:val="center"/>
              <w:rPr>
                <w:sz w:val="18"/>
                <w:szCs w:val="18"/>
              </w:rPr>
            </w:pPr>
            <w:r w:rsidRPr="0096154A">
              <w:rPr>
                <w:sz w:val="18"/>
                <w:szCs w:val="18"/>
              </w:rPr>
              <w:t>159-218 мм</w:t>
            </w:r>
          </w:p>
        </w:tc>
        <w:tc>
          <w:tcPr>
            <w:tcW w:w="1412" w:type="dxa"/>
            <w:tcBorders>
              <w:top w:val="nil"/>
              <w:left w:val="nil"/>
              <w:bottom w:val="single" w:sz="4" w:space="0" w:color="auto"/>
              <w:right w:val="single" w:sz="4" w:space="0" w:color="auto"/>
            </w:tcBorders>
            <w:shd w:val="clear" w:color="auto" w:fill="auto"/>
            <w:noWrap/>
            <w:hideMark/>
          </w:tcPr>
          <w:p w14:paraId="4AB2F29D" w14:textId="77777777" w:rsidR="00554C78" w:rsidRPr="0096154A" w:rsidRDefault="00554C78" w:rsidP="00554C78">
            <w:pPr>
              <w:jc w:val="center"/>
              <w:rPr>
                <w:sz w:val="18"/>
                <w:szCs w:val="18"/>
              </w:rPr>
            </w:pPr>
            <w:r w:rsidRPr="0096154A">
              <w:rPr>
                <w:sz w:val="18"/>
                <w:szCs w:val="18"/>
              </w:rPr>
              <w:t>219-272 мм</w:t>
            </w:r>
          </w:p>
        </w:tc>
        <w:tc>
          <w:tcPr>
            <w:tcW w:w="1268" w:type="dxa"/>
            <w:tcBorders>
              <w:top w:val="nil"/>
              <w:left w:val="nil"/>
              <w:bottom w:val="single" w:sz="4" w:space="0" w:color="auto"/>
              <w:right w:val="single" w:sz="4" w:space="0" w:color="auto"/>
            </w:tcBorders>
            <w:shd w:val="clear" w:color="auto" w:fill="auto"/>
            <w:noWrap/>
            <w:hideMark/>
          </w:tcPr>
          <w:p w14:paraId="4E124960" w14:textId="77777777" w:rsidR="00554C78" w:rsidRPr="0096154A" w:rsidRDefault="00554C78" w:rsidP="00554C78">
            <w:pPr>
              <w:jc w:val="center"/>
              <w:rPr>
                <w:sz w:val="18"/>
                <w:szCs w:val="18"/>
              </w:rPr>
            </w:pPr>
            <w:r w:rsidRPr="0096154A">
              <w:rPr>
                <w:sz w:val="18"/>
                <w:szCs w:val="18"/>
              </w:rPr>
              <w:t>273 - 324 мм</w:t>
            </w:r>
          </w:p>
        </w:tc>
        <w:tc>
          <w:tcPr>
            <w:tcW w:w="1217" w:type="dxa"/>
            <w:tcBorders>
              <w:top w:val="nil"/>
              <w:left w:val="nil"/>
              <w:bottom w:val="single" w:sz="4" w:space="0" w:color="auto"/>
              <w:right w:val="single" w:sz="4" w:space="0" w:color="auto"/>
            </w:tcBorders>
            <w:shd w:val="clear" w:color="auto" w:fill="auto"/>
            <w:noWrap/>
            <w:hideMark/>
          </w:tcPr>
          <w:p w14:paraId="2E95C7A2" w14:textId="77777777" w:rsidR="00554C78" w:rsidRPr="0096154A" w:rsidRDefault="00554C78" w:rsidP="00554C78">
            <w:pPr>
              <w:jc w:val="center"/>
              <w:rPr>
                <w:sz w:val="18"/>
                <w:szCs w:val="18"/>
              </w:rPr>
            </w:pPr>
            <w:r w:rsidRPr="0096154A">
              <w:rPr>
                <w:sz w:val="18"/>
                <w:szCs w:val="18"/>
              </w:rPr>
              <w:t>325 - 425 мм</w:t>
            </w:r>
          </w:p>
        </w:tc>
        <w:tc>
          <w:tcPr>
            <w:tcW w:w="1206" w:type="dxa"/>
            <w:tcBorders>
              <w:top w:val="nil"/>
              <w:left w:val="nil"/>
              <w:bottom w:val="single" w:sz="4" w:space="0" w:color="auto"/>
              <w:right w:val="single" w:sz="4" w:space="0" w:color="auto"/>
            </w:tcBorders>
            <w:shd w:val="clear" w:color="auto" w:fill="auto"/>
            <w:noWrap/>
            <w:hideMark/>
          </w:tcPr>
          <w:p w14:paraId="431870F0" w14:textId="77777777" w:rsidR="00554C78" w:rsidRPr="0096154A" w:rsidRDefault="00554C78" w:rsidP="00554C78">
            <w:pPr>
              <w:jc w:val="center"/>
              <w:rPr>
                <w:sz w:val="18"/>
                <w:szCs w:val="18"/>
              </w:rPr>
            </w:pPr>
            <w:r w:rsidRPr="0096154A">
              <w:rPr>
                <w:sz w:val="18"/>
                <w:szCs w:val="18"/>
              </w:rPr>
              <w:t>426 - 529 мм</w:t>
            </w:r>
          </w:p>
        </w:tc>
        <w:tc>
          <w:tcPr>
            <w:tcW w:w="1476" w:type="dxa"/>
            <w:tcBorders>
              <w:top w:val="nil"/>
              <w:left w:val="nil"/>
              <w:bottom w:val="single" w:sz="4" w:space="0" w:color="auto"/>
              <w:right w:val="single" w:sz="4" w:space="0" w:color="auto"/>
            </w:tcBorders>
            <w:shd w:val="clear" w:color="auto" w:fill="auto"/>
            <w:noWrap/>
            <w:hideMark/>
          </w:tcPr>
          <w:p w14:paraId="1BB16DEC" w14:textId="77777777" w:rsidR="00554C78" w:rsidRPr="0096154A" w:rsidRDefault="00554C78" w:rsidP="00554C78">
            <w:pPr>
              <w:jc w:val="center"/>
              <w:rPr>
                <w:sz w:val="18"/>
                <w:szCs w:val="18"/>
              </w:rPr>
            </w:pPr>
            <w:r w:rsidRPr="0096154A">
              <w:rPr>
                <w:sz w:val="18"/>
                <w:szCs w:val="18"/>
              </w:rPr>
              <w:t>530 мм и выше</w:t>
            </w:r>
          </w:p>
        </w:tc>
      </w:tr>
      <w:tr w:rsidR="00554C78" w:rsidRPr="0096154A" w14:paraId="38118C4E"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F8A8C41" w14:textId="77777777" w:rsidR="00554C78" w:rsidRPr="0096154A" w:rsidRDefault="00554C78" w:rsidP="00554C78">
            <w:pPr>
              <w:jc w:val="both"/>
              <w:rPr>
                <w:sz w:val="18"/>
                <w:szCs w:val="18"/>
              </w:rPr>
            </w:pPr>
            <w:r w:rsidRPr="0096154A">
              <w:rPr>
                <w:sz w:val="18"/>
                <w:szCs w:val="18"/>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1428" w:type="dxa"/>
            <w:tcBorders>
              <w:top w:val="nil"/>
              <w:left w:val="nil"/>
              <w:bottom w:val="single" w:sz="4" w:space="0" w:color="auto"/>
              <w:right w:val="single" w:sz="4" w:space="0" w:color="auto"/>
            </w:tcBorders>
            <w:shd w:val="clear" w:color="auto" w:fill="auto"/>
            <w:noWrap/>
            <w:vAlign w:val="center"/>
            <w:hideMark/>
          </w:tcPr>
          <w:p w14:paraId="71335508" w14:textId="77777777" w:rsidR="00554C78" w:rsidRPr="0039241D" w:rsidRDefault="00554C78" w:rsidP="00554C78">
            <w:pPr>
              <w:jc w:val="center"/>
              <w:rPr>
                <w:sz w:val="18"/>
                <w:szCs w:val="18"/>
              </w:rPr>
            </w:pPr>
            <w:r>
              <w:rPr>
                <w:sz w:val="18"/>
                <w:szCs w:val="18"/>
              </w:rPr>
              <w:t>12</w:t>
            </w:r>
            <w:r w:rsidRPr="0039241D">
              <w:rPr>
                <w:sz w:val="18"/>
                <w:szCs w:val="18"/>
              </w:rPr>
              <w:t>845</w:t>
            </w:r>
          </w:p>
        </w:tc>
        <w:tc>
          <w:tcPr>
            <w:tcW w:w="1275" w:type="dxa"/>
            <w:tcBorders>
              <w:top w:val="nil"/>
              <w:left w:val="nil"/>
              <w:bottom w:val="single" w:sz="4" w:space="0" w:color="auto"/>
              <w:right w:val="single" w:sz="4" w:space="0" w:color="auto"/>
            </w:tcBorders>
            <w:shd w:val="clear" w:color="auto" w:fill="auto"/>
            <w:noWrap/>
            <w:vAlign w:val="center"/>
            <w:hideMark/>
          </w:tcPr>
          <w:p w14:paraId="5951FAD2" w14:textId="77777777" w:rsidR="00554C78" w:rsidRPr="0039241D" w:rsidRDefault="00554C78" w:rsidP="00554C78">
            <w:pPr>
              <w:jc w:val="center"/>
              <w:rPr>
                <w:sz w:val="18"/>
                <w:szCs w:val="18"/>
              </w:rPr>
            </w:pPr>
            <w:r>
              <w:rPr>
                <w:sz w:val="18"/>
                <w:szCs w:val="18"/>
              </w:rPr>
              <w:t>12</w:t>
            </w:r>
            <w:r w:rsidRPr="0039241D">
              <w:rPr>
                <w:sz w:val="18"/>
                <w:szCs w:val="18"/>
              </w:rPr>
              <w:t>845</w:t>
            </w:r>
          </w:p>
        </w:tc>
        <w:tc>
          <w:tcPr>
            <w:tcW w:w="1412" w:type="dxa"/>
            <w:tcBorders>
              <w:top w:val="nil"/>
              <w:left w:val="nil"/>
              <w:bottom w:val="single" w:sz="4" w:space="0" w:color="auto"/>
              <w:right w:val="single" w:sz="4" w:space="0" w:color="auto"/>
            </w:tcBorders>
            <w:shd w:val="clear" w:color="auto" w:fill="auto"/>
            <w:noWrap/>
            <w:vAlign w:val="center"/>
            <w:hideMark/>
          </w:tcPr>
          <w:p w14:paraId="39102388" w14:textId="77777777" w:rsidR="00554C78" w:rsidRPr="0039241D" w:rsidRDefault="00554C78" w:rsidP="00554C78">
            <w:pPr>
              <w:jc w:val="center"/>
              <w:rPr>
                <w:sz w:val="18"/>
                <w:szCs w:val="18"/>
              </w:rPr>
            </w:pPr>
            <w:r>
              <w:rPr>
                <w:sz w:val="18"/>
                <w:szCs w:val="18"/>
              </w:rPr>
              <w:t>12</w:t>
            </w:r>
            <w:r w:rsidRPr="0039241D">
              <w:rPr>
                <w:sz w:val="18"/>
                <w:szCs w:val="18"/>
              </w:rPr>
              <w:t>845</w:t>
            </w:r>
          </w:p>
        </w:tc>
        <w:tc>
          <w:tcPr>
            <w:tcW w:w="1268" w:type="dxa"/>
            <w:tcBorders>
              <w:top w:val="nil"/>
              <w:left w:val="nil"/>
              <w:bottom w:val="single" w:sz="4" w:space="0" w:color="auto"/>
              <w:right w:val="single" w:sz="4" w:space="0" w:color="auto"/>
            </w:tcBorders>
            <w:shd w:val="clear" w:color="auto" w:fill="auto"/>
            <w:noWrap/>
            <w:vAlign w:val="center"/>
            <w:hideMark/>
          </w:tcPr>
          <w:p w14:paraId="3B2FD8B2" w14:textId="77777777" w:rsidR="00554C78" w:rsidRPr="0039241D" w:rsidRDefault="00554C78" w:rsidP="00554C78">
            <w:pPr>
              <w:jc w:val="center"/>
              <w:rPr>
                <w:sz w:val="18"/>
                <w:szCs w:val="18"/>
              </w:rPr>
            </w:pPr>
            <w:r>
              <w:rPr>
                <w:sz w:val="18"/>
                <w:szCs w:val="18"/>
              </w:rPr>
              <w:t>12</w:t>
            </w:r>
            <w:r w:rsidRPr="0039241D">
              <w:rPr>
                <w:sz w:val="18"/>
                <w:szCs w:val="18"/>
              </w:rPr>
              <w:t>845</w:t>
            </w:r>
          </w:p>
        </w:tc>
        <w:tc>
          <w:tcPr>
            <w:tcW w:w="1217" w:type="dxa"/>
            <w:tcBorders>
              <w:top w:val="nil"/>
              <w:left w:val="nil"/>
              <w:bottom w:val="single" w:sz="4" w:space="0" w:color="auto"/>
              <w:right w:val="single" w:sz="4" w:space="0" w:color="auto"/>
            </w:tcBorders>
            <w:shd w:val="clear" w:color="auto" w:fill="auto"/>
            <w:noWrap/>
            <w:vAlign w:val="center"/>
            <w:hideMark/>
          </w:tcPr>
          <w:p w14:paraId="3598F8A9" w14:textId="77777777" w:rsidR="00554C78" w:rsidRPr="0039241D" w:rsidRDefault="00554C78" w:rsidP="00554C78">
            <w:pPr>
              <w:jc w:val="center"/>
              <w:rPr>
                <w:sz w:val="18"/>
                <w:szCs w:val="18"/>
              </w:rPr>
            </w:pPr>
            <w:r>
              <w:rPr>
                <w:sz w:val="18"/>
                <w:szCs w:val="18"/>
              </w:rPr>
              <w:t>12</w:t>
            </w:r>
            <w:r w:rsidRPr="0039241D">
              <w:rPr>
                <w:sz w:val="18"/>
                <w:szCs w:val="18"/>
              </w:rPr>
              <w:t>845</w:t>
            </w:r>
          </w:p>
        </w:tc>
        <w:tc>
          <w:tcPr>
            <w:tcW w:w="1206" w:type="dxa"/>
            <w:tcBorders>
              <w:top w:val="nil"/>
              <w:left w:val="nil"/>
              <w:bottom w:val="single" w:sz="4" w:space="0" w:color="auto"/>
              <w:right w:val="single" w:sz="4" w:space="0" w:color="auto"/>
            </w:tcBorders>
            <w:shd w:val="clear" w:color="auto" w:fill="auto"/>
            <w:noWrap/>
            <w:vAlign w:val="center"/>
            <w:hideMark/>
          </w:tcPr>
          <w:p w14:paraId="4888369F" w14:textId="77777777" w:rsidR="00554C78" w:rsidRPr="0039241D" w:rsidRDefault="00554C78" w:rsidP="00554C78">
            <w:pPr>
              <w:jc w:val="center"/>
              <w:rPr>
                <w:sz w:val="18"/>
                <w:szCs w:val="18"/>
              </w:rPr>
            </w:pPr>
            <w:r>
              <w:rPr>
                <w:sz w:val="18"/>
                <w:szCs w:val="18"/>
              </w:rPr>
              <w:t>12</w:t>
            </w:r>
            <w:r w:rsidRPr="0039241D">
              <w:rPr>
                <w:sz w:val="18"/>
                <w:szCs w:val="18"/>
              </w:rPr>
              <w:t>845</w:t>
            </w:r>
          </w:p>
        </w:tc>
        <w:tc>
          <w:tcPr>
            <w:tcW w:w="1476" w:type="dxa"/>
            <w:tcBorders>
              <w:top w:val="nil"/>
              <w:left w:val="nil"/>
              <w:bottom w:val="single" w:sz="4" w:space="0" w:color="auto"/>
              <w:right w:val="single" w:sz="4" w:space="0" w:color="auto"/>
            </w:tcBorders>
            <w:shd w:val="clear" w:color="auto" w:fill="auto"/>
            <w:noWrap/>
            <w:vAlign w:val="center"/>
            <w:hideMark/>
          </w:tcPr>
          <w:p w14:paraId="2CA459B0" w14:textId="77777777" w:rsidR="00554C78" w:rsidRPr="0039241D" w:rsidRDefault="00554C78" w:rsidP="00554C78">
            <w:pPr>
              <w:jc w:val="center"/>
              <w:rPr>
                <w:sz w:val="18"/>
                <w:szCs w:val="18"/>
              </w:rPr>
            </w:pPr>
            <w:r>
              <w:rPr>
                <w:sz w:val="18"/>
                <w:szCs w:val="18"/>
              </w:rPr>
              <w:t>12</w:t>
            </w:r>
            <w:r w:rsidRPr="0039241D">
              <w:rPr>
                <w:sz w:val="18"/>
                <w:szCs w:val="18"/>
              </w:rPr>
              <w:t>845</w:t>
            </w:r>
          </w:p>
        </w:tc>
      </w:tr>
      <w:tr w:rsidR="00554C78" w:rsidRPr="0096154A" w14:paraId="4B042180"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4405E3C" w14:textId="77777777" w:rsidR="00554C78" w:rsidRPr="0096154A" w:rsidRDefault="00554C78" w:rsidP="00554C78">
            <w:pPr>
              <w:jc w:val="both"/>
              <w:rPr>
                <w:sz w:val="18"/>
                <w:szCs w:val="18"/>
              </w:rPr>
            </w:pPr>
            <w:r w:rsidRPr="0096154A">
              <w:rPr>
                <w:sz w:val="18"/>
                <w:szCs w:val="18"/>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1428" w:type="dxa"/>
            <w:tcBorders>
              <w:top w:val="nil"/>
              <w:left w:val="nil"/>
              <w:bottom w:val="single" w:sz="4" w:space="0" w:color="auto"/>
              <w:right w:val="single" w:sz="4" w:space="0" w:color="auto"/>
            </w:tcBorders>
            <w:shd w:val="clear" w:color="auto" w:fill="auto"/>
            <w:noWrap/>
            <w:vAlign w:val="center"/>
            <w:hideMark/>
          </w:tcPr>
          <w:p w14:paraId="046BEBBB"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3B3F26CC"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00C02CFD"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678AA752"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4D41E495"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73EB0DBB"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1B7AA477" w14:textId="77777777" w:rsidR="00554C78" w:rsidRPr="0039241D" w:rsidRDefault="00554C78" w:rsidP="00554C78">
            <w:pPr>
              <w:jc w:val="center"/>
              <w:rPr>
                <w:sz w:val="18"/>
                <w:szCs w:val="18"/>
              </w:rPr>
            </w:pPr>
            <w:r w:rsidRPr="0039241D">
              <w:rPr>
                <w:sz w:val="18"/>
                <w:szCs w:val="18"/>
              </w:rPr>
              <w:t>0</w:t>
            </w:r>
          </w:p>
        </w:tc>
      </w:tr>
      <w:tr w:rsidR="00554C78" w:rsidRPr="0096154A" w14:paraId="42BAAFA3"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78861525" w14:textId="77777777" w:rsidR="00554C78" w:rsidRPr="0096154A" w:rsidRDefault="00554C78" w:rsidP="00554C78">
            <w:pPr>
              <w:rPr>
                <w:sz w:val="18"/>
                <w:szCs w:val="18"/>
              </w:rPr>
            </w:pPr>
            <w:r w:rsidRPr="0096154A">
              <w:rPr>
                <w:sz w:val="18"/>
                <w:szCs w:val="18"/>
              </w:rPr>
              <w:t>Договор аренды земельного участка для строительства газопровода с муниципальным образованием</w:t>
            </w:r>
          </w:p>
        </w:tc>
        <w:tc>
          <w:tcPr>
            <w:tcW w:w="1428" w:type="dxa"/>
            <w:tcBorders>
              <w:top w:val="nil"/>
              <w:left w:val="nil"/>
              <w:bottom w:val="single" w:sz="4" w:space="0" w:color="auto"/>
              <w:right w:val="single" w:sz="4" w:space="0" w:color="auto"/>
            </w:tcBorders>
            <w:shd w:val="clear" w:color="auto" w:fill="auto"/>
            <w:noWrap/>
            <w:vAlign w:val="center"/>
            <w:hideMark/>
          </w:tcPr>
          <w:p w14:paraId="4AE630FD" w14:textId="77777777" w:rsidR="00554C78" w:rsidRPr="0039241D" w:rsidRDefault="00554C78" w:rsidP="00554C78">
            <w:pPr>
              <w:jc w:val="center"/>
              <w:rPr>
                <w:sz w:val="18"/>
                <w:szCs w:val="18"/>
              </w:rPr>
            </w:pPr>
            <w:r>
              <w:rPr>
                <w:sz w:val="18"/>
                <w:szCs w:val="18"/>
              </w:rPr>
              <w:t>206</w:t>
            </w:r>
            <w:r w:rsidRPr="0039241D">
              <w:rPr>
                <w:sz w:val="18"/>
                <w:szCs w:val="18"/>
              </w:rPr>
              <w:t>688</w:t>
            </w:r>
          </w:p>
        </w:tc>
        <w:tc>
          <w:tcPr>
            <w:tcW w:w="1275" w:type="dxa"/>
            <w:tcBorders>
              <w:top w:val="nil"/>
              <w:left w:val="nil"/>
              <w:bottom w:val="single" w:sz="4" w:space="0" w:color="auto"/>
              <w:right w:val="single" w:sz="4" w:space="0" w:color="auto"/>
            </w:tcBorders>
            <w:shd w:val="clear" w:color="auto" w:fill="auto"/>
            <w:noWrap/>
            <w:vAlign w:val="center"/>
            <w:hideMark/>
          </w:tcPr>
          <w:p w14:paraId="7BF2402F" w14:textId="77777777" w:rsidR="00554C78" w:rsidRPr="0039241D" w:rsidRDefault="00554C78" w:rsidP="00554C78">
            <w:pPr>
              <w:jc w:val="center"/>
              <w:rPr>
                <w:sz w:val="18"/>
                <w:szCs w:val="18"/>
              </w:rPr>
            </w:pPr>
            <w:r>
              <w:rPr>
                <w:sz w:val="18"/>
                <w:szCs w:val="18"/>
              </w:rPr>
              <w:t>206</w:t>
            </w:r>
            <w:r w:rsidRPr="0039241D">
              <w:rPr>
                <w:sz w:val="18"/>
                <w:szCs w:val="18"/>
              </w:rPr>
              <w:t>688</w:t>
            </w:r>
          </w:p>
        </w:tc>
        <w:tc>
          <w:tcPr>
            <w:tcW w:w="1412" w:type="dxa"/>
            <w:tcBorders>
              <w:top w:val="nil"/>
              <w:left w:val="nil"/>
              <w:bottom w:val="single" w:sz="4" w:space="0" w:color="auto"/>
              <w:right w:val="single" w:sz="4" w:space="0" w:color="auto"/>
            </w:tcBorders>
            <w:shd w:val="clear" w:color="auto" w:fill="auto"/>
            <w:noWrap/>
            <w:vAlign w:val="center"/>
            <w:hideMark/>
          </w:tcPr>
          <w:p w14:paraId="179548F5" w14:textId="77777777" w:rsidR="00554C78" w:rsidRPr="0039241D" w:rsidRDefault="00554C78" w:rsidP="00554C78">
            <w:pPr>
              <w:jc w:val="center"/>
              <w:rPr>
                <w:sz w:val="18"/>
                <w:szCs w:val="18"/>
              </w:rPr>
            </w:pPr>
            <w:r>
              <w:rPr>
                <w:sz w:val="18"/>
                <w:szCs w:val="18"/>
              </w:rPr>
              <w:t>206</w:t>
            </w:r>
            <w:r w:rsidRPr="0039241D">
              <w:rPr>
                <w:sz w:val="18"/>
                <w:szCs w:val="18"/>
              </w:rPr>
              <w:t>688</w:t>
            </w:r>
          </w:p>
        </w:tc>
        <w:tc>
          <w:tcPr>
            <w:tcW w:w="1268" w:type="dxa"/>
            <w:tcBorders>
              <w:top w:val="nil"/>
              <w:left w:val="nil"/>
              <w:bottom w:val="single" w:sz="4" w:space="0" w:color="auto"/>
              <w:right w:val="single" w:sz="4" w:space="0" w:color="auto"/>
            </w:tcBorders>
            <w:shd w:val="clear" w:color="auto" w:fill="auto"/>
            <w:noWrap/>
            <w:vAlign w:val="center"/>
            <w:hideMark/>
          </w:tcPr>
          <w:p w14:paraId="551C9879" w14:textId="77777777" w:rsidR="00554C78" w:rsidRPr="0039241D" w:rsidRDefault="00554C78" w:rsidP="00554C78">
            <w:pPr>
              <w:jc w:val="center"/>
              <w:rPr>
                <w:sz w:val="18"/>
                <w:szCs w:val="18"/>
              </w:rPr>
            </w:pPr>
            <w:r>
              <w:rPr>
                <w:sz w:val="18"/>
                <w:szCs w:val="18"/>
              </w:rPr>
              <w:t>206</w:t>
            </w:r>
            <w:r w:rsidRPr="0039241D">
              <w:rPr>
                <w:sz w:val="18"/>
                <w:szCs w:val="18"/>
              </w:rPr>
              <w:t>688</w:t>
            </w:r>
          </w:p>
        </w:tc>
        <w:tc>
          <w:tcPr>
            <w:tcW w:w="1217" w:type="dxa"/>
            <w:tcBorders>
              <w:top w:val="nil"/>
              <w:left w:val="nil"/>
              <w:bottom w:val="single" w:sz="4" w:space="0" w:color="auto"/>
              <w:right w:val="single" w:sz="4" w:space="0" w:color="auto"/>
            </w:tcBorders>
            <w:shd w:val="clear" w:color="auto" w:fill="auto"/>
            <w:noWrap/>
            <w:vAlign w:val="center"/>
            <w:hideMark/>
          </w:tcPr>
          <w:p w14:paraId="45124002" w14:textId="77777777" w:rsidR="00554C78" w:rsidRPr="0039241D" w:rsidRDefault="00554C78" w:rsidP="00554C78">
            <w:pPr>
              <w:jc w:val="center"/>
              <w:rPr>
                <w:sz w:val="18"/>
                <w:szCs w:val="18"/>
              </w:rPr>
            </w:pPr>
            <w:r>
              <w:rPr>
                <w:sz w:val="18"/>
                <w:szCs w:val="18"/>
              </w:rPr>
              <w:t>206</w:t>
            </w:r>
            <w:r w:rsidRPr="0039241D">
              <w:rPr>
                <w:sz w:val="18"/>
                <w:szCs w:val="18"/>
              </w:rPr>
              <w:t>688</w:t>
            </w:r>
          </w:p>
        </w:tc>
        <w:tc>
          <w:tcPr>
            <w:tcW w:w="1206" w:type="dxa"/>
            <w:tcBorders>
              <w:top w:val="nil"/>
              <w:left w:val="nil"/>
              <w:bottom w:val="single" w:sz="4" w:space="0" w:color="auto"/>
              <w:right w:val="single" w:sz="4" w:space="0" w:color="auto"/>
            </w:tcBorders>
            <w:shd w:val="clear" w:color="auto" w:fill="auto"/>
            <w:noWrap/>
            <w:vAlign w:val="center"/>
            <w:hideMark/>
          </w:tcPr>
          <w:p w14:paraId="682E75B3" w14:textId="77777777" w:rsidR="00554C78" w:rsidRPr="0039241D" w:rsidRDefault="00554C78" w:rsidP="00554C78">
            <w:pPr>
              <w:jc w:val="center"/>
              <w:rPr>
                <w:sz w:val="18"/>
                <w:szCs w:val="18"/>
              </w:rPr>
            </w:pPr>
            <w:r>
              <w:rPr>
                <w:sz w:val="18"/>
                <w:szCs w:val="18"/>
              </w:rPr>
              <w:t>206</w:t>
            </w:r>
            <w:r w:rsidRPr="0039241D">
              <w:rPr>
                <w:sz w:val="18"/>
                <w:szCs w:val="18"/>
              </w:rPr>
              <w:t>688</w:t>
            </w:r>
          </w:p>
        </w:tc>
        <w:tc>
          <w:tcPr>
            <w:tcW w:w="1476" w:type="dxa"/>
            <w:tcBorders>
              <w:top w:val="nil"/>
              <w:left w:val="nil"/>
              <w:bottom w:val="single" w:sz="4" w:space="0" w:color="auto"/>
              <w:right w:val="single" w:sz="4" w:space="0" w:color="auto"/>
            </w:tcBorders>
            <w:shd w:val="clear" w:color="auto" w:fill="auto"/>
            <w:noWrap/>
            <w:vAlign w:val="center"/>
            <w:hideMark/>
          </w:tcPr>
          <w:p w14:paraId="59664039" w14:textId="77777777" w:rsidR="00554C78" w:rsidRPr="0039241D" w:rsidRDefault="00554C78" w:rsidP="00554C78">
            <w:pPr>
              <w:jc w:val="center"/>
              <w:rPr>
                <w:sz w:val="18"/>
                <w:szCs w:val="18"/>
              </w:rPr>
            </w:pPr>
            <w:r>
              <w:rPr>
                <w:sz w:val="18"/>
                <w:szCs w:val="18"/>
              </w:rPr>
              <w:t>206</w:t>
            </w:r>
            <w:r w:rsidRPr="0039241D">
              <w:rPr>
                <w:sz w:val="18"/>
                <w:szCs w:val="18"/>
              </w:rPr>
              <w:t>688</w:t>
            </w:r>
          </w:p>
        </w:tc>
      </w:tr>
      <w:tr w:rsidR="00554C78" w:rsidRPr="0096154A" w14:paraId="6BE90DB1"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0EF0CD65" w14:textId="77777777" w:rsidR="00554C78" w:rsidRPr="0096154A" w:rsidRDefault="00554C78" w:rsidP="00554C78">
            <w:pPr>
              <w:ind w:firstLineChars="200" w:firstLine="360"/>
              <w:rPr>
                <w:sz w:val="18"/>
                <w:szCs w:val="18"/>
              </w:rPr>
            </w:pPr>
            <w:r w:rsidRPr="0096154A">
              <w:rPr>
                <w:sz w:val="18"/>
                <w:szCs w:val="18"/>
              </w:rPr>
              <w:t>ширина полосы отвода, м</w:t>
            </w:r>
          </w:p>
        </w:tc>
        <w:tc>
          <w:tcPr>
            <w:tcW w:w="1428" w:type="dxa"/>
            <w:tcBorders>
              <w:top w:val="nil"/>
              <w:left w:val="nil"/>
              <w:bottom w:val="single" w:sz="4" w:space="0" w:color="auto"/>
              <w:right w:val="single" w:sz="4" w:space="0" w:color="auto"/>
            </w:tcBorders>
            <w:shd w:val="clear" w:color="auto" w:fill="auto"/>
            <w:noWrap/>
            <w:vAlign w:val="center"/>
            <w:hideMark/>
          </w:tcPr>
          <w:p w14:paraId="4704529D" w14:textId="77777777" w:rsidR="00554C78" w:rsidRPr="0039241D" w:rsidRDefault="00554C78" w:rsidP="00554C78">
            <w:pPr>
              <w:jc w:val="center"/>
              <w:rPr>
                <w:color w:val="000000"/>
                <w:sz w:val="18"/>
                <w:szCs w:val="18"/>
              </w:rPr>
            </w:pPr>
            <w:r w:rsidRPr="0039241D">
              <w:rPr>
                <w:color w:val="000000"/>
                <w:sz w:val="18"/>
                <w:szCs w:val="18"/>
              </w:rPr>
              <w:t>10</w:t>
            </w:r>
          </w:p>
        </w:tc>
        <w:tc>
          <w:tcPr>
            <w:tcW w:w="1275" w:type="dxa"/>
            <w:tcBorders>
              <w:top w:val="nil"/>
              <w:left w:val="nil"/>
              <w:bottom w:val="single" w:sz="4" w:space="0" w:color="auto"/>
              <w:right w:val="single" w:sz="4" w:space="0" w:color="auto"/>
            </w:tcBorders>
            <w:shd w:val="clear" w:color="auto" w:fill="auto"/>
            <w:noWrap/>
            <w:vAlign w:val="center"/>
            <w:hideMark/>
          </w:tcPr>
          <w:p w14:paraId="0BE23059" w14:textId="77777777" w:rsidR="00554C78" w:rsidRPr="0039241D" w:rsidRDefault="00554C78" w:rsidP="00554C78">
            <w:pPr>
              <w:jc w:val="center"/>
              <w:rPr>
                <w:color w:val="000000"/>
                <w:sz w:val="18"/>
                <w:szCs w:val="18"/>
              </w:rPr>
            </w:pPr>
            <w:r w:rsidRPr="0039241D">
              <w:rPr>
                <w:color w:val="000000"/>
                <w:sz w:val="18"/>
                <w:szCs w:val="18"/>
              </w:rPr>
              <w:t>10</w:t>
            </w:r>
          </w:p>
        </w:tc>
        <w:tc>
          <w:tcPr>
            <w:tcW w:w="1412" w:type="dxa"/>
            <w:tcBorders>
              <w:top w:val="nil"/>
              <w:left w:val="nil"/>
              <w:bottom w:val="single" w:sz="4" w:space="0" w:color="auto"/>
              <w:right w:val="single" w:sz="4" w:space="0" w:color="auto"/>
            </w:tcBorders>
            <w:shd w:val="clear" w:color="auto" w:fill="auto"/>
            <w:noWrap/>
            <w:vAlign w:val="center"/>
            <w:hideMark/>
          </w:tcPr>
          <w:p w14:paraId="7F657B9A" w14:textId="77777777" w:rsidR="00554C78" w:rsidRPr="0039241D" w:rsidRDefault="00554C78" w:rsidP="00554C78">
            <w:pPr>
              <w:jc w:val="center"/>
              <w:rPr>
                <w:color w:val="000000"/>
                <w:sz w:val="18"/>
                <w:szCs w:val="18"/>
              </w:rPr>
            </w:pPr>
            <w:r w:rsidRPr="0039241D">
              <w:rPr>
                <w:color w:val="000000"/>
                <w:sz w:val="18"/>
                <w:szCs w:val="18"/>
              </w:rPr>
              <w:t>10</w:t>
            </w:r>
          </w:p>
        </w:tc>
        <w:tc>
          <w:tcPr>
            <w:tcW w:w="1268" w:type="dxa"/>
            <w:tcBorders>
              <w:top w:val="nil"/>
              <w:left w:val="nil"/>
              <w:bottom w:val="single" w:sz="4" w:space="0" w:color="auto"/>
              <w:right w:val="single" w:sz="4" w:space="0" w:color="auto"/>
            </w:tcBorders>
            <w:shd w:val="clear" w:color="auto" w:fill="auto"/>
            <w:noWrap/>
            <w:vAlign w:val="center"/>
            <w:hideMark/>
          </w:tcPr>
          <w:p w14:paraId="7343C8C4" w14:textId="77777777" w:rsidR="00554C78" w:rsidRPr="0039241D" w:rsidRDefault="00554C78" w:rsidP="00554C78">
            <w:pPr>
              <w:jc w:val="center"/>
              <w:rPr>
                <w:color w:val="000000"/>
                <w:sz w:val="18"/>
                <w:szCs w:val="18"/>
              </w:rPr>
            </w:pPr>
            <w:r w:rsidRPr="0039241D">
              <w:rPr>
                <w:color w:val="000000"/>
                <w:sz w:val="18"/>
                <w:szCs w:val="18"/>
              </w:rPr>
              <w:t>10</w:t>
            </w:r>
          </w:p>
        </w:tc>
        <w:tc>
          <w:tcPr>
            <w:tcW w:w="1217" w:type="dxa"/>
            <w:tcBorders>
              <w:top w:val="nil"/>
              <w:left w:val="nil"/>
              <w:bottom w:val="single" w:sz="4" w:space="0" w:color="auto"/>
              <w:right w:val="single" w:sz="4" w:space="0" w:color="auto"/>
            </w:tcBorders>
            <w:shd w:val="clear" w:color="auto" w:fill="auto"/>
            <w:noWrap/>
            <w:vAlign w:val="center"/>
            <w:hideMark/>
          </w:tcPr>
          <w:p w14:paraId="0A79F0EE" w14:textId="77777777" w:rsidR="00554C78" w:rsidRPr="0039241D" w:rsidRDefault="00554C78" w:rsidP="00554C78">
            <w:pPr>
              <w:jc w:val="center"/>
              <w:rPr>
                <w:color w:val="000000"/>
                <w:sz w:val="18"/>
                <w:szCs w:val="18"/>
              </w:rPr>
            </w:pPr>
            <w:r w:rsidRPr="0039241D">
              <w:rPr>
                <w:color w:val="000000"/>
                <w:sz w:val="18"/>
                <w:szCs w:val="18"/>
              </w:rPr>
              <w:t>10</w:t>
            </w:r>
          </w:p>
        </w:tc>
        <w:tc>
          <w:tcPr>
            <w:tcW w:w="1206" w:type="dxa"/>
            <w:tcBorders>
              <w:top w:val="nil"/>
              <w:left w:val="nil"/>
              <w:bottom w:val="single" w:sz="4" w:space="0" w:color="auto"/>
              <w:right w:val="single" w:sz="4" w:space="0" w:color="auto"/>
            </w:tcBorders>
            <w:shd w:val="clear" w:color="auto" w:fill="auto"/>
            <w:noWrap/>
            <w:vAlign w:val="center"/>
            <w:hideMark/>
          </w:tcPr>
          <w:p w14:paraId="031C9954" w14:textId="77777777" w:rsidR="00554C78" w:rsidRPr="0039241D" w:rsidRDefault="00554C78" w:rsidP="00554C78">
            <w:pPr>
              <w:jc w:val="center"/>
              <w:rPr>
                <w:color w:val="000000"/>
                <w:sz w:val="18"/>
                <w:szCs w:val="18"/>
              </w:rPr>
            </w:pPr>
            <w:r w:rsidRPr="0039241D">
              <w:rPr>
                <w:color w:val="000000"/>
                <w:sz w:val="18"/>
                <w:szCs w:val="18"/>
              </w:rPr>
              <w:t>10</w:t>
            </w:r>
          </w:p>
        </w:tc>
        <w:tc>
          <w:tcPr>
            <w:tcW w:w="1476" w:type="dxa"/>
            <w:tcBorders>
              <w:top w:val="nil"/>
              <w:left w:val="nil"/>
              <w:bottom w:val="single" w:sz="4" w:space="0" w:color="auto"/>
              <w:right w:val="single" w:sz="4" w:space="0" w:color="auto"/>
            </w:tcBorders>
            <w:shd w:val="clear" w:color="auto" w:fill="auto"/>
            <w:noWrap/>
            <w:vAlign w:val="center"/>
            <w:hideMark/>
          </w:tcPr>
          <w:p w14:paraId="7B32EE33" w14:textId="77777777" w:rsidR="00554C78" w:rsidRPr="0039241D" w:rsidRDefault="00554C78" w:rsidP="00554C78">
            <w:pPr>
              <w:jc w:val="center"/>
              <w:rPr>
                <w:color w:val="000000"/>
                <w:sz w:val="18"/>
                <w:szCs w:val="18"/>
              </w:rPr>
            </w:pPr>
            <w:r w:rsidRPr="0039241D">
              <w:rPr>
                <w:color w:val="000000"/>
                <w:sz w:val="18"/>
                <w:szCs w:val="18"/>
              </w:rPr>
              <w:t>10</w:t>
            </w:r>
          </w:p>
        </w:tc>
      </w:tr>
      <w:tr w:rsidR="00554C78" w:rsidRPr="0096154A" w14:paraId="3F2AB01F"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66BF371C" w14:textId="77777777" w:rsidR="00554C78" w:rsidRPr="0096154A" w:rsidRDefault="00554C78" w:rsidP="00554C78">
            <w:pPr>
              <w:ind w:firstLineChars="200" w:firstLine="360"/>
              <w:rPr>
                <w:sz w:val="18"/>
                <w:szCs w:val="18"/>
              </w:rPr>
            </w:pPr>
            <w:r w:rsidRPr="0096154A">
              <w:rPr>
                <w:sz w:val="18"/>
                <w:szCs w:val="18"/>
              </w:rPr>
              <w:t>длина полосы отвода, м</w:t>
            </w:r>
          </w:p>
        </w:tc>
        <w:tc>
          <w:tcPr>
            <w:tcW w:w="1428" w:type="dxa"/>
            <w:tcBorders>
              <w:top w:val="nil"/>
              <w:left w:val="nil"/>
              <w:bottom w:val="single" w:sz="4" w:space="0" w:color="auto"/>
              <w:right w:val="single" w:sz="4" w:space="0" w:color="auto"/>
            </w:tcBorders>
            <w:shd w:val="clear" w:color="auto" w:fill="auto"/>
            <w:noWrap/>
            <w:vAlign w:val="center"/>
            <w:hideMark/>
          </w:tcPr>
          <w:p w14:paraId="50B21818" w14:textId="77777777" w:rsidR="00554C78" w:rsidRPr="0039241D" w:rsidRDefault="00554C78" w:rsidP="00554C78">
            <w:pPr>
              <w:jc w:val="center"/>
              <w:rPr>
                <w:color w:val="000000"/>
                <w:sz w:val="18"/>
                <w:szCs w:val="18"/>
              </w:rPr>
            </w:pPr>
            <w:r w:rsidRPr="0039241D">
              <w:rPr>
                <w:color w:val="000000"/>
                <w:sz w:val="18"/>
                <w:szCs w:val="18"/>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5B533246" w14:textId="77777777" w:rsidR="00554C78" w:rsidRPr="0039241D" w:rsidRDefault="00554C78" w:rsidP="00554C78">
            <w:pPr>
              <w:jc w:val="center"/>
              <w:rPr>
                <w:color w:val="000000"/>
                <w:sz w:val="18"/>
                <w:szCs w:val="18"/>
              </w:rPr>
            </w:pPr>
            <w:r w:rsidRPr="0039241D">
              <w:rPr>
                <w:color w:val="000000"/>
                <w:sz w:val="18"/>
                <w:szCs w:val="18"/>
              </w:rPr>
              <w:t>1000</w:t>
            </w:r>
          </w:p>
        </w:tc>
        <w:tc>
          <w:tcPr>
            <w:tcW w:w="1412" w:type="dxa"/>
            <w:tcBorders>
              <w:top w:val="nil"/>
              <w:left w:val="nil"/>
              <w:bottom w:val="single" w:sz="4" w:space="0" w:color="auto"/>
              <w:right w:val="single" w:sz="4" w:space="0" w:color="auto"/>
            </w:tcBorders>
            <w:shd w:val="clear" w:color="auto" w:fill="auto"/>
            <w:noWrap/>
            <w:vAlign w:val="center"/>
            <w:hideMark/>
          </w:tcPr>
          <w:p w14:paraId="21BC944D" w14:textId="77777777" w:rsidR="00554C78" w:rsidRPr="0039241D" w:rsidRDefault="00554C78" w:rsidP="00554C78">
            <w:pPr>
              <w:jc w:val="center"/>
              <w:rPr>
                <w:color w:val="000000"/>
                <w:sz w:val="18"/>
                <w:szCs w:val="18"/>
              </w:rPr>
            </w:pPr>
            <w:r w:rsidRPr="0039241D">
              <w:rPr>
                <w:color w:val="000000"/>
                <w:sz w:val="18"/>
                <w:szCs w:val="18"/>
              </w:rPr>
              <w:t>1000</w:t>
            </w:r>
          </w:p>
        </w:tc>
        <w:tc>
          <w:tcPr>
            <w:tcW w:w="1268" w:type="dxa"/>
            <w:tcBorders>
              <w:top w:val="nil"/>
              <w:left w:val="nil"/>
              <w:bottom w:val="single" w:sz="4" w:space="0" w:color="auto"/>
              <w:right w:val="single" w:sz="4" w:space="0" w:color="auto"/>
            </w:tcBorders>
            <w:shd w:val="clear" w:color="auto" w:fill="auto"/>
            <w:noWrap/>
            <w:vAlign w:val="center"/>
            <w:hideMark/>
          </w:tcPr>
          <w:p w14:paraId="5A9224E3" w14:textId="77777777" w:rsidR="00554C78" w:rsidRPr="0039241D" w:rsidRDefault="00554C78" w:rsidP="00554C78">
            <w:pPr>
              <w:jc w:val="center"/>
              <w:rPr>
                <w:color w:val="000000"/>
                <w:sz w:val="18"/>
                <w:szCs w:val="18"/>
              </w:rPr>
            </w:pPr>
            <w:r w:rsidRPr="0039241D">
              <w:rPr>
                <w:color w:val="000000"/>
                <w:sz w:val="18"/>
                <w:szCs w:val="18"/>
              </w:rPr>
              <w:t>1000</w:t>
            </w:r>
          </w:p>
        </w:tc>
        <w:tc>
          <w:tcPr>
            <w:tcW w:w="1217" w:type="dxa"/>
            <w:tcBorders>
              <w:top w:val="nil"/>
              <w:left w:val="nil"/>
              <w:bottom w:val="single" w:sz="4" w:space="0" w:color="auto"/>
              <w:right w:val="single" w:sz="4" w:space="0" w:color="auto"/>
            </w:tcBorders>
            <w:shd w:val="clear" w:color="auto" w:fill="auto"/>
            <w:noWrap/>
            <w:vAlign w:val="center"/>
            <w:hideMark/>
          </w:tcPr>
          <w:p w14:paraId="339E0D47" w14:textId="77777777" w:rsidR="00554C78" w:rsidRPr="0039241D" w:rsidRDefault="00554C78" w:rsidP="00554C78">
            <w:pPr>
              <w:jc w:val="center"/>
              <w:rPr>
                <w:color w:val="000000"/>
                <w:sz w:val="18"/>
                <w:szCs w:val="18"/>
              </w:rPr>
            </w:pPr>
            <w:r w:rsidRPr="0039241D">
              <w:rPr>
                <w:color w:val="000000"/>
                <w:sz w:val="18"/>
                <w:szCs w:val="18"/>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51703D73" w14:textId="77777777" w:rsidR="00554C78" w:rsidRPr="0039241D" w:rsidRDefault="00554C78" w:rsidP="00554C78">
            <w:pPr>
              <w:jc w:val="center"/>
              <w:rPr>
                <w:color w:val="000000"/>
                <w:sz w:val="18"/>
                <w:szCs w:val="18"/>
              </w:rPr>
            </w:pPr>
            <w:r w:rsidRPr="0039241D">
              <w:rPr>
                <w:color w:val="000000"/>
                <w:sz w:val="18"/>
                <w:szCs w:val="18"/>
              </w:rPr>
              <w:t>1000</w:t>
            </w:r>
          </w:p>
        </w:tc>
        <w:tc>
          <w:tcPr>
            <w:tcW w:w="1476" w:type="dxa"/>
            <w:tcBorders>
              <w:top w:val="nil"/>
              <w:left w:val="nil"/>
              <w:bottom w:val="single" w:sz="4" w:space="0" w:color="auto"/>
              <w:right w:val="single" w:sz="4" w:space="0" w:color="auto"/>
            </w:tcBorders>
            <w:shd w:val="clear" w:color="auto" w:fill="auto"/>
            <w:noWrap/>
            <w:vAlign w:val="center"/>
            <w:hideMark/>
          </w:tcPr>
          <w:p w14:paraId="59F24AC1" w14:textId="77777777" w:rsidR="00554C78" w:rsidRPr="0039241D" w:rsidRDefault="00554C78" w:rsidP="00554C78">
            <w:pPr>
              <w:jc w:val="center"/>
              <w:rPr>
                <w:color w:val="000000"/>
                <w:sz w:val="18"/>
                <w:szCs w:val="18"/>
              </w:rPr>
            </w:pPr>
            <w:r w:rsidRPr="0039241D">
              <w:rPr>
                <w:color w:val="000000"/>
                <w:sz w:val="18"/>
                <w:szCs w:val="18"/>
              </w:rPr>
              <w:t>1000</w:t>
            </w:r>
          </w:p>
        </w:tc>
      </w:tr>
      <w:tr w:rsidR="00554C78" w:rsidRPr="0096154A" w14:paraId="6923898A"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63B35F37" w14:textId="77777777" w:rsidR="00554C78" w:rsidRPr="0096154A" w:rsidRDefault="00554C78" w:rsidP="00554C78">
            <w:pPr>
              <w:ind w:firstLineChars="200" w:firstLine="360"/>
              <w:rPr>
                <w:sz w:val="18"/>
                <w:szCs w:val="18"/>
              </w:rPr>
            </w:pPr>
            <w:r w:rsidRPr="0096154A">
              <w:rPr>
                <w:sz w:val="18"/>
                <w:szCs w:val="18"/>
              </w:rPr>
              <w:t>стоимость 1 кв. м. аренды за 1 год</w:t>
            </w:r>
          </w:p>
        </w:tc>
        <w:tc>
          <w:tcPr>
            <w:tcW w:w="1428" w:type="dxa"/>
            <w:tcBorders>
              <w:top w:val="nil"/>
              <w:left w:val="nil"/>
              <w:bottom w:val="single" w:sz="4" w:space="0" w:color="auto"/>
              <w:right w:val="single" w:sz="4" w:space="0" w:color="auto"/>
            </w:tcBorders>
            <w:shd w:val="clear" w:color="auto" w:fill="auto"/>
            <w:noWrap/>
            <w:vAlign w:val="center"/>
            <w:hideMark/>
          </w:tcPr>
          <w:p w14:paraId="7358A588" w14:textId="77777777" w:rsidR="00554C78" w:rsidRPr="0039241D" w:rsidRDefault="00554C78" w:rsidP="00554C78">
            <w:pPr>
              <w:jc w:val="center"/>
              <w:rPr>
                <w:color w:val="000000"/>
                <w:sz w:val="18"/>
                <w:szCs w:val="18"/>
              </w:rPr>
            </w:pPr>
            <w:r w:rsidRPr="0039241D">
              <w:rPr>
                <w:color w:val="000000"/>
                <w:sz w:val="18"/>
                <w:szCs w:val="18"/>
              </w:rPr>
              <w:t>20,6688</w:t>
            </w:r>
          </w:p>
        </w:tc>
        <w:tc>
          <w:tcPr>
            <w:tcW w:w="1275" w:type="dxa"/>
            <w:tcBorders>
              <w:top w:val="nil"/>
              <w:left w:val="nil"/>
              <w:bottom w:val="single" w:sz="4" w:space="0" w:color="auto"/>
              <w:right w:val="single" w:sz="4" w:space="0" w:color="auto"/>
            </w:tcBorders>
            <w:shd w:val="clear" w:color="auto" w:fill="auto"/>
            <w:noWrap/>
            <w:vAlign w:val="center"/>
            <w:hideMark/>
          </w:tcPr>
          <w:p w14:paraId="2AD34978" w14:textId="77777777" w:rsidR="00554C78" w:rsidRPr="0039241D" w:rsidRDefault="00554C78" w:rsidP="00554C78">
            <w:pPr>
              <w:jc w:val="center"/>
              <w:rPr>
                <w:color w:val="000000"/>
                <w:sz w:val="18"/>
                <w:szCs w:val="18"/>
              </w:rPr>
            </w:pPr>
            <w:r w:rsidRPr="0039241D">
              <w:rPr>
                <w:color w:val="000000"/>
                <w:sz w:val="18"/>
                <w:szCs w:val="18"/>
              </w:rPr>
              <w:t>20,6688</w:t>
            </w:r>
          </w:p>
        </w:tc>
        <w:tc>
          <w:tcPr>
            <w:tcW w:w="1412" w:type="dxa"/>
            <w:tcBorders>
              <w:top w:val="nil"/>
              <w:left w:val="nil"/>
              <w:bottom w:val="single" w:sz="4" w:space="0" w:color="auto"/>
              <w:right w:val="single" w:sz="4" w:space="0" w:color="auto"/>
            </w:tcBorders>
            <w:shd w:val="clear" w:color="auto" w:fill="auto"/>
            <w:noWrap/>
            <w:vAlign w:val="center"/>
            <w:hideMark/>
          </w:tcPr>
          <w:p w14:paraId="06B64C33" w14:textId="77777777" w:rsidR="00554C78" w:rsidRPr="0039241D" w:rsidRDefault="00554C78" w:rsidP="00554C78">
            <w:pPr>
              <w:jc w:val="center"/>
              <w:rPr>
                <w:color w:val="000000"/>
                <w:sz w:val="18"/>
                <w:szCs w:val="18"/>
              </w:rPr>
            </w:pPr>
            <w:r w:rsidRPr="0039241D">
              <w:rPr>
                <w:color w:val="000000"/>
                <w:sz w:val="18"/>
                <w:szCs w:val="18"/>
              </w:rPr>
              <w:t>20,6688</w:t>
            </w:r>
          </w:p>
        </w:tc>
        <w:tc>
          <w:tcPr>
            <w:tcW w:w="1268" w:type="dxa"/>
            <w:tcBorders>
              <w:top w:val="nil"/>
              <w:left w:val="nil"/>
              <w:bottom w:val="single" w:sz="4" w:space="0" w:color="auto"/>
              <w:right w:val="single" w:sz="4" w:space="0" w:color="auto"/>
            </w:tcBorders>
            <w:shd w:val="clear" w:color="auto" w:fill="auto"/>
            <w:noWrap/>
            <w:vAlign w:val="center"/>
            <w:hideMark/>
          </w:tcPr>
          <w:p w14:paraId="1A95FE92" w14:textId="77777777" w:rsidR="00554C78" w:rsidRPr="0039241D" w:rsidRDefault="00554C78" w:rsidP="00554C78">
            <w:pPr>
              <w:jc w:val="center"/>
              <w:rPr>
                <w:color w:val="000000"/>
                <w:sz w:val="18"/>
                <w:szCs w:val="18"/>
              </w:rPr>
            </w:pPr>
            <w:r w:rsidRPr="0039241D">
              <w:rPr>
                <w:color w:val="000000"/>
                <w:sz w:val="18"/>
                <w:szCs w:val="18"/>
              </w:rPr>
              <w:t>20,6688</w:t>
            </w:r>
          </w:p>
        </w:tc>
        <w:tc>
          <w:tcPr>
            <w:tcW w:w="1217" w:type="dxa"/>
            <w:tcBorders>
              <w:top w:val="nil"/>
              <w:left w:val="nil"/>
              <w:bottom w:val="single" w:sz="4" w:space="0" w:color="auto"/>
              <w:right w:val="single" w:sz="4" w:space="0" w:color="auto"/>
            </w:tcBorders>
            <w:shd w:val="clear" w:color="auto" w:fill="auto"/>
            <w:noWrap/>
            <w:vAlign w:val="center"/>
            <w:hideMark/>
          </w:tcPr>
          <w:p w14:paraId="0753E9CE" w14:textId="77777777" w:rsidR="00554C78" w:rsidRPr="0039241D" w:rsidRDefault="00554C78" w:rsidP="00554C78">
            <w:pPr>
              <w:jc w:val="center"/>
              <w:rPr>
                <w:color w:val="000000"/>
                <w:sz w:val="18"/>
                <w:szCs w:val="18"/>
              </w:rPr>
            </w:pPr>
            <w:r w:rsidRPr="0039241D">
              <w:rPr>
                <w:color w:val="000000"/>
                <w:sz w:val="18"/>
                <w:szCs w:val="18"/>
              </w:rPr>
              <w:t>20,6688</w:t>
            </w:r>
          </w:p>
        </w:tc>
        <w:tc>
          <w:tcPr>
            <w:tcW w:w="1206" w:type="dxa"/>
            <w:tcBorders>
              <w:top w:val="nil"/>
              <w:left w:val="nil"/>
              <w:bottom w:val="single" w:sz="4" w:space="0" w:color="auto"/>
              <w:right w:val="single" w:sz="4" w:space="0" w:color="auto"/>
            </w:tcBorders>
            <w:shd w:val="clear" w:color="auto" w:fill="auto"/>
            <w:noWrap/>
            <w:vAlign w:val="center"/>
            <w:hideMark/>
          </w:tcPr>
          <w:p w14:paraId="393D313E" w14:textId="77777777" w:rsidR="00554C78" w:rsidRPr="0039241D" w:rsidRDefault="00554C78" w:rsidP="00554C78">
            <w:pPr>
              <w:jc w:val="center"/>
              <w:rPr>
                <w:color w:val="000000"/>
                <w:sz w:val="18"/>
                <w:szCs w:val="18"/>
              </w:rPr>
            </w:pPr>
            <w:r w:rsidRPr="0039241D">
              <w:rPr>
                <w:color w:val="000000"/>
                <w:sz w:val="18"/>
                <w:szCs w:val="18"/>
              </w:rPr>
              <w:t>20,6688</w:t>
            </w:r>
          </w:p>
        </w:tc>
        <w:tc>
          <w:tcPr>
            <w:tcW w:w="1476" w:type="dxa"/>
            <w:tcBorders>
              <w:top w:val="nil"/>
              <w:left w:val="nil"/>
              <w:bottom w:val="single" w:sz="4" w:space="0" w:color="auto"/>
              <w:right w:val="single" w:sz="4" w:space="0" w:color="auto"/>
            </w:tcBorders>
            <w:shd w:val="clear" w:color="auto" w:fill="auto"/>
            <w:noWrap/>
            <w:vAlign w:val="center"/>
            <w:hideMark/>
          </w:tcPr>
          <w:p w14:paraId="7B96F435" w14:textId="77777777" w:rsidR="00554C78" w:rsidRPr="0039241D" w:rsidRDefault="00554C78" w:rsidP="00554C78">
            <w:pPr>
              <w:jc w:val="center"/>
              <w:rPr>
                <w:color w:val="000000"/>
                <w:sz w:val="18"/>
                <w:szCs w:val="18"/>
              </w:rPr>
            </w:pPr>
            <w:r w:rsidRPr="0039241D">
              <w:rPr>
                <w:color w:val="000000"/>
                <w:sz w:val="18"/>
                <w:szCs w:val="18"/>
              </w:rPr>
              <w:t>20,6688</w:t>
            </w:r>
          </w:p>
        </w:tc>
      </w:tr>
      <w:tr w:rsidR="00554C78" w:rsidRPr="0096154A" w14:paraId="38E50A1F"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13606FBE" w14:textId="77777777" w:rsidR="00554C78" w:rsidRPr="0096154A" w:rsidRDefault="00554C78" w:rsidP="00554C78">
            <w:pPr>
              <w:jc w:val="both"/>
              <w:rPr>
                <w:sz w:val="18"/>
                <w:szCs w:val="18"/>
              </w:rPr>
            </w:pPr>
            <w:r w:rsidRPr="0096154A">
              <w:rPr>
                <w:sz w:val="18"/>
                <w:szCs w:val="18"/>
              </w:rPr>
              <w:t>Подготовка документов для получения разрешения на строительство</w:t>
            </w:r>
          </w:p>
        </w:tc>
        <w:tc>
          <w:tcPr>
            <w:tcW w:w="1428" w:type="dxa"/>
            <w:tcBorders>
              <w:top w:val="nil"/>
              <w:left w:val="nil"/>
              <w:bottom w:val="single" w:sz="4" w:space="0" w:color="auto"/>
              <w:right w:val="single" w:sz="4" w:space="0" w:color="auto"/>
            </w:tcBorders>
            <w:shd w:val="clear" w:color="auto" w:fill="auto"/>
            <w:noWrap/>
            <w:vAlign w:val="center"/>
            <w:hideMark/>
          </w:tcPr>
          <w:p w14:paraId="75AB821E"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4FABBEA5"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0ABDA2A0"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28149012"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37E7C201"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510A746F"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19219886" w14:textId="77777777" w:rsidR="00554C78" w:rsidRPr="0039241D" w:rsidRDefault="00554C78" w:rsidP="00554C78">
            <w:pPr>
              <w:jc w:val="center"/>
              <w:rPr>
                <w:sz w:val="18"/>
                <w:szCs w:val="18"/>
              </w:rPr>
            </w:pPr>
            <w:r w:rsidRPr="0039241D">
              <w:rPr>
                <w:sz w:val="18"/>
                <w:szCs w:val="18"/>
              </w:rPr>
              <w:t>0</w:t>
            </w:r>
          </w:p>
        </w:tc>
      </w:tr>
      <w:tr w:rsidR="00554C78" w:rsidRPr="0096154A" w14:paraId="3628E1A8"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45C21F01" w14:textId="77777777" w:rsidR="00554C78" w:rsidRPr="0096154A" w:rsidRDefault="00554C78" w:rsidP="00554C78">
            <w:pPr>
              <w:jc w:val="both"/>
              <w:rPr>
                <w:sz w:val="18"/>
                <w:szCs w:val="18"/>
              </w:rPr>
            </w:pPr>
            <w:r w:rsidRPr="0096154A">
              <w:rPr>
                <w:sz w:val="18"/>
                <w:szCs w:val="18"/>
              </w:rPr>
              <w:t>Вынос проектного положения трассы газопровода в натуру</w:t>
            </w:r>
          </w:p>
        </w:tc>
        <w:tc>
          <w:tcPr>
            <w:tcW w:w="1428" w:type="dxa"/>
            <w:tcBorders>
              <w:top w:val="nil"/>
              <w:left w:val="nil"/>
              <w:bottom w:val="single" w:sz="4" w:space="0" w:color="auto"/>
              <w:right w:val="single" w:sz="4" w:space="0" w:color="auto"/>
            </w:tcBorders>
            <w:shd w:val="clear" w:color="auto" w:fill="auto"/>
            <w:noWrap/>
            <w:vAlign w:val="center"/>
            <w:hideMark/>
          </w:tcPr>
          <w:p w14:paraId="432C37BD"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1263275A"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00E96B6F"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15CB3C98"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30E060B2"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2AEA6AF7"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7E163CD6" w14:textId="77777777" w:rsidR="00554C78" w:rsidRPr="0039241D" w:rsidRDefault="00554C78" w:rsidP="00554C78">
            <w:pPr>
              <w:jc w:val="center"/>
              <w:rPr>
                <w:sz w:val="18"/>
                <w:szCs w:val="18"/>
              </w:rPr>
            </w:pPr>
            <w:r w:rsidRPr="0039241D">
              <w:rPr>
                <w:sz w:val="18"/>
                <w:szCs w:val="18"/>
              </w:rPr>
              <w:t>0</w:t>
            </w:r>
          </w:p>
        </w:tc>
      </w:tr>
      <w:tr w:rsidR="00554C78" w:rsidRPr="0096154A" w14:paraId="184BC612"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5965A84C" w14:textId="77777777" w:rsidR="00554C78" w:rsidRPr="0096154A" w:rsidRDefault="00554C78" w:rsidP="00554C78">
            <w:pPr>
              <w:jc w:val="both"/>
              <w:rPr>
                <w:sz w:val="18"/>
                <w:szCs w:val="18"/>
              </w:rPr>
            </w:pPr>
            <w:r w:rsidRPr="0096154A">
              <w:rPr>
                <w:sz w:val="18"/>
                <w:szCs w:val="18"/>
              </w:rPr>
              <w:t>Подготовка, согласование и сопровождение договора на вынос проектного положения трассы газопровода в натуру</w:t>
            </w:r>
          </w:p>
        </w:tc>
        <w:tc>
          <w:tcPr>
            <w:tcW w:w="1428" w:type="dxa"/>
            <w:tcBorders>
              <w:top w:val="nil"/>
              <w:left w:val="nil"/>
              <w:bottom w:val="single" w:sz="4" w:space="0" w:color="auto"/>
              <w:right w:val="single" w:sz="4" w:space="0" w:color="auto"/>
            </w:tcBorders>
            <w:shd w:val="clear" w:color="auto" w:fill="auto"/>
            <w:noWrap/>
            <w:vAlign w:val="center"/>
            <w:hideMark/>
          </w:tcPr>
          <w:p w14:paraId="2BF64347"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217FC234"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3D49FC57"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5A6258F7"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09FBE0E3"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EEF202F"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56B27BFF" w14:textId="77777777" w:rsidR="00554C78" w:rsidRPr="0039241D" w:rsidRDefault="00554C78" w:rsidP="00554C78">
            <w:pPr>
              <w:jc w:val="center"/>
              <w:rPr>
                <w:sz w:val="18"/>
                <w:szCs w:val="18"/>
              </w:rPr>
            </w:pPr>
            <w:r w:rsidRPr="0039241D">
              <w:rPr>
                <w:sz w:val="18"/>
                <w:szCs w:val="18"/>
              </w:rPr>
              <w:t>0</w:t>
            </w:r>
          </w:p>
        </w:tc>
      </w:tr>
      <w:tr w:rsidR="00554C78" w:rsidRPr="0096154A" w14:paraId="465DF6F9"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DFA719D" w14:textId="77777777" w:rsidR="00554C78" w:rsidRPr="0096154A" w:rsidRDefault="00554C78" w:rsidP="00554C78">
            <w:pPr>
              <w:jc w:val="both"/>
              <w:rPr>
                <w:sz w:val="18"/>
                <w:szCs w:val="18"/>
              </w:rPr>
            </w:pPr>
            <w:r w:rsidRPr="0096154A">
              <w:rPr>
                <w:sz w:val="18"/>
                <w:szCs w:val="18"/>
              </w:rPr>
              <w:t>Производство строительно-монтажных работ стального газопровода, подземная прокладка</w:t>
            </w:r>
          </w:p>
        </w:tc>
        <w:tc>
          <w:tcPr>
            <w:tcW w:w="1428" w:type="dxa"/>
            <w:tcBorders>
              <w:top w:val="nil"/>
              <w:left w:val="nil"/>
              <w:bottom w:val="single" w:sz="4" w:space="0" w:color="auto"/>
              <w:right w:val="single" w:sz="4" w:space="0" w:color="auto"/>
            </w:tcBorders>
            <w:shd w:val="clear" w:color="auto" w:fill="auto"/>
            <w:noWrap/>
            <w:vAlign w:val="center"/>
            <w:hideMark/>
          </w:tcPr>
          <w:p w14:paraId="7BE55C0A" w14:textId="77777777" w:rsidR="00554C78" w:rsidRPr="0039241D" w:rsidRDefault="00554C78" w:rsidP="00554C78">
            <w:pPr>
              <w:jc w:val="center"/>
              <w:rPr>
                <w:sz w:val="18"/>
                <w:szCs w:val="18"/>
              </w:rPr>
            </w:pPr>
            <w:r>
              <w:rPr>
                <w:sz w:val="18"/>
                <w:szCs w:val="18"/>
              </w:rPr>
              <w:t>1471</w:t>
            </w:r>
            <w:r w:rsidRPr="0039241D">
              <w:rPr>
                <w:sz w:val="18"/>
                <w:szCs w:val="18"/>
              </w:rPr>
              <w:t>545</w:t>
            </w:r>
          </w:p>
        </w:tc>
        <w:tc>
          <w:tcPr>
            <w:tcW w:w="1275" w:type="dxa"/>
            <w:tcBorders>
              <w:top w:val="nil"/>
              <w:left w:val="nil"/>
              <w:bottom w:val="single" w:sz="4" w:space="0" w:color="auto"/>
              <w:right w:val="single" w:sz="4" w:space="0" w:color="auto"/>
            </w:tcBorders>
            <w:shd w:val="clear" w:color="auto" w:fill="auto"/>
            <w:noWrap/>
            <w:vAlign w:val="center"/>
            <w:hideMark/>
          </w:tcPr>
          <w:p w14:paraId="2908DAD4" w14:textId="77777777" w:rsidR="00554C78" w:rsidRPr="0039241D" w:rsidRDefault="00554C78" w:rsidP="00554C78">
            <w:pPr>
              <w:jc w:val="center"/>
              <w:rPr>
                <w:sz w:val="18"/>
                <w:szCs w:val="18"/>
              </w:rPr>
            </w:pPr>
            <w:r>
              <w:rPr>
                <w:sz w:val="18"/>
                <w:szCs w:val="18"/>
              </w:rPr>
              <w:t>1780</w:t>
            </w:r>
            <w:r w:rsidRPr="0039241D">
              <w:rPr>
                <w:sz w:val="18"/>
                <w:szCs w:val="18"/>
              </w:rPr>
              <w:t>089</w:t>
            </w:r>
          </w:p>
        </w:tc>
        <w:tc>
          <w:tcPr>
            <w:tcW w:w="1412" w:type="dxa"/>
            <w:tcBorders>
              <w:top w:val="nil"/>
              <w:left w:val="nil"/>
              <w:bottom w:val="single" w:sz="4" w:space="0" w:color="auto"/>
              <w:right w:val="single" w:sz="4" w:space="0" w:color="auto"/>
            </w:tcBorders>
            <w:shd w:val="clear" w:color="auto" w:fill="auto"/>
            <w:noWrap/>
            <w:vAlign w:val="center"/>
            <w:hideMark/>
          </w:tcPr>
          <w:p w14:paraId="53BFBFC5" w14:textId="77777777" w:rsidR="00554C78" w:rsidRPr="0039241D" w:rsidRDefault="00554C78" w:rsidP="00554C78">
            <w:pPr>
              <w:jc w:val="center"/>
              <w:rPr>
                <w:sz w:val="18"/>
                <w:szCs w:val="18"/>
              </w:rPr>
            </w:pPr>
            <w:r>
              <w:rPr>
                <w:sz w:val="18"/>
                <w:szCs w:val="18"/>
              </w:rPr>
              <w:t>2467</w:t>
            </w:r>
            <w:r w:rsidRPr="0039241D">
              <w:rPr>
                <w:sz w:val="18"/>
                <w:szCs w:val="18"/>
              </w:rPr>
              <w:t>741</w:t>
            </w:r>
          </w:p>
        </w:tc>
        <w:tc>
          <w:tcPr>
            <w:tcW w:w="1268" w:type="dxa"/>
            <w:tcBorders>
              <w:top w:val="nil"/>
              <w:left w:val="nil"/>
              <w:bottom w:val="single" w:sz="4" w:space="0" w:color="auto"/>
              <w:right w:val="single" w:sz="4" w:space="0" w:color="auto"/>
            </w:tcBorders>
            <w:shd w:val="clear" w:color="auto" w:fill="auto"/>
            <w:noWrap/>
            <w:vAlign w:val="center"/>
            <w:hideMark/>
          </w:tcPr>
          <w:p w14:paraId="7E2CD0B7" w14:textId="77777777" w:rsidR="00554C78" w:rsidRPr="0039241D" w:rsidRDefault="00554C78" w:rsidP="00554C78">
            <w:pPr>
              <w:jc w:val="center"/>
              <w:rPr>
                <w:sz w:val="18"/>
                <w:szCs w:val="18"/>
              </w:rPr>
            </w:pPr>
            <w:r w:rsidRPr="0039241D">
              <w:rPr>
                <w:sz w:val="18"/>
                <w:szCs w:val="18"/>
              </w:rPr>
              <w:t>2 824 428</w:t>
            </w:r>
          </w:p>
        </w:tc>
        <w:tc>
          <w:tcPr>
            <w:tcW w:w="1217" w:type="dxa"/>
            <w:tcBorders>
              <w:top w:val="nil"/>
              <w:left w:val="nil"/>
              <w:bottom w:val="single" w:sz="4" w:space="0" w:color="auto"/>
              <w:right w:val="single" w:sz="4" w:space="0" w:color="auto"/>
            </w:tcBorders>
            <w:shd w:val="clear" w:color="auto" w:fill="auto"/>
            <w:noWrap/>
            <w:vAlign w:val="center"/>
            <w:hideMark/>
          </w:tcPr>
          <w:p w14:paraId="184FE8C1" w14:textId="77777777" w:rsidR="00554C78" w:rsidRPr="0039241D" w:rsidRDefault="00554C78" w:rsidP="00554C78">
            <w:pPr>
              <w:jc w:val="center"/>
              <w:rPr>
                <w:sz w:val="18"/>
                <w:szCs w:val="18"/>
              </w:rPr>
            </w:pPr>
            <w:r w:rsidRPr="0039241D">
              <w:rPr>
                <w:sz w:val="18"/>
                <w:szCs w:val="18"/>
              </w:rPr>
              <w:t>3 622 741</w:t>
            </w:r>
          </w:p>
        </w:tc>
        <w:tc>
          <w:tcPr>
            <w:tcW w:w="1206" w:type="dxa"/>
            <w:tcBorders>
              <w:top w:val="nil"/>
              <w:left w:val="nil"/>
              <w:bottom w:val="single" w:sz="4" w:space="0" w:color="auto"/>
              <w:right w:val="single" w:sz="4" w:space="0" w:color="auto"/>
            </w:tcBorders>
            <w:shd w:val="clear" w:color="auto" w:fill="auto"/>
            <w:noWrap/>
            <w:vAlign w:val="center"/>
            <w:hideMark/>
          </w:tcPr>
          <w:p w14:paraId="4CA0F9B9" w14:textId="77777777" w:rsidR="00554C78" w:rsidRPr="0039241D" w:rsidRDefault="00554C78" w:rsidP="00554C78">
            <w:pPr>
              <w:jc w:val="center"/>
              <w:rPr>
                <w:sz w:val="18"/>
                <w:szCs w:val="18"/>
              </w:rPr>
            </w:pPr>
            <w:r>
              <w:rPr>
                <w:sz w:val="18"/>
                <w:szCs w:val="18"/>
              </w:rPr>
              <w:t>4195</w:t>
            </w:r>
            <w:r w:rsidRPr="0039241D">
              <w:rPr>
                <w:sz w:val="18"/>
                <w:szCs w:val="18"/>
              </w:rPr>
              <w:t>507</w:t>
            </w:r>
          </w:p>
        </w:tc>
        <w:tc>
          <w:tcPr>
            <w:tcW w:w="1476" w:type="dxa"/>
            <w:tcBorders>
              <w:top w:val="nil"/>
              <w:left w:val="nil"/>
              <w:bottom w:val="single" w:sz="4" w:space="0" w:color="auto"/>
              <w:right w:val="single" w:sz="4" w:space="0" w:color="auto"/>
            </w:tcBorders>
            <w:shd w:val="clear" w:color="auto" w:fill="auto"/>
            <w:noWrap/>
            <w:vAlign w:val="center"/>
            <w:hideMark/>
          </w:tcPr>
          <w:p w14:paraId="5698FE3B" w14:textId="77777777" w:rsidR="00554C78" w:rsidRPr="0039241D" w:rsidRDefault="00554C78" w:rsidP="00554C78">
            <w:pPr>
              <w:jc w:val="center"/>
              <w:rPr>
                <w:sz w:val="18"/>
                <w:szCs w:val="18"/>
              </w:rPr>
            </w:pPr>
            <w:r>
              <w:rPr>
                <w:sz w:val="18"/>
                <w:szCs w:val="18"/>
              </w:rPr>
              <w:t>5348</w:t>
            </w:r>
            <w:r w:rsidRPr="0039241D">
              <w:rPr>
                <w:sz w:val="18"/>
                <w:szCs w:val="18"/>
              </w:rPr>
              <w:t>259</w:t>
            </w:r>
          </w:p>
        </w:tc>
      </w:tr>
      <w:tr w:rsidR="00554C78" w:rsidRPr="0096154A" w14:paraId="6FE46FF4"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1DD88A9F" w14:textId="77777777" w:rsidR="00554C78" w:rsidRPr="0096154A" w:rsidRDefault="00554C78" w:rsidP="00554C78">
            <w:pPr>
              <w:jc w:val="both"/>
              <w:rPr>
                <w:sz w:val="18"/>
                <w:szCs w:val="18"/>
              </w:rPr>
            </w:pPr>
            <w:r w:rsidRPr="0096154A">
              <w:rPr>
                <w:sz w:val="18"/>
                <w:szCs w:val="18"/>
              </w:rPr>
              <w:t>Осуществление строительного контроля (технический надзор) 2,14%</w:t>
            </w:r>
          </w:p>
        </w:tc>
        <w:tc>
          <w:tcPr>
            <w:tcW w:w="1428" w:type="dxa"/>
            <w:tcBorders>
              <w:top w:val="nil"/>
              <w:left w:val="nil"/>
              <w:bottom w:val="single" w:sz="4" w:space="0" w:color="auto"/>
              <w:right w:val="single" w:sz="4" w:space="0" w:color="auto"/>
            </w:tcBorders>
            <w:shd w:val="clear" w:color="auto" w:fill="auto"/>
            <w:noWrap/>
            <w:vAlign w:val="center"/>
            <w:hideMark/>
          </w:tcPr>
          <w:p w14:paraId="174AB946" w14:textId="77777777" w:rsidR="00554C78" w:rsidRPr="0039241D" w:rsidRDefault="00554C78" w:rsidP="00554C78">
            <w:pPr>
              <w:jc w:val="center"/>
              <w:rPr>
                <w:sz w:val="18"/>
                <w:szCs w:val="18"/>
              </w:rPr>
            </w:pPr>
            <w:r>
              <w:rPr>
                <w:sz w:val="18"/>
                <w:szCs w:val="18"/>
              </w:rPr>
              <w:t>31</w:t>
            </w:r>
            <w:r w:rsidRPr="0039241D">
              <w:rPr>
                <w:sz w:val="18"/>
                <w:szCs w:val="18"/>
              </w:rPr>
              <w:t>491</w:t>
            </w:r>
          </w:p>
        </w:tc>
        <w:tc>
          <w:tcPr>
            <w:tcW w:w="1275" w:type="dxa"/>
            <w:tcBorders>
              <w:top w:val="nil"/>
              <w:left w:val="nil"/>
              <w:bottom w:val="single" w:sz="4" w:space="0" w:color="auto"/>
              <w:right w:val="single" w:sz="4" w:space="0" w:color="auto"/>
            </w:tcBorders>
            <w:shd w:val="clear" w:color="auto" w:fill="auto"/>
            <w:noWrap/>
            <w:vAlign w:val="center"/>
            <w:hideMark/>
          </w:tcPr>
          <w:p w14:paraId="28B27F28" w14:textId="77777777" w:rsidR="00554C78" w:rsidRPr="0039241D" w:rsidRDefault="00554C78" w:rsidP="00554C78">
            <w:pPr>
              <w:jc w:val="center"/>
              <w:rPr>
                <w:sz w:val="18"/>
                <w:szCs w:val="18"/>
              </w:rPr>
            </w:pPr>
            <w:r>
              <w:rPr>
                <w:sz w:val="18"/>
                <w:szCs w:val="18"/>
              </w:rPr>
              <w:t>38</w:t>
            </w:r>
            <w:r w:rsidRPr="0039241D">
              <w:rPr>
                <w:sz w:val="18"/>
                <w:szCs w:val="18"/>
              </w:rPr>
              <w:t>094</w:t>
            </w:r>
          </w:p>
        </w:tc>
        <w:tc>
          <w:tcPr>
            <w:tcW w:w="1412" w:type="dxa"/>
            <w:tcBorders>
              <w:top w:val="nil"/>
              <w:left w:val="nil"/>
              <w:bottom w:val="single" w:sz="4" w:space="0" w:color="auto"/>
              <w:right w:val="single" w:sz="4" w:space="0" w:color="auto"/>
            </w:tcBorders>
            <w:shd w:val="clear" w:color="auto" w:fill="auto"/>
            <w:noWrap/>
            <w:vAlign w:val="center"/>
            <w:hideMark/>
          </w:tcPr>
          <w:p w14:paraId="62C4FB5E" w14:textId="77777777" w:rsidR="00554C78" w:rsidRPr="0039241D" w:rsidRDefault="00554C78" w:rsidP="00554C78">
            <w:pPr>
              <w:jc w:val="center"/>
              <w:rPr>
                <w:sz w:val="18"/>
                <w:szCs w:val="18"/>
              </w:rPr>
            </w:pPr>
            <w:r>
              <w:rPr>
                <w:sz w:val="18"/>
                <w:szCs w:val="18"/>
              </w:rPr>
              <w:t>52</w:t>
            </w:r>
            <w:r w:rsidRPr="0039241D">
              <w:rPr>
                <w:sz w:val="18"/>
                <w:szCs w:val="18"/>
              </w:rPr>
              <w:t>810</w:t>
            </w:r>
          </w:p>
        </w:tc>
        <w:tc>
          <w:tcPr>
            <w:tcW w:w="1268" w:type="dxa"/>
            <w:tcBorders>
              <w:top w:val="nil"/>
              <w:left w:val="nil"/>
              <w:bottom w:val="single" w:sz="4" w:space="0" w:color="auto"/>
              <w:right w:val="single" w:sz="4" w:space="0" w:color="auto"/>
            </w:tcBorders>
            <w:shd w:val="clear" w:color="auto" w:fill="auto"/>
            <w:noWrap/>
            <w:vAlign w:val="center"/>
            <w:hideMark/>
          </w:tcPr>
          <w:p w14:paraId="39EC3D2F" w14:textId="77777777" w:rsidR="00554C78" w:rsidRPr="0039241D" w:rsidRDefault="00554C78" w:rsidP="00554C78">
            <w:pPr>
              <w:jc w:val="center"/>
              <w:rPr>
                <w:sz w:val="18"/>
                <w:szCs w:val="18"/>
              </w:rPr>
            </w:pPr>
            <w:r>
              <w:rPr>
                <w:sz w:val="18"/>
                <w:szCs w:val="18"/>
              </w:rPr>
              <w:t>60</w:t>
            </w:r>
            <w:r w:rsidRPr="0039241D">
              <w:rPr>
                <w:sz w:val="18"/>
                <w:szCs w:val="18"/>
              </w:rPr>
              <w:t>443</w:t>
            </w:r>
          </w:p>
        </w:tc>
        <w:tc>
          <w:tcPr>
            <w:tcW w:w="1217" w:type="dxa"/>
            <w:tcBorders>
              <w:top w:val="nil"/>
              <w:left w:val="nil"/>
              <w:bottom w:val="single" w:sz="4" w:space="0" w:color="auto"/>
              <w:right w:val="single" w:sz="4" w:space="0" w:color="auto"/>
            </w:tcBorders>
            <w:shd w:val="clear" w:color="auto" w:fill="auto"/>
            <w:noWrap/>
            <w:vAlign w:val="center"/>
            <w:hideMark/>
          </w:tcPr>
          <w:p w14:paraId="36F40D77" w14:textId="77777777" w:rsidR="00554C78" w:rsidRPr="0039241D" w:rsidRDefault="00554C78" w:rsidP="00554C78">
            <w:pPr>
              <w:jc w:val="center"/>
              <w:rPr>
                <w:sz w:val="18"/>
                <w:szCs w:val="18"/>
              </w:rPr>
            </w:pPr>
            <w:r>
              <w:rPr>
                <w:sz w:val="18"/>
                <w:szCs w:val="18"/>
              </w:rPr>
              <w:t>77</w:t>
            </w:r>
            <w:r w:rsidRPr="0039241D">
              <w:rPr>
                <w:sz w:val="18"/>
                <w:szCs w:val="18"/>
              </w:rPr>
              <w:t>527</w:t>
            </w:r>
          </w:p>
        </w:tc>
        <w:tc>
          <w:tcPr>
            <w:tcW w:w="1206" w:type="dxa"/>
            <w:tcBorders>
              <w:top w:val="nil"/>
              <w:left w:val="nil"/>
              <w:bottom w:val="single" w:sz="4" w:space="0" w:color="auto"/>
              <w:right w:val="single" w:sz="4" w:space="0" w:color="auto"/>
            </w:tcBorders>
            <w:shd w:val="clear" w:color="auto" w:fill="auto"/>
            <w:noWrap/>
            <w:vAlign w:val="center"/>
            <w:hideMark/>
          </w:tcPr>
          <w:p w14:paraId="4BB55C75" w14:textId="77777777" w:rsidR="00554C78" w:rsidRPr="0039241D" w:rsidRDefault="00554C78" w:rsidP="00554C78">
            <w:pPr>
              <w:jc w:val="center"/>
              <w:rPr>
                <w:sz w:val="18"/>
                <w:szCs w:val="18"/>
              </w:rPr>
            </w:pPr>
            <w:r>
              <w:rPr>
                <w:sz w:val="18"/>
                <w:szCs w:val="18"/>
              </w:rPr>
              <w:t>89</w:t>
            </w:r>
            <w:r w:rsidRPr="0039241D">
              <w:rPr>
                <w:sz w:val="18"/>
                <w:szCs w:val="18"/>
              </w:rPr>
              <w:t>784</w:t>
            </w:r>
          </w:p>
        </w:tc>
        <w:tc>
          <w:tcPr>
            <w:tcW w:w="1476" w:type="dxa"/>
            <w:tcBorders>
              <w:top w:val="nil"/>
              <w:left w:val="nil"/>
              <w:bottom w:val="single" w:sz="4" w:space="0" w:color="auto"/>
              <w:right w:val="single" w:sz="4" w:space="0" w:color="auto"/>
            </w:tcBorders>
            <w:shd w:val="clear" w:color="auto" w:fill="auto"/>
            <w:noWrap/>
            <w:vAlign w:val="center"/>
            <w:hideMark/>
          </w:tcPr>
          <w:p w14:paraId="07A8C043" w14:textId="77777777" w:rsidR="00554C78" w:rsidRPr="0039241D" w:rsidRDefault="00554C78" w:rsidP="00554C78">
            <w:pPr>
              <w:jc w:val="center"/>
              <w:rPr>
                <w:sz w:val="18"/>
                <w:szCs w:val="18"/>
              </w:rPr>
            </w:pPr>
            <w:r>
              <w:rPr>
                <w:sz w:val="18"/>
                <w:szCs w:val="18"/>
              </w:rPr>
              <w:t>114</w:t>
            </w:r>
            <w:r w:rsidRPr="0039241D">
              <w:rPr>
                <w:sz w:val="18"/>
                <w:szCs w:val="18"/>
              </w:rPr>
              <w:t>453</w:t>
            </w:r>
          </w:p>
        </w:tc>
      </w:tr>
      <w:tr w:rsidR="00554C78" w:rsidRPr="0096154A" w14:paraId="2A57C4C6"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29A7C486" w14:textId="77777777" w:rsidR="00554C78" w:rsidRPr="0096154A" w:rsidRDefault="00554C78" w:rsidP="00554C78">
            <w:pPr>
              <w:jc w:val="both"/>
              <w:rPr>
                <w:sz w:val="18"/>
                <w:szCs w:val="18"/>
              </w:rPr>
            </w:pPr>
            <w:r w:rsidRPr="0096154A">
              <w:rPr>
                <w:sz w:val="18"/>
                <w:szCs w:val="18"/>
              </w:rPr>
              <w:t>Исполнительная съемка на построенный газопровод</w:t>
            </w:r>
          </w:p>
        </w:tc>
        <w:tc>
          <w:tcPr>
            <w:tcW w:w="1428" w:type="dxa"/>
            <w:tcBorders>
              <w:top w:val="nil"/>
              <w:left w:val="nil"/>
              <w:bottom w:val="single" w:sz="4" w:space="0" w:color="auto"/>
              <w:right w:val="single" w:sz="4" w:space="0" w:color="auto"/>
            </w:tcBorders>
            <w:shd w:val="clear" w:color="auto" w:fill="auto"/>
            <w:noWrap/>
            <w:vAlign w:val="center"/>
            <w:hideMark/>
          </w:tcPr>
          <w:p w14:paraId="242B1D47"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250EE30B"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4728E3F4"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06BDE202"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3D941C73"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76144AAE"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0381EC6D" w14:textId="77777777" w:rsidR="00554C78" w:rsidRPr="0039241D" w:rsidRDefault="00554C78" w:rsidP="00554C78">
            <w:pPr>
              <w:jc w:val="center"/>
              <w:rPr>
                <w:sz w:val="18"/>
                <w:szCs w:val="18"/>
              </w:rPr>
            </w:pPr>
            <w:r w:rsidRPr="0039241D">
              <w:rPr>
                <w:sz w:val="18"/>
                <w:szCs w:val="18"/>
              </w:rPr>
              <w:t>0</w:t>
            </w:r>
          </w:p>
        </w:tc>
      </w:tr>
      <w:tr w:rsidR="00554C78" w:rsidRPr="0096154A" w14:paraId="623A9413"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0424BC18"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исполнительной съемки построенного газопровода</w:t>
            </w:r>
          </w:p>
        </w:tc>
        <w:tc>
          <w:tcPr>
            <w:tcW w:w="1428" w:type="dxa"/>
            <w:tcBorders>
              <w:top w:val="nil"/>
              <w:left w:val="nil"/>
              <w:bottom w:val="single" w:sz="4" w:space="0" w:color="auto"/>
              <w:right w:val="single" w:sz="4" w:space="0" w:color="auto"/>
            </w:tcBorders>
            <w:shd w:val="clear" w:color="auto" w:fill="auto"/>
            <w:noWrap/>
            <w:vAlign w:val="center"/>
            <w:hideMark/>
          </w:tcPr>
          <w:p w14:paraId="1050A83B"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0152AC2A"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5BA37ABB"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29A84FF9"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3910C1F3"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52ED4D7C"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74C26F73" w14:textId="77777777" w:rsidR="00554C78" w:rsidRPr="0039241D" w:rsidRDefault="00554C78" w:rsidP="00554C78">
            <w:pPr>
              <w:jc w:val="center"/>
              <w:rPr>
                <w:sz w:val="18"/>
                <w:szCs w:val="18"/>
              </w:rPr>
            </w:pPr>
            <w:r w:rsidRPr="0039241D">
              <w:rPr>
                <w:sz w:val="18"/>
                <w:szCs w:val="18"/>
              </w:rPr>
              <w:t>0</w:t>
            </w:r>
          </w:p>
        </w:tc>
      </w:tr>
      <w:tr w:rsidR="00554C78" w:rsidRPr="0096154A" w14:paraId="4FCE9268"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7C4F7C22"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ввод объекта в эксплуатацию.</w:t>
            </w:r>
          </w:p>
        </w:tc>
        <w:tc>
          <w:tcPr>
            <w:tcW w:w="1428" w:type="dxa"/>
            <w:tcBorders>
              <w:top w:val="nil"/>
              <w:left w:val="nil"/>
              <w:bottom w:val="single" w:sz="4" w:space="0" w:color="auto"/>
              <w:right w:val="single" w:sz="4" w:space="0" w:color="auto"/>
            </w:tcBorders>
            <w:shd w:val="clear" w:color="auto" w:fill="auto"/>
            <w:noWrap/>
            <w:vAlign w:val="center"/>
            <w:hideMark/>
          </w:tcPr>
          <w:p w14:paraId="105A1F63"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6C72D654"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0C954BA8"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56841850"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24A59C51"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006A8E72"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12E755AD" w14:textId="77777777" w:rsidR="00554C78" w:rsidRPr="0039241D" w:rsidRDefault="00554C78" w:rsidP="00554C78">
            <w:pPr>
              <w:jc w:val="center"/>
              <w:rPr>
                <w:sz w:val="18"/>
                <w:szCs w:val="18"/>
              </w:rPr>
            </w:pPr>
            <w:r w:rsidRPr="0039241D">
              <w:rPr>
                <w:sz w:val="18"/>
                <w:szCs w:val="18"/>
              </w:rPr>
              <w:t>0</w:t>
            </w:r>
          </w:p>
        </w:tc>
      </w:tr>
      <w:tr w:rsidR="00554C78" w:rsidRPr="0096154A" w14:paraId="707BD219"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42D38CD7" w14:textId="77777777" w:rsidR="00554C78" w:rsidRPr="0096154A" w:rsidRDefault="00554C78" w:rsidP="00554C78">
            <w:pPr>
              <w:jc w:val="both"/>
              <w:rPr>
                <w:sz w:val="18"/>
                <w:szCs w:val="18"/>
              </w:rPr>
            </w:pPr>
            <w:r w:rsidRPr="0096154A">
              <w:rPr>
                <w:sz w:val="18"/>
                <w:szCs w:val="18"/>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1428" w:type="dxa"/>
            <w:tcBorders>
              <w:top w:val="nil"/>
              <w:left w:val="nil"/>
              <w:bottom w:val="single" w:sz="4" w:space="0" w:color="auto"/>
              <w:right w:val="single" w:sz="4" w:space="0" w:color="auto"/>
            </w:tcBorders>
            <w:shd w:val="clear" w:color="auto" w:fill="auto"/>
            <w:noWrap/>
            <w:vAlign w:val="center"/>
            <w:hideMark/>
          </w:tcPr>
          <w:p w14:paraId="48CEE939"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44D616BC"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6432FAC5"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12CB348E"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18ABEF06"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6FD7EF1"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15FB9B27" w14:textId="77777777" w:rsidR="00554C78" w:rsidRPr="0039241D" w:rsidRDefault="00554C78" w:rsidP="00554C78">
            <w:pPr>
              <w:jc w:val="center"/>
              <w:rPr>
                <w:sz w:val="18"/>
                <w:szCs w:val="18"/>
              </w:rPr>
            </w:pPr>
            <w:r w:rsidRPr="0039241D">
              <w:rPr>
                <w:sz w:val="18"/>
                <w:szCs w:val="18"/>
              </w:rPr>
              <w:t>0</w:t>
            </w:r>
          </w:p>
        </w:tc>
      </w:tr>
      <w:tr w:rsidR="00554C78" w:rsidRPr="0096154A" w14:paraId="4A60010C"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59380C5B" w14:textId="77777777" w:rsidR="00554C78" w:rsidRPr="0096154A" w:rsidRDefault="00554C78" w:rsidP="00554C78">
            <w:pPr>
              <w:jc w:val="both"/>
              <w:rPr>
                <w:sz w:val="18"/>
                <w:szCs w:val="18"/>
              </w:rPr>
            </w:pPr>
            <w:r w:rsidRPr="0096154A">
              <w:rPr>
                <w:sz w:val="18"/>
                <w:szCs w:val="18"/>
              </w:rPr>
              <w:t>Подготовка, согласование и сопровождение договора на выполнение технической инвентаризации построенного газопровода</w:t>
            </w:r>
          </w:p>
        </w:tc>
        <w:tc>
          <w:tcPr>
            <w:tcW w:w="1428" w:type="dxa"/>
            <w:tcBorders>
              <w:top w:val="nil"/>
              <w:left w:val="nil"/>
              <w:bottom w:val="single" w:sz="4" w:space="0" w:color="auto"/>
              <w:right w:val="single" w:sz="4" w:space="0" w:color="auto"/>
            </w:tcBorders>
            <w:shd w:val="clear" w:color="auto" w:fill="auto"/>
            <w:noWrap/>
            <w:vAlign w:val="center"/>
            <w:hideMark/>
          </w:tcPr>
          <w:p w14:paraId="563EE1E3"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456CB1B5"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75EA4A56"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3832C06D"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0E0CE0C1"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F1706B6"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5169293E" w14:textId="77777777" w:rsidR="00554C78" w:rsidRPr="0039241D" w:rsidRDefault="00554C78" w:rsidP="00554C78">
            <w:pPr>
              <w:jc w:val="center"/>
              <w:rPr>
                <w:sz w:val="18"/>
                <w:szCs w:val="18"/>
              </w:rPr>
            </w:pPr>
            <w:r w:rsidRPr="0039241D">
              <w:rPr>
                <w:sz w:val="18"/>
                <w:szCs w:val="18"/>
              </w:rPr>
              <w:t>0</w:t>
            </w:r>
          </w:p>
        </w:tc>
      </w:tr>
      <w:tr w:rsidR="00554C78" w:rsidRPr="0096154A" w14:paraId="1A037651"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noWrap/>
            <w:hideMark/>
          </w:tcPr>
          <w:p w14:paraId="6014F4CF" w14:textId="77777777" w:rsidR="00554C78" w:rsidRPr="0096154A" w:rsidRDefault="00554C78" w:rsidP="00554C78">
            <w:pPr>
              <w:jc w:val="both"/>
              <w:rPr>
                <w:sz w:val="18"/>
                <w:szCs w:val="18"/>
              </w:rPr>
            </w:pPr>
            <w:r w:rsidRPr="0096154A">
              <w:rPr>
                <w:sz w:val="18"/>
                <w:szCs w:val="18"/>
              </w:rPr>
              <w:t>Государственная регистрация права собственности на газопровод</w:t>
            </w:r>
          </w:p>
        </w:tc>
        <w:tc>
          <w:tcPr>
            <w:tcW w:w="1428" w:type="dxa"/>
            <w:tcBorders>
              <w:top w:val="nil"/>
              <w:left w:val="nil"/>
              <w:bottom w:val="single" w:sz="4" w:space="0" w:color="auto"/>
              <w:right w:val="single" w:sz="4" w:space="0" w:color="auto"/>
            </w:tcBorders>
            <w:shd w:val="clear" w:color="auto" w:fill="auto"/>
            <w:noWrap/>
            <w:vAlign w:val="center"/>
            <w:hideMark/>
          </w:tcPr>
          <w:p w14:paraId="1F00A608"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76EE4BE8"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2EE2FCAB"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5503E97D"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12213130"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E68AA93"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30647C5B" w14:textId="77777777" w:rsidR="00554C78" w:rsidRPr="0039241D" w:rsidRDefault="00554C78" w:rsidP="00554C78">
            <w:pPr>
              <w:jc w:val="center"/>
              <w:rPr>
                <w:sz w:val="18"/>
                <w:szCs w:val="18"/>
              </w:rPr>
            </w:pPr>
            <w:r w:rsidRPr="0039241D">
              <w:rPr>
                <w:sz w:val="18"/>
                <w:szCs w:val="18"/>
              </w:rPr>
              <w:t>0</w:t>
            </w:r>
          </w:p>
        </w:tc>
      </w:tr>
      <w:tr w:rsidR="00554C78" w:rsidRPr="0096154A" w14:paraId="092D477D"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11DED14D"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Государственной регистрации права собственности на газопровод</w:t>
            </w:r>
          </w:p>
        </w:tc>
        <w:tc>
          <w:tcPr>
            <w:tcW w:w="1428" w:type="dxa"/>
            <w:tcBorders>
              <w:top w:val="nil"/>
              <w:left w:val="nil"/>
              <w:bottom w:val="single" w:sz="4" w:space="0" w:color="auto"/>
              <w:right w:val="single" w:sz="4" w:space="0" w:color="auto"/>
            </w:tcBorders>
            <w:shd w:val="clear" w:color="auto" w:fill="auto"/>
            <w:noWrap/>
            <w:vAlign w:val="center"/>
            <w:hideMark/>
          </w:tcPr>
          <w:p w14:paraId="2C104294" w14:textId="77777777" w:rsidR="00554C78" w:rsidRPr="0039241D" w:rsidRDefault="00554C78" w:rsidP="00554C78">
            <w:pPr>
              <w:jc w:val="center"/>
              <w:rPr>
                <w:sz w:val="18"/>
                <w:szCs w:val="18"/>
              </w:rPr>
            </w:pPr>
            <w:r w:rsidRPr="0039241D">
              <w:rPr>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06D6E5CF" w14:textId="77777777" w:rsidR="00554C78" w:rsidRPr="0039241D" w:rsidRDefault="00554C78" w:rsidP="00554C78">
            <w:pPr>
              <w:jc w:val="center"/>
              <w:rPr>
                <w:sz w:val="18"/>
                <w:szCs w:val="18"/>
              </w:rPr>
            </w:pPr>
            <w:r w:rsidRPr="0039241D">
              <w:rPr>
                <w:sz w:val="18"/>
                <w:szCs w:val="18"/>
              </w:rPr>
              <w:t>0</w:t>
            </w:r>
          </w:p>
        </w:tc>
        <w:tc>
          <w:tcPr>
            <w:tcW w:w="1412" w:type="dxa"/>
            <w:tcBorders>
              <w:top w:val="nil"/>
              <w:left w:val="nil"/>
              <w:bottom w:val="single" w:sz="4" w:space="0" w:color="auto"/>
              <w:right w:val="single" w:sz="4" w:space="0" w:color="auto"/>
            </w:tcBorders>
            <w:shd w:val="clear" w:color="auto" w:fill="auto"/>
            <w:noWrap/>
            <w:vAlign w:val="center"/>
            <w:hideMark/>
          </w:tcPr>
          <w:p w14:paraId="7D3AF8F5" w14:textId="77777777" w:rsidR="00554C78" w:rsidRPr="0039241D" w:rsidRDefault="00554C78" w:rsidP="00554C78">
            <w:pPr>
              <w:jc w:val="center"/>
              <w:rPr>
                <w:sz w:val="18"/>
                <w:szCs w:val="18"/>
              </w:rPr>
            </w:pPr>
            <w:r w:rsidRPr="0039241D">
              <w:rPr>
                <w:sz w:val="18"/>
                <w:szCs w:val="18"/>
              </w:rPr>
              <w:t>0</w:t>
            </w:r>
          </w:p>
        </w:tc>
        <w:tc>
          <w:tcPr>
            <w:tcW w:w="1268" w:type="dxa"/>
            <w:tcBorders>
              <w:top w:val="nil"/>
              <w:left w:val="nil"/>
              <w:bottom w:val="single" w:sz="4" w:space="0" w:color="auto"/>
              <w:right w:val="single" w:sz="4" w:space="0" w:color="auto"/>
            </w:tcBorders>
            <w:shd w:val="clear" w:color="auto" w:fill="auto"/>
            <w:noWrap/>
            <w:vAlign w:val="center"/>
            <w:hideMark/>
          </w:tcPr>
          <w:p w14:paraId="5A6DC923" w14:textId="77777777" w:rsidR="00554C78" w:rsidRPr="0039241D" w:rsidRDefault="00554C78" w:rsidP="00554C78">
            <w:pPr>
              <w:jc w:val="center"/>
              <w:rPr>
                <w:sz w:val="18"/>
                <w:szCs w:val="18"/>
              </w:rPr>
            </w:pPr>
            <w:r w:rsidRPr="0039241D">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40CA208D" w14:textId="77777777" w:rsidR="00554C78" w:rsidRPr="0039241D" w:rsidRDefault="00554C78" w:rsidP="00554C78">
            <w:pPr>
              <w:jc w:val="center"/>
              <w:rPr>
                <w:sz w:val="18"/>
                <w:szCs w:val="18"/>
              </w:rPr>
            </w:pPr>
            <w:r w:rsidRPr="0039241D">
              <w:rPr>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254F9D16" w14:textId="77777777" w:rsidR="00554C78" w:rsidRPr="0039241D" w:rsidRDefault="00554C78" w:rsidP="00554C78">
            <w:pPr>
              <w:jc w:val="center"/>
              <w:rPr>
                <w:sz w:val="18"/>
                <w:szCs w:val="18"/>
              </w:rPr>
            </w:pPr>
            <w:r w:rsidRPr="0039241D">
              <w:rPr>
                <w:sz w:val="18"/>
                <w:szCs w:val="18"/>
              </w:rPr>
              <w:t>0</w:t>
            </w:r>
          </w:p>
        </w:tc>
        <w:tc>
          <w:tcPr>
            <w:tcW w:w="1476" w:type="dxa"/>
            <w:tcBorders>
              <w:top w:val="nil"/>
              <w:left w:val="nil"/>
              <w:bottom w:val="single" w:sz="4" w:space="0" w:color="auto"/>
              <w:right w:val="single" w:sz="4" w:space="0" w:color="auto"/>
            </w:tcBorders>
            <w:shd w:val="clear" w:color="auto" w:fill="auto"/>
            <w:noWrap/>
            <w:vAlign w:val="center"/>
            <w:hideMark/>
          </w:tcPr>
          <w:p w14:paraId="7A4A22FD" w14:textId="77777777" w:rsidR="00554C78" w:rsidRPr="0039241D" w:rsidRDefault="00554C78" w:rsidP="00554C78">
            <w:pPr>
              <w:jc w:val="center"/>
              <w:rPr>
                <w:sz w:val="18"/>
                <w:szCs w:val="18"/>
              </w:rPr>
            </w:pPr>
            <w:r w:rsidRPr="0039241D">
              <w:rPr>
                <w:sz w:val="18"/>
                <w:szCs w:val="18"/>
              </w:rPr>
              <w:t>0</w:t>
            </w:r>
          </w:p>
        </w:tc>
      </w:tr>
      <w:tr w:rsidR="00554C78" w:rsidRPr="0096154A" w14:paraId="2BDB73F5" w14:textId="77777777" w:rsidTr="00554C78">
        <w:trPr>
          <w:trHeight w:val="20"/>
        </w:trPr>
        <w:tc>
          <w:tcPr>
            <w:tcW w:w="5817" w:type="dxa"/>
            <w:tcBorders>
              <w:top w:val="nil"/>
              <w:left w:val="single" w:sz="4" w:space="0" w:color="auto"/>
              <w:bottom w:val="single" w:sz="4" w:space="0" w:color="auto"/>
              <w:right w:val="single" w:sz="4" w:space="0" w:color="auto"/>
            </w:tcBorders>
            <w:shd w:val="clear" w:color="auto" w:fill="auto"/>
            <w:hideMark/>
          </w:tcPr>
          <w:p w14:paraId="291C3864" w14:textId="77777777" w:rsidR="00554C78" w:rsidRPr="0096154A" w:rsidRDefault="00554C78" w:rsidP="00554C78">
            <w:pPr>
              <w:rPr>
                <w:sz w:val="18"/>
                <w:szCs w:val="18"/>
              </w:rPr>
            </w:pPr>
            <w:r w:rsidRPr="0096154A">
              <w:rPr>
                <w:sz w:val="18"/>
                <w:szCs w:val="18"/>
              </w:rPr>
              <w:t>ИТОГО расходы для стальных подземных газопроводов в рублях:</w:t>
            </w:r>
          </w:p>
        </w:tc>
        <w:tc>
          <w:tcPr>
            <w:tcW w:w="1428" w:type="dxa"/>
            <w:tcBorders>
              <w:top w:val="nil"/>
              <w:left w:val="nil"/>
              <w:bottom w:val="single" w:sz="4" w:space="0" w:color="auto"/>
              <w:right w:val="single" w:sz="4" w:space="0" w:color="auto"/>
            </w:tcBorders>
            <w:shd w:val="clear" w:color="auto" w:fill="auto"/>
            <w:noWrap/>
            <w:vAlign w:val="center"/>
            <w:hideMark/>
          </w:tcPr>
          <w:p w14:paraId="3AAC0DB9" w14:textId="77777777" w:rsidR="00554C78" w:rsidRPr="0039241D" w:rsidRDefault="00554C78" w:rsidP="00554C78">
            <w:pPr>
              <w:jc w:val="center"/>
              <w:rPr>
                <w:bCs/>
                <w:sz w:val="18"/>
                <w:szCs w:val="18"/>
              </w:rPr>
            </w:pPr>
            <w:r>
              <w:rPr>
                <w:bCs/>
                <w:sz w:val="18"/>
                <w:szCs w:val="18"/>
              </w:rPr>
              <w:t>1722</w:t>
            </w:r>
            <w:r w:rsidRPr="0039241D">
              <w:rPr>
                <w:bCs/>
                <w:sz w:val="18"/>
                <w:szCs w:val="18"/>
              </w:rPr>
              <w:t>569</w:t>
            </w:r>
          </w:p>
        </w:tc>
        <w:tc>
          <w:tcPr>
            <w:tcW w:w="1275" w:type="dxa"/>
            <w:tcBorders>
              <w:top w:val="nil"/>
              <w:left w:val="nil"/>
              <w:bottom w:val="single" w:sz="4" w:space="0" w:color="auto"/>
              <w:right w:val="single" w:sz="4" w:space="0" w:color="auto"/>
            </w:tcBorders>
            <w:shd w:val="clear" w:color="auto" w:fill="auto"/>
            <w:noWrap/>
            <w:vAlign w:val="center"/>
            <w:hideMark/>
          </w:tcPr>
          <w:p w14:paraId="7597514A" w14:textId="77777777" w:rsidR="00554C78" w:rsidRPr="0039241D" w:rsidRDefault="00554C78" w:rsidP="00554C78">
            <w:pPr>
              <w:jc w:val="center"/>
              <w:rPr>
                <w:bCs/>
                <w:sz w:val="18"/>
                <w:szCs w:val="18"/>
              </w:rPr>
            </w:pPr>
            <w:r>
              <w:rPr>
                <w:bCs/>
                <w:sz w:val="18"/>
                <w:szCs w:val="18"/>
              </w:rPr>
              <w:t>2037</w:t>
            </w:r>
            <w:r w:rsidRPr="0039241D">
              <w:rPr>
                <w:bCs/>
                <w:sz w:val="18"/>
                <w:szCs w:val="18"/>
              </w:rPr>
              <w:t>715</w:t>
            </w:r>
          </w:p>
        </w:tc>
        <w:tc>
          <w:tcPr>
            <w:tcW w:w="1412" w:type="dxa"/>
            <w:tcBorders>
              <w:top w:val="nil"/>
              <w:left w:val="nil"/>
              <w:bottom w:val="single" w:sz="4" w:space="0" w:color="auto"/>
              <w:right w:val="single" w:sz="4" w:space="0" w:color="auto"/>
            </w:tcBorders>
            <w:shd w:val="clear" w:color="auto" w:fill="auto"/>
            <w:noWrap/>
            <w:vAlign w:val="center"/>
            <w:hideMark/>
          </w:tcPr>
          <w:p w14:paraId="491670FA" w14:textId="77777777" w:rsidR="00554C78" w:rsidRPr="0039241D" w:rsidRDefault="00554C78" w:rsidP="00554C78">
            <w:pPr>
              <w:jc w:val="center"/>
              <w:rPr>
                <w:bCs/>
                <w:sz w:val="18"/>
                <w:szCs w:val="18"/>
              </w:rPr>
            </w:pPr>
            <w:r>
              <w:rPr>
                <w:bCs/>
                <w:sz w:val="18"/>
                <w:szCs w:val="18"/>
              </w:rPr>
              <w:t>2740</w:t>
            </w:r>
            <w:r w:rsidRPr="0039241D">
              <w:rPr>
                <w:bCs/>
                <w:sz w:val="18"/>
                <w:szCs w:val="18"/>
              </w:rPr>
              <w:t>083</w:t>
            </w:r>
          </w:p>
        </w:tc>
        <w:tc>
          <w:tcPr>
            <w:tcW w:w="1268" w:type="dxa"/>
            <w:tcBorders>
              <w:top w:val="nil"/>
              <w:left w:val="nil"/>
              <w:bottom w:val="single" w:sz="4" w:space="0" w:color="auto"/>
              <w:right w:val="single" w:sz="4" w:space="0" w:color="auto"/>
            </w:tcBorders>
            <w:shd w:val="clear" w:color="auto" w:fill="auto"/>
            <w:noWrap/>
            <w:vAlign w:val="center"/>
            <w:hideMark/>
          </w:tcPr>
          <w:p w14:paraId="7CF912A4" w14:textId="77777777" w:rsidR="00554C78" w:rsidRPr="0039241D" w:rsidRDefault="00554C78" w:rsidP="00554C78">
            <w:pPr>
              <w:jc w:val="center"/>
              <w:rPr>
                <w:bCs/>
                <w:sz w:val="18"/>
                <w:szCs w:val="18"/>
              </w:rPr>
            </w:pPr>
            <w:r>
              <w:rPr>
                <w:bCs/>
                <w:sz w:val="18"/>
                <w:szCs w:val="18"/>
              </w:rPr>
              <w:t>3104</w:t>
            </w:r>
            <w:r w:rsidRPr="0039241D">
              <w:rPr>
                <w:bCs/>
                <w:sz w:val="18"/>
                <w:szCs w:val="18"/>
              </w:rPr>
              <w:t>403</w:t>
            </w:r>
          </w:p>
        </w:tc>
        <w:tc>
          <w:tcPr>
            <w:tcW w:w="1217" w:type="dxa"/>
            <w:tcBorders>
              <w:top w:val="nil"/>
              <w:left w:val="nil"/>
              <w:bottom w:val="single" w:sz="4" w:space="0" w:color="auto"/>
              <w:right w:val="single" w:sz="4" w:space="0" w:color="auto"/>
            </w:tcBorders>
            <w:shd w:val="clear" w:color="auto" w:fill="auto"/>
            <w:noWrap/>
            <w:vAlign w:val="center"/>
            <w:hideMark/>
          </w:tcPr>
          <w:p w14:paraId="7A4D0606" w14:textId="77777777" w:rsidR="00554C78" w:rsidRPr="0039241D" w:rsidRDefault="00554C78" w:rsidP="00554C78">
            <w:pPr>
              <w:jc w:val="center"/>
              <w:rPr>
                <w:bCs/>
                <w:sz w:val="18"/>
                <w:szCs w:val="18"/>
              </w:rPr>
            </w:pPr>
            <w:r>
              <w:rPr>
                <w:bCs/>
                <w:sz w:val="18"/>
                <w:szCs w:val="18"/>
              </w:rPr>
              <w:t>3919</w:t>
            </w:r>
            <w:r w:rsidRPr="0039241D">
              <w:rPr>
                <w:bCs/>
                <w:sz w:val="18"/>
                <w:szCs w:val="18"/>
              </w:rPr>
              <w:t>800</w:t>
            </w:r>
          </w:p>
        </w:tc>
        <w:tc>
          <w:tcPr>
            <w:tcW w:w="1206" w:type="dxa"/>
            <w:tcBorders>
              <w:top w:val="nil"/>
              <w:left w:val="nil"/>
              <w:bottom w:val="single" w:sz="4" w:space="0" w:color="auto"/>
              <w:right w:val="single" w:sz="4" w:space="0" w:color="auto"/>
            </w:tcBorders>
            <w:shd w:val="clear" w:color="auto" w:fill="auto"/>
            <w:noWrap/>
            <w:vAlign w:val="center"/>
            <w:hideMark/>
          </w:tcPr>
          <w:p w14:paraId="77ED1C79" w14:textId="77777777" w:rsidR="00554C78" w:rsidRPr="0039241D" w:rsidRDefault="00554C78" w:rsidP="00554C78">
            <w:pPr>
              <w:jc w:val="center"/>
              <w:rPr>
                <w:bCs/>
                <w:sz w:val="18"/>
                <w:szCs w:val="18"/>
              </w:rPr>
            </w:pPr>
            <w:r>
              <w:rPr>
                <w:bCs/>
                <w:sz w:val="18"/>
                <w:szCs w:val="18"/>
              </w:rPr>
              <w:t>4504</w:t>
            </w:r>
            <w:r w:rsidRPr="0039241D">
              <w:rPr>
                <w:bCs/>
                <w:sz w:val="18"/>
                <w:szCs w:val="18"/>
              </w:rPr>
              <w:t>823</w:t>
            </w:r>
          </w:p>
        </w:tc>
        <w:tc>
          <w:tcPr>
            <w:tcW w:w="1476" w:type="dxa"/>
            <w:tcBorders>
              <w:top w:val="nil"/>
              <w:left w:val="nil"/>
              <w:bottom w:val="single" w:sz="4" w:space="0" w:color="auto"/>
              <w:right w:val="single" w:sz="4" w:space="0" w:color="auto"/>
            </w:tcBorders>
            <w:shd w:val="clear" w:color="auto" w:fill="auto"/>
            <w:noWrap/>
            <w:vAlign w:val="center"/>
            <w:hideMark/>
          </w:tcPr>
          <w:p w14:paraId="5E6A3761" w14:textId="77777777" w:rsidR="00554C78" w:rsidRPr="0039241D" w:rsidRDefault="00554C78" w:rsidP="00554C78">
            <w:pPr>
              <w:jc w:val="center"/>
              <w:rPr>
                <w:bCs/>
                <w:sz w:val="18"/>
                <w:szCs w:val="18"/>
              </w:rPr>
            </w:pPr>
            <w:r>
              <w:rPr>
                <w:bCs/>
                <w:sz w:val="18"/>
                <w:szCs w:val="18"/>
              </w:rPr>
              <w:t>5682</w:t>
            </w:r>
            <w:r w:rsidRPr="0039241D">
              <w:rPr>
                <w:bCs/>
                <w:sz w:val="18"/>
                <w:szCs w:val="18"/>
              </w:rPr>
              <w:t>244</w:t>
            </w:r>
          </w:p>
        </w:tc>
      </w:tr>
    </w:tbl>
    <w:p w14:paraId="1CFC512D" w14:textId="77777777" w:rsidR="00554C78" w:rsidRDefault="00554C78" w:rsidP="00554C78"/>
    <w:p w14:paraId="16C2F6A7" w14:textId="77777777" w:rsidR="00554C78" w:rsidRDefault="00554C78" w:rsidP="00554C78"/>
    <w:p w14:paraId="507D2D33" w14:textId="77777777" w:rsidR="00554C78" w:rsidRDefault="00554C78" w:rsidP="00554C78"/>
    <w:p w14:paraId="6D3BD0C5" w14:textId="77777777" w:rsidR="00554C78" w:rsidRDefault="00554C78" w:rsidP="00554C78"/>
    <w:p w14:paraId="2AC50E34" w14:textId="77777777" w:rsidR="00554C78" w:rsidRDefault="00554C78" w:rsidP="00554C78"/>
    <w:p w14:paraId="64BEA573" w14:textId="77777777" w:rsidR="00554C78" w:rsidRDefault="00554C78" w:rsidP="00554C78"/>
    <w:tbl>
      <w:tblPr>
        <w:tblW w:w="15055" w:type="dxa"/>
        <w:tblInd w:w="93" w:type="dxa"/>
        <w:tblLook w:val="04A0" w:firstRow="1" w:lastRow="0" w:firstColumn="1" w:lastColumn="0" w:noHBand="0" w:noVBand="1"/>
      </w:tblPr>
      <w:tblGrid>
        <w:gridCol w:w="7245"/>
        <w:gridCol w:w="1275"/>
        <w:gridCol w:w="1418"/>
        <w:gridCol w:w="1276"/>
        <w:gridCol w:w="1161"/>
        <w:gridCol w:w="1217"/>
        <w:gridCol w:w="1463"/>
      </w:tblGrid>
      <w:tr w:rsidR="00554C78" w:rsidRPr="0096154A" w14:paraId="5340FFAB" w14:textId="77777777" w:rsidTr="00554C78">
        <w:trPr>
          <w:trHeight w:val="20"/>
        </w:trPr>
        <w:tc>
          <w:tcPr>
            <w:tcW w:w="7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DE0E57" w14:textId="77777777" w:rsidR="00554C78" w:rsidRPr="0096154A" w:rsidRDefault="00554C78" w:rsidP="00554C78">
            <w:pPr>
              <w:jc w:val="center"/>
              <w:rPr>
                <w:sz w:val="18"/>
                <w:szCs w:val="18"/>
              </w:rPr>
            </w:pPr>
            <w:r w:rsidRPr="0096154A">
              <w:rPr>
                <w:sz w:val="18"/>
                <w:szCs w:val="18"/>
              </w:rPr>
              <w:lastRenderedPageBreak/>
              <w:t>Наименование видов работ для расчета расходов, связанных со строительством (реконструкцией) газопроводов протяженностью 1 км.</w:t>
            </w:r>
          </w:p>
        </w:tc>
        <w:tc>
          <w:tcPr>
            <w:tcW w:w="7810" w:type="dxa"/>
            <w:gridSpan w:val="6"/>
            <w:tcBorders>
              <w:top w:val="single" w:sz="4" w:space="0" w:color="auto"/>
              <w:left w:val="nil"/>
              <w:bottom w:val="single" w:sz="4" w:space="0" w:color="auto"/>
              <w:right w:val="single" w:sz="4" w:space="0" w:color="auto"/>
            </w:tcBorders>
            <w:shd w:val="clear" w:color="auto" w:fill="auto"/>
            <w:noWrap/>
            <w:hideMark/>
          </w:tcPr>
          <w:p w14:paraId="61D8BFBF" w14:textId="77777777" w:rsidR="00554C78" w:rsidRPr="0096154A" w:rsidRDefault="00554C78" w:rsidP="00554C78">
            <w:pPr>
              <w:jc w:val="center"/>
              <w:rPr>
                <w:sz w:val="18"/>
                <w:szCs w:val="18"/>
              </w:rPr>
            </w:pPr>
            <w:r w:rsidRPr="0096154A">
              <w:rPr>
                <w:sz w:val="18"/>
                <w:szCs w:val="18"/>
              </w:rPr>
              <w:t>Полиэтиленовые газопроводы</w:t>
            </w:r>
          </w:p>
        </w:tc>
      </w:tr>
      <w:tr w:rsidR="00554C78" w:rsidRPr="0096154A" w14:paraId="307FD14F" w14:textId="77777777" w:rsidTr="00554C78">
        <w:trPr>
          <w:trHeight w:val="486"/>
        </w:trPr>
        <w:tc>
          <w:tcPr>
            <w:tcW w:w="72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9D1D08" w14:textId="77777777" w:rsidR="00554C78" w:rsidRPr="0096154A" w:rsidRDefault="00554C78" w:rsidP="00554C78">
            <w:pPr>
              <w:rPr>
                <w:sz w:val="18"/>
                <w:szCs w:val="18"/>
              </w:rPr>
            </w:pPr>
          </w:p>
        </w:tc>
        <w:tc>
          <w:tcPr>
            <w:tcW w:w="1275" w:type="dxa"/>
            <w:tcBorders>
              <w:top w:val="nil"/>
              <w:left w:val="nil"/>
              <w:bottom w:val="single" w:sz="4" w:space="0" w:color="auto"/>
              <w:right w:val="single" w:sz="4" w:space="0" w:color="auto"/>
            </w:tcBorders>
            <w:shd w:val="clear" w:color="auto" w:fill="auto"/>
            <w:noWrap/>
            <w:hideMark/>
          </w:tcPr>
          <w:p w14:paraId="496FBAE9" w14:textId="77777777" w:rsidR="00554C78" w:rsidRPr="0096154A" w:rsidRDefault="00554C78" w:rsidP="00554C78">
            <w:pPr>
              <w:jc w:val="center"/>
              <w:rPr>
                <w:sz w:val="18"/>
                <w:szCs w:val="18"/>
              </w:rPr>
            </w:pPr>
            <w:r w:rsidRPr="0096154A">
              <w:rPr>
                <w:sz w:val="18"/>
                <w:szCs w:val="18"/>
              </w:rPr>
              <w:t>109 мм и менее</w:t>
            </w:r>
          </w:p>
        </w:tc>
        <w:tc>
          <w:tcPr>
            <w:tcW w:w="1418" w:type="dxa"/>
            <w:tcBorders>
              <w:top w:val="nil"/>
              <w:left w:val="nil"/>
              <w:bottom w:val="single" w:sz="4" w:space="0" w:color="auto"/>
              <w:right w:val="single" w:sz="4" w:space="0" w:color="auto"/>
            </w:tcBorders>
            <w:shd w:val="clear" w:color="auto" w:fill="auto"/>
            <w:noWrap/>
            <w:hideMark/>
          </w:tcPr>
          <w:p w14:paraId="5E6251FC" w14:textId="77777777" w:rsidR="00554C78" w:rsidRPr="0096154A" w:rsidRDefault="00554C78" w:rsidP="00554C78">
            <w:pPr>
              <w:jc w:val="center"/>
              <w:rPr>
                <w:sz w:val="18"/>
                <w:szCs w:val="18"/>
              </w:rPr>
            </w:pPr>
            <w:r w:rsidRPr="0096154A">
              <w:rPr>
                <w:sz w:val="18"/>
                <w:szCs w:val="18"/>
              </w:rPr>
              <w:t>110-159 мм</w:t>
            </w:r>
          </w:p>
        </w:tc>
        <w:tc>
          <w:tcPr>
            <w:tcW w:w="1276" w:type="dxa"/>
            <w:tcBorders>
              <w:top w:val="nil"/>
              <w:left w:val="nil"/>
              <w:bottom w:val="single" w:sz="4" w:space="0" w:color="auto"/>
              <w:right w:val="single" w:sz="4" w:space="0" w:color="auto"/>
            </w:tcBorders>
            <w:shd w:val="clear" w:color="auto" w:fill="auto"/>
            <w:noWrap/>
            <w:hideMark/>
          </w:tcPr>
          <w:p w14:paraId="7CF02C7A" w14:textId="77777777" w:rsidR="00554C78" w:rsidRPr="0096154A" w:rsidRDefault="00554C78" w:rsidP="00554C78">
            <w:pPr>
              <w:jc w:val="center"/>
              <w:rPr>
                <w:sz w:val="18"/>
                <w:szCs w:val="18"/>
              </w:rPr>
            </w:pPr>
            <w:r w:rsidRPr="0096154A">
              <w:rPr>
                <w:sz w:val="18"/>
                <w:szCs w:val="18"/>
              </w:rPr>
              <w:t>160-224 мм</w:t>
            </w:r>
          </w:p>
        </w:tc>
        <w:tc>
          <w:tcPr>
            <w:tcW w:w="1161" w:type="dxa"/>
            <w:tcBorders>
              <w:top w:val="nil"/>
              <w:left w:val="nil"/>
              <w:bottom w:val="single" w:sz="4" w:space="0" w:color="auto"/>
              <w:right w:val="single" w:sz="4" w:space="0" w:color="auto"/>
            </w:tcBorders>
            <w:shd w:val="clear" w:color="auto" w:fill="auto"/>
            <w:noWrap/>
            <w:hideMark/>
          </w:tcPr>
          <w:p w14:paraId="24E72ECC" w14:textId="77777777" w:rsidR="00554C78" w:rsidRPr="0096154A" w:rsidRDefault="00554C78" w:rsidP="00554C78">
            <w:pPr>
              <w:jc w:val="center"/>
              <w:rPr>
                <w:sz w:val="18"/>
                <w:szCs w:val="18"/>
              </w:rPr>
            </w:pPr>
            <w:r w:rsidRPr="0096154A">
              <w:rPr>
                <w:sz w:val="18"/>
                <w:szCs w:val="18"/>
              </w:rPr>
              <w:t>225-314 мм</w:t>
            </w:r>
          </w:p>
        </w:tc>
        <w:tc>
          <w:tcPr>
            <w:tcW w:w="1217" w:type="dxa"/>
            <w:tcBorders>
              <w:top w:val="nil"/>
              <w:left w:val="nil"/>
              <w:bottom w:val="single" w:sz="4" w:space="0" w:color="auto"/>
              <w:right w:val="single" w:sz="4" w:space="0" w:color="auto"/>
            </w:tcBorders>
            <w:shd w:val="clear" w:color="auto" w:fill="auto"/>
            <w:noWrap/>
            <w:hideMark/>
          </w:tcPr>
          <w:p w14:paraId="53FAFFEE" w14:textId="77777777" w:rsidR="00554C78" w:rsidRPr="0096154A" w:rsidRDefault="00554C78" w:rsidP="00554C78">
            <w:pPr>
              <w:jc w:val="center"/>
              <w:rPr>
                <w:sz w:val="18"/>
                <w:szCs w:val="18"/>
              </w:rPr>
            </w:pPr>
            <w:r w:rsidRPr="0096154A">
              <w:rPr>
                <w:sz w:val="18"/>
                <w:szCs w:val="18"/>
              </w:rPr>
              <w:t>315-399 мм</w:t>
            </w:r>
          </w:p>
        </w:tc>
        <w:tc>
          <w:tcPr>
            <w:tcW w:w="1463" w:type="dxa"/>
            <w:tcBorders>
              <w:top w:val="nil"/>
              <w:left w:val="nil"/>
              <w:bottom w:val="single" w:sz="4" w:space="0" w:color="auto"/>
              <w:right w:val="single" w:sz="4" w:space="0" w:color="auto"/>
            </w:tcBorders>
            <w:shd w:val="clear" w:color="auto" w:fill="auto"/>
            <w:noWrap/>
            <w:hideMark/>
          </w:tcPr>
          <w:p w14:paraId="5F3933A9" w14:textId="77777777" w:rsidR="00554C78" w:rsidRPr="0096154A" w:rsidRDefault="00554C78" w:rsidP="00554C78">
            <w:pPr>
              <w:jc w:val="center"/>
              <w:rPr>
                <w:sz w:val="18"/>
                <w:szCs w:val="18"/>
              </w:rPr>
            </w:pPr>
            <w:r w:rsidRPr="0096154A">
              <w:rPr>
                <w:sz w:val="18"/>
                <w:szCs w:val="18"/>
              </w:rPr>
              <w:t>400 мм и выше</w:t>
            </w:r>
          </w:p>
        </w:tc>
      </w:tr>
      <w:tr w:rsidR="00554C78" w:rsidRPr="0096154A" w14:paraId="64A2DB7F"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328D814B" w14:textId="77777777" w:rsidR="00554C78" w:rsidRPr="0096154A" w:rsidRDefault="00554C78" w:rsidP="00554C78">
            <w:pPr>
              <w:rPr>
                <w:sz w:val="18"/>
                <w:szCs w:val="18"/>
              </w:rPr>
            </w:pPr>
            <w:r w:rsidRPr="0096154A">
              <w:rPr>
                <w:sz w:val="18"/>
                <w:szCs w:val="18"/>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1275" w:type="dxa"/>
            <w:tcBorders>
              <w:top w:val="nil"/>
              <w:left w:val="nil"/>
              <w:bottom w:val="single" w:sz="4" w:space="0" w:color="auto"/>
              <w:right w:val="single" w:sz="4" w:space="0" w:color="auto"/>
            </w:tcBorders>
            <w:shd w:val="clear" w:color="auto" w:fill="auto"/>
            <w:noWrap/>
            <w:vAlign w:val="center"/>
            <w:hideMark/>
          </w:tcPr>
          <w:p w14:paraId="79A5D98F" w14:textId="77777777" w:rsidR="00554C78" w:rsidRPr="00264BB8" w:rsidRDefault="00554C78" w:rsidP="00554C78">
            <w:pPr>
              <w:jc w:val="center"/>
              <w:rPr>
                <w:sz w:val="18"/>
                <w:szCs w:val="18"/>
              </w:rPr>
            </w:pPr>
            <w:r w:rsidRPr="00264BB8">
              <w:rPr>
                <w:sz w:val="18"/>
                <w:szCs w:val="18"/>
              </w:rPr>
              <w:t>12845</w:t>
            </w:r>
          </w:p>
        </w:tc>
        <w:tc>
          <w:tcPr>
            <w:tcW w:w="1418" w:type="dxa"/>
            <w:tcBorders>
              <w:top w:val="nil"/>
              <w:left w:val="nil"/>
              <w:bottom w:val="single" w:sz="4" w:space="0" w:color="auto"/>
              <w:right w:val="single" w:sz="4" w:space="0" w:color="auto"/>
            </w:tcBorders>
            <w:shd w:val="clear" w:color="auto" w:fill="auto"/>
            <w:noWrap/>
            <w:vAlign w:val="center"/>
            <w:hideMark/>
          </w:tcPr>
          <w:p w14:paraId="6A982F71" w14:textId="77777777" w:rsidR="00554C78" w:rsidRPr="00264BB8" w:rsidRDefault="00554C78" w:rsidP="00554C78">
            <w:pPr>
              <w:jc w:val="center"/>
              <w:rPr>
                <w:sz w:val="18"/>
                <w:szCs w:val="18"/>
              </w:rPr>
            </w:pPr>
            <w:r w:rsidRPr="00264BB8">
              <w:rPr>
                <w:sz w:val="18"/>
                <w:szCs w:val="18"/>
              </w:rPr>
              <w:t>12845</w:t>
            </w:r>
          </w:p>
        </w:tc>
        <w:tc>
          <w:tcPr>
            <w:tcW w:w="1276" w:type="dxa"/>
            <w:tcBorders>
              <w:top w:val="nil"/>
              <w:left w:val="nil"/>
              <w:bottom w:val="single" w:sz="4" w:space="0" w:color="auto"/>
              <w:right w:val="single" w:sz="4" w:space="0" w:color="auto"/>
            </w:tcBorders>
            <w:shd w:val="clear" w:color="auto" w:fill="auto"/>
            <w:noWrap/>
            <w:vAlign w:val="center"/>
            <w:hideMark/>
          </w:tcPr>
          <w:p w14:paraId="6B6102DA" w14:textId="77777777" w:rsidR="00554C78" w:rsidRPr="00264BB8" w:rsidRDefault="00554C78" w:rsidP="00554C78">
            <w:pPr>
              <w:jc w:val="center"/>
              <w:rPr>
                <w:sz w:val="18"/>
                <w:szCs w:val="18"/>
              </w:rPr>
            </w:pPr>
            <w:r w:rsidRPr="00264BB8">
              <w:rPr>
                <w:sz w:val="18"/>
                <w:szCs w:val="18"/>
              </w:rPr>
              <w:t>12845</w:t>
            </w:r>
          </w:p>
        </w:tc>
        <w:tc>
          <w:tcPr>
            <w:tcW w:w="1161" w:type="dxa"/>
            <w:tcBorders>
              <w:top w:val="nil"/>
              <w:left w:val="nil"/>
              <w:bottom w:val="single" w:sz="4" w:space="0" w:color="auto"/>
              <w:right w:val="single" w:sz="4" w:space="0" w:color="auto"/>
            </w:tcBorders>
            <w:shd w:val="clear" w:color="auto" w:fill="auto"/>
            <w:noWrap/>
            <w:vAlign w:val="center"/>
            <w:hideMark/>
          </w:tcPr>
          <w:p w14:paraId="03B74841" w14:textId="77777777" w:rsidR="00554C78" w:rsidRPr="00264BB8" w:rsidRDefault="00554C78" w:rsidP="00554C78">
            <w:pPr>
              <w:jc w:val="center"/>
              <w:rPr>
                <w:sz w:val="18"/>
                <w:szCs w:val="18"/>
              </w:rPr>
            </w:pPr>
            <w:r w:rsidRPr="00264BB8">
              <w:rPr>
                <w:sz w:val="18"/>
                <w:szCs w:val="18"/>
              </w:rPr>
              <w:t>12845</w:t>
            </w:r>
          </w:p>
        </w:tc>
        <w:tc>
          <w:tcPr>
            <w:tcW w:w="1217" w:type="dxa"/>
            <w:tcBorders>
              <w:top w:val="nil"/>
              <w:left w:val="nil"/>
              <w:bottom w:val="single" w:sz="4" w:space="0" w:color="auto"/>
              <w:right w:val="single" w:sz="4" w:space="0" w:color="auto"/>
            </w:tcBorders>
            <w:shd w:val="clear" w:color="auto" w:fill="auto"/>
            <w:noWrap/>
            <w:vAlign w:val="center"/>
            <w:hideMark/>
          </w:tcPr>
          <w:p w14:paraId="295B9E30" w14:textId="77777777" w:rsidR="00554C78" w:rsidRPr="00264BB8" w:rsidRDefault="00554C78" w:rsidP="00554C78">
            <w:pPr>
              <w:jc w:val="center"/>
              <w:rPr>
                <w:sz w:val="18"/>
                <w:szCs w:val="18"/>
              </w:rPr>
            </w:pPr>
            <w:r w:rsidRPr="00264BB8">
              <w:rPr>
                <w:sz w:val="18"/>
                <w:szCs w:val="18"/>
              </w:rPr>
              <w:t>12845</w:t>
            </w:r>
          </w:p>
        </w:tc>
        <w:tc>
          <w:tcPr>
            <w:tcW w:w="1463" w:type="dxa"/>
            <w:tcBorders>
              <w:top w:val="nil"/>
              <w:left w:val="nil"/>
              <w:bottom w:val="single" w:sz="4" w:space="0" w:color="auto"/>
              <w:right w:val="single" w:sz="4" w:space="0" w:color="auto"/>
            </w:tcBorders>
            <w:shd w:val="clear" w:color="auto" w:fill="auto"/>
            <w:noWrap/>
            <w:vAlign w:val="center"/>
            <w:hideMark/>
          </w:tcPr>
          <w:p w14:paraId="3AD0503C" w14:textId="77777777" w:rsidR="00554C78" w:rsidRPr="00264BB8" w:rsidRDefault="00554C78" w:rsidP="00554C78">
            <w:pPr>
              <w:jc w:val="center"/>
              <w:rPr>
                <w:sz w:val="18"/>
                <w:szCs w:val="18"/>
              </w:rPr>
            </w:pPr>
            <w:r w:rsidRPr="00264BB8">
              <w:rPr>
                <w:sz w:val="18"/>
                <w:szCs w:val="18"/>
              </w:rPr>
              <w:t>12845</w:t>
            </w:r>
          </w:p>
        </w:tc>
      </w:tr>
      <w:tr w:rsidR="00554C78" w:rsidRPr="0096154A" w14:paraId="05D18EB1"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56CB7ED6" w14:textId="77777777" w:rsidR="00554C78" w:rsidRPr="0096154A" w:rsidRDefault="00554C78" w:rsidP="00554C78">
            <w:pPr>
              <w:rPr>
                <w:sz w:val="18"/>
                <w:szCs w:val="18"/>
              </w:rPr>
            </w:pPr>
            <w:r w:rsidRPr="0096154A">
              <w:rPr>
                <w:sz w:val="18"/>
                <w:szCs w:val="18"/>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1275" w:type="dxa"/>
            <w:tcBorders>
              <w:top w:val="nil"/>
              <w:left w:val="nil"/>
              <w:bottom w:val="single" w:sz="4" w:space="0" w:color="auto"/>
              <w:right w:val="single" w:sz="4" w:space="0" w:color="auto"/>
            </w:tcBorders>
            <w:shd w:val="clear" w:color="auto" w:fill="auto"/>
            <w:noWrap/>
            <w:vAlign w:val="center"/>
            <w:hideMark/>
          </w:tcPr>
          <w:p w14:paraId="57CDC091"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0B6158F0"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309DB5FF"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2D5BC411"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347D7E24"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4D5D0D3C" w14:textId="77777777" w:rsidR="00554C78" w:rsidRPr="00264BB8" w:rsidRDefault="00554C78" w:rsidP="00554C78">
            <w:pPr>
              <w:jc w:val="center"/>
              <w:rPr>
                <w:sz w:val="18"/>
                <w:szCs w:val="18"/>
              </w:rPr>
            </w:pPr>
            <w:r w:rsidRPr="00264BB8">
              <w:rPr>
                <w:sz w:val="18"/>
                <w:szCs w:val="18"/>
              </w:rPr>
              <w:t>0</w:t>
            </w:r>
          </w:p>
        </w:tc>
      </w:tr>
      <w:tr w:rsidR="00554C78" w:rsidRPr="0096154A" w14:paraId="751ECC0F"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535BD240" w14:textId="77777777" w:rsidR="00554C78" w:rsidRPr="0096154A" w:rsidRDefault="00554C78" w:rsidP="00554C78">
            <w:pPr>
              <w:rPr>
                <w:sz w:val="18"/>
                <w:szCs w:val="18"/>
              </w:rPr>
            </w:pPr>
            <w:r w:rsidRPr="0096154A">
              <w:rPr>
                <w:sz w:val="18"/>
                <w:szCs w:val="18"/>
              </w:rPr>
              <w:t>Договор аренды земельного участка для строительства газопровода с муниципальным образованием</w:t>
            </w:r>
          </w:p>
        </w:tc>
        <w:tc>
          <w:tcPr>
            <w:tcW w:w="1275" w:type="dxa"/>
            <w:tcBorders>
              <w:top w:val="nil"/>
              <w:left w:val="nil"/>
              <w:bottom w:val="single" w:sz="4" w:space="0" w:color="auto"/>
              <w:right w:val="single" w:sz="4" w:space="0" w:color="auto"/>
            </w:tcBorders>
            <w:shd w:val="clear" w:color="auto" w:fill="auto"/>
            <w:noWrap/>
            <w:vAlign w:val="center"/>
            <w:hideMark/>
          </w:tcPr>
          <w:p w14:paraId="049DB2B3" w14:textId="77777777" w:rsidR="00554C78" w:rsidRPr="00264BB8" w:rsidRDefault="00554C78" w:rsidP="00554C78">
            <w:pPr>
              <w:jc w:val="center"/>
              <w:rPr>
                <w:sz w:val="18"/>
                <w:szCs w:val="18"/>
              </w:rPr>
            </w:pPr>
            <w:r w:rsidRPr="00264BB8">
              <w:rPr>
                <w:sz w:val="18"/>
                <w:szCs w:val="18"/>
              </w:rPr>
              <w:t>206688</w:t>
            </w:r>
          </w:p>
        </w:tc>
        <w:tc>
          <w:tcPr>
            <w:tcW w:w="1418" w:type="dxa"/>
            <w:tcBorders>
              <w:top w:val="nil"/>
              <w:left w:val="nil"/>
              <w:bottom w:val="single" w:sz="4" w:space="0" w:color="auto"/>
              <w:right w:val="single" w:sz="4" w:space="0" w:color="auto"/>
            </w:tcBorders>
            <w:shd w:val="clear" w:color="auto" w:fill="auto"/>
            <w:noWrap/>
            <w:vAlign w:val="center"/>
            <w:hideMark/>
          </w:tcPr>
          <w:p w14:paraId="30DD4183" w14:textId="77777777" w:rsidR="00554C78" w:rsidRPr="00264BB8" w:rsidRDefault="00554C78" w:rsidP="00554C78">
            <w:pPr>
              <w:jc w:val="center"/>
              <w:rPr>
                <w:sz w:val="18"/>
                <w:szCs w:val="18"/>
              </w:rPr>
            </w:pPr>
            <w:r w:rsidRPr="00264BB8">
              <w:rPr>
                <w:sz w:val="18"/>
                <w:szCs w:val="18"/>
              </w:rPr>
              <w:t>206688</w:t>
            </w:r>
          </w:p>
        </w:tc>
        <w:tc>
          <w:tcPr>
            <w:tcW w:w="1276" w:type="dxa"/>
            <w:tcBorders>
              <w:top w:val="nil"/>
              <w:left w:val="nil"/>
              <w:bottom w:val="single" w:sz="4" w:space="0" w:color="auto"/>
              <w:right w:val="single" w:sz="4" w:space="0" w:color="auto"/>
            </w:tcBorders>
            <w:shd w:val="clear" w:color="auto" w:fill="auto"/>
            <w:noWrap/>
            <w:vAlign w:val="center"/>
            <w:hideMark/>
          </w:tcPr>
          <w:p w14:paraId="3327192E" w14:textId="77777777" w:rsidR="00554C78" w:rsidRPr="00264BB8" w:rsidRDefault="00554C78" w:rsidP="00554C78">
            <w:pPr>
              <w:jc w:val="center"/>
              <w:rPr>
                <w:sz w:val="18"/>
                <w:szCs w:val="18"/>
              </w:rPr>
            </w:pPr>
            <w:r w:rsidRPr="00264BB8">
              <w:rPr>
                <w:sz w:val="18"/>
                <w:szCs w:val="18"/>
              </w:rPr>
              <w:t>206688</w:t>
            </w:r>
          </w:p>
        </w:tc>
        <w:tc>
          <w:tcPr>
            <w:tcW w:w="1161" w:type="dxa"/>
            <w:tcBorders>
              <w:top w:val="nil"/>
              <w:left w:val="nil"/>
              <w:bottom w:val="single" w:sz="4" w:space="0" w:color="auto"/>
              <w:right w:val="single" w:sz="4" w:space="0" w:color="auto"/>
            </w:tcBorders>
            <w:shd w:val="clear" w:color="auto" w:fill="auto"/>
            <w:noWrap/>
            <w:vAlign w:val="center"/>
            <w:hideMark/>
          </w:tcPr>
          <w:p w14:paraId="7DFDC456" w14:textId="77777777" w:rsidR="00554C78" w:rsidRPr="00264BB8" w:rsidRDefault="00554C78" w:rsidP="00554C78">
            <w:pPr>
              <w:jc w:val="center"/>
              <w:rPr>
                <w:sz w:val="18"/>
                <w:szCs w:val="18"/>
              </w:rPr>
            </w:pPr>
            <w:r w:rsidRPr="00264BB8">
              <w:rPr>
                <w:sz w:val="18"/>
                <w:szCs w:val="18"/>
              </w:rPr>
              <w:t>206688</w:t>
            </w:r>
          </w:p>
        </w:tc>
        <w:tc>
          <w:tcPr>
            <w:tcW w:w="1217" w:type="dxa"/>
            <w:tcBorders>
              <w:top w:val="nil"/>
              <w:left w:val="nil"/>
              <w:bottom w:val="single" w:sz="4" w:space="0" w:color="auto"/>
              <w:right w:val="single" w:sz="4" w:space="0" w:color="auto"/>
            </w:tcBorders>
            <w:shd w:val="clear" w:color="auto" w:fill="auto"/>
            <w:noWrap/>
            <w:vAlign w:val="center"/>
            <w:hideMark/>
          </w:tcPr>
          <w:p w14:paraId="0B621427" w14:textId="77777777" w:rsidR="00554C78" w:rsidRPr="00264BB8" w:rsidRDefault="00554C78" w:rsidP="00554C78">
            <w:pPr>
              <w:jc w:val="center"/>
              <w:rPr>
                <w:sz w:val="18"/>
                <w:szCs w:val="18"/>
              </w:rPr>
            </w:pPr>
            <w:r w:rsidRPr="00264BB8">
              <w:rPr>
                <w:sz w:val="18"/>
                <w:szCs w:val="18"/>
              </w:rPr>
              <w:t>206688</w:t>
            </w:r>
          </w:p>
        </w:tc>
        <w:tc>
          <w:tcPr>
            <w:tcW w:w="1463" w:type="dxa"/>
            <w:tcBorders>
              <w:top w:val="nil"/>
              <w:left w:val="nil"/>
              <w:bottom w:val="single" w:sz="4" w:space="0" w:color="auto"/>
              <w:right w:val="single" w:sz="4" w:space="0" w:color="auto"/>
            </w:tcBorders>
            <w:shd w:val="clear" w:color="auto" w:fill="auto"/>
            <w:noWrap/>
            <w:vAlign w:val="center"/>
            <w:hideMark/>
          </w:tcPr>
          <w:p w14:paraId="4CABC7DA" w14:textId="77777777" w:rsidR="00554C78" w:rsidRPr="00264BB8" w:rsidRDefault="00554C78" w:rsidP="00554C78">
            <w:pPr>
              <w:jc w:val="center"/>
              <w:rPr>
                <w:sz w:val="18"/>
                <w:szCs w:val="18"/>
              </w:rPr>
            </w:pPr>
            <w:r w:rsidRPr="00264BB8">
              <w:rPr>
                <w:sz w:val="18"/>
                <w:szCs w:val="18"/>
              </w:rPr>
              <w:t>206688</w:t>
            </w:r>
          </w:p>
        </w:tc>
      </w:tr>
      <w:tr w:rsidR="00554C78" w:rsidRPr="0096154A" w14:paraId="6FED5EF4"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noWrap/>
            <w:hideMark/>
          </w:tcPr>
          <w:p w14:paraId="398761CC" w14:textId="77777777" w:rsidR="00554C78" w:rsidRPr="0096154A" w:rsidRDefault="00554C78" w:rsidP="00554C78">
            <w:pPr>
              <w:ind w:firstLineChars="300" w:firstLine="540"/>
              <w:rPr>
                <w:sz w:val="18"/>
                <w:szCs w:val="18"/>
              </w:rPr>
            </w:pPr>
            <w:r w:rsidRPr="0096154A">
              <w:rPr>
                <w:sz w:val="18"/>
                <w:szCs w:val="18"/>
              </w:rPr>
              <w:t>ширина полосы отвода, м</w:t>
            </w:r>
          </w:p>
        </w:tc>
        <w:tc>
          <w:tcPr>
            <w:tcW w:w="1275" w:type="dxa"/>
            <w:tcBorders>
              <w:top w:val="nil"/>
              <w:left w:val="nil"/>
              <w:bottom w:val="single" w:sz="4" w:space="0" w:color="auto"/>
              <w:right w:val="single" w:sz="4" w:space="0" w:color="auto"/>
            </w:tcBorders>
            <w:shd w:val="clear" w:color="auto" w:fill="auto"/>
            <w:noWrap/>
            <w:vAlign w:val="center"/>
            <w:hideMark/>
          </w:tcPr>
          <w:p w14:paraId="19BF9CD0" w14:textId="77777777" w:rsidR="00554C78" w:rsidRPr="00264BB8" w:rsidRDefault="00554C78" w:rsidP="00554C78">
            <w:pPr>
              <w:jc w:val="center"/>
              <w:rPr>
                <w:color w:val="000000"/>
                <w:sz w:val="18"/>
                <w:szCs w:val="18"/>
              </w:rPr>
            </w:pPr>
            <w:r w:rsidRPr="00264BB8">
              <w:rPr>
                <w:color w:val="000000"/>
                <w:sz w:val="18"/>
                <w:szCs w:val="18"/>
              </w:rPr>
              <w:t>10</w:t>
            </w:r>
          </w:p>
        </w:tc>
        <w:tc>
          <w:tcPr>
            <w:tcW w:w="1418" w:type="dxa"/>
            <w:tcBorders>
              <w:top w:val="nil"/>
              <w:left w:val="nil"/>
              <w:bottom w:val="single" w:sz="4" w:space="0" w:color="auto"/>
              <w:right w:val="single" w:sz="4" w:space="0" w:color="auto"/>
            </w:tcBorders>
            <w:shd w:val="clear" w:color="auto" w:fill="auto"/>
            <w:noWrap/>
            <w:vAlign w:val="center"/>
            <w:hideMark/>
          </w:tcPr>
          <w:p w14:paraId="66EF98E6" w14:textId="77777777" w:rsidR="00554C78" w:rsidRPr="00264BB8" w:rsidRDefault="00554C78" w:rsidP="00554C78">
            <w:pPr>
              <w:jc w:val="center"/>
              <w:rPr>
                <w:color w:val="000000"/>
                <w:sz w:val="18"/>
                <w:szCs w:val="18"/>
              </w:rPr>
            </w:pPr>
            <w:r w:rsidRPr="00264BB8">
              <w:rPr>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hideMark/>
          </w:tcPr>
          <w:p w14:paraId="10C99862" w14:textId="77777777" w:rsidR="00554C78" w:rsidRPr="00264BB8" w:rsidRDefault="00554C78" w:rsidP="00554C78">
            <w:pPr>
              <w:jc w:val="center"/>
              <w:rPr>
                <w:color w:val="000000"/>
                <w:sz w:val="18"/>
                <w:szCs w:val="18"/>
              </w:rPr>
            </w:pPr>
            <w:r w:rsidRPr="00264BB8">
              <w:rPr>
                <w:color w:val="000000"/>
                <w:sz w:val="18"/>
                <w:szCs w:val="18"/>
              </w:rPr>
              <w:t>10</w:t>
            </w:r>
          </w:p>
        </w:tc>
        <w:tc>
          <w:tcPr>
            <w:tcW w:w="1161" w:type="dxa"/>
            <w:tcBorders>
              <w:top w:val="nil"/>
              <w:left w:val="nil"/>
              <w:bottom w:val="single" w:sz="4" w:space="0" w:color="auto"/>
              <w:right w:val="single" w:sz="4" w:space="0" w:color="auto"/>
            </w:tcBorders>
            <w:shd w:val="clear" w:color="auto" w:fill="auto"/>
            <w:noWrap/>
            <w:vAlign w:val="center"/>
            <w:hideMark/>
          </w:tcPr>
          <w:p w14:paraId="20E79F80" w14:textId="77777777" w:rsidR="00554C78" w:rsidRPr="00264BB8" w:rsidRDefault="00554C78" w:rsidP="00554C78">
            <w:pPr>
              <w:jc w:val="center"/>
              <w:rPr>
                <w:color w:val="000000"/>
                <w:sz w:val="18"/>
                <w:szCs w:val="18"/>
              </w:rPr>
            </w:pPr>
            <w:r w:rsidRPr="00264BB8">
              <w:rPr>
                <w:color w:val="000000"/>
                <w:sz w:val="18"/>
                <w:szCs w:val="18"/>
              </w:rPr>
              <w:t>10</w:t>
            </w:r>
          </w:p>
        </w:tc>
        <w:tc>
          <w:tcPr>
            <w:tcW w:w="1217" w:type="dxa"/>
            <w:tcBorders>
              <w:top w:val="nil"/>
              <w:left w:val="nil"/>
              <w:bottom w:val="single" w:sz="4" w:space="0" w:color="auto"/>
              <w:right w:val="single" w:sz="4" w:space="0" w:color="auto"/>
            </w:tcBorders>
            <w:shd w:val="clear" w:color="auto" w:fill="auto"/>
            <w:noWrap/>
            <w:vAlign w:val="center"/>
            <w:hideMark/>
          </w:tcPr>
          <w:p w14:paraId="70DEB84E" w14:textId="77777777" w:rsidR="00554C78" w:rsidRPr="00264BB8" w:rsidRDefault="00554C78" w:rsidP="00554C78">
            <w:pPr>
              <w:jc w:val="center"/>
              <w:rPr>
                <w:color w:val="000000"/>
                <w:sz w:val="18"/>
                <w:szCs w:val="18"/>
              </w:rPr>
            </w:pPr>
            <w:r w:rsidRPr="00264BB8">
              <w:rPr>
                <w:color w:val="000000"/>
                <w:sz w:val="18"/>
                <w:szCs w:val="18"/>
              </w:rPr>
              <w:t>10</w:t>
            </w:r>
          </w:p>
        </w:tc>
        <w:tc>
          <w:tcPr>
            <w:tcW w:w="1463" w:type="dxa"/>
            <w:tcBorders>
              <w:top w:val="nil"/>
              <w:left w:val="nil"/>
              <w:bottom w:val="single" w:sz="4" w:space="0" w:color="auto"/>
              <w:right w:val="single" w:sz="4" w:space="0" w:color="auto"/>
            </w:tcBorders>
            <w:shd w:val="clear" w:color="auto" w:fill="auto"/>
            <w:noWrap/>
            <w:vAlign w:val="center"/>
            <w:hideMark/>
          </w:tcPr>
          <w:p w14:paraId="2B517B21" w14:textId="77777777" w:rsidR="00554C78" w:rsidRPr="00264BB8" w:rsidRDefault="00554C78" w:rsidP="00554C78">
            <w:pPr>
              <w:jc w:val="center"/>
              <w:rPr>
                <w:color w:val="000000"/>
                <w:sz w:val="18"/>
                <w:szCs w:val="18"/>
              </w:rPr>
            </w:pPr>
            <w:r w:rsidRPr="00264BB8">
              <w:rPr>
                <w:color w:val="000000"/>
                <w:sz w:val="18"/>
                <w:szCs w:val="18"/>
              </w:rPr>
              <w:t>10</w:t>
            </w:r>
          </w:p>
        </w:tc>
      </w:tr>
      <w:tr w:rsidR="00554C78" w:rsidRPr="0096154A" w14:paraId="66FA4637"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noWrap/>
            <w:hideMark/>
          </w:tcPr>
          <w:p w14:paraId="006098CD" w14:textId="77777777" w:rsidR="00554C78" w:rsidRPr="0096154A" w:rsidRDefault="00554C78" w:rsidP="00554C78">
            <w:pPr>
              <w:ind w:firstLineChars="300" w:firstLine="540"/>
              <w:rPr>
                <w:sz w:val="18"/>
                <w:szCs w:val="18"/>
              </w:rPr>
            </w:pPr>
            <w:r w:rsidRPr="0096154A">
              <w:rPr>
                <w:sz w:val="18"/>
                <w:szCs w:val="18"/>
              </w:rPr>
              <w:t>длина полосы отвода, м</w:t>
            </w:r>
          </w:p>
        </w:tc>
        <w:tc>
          <w:tcPr>
            <w:tcW w:w="1275" w:type="dxa"/>
            <w:tcBorders>
              <w:top w:val="nil"/>
              <w:left w:val="nil"/>
              <w:bottom w:val="single" w:sz="4" w:space="0" w:color="auto"/>
              <w:right w:val="single" w:sz="4" w:space="0" w:color="auto"/>
            </w:tcBorders>
            <w:shd w:val="clear" w:color="auto" w:fill="auto"/>
            <w:noWrap/>
            <w:vAlign w:val="center"/>
            <w:hideMark/>
          </w:tcPr>
          <w:p w14:paraId="14D2A227" w14:textId="77777777" w:rsidR="00554C78" w:rsidRPr="00264BB8" w:rsidRDefault="00554C78" w:rsidP="00554C78">
            <w:pPr>
              <w:jc w:val="center"/>
              <w:rPr>
                <w:color w:val="000000"/>
                <w:sz w:val="18"/>
                <w:szCs w:val="18"/>
              </w:rPr>
            </w:pPr>
            <w:r w:rsidRPr="00264BB8">
              <w:rPr>
                <w:color w:val="000000"/>
                <w:sz w:val="18"/>
                <w:szCs w:val="18"/>
              </w:rPr>
              <w:t>1000</w:t>
            </w:r>
          </w:p>
        </w:tc>
        <w:tc>
          <w:tcPr>
            <w:tcW w:w="1418" w:type="dxa"/>
            <w:tcBorders>
              <w:top w:val="nil"/>
              <w:left w:val="nil"/>
              <w:bottom w:val="single" w:sz="4" w:space="0" w:color="auto"/>
              <w:right w:val="single" w:sz="4" w:space="0" w:color="auto"/>
            </w:tcBorders>
            <w:shd w:val="clear" w:color="auto" w:fill="auto"/>
            <w:noWrap/>
            <w:vAlign w:val="center"/>
            <w:hideMark/>
          </w:tcPr>
          <w:p w14:paraId="6FA3760D" w14:textId="77777777" w:rsidR="00554C78" w:rsidRPr="00264BB8" w:rsidRDefault="00554C78" w:rsidP="00554C78">
            <w:pPr>
              <w:jc w:val="center"/>
              <w:rPr>
                <w:color w:val="000000"/>
                <w:sz w:val="18"/>
                <w:szCs w:val="18"/>
              </w:rPr>
            </w:pPr>
            <w:r w:rsidRPr="00264BB8">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6CF4CEA8" w14:textId="77777777" w:rsidR="00554C78" w:rsidRPr="00264BB8" w:rsidRDefault="00554C78" w:rsidP="00554C78">
            <w:pPr>
              <w:jc w:val="center"/>
              <w:rPr>
                <w:color w:val="000000"/>
                <w:sz w:val="18"/>
                <w:szCs w:val="18"/>
              </w:rPr>
            </w:pPr>
            <w:r w:rsidRPr="00264BB8">
              <w:rPr>
                <w:color w:val="000000"/>
                <w:sz w:val="18"/>
                <w:szCs w:val="18"/>
              </w:rPr>
              <w:t>1000</w:t>
            </w:r>
          </w:p>
        </w:tc>
        <w:tc>
          <w:tcPr>
            <w:tcW w:w="1161" w:type="dxa"/>
            <w:tcBorders>
              <w:top w:val="nil"/>
              <w:left w:val="nil"/>
              <w:bottom w:val="single" w:sz="4" w:space="0" w:color="auto"/>
              <w:right w:val="single" w:sz="4" w:space="0" w:color="auto"/>
            </w:tcBorders>
            <w:shd w:val="clear" w:color="auto" w:fill="auto"/>
            <w:noWrap/>
            <w:vAlign w:val="center"/>
            <w:hideMark/>
          </w:tcPr>
          <w:p w14:paraId="06A8F1B4" w14:textId="77777777" w:rsidR="00554C78" w:rsidRPr="00264BB8" w:rsidRDefault="00554C78" w:rsidP="00554C78">
            <w:pPr>
              <w:jc w:val="center"/>
              <w:rPr>
                <w:color w:val="000000"/>
                <w:sz w:val="18"/>
                <w:szCs w:val="18"/>
              </w:rPr>
            </w:pPr>
            <w:r w:rsidRPr="00264BB8">
              <w:rPr>
                <w:color w:val="000000"/>
                <w:sz w:val="18"/>
                <w:szCs w:val="18"/>
              </w:rPr>
              <w:t>1000</w:t>
            </w:r>
          </w:p>
        </w:tc>
        <w:tc>
          <w:tcPr>
            <w:tcW w:w="1217" w:type="dxa"/>
            <w:tcBorders>
              <w:top w:val="nil"/>
              <w:left w:val="nil"/>
              <w:bottom w:val="single" w:sz="4" w:space="0" w:color="auto"/>
              <w:right w:val="single" w:sz="4" w:space="0" w:color="auto"/>
            </w:tcBorders>
            <w:shd w:val="clear" w:color="auto" w:fill="auto"/>
            <w:noWrap/>
            <w:vAlign w:val="center"/>
            <w:hideMark/>
          </w:tcPr>
          <w:p w14:paraId="1A4D44CF" w14:textId="77777777" w:rsidR="00554C78" w:rsidRPr="00264BB8" w:rsidRDefault="00554C78" w:rsidP="00554C78">
            <w:pPr>
              <w:jc w:val="center"/>
              <w:rPr>
                <w:color w:val="000000"/>
                <w:sz w:val="18"/>
                <w:szCs w:val="18"/>
              </w:rPr>
            </w:pPr>
            <w:r w:rsidRPr="00264BB8">
              <w:rPr>
                <w:color w:val="000000"/>
                <w:sz w:val="18"/>
                <w:szCs w:val="18"/>
              </w:rPr>
              <w:t>1000</w:t>
            </w:r>
          </w:p>
        </w:tc>
        <w:tc>
          <w:tcPr>
            <w:tcW w:w="1463" w:type="dxa"/>
            <w:tcBorders>
              <w:top w:val="nil"/>
              <w:left w:val="nil"/>
              <w:bottom w:val="single" w:sz="4" w:space="0" w:color="auto"/>
              <w:right w:val="single" w:sz="4" w:space="0" w:color="auto"/>
            </w:tcBorders>
            <w:shd w:val="clear" w:color="auto" w:fill="auto"/>
            <w:noWrap/>
            <w:vAlign w:val="center"/>
            <w:hideMark/>
          </w:tcPr>
          <w:p w14:paraId="21557871" w14:textId="77777777" w:rsidR="00554C78" w:rsidRPr="00264BB8" w:rsidRDefault="00554C78" w:rsidP="00554C78">
            <w:pPr>
              <w:jc w:val="center"/>
              <w:rPr>
                <w:color w:val="000000"/>
                <w:sz w:val="18"/>
                <w:szCs w:val="18"/>
              </w:rPr>
            </w:pPr>
            <w:r w:rsidRPr="00264BB8">
              <w:rPr>
                <w:color w:val="000000"/>
                <w:sz w:val="18"/>
                <w:szCs w:val="18"/>
              </w:rPr>
              <w:t>1000</w:t>
            </w:r>
          </w:p>
        </w:tc>
      </w:tr>
      <w:tr w:rsidR="00554C78" w:rsidRPr="0096154A" w14:paraId="5D5683C9"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noWrap/>
            <w:hideMark/>
          </w:tcPr>
          <w:p w14:paraId="2A648A8B" w14:textId="77777777" w:rsidR="00554C78" w:rsidRPr="0096154A" w:rsidRDefault="00554C78" w:rsidP="00554C78">
            <w:pPr>
              <w:ind w:firstLineChars="300" w:firstLine="540"/>
              <w:rPr>
                <w:sz w:val="18"/>
                <w:szCs w:val="18"/>
              </w:rPr>
            </w:pPr>
            <w:r w:rsidRPr="0096154A">
              <w:rPr>
                <w:sz w:val="18"/>
                <w:szCs w:val="18"/>
              </w:rPr>
              <w:t>стоимость 1 кв. м. аренды за 1 год</w:t>
            </w:r>
          </w:p>
        </w:tc>
        <w:tc>
          <w:tcPr>
            <w:tcW w:w="1275" w:type="dxa"/>
            <w:tcBorders>
              <w:top w:val="nil"/>
              <w:left w:val="nil"/>
              <w:bottom w:val="single" w:sz="4" w:space="0" w:color="auto"/>
              <w:right w:val="single" w:sz="4" w:space="0" w:color="auto"/>
            </w:tcBorders>
            <w:shd w:val="clear" w:color="auto" w:fill="auto"/>
            <w:noWrap/>
            <w:vAlign w:val="center"/>
            <w:hideMark/>
          </w:tcPr>
          <w:p w14:paraId="6E23B2D0" w14:textId="77777777" w:rsidR="00554C78" w:rsidRPr="00264BB8" w:rsidRDefault="00554C78" w:rsidP="00554C78">
            <w:pPr>
              <w:jc w:val="center"/>
              <w:rPr>
                <w:color w:val="000000"/>
                <w:sz w:val="18"/>
                <w:szCs w:val="18"/>
              </w:rPr>
            </w:pPr>
            <w:r w:rsidRPr="00264BB8">
              <w:rPr>
                <w:color w:val="000000"/>
                <w:sz w:val="18"/>
                <w:szCs w:val="18"/>
              </w:rPr>
              <w:t>21</w:t>
            </w:r>
          </w:p>
        </w:tc>
        <w:tc>
          <w:tcPr>
            <w:tcW w:w="1418" w:type="dxa"/>
            <w:tcBorders>
              <w:top w:val="nil"/>
              <w:left w:val="nil"/>
              <w:bottom w:val="single" w:sz="4" w:space="0" w:color="auto"/>
              <w:right w:val="single" w:sz="4" w:space="0" w:color="auto"/>
            </w:tcBorders>
            <w:shd w:val="clear" w:color="auto" w:fill="auto"/>
            <w:noWrap/>
            <w:vAlign w:val="center"/>
            <w:hideMark/>
          </w:tcPr>
          <w:p w14:paraId="6A8FB7DE" w14:textId="77777777" w:rsidR="00554C78" w:rsidRPr="00264BB8" w:rsidRDefault="00554C78" w:rsidP="00554C78">
            <w:pPr>
              <w:jc w:val="center"/>
              <w:rPr>
                <w:color w:val="000000"/>
                <w:sz w:val="18"/>
                <w:szCs w:val="18"/>
              </w:rPr>
            </w:pPr>
            <w:r w:rsidRPr="00264BB8">
              <w:rPr>
                <w:color w:val="000000"/>
                <w:sz w:val="18"/>
                <w:szCs w:val="18"/>
              </w:rPr>
              <w:t>21</w:t>
            </w:r>
          </w:p>
        </w:tc>
        <w:tc>
          <w:tcPr>
            <w:tcW w:w="1276" w:type="dxa"/>
            <w:tcBorders>
              <w:top w:val="nil"/>
              <w:left w:val="nil"/>
              <w:bottom w:val="single" w:sz="4" w:space="0" w:color="auto"/>
              <w:right w:val="single" w:sz="4" w:space="0" w:color="auto"/>
            </w:tcBorders>
            <w:shd w:val="clear" w:color="auto" w:fill="auto"/>
            <w:noWrap/>
            <w:vAlign w:val="center"/>
            <w:hideMark/>
          </w:tcPr>
          <w:p w14:paraId="268DA57A" w14:textId="77777777" w:rsidR="00554C78" w:rsidRPr="00264BB8" w:rsidRDefault="00554C78" w:rsidP="00554C78">
            <w:pPr>
              <w:jc w:val="center"/>
              <w:rPr>
                <w:color w:val="000000"/>
                <w:sz w:val="18"/>
                <w:szCs w:val="18"/>
              </w:rPr>
            </w:pPr>
            <w:r w:rsidRPr="00264BB8">
              <w:rPr>
                <w:color w:val="000000"/>
                <w:sz w:val="18"/>
                <w:szCs w:val="18"/>
              </w:rPr>
              <w:t>21</w:t>
            </w:r>
          </w:p>
        </w:tc>
        <w:tc>
          <w:tcPr>
            <w:tcW w:w="1161" w:type="dxa"/>
            <w:tcBorders>
              <w:top w:val="nil"/>
              <w:left w:val="nil"/>
              <w:bottom w:val="single" w:sz="4" w:space="0" w:color="auto"/>
              <w:right w:val="single" w:sz="4" w:space="0" w:color="auto"/>
            </w:tcBorders>
            <w:shd w:val="clear" w:color="auto" w:fill="auto"/>
            <w:noWrap/>
            <w:vAlign w:val="center"/>
            <w:hideMark/>
          </w:tcPr>
          <w:p w14:paraId="23120D64" w14:textId="77777777" w:rsidR="00554C78" w:rsidRPr="00264BB8" w:rsidRDefault="00554C78" w:rsidP="00554C78">
            <w:pPr>
              <w:jc w:val="center"/>
              <w:rPr>
                <w:color w:val="000000"/>
                <w:sz w:val="18"/>
                <w:szCs w:val="18"/>
              </w:rPr>
            </w:pPr>
            <w:r w:rsidRPr="00264BB8">
              <w:rPr>
                <w:color w:val="000000"/>
                <w:sz w:val="18"/>
                <w:szCs w:val="18"/>
              </w:rPr>
              <w:t>21</w:t>
            </w:r>
          </w:p>
        </w:tc>
        <w:tc>
          <w:tcPr>
            <w:tcW w:w="1217" w:type="dxa"/>
            <w:tcBorders>
              <w:top w:val="nil"/>
              <w:left w:val="nil"/>
              <w:bottom w:val="single" w:sz="4" w:space="0" w:color="auto"/>
              <w:right w:val="single" w:sz="4" w:space="0" w:color="auto"/>
            </w:tcBorders>
            <w:shd w:val="clear" w:color="auto" w:fill="auto"/>
            <w:noWrap/>
            <w:vAlign w:val="center"/>
            <w:hideMark/>
          </w:tcPr>
          <w:p w14:paraId="06988787" w14:textId="77777777" w:rsidR="00554C78" w:rsidRPr="00264BB8" w:rsidRDefault="00554C78" w:rsidP="00554C78">
            <w:pPr>
              <w:jc w:val="center"/>
              <w:rPr>
                <w:color w:val="000000"/>
                <w:sz w:val="18"/>
                <w:szCs w:val="18"/>
              </w:rPr>
            </w:pPr>
            <w:r w:rsidRPr="00264BB8">
              <w:rPr>
                <w:color w:val="000000"/>
                <w:sz w:val="18"/>
                <w:szCs w:val="18"/>
              </w:rPr>
              <w:t>21</w:t>
            </w:r>
          </w:p>
        </w:tc>
        <w:tc>
          <w:tcPr>
            <w:tcW w:w="1463" w:type="dxa"/>
            <w:tcBorders>
              <w:top w:val="nil"/>
              <w:left w:val="nil"/>
              <w:bottom w:val="single" w:sz="4" w:space="0" w:color="auto"/>
              <w:right w:val="single" w:sz="4" w:space="0" w:color="auto"/>
            </w:tcBorders>
            <w:shd w:val="clear" w:color="auto" w:fill="auto"/>
            <w:noWrap/>
            <w:vAlign w:val="center"/>
            <w:hideMark/>
          </w:tcPr>
          <w:p w14:paraId="2494037C" w14:textId="77777777" w:rsidR="00554C78" w:rsidRPr="00264BB8" w:rsidRDefault="00554C78" w:rsidP="00554C78">
            <w:pPr>
              <w:jc w:val="center"/>
              <w:rPr>
                <w:color w:val="000000"/>
                <w:sz w:val="18"/>
                <w:szCs w:val="18"/>
              </w:rPr>
            </w:pPr>
            <w:r w:rsidRPr="00264BB8">
              <w:rPr>
                <w:color w:val="000000"/>
                <w:sz w:val="18"/>
                <w:szCs w:val="18"/>
              </w:rPr>
              <w:t>21</w:t>
            </w:r>
          </w:p>
        </w:tc>
      </w:tr>
      <w:tr w:rsidR="00554C78" w:rsidRPr="0096154A" w14:paraId="012E5DDA"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5B0AAAC2"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строительство</w:t>
            </w:r>
          </w:p>
        </w:tc>
        <w:tc>
          <w:tcPr>
            <w:tcW w:w="1275" w:type="dxa"/>
            <w:tcBorders>
              <w:top w:val="nil"/>
              <w:left w:val="nil"/>
              <w:bottom w:val="single" w:sz="4" w:space="0" w:color="auto"/>
              <w:right w:val="single" w:sz="4" w:space="0" w:color="auto"/>
            </w:tcBorders>
            <w:shd w:val="clear" w:color="auto" w:fill="auto"/>
            <w:noWrap/>
            <w:vAlign w:val="center"/>
            <w:hideMark/>
          </w:tcPr>
          <w:p w14:paraId="4345AE2A"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63376B5B"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601E63B0"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08E34AC8"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12B88718"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4C234C2E" w14:textId="77777777" w:rsidR="00554C78" w:rsidRPr="00264BB8" w:rsidRDefault="00554C78" w:rsidP="00554C78">
            <w:pPr>
              <w:jc w:val="center"/>
              <w:rPr>
                <w:sz w:val="18"/>
                <w:szCs w:val="18"/>
              </w:rPr>
            </w:pPr>
            <w:r w:rsidRPr="00264BB8">
              <w:rPr>
                <w:sz w:val="18"/>
                <w:szCs w:val="18"/>
              </w:rPr>
              <w:t>0</w:t>
            </w:r>
          </w:p>
        </w:tc>
      </w:tr>
      <w:tr w:rsidR="00554C78" w:rsidRPr="0096154A" w14:paraId="5C7FB0B4"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6AD31F34" w14:textId="77777777" w:rsidR="00554C78" w:rsidRPr="0096154A" w:rsidRDefault="00554C78" w:rsidP="00554C78">
            <w:pPr>
              <w:rPr>
                <w:sz w:val="18"/>
                <w:szCs w:val="18"/>
              </w:rPr>
            </w:pPr>
            <w:r w:rsidRPr="0096154A">
              <w:rPr>
                <w:sz w:val="18"/>
                <w:szCs w:val="18"/>
              </w:rPr>
              <w:t>Вынос проектного положения трассы газопровода в натуру</w:t>
            </w:r>
          </w:p>
        </w:tc>
        <w:tc>
          <w:tcPr>
            <w:tcW w:w="1275" w:type="dxa"/>
            <w:tcBorders>
              <w:top w:val="nil"/>
              <w:left w:val="nil"/>
              <w:bottom w:val="single" w:sz="4" w:space="0" w:color="auto"/>
              <w:right w:val="single" w:sz="4" w:space="0" w:color="auto"/>
            </w:tcBorders>
            <w:shd w:val="clear" w:color="auto" w:fill="auto"/>
            <w:noWrap/>
            <w:vAlign w:val="center"/>
            <w:hideMark/>
          </w:tcPr>
          <w:p w14:paraId="4060F1C6"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6227FCE3"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331D8701"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0ED0F27B"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00F3063F"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06433CC9" w14:textId="77777777" w:rsidR="00554C78" w:rsidRPr="00264BB8" w:rsidRDefault="00554C78" w:rsidP="00554C78">
            <w:pPr>
              <w:jc w:val="center"/>
              <w:rPr>
                <w:sz w:val="18"/>
                <w:szCs w:val="18"/>
              </w:rPr>
            </w:pPr>
            <w:r w:rsidRPr="00264BB8">
              <w:rPr>
                <w:sz w:val="18"/>
                <w:szCs w:val="18"/>
              </w:rPr>
              <w:t>0</w:t>
            </w:r>
          </w:p>
        </w:tc>
      </w:tr>
      <w:tr w:rsidR="00554C78" w:rsidRPr="0096154A" w14:paraId="2F096C1B"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29AACBE2"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вынос проектного положения трассы газопровода в натуру</w:t>
            </w:r>
          </w:p>
        </w:tc>
        <w:tc>
          <w:tcPr>
            <w:tcW w:w="1275" w:type="dxa"/>
            <w:tcBorders>
              <w:top w:val="nil"/>
              <w:left w:val="nil"/>
              <w:bottom w:val="single" w:sz="4" w:space="0" w:color="auto"/>
              <w:right w:val="single" w:sz="4" w:space="0" w:color="auto"/>
            </w:tcBorders>
            <w:shd w:val="clear" w:color="auto" w:fill="auto"/>
            <w:noWrap/>
            <w:vAlign w:val="center"/>
            <w:hideMark/>
          </w:tcPr>
          <w:p w14:paraId="185C5334"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28F0AAEA"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33D98F40"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3C596597"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4C9B1571"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749263BE" w14:textId="77777777" w:rsidR="00554C78" w:rsidRPr="00264BB8" w:rsidRDefault="00554C78" w:rsidP="00554C78">
            <w:pPr>
              <w:jc w:val="center"/>
              <w:rPr>
                <w:sz w:val="18"/>
                <w:szCs w:val="18"/>
              </w:rPr>
            </w:pPr>
            <w:r w:rsidRPr="00264BB8">
              <w:rPr>
                <w:sz w:val="18"/>
                <w:szCs w:val="18"/>
              </w:rPr>
              <w:t>0</w:t>
            </w:r>
          </w:p>
        </w:tc>
      </w:tr>
      <w:tr w:rsidR="00554C78" w:rsidRPr="0096154A" w14:paraId="362653E9"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178519DC" w14:textId="77777777" w:rsidR="00554C78" w:rsidRPr="0096154A" w:rsidRDefault="00554C78" w:rsidP="00554C78">
            <w:pPr>
              <w:rPr>
                <w:sz w:val="18"/>
                <w:szCs w:val="18"/>
              </w:rPr>
            </w:pPr>
            <w:r w:rsidRPr="0096154A">
              <w:rPr>
                <w:sz w:val="18"/>
                <w:szCs w:val="18"/>
              </w:rPr>
              <w:t>Производство строительно-монтажных работ полиэтиленовых газопроводов</w:t>
            </w:r>
          </w:p>
        </w:tc>
        <w:tc>
          <w:tcPr>
            <w:tcW w:w="1275" w:type="dxa"/>
            <w:tcBorders>
              <w:top w:val="nil"/>
              <w:left w:val="nil"/>
              <w:bottom w:val="single" w:sz="4" w:space="0" w:color="auto"/>
              <w:right w:val="single" w:sz="4" w:space="0" w:color="auto"/>
            </w:tcBorders>
            <w:shd w:val="clear" w:color="auto" w:fill="auto"/>
            <w:noWrap/>
            <w:vAlign w:val="center"/>
            <w:hideMark/>
          </w:tcPr>
          <w:p w14:paraId="683DBC6D" w14:textId="77777777" w:rsidR="00554C78" w:rsidRPr="00264BB8" w:rsidRDefault="00554C78" w:rsidP="00554C78">
            <w:pPr>
              <w:jc w:val="center"/>
              <w:rPr>
                <w:sz w:val="18"/>
                <w:szCs w:val="18"/>
              </w:rPr>
            </w:pPr>
            <w:r w:rsidRPr="00264BB8">
              <w:rPr>
                <w:sz w:val="18"/>
                <w:szCs w:val="18"/>
              </w:rPr>
              <w:t>1172443</w:t>
            </w:r>
          </w:p>
        </w:tc>
        <w:tc>
          <w:tcPr>
            <w:tcW w:w="1418" w:type="dxa"/>
            <w:tcBorders>
              <w:top w:val="nil"/>
              <w:left w:val="nil"/>
              <w:bottom w:val="single" w:sz="4" w:space="0" w:color="auto"/>
              <w:right w:val="single" w:sz="4" w:space="0" w:color="auto"/>
            </w:tcBorders>
            <w:shd w:val="clear" w:color="auto" w:fill="auto"/>
            <w:noWrap/>
            <w:vAlign w:val="center"/>
            <w:hideMark/>
          </w:tcPr>
          <w:p w14:paraId="23728195" w14:textId="77777777" w:rsidR="00554C78" w:rsidRPr="00264BB8" w:rsidRDefault="00554C78" w:rsidP="00554C78">
            <w:pPr>
              <w:jc w:val="center"/>
              <w:rPr>
                <w:sz w:val="18"/>
                <w:szCs w:val="18"/>
              </w:rPr>
            </w:pPr>
            <w:r w:rsidRPr="00264BB8">
              <w:rPr>
                <w:sz w:val="18"/>
                <w:szCs w:val="18"/>
              </w:rPr>
              <w:t>1282833</w:t>
            </w:r>
          </w:p>
        </w:tc>
        <w:tc>
          <w:tcPr>
            <w:tcW w:w="1276" w:type="dxa"/>
            <w:tcBorders>
              <w:top w:val="nil"/>
              <w:left w:val="nil"/>
              <w:bottom w:val="single" w:sz="4" w:space="0" w:color="auto"/>
              <w:right w:val="single" w:sz="4" w:space="0" w:color="auto"/>
            </w:tcBorders>
            <w:shd w:val="clear" w:color="auto" w:fill="auto"/>
            <w:noWrap/>
            <w:vAlign w:val="center"/>
            <w:hideMark/>
          </w:tcPr>
          <w:p w14:paraId="7AE1FEC0" w14:textId="77777777" w:rsidR="00554C78" w:rsidRPr="00264BB8" w:rsidRDefault="00554C78" w:rsidP="00554C78">
            <w:pPr>
              <w:jc w:val="center"/>
              <w:rPr>
                <w:sz w:val="18"/>
                <w:szCs w:val="18"/>
              </w:rPr>
            </w:pPr>
            <w:r w:rsidRPr="00264BB8">
              <w:rPr>
                <w:sz w:val="18"/>
                <w:szCs w:val="18"/>
              </w:rPr>
              <w:t>1882632</w:t>
            </w:r>
          </w:p>
        </w:tc>
        <w:tc>
          <w:tcPr>
            <w:tcW w:w="1161" w:type="dxa"/>
            <w:tcBorders>
              <w:top w:val="nil"/>
              <w:left w:val="nil"/>
              <w:bottom w:val="single" w:sz="4" w:space="0" w:color="auto"/>
              <w:right w:val="single" w:sz="4" w:space="0" w:color="auto"/>
            </w:tcBorders>
            <w:shd w:val="clear" w:color="auto" w:fill="auto"/>
            <w:noWrap/>
            <w:vAlign w:val="center"/>
            <w:hideMark/>
          </w:tcPr>
          <w:p w14:paraId="4AF712D8" w14:textId="77777777" w:rsidR="00554C78" w:rsidRPr="00264BB8" w:rsidRDefault="00554C78" w:rsidP="00554C78">
            <w:pPr>
              <w:jc w:val="center"/>
              <w:rPr>
                <w:sz w:val="18"/>
                <w:szCs w:val="18"/>
              </w:rPr>
            </w:pPr>
            <w:r w:rsidRPr="00264BB8">
              <w:rPr>
                <w:sz w:val="18"/>
                <w:szCs w:val="18"/>
              </w:rPr>
              <w:t>2106463</w:t>
            </w:r>
          </w:p>
        </w:tc>
        <w:tc>
          <w:tcPr>
            <w:tcW w:w="1217" w:type="dxa"/>
            <w:tcBorders>
              <w:top w:val="nil"/>
              <w:left w:val="nil"/>
              <w:bottom w:val="single" w:sz="4" w:space="0" w:color="auto"/>
              <w:right w:val="single" w:sz="4" w:space="0" w:color="auto"/>
            </w:tcBorders>
            <w:shd w:val="clear" w:color="auto" w:fill="auto"/>
            <w:noWrap/>
            <w:vAlign w:val="center"/>
            <w:hideMark/>
          </w:tcPr>
          <w:p w14:paraId="039AD57E" w14:textId="77777777" w:rsidR="00554C78" w:rsidRPr="00264BB8" w:rsidRDefault="00554C78" w:rsidP="00554C78">
            <w:pPr>
              <w:jc w:val="center"/>
              <w:rPr>
                <w:sz w:val="18"/>
                <w:szCs w:val="18"/>
              </w:rPr>
            </w:pPr>
            <w:r w:rsidRPr="00264BB8">
              <w:rPr>
                <w:sz w:val="18"/>
                <w:szCs w:val="18"/>
              </w:rPr>
              <w:t>3266065</w:t>
            </w:r>
          </w:p>
        </w:tc>
        <w:tc>
          <w:tcPr>
            <w:tcW w:w="1463" w:type="dxa"/>
            <w:tcBorders>
              <w:top w:val="nil"/>
              <w:left w:val="nil"/>
              <w:bottom w:val="single" w:sz="4" w:space="0" w:color="auto"/>
              <w:right w:val="single" w:sz="4" w:space="0" w:color="auto"/>
            </w:tcBorders>
            <w:shd w:val="clear" w:color="auto" w:fill="auto"/>
            <w:noWrap/>
            <w:vAlign w:val="center"/>
            <w:hideMark/>
          </w:tcPr>
          <w:p w14:paraId="65FD0143" w14:textId="77777777" w:rsidR="00554C78" w:rsidRPr="00264BB8" w:rsidRDefault="00554C78" w:rsidP="00554C78">
            <w:pPr>
              <w:jc w:val="center"/>
              <w:rPr>
                <w:sz w:val="18"/>
                <w:szCs w:val="18"/>
              </w:rPr>
            </w:pPr>
            <w:r w:rsidRPr="00264BB8">
              <w:rPr>
                <w:sz w:val="18"/>
                <w:szCs w:val="18"/>
              </w:rPr>
              <w:t>4168578</w:t>
            </w:r>
          </w:p>
        </w:tc>
      </w:tr>
      <w:tr w:rsidR="00554C78" w:rsidRPr="0096154A" w14:paraId="11353EB9"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776DF30C" w14:textId="77777777" w:rsidR="00554C78" w:rsidRPr="0096154A" w:rsidRDefault="00554C78" w:rsidP="00554C78">
            <w:pPr>
              <w:rPr>
                <w:sz w:val="18"/>
                <w:szCs w:val="18"/>
              </w:rPr>
            </w:pPr>
            <w:r w:rsidRPr="0096154A">
              <w:rPr>
                <w:sz w:val="18"/>
                <w:szCs w:val="18"/>
              </w:rPr>
              <w:t>Осуществление строительного контроля (технический надзор) 2,14%</w:t>
            </w:r>
          </w:p>
        </w:tc>
        <w:tc>
          <w:tcPr>
            <w:tcW w:w="1275" w:type="dxa"/>
            <w:tcBorders>
              <w:top w:val="nil"/>
              <w:left w:val="nil"/>
              <w:bottom w:val="single" w:sz="4" w:space="0" w:color="auto"/>
              <w:right w:val="single" w:sz="4" w:space="0" w:color="auto"/>
            </w:tcBorders>
            <w:shd w:val="clear" w:color="auto" w:fill="auto"/>
            <w:noWrap/>
            <w:vAlign w:val="center"/>
            <w:hideMark/>
          </w:tcPr>
          <w:p w14:paraId="501218A8" w14:textId="77777777" w:rsidR="00554C78" w:rsidRPr="00264BB8" w:rsidRDefault="00554C78" w:rsidP="00554C78">
            <w:pPr>
              <w:jc w:val="center"/>
              <w:rPr>
                <w:sz w:val="18"/>
                <w:szCs w:val="18"/>
              </w:rPr>
            </w:pPr>
            <w:r w:rsidRPr="00264BB8">
              <w:rPr>
                <w:sz w:val="18"/>
                <w:szCs w:val="18"/>
              </w:rPr>
              <w:t>25090</w:t>
            </w:r>
          </w:p>
        </w:tc>
        <w:tc>
          <w:tcPr>
            <w:tcW w:w="1418" w:type="dxa"/>
            <w:tcBorders>
              <w:top w:val="nil"/>
              <w:left w:val="nil"/>
              <w:bottom w:val="single" w:sz="4" w:space="0" w:color="auto"/>
              <w:right w:val="single" w:sz="4" w:space="0" w:color="auto"/>
            </w:tcBorders>
            <w:shd w:val="clear" w:color="auto" w:fill="auto"/>
            <w:noWrap/>
            <w:vAlign w:val="center"/>
            <w:hideMark/>
          </w:tcPr>
          <w:p w14:paraId="6148C443" w14:textId="77777777" w:rsidR="00554C78" w:rsidRPr="00264BB8" w:rsidRDefault="00554C78" w:rsidP="00554C78">
            <w:pPr>
              <w:jc w:val="center"/>
              <w:rPr>
                <w:sz w:val="18"/>
                <w:szCs w:val="18"/>
              </w:rPr>
            </w:pPr>
            <w:r w:rsidRPr="00264BB8">
              <w:rPr>
                <w:sz w:val="18"/>
                <w:szCs w:val="18"/>
              </w:rPr>
              <w:t>27453</w:t>
            </w:r>
          </w:p>
        </w:tc>
        <w:tc>
          <w:tcPr>
            <w:tcW w:w="1276" w:type="dxa"/>
            <w:tcBorders>
              <w:top w:val="nil"/>
              <w:left w:val="nil"/>
              <w:bottom w:val="single" w:sz="4" w:space="0" w:color="auto"/>
              <w:right w:val="single" w:sz="4" w:space="0" w:color="auto"/>
            </w:tcBorders>
            <w:shd w:val="clear" w:color="auto" w:fill="auto"/>
            <w:noWrap/>
            <w:vAlign w:val="center"/>
            <w:hideMark/>
          </w:tcPr>
          <w:p w14:paraId="3F9E395F" w14:textId="77777777" w:rsidR="00554C78" w:rsidRPr="00264BB8" w:rsidRDefault="00554C78" w:rsidP="00554C78">
            <w:pPr>
              <w:jc w:val="center"/>
              <w:rPr>
                <w:sz w:val="18"/>
                <w:szCs w:val="18"/>
              </w:rPr>
            </w:pPr>
            <w:r w:rsidRPr="00264BB8">
              <w:rPr>
                <w:sz w:val="18"/>
                <w:szCs w:val="18"/>
              </w:rPr>
              <w:t>40288</w:t>
            </w:r>
          </w:p>
        </w:tc>
        <w:tc>
          <w:tcPr>
            <w:tcW w:w="1161" w:type="dxa"/>
            <w:tcBorders>
              <w:top w:val="nil"/>
              <w:left w:val="nil"/>
              <w:bottom w:val="single" w:sz="4" w:space="0" w:color="auto"/>
              <w:right w:val="single" w:sz="4" w:space="0" w:color="auto"/>
            </w:tcBorders>
            <w:shd w:val="clear" w:color="auto" w:fill="auto"/>
            <w:noWrap/>
            <w:vAlign w:val="center"/>
            <w:hideMark/>
          </w:tcPr>
          <w:p w14:paraId="340BD518" w14:textId="77777777" w:rsidR="00554C78" w:rsidRPr="00264BB8" w:rsidRDefault="00554C78" w:rsidP="00554C78">
            <w:pPr>
              <w:jc w:val="center"/>
              <w:rPr>
                <w:sz w:val="18"/>
                <w:szCs w:val="18"/>
              </w:rPr>
            </w:pPr>
            <w:r w:rsidRPr="00264BB8">
              <w:rPr>
                <w:sz w:val="18"/>
                <w:szCs w:val="18"/>
              </w:rPr>
              <w:t>45078</w:t>
            </w:r>
          </w:p>
        </w:tc>
        <w:tc>
          <w:tcPr>
            <w:tcW w:w="1217" w:type="dxa"/>
            <w:tcBorders>
              <w:top w:val="nil"/>
              <w:left w:val="nil"/>
              <w:bottom w:val="single" w:sz="4" w:space="0" w:color="auto"/>
              <w:right w:val="single" w:sz="4" w:space="0" w:color="auto"/>
            </w:tcBorders>
            <w:shd w:val="clear" w:color="auto" w:fill="auto"/>
            <w:noWrap/>
            <w:vAlign w:val="center"/>
            <w:hideMark/>
          </w:tcPr>
          <w:p w14:paraId="44FABC8E" w14:textId="77777777" w:rsidR="00554C78" w:rsidRPr="00264BB8" w:rsidRDefault="00554C78" w:rsidP="00554C78">
            <w:pPr>
              <w:jc w:val="center"/>
              <w:rPr>
                <w:sz w:val="18"/>
                <w:szCs w:val="18"/>
              </w:rPr>
            </w:pPr>
            <w:r w:rsidRPr="00264BB8">
              <w:rPr>
                <w:sz w:val="18"/>
                <w:szCs w:val="18"/>
              </w:rPr>
              <w:t>69894</w:t>
            </w:r>
          </w:p>
        </w:tc>
        <w:tc>
          <w:tcPr>
            <w:tcW w:w="1463" w:type="dxa"/>
            <w:tcBorders>
              <w:top w:val="nil"/>
              <w:left w:val="nil"/>
              <w:bottom w:val="single" w:sz="4" w:space="0" w:color="auto"/>
              <w:right w:val="single" w:sz="4" w:space="0" w:color="auto"/>
            </w:tcBorders>
            <w:shd w:val="clear" w:color="auto" w:fill="auto"/>
            <w:noWrap/>
            <w:vAlign w:val="center"/>
            <w:hideMark/>
          </w:tcPr>
          <w:p w14:paraId="62206E53" w14:textId="77777777" w:rsidR="00554C78" w:rsidRPr="00264BB8" w:rsidRDefault="00554C78" w:rsidP="00554C78">
            <w:pPr>
              <w:jc w:val="center"/>
              <w:rPr>
                <w:sz w:val="18"/>
                <w:szCs w:val="18"/>
              </w:rPr>
            </w:pPr>
            <w:r w:rsidRPr="00264BB8">
              <w:rPr>
                <w:sz w:val="18"/>
                <w:szCs w:val="18"/>
              </w:rPr>
              <w:t>89208</w:t>
            </w:r>
          </w:p>
        </w:tc>
      </w:tr>
      <w:tr w:rsidR="00554C78" w:rsidRPr="0096154A" w14:paraId="7FEF7A7E"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42B3E725" w14:textId="77777777" w:rsidR="00554C78" w:rsidRPr="0096154A" w:rsidRDefault="00554C78" w:rsidP="00554C78">
            <w:pPr>
              <w:rPr>
                <w:sz w:val="18"/>
                <w:szCs w:val="18"/>
              </w:rPr>
            </w:pPr>
            <w:r w:rsidRPr="0096154A">
              <w:rPr>
                <w:sz w:val="18"/>
                <w:szCs w:val="18"/>
              </w:rPr>
              <w:t>Исполнительная съемка на построенный газопровод</w:t>
            </w:r>
          </w:p>
        </w:tc>
        <w:tc>
          <w:tcPr>
            <w:tcW w:w="1275" w:type="dxa"/>
            <w:tcBorders>
              <w:top w:val="nil"/>
              <w:left w:val="nil"/>
              <w:bottom w:val="single" w:sz="4" w:space="0" w:color="auto"/>
              <w:right w:val="single" w:sz="4" w:space="0" w:color="auto"/>
            </w:tcBorders>
            <w:shd w:val="clear" w:color="auto" w:fill="auto"/>
            <w:noWrap/>
            <w:vAlign w:val="center"/>
            <w:hideMark/>
          </w:tcPr>
          <w:p w14:paraId="0AB7492A"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347E981D"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779E71CA"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148049BF"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1899E581"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6306336B" w14:textId="77777777" w:rsidR="00554C78" w:rsidRPr="00264BB8" w:rsidRDefault="00554C78" w:rsidP="00554C78">
            <w:pPr>
              <w:jc w:val="center"/>
              <w:rPr>
                <w:sz w:val="18"/>
                <w:szCs w:val="18"/>
              </w:rPr>
            </w:pPr>
            <w:r w:rsidRPr="00264BB8">
              <w:rPr>
                <w:sz w:val="18"/>
                <w:szCs w:val="18"/>
              </w:rPr>
              <w:t>0</w:t>
            </w:r>
          </w:p>
        </w:tc>
      </w:tr>
      <w:tr w:rsidR="00554C78" w:rsidRPr="0096154A" w14:paraId="071461DA"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213B1FD2"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исполнительной съемки построенного газопровода</w:t>
            </w:r>
          </w:p>
        </w:tc>
        <w:tc>
          <w:tcPr>
            <w:tcW w:w="1275" w:type="dxa"/>
            <w:tcBorders>
              <w:top w:val="nil"/>
              <w:left w:val="nil"/>
              <w:bottom w:val="single" w:sz="4" w:space="0" w:color="auto"/>
              <w:right w:val="single" w:sz="4" w:space="0" w:color="auto"/>
            </w:tcBorders>
            <w:shd w:val="clear" w:color="auto" w:fill="auto"/>
            <w:noWrap/>
            <w:vAlign w:val="center"/>
            <w:hideMark/>
          </w:tcPr>
          <w:p w14:paraId="7440926E"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6C3E6950"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315B1CDF"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0F6F65C4"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3F9FC002"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6E95E238" w14:textId="77777777" w:rsidR="00554C78" w:rsidRPr="00264BB8" w:rsidRDefault="00554C78" w:rsidP="00554C78">
            <w:pPr>
              <w:jc w:val="center"/>
              <w:rPr>
                <w:sz w:val="18"/>
                <w:szCs w:val="18"/>
              </w:rPr>
            </w:pPr>
            <w:r w:rsidRPr="00264BB8">
              <w:rPr>
                <w:sz w:val="18"/>
                <w:szCs w:val="18"/>
              </w:rPr>
              <w:t>0</w:t>
            </w:r>
          </w:p>
        </w:tc>
      </w:tr>
      <w:tr w:rsidR="00554C78" w:rsidRPr="0096154A" w14:paraId="1AAB17CC"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33FAA410"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ввод объекта в эксплуатацию.</w:t>
            </w:r>
          </w:p>
        </w:tc>
        <w:tc>
          <w:tcPr>
            <w:tcW w:w="1275" w:type="dxa"/>
            <w:tcBorders>
              <w:top w:val="nil"/>
              <w:left w:val="nil"/>
              <w:bottom w:val="single" w:sz="4" w:space="0" w:color="auto"/>
              <w:right w:val="single" w:sz="4" w:space="0" w:color="auto"/>
            </w:tcBorders>
            <w:shd w:val="clear" w:color="auto" w:fill="auto"/>
            <w:noWrap/>
            <w:vAlign w:val="center"/>
            <w:hideMark/>
          </w:tcPr>
          <w:p w14:paraId="3174D8AC"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6AA916AC"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73D7BCAB"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366DD373"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2E55A8D6"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273AED37" w14:textId="77777777" w:rsidR="00554C78" w:rsidRPr="00264BB8" w:rsidRDefault="00554C78" w:rsidP="00554C78">
            <w:pPr>
              <w:jc w:val="center"/>
              <w:rPr>
                <w:sz w:val="18"/>
                <w:szCs w:val="18"/>
              </w:rPr>
            </w:pPr>
            <w:r w:rsidRPr="00264BB8">
              <w:rPr>
                <w:sz w:val="18"/>
                <w:szCs w:val="18"/>
              </w:rPr>
              <w:t>0</w:t>
            </w:r>
          </w:p>
        </w:tc>
      </w:tr>
      <w:tr w:rsidR="00554C78" w:rsidRPr="0096154A" w14:paraId="42B3D82B"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30BCA528" w14:textId="77777777" w:rsidR="00554C78" w:rsidRPr="0096154A" w:rsidRDefault="00554C78" w:rsidP="00554C78">
            <w:pPr>
              <w:rPr>
                <w:sz w:val="18"/>
                <w:szCs w:val="18"/>
              </w:rPr>
            </w:pPr>
            <w:r w:rsidRPr="0096154A">
              <w:rPr>
                <w:sz w:val="18"/>
                <w:szCs w:val="18"/>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1275" w:type="dxa"/>
            <w:tcBorders>
              <w:top w:val="nil"/>
              <w:left w:val="nil"/>
              <w:bottom w:val="single" w:sz="4" w:space="0" w:color="auto"/>
              <w:right w:val="single" w:sz="4" w:space="0" w:color="auto"/>
            </w:tcBorders>
            <w:shd w:val="clear" w:color="auto" w:fill="auto"/>
            <w:noWrap/>
            <w:vAlign w:val="center"/>
            <w:hideMark/>
          </w:tcPr>
          <w:p w14:paraId="5018C446"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612E9BFA"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5422AAE6"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510314AB"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7E3CB929"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7A986050" w14:textId="77777777" w:rsidR="00554C78" w:rsidRPr="00264BB8" w:rsidRDefault="00554C78" w:rsidP="00554C78">
            <w:pPr>
              <w:jc w:val="center"/>
              <w:rPr>
                <w:sz w:val="18"/>
                <w:szCs w:val="18"/>
              </w:rPr>
            </w:pPr>
            <w:r w:rsidRPr="00264BB8">
              <w:rPr>
                <w:sz w:val="18"/>
                <w:szCs w:val="18"/>
              </w:rPr>
              <w:t>0</w:t>
            </w:r>
          </w:p>
        </w:tc>
      </w:tr>
      <w:tr w:rsidR="00554C78" w:rsidRPr="0096154A" w14:paraId="1EE0EEDD"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0878D43F"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технической инвентаризации построенного газопровода</w:t>
            </w:r>
          </w:p>
        </w:tc>
        <w:tc>
          <w:tcPr>
            <w:tcW w:w="1275" w:type="dxa"/>
            <w:tcBorders>
              <w:top w:val="nil"/>
              <w:left w:val="nil"/>
              <w:bottom w:val="single" w:sz="4" w:space="0" w:color="auto"/>
              <w:right w:val="single" w:sz="4" w:space="0" w:color="auto"/>
            </w:tcBorders>
            <w:shd w:val="clear" w:color="auto" w:fill="auto"/>
            <w:noWrap/>
            <w:vAlign w:val="center"/>
            <w:hideMark/>
          </w:tcPr>
          <w:p w14:paraId="1E733A93"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459ACA08"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5E456A53"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280CCEB1"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0E621C4B"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64E4215E" w14:textId="77777777" w:rsidR="00554C78" w:rsidRPr="00264BB8" w:rsidRDefault="00554C78" w:rsidP="00554C78">
            <w:pPr>
              <w:jc w:val="center"/>
              <w:rPr>
                <w:sz w:val="18"/>
                <w:szCs w:val="18"/>
              </w:rPr>
            </w:pPr>
            <w:r w:rsidRPr="00264BB8">
              <w:rPr>
                <w:sz w:val="18"/>
                <w:szCs w:val="18"/>
              </w:rPr>
              <w:t>0</w:t>
            </w:r>
          </w:p>
        </w:tc>
      </w:tr>
      <w:tr w:rsidR="00554C78" w:rsidRPr="0096154A" w14:paraId="097CB87D"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3638545A" w14:textId="77777777" w:rsidR="00554C78" w:rsidRPr="0096154A" w:rsidRDefault="00554C78" w:rsidP="00554C78">
            <w:pPr>
              <w:rPr>
                <w:sz w:val="18"/>
                <w:szCs w:val="18"/>
              </w:rPr>
            </w:pPr>
            <w:r w:rsidRPr="0096154A">
              <w:rPr>
                <w:sz w:val="18"/>
                <w:szCs w:val="18"/>
              </w:rPr>
              <w:t>Государственная регистрация права собственности на газопровод</w:t>
            </w:r>
          </w:p>
        </w:tc>
        <w:tc>
          <w:tcPr>
            <w:tcW w:w="1275" w:type="dxa"/>
            <w:tcBorders>
              <w:top w:val="nil"/>
              <w:left w:val="nil"/>
              <w:bottom w:val="single" w:sz="4" w:space="0" w:color="auto"/>
              <w:right w:val="single" w:sz="4" w:space="0" w:color="auto"/>
            </w:tcBorders>
            <w:shd w:val="clear" w:color="auto" w:fill="auto"/>
            <w:noWrap/>
            <w:vAlign w:val="center"/>
            <w:hideMark/>
          </w:tcPr>
          <w:p w14:paraId="2A08BFC9"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2CB2599D"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51249C79"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0493AFE4"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30CF80D1"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238D943D" w14:textId="77777777" w:rsidR="00554C78" w:rsidRPr="00264BB8" w:rsidRDefault="00554C78" w:rsidP="00554C78">
            <w:pPr>
              <w:jc w:val="center"/>
              <w:rPr>
                <w:sz w:val="18"/>
                <w:szCs w:val="18"/>
              </w:rPr>
            </w:pPr>
            <w:r w:rsidRPr="00264BB8">
              <w:rPr>
                <w:sz w:val="18"/>
                <w:szCs w:val="18"/>
              </w:rPr>
              <w:t>0</w:t>
            </w:r>
          </w:p>
        </w:tc>
      </w:tr>
      <w:tr w:rsidR="00554C78" w:rsidRPr="0096154A" w14:paraId="0BBB9D79"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10BE3C19"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Государственной регистрации права собственности на газопровод</w:t>
            </w:r>
          </w:p>
        </w:tc>
        <w:tc>
          <w:tcPr>
            <w:tcW w:w="1275" w:type="dxa"/>
            <w:tcBorders>
              <w:top w:val="nil"/>
              <w:left w:val="nil"/>
              <w:bottom w:val="single" w:sz="4" w:space="0" w:color="auto"/>
              <w:right w:val="single" w:sz="4" w:space="0" w:color="auto"/>
            </w:tcBorders>
            <w:shd w:val="clear" w:color="auto" w:fill="auto"/>
            <w:noWrap/>
            <w:vAlign w:val="center"/>
            <w:hideMark/>
          </w:tcPr>
          <w:p w14:paraId="6D1456C2" w14:textId="77777777" w:rsidR="00554C78" w:rsidRPr="00264BB8" w:rsidRDefault="00554C78" w:rsidP="00554C78">
            <w:pPr>
              <w:jc w:val="center"/>
              <w:rPr>
                <w:sz w:val="18"/>
                <w:szCs w:val="18"/>
              </w:rPr>
            </w:pPr>
            <w:r w:rsidRPr="00264BB8">
              <w:rPr>
                <w:sz w:val="18"/>
                <w:szCs w:val="18"/>
              </w:rPr>
              <w:t>0</w:t>
            </w:r>
          </w:p>
        </w:tc>
        <w:tc>
          <w:tcPr>
            <w:tcW w:w="1418" w:type="dxa"/>
            <w:tcBorders>
              <w:top w:val="nil"/>
              <w:left w:val="nil"/>
              <w:bottom w:val="single" w:sz="4" w:space="0" w:color="auto"/>
              <w:right w:val="single" w:sz="4" w:space="0" w:color="auto"/>
            </w:tcBorders>
            <w:shd w:val="clear" w:color="auto" w:fill="auto"/>
            <w:noWrap/>
            <w:vAlign w:val="center"/>
            <w:hideMark/>
          </w:tcPr>
          <w:p w14:paraId="40513BD9" w14:textId="77777777" w:rsidR="00554C78" w:rsidRPr="00264BB8" w:rsidRDefault="00554C78" w:rsidP="00554C78">
            <w:pPr>
              <w:jc w:val="center"/>
              <w:rPr>
                <w:sz w:val="18"/>
                <w:szCs w:val="18"/>
              </w:rPr>
            </w:pPr>
            <w:r w:rsidRPr="00264BB8">
              <w:rPr>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0771D8EA" w14:textId="77777777" w:rsidR="00554C78" w:rsidRPr="00264BB8" w:rsidRDefault="00554C78" w:rsidP="00554C78">
            <w:pPr>
              <w:jc w:val="center"/>
              <w:rPr>
                <w:sz w:val="18"/>
                <w:szCs w:val="18"/>
              </w:rPr>
            </w:pPr>
            <w:r w:rsidRPr="00264BB8">
              <w:rPr>
                <w:sz w:val="18"/>
                <w:szCs w:val="18"/>
              </w:rPr>
              <w:t>0</w:t>
            </w:r>
          </w:p>
        </w:tc>
        <w:tc>
          <w:tcPr>
            <w:tcW w:w="1161" w:type="dxa"/>
            <w:tcBorders>
              <w:top w:val="nil"/>
              <w:left w:val="nil"/>
              <w:bottom w:val="single" w:sz="4" w:space="0" w:color="auto"/>
              <w:right w:val="single" w:sz="4" w:space="0" w:color="auto"/>
            </w:tcBorders>
            <w:shd w:val="clear" w:color="auto" w:fill="auto"/>
            <w:noWrap/>
            <w:vAlign w:val="center"/>
            <w:hideMark/>
          </w:tcPr>
          <w:p w14:paraId="359B3DC2" w14:textId="77777777" w:rsidR="00554C78" w:rsidRPr="00264BB8" w:rsidRDefault="00554C78" w:rsidP="00554C78">
            <w:pPr>
              <w:jc w:val="center"/>
              <w:rPr>
                <w:sz w:val="18"/>
                <w:szCs w:val="18"/>
              </w:rPr>
            </w:pPr>
            <w:r w:rsidRPr="00264BB8">
              <w:rPr>
                <w:sz w:val="18"/>
                <w:szCs w:val="18"/>
              </w:rPr>
              <w:t>0</w:t>
            </w:r>
          </w:p>
        </w:tc>
        <w:tc>
          <w:tcPr>
            <w:tcW w:w="1217" w:type="dxa"/>
            <w:tcBorders>
              <w:top w:val="nil"/>
              <w:left w:val="nil"/>
              <w:bottom w:val="single" w:sz="4" w:space="0" w:color="auto"/>
              <w:right w:val="single" w:sz="4" w:space="0" w:color="auto"/>
            </w:tcBorders>
            <w:shd w:val="clear" w:color="auto" w:fill="auto"/>
            <w:noWrap/>
            <w:vAlign w:val="center"/>
            <w:hideMark/>
          </w:tcPr>
          <w:p w14:paraId="1F9D1086" w14:textId="77777777" w:rsidR="00554C78" w:rsidRPr="00264BB8" w:rsidRDefault="00554C78" w:rsidP="00554C78">
            <w:pPr>
              <w:jc w:val="center"/>
              <w:rPr>
                <w:sz w:val="18"/>
                <w:szCs w:val="18"/>
              </w:rPr>
            </w:pPr>
            <w:r w:rsidRPr="00264BB8">
              <w:rPr>
                <w:sz w:val="18"/>
                <w:szCs w:val="18"/>
              </w:rPr>
              <w:t>0</w:t>
            </w:r>
          </w:p>
        </w:tc>
        <w:tc>
          <w:tcPr>
            <w:tcW w:w="1463" w:type="dxa"/>
            <w:tcBorders>
              <w:top w:val="nil"/>
              <w:left w:val="nil"/>
              <w:bottom w:val="single" w:sz="4" w:space="0" w:color="auto"/>
              <w:right w:val="single" w:sz="4" w:space="0" w:color="auto"/>
            </w:tcBorders>
            <w:shd w:val="clear" w:color="auto" w:fill="auto"/>
            <w:noWrap/>
            <w:vAlign w:val="center"/>
            <w:hideMark/>
          </w:tcPr>
          <w:p w14:paraId="678F9E5F" w14:textId="77777777" w:rsidR="00554C78" w:rsidRPr="00264BB8" w:rsidRDefault="00554C78" w:rsidP="00554C78">
            <w:pPr>
              <w:jc w:val="center"/>
              <w:rPr>
                <w:sz w:val="18"/>
                <w:szCs w:val="18"/>
              </w:rPr>
            </w:pPr>
            <w:r w:rsidRPr="00264BB8">
              <w:rPr>
                <w:sz w:val="18"/>
                <w:szCs w:val="18"/>
              </w:rPr>
              <w:t>0</w:t>
            </w:r>
          </w:p>
        </w:tc>
      </w:tr>
      <w:tr w:rsidR="00554C78" w:rsidRPr="0096154A" w14:paraId="34DAFBF2" w14:textId="77777777" w:rsidTr="00554C78">
        <w:trPr>
          <w:trHeight w:val="20"/>
        </w:trPr>
        <w:tc>
          <w:tcPr>
            <w:tcW w:w="7245" w:type="dxa"/>
            <w:tcBorders>
              <w:top w:val="nil"/>
              <w:left w:val="single" w:sz="4" w:space="0" w:color="auto"/>
              <w:bottom w:val="single" w:sz="4" w:space="0" w:color="auto"/>
              <w:right w:val="single" w:sz="4" w:space="0" w:color="auto"/>
            </w:tcBorders>
            <w:shd w:val="clear" w:color="auto" w:fill="auto"/>
            <w:hideMark/>
          </w:tcPr>
          <w:p w14:paraId="3794E135" w14:textId="77777777" w:rsidR="00554C78" w:rsidRPr="0096154A" w:rsidRDefault="00554C78" w:rsidP="00554C78">
            <w:pPr>
              <w:rPr>
                <w:sz w:val="18"/>
                <w:szCs w:val="18"/>
              </w:rPr>
            </w:pPr>
            <w:r w:rsidRPr="0096154A">
              <w:rPr>
                <w:sz w:val="18"/>
                <w:szCs w:val="18"/>
              </w:rPr>
              <w:t>ИТОГО расходы для полиэтиленовых газопроводов в рублях:</w:t>
            </w:r>
          </w:p>
        </w:tc>
        <w:tc>
          <w:tcPr>
            <w:tcW w:w="1275" w:type="dxa"/>
            <w:tcBorders>
              <w:top w:val="nil"/>
              <w:left w:val="nil"/>
              <w:bottom w:val="single" w:sz="4" w:space="0" w:color="auto"/>
              <w:right w:val="single" w:sz="4" w:space="0" w:color="auto"/>
            </w:tcBorders>
            <w:shd w:val="clear" w:color="auto" w:fill="auto"/>
            <w:noWrap/>
            <w:vAlign w:val="center"/>
            <w:hideMark/>
          </w:tcPr>
          <w:p w14:paraId="65907536" w14:textId="77777777" w:rsidR="00554C78" w:rsidRPr="00264BB8" w:rsidRDefault="00554C78" w:rsidP="00554C78">
            <w:pPr>
              <w:jc w:val="center"/>
              <w:rPr>
                <w:bCs/>
                <w:sz w:val="18"/>
                <w:szCs w:val="18"/>
              </w:rPr>
            </w:pPr>
            <w:r w:rsidRPr="00264BB8">
              <w:rPr>
                <w:bCs/>
                <w:sz w:val="18"/>
                <w:szCs w:val="18"/>
              </w:rPr>
              <w:t>1417066</w:t>
            </w:r>
          </w:p>
        </w:tc>
        <w:tc>
          <w:tcPr>
            <w:tcW w:w="1418" w:type="dxa"/>
            <w:tcBorders>
              <w:top w:val="nil"/>
              <w:left w:val="nil"/>
              <w:bottom w:val="single" w:sz="4" w:space="0" w:color="auto"/>
              <w:right w:val="single" w:sz="4" w:space="0" w:color="auto"/>
            </w:tcBorders>
            <w:shd w:val="clear" w:color="auto" w:fill="auto"/>
            <w:noWrap/>
            <w:vAlign w:val="center"/>
            <w:hideMark/>
          </w:tcPr>
          <w:p w14:paraId="71ED72FA" w14:textId="77777777" w:rsidR="00554C78" w:rsidRPr="00264BB8" w:rsidRDefault="00554C78" w:rsidP="00554C78">
            <w:pPr>
              <w:jc w:val="center"/>
              <w:rPr>
                <w:bCs/>
                <w:sz w:val="18"/>
                <w:szCs w:val="18"/>
              </w:rPr>
            </w:pPr>
            <w:r w:rsidRPr="00264BB8">
              <w:rPr>
                <w:bCs/>
                <w:sz w:val="18"/>
                <w:szCs w:val="18"/>
              </w:rPr>
              <w:t>1529818</w:t>
            </w:r>
          </w:p>
        </w:tc>
        <w:tc>
          <w:tcPr>
            <w:tcW w:w="1276" w:type="dxa"/>
            <w:tcBorders>
              <w:top w:val="nil"/>
              <w:left w:val="nil"/>
              <w:bottom w:val="single" w:sz="4" w:space="0" w:color="auto"/>
              <w:right w:val="single" w:sz="4" w:space="0" w:color="auto"/>
            </w:tcBorders>
            <w:shd w:val="clear" w:color="auto" w:fill="auto"/>
            <w:noWrap/>
            <w:vAlign w:val="center"/>
            <w:hideMark/>
          </w:tcPr>
          <w:p w14:paraId="3D60E345" w14:textId="77777777" w:rsidR="00554C78" w:rsidRPr="00264BB8" w:rsidRDefault="00554C78" w:rsidP="00554C78">
            <w:pPr>
              <w:jc w:val="center"/>
              <w:rPr>
                <w:bCs/>
                <w:sz w:val="18"/>
                <w:szCs w:val="18"/>
              </w:rPr>
            </w:pPr>
            <w:r w:rsidRPr="00264BB8">
              <w:rPr>
                <w:bCs/>
                <w:sz w:val="18"/>
                <w:szCs w:val="18"/>
              </w:rPr>
              <w:t>2142453</w:t>
            </w:r>
          </w:p>
        </w:tc>
        <w:tc>
          <w:tcPr>
            <w:tcW w:w="1161" w:type="dxa"/>
            <w:tcBorders>
              <w:top w:val="nil"/>
              <w:left w:val="nil"/>
              <w:bottom w:val="single" w:sz="4" w:space="0" w:color="auto"/>
              <w:right w:val="single" w:sz="4" w:space="0" w:color="auto"/>
            </w:tcBorders>
            <w:shd w:val="clear" w:color="auto" w:fill="auto"/>
            <w:noWrap/>
            <w:vAlign w:val="center"/>
            <w:hideMark/>
          </w:tcPr>
          <w:p w14:paraId="48FBB10C" w14:textId="77777777" w:rsidR="00554C78" w:rsidRPr="00264BB8" w:rsidRDefault="00554C78" w:rsidP="00554C78">
            <w:pPr>
              <w:jc w:val="center"/>
              <w:rPr>
                <w:bCs/>
                <w:sz w:val="18"/>
                <w:szCs w:val="18"/>
              </w:rPr>
            </w:pPr>
            <w:r w:rsidRPr="00264BB8">
              <w:rPr>
                <w:bCs/>
                <w:sz w:val="18"/>
                <w:szCs w:val="18"/>
              </w:rPr>
              <w:t>2371074</w:t>
            </w:r>
          </w:p>
        </w:tc>
        <w:tc>
          <w:tcPr>
            <w:tcW w:w="1217" w:type="dxa"/>
            <w:tcBorders>
              <w:top w:val="nil"/>
              <w:left w:val="nil"/>
              <w:bottom w:val="single" w:sz="4" w:space="0" w:color="auto"/>
              <w:right w:val="single" w:sz="4" w:space="0" w:color="auto"/>
            </w:tcBorders>
            <w:shd w:val="clear" w:color="auto" w:fill="auto"/>
            <w:noWrap/>
            <w:vAlign w:val="center"/>
            <w:hideMark/>
          </w:tcPr>
          <w:p w14:paraId="7AC3F12C" w14:textId="77777777" w:rsidR="00554C78" w:rsidRPr="00264BB8" w:rsidRDefault="00554C78" w:rsidP="00554C78">
            <w:pPr>
              <w:jc w:val="center"/>
              <w:rPr>
                <w:bCs/>
                <w:sz w:val="18"/>
                <w:szCs w:val="18"/>
              </w:rPr>
            </w:pPr>
            <w:r w:rsidRPr="00264BB8">
              <w:rPr>
                <w:bCs/>
                <w:sz w:val="18"/>
                <w:szCs w:val="18"/>
              </w:rPr>
              <w:t>3555492</w:t>
            </w:r>
          </w:p>
        </w:tc>
        <w:tc>
          <w:tcPr>
            <w:tcW w:w="1463" w:type="dxa"/>
            <w:tcBorders>
              <w:top w:val="nil"/>
              <w:left w:val="nil"/>
              <w:bottom w:val="single" w:sz="4" w:space="0" w:color="auto"/>
              <w:right w:val="single" w:sz="4" w:space="0" w:color="auto"/>
            </w:tcBorders>
            <w:shd w:val="clear" w:color="auto" w:fill="auto"/>
            <w:noWrap/>
            <w:vAlign w:val="center"/>
            <w:hideMark/>
          </w:tcPr>
          <w:p w14:paraId="4A0820B1" w14:textId="77777777" w:rsidR="00554C78" w:rsidRPr="00264BB8" w:rsidRDefault="00554C78" w:rsidP="00554C78">
            <w:pPr>
              <w:jc w:val="center"/>
              <w:rPr>
                <w:bCs/>
                <w:sz w:val="18"/>
                <w:szCs w:val="18"/>
              </w:rPr>
            </w:pPr>
            <w:r w:rsidRPr="00264BB8">
              <w:rPr>
                <w:bCs/>
                <w:sz w:val="18"/>
                <w:szCs w:val="18"/>
              </w:rPr>
              <w:t>4477318</w:t>
            </w:r>
          </w:p>
        </w:tc>
      </w:tr>
    </w:tbl>
    <w:p w14:paraId="50003DFE" w14:textId="77777777" w:rsidR="00554C78" w:rsidRPr="00554C78" w:rsidRDefault="00554C78" w:rsidP="00554C78">
      <w:pPr>
        <w:autoSpaceDE w:val="0"/>
        <w:autoSpaceDN w:val="0"/>
        <w:adjustRightInd w:val="0"/>
        <w:ind w:firstLine="540"/>
        <w:jc w:val="both"/>
      </w:pPr>
    </w:p>
    <w:p w14:paraId="34571343" w14:textId="77777777" w:rsidR="00554C78" w:rsidRPr="00554C78" w:rsidRDefault="00554C78" w:rsidP="00554C78">
      <w:pPr>
        <w:autoSpaceDE w:val="0"/>
        <w:autoSpaceDN w:val="0"/>
        <w:adjustRightInd w:val="0"/>
        <w:ind w:firstLine="540"/>
        <w:jc w:val="both"/>
      </w:pPr>
      <w:r w:rsidRPr="00554C78">
        <w:t>Причины и размеры корректировки экспертами предложений предприятия представлены в таблице 7.</w:t>
      </w:r>
    </w:p>
    <w:p w14:paraId="0B8AD0F4" w14:textId="77777777" w:rsidR="00554C78" w:rsidRPr="00554C78" w:rsidRDefault="00554C78" w:rsidP="00554C78">
      <w:pPr>
        <w:autoSpaceDE w:val="0"/>
        <w:autoSpaceDN w:val="0"/>
        <w:adjustRightInd w:val="0"/>
        <w:ind w:firstLine="540"/>
        <w:jc w:val="both"/>
      </w:pPr>
    </w:p>
    <w:p w14:paraId="677ECB6C" w14:textId="77777777" w:rsidR="00554C78" w:rsidRPr="00554C78" w:rsidRDefault="00554C78" w:rsidP="00554C78">
      <w:pPr>
        <w:autoSpaceDE w:val="0"/>
        <w:autoSpaceDN w:val="0"/>
        <w:adjustRightInd w:val="0"/>
        <w:ind w:firstLine="540"/>
        <w:jc w:val="both"/>
      </w:pPr>
    </w:p>
    <w:p w14:paraId="064EE393" w14:textId="77777777" w:rsidR="00554C78" w:rsidRDefault="00554C78" w:rsidP="00554C78">
      <w:pPr>
        <w:autoSpaceDE w:val="0"/>
        <w:autoSpaceDN w:val="0"/>
        <w:adjustRightInd w:val="0"/>
        <w:ind w:firstLine="540"/>
        <w:jc w:val="both"/>
        <w:rPr>
          <w:sz w:val="28"/>
          <w:szCs w:val="28"/>
        </w:rPr>
      </w:pPr>
    </w:p>
    <w:p w14:paraId="1B7D431D" w14:textId="77777777" w:rsidR="00554C78" w:rsidRDefault="00554C78" w:rsidP="00554C78">
      <w:pPr>
        <w:autoSpaceDE w:val="0"/>
        <w:autoSpaceDN w:val="0"/>
        <w:adjustRightInd w:val="0"/>
        <w:ind w:firstLine="540"/>
        <w:jc w:val="both"/>
        <w:rPr>
          <w:sz w:val="28"/>
          <w:szCs w:val="28"/>
        </w:rPr>
      </w:pPr>
    </w:p>
    <w:p w14:paraId="2F8478AB" w14:textId="77777777" w:rsidR="00554C78" w:rsidRDefault="00554C78" w:rsidP="00554C78">
      <w:pPr>
        <w:autoSpaceDE w:val="0"/>
        <w:autoSpaceDN w:val="0"/>
        <w:adjustRightInd w:val="0"/>
        <w:ind w:firstLine="540"/>
        <w:jc w:val="both"/>
        <w:rPr>
          <w:sz w:val="28"/>
          <w:szCs w:val="28"/>
        </w:rPr>
      </w:pPr>
    </w:p>
    <w:p w14:paraId="485DD503" w14:textId="77777777" w:rsidR="00554C78" w:rsidRDefault="00554C78" w:rsidP="00554C78">
      <w:pPr>
        <w:autoSpaceDE w:val="0"/>
        <w:autoSpaceDN w:val="0"/>
        <w:adjustRightInd w:val="0"/>
        <w:ind w:firstLine="540"/>
        <w:jc w:val="both"/>
        <w:rPr>
          <w:sz w:val="28"/>
          <w:szCs w:val="28"/>
        </w:rPr>
        <w:sectPr w:rsidR="00554C78" w:rsidSect="00554C78">
          <w:pgSz w:w="16838" w:h="11906" w:orient="landscape"/>
          <w:pgMar w:top="1276" w:right="993" w:bottom="566" w:left="851" w:header="720" w:footer="272" w:gutter="0"/>
          <w:cols w:space="720"/>
          <w:docGrid w:linePitch="326"/>
        </w:sectPr>
      </w:pPr>
    </w:p>
    <w:p w14:paraId="0815F664" w14:textId="5580C6F7" w:rsidR="00554C78" w:rsidRDefault="00554C78" w:rsidP="00554C78">
      <w:pPr>
        <w:autoSpaceDE w:val="0"/>
        <w:autoSpaceDN w:val="0"/>
        <w:adjustRightInd w:val="0"/>
        <w:ind w:firstLine="540"/>
        <w:jc w:val="both"/>
        <w:rPr>
          <w:sz w:val="28"/>
          <w:szCs w:val="28"/>
        </w:rPr>
      </w:pPr>
    </w:p>
    <w:p w14:paraId="4D9A0BA1" w14:textId="77777777" w:rsidR="00554C78" w:rsidRPr="00554C78" w:rsidRDefault="00554C78" w:rsidP="00554C78">
      <w:pPr>
        <w:autoSpaceDE w:val="0"/>
        <w:autoSpaceDN w:val="0"/>
        <w:adjustRightInd w:val="0"/>
        <w:ind w:right="566" w:firstLine="540"/>
        <w:jc w:val="right"/>
      </w:pPr>
      <w:r w:rsidRPr="00554C78">
        <w:t>Таблица 7</w:t>
      </w:r>
    </w:p>
    <w:p w14:paraId="29BD0D43" w14:textId="77777777" w:rsidR="00554C78" w:rsidRPr="00554C78" w:rsidRDefault="00554C78" w:rsidP="00554C78">
      <w:pPr>
        <w:autoSpaceDE w:val="0"/>
        <w:autoSpaceDN w:val="0"/>
        <w:adjustRightInd w:val="0"/>
        <w:ind w:firstLine="540"/>
        <w:jc w:val="center"/>
      </w:pPr>
      <w:r w:rsidRPr="00554C78">
        <w:t>Расходы, связанные со строительством (реконструкцией) 1 км стальных и полиэтиленовых газопроводов</w:t>
      </w:r>
    </w:p>
    <w:p w14:paraId="54B27AC9" w14:textId="77777777" w:rsidR="00554C78" w:rsidRPr="00554C78" w:rsidRDefault="00554C78" w:rsidP="00554C78">
      <w:pPr>
        <w:autoSpaceDE w:val="0"/>
        <w:autoSpaceDN w:val="0"/>
        <w:adjustRightInd w:val="0"/>
        <w:ind w:firstLine="540"/>
        <w:jc w:val="center"/>
      </w:pPr>
      <w:r w:rsidRPr="00554C78">
        <w:t xml:space="preserve"> i-того диапазона диаметров и j-того типа прокладки </w:t>
      </w:r>
    </w:p>
    <w:p w14:paraId="5E1D5ABE" w14:textId="77777777" w:rsidR="00554C78" w:rsidRPr="00554C78" w:rsidRDefault="00554C78" w:rsidP="00554C78">
      <w:pPr>
        <w:autoSpaceDE w:val="0"/>
        <w:autoSpaceDN w:val="0"/>
        <w:adjustRightInd w:val="0"/>
        <w:ind w:firstLine="540"/>
        <w:jc w:val="center"/>
      </w:pPr>
      <w:r w:rsidRPr="00554C78">
        <w:t>(корректировка предложений предприятия)</w:t>
      </w:r>
    </w:p>
    <w:p w14:paraId="272F102E" w14:textId="77777777" w:rsidR="00554C78" w:rsidRPr="00137D64" w:rsidRDefault="00554C78" w:rsidP="00554C78">
      <w:pPr>
        <w:autoSpaceDE w:val="0"/>
        <w:autoSpaceDN w:val="0"/>
        <w:adjustRightInd w:val="0"/>
        <w:ind w:firstLine="540"/>
        <w:jc w:val="center"/>
        <w:rPr>
          <w:sz w:val="28"/>
          <w:szCs w:val="28"/>
        </w:rPr>
      </w:pPr>
    </w:p>
    <w:tbl>
      <w:tblPr>
        <w:tblW w:w="16161" w:type="dxa"/>
        <w:tblInd w:w="-398" w:type="dxa"/>
        <w:tblLook w:val="04A0" w:firstRow="1" w:lastRow="0" w:firstColumn="1" w:lastColumn="0" w:noHBand="0" w:noVBand="1"/>
      </w:tblPr>
      <w:tblGrid>
        <w:gridCol w:w="5246"/>
        <w:gridCol w:w="916"/>
        <w:gridCol w:w="765"/>
        <w:gridCol w:w="764"/>
        <w:gridCol w:w="765"/>
        <w:gridCol w:w="764"/>
        <w:gridCol w:w="765"/>
        <w:gridCol w:w="906"/>
        <w:gridCol w:w="5270"/>
      </w:tblGrid>
      <w:tr w:rsidR="00554C78" w:rsidRPr="0096154A" w14:paraId="33AB3AD8" w14:textId="77777777" w:rsidTr="00554C78">
        <w:trPr>
          <w:trHeight w:val="661"/>
          <w:tblHeader/>
        </w:trPr>
        <w:tc>
          <w:tcPr>
            <w:tcW w:w="524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8C706E" w14:textId="77777777" w:rsidR="00554C78" w:rsidRPr="00195F2F" w:rsidRDefault="00554C78" w:rsidP="00554C78">
            <w:pPr>
              <w:jc w:val="center"/>
              <w:rPr>
                <w:sz w:val="18"/>
                <w:szCs w:val="18"/>
              </w:rPr>
            </w:pPr>
            <w:r w:rsidRPr="00195F2F">
              <w:rPr>
                <w:sz w:val="18"/>
                <w:szCs w:val="18"/>
              </w:rPr>
              <w:t>Наименование видов работ для расчета расходов, связанных со строительством (реконструкцией) газопроводов протяженностью 1 км.</w:t>
            </w:r>
          </w:p>
        </w:tc>
        <w:tc>
          <w:tcPr>
            <w:tcW w:w="5645" w:type="dxa"/>
            <w:gridSpan w:val="7"/>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DC1FCE2" w14:textId="77777777" w:rsidR="00554C78" w:rsidRPr="0096154A" w:rsidRDefault="00554C78" w:rsidP="00554C78">
            <w:pPr>
              <w:jc w:val="center"/>
              <w:rPr>
                <w:sz w:val="18"/>
                <w:szCs w:val="18"/>
              </w:rPr>
            </w:pPr>
            <w:r w:rsidRPr="0096154A">
              <w:rPr>
                <w:sz w:val="18"/>
                <w:szCs w:val="18"/>
              </w:rPr>
              <w:t>Стальные газопроводы, наземная (надземная) прокладка</w:t>
            </w:r>
          </w:p>
        </w:tc>
        <w:tc>
          <w:tcPr>
            <w:tcW w:w="5270" w:type="dxa"/>
            <w:vMerge w:val="restart"/>
            <w:tcBorders>
              <w:top w:val="single" w:sz="4" w:space="0" w:color="auto"/>
              <w:left w:val="nil"/>
              <w:right w:val="single" w:sz="4" w:space="0" w:color="auto"/>
            </w:tcBorders>
            <w:tcMar>
              <w:left w:w="28" w:type="dxa"/>
              <w:right w:w="28" w:type="dxa"/>
            </w:tcMar>
            <w:vAlign w:val="center"/>
          </w:tcPr>
          <w:p w14:paraId="260F4A89" w14:textId="77777777" w:rsidR="00554C78" w:rsidRPr="007D6D40" w:rsidRDefault="00554C78" w:rsidP="00554C78">
            <w:pPr>
              <w:jc w:val="center"/>
              <w:rPr>
                <w:sz w:val="18"/>
                <w:szCs w:val="18"/>
              </w:rPr>
            </w:pPr>
            <w:r w:rsidRPr="007D6D40">
              <w:rPr>
                <w:bCs/>
                <w:color w:val="000000"/>
                <w:sz w:val="18"/>
                <w:szCs w:val="18"/>
              </w:rPr>
              <w:t>Причина корректировки</w:t>
            </w:r>
          </w:p>
        </w:tc>
      </w:tr>
      <w:tr w:rsidR="00554C78" w:rsidRPr="0096154A" w14:paraId="49E1C638" w14:textId="77777777" w:rsidTr="00554C78">
        <w:trPr>
          <w:trHeight w:val="543"/>
          <w:tblHeader/>
        </w:trPr>
        <w:tc>
          <w:tcPr>
            <w:tcW w:w="524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FD3879" w14:textId="77777777" w:rsidR="00554C78" w:rsidRPr="00195F2F" w:rsidRDefault="00554C78" w:rsidP="00554C78">
            <w:pPr>
              <w:jc w:val="center"/>
              <w:rPr>
                <w:sz w:val="18"/>
                <w:szCs w:val="18"/>
              </w:rPr>
            </w:pP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6C6926" w14:textId="77777777" w:rsidR="00554C78" w:rsidRPr="0096154A" w:rsidRDefault="00554C78" w:rsidP="00554C78">
            <w:pPr>
              <w:jc w:val="center"/>
              <w:rPr>
                <w:sz w:val="18"/>
                <w:szCs w:val="18"/>
              </w:rPr>
            </w:pPr>
            <w:r w:rsidRPr="0096154A">
              <w:rPr>
                <w:sz w:val="18"/>
                <w:szCs w:val="18"/>
              </w:rPr>
              <w:t>158 мм и менее</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0AC5ED" w14:textId="77777777" w:rsidR="00554C78" w:rsidRPr="0096154A" w:rsidRDefault="00554C78" w:rsidP="00554C78">
            <w:pPr>
              <w:jc w:val="center"/>
              <w:rPr>
                <w:sz w:val="18"/>
                <w:szCs w:val="18"/>
              </w:rPr>
            </w:pPr>
            <w:r w:rsidRPr="0096154A">
              <w:rPr>
                <w:sz w:val="18"/>
                <w:szCs w:val="18"/>
              </w:rPr>
              <w:t>159-218 мм</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57D6F6" w14:textId="77777777" w:rsidR="00554C78" w:rsidRPr="0096154A" w:rsidRDefault="00554C78" w:rsidP="00554C78">
            <w:pPr>
              <w:jc w:val="center"/>
              <w:rPr>
                <w:sz w:val="18"/>
                <w:szCs w:val="18"/>
              </w:rPr>
            </w:pPr>
            <w:r w:rsidRPr="0096154A">
              <w:rPr>
                <w:sz w:val="18"/>
                <w:szCs w:val="18"/>
              </w:rPr>
              <w:t>219-272 мм</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DE683E" w14:textId="77777777" w:rsidR="00554C78" w:rsidRPr="0096154A" w:rsidRDefault="00554C78" w:rsidP="00554C78">
            <w:pPr>
              <w:jc w:val="center"/>
              <w:rPr>
                <w:sz w:val="18"/>
                <w:szCs w:val="18"/>
              </w:rPr>
            </w:pPr>
            <w:r w:rsidRPr="0096154A">
              <w:rPr>
                <w:sz w:val="18"/>
                <w:szCs w:val="18"/>
              </w:rPr>
              <w:t>273 - 324 мм</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51FA4C" w14:textId="77777777" w:rsidR="00554C78" w:rsidRPr="0096154A" w:rsidRDefault="00554C78" w:rsidP="00554C78">
            <w:pPr>
              <w:jc w:val="center"/>
              <w:rPr>
                <w:sz w:val="18"/>
                <w:szCs w:val="18"/>
              </w:rPr>
            </w:pPr>
            <w:r w:rsidRPr="0096154A">
              <w:rPr>
                <w:sz w:val="18"/>
                <w:szCs w:val="18"/>
              </w:rPr>
              <w:t>325 - 425 мм</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C257A" w14:textId="77777777" w:rsidR="00554C78" w:rsidRPr="0096154A" w:rsidRDefault="00554C78" w:rsidP="00554C78">
            <w:pPr>
              <w:jc w:val="center"/>
              <w:rPr>
                <w:sz w:val="18"/>
                <w:szCs w:val="18"/>
              </w:rPr>
            </w:pPr>
            <w:r w:rsidRPr="0096154A">
              <w:rPr>
                <w:sz w:val="18"/>
                <w:szCs w:val="18"/>
              </w:rPr>
              <w:t>426 - 529 мм</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369A81" w14:textId="77777777" w:rsidR="00554C78" w:rsidRPr="0096154A" w:rsidRDefault="00554C78" w:rsidP="00554C78">
            <w:pPr>
              <w:jc w:val="center"/>
              <w:rPr>
                <w:sz w:val="18"/>
                <w:szCs w:val="18"/>
              </w:rPr>
            </w:pPr>
            <w:r w:rsidRPr="0096154A">
              <w:rPr>
                <w:sz w:val="18"/>
                <w:szCs w:val="18"/>
              </w:rPr>
              <w:t>530 мм и выше</w:t>
            </w:r>
          </w:p>
        </w:tc>
        <w:tc>
          <w:tcPr>
            <w:tcW w:w="5270" w:type="dxa"/>
            <w:vMerge/>
            <w:tcBorders>
              <w:left w:val="nil"/>
              <w:bottom w:val="single" w:sz="4" w:space="0" w:color="auto"/>
              <w:right w:val="single" w:sz="4" w:space="0" w:color="auto"/>
            </w:tcBorders>
            <w:tcMar>
              <w:left w:w="28" w:type="dxa"/>
              <w:right w:w="28" w:type="dxa"/>
            </w:tcMar>
            <w:vAlign w:val="center"/>
          </w:tcPr>
          <w:p w14:paraId="44D210F8" w14:textId="77777777" w:rsidR="00554C78" w:rsidRPr="0096154A" w:rsidRDefault="00554C78" w:rsidP="00554C78">
            <w:pPr>
              <w:jc w:val="center"/>
              <w:rPr>
                <w:sz w:val="18"/>
                <w:szCs w:val="18"/>
              </w:rPr>
            </w:pPr>
          </w:p>
        </w:tc>
      </w:tr>
      <w:tr w:rsidR="00554C78" w:rsidRPr="0096154A" w14:paraId="3DF5600D"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7E4129" w14:textId="77777777" w:rsidR="00554C78" w:rsidRPr="00195F2F" w:rsidRDefault="00554C78" w:rsidP="00554C78">
            <w:pPr>
              <w:jc w:val="center"/>
              <w:rPr>
                <w:sz w:val="18"/>
                <w:szCs w:val="18"/>
              </w:rPr>
            </w:pPr>
            <w:r w:rsidRPr="00195F2F">
              <w:rPr>
                <w:sz w:val="18"/>
                <w:szCs w:val="18"/>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96B48A" w14:textId="77777777" w:rsidR="00554C78" w:rsidRPr="007D6D40" w:rsidRDefault="00554C78" w:rsidP="00554C78">
            <w:pPr>
              <w:jc w:val="center"/>
              <w:rPr>
                <w:sz w:val="18"/>
                <w:szCs w:val="18"/>
              </w:rPr>
            </w:pPr>
            <w:r w:rsidRPr="007D6D40">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98C250" w14:textId="77777777" w:rsidR="00554C78" w:rsidRPr="007D6D40" w:rsidRDefault="00554C78" w:rsidP="00554C78">
            <w:pPr>
              <w:jc w:val="center"/>
              <w:rPr>
                <w:sz w:val="18"/>
                <w:szCs w:val="18"/>
              </w:rPr>
            </w:pPr>
            <w:r w:rsidRPr="007D6D40">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634908" w14:textId="77777777" w:rsidR="00554C78" w:rsidRPr="007D6D40" w:rsidRDefault="00554C78" w:rsidP="00554C78">
            <w:pPr>
              <w:jc w:val="center"/>
              <w:rPr>
                <w:sz w:val="18"/>
                <w:szCs w:val="18"/>
              </w:rPr>
            </w:pPr>
            <w:r w:rsidRPr="007D6D40">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F5AD2B" w14:textId="77777777" w:rsidR="00554C78" w:rsidRPr="007D6D40" w:rsidRDefault="00554C78" w:rsidP="00554C78">
            <w:pPr>
              <w:jc w:val="center"/>
              <w:rPr>
                <w:sz w:val="18"/>
                <w:szCs w:val="18"/>
              </w:rPr>
            </w:pPr>
            <w:r w:rsidRPr="007D6D40">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012ECC" w14:textId="77777777" w:rsidR="00554C78" w:rsidRPr="007D6D40" w:rsidRDefault="00554C78" w:rsidP="00554C78">
            <w:pPr>
              <w:jc w:val="center"/>
              <w:rPr>
                <w:sz w:val="18"/>
                <w:szCs w:val="18"/>
              </w:rPr>
            </w:pPr>
            <w:r w:rsidRPr="007D6D40">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6D42C4" w14:textId="77777777" w:rsidR="00554C78" w:rsidRPr="007D6D40" w:rsidRDefault="00554C78" w:rsidP="00554C78">
            <w:pPr>
              <w:jc w:val="center"/>
              <w:rPr>
                <w:sz w:val="18"/>
                <w:szCs w:val="18"/>
              </w:rPr>
            </w:pPr>
            <w:r w:rsidRPr="007D6D40">
              <w:rPr>
                <w:sz w:val="18"/>
                <w:szCs w:val="18"/>
              </w:rPr>
              <w:t>0</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A74062" w14:textId="77777777" w:rsidR="00554C78" w:rsidRPr="007D6D40" w:rsidRDefault="00554C78" w:rsidP="00554C78">
            <w:pPr>
              <w:jc w:val="center"/>
              <w:rPr>
                <w:sz w:val="18"/>
                <w:szCs w:val="18"/>
              </w:rPr>
            </w:pPr>
            <w:r w:rsidRPr="007D6D40">
              <w:rPr>
                <w:sz w:val="18"/>
                <w:szCs w:val="18"/>
              </w:rPr>
              <w:t>0</w:t>
            </w:r>
          </w:p>
        </w:tc>
        <w:tc>
          <w:tcPr>
            <w:tcW w:w="5270" w:type="dxa"/>
            <w:tcBorders>
              <w:top w:val="nil"/>
              <w:left w:val="nil"/>
              <w:bottom w:val="single" w:sz="4" w:space="0" w:color="auto"/>
              <w:right w:val="single" w:sz="4" w:space="0" w:color="auto"/>
            </w:tcBorders>
            <w:tcMar>
              <w:left w:w="28" w:type="dxa"/>
              <w:right w:w="28" w:type="dxa"/>
            </w:tcMar>
            <w:vAlign w:val="center"/>
          </w:tcPr>
          <w:p w14:paraId="625DA7A5" w14:textId="77777777" w:rsidR="00554C78" w:rsidRDefault="00554C78" w:rsidP="00554C78">
            <w:pPr>
              <w:jc w:val="center"/>
              <w:rPr>
                <w:sz w:val="18"/>
                <w:szCs w:val="18"/>
              </w:rPr>
            </w:pPr>
          </w:p>
        </w:tc>
      </w:tr>
      <w:tr w:rsidR="00554C78" w:rsidRPr="0096154A" w14:paraId="034CEE65"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7296E9" w14:textId="77777777" w:rsidR="00554C78" w:rsidRPr="00195F2F" w:rsidRDefault="00554C78" w:rsidP="00554C78">
            <w:pPr>
              <w:jc w:val="center"/>
              <w:rPr>
                <w:sz w:val="18"/>
                <w:szCs w:val="18"/>
              </w:rPr>
            </w:pPr>
            <w:r w:rsidRPr="00195F2F">
              <w:rPr>
                <w:sz w:val="18"/>
                <w:szCs w:val="18"/>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14275D" w14:textId="77777777" w:rsidR="00554C78" w:rsidRPr="007D6D40" w:rsidRDefault="00554C78" w:rsidP="00554C78">
            <w:pPr>
              <w:jc w:val="center"/>
              <w:rPr>
                <w:sz w:val="18"/>
                <w:szCs w:val="18"/>
              </w:rPr>
            </w:pPr>
            <w:r w:rsidRPr="007D6D40">
              <w:rPr>
                <w:sz w:val="18"/>
                <w:szCs w:val="18"/>
              </w:rPr>
              <w:t>-6217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36CF88" w14:textId="77777777" w:rsidR="00554C78" w:rsidRPr="007D6D40" w:rsidRDefault="00554C78" w:rsidP="00554C78">
            <w:pPr>
              <w:jc w:val="center"/>
              <w:rPr>
                <w:sz w:val="18"/>
                <w:szCs w:val="18"/>
              </w:rPr>
            </w:pPr>
            <w:r w:rsidRPr="007D6D40">
              <w:rPr>
                <w:sz w:val="18"/>
                <w:szCs w:val="18"/>
              </w:rPr>
              <w:t>-6217</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C48FD0" w14:textId="77777777" w:rsidR="00554C78" w:rsidRPr="007D6D40" w:rsidRDefault="00554C78" w:rsidP="00554C78">
            <w:pPr>
              <w:jc w:val="center"/>
              <w:rPr>
                <w:sz w:val="18"/>
                <w:szCs w:val="18"/>
              </w:rPr>
            </w:pPr>
            <w:r w:rsidRPr="007D6D40">
              <w:rPr>
                <w:sz w:val="18"/>
                <w:szCs w:val="18"/>
              </w:rPr>
              <w:t>-6217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CDFEB2" w14:textId="77777777" w:rsidR="00554C78" w:rsidRPr="007D6D40" w:rsidRDefault="00554C78" w:rsidP="00554C78">
            <w:pPr>
              <w:jc w:val="center"/>
              <w:rPr>
                <w:sz w:val="18"/>
                <w:szCs w:val="18"/>
              </w:rPr>
            </w:pPr>
            <w:r w:rsidRPr="007D6D40">
              <w:rPr>
                <w:sz w:val="18"/>
                <w:szCs w:val="18"/>
              </w:rPr>
              <w:t>-6217</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B0CE39" w14:textId="77777777" w:rsidR="00554C78" w:rsidRPr="007D6D40" w:rsidRDefault="00554C78" w:rsidP="00554C78">
            <w:pPr>
              <w:jc w:val="center"/>
              <w:rPr>
                <w:sz w:val="18"/>
                <w:szCs w:val="18"/>
              </w:rPr>
            </w:pPr>
            <w:r w:rsidRPr="007D6D40">
              <w:rPr>
                <w:sz w:val="18"/>
                <w:szCs w:val="18"/>
              </w:rPr>
              <w:t>-6217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E45F90" w14:textId="77777777" w:rsidR="00554C78" w:rsidRPr="007D6D40" w:rsidRDefault="00554C78" w:rsidP="00554C78">
            <w:pPr>
              <w:jc w:val="center"/>
              <w:rPr>
                <w:sz w:val="18"/>
                <w:szCs w:val="18"/>
              </w:rPr>
            </w:pPr>
            <w:r w:rsidRPr="007D6D40">
              <w:rPr>
                <w:sz w:val="18"/>
                <w:szCs w:val="18"/>
              </w:rPr>
              <w:t>-6217</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32DEB9" w14:textId="77777777" w:rsidR="00554C78" w:rsidRPr="007D6D40" w:rsidRDefault="00554C78" w:rsidP="00554C78">
            <w:pPr>
              <w:jc w:val="center"/>
              <w:rPr>
                <w:sz w:val="18"/>
                <w:szCs w:val="18"/>
              </w:rPr>
            </w:pPr>
            <w:r w:rsidRPr="007D6D40">
              <w:rPr>
                <w:sz w:val="18"/>
                <w:szCs w:val="18"/>
              </w:rPr>
              <w:t>-6217</w:t>
            </w:r>
          </w:p>
        </w:tc>
        <w:tc>
          <w:tcPr>
            <w:tcW w:w="5270" w:type="dxa"/>
            <w:tcBorders>
              <w:top w:val="nil"/>
              <w:left w:val="nil"/>
              <w:bottom w:val="single" w:sz="4" w:space="0" w:color="auto"/>
              <w:right w:val="single" w:sz="4" w:space="0" w:color="auto"/>
            </w:tcBorders>
            <w:tcMar>
              <w:left w:w="28" w:type="dxa"/>
              <w:right w:w="28" w:type="dxa"/>
            </w:tcMar>
            <w:vAlign w:val="center"/>
          </w:tcPr>
          <w:p w14:paraId="149716A8" w14:textId="77777777" w:rsidR="00554C78" w:rsidRPr="00195F2F" w:rsidRDefault="00554C78" w:rsidP="00554C78">
            <w:pPr>
              <w:rPr>
                <w:color w:val="000000"/>
                <w:sz w:val="18"/>
                <w:szCs w:val="18"/>
              </w:rPr>
            </w:pPr>
            <w:r w:rsidRPr="00195F2F">
              <w:rPr>
                <w:color w:val="000000"/>
                <w:sz w:val="18"/>
                <w:szCs w:val="18"/>
              </w:rPr>
              <w:t xml:space="preserve">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своих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2C7DF807"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62577B" w14:textId="77777777" w:rsidR="00554C78" w:rsidRPr="00195F2F" w:rsidRDefault="00554C78" w:rsidP="00554C78">
            <w:pPr>
              <w:jc w:val="center"/>
              <w:rPr>
                <w:sz w:val="18"/>
                <w:szCs w:val="18"/>
              </w:rPr>
            </w:pPr>
            <w:r w:rsidRPr="00195F2F">
              <w:rPr>
                <w:sz w:val="18"/>
                <w:szCs w:val="18"/>
              </w:rPr>
              <w:t>Договор аренды земельного участка для строительства газопровода с муниципальным образованием</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C2EBC5" w14:textId="77777777" w:rsidR="00554C78" w:rsidRPr="007D6D40" w:rsidRDefault="00554C78" w:rsidP="00554C78">
            <w:pPr>
              <w:jc w:val="center"/>
              <w:rPr>
                <w:sz w:val="18"/>
                <w:szCs w:val="18"/>
              </w:rPr>
            </w:pPr>
            <w:r w:rsidRPr="007D6D40">
              <w:rPr>
                <w:sz w:val="18"/>
                <w:szCs w:val="18"/>
              </w:rPr>
              <w:t>-688960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DBA621" w14:textId="77777777" w:rsidR="00554C78" w:rsidRPr="007D6D40" w:rsidRDefault="00554C78" w:rsidP="00554C78">
            <w:pPr>
              <w:jc w:val="center"/>
              <w:rPr>
                <w:sz w:val="18"/>
                <w:szCs w:val="18"/>
              </w:rPr>
            </w:pPr>
            <w:r w:rsidRPr="007D6D40">
              <w:rPr>
                <w:sz w:val="18"/>
                <w:szCs w:val="18"/>
              </w:rPr>
              <w:t>-688960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81175C" w14:textId="77777777" w:rsidR="00554C78" w:rsidRPr="007D6D40" w:rsidRDefault="00554C78" w:rsidP="00554C78">
            <w:pPr>
              <w:jc w:val="center"/>
              <w:rPr>
                <w:sz w:val="18"/>
                <w:szCs w:val="18"/>
              </w:rPr>
            </w:pPr>
            <w:r w:rsidRPr="007D6D40">
              <w:rPr>
                <w:sz w:val="18"/>
                <w:szCs w:val="18"/>
              </w:rPr>
              <w:t>-1102336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69CFF4" w14:textId="77777777" w:rsidR="00554C78" w:rsidRPr="007D6D40" w:rsidRDefault="00554C78" w:rsidP="00554C78">
            <w:pPr>
              <w:jc w:val="center"/>
              <w:rPr>
                <w:sz w:val="18"/>
                <w:szCs w:val="18"/>
              </w:rPr>
            </w:pPr>
            <w:r w:rsidRPr="007D6D40">
              <w:rPr>
                <w:sz w:val="18"/>
                <w:szCs w:val="18"/>
              </w:rPr>
              <w:t>-1102336</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5BB1F1" w14:textId="77777777" w:rsidR="00554C78" w:rsidRPr="007D6D40" w:rsidRDefault="00554C78" w:rsidP="00554C78">
            <w:pPr>
              <w:jc w:val="center"/>
              <w:rPr>
                <w:sz w:val="18"/>
                <w:szCs w:val="18"/>
              </w:rPr>
            </w:pPr>
            <w:r w:rsidRPr="007D6D40">
              <w:rPr>
                <w:sz w:val="18"/>
                <w:szCs w:val="18"/>
              </w:rPr>
              <w:t>-1515712</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C61184" w14:textId="77777777" w:rsidR="00554C78" w:rsidRPr="007D6D40" w:rsidRDefault="00554C78" w:rsidP="00554C78">
            <w:pPr>
              <w:jc w:val="center"/>
              <w:rPr>
                <w:sz w:val="18"/>
                <w:szCs w:val="18"/>
              </w:rPr>
            </w:pPr>
            <w:r w:rsidRPr="007D6D40">
              <w:rPr>
                <w:sz w:val="18"/>
                <w:szCs w:val="18"/>
              </w:rPr>
              <w:t>-1515712</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9AB9CF" w14:textId="77777777" w:rsidR="00554C78" w:rsidRPr="007D6D40" w:rsidRDefault="00554C78" w:rsidP="00554C78">
            <w:pPr>
              <w:jc w:val="center"/>
              <w:rPr>
                <w:sz w:val="18"/>
                <w:szCs w:val="18"/>
              </w:rPr>
            </w:pPr>
            <w:r w:rsidRPr="007D6D40">
              <w:rPr>
                <w:sz w:val="18"/>
                <w:szCs w:val="18"/>
              </w:rPr>
              <w:t>-1929088</w:t>
            </w:r>
          </w:p>
        </w:tc>
        <w:tc>
          <w:tcPr>
            <w:tcW w:w="5270" w:type="dxa"/>
            <w:vMerge w:val="restart"/>
            <w:tcBorders>
              <w:top w:val="nil"/>
              <w:left w:val="nil"/>
              <w:right w:val="single" w:sz="4" w:space="0" w:color="auto"/>
            </w:tcBorders>
            <w:tcMar>
              <w:left w:w="28" w:type="dxa"/>
              <w:right w:w="28" w:type="dxa"/>
            </w:tcMar>
            <w:vAlign w:val="center"/>
          </w:tcPr>
          <w:p w14:paraId="05D737A2" w14:textId="77777777" w:rsidR="00554C78" w:rsidRPr="00195F2F" w:rsidRDefault="00554C78" w:rsidP="00554C78">
            <w:pPr>
              <w:rPr>
                <w:color w:val="000000"/>
                <w:sz w:val="18"/>
                <w:szCs w:val="18"/>
              </w:rPr>
            </w:pPr>
            <w:r w:rsidRPr="00195F2F">
              <w:rPr>
                <w:color w:val="000000"/>
                <w:sz w:val="18"/>
                <w:szCs w:val="18"/>
              </w:rPr>
              <w:t xml:space="preserve">по мнению </w:t>
            </w:r>
            <w:r>
              <w:rPr>
                <w:color w:val="000000"/>
                <w:sz w:val="18"/>
                <w:szCs w:val="18"/>
              </w:rPr>
              <w:t>экспертов</w:t>
            </w:r>
            <w:r w:rsidRPr="00195F2F">
              <w:rPr>
                <w:color w:val="000000"/>
                <w:sz w:val="18"/>
                <w:szCs w:val="18"/>
              </w:rPr>
              <w:t xml:space="preserve"> срок строительства данного типа газопровода протяженностью 1 км составляет не более 2х месяцев, предлагаемый в расчете срок 11 месяцев является технологически не обоснованным, а ширина полосы отвода не должна превышать 10 м</w:t>
            </w:r>
          </w:p>
        </w:tc>
      </w:tr>
      <w:tr w:rsidR="00554C78" w:rsidRPr="0096154A" w14:paraId="2D21D3B3"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A0E487" w14:textId="77777777" w:rsidR="00554C78" w:rsidRPr="00195F2F" w:rsidRDefault="00554C78" w:rsidP="00554C78">
            <w:pPr>
              <w:jc w:val="center"/>
              <w:rPr>
                <w:sz w:val="18"/>
                <w:szCs w:val="18"/>
              </w:rPr>
            </w:pPr>
            <w:r w:rsidRPr="00195F2F">
              <w:rPr>
                <w:sz w:val="18"/>
                <w:szCs w:val="18"/>
              </w:rPr>
              <w:t>ширина полосы отвода, м</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6C13E3" w14:textId="77777777" w:rsidR="00554C78" w:rsidRPr="007D6D40" w:rsidRDefault="00554C78" w:rsidP="00554C78">
            <w:pPr>
              <w:jc w:val="center"/>
              <w:rPr>
                <w:sz w:val="18"/>
                <w:szCs w:val="18"/>
              </w:rPr>
            </w:pPr>
            <w:r w:rsidRPr="007D6D40">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43ED9E" w14:textId="77777777" w:rsidR="00554C78" w:rsidRPr="007D6D40" w:rsidRDefault="00554C78" w:rsidP="00554C78">
            <w:pPr>
              <w:jc w:val="center"/>
              <w:rPr>
                <w:sz w:val="18"/>
                <w:szCs w:val="18"/>
              </w:rPr>
            </w:pPr>
            <w:r w:rsidRPr="007D6D40">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FF8D81" w14:textId="77777777" w:rsidR="00554C78" w:rsidRPr="007D6D40" w:rsidRDefault="00554C78" w:rsidP="00554C78">
            <w:pPr>
              <w:jc w:val="center"/>
              <w:rPr>
                <w:sz w:val="18"/>
                <w:szCs w:val="18"/>
              </w:rPr>
            </w:pPr>
            <w:r w:rsidRPr="007D6D40">
              <w:rPr>
                <w:sz w:val="18"/>
                <w:szCs w:val="18"/>
              </w:rPr>
              <w:t>-5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E4762A" w14:textId="77777777" w:rsidR="00554C78" w:rsidRPr="007D6D40" w:rsidRDefault="00554C78" w:rsidP="00554C78">
            <w:pPr>
              <w:jc w:val="center"/>
              <w:rPr>
                <w:sz w:val="18"/>
                <w:szCs w:val="18"/>
              </w:rPr>
            </w:pPr>
            <w:r w:rsidRPr="007D6D40">
              <w:rPr>
                <w:sz w:val="18"/>
                <w:szCs w:val="18"/>
              </w:rPr>
              <w:t>-5</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95FD1B" w14:textId="77777777" w:rsidR="00554C78" w:rsidRPr="007D6D40" w:rsidRDefault="00554C78" w:rsidP="00554C78">
            <w:pPr>
              <w:jc w:val="center"/>
              <w:rPr>
                <w:sz w:val="18"/>
                <w:szCs w:val="18"/>
              </w:rPr>
            </w:pPr>
            <w:r w:rsidRPr="007D6D40">
              <w:rPr>
                <w:sz w:val="18"/>
                <w:szCs w:val="18"/>
              </w:rPr>
              <w:t>-10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1BB21A" w14:textId="77777777" w:rsidR="00554C78" w:rsidRPr="007D6D40" w:rsidRDefault="00554C78" w:rsidP="00554C78">
            <w:pPr>
              <w:jc w:val="center"/>
              <w:rPr>
                <w:sz w:val="18"/>
                <w:szCs w:val="18"/>
              </w:rPr>
            </w:pPr>
            <w:r w:rsidRPr="007D6D40">
              <w:rPr>
                <w:sz w:val="18"/>
                <w:szCs w:val="18"/>
              </w:rPr>
              <w:t>-10</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8C5940" w14:textId="77777777" w:rsidR="00554C78" w:rsidRPr="007D6D40" w:rsidRDefault="00554C78" w:rsidP="00554C78">
            <w:pPr>
              <w:jc w:val="center"/>
              <w:rPr>
                <w:sz w:val="18"/>
                <w:szCs w:val="18"/>
              </w:rPr>
            </w:pPr>
            <w:r w:rsidRPr="007D6D40">
              <w:rPr>
                <w:sz w:val="18"/>
                <w:szCs w:val="18"/>
              </w:rPr>
              <w:t>-15</w:t>
            </w:r>
          </w:p>
        </w:tc>
        <w:tc>
          <w:tcPr>
            <w:tcW w:w="5270" w:type="dxa"/>
            <w:vMerge/>
            <w:tcBorders>
              <w:left w:val="nil"/>
              <w:right w:val="single" w:sz="4" w:space="0" w:color="auto"/>
            </w:tcBorders>
            <w:tcMar>
              <w:left w:w="28" w:type="dxa"/>
              <w:right w:w="28" w:type="dxa"/>
            </w:tcMar>
            <w:vAlign w:val="center"/>
          </w:tcPr>
          <w:p w14:paraId="3D48CE5E" w14:textId="77777777" w:rsidR="00554C78" w:rsidRPr="00195F2F" w:rsidRDefault="00554C78" w:rsidP="00554C78">
            <w:pPr>
              <w:jc w:val="center"/>
              <w:rPr>
                <w:sz w:val="18"/>
                <w:szCs w:val="18"/>
              </w:rPr>
            </w:pPr>
          </w:p>
        </w:tc>
      </w:tr>
      <w:tr w:rsidR="00554C78" w:rsidRPr="0096154A" w14:paraId="00316484"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C354EB" w14:textId="77777777" w:rsidR="00554C78" w:rsidRPr="00195F2F" w:rsidRDefault="00554C78" w:rsidP="00554C78">
            <w:pPr>
              <w:jc w:val="center"/>
              <w:rPr>
                <w:sz w:val="18"/>
                <w:szCs w:val="18"/>
              </w:rPr>
            </w:pPr>
            <w:r w:rsidRPr="00195F2F">
              <w:rPr>
                <w:sz w:val="18"/>
                <w:szCs w:val="18"/>
              </w:rPr>
              <w:t>длина полосы отвода, м</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9D7B83" w14:textId="77777777" w:rsidR="00554C78" w:rsidRPr="007D6D40" w:rsidRDefault="00554C78" w:rsidP="00554C78">
            <w:pPr>
              <w:jc w:val="center"/>
              <w:rPr>
                <w:sz w:val="18"/>
                <w:szCs w:val="18"/>
              </w:rPr>
            </w:pPr>
            <w:r w:rsidRPr="007D6D40">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9816A7" w14:textId="77777777" w:rsidR="00554C78" w:rsidRPr="007D6D40" w:rsidRDefault="00554C78" w:rsidP="00554C78">
            <w:pPr>
              <w:jc w:val="center"/>
              <w:rPr>
                <w:sz w:val="18"/>
                <w:szCs w:val="18"/>
              </w:rPr>
            </w:pPr>
            <w:r w:rsidRPr="007D6D40">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A9B1C6" w14:textId="77777777" w:rsidR="00554C78" w:rsidRPr="007D6D40" w:rsidRDefault="00554C78" w:rsidP="00554C78">
            <w:pPr>
              <w:jc w:val="center"/>
              <w:rPr>
                <w:sz w:val="18"/>
                <w:szCs w:val="18"/>
              </w:rPr>
            </w:pPr>
            <w:r w:rsidRPr="007D6D40">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15E01C" w14:textId="77777777" w:rsidR="00554C78" w:rsidRPr="007D6D40" w:rsidRDefault="00554C78" w:rsidP="00554C78">
            <w:pPr>
              <w:jc w:val="center"/>
              <w:rPr>
                <w:sz w:val="18"/>
                <w:szCs w:val="18"/>
              </w:rPr>
            </w:pPr>
            <w:r w:rsidRPr="007D6D40">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4355AE" w14:textId="77777777" w:rsidR="00554C78" w:rsidRPr="007D6D40" w:rsidRDefault="00554C78" w:rsidP="00554C78">
            <w:pPr>
              <w:jc w:val="center"/>
              <w:rPr>
                <w:sz w:val="18"/>
                <w:szCs w:val="18"/>
              </w:rPr>
            </w:pPr>
            <w:r w:rsidRPr="007D6D40">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3AE74E" w14:textId="77777777" w:rsidR="00554C78" w:rsidRPr="007D6D40" w:rsidRDefault="00554C78" w:rsidP="00554C78">
            <w:pPr>
              <w:jc w:val="center"/>
              <w:rPr>
                <w:sz w:val="18"/>
                <w:szCs w:val="18"/>
              </w:rPr>
            </w:pPr>
            <w:r w:rsidRPr="007D6D40">
              <w:rPr>
                <w:sz w:val="18"/>
                <w:szCs w:val="18"/>
              </w:rPr>
              <w:t>0</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C865E4" w14:textId="77777777" w:rsidR="00554C78" w:rsidRPr="007D6D40" w:rsidRDefault="00554C78" w:rsidP="00554C78">
            <w:pPr>
              <w:jc w:val="center"/>
              <w:rPr>
                <w:sz w:val="18"/>
                <w:szCs w:val="18"/>
              </w:rPr>
            </w:pPr>
            <w:r w:rsidRPr="007D6D40">
              <w:rPr>
                <w:sz w:val="18"/>
                <w:szCs w:val="18"/>
              </w:rPr>
              <w:t>0</w:t>
            </w:r>
          </w:p>
        </w:tc>
        <w:tc>
          <w:tcPr>
            <w:tcW w:w="5270" w:type="dxa"/>
            <w:vMerge/>
            <w:tcBorders>
              <w:left w:val="nil"/>
              <w:right w:val="single" w:sz="4" w:space="0" w:color="auto"/>
            </w:tcBorders>
            <w:tcMar>
              <w:left w:w="28" w:type="dxa"/>
              <w:right w:w="28" w:type="dxa"/>
            </w:tcMar>
            <w:vAlign w:val="center"/>
          </w:tcPr>
          <w:p w14:paraId="37F9AB67" w14:textId="77777777" w:rsidR="00554C78" w:rsidRPr="00195F2F" w:rsidRDefault="00554C78" w:rsidP="00554C78">
            <w:pPr>
              <w:jc w:val="center"/>
              <w:rPr>
                <w:sz w:val="18"/>
                <w:szCs w:val="18"/>
              </w:rPr>
            </w:pPr>
          </w:p>
        </w:tc>
      </w:tr>
      <w:tr w:rsidR="00554C78" w:rsidRPr="0096154A" w14:paraId="1CC90C32"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E9C41E" w14:textId="77777777" w:rsidR="00554C78" w:rsidRPr="00195F2F" w:rsidRDefault="00554C78" w:rsidP="00554C78">
            <w:pPr>
              <w:jc w:val="center"/>
              <w:rPr>
                <w:sz w:val="18"/>
                <w:szCs w:val="18"/>
              </w:rPr>
            </w:pPr>
            <w:r w:rsidRPr="00195F2F">
              <w:rPr>
                <w:sz w:val="18"/>
                <w:szCs w:val="18"/>
              </w:rPr>
              <w:t>стоимость 1 кв. м. аренды за 1 год</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15742B" w14:textId="77777777" w:rsidR="00554C78" w:rsidRPr="007D6D40" w:rsidRDefault="00554C78" w:rsidP="00554C78">
            <w:pPr>
              <w:jc w:val="center"/>
              <w:rPr>
                <w:sz w:val="18"/>
                <w:szCs w:val="18"/>
              </w:rPr>
            </w:pPr>
            <w:r w:rsidRPr="007D6D40">
              <w:rPr>
                <w:sz w:val="18"/>
                <w:szCs w:val="18"/>
              </w:rPr>
              <w:t>-69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163920" w14:textId="77777777" w:rsidR="00554C78" w:rsidRPr="007D6D40" w:rsidRDefault="00554C78" w:rsidP="00554C78">
            <w:pPr>
              <w:jc w:val="center"/>
              <w:rPr>
                <w:sz w:val="18"/>
                <w:szCs w:val="18"/>
              </w:rPr>
            </w:pPr>
            <w:r w:rsidRPr="007D6D40">
              <w:rPr>
                <w:sz w:val="18"/>
                <w:szCs w:val="18"/>
              </w:rPr>
              <w:t>-69</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9A5E53" w14:textId="77777777" w:rsidR="00554C78" w:rsidRPr="007D6D40" w:rsidRDefault="00554C78" w:rsidP="00554C78">
            <w:pPr>
              <w:jc w:val="center"/>
              <w:rPr>
                <w:sz w:val="18"/>
                <w:szCs w:val="18"/>
              </w:rPr>
            </w:pPr>
            <w:r w:rsidRPr="007D6D40">
              <w:rPr>
                <w:sz w:val="18"/>
                <w:szCs w:val="18"/>
              </w:rPr>
              <w:t>-69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2158E9" w14:textId="77777777" w:rsidR="00554C78" w:rsidRPr="007D6D40" w:rsidRDefault="00554C78" w:rsidP="00554C78">
            <w:pPr>
              <w:jc w:val="center"/>
              <w:rPr>
                <w:sz w:val="18"/>
                <w:szCs w:val="18"/>
              </w:rPr>
            </w:pPr>
            <w:r w:rsidRPr="007D6D40">
              <w:rPr>
                <w:sz w:val="18"/>
                <w:szCs w:val="18"/>
              </w:rPr>
              <w:t>-69</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5CDCC8" w14:textId="77777777" w:rsidR="00554C78" w:rsidRPr="007D6D40" w:rsidRDefault="00554C78" w:rsidP="00554C78">
            <w:pPr>
              <w:jc w:val="center"/>
              <w:rPr>
                <w:sz w:val="18"/>
                <w:szCs w:val="18"/>
              </w:rPr>
            </w:pPr>
            <w:r w:rsidRPr="007D6D40">
              <w:rPr>
                <w:sz w:val="18"/>
                <w:szCs w:val="18"/>
              </w:rPr>
              <w:t>-69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8E9B20" w14:textId="77777777" w:rsidR="00554C78" w:rsidRPr="007D6D40" w:rsidRDefault="00554C78" w:rsidP="00554C78">
            <w:pPr>
              <w:jc w:val="center"/>
              <w:rPr>
                <w:sz w:val="18"/>
                <w:szCs w:val="18"/>
              </w:rPr>
            </w:pPr>
            <w:r w:rsidRPr="007D6D40">
              <w:rPr>
                <w:sz w:val="18"/>
                <w:szCs w:val="18"/>
              </w:rPr>
              <w:t>-69</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E21CD9" w14:textId="77777777" w:rsidR="00554C78" w:rsidRPr="007D6D40" w:rsidRDefault="00554C78" w:rsidP="00554C78">
            <w:pPr>
              <w:jc w:val="center"/>
              <w:rPr>
                <w:sz w:val="18"/>
                <w:szCs w:val="18"/>
              </w:rPr>
            </w:pPr>
            <w:r w:rsidRPr="007D6D40">
              <w:rPr>
                <w:sz w:val="18"/>
                <w:szCs w:val="18"/>
              </w:rPr>
              <w:t>-69</w:t>
            </w:r>
          </w:p>
        </w:tc>
        <w:tc>
          <w:tcPr>
            <w:tcW w:w="5270" w:type="dxa"/>
            <w:vMerge/>
            <w:tcBorders>
              <w:left w:val="nil"/>
              <w:bottom w:val="single" w:sz="4" w:space="0" w:color="auto"/>
              <w:right w:val="single" w:sz="4" w:space="0" w:color="auto"/>
            </w:tcBorders>
            <w:tcMar>
              <w:left w:w="28" w:type="dxa"/>
              <w:right w:w="28" w:type="dxa"/>
            </w:tcMar>
            <w:vAlign w:val="center"/>
          </w:tcPr>
          <w:p w14:paraId="7379A558" w14:textId="77777777" w:rsidR="00554C78" w:rsidRPr="00195F2F" w:rsidRDefault="00554C78" w:rsidP="00554C78">
            <w:pPr>
              <w:jc w:val="center"/>
              <w:rPr>
                <w:sz w:val="18"/>
                <w:szCs w:val="18"/>
              </w:rPr>
            </w:pPr>
          </w:p>
        </w:tc>
      </w:tr>
      <w:tr w:rsidR="00554C78" w:rsidRPr="0096154A" w14:paraId="7A85DCCA"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E58AF1" w14:textId="77777777" w:rsidR="00554C78" w:rsidRPr="00195F2F" w:rsidRDefault="00554C78" w:rsidP="00554C78">
            <w:pPr>
              <w:jc w:val="center"/>
              <w:rPr>
                <w:sz w:val="18"/>
                <w:szCs w:val="18"/>
              </w:rPr>
            </w:pPr>
            <w:r w:rsidRPr="00195F2F">
              <w:rPr>
                <w:sz w:val="18"/>
                <w:szCs w:val="18"/>
              </w:rPr>
              <w:t>Подготовка документов для получения разрешения на строительство</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1022E7"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17F293"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C1D895"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9E842D"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418717"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E867E7" w14:textId="77777777" w:rsidR="00554C78" w:rsidRPr="007D6D40" w:rsidRDefault="00554C78" w:rsidP="00554C78">
            <w:pPr>
              <w:jc w:val="center"/>
              <w:rPr>
                <w:sz w:val="18"/>
                <w:szCs w:val="18"/>
              </w:rPr>
            </w:pPr>
            <w:r w:rsidRPr="007D6D40">
              <w:rPr>
                <w:sz w:val="18"/>
                <w:szCs w:val="18"/>
              </w:rPr>
              <w:t>-5428</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E6EDFF" w14:textId="77777777" w:rsidR="00554C78" w:rsidRPr="007D6D40" w:rsidRDefault="00554C78" w:rsidP="00554C78">
            <w:pPr>
              <w:jc w:val="center"/>
              <w:rPr>
                <w:sz w:val="18"/>
                <w:szCs w:val="18"/>
              </w:rPr>
            </w:pPr>
            <w:r w:rsidRPr="007D6D40">
              <w:rPr>
                <w:sz w:val="18"/>
                <w:szCs w:val="18"/>
              </w:rPr>
              <w:t>-5428</w:t>
            </w:r>
          </w:p>
        </w:tc>
        <w:tc>
          <w:tcPr>
            <w:tcW w:w="5270" w:type="dxa"/>
            <w:tcBorders>
              <w:top w:val="nil"/>
              <w:left w:val="nil"/>
              <w:bottom w:val="single" w:sz="4" w:space="0" w:color="auto"/>
              <w:right w:val="single" w:sz="4" w:space="0" w:color="auto"/>
            </w:tcBorders>
            <w:tcMar>
              <w:left w:w="28" w:type="dxa"/>
              <w:right w:w="28" w:type="dxa"/>
            </w:tcMar>
            <w:vAlign w:val="center"/>
          </w:tcPr>
          <w:p w14:paraId="6A452ABF" w14:textId="77777777" w:rsidR="00554C78" w:rsidRPr="00195F2F" w:rsidRDefault="00554C78" w:rsidP="00554C78">
            <w:pPr>
              <w:rPr>
                <w:color w:val="000000"/>
                <w:sz w:val="18"/>
                <w:szCs w:val="18"/>
              </w:rPr>
            </w:pPr>
            <w:r w:rsidRPr="00195F2F">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195F2F">
              <w:rPr>
                <w:color w:val="000000"/>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444A5EE5"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7437CD" w14:textId="77777777" w:rsidR="00554C78" w:rsidRPr="00195F2F" w:rsidRDefault="00554C78" w:rsidP="00554C78">
            <w:pPr>
              <w:jc w:val="center"/>
              <w:rPr>
                <w:sz w:val="18"/>
                <w:szCs w:val="18"/>
              </w:rPr>
            </w:pPr>
            <w:r w:rsidRPr="00195F2F">
              <w:rPr>
                <w:sz w:val="18"/>
                <w:szCs w:val="18"/>
              </w:rPr>
              <w:t>Вынос проектного положения трассы газопровода в натуру</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8DAE95" w14:textId="77777777" w:rsidR="00554C78" w:rsidRPr="007D6D40" w:rsidRDefault="00554C78" w:rsidP="00554C78">
            <w:pPr>
              <w:jc w:val="center"/>
              <w:rPr>
                <w:sz w:val="18"/>
                <w:szCs w:val="18"/>
              </w:rPr>
            </w:pPr>
            <w:r w:rsidRPr="007D6D40">
              <w:rPr>
                <w:sz w:val="18"/>
                <w:szCs w:val="18"/>
              </w:rPr>
              <w:t>-20859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6F4E65" w14:textId="77777777" w:rsidR="00554C78" w:rsidRPr="007D6D40" w:rsidRDefault="00554C78" w:rsidP="00554C78">
            <w:pPr>
              <w:jc w:val="center"/>
              <w:rPr>
                <w:sz w:val="18"/>
                <w:szCs w:val="18"/>
              </w:rPr>
            </w:pPr>
            <w:r w:rsidRPr="007D6D40">
              <w:rPr>
                <w:sz w:val="18"/>
                <w:szCs w:val="18"/>
              </w:rPr>
              <w:t>-20859</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1F1803" w14:textId="77777777" w:rsidR="00554C78" w:rsidRPr="007D6D40" w:rsidRDefault="00554C78" w:rsidP="00554C78">
            <w:pPr>
              <w:jc w:val="center"/>
              <w:rPr>
                <w:sz w:val="18"/>
                <w:szCs w:val="18"/>
              </w:rPr>
            </w:pPr>
            <w:r w:rsidRPr="007D6D40">
              <w:rPr>
                <w:sz w:val="18"/>
                <w:szCs w:val="18"/>
              </w:rPr>
              <w:t>-20859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E90215" w14:textId="77777777" w:rsidR="00554C78" w:rsidRPr="007D6D40" w:rsidRDefault="00554C78" w:rsidP="00554C78">
            <w:pPr>
              <w:jc w:val="center"/>
              <w:rPr>
                <w:sz w:val="18"/>
                <w:szCs w:val="18"/>
              </w:rPr>
            </w:pPr>
            <w:r w:rsidRPr="007D6D40">
              <w:rPr>
                <w:sz w:val="18"/>
                <w:szCs w:val="18"/>
              </w:rPr>
              <w:t>-20859</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01B50C" w14:textId="77777777" w:rsidR="00554C78" w:rsidRPr="007D6D40" w:rsidRDefault="00554C78" w:rsidP="00554C78">
            <w:pPr>
              <w:jc w:val="center"/>
              <w:rPr>
                <w:sz w:val="18"/>
                <w:szCs w:val="18"/>
              </w:rPr>
            </w:pPr>
            <w:r w:rsidRPr="007D6D40">
              <w:rPr>
                <w:sz w:val="18"/>
                <w:szCs w:val="18"/>
              </w:rPr>
              <w:t>-20859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8B69E6" w14:textId="77777777" w:rsidR="00554C78" w:rsidRPr="007D6D40" w:rsidRDefault="00554C78" w:rsidP="00554C78">
            <w:pPr>
              <w:jc w:val="center"/>
              <w:rPr>
                <w:sz w:val="18"/>
                <w:szCs w:val="18"/>
              </w:rPr>
            </w:pPr>
            <w:r w:rsidRPr="007D6D40">
              <w:rPr>
                <w:sz w:val="18"/>
                <w:szCs w:val="18"/>
              </w:rPr>
              <w:t>-20859</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6A5C8B" w14:textId="77777777" w:rsidR="00554C78" w:rsidRPr="007D6D40" w:rsidRDefault="00554C78" w:rsidP="00554C78">
            <w:pPr>
              <w:jc w:val="center"/>
              <w:rPr>
                <w:sz w:val="18"/>
                <w:szCs w:val="18"/>
              </w:rPr>
            </w:pPr>
            <w:r w:rsidRPr="007D6D40">
              <w:rPr>
                <w:sz w:val="18"/>
                <w:szCs w:val="18"/>
              </w:rPr>
              <w:t>-20859</w:t>
            </w:r>
          </w:p>
        </w:tc>
        <w:tc>
          <w:tcPr>
            <w:tcW w:w="5270" w:type="dxa"/>
            <w:tcBorders>
              <w:top w:val="nil"/>
              <w:left w:val="nil"/>
              <w:bottom w:val="single" w:sz="4" w:space="0" w:color="auto"/>
              <w:right w:val="single" w:sz="4" w:space="0" w:color="auto"/>
            </w:tcBorders>
            <w:tcMar>
              <w:left w:w="28" w:type="dxa"/>
              <w:right w:w="28" w:type="dxa"/>
            </w:tcMar>
            <w:vAlign w:val="center"/>
          </w:tcPr>
          <w:p w14:paraId="1B6D1EFC" w14:textId="77777777" w:rsidR="00554C78" w:rsidRPr="00195F2F" w:rsidRDefault="00554C78" w:rsidP="00554C78">
            <w:pPr>
              <w:rPr>
                <w:color w:val="000000"/>
                <w:sz w:val="18"/>
                <w:szCs w:val="18"/>
              </w:rPr>
            </w:pPr>
            <w:r w:rsidRPr="00195F2F">
              <w:rPr>
                <w:color w:val="000000"/>
                <w:sz w:val="18"/>
                <w:szCs w:val="18"/>
              </w:rPr>
              <w:t>данный вид работ является частью технологического процесса ведения строительно-монтажных работ выполняется подрядной организацией, стоимость возмещается за счет накладных расходов, предусмотренных локальным сметным расчетом</w:t>
            </w:r>
          </w:p>
        </w:tc>
      </w:tr>
      <w:tr w:rsidR="00554C78" w:rsidRPr="0096154A" w14:paraId="65232F4C"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275D9E" w14:textId="77777777" w:rsidR="00554C78" w:rsidRPr="00195F2F" w:rsidRDefault="00554C78" w:rsidP="00554C78">
            <w:pPr>
              <w:jc w:val="center"/>
              <w:rPr>
                <w:sz w:val="18"/>
                <w:szCs w:val="18"/>
              </w:rPr>
            </w:pPr>
            <w:r w:rsidRPr="00195F2F">
              <w:rPr>
                <w:sz w:val="18"/>
                <w:szCs w:val="18"/>
              </w:rPr>
              <w:t>Подготовка, согласование и сопровождение договора на вынос проектного положения трассы газопровода в натуру</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3F5BDA"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B391F1"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F27290"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21D800"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686219"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883AB7" w14:textId="77777777" w:rsidR="00554C78" w:rsidRPr="007D6D40" w:rsidRDefault="00554C78" w:rsidP="00554C78">
            <w:pPr>
              <w:jc w:val="center"/>
              <w:rPr>
                <w:sz w:val="18"/>
                <w:szCs w:val="18"/>
              </w:rPr>
            </w:pPr>
            <w:r w:rsidRPr="007D6D40">
              <w:rPr>
                <w:sz w:val="18"/>
                <w:szCs w:val="18"/>
              </w:rPr>
              <w:t>-5428</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414BF5" w14:textId="77777777" w:rsidR="00554C78" w:rsidRPr="007D6D40" w:rsidRDefault="00554C78" w:rsidP="00554C78">
            <w:pPr>
              <w:jc w:val="center"/>
              <w:rPr>
                <w:sz w:val="18"/>
                <w:szCs w:val="18"/>
              </w:rPr>
            </w:pPr>
            <w:r w:rsidRPr="007D6D40">
              <w:rPr>
                <w:sz w:val="18"/>
                <w:szCs w:val="18"/>
              </w:rPr>
              <w:t>-5428</w:t>
            </w:r>
          </w:p>
        </w:tc>
        <w:tc>
          <w:tcPr>
            <w:tcW w:w="5270" w:type="dxa"/>
            <w:tcBorders>
              <w:top w:val="nil"/>
              <w:left w:val="nil"/>
              <w:bottom w:val="single" w:sz="4" w:space="0" w:color="auto"/>
              <w:right w:val="single" w:sz="4" w:space="0" w:color="auto"/>
            </w:tcBorders>
            <w:tcMar>
              <w:left w:w="28" w:type="dxa"/>
              <w:right w:w="28" w:type="dxa"/>
            </w:tcMar>
            <w:vAlign w:val="center"/>
          </w:tcPr>
          <w:p w14:paraId="3E0BC8CD" w14:textId="77777777" w:rsidR="00554C78" w:rsidRPr="00195F2F" w:rsidRDefault="00554C78" w:rsidP="00554C78">
            <w:pPr>
              <w:rPr>
                <w:color w:val="000000"/>
                <w:sz w:val="18"/>
                <w:szCs w:val="18"/>
              </w:rPr>
            </w:pPr>
            <w:r w:rsidRPr="00195F2F">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195F2F">
              <w:rPr>
                <w:color w:val="000000"/>
                <w:sz w:val="18"/>
                <w:szCs w:val="18"/>
              </w:rPr>
              <w:t xml:space="preserve">оих функций связанных с организацией строительства, предусмотрены  в статье "Осуществление </w:t>
            </w:r>
            <w:r w:rsidRPr="00195F2F">
              <w:rPr>
                <w:color w:val="000000"/>
                <w:sz w:val="18"/>
                <w:szCs w:val="18"/>
              </w:rPr>
              <w:lastRenderedPageBreak/>
              <w:t xml:space="preserve">строительного  контроля (технический надзор) 2,14%" направленных расчетов </w:t>
            </w:r>
          </w:p>
        </w:tc>
      </w:tr>
      <w:tr w:rsidR="00554C78" w:rsidRPr="0096154A" w14:paraId="7353620A"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1DA53C0" w14:textId="77777777" w:rsidR="00554C78" w:rsidRPr="00195F2F" w:rsidRDefault="00554C78" w:rsidP="00554C78">
            <w:pPr>
              <w:jc w:val="center"/>
              <w:rPr>
                <w:sz w:val="18"/>
                <w:szCs w:val="18"/>
              </w:rPr>
            </w:pPr>
            <w:r w:rsidRPr="00195F2F">
              <w:rPr>
                <w:sz w:val="18"/>
                <w:szCs w:val="18"/>
              </w:rPr>
              <w:lastRenderedPageBreak/>
              <w:t>Производство строительно-монтажных работ стального газопровода, наземная (надземная) прокладка</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CB97C1" w14:textId="77777777" w:rsidR="00554C78" w:rsidRPr="007D6D40" w:rsidRDefault="00554C78" w:rsidP="00554C78">
            <w:pPr>
              <w:jc w:val="center"/>
              <w:rPr>
                <w:sz w:val="18"/>
                <w:szCs w:val="18"/>
              </w:rPr>
            </w:pPr>
            <w:r w:rsidRPr="007D6D40">
              <w:rPr>
                <w:sz w:val="18"/>
                <w:szCs w:val="18"/>
              </w:rPr>
              <w:t>-737976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89D15B" w14:textId="77777777" w:rsidR="00554C78" w:rsidRPr="007D6D40" w:rsidRDefault="00554C78" w:rsidP="00554C78">
            <w:pPr>
              <w:jc w:val="center"/>
              <w:rPr>
                <w:sz w:val="18"/>
                <w:szCs w:val="18"/>
              </w:rPr>
            </w:pPr>
            <w:r w:rsidRPr="007D6D40">
              <w:rPr>
                <w:sz w:val="18"/>
                <w:szCs w:val="18"/>
              </w:rPr>
              <w:t>-1440614</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316ED9" w14:textId="77777777" w:rsidR="00554C78" w:rsidRPr="007D6D40" w:rsidRDefault="00554C78" w:rsidP="00554C78">
            <w:pPr>
              <w:jc w:val="center"/>
              <w:rPr>
                <w:sz w:val="18"/>
                <w:szCs w:val="18"/>
              </w:rPr>
            </w:pPr>
            <w:r w:rsidRPr="007D6D40">
              <w:rPr>
                <w:sz w:val="18"/>
                <w:szCs w:val="18"/>
              </w:rPr>
              <w:t>-1982989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7625B1" w14:textId="77777777" w:rsidR="00554C78" w:rsidRPr="007D6D40" w:rsidRDefault="00554C78" w:rsidP="00554C78">
            <w:pPr>
              <w:jc w:val="center"/>
              <w:rPr>
                <w:sz w:val="18"/>
                <w:szCs w:val="18"/>
              </w:rPr>
            </w:pPr>
            <w:r w:rsidRPr="007D6D40">
              <w:rPr>
                <w:sz w:val="18"/>
                <w:szCs w:val="18"/>
              </w:rPr>
              <w:t>-2582410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90CD3E" w14:textId="77777777" w:rsidR="00554C78" w:rsidRPr="007D6D40" w:rsidRDefault="00554C78" w:rsidP="00554C78">
            <w:pPr>
              <w:jc w:val="center"/>
              <w:rPr>
                <w:sz w:val="18"/>
                <w:szCs w:val="18"/>
              </w:rPr>
            </w:pPr>
            <w:r w:rsidRPr="007D6D40">
              <w:rPr>
                <w:sz w:val="18"/>
                <w:szCs w:val="18"/>
              </w:rPr>
              <w:t>-3353311</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1EC17A" w14:textId="77777777" w:rsidR="00554C78" w:rsidRPr="007D6D40" w:rsidRDefault="00554C78" w:rsidP="00554C78">
            <w:pPr>
              <w:jc w:val="center"/>
              <w:rPr>
                <w:sz w:val="18"/>
                <w:szCs w:val="18"/>
              </w:rPr>
            </w:pPr>
            <w:r w:rsidRPr="007D6D40">
              <w:rPr>
                <w:sz w:val="18"/>
                <w:szCs w:val="18"/>
              </w:rPr>
              <w:t>-5868989</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F14C32" w14:textId="77777777" w:rsidR="00554C78" w:rsidRPr="007D6D40" w:rsidRDefault="00554C78" w:rsidP="00554C78">
            <w:pPr>
              <w:jc w:val="center"/>
              <w:rPr>
                <w:sz w:val="18"/>
                <w:szCs w:val="18"/>
              </w:rPr>
            </w:pPr>
            <w:r w:rsidRPr="007D6D40">
              <w:rPr>
                <w:sz w:val="18"/>
                <w:szCs w:val="18"/>
              </w:rPr>
              <w:t>-8632131</w:t>
            </w:r>
          </w:p>
        </w:tc>
        <w:tc>
          <w:tcPr>
            <w:tcW w:w="5270" w:type="dxa"/>
            <w:tcBorders>
              <w:top w:val="nil"/>
              <w:left w:val="nil"/>
              <w:bottom w:val="single" w:sz="4" w:space="0" w:color="auto"/>
              <w:right w:val="single" w:sz="4" w:space="0" w:color="auto"/>
            </w:tcBorders>
            <w:tcMar>
              <w:left w:w="28" w:type="dxa"/>
              <w:right w:w="28" w:type="dxa"/>
            </w:tcMar>
            <w:vAlign w:val="center"/>
          </w:tcPr>
          <w:p w14:paraId="78050310" w14:textId="77777777" w:rsidR="00554C78" w:rsidRPr="00195F2F" w:rsidRDefault="00554C78" w:rsidP="00554C78">
            <w:pPr>
              <w:rPr>
                <w:color w:val="000000"/>
                <w:sz w:val="18"/>
                <w:szCs w:val="18"/>
              </w:rPr>
            </w:pPr>
            <w:r>
              <w:rPr>
                <w:color w:val="000000"/>
                <w:sz w:val="18"/>
                <w:szCs w:val="18"/>
              </w:rPr>
              <w:t>экспертами</w:t>
            </w:r>
            <w:r w:rsidRPr="00195F2F">
              <w:rPr>
                <w:color w:val="000000"/>
                <w:sz w:val="18"/>
                <w:szCs w:val="18"/>
              </w:rPr>
              <w:t xml:space="preserve"> принято решение принять высоту стальных опор газопровода минимально допустимой, что приведет к снижению объемов работ и материалов по монтажу опор и устройству свайных фундаме</w:t>
            </w:r>
            <w:r>
              <w:rPr>
                <w:color w:val="000000"/>
                <w:sz w:val="18"/>
                <w:szCs w:val="18"/>
              </w:rPr>
              <w:t>н</w:t>
            </w:r>
            <w:r w:rsidRPr="00195F2F">
              <w:rPr>
                <w:color w:val="000000"/>
                <w:sz w:val="18"/>
                <w:szCs w:val="18"/>
              </w:rPr>
              <w:t>тов</w:t>
            </w:r>
          </w:p>
        </w:tc>
      </w:tr>
      <w:tr w:rsidR="00554C78" w:rsidRPr="0096154A" w14:paraId="56364C78"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E502C1" w14:textId="77777777" w:rsidR="00554C78" w:rsidRPr="00195F2F" w:rsidRDefault="00554C78" w:rsidP="00554C78">
            <w:pPr>
              <w:jc w:val="center"/>
              <w:rPr>
                <w:sz w:val="18"/>
                <w:szCs w:val="18"/>
              </w:rPr>
            </w:pPr>
            <w:r w:rsidRPr="00195F2F">
              <w:rPr>
                <w:sz w:val="18"/>
                <w:szCs w:val="18"/>
              </w:rPr>
              <w:t xml:space="preserve">Осуществление строительного контроля (технический надзор) 2,14% </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A7A052" w14:textId="77777777" w:rsidR="00554C78" w:rsidRPr="007D6D40" w:rsidRDefault="00554C78" w:rsidP="00554C78">
            <w:pPr>
              <w:jc w:val="center"/>
              <w:rPr>
                <w:sz w:val="18"/>
                <w:szCs w:val="18"/>
              </w:rPr>
            </w:pPr>
            <w:r w:rsidRPr="007D6D40">
              <w:rPr>
                <w:sz w:val="18"/>
                <w:szCs w:val="18"/>
              </w:rPr>
              <w:t>-15793</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BE4D71" w14:textId="77777777" w:rsidR="00554C78" w:rsidRPr="007D6D40" w:rsidRDefault="00554C78" w:rsidP="00554C78">
            <w:pPr>
              <w:jc w:val="center"/>
              <w:rPr>
                <w:sz w:val="18"/>
                <w:szCs w:val="18"/>
              </w:rPr>
            </w:pPr>
            <w:r w:rsidRPr="007D6D40">
              <w:rPr>
                <w:sz w:val="18"/>
                <w:szCs w:val="18"/>
              </w:rPr>
              <w:t>-30829</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ADD839" w14:textId="77777777" w:rsidR="00554C78" w:rsidRPr="007D6D40" w:rsidRDefault="00554C78" w:rsidP="00554C78">
            <w:pPr>
              <w:jc w:val="center"/>
              <w:rPr>
                <w:sz w:val="18"/>
                <w:szCs w:val="18"/>
              </w:rPr>
            </w:pPr>
            <w:r w:rsidRPr="007D6D40">
              <w:rPr>
                <w:sz w:val="18"/>
                <w:szCs w:val="18"/>
              </w:rPr>
              <w:t>-42436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4CB2F6" w14:textId="77777777" w:rsidR="00554C78" w:rsidRPr="007D6D40" w:rsidRDefault="00554C78" w:rsidP="00554C78">
            <w:pPr>
              <w:jc w:val="center"/>
              <w:rPr>
                <w:sz w:val="18"/>
                <w:szCs w:val="18"/>
              </w:rPr>
            </w:pPr>
            <w:r w:rsidRPr="007D6D40">
              <w:rPr>
                <w:sz w:val="18"/>
                <w:szCs w:val="18"/>
              </w:rPr>
              <w:t>-55264</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7A604F" w14:textId="77777777" w:rsidR="00554C78" w:rsidRPr="007D6D40" w:rsidRDefault="00554C78" w:rsidP="00554C78">
            <w:pPr>
              <w:jc w:val="center"/>
              <w:rPr>
                <w:sz w:val="18"/>
                <w:szCs w:val="18"/>
              </w:rPr>
            </w:pPr>
            <w:r w:rsidRPr="007D6D40">
              <w:rPr>
                <w:sz w:val="18"/>
                <w:szCs w:val="18"/>
              </w:rPr>
              <w:t>-71761</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CD8CFA" w14:textId="77777777" w:rsidR="00554C78" w:rsidRPr="007D6D40" w:rsidRDefault="00554C78" w:rsidP="00554C78">
            <w:pPr>
              <w:jc w:val="center"/>
              <w:rPr>
                <w:sz w:val="18"/>
                <w:szCs w:val="18"/>
              </w:rPr>
            </w:pPr>
            <w:r w:rsidRPr="007D6D40">
              <w:rPr>
                <w:sz w:val="18"/>
                <w:szCs w:val="18"/>
              </w:rPr>
              <w:t>-125596</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A645F2" w14:textId="77777777" w:rsidR="00554C78" w:rsidRPr="007D6D40" w:rsidRDefault="00554C78" w:rsidP="00554C78">
            <w:pPr>
              <w:jc w:val="center"/>
              <w:rPr>
                <w:sz w:val="18"/>
                <w:szCs w:val="18"/>
              </w:rPr>
            </w:pPr>
            <w:r w:rsidRPr="007D6D40">
              <w:rPr>
                <w:sz w:val="18"/>
                <w:szCs w:val="18"/>
              </w:rPr>
              <w:t>-184728</w:t>
            </w:r>
          </w:p>
        </w:tc>
        <w:tc>
          <w:tcPr>
            <w:tcW w:w="5270" w:type="dxa"/>
            <w:tcBorders>
              <w:top w:val="nil"/>
              <w:left w:val="nil"/>
              <w:bottom w:val="single" w:sz="4" w:space="0" w:color="auto"/>
              <w:right w:val="single" w:sz="4" w:space="0" w:color="auto"/>
            </w:tcBorders>
            <w:tcMar>
              <w:left w:w="28" w:type="dxa"/>
              <w:right w:w="28" w:type="dxa"/>
            </w:tcMar>
            <w:vAlign w:val="center"/>
          </w:tcPr>
          <w:p w14:paraId="2BD64588" w14:textId="77777777" w:rsidR="00554C78" w:rsidRPr="00195F2F" w:rsidRDefault="00554C78" w:rsidP="00554C78">
            <w:pPr>
              <w:rPr>
                <w:color w:val="000000"/>
                <w:sz w:val="18"/>
                <w:szCs w:val="18"/>
              </w:rPr>
            </w:pPr>
            <w:r w:rsidRPr="00195F2F">
              <w:rPr>
                <w:color w:val="000000"/>
                <w:sz w:val="18"/>
                <w:szCs w:val="18"/>
              </w:rPr>
              <w:t>снижены затраты в соответствии с локальным сметным ра</w:t>
            </w:r>
            <w:r>
              <w:rPr>
                <w:color w:val="000000"/>
                <w:sz w:val="18"/>
                <w:szCs w:val="18"/>
              </w:rPr>
              <w:t>с</w:t>
            </w:r>
            <w:r w:rsidRPr="00195F2F">
              <w:rPr>
                <w:color w:val="000000"/>
                <w:sz w:val="18"/>
                <w:szCs w:val="18"/>
              </w:rPr>
              <w:t>четом на строительно-монтажные работы</w:t>
            </w:r>
          </w:p>
        </w:tc>
      </w:tr>
      <w:tr w:rsidR="00554C78" w:rsidRPr="0096154A" w14:paraId="0DEB4011"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207E2B" w14:textId="77777777" w:rsidR="00554C78" w:rsidRPr="00195F2F" w:rsidRDefault="00554C78" w:rsidP="00554C78">
            <w:pPr>
              <w:jc w:val="center"/>
              <w:rPr>
                <w:sz w:val="18"/>
                <w:szCs w:val="18"/>
              </w:rPr>
            </w:pPr>
            <w:r w:rsidRPr="00195F2F">
              <w:rPr>
                <w:sz w:val="18"/>
                <w:szCs w:val="18"/>
              </w:rPr>
              <w:t>Исполнительная съемка на построенный газопровод</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952B04" w14:textId="77777777" w:rsidR="00554C78" w:rsidRPr="007D6D40" w:rsidRDefault="00554C78" w:rsidP="00554C78">
            <w:pPr>
              <w:jc w:val="center"/>
              <w:rPr>
                <w:sz w:val="18"/>
                <w:szCs w:val="18"/>
              </w:rPr>
            </w:pPr>
            <w:r w:rsidRPr="007D6D40">
              <w:rPr>
                <w:sz w:val="18"/>
                <w:szCs w:val="18"/>
              </w:rPr>
              <w:t>-256715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9FE170" w14:textId="77777777" w:rsidR="00554C78" w:rsidRPr="007D6D40" w:rsidRDefault="00554C78" w:rsidP="00554C78">
            <w:pPr>
              <w:jc w:val="center"/>
              <w:rPr>
                <w:sz w:val="18"/>
                <w:szCs w:val="18"/>
              </w:rPr>
            </w:pPr>
            <w:r w:rsidRPr="007D6D40">
              <w:rPr>
                <w:sz w:val="18"/>
                <w:szCs w:val="18"/>
              </w:rPr>
              <w:t>-256715</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986D3C" w14:textId="77777777" w:rsidR="00554C78" w:rsidRPr="007D6D40" w:rsidRDefault="00554C78" w:rsidP="00554C78">
            <w:pPr>
              <w:jc w:val="center"/>
              <w:rPr>
                <w:sz w:val="18"/>
                <w:szCs w:val="18"/>
              </w:rPr>
            </w:pPr>
            <w:r w:rsidRPr="007D6D40">
              <w:rPr>
                <w:sz w:val="18"/>
                <w:szCs w:val="18"/>
              </w:rPr>
              <w:t>-256715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A3980D" w14:textId="77777777" w:rsidR="00554C78" w:rsidRPr="007D6D40" w:rsidRDefault="00554C78" w:rsidP="00554C78">
            <w:pPr>
              <w:jc w:val="center"/>
              <w:rPr>
                <w:sz w:val="18"/>
                <w:szCs w:val="18"/>
              </w:rPr>
            </w:pPr>
            <w:r w:rsidRPr="007D6D40">
              <w:rPr>
                <w:sz w:val="18"/>
                <w:szCs w:val="18"/>
              </w:rPr>
              <w:t>-256715</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0CEAEF" w14:textId="77777777" w:rsidR="00554C78" w:rsidRPr="007D6D40" w:rsidRDefault="00554C78" w:rsidP="00554C78">
            <w:pPr>
              <w:jc w:val="center"/>
              <w:rPr>
                <w:sz w:val="18"/>
                <w:szCs w:val="18"/>
              </w:rPr>
            </w:pPr>
            <w:r w:rsidRPr="007D6D40">
              <w:rPr>
                <w:sz w:val="18"/>
                <w:szCs w:val="18"/>
              </w:rPr>
              <w:t>-256715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9DC637" w14:textId="77777777" w:rsidR="00554C78" w:rsidRPr="007D6D40" w:rsidRDefault="00554C78" w:rsidP="00554C78">
            <w:pPr>
              <w:jc w:val="center"/>
              <w:rPr>
                <w:sz w:val="18"/>
                <w:szCs w:val="18"/>
              </w:rPr>
            </w:pPr>
            <w:r w:rsidRPr="007D6D40">
              <w:rPr>
                <w:sz w:val="18"/>
                <w:szCs w:val="18"/>
              </w:rPr>
              <w:t>-256715</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C9FB54" w14:textId="77777777" w:rsidR="00554C78" w:rsidRPr="007D6D40" w:rsidRDefault="00554C78" w:rsidP="00554C78">
            <w:pPr>
              <w:jc w:val="center"/>
              <w:rPr>
                <w:sz w:val="18"/>
                <w:szCs w:val="18"/>
              </w:rPr>
            </w:pPr>
            <w:r w:rsidRPr="007D6D40">
              <w:rPr>
                <w:sz w:val="18"/>
                <w:szCs w:val="18"/>
              </w:rPr>
              <w:t>-256715</w:t>
            </w:r>
          </w:p>
        </w:tc>
        <w:tc>
          <w:tcPr>
            <w:tcW w:w="5270" w:type="dxa"/>
            <w:tcBorders>
              <w:top w:val="nil"/>
              <w:left w:val="nil"/>
              <w:bottom w:val="single" w:sz="4" w:space="0" w:color="auto"/>
              <w:right w:val="single" w:sz="4" w:space="0" w:color="auto"/>
            </w:tcBorders>
            <w:tcMar>
              <w:left w:w="28" w:type="dxa"/>
              <w:right w:w="28" w:type="dxa"/>
            </w:tcMar>
            <w:vAlign w:val="center"/>
          </w:tcPr>
          <w:p w14:paraId="6FBBAD10" w14:textId="77777777" w:rsidR="00554C78" w:rsidRPr="00195F2F" w:rsidRDefault="00554C78" w:rsidP="00554C78">
            <w:pPr>
              <w:rPr>
                <w:color w:val="000000"/>
                <w:sz w:val="18"/>
                <w:szCs w:val="18"/>
              </w:rPr>
            </w:pPr>
            <w:r w:rsidRPr="00195F2F">
              <w:rPr>
                <w:color w:val="000000"/>
                <w:sz w:val="18"/>
                <w:szCs w:val="18"/>
              </w:rPr>
              <w:t>относится к методам операционного (технологического) контроля подрядной организации, стоимость возмещается за счет накладных расходов предусмот</w:t>
            </w:r>
            <w:r>
              <w:rPr>
                <w:color w:val="000000"/>
                <w:sz w:val="18"/>
                <w:szCs w:val="18"/>
              </w:rPr>
              <w:t>ре</w:t>
            </w:r>
            <w:r w:rsidRPr="00195F2F">
              <w:rPr>
                <w:color w:val="000000"/>
                <w:sz w:val="18"/>
                <w:szCs w:val="18"/>
              </w:rPr>
              <w:t>нных локальным сметным расчетом</w:t>
            </w:r>
          </w:p>
        </w:tc>
      </w:tr>
      <w:tr w:rsidR="00554C78" w:rsidRPr="0096154A" w14:paraId="6DFB9A09"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058C64" w14:textId="77777777" w:rsidR="00554C78" w:rsidRPr="00195F2F" w:rsidRDefault="00554C78" w:rsidP="00554C78">
            <w:pPr>
              <w:jc w:val="center"/>
              <w:rPr>
                <w:sz w:val="18"/>
                <w:szCs w:val="18"/>
              </w:rPr>
            </w:pPr>
            <w:r w:rsidRPr="00195F2F">
              <w:rPr>
                <w:sz w:val="18"/>
                <w:szCs w:val="18"/>
              </w:rPr>
              <w:t>Подготовка, согласование и сопровождение договора на выполнение исполнительной съемки построенного газопровода</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E7A55C" w14:textId="77777777" w:rsidR="00554C78" w:rsidRPr="007D6D40" w:rsidRDefault="00554C78" w:rsidP="00554C78">
            <w:pPr>
              <w:jc w:val="center"/>
              <w:rPr>
                <w:sz w:val="18"/>
                <w:szCs w:val="18"/>
              </w:rPr>
            </w:pPr>
            <w:r w:rsidRPr="007D6D40">
              <w:rPr>
                <w:sz w:val="18"/>
                <w:szCs w:val="18"/>
              </w:rPr>
              <w:t>-5166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BF6369" w14:textId="77777777" w:rsidR="00554C78" w:rsidRPr="007D6D40" w:rsidRDefault="00554C78" w:rsidP="00554C78">
            <w:pPr>
              <w:jc w:val="center"/>
              <w:rPr>
                <w:sz w:val="18"/>
                <w:szCs w:val="18"/>
              </w:rPr>
            </w:pPr>
            <w:r w:rsidRPr="007D6D40">
              <w:rPr>
                <w:sz w:val="18"/>
                <w:szCs w:val="18"/>
              </w:rPr>
              <w:t>-5166</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557455" w14:textId="77777777" w:rsidR="00554C78" w:rsidRPr="007D6D40" w:rsidRDefault="00554C78" w:rsidP="00554C78">
            <w:pPr>
              <w:jc w:val="center"/>
              <w:rPr>
                <w:sz w:val="18"/>
                <w:szCs w:val="18"/>
              </w:rPr>
            </w:pPr>
            <w:r w:rsidRPr="007D6D40">
              <w:rPr>
                <w:sz w:val="18"/>
                <w:szCs w:val="18"/>
              </w:rPr>
              <w:t>-5166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5CBBC4" w14:textId="77777777" w:rsidR="00554C78" w:rsidRPr="007D6D40" w:rsidRDefault="00554C78" w:rsidP="00554C78">
            <w:pPr>
              <w:jc w:val="center"/>
              <w:rPr>
                <w:sz w:val="18"/>
                <w:szCs w:val="18"/>
              </w:rPr>
            </w:pPr>
            <w:r w:rsidRPr="007D6D40">
              <w:rPr>
                <w:sz w:val="18"/>
                <w:szCs w:val="18"/>
              </w:rPr>
              <w:t>-5166</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9C34B5" w14:textId="77777777" w:rsidR="00554C78" w:rsidRPr="007D6D40" w:rsidRDefault="00554C78" w:rsidP="00554C78">
            <w:pPr>
              <w:jc w:val="center"/>
              <w:rPr>
                <w:sz w:val="18"/>
                <w:szCs w:val="18"/>
              </w:rPr>
            </w:pPr>
            <w:r w:rsidRPr="007D6D40">
              <w:rPr>
                <w:sz w:val="18"/>
                <w:szCs w:val="18"/>
              </w:rPr>
              <w:t>-5166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9EC9D0" w14:textId="77777777" w:rsidR="00554C78" w:rsidRPr="007D6D40" w:rsidRDefault="00554C78" w:rsidP="00554C78">
            <w:pPr>
              <w:jc w:val="center"/>
              <w:rPr>
                <w:sz w:val="18"/>
                <w:szCs w:val="18"/>
              </w:rPr>
            </w:pPr>
            <w:r w:rsidRPr="007D6D40">
              <w:rPr>
                <w:sz w:val="18"/>
                <w:szCs w:val="18"/>
              </w:rPr>
              <w:t>-5166</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B10409" w14:textId="77777777" w:rsidR="00554C78" w:rsidRPr="007D6D40" w:rsidRDefault="00554C78" w:rsidP="00554C78">
            <w:pPr>
              <w:jc w:val="center"/>
              <w:rPr>
                <w:sz w:val="18"/>
                <w:szCs w:val="18"/>
              </w:rPr>
            </w:pPr>
            <w:r w:rsidRPr="007D6D40">
              <w:rPr>
                <w:sz w:val="18"/>
                <w:szCs w:val="18"/>
              </w:rPr>
              <w:t>-5166</w:t>
            </w:r>
          </w:p>
        </w:tc>
        <w:tc>
          <w:tcPr>
            <w:tcW w:w="5270" w:type="dxa"/>
            <w:tcBorders>
              <w:top w:val="nil"/>
              <w:left w:val="nil"/>
              <w:bottom w:val="single" w:sz="4" w:space="0" w:color="auto"/>
              <w:right w:val="single" w:sz="4" w:space="0" w:color="auto"/>
            </w:tcBorders>
            <w:tcMar>
              <w:left w:w="28" w:type="dxa"/>
              <w:right w:w="28" w:type="dxa"/>
            </w:tcMar>
            <w:vAlign w:val="center"/>
          </w:tcPr>
          <w:p w14:paraId="11F48E16" w14:textId="77777777" w:rsidR="00554C78" w:rsidRPr="00195F2F" w:rsidRDefault="00554C78" w:rsidP="00554C78">
            <w:pPr>
              <w:rPr>
                <w:color w:val="000000"/>
                <w:sz w:val="18"/>
                <w:szCs w:val="18"/>
              </w:rPr>
            </w:pPr>
            <w:r w:rsidRPr="00195F2F">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195F2F">
              <w:rPr>
                <w:color w:val="000000"/>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1B1A7003"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514660" w14:textId="77777777" w:rsidR="00554C78" w:rsidRPr="00195F2F" w:rsidRDefault="00554C78" w:rsidP="00554C78">
            <w:pPr>
              <w:jc w:val="center"/>
              <w:rPr>
                <w:sz w:val="18"/>
                <w:szCs w:val="18"/>
              </w:rPr>
            </w:pPr>
            <w:r w:rsidRPr="00195F2F">
              <w:rPr>
                <w:sz w:val="18"/>
                <w:szCs w:val="18"/>
              </w:rPr>
              <w:t>Подготовка документов для получения разрешения на ввод объекта в эксплуатацию.</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05BB80"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F6E32F"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765911"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43B698"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C0C1C1"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D5EF78" w14:textId="77777777" w:rsidR="00554C78" w:rsidRPr="007D6D40" w:rsidRDefault="00554C78" w:rsidP="00554C78">
            <w:pPr>
              <w:jc w:val="center"/>
              <w:rPr>
                <w:sz w:val="18"/>
                <w:szCs w:val="18"/>
              </w:rPr>
            </w:pPr>
            <w:r w:rsidRPr="007D6D40">
              <w:rPr>
                <w:sz w:val="18"/>
                <w:szCs w:val="18"/>
              </w:rPr>
              <w:t>-5428</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5086DE" w14:textId="77777777" w:rsidR="00554C78" w:rsidRPr="007D6D40" w:rsidRDefault="00554C78" w:rsidP="00554C78">
            <w:pPr>
              <w:jc w:val="center"/>
              <w:rPr>
                <w:sz w:val="18"/>
                <w:szCs w:val="18"/>
              </w:rPr>
            </w:pPr>
            <w:r w:rsidRPr="007D6D40">
              <w:rPr>
                <w:sz w:val="18"/>
                <w:szCs w:val="18"/>
              </w:rPr>
              <w:t>-5428</w:t>
            </w:r>
          </w:p>
        </w:tc>
        <w:tc>
          <w:tcPr>
            <w:tcW w:w="5270" w:type="dxa"/>
            <w:tcBorders>
              <w:top w:val="nil"/>
              <w:left w:val="nil"/>
              <w:bottom w:val="single" w:sz="4" w:space="0" w:color="auto"/>
              <w:right w:val="single" w:sz="4" w:space="0" w:color="auto"/>
            </w:tcBorders>
            <w:tcMar>
              <w:left w:w="28" w:type="dxa"/>
              <w:right w:w="28" w:type="dxa"/>
            </w:tcMar>
            <w:vAlign w:val="center"/>
          </w:tcPr>
          <w:p w14:paraId="5752B5EF" w14:textId="77777777" w:rsidR="00554C78" w:rsidRPr="00195F2F" w:rsidRDefault="00554C78" w:rsidP="00554C78">
            <w:pPr>
              <w:rPr>
                <w:color w:val="000000"/>
                <w:sz w:val="18"/>
                <w:szCs w:val="18"/>
              </w:rPr>
            </w:pPr>
            <w:r w:rsidRPr="00195F2F">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195F2F">
              <w:rPr>
                <w:color w:val="000000"/>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2BA43ED4"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47E2ED" w14:textId="77777777" w:rsidR="00554C78" w:rsidRPr="00195F2F" w:rsidRDefault="00554C78" w:rsidP="00554C78">
            <w:pPr>
              <w:jc w:val="center"/>
              <w:rPr>
                <w:sz w:val="18"/>
                <w:szCs w:val="18"/>
              </w:rPr>
            </w:pPr>
            <w:r w:rsidRPr="00195F2F">
              <w:rPr>
                <w:sz w:val="18"/>
                <w:szCs w:val="18"/>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D99502" w14:textId="77777777" w:rsidR="00554C78" w:rsidRPr="007D6D40" w:rsidRDefault="00554C78" w:rsidP="00554C78">
            <w:pPr>
              <w:jc w:val="center"/>
              <w:rPr>
                <w:sz w:val="18"/>
                <w:szCs w:val="18"/>
              </w:rPr>
            </w:pPr>
            <w:r w:rsidRPr="007D6D40">
              <w:rPr>
                <w:sz w:val="18"/>
                <w:szCs w:val="18"/>
              </w:rPr>
              <w:t>-78987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3651AE" w14:textId="77777777" w:rsidR="00554C78" w:rsidRPr="007D6D40" w:rsidRDefault="00554C78" w:rsidP="00554C78">
            <w:pPr>
              <w:jc w:val="center"/>
              <w:rPr>
                <w:sz w:val="18"/>
                <w:szCs w:val="18"/>
              </w:rPr>
            </w:pPr>
            <w:r w:rsidRPr="007D6D40">
              <w:rPr>
                <w:sz w:val="18"/>
                <w:szCs w:val="18"/>
              </w:rPr>
              <w:t>-78987</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E865E4" w14:textId="77777777" w:rsidR="00554C78" w:rsidRPr="007D6D40" w:rsidRDefault="00554C78" w:rsidP="00554C78">
            <w:pPr>
              <w:jc w:val="center"/>
              <w:rPr>
                <w:sz w:val="18"/>
                <w:szCs w:val="18"/>
              </w:rPr>
            </w:pPr>
            <w:r w:rsidRPr="007D6D40">
              <w:rPr>
                <w:sz w:val="18"/>
                <w:szCs w:val="18"/>
              </w:rPr>
              <w:t>-78987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99A20A" w14:textId="77777777" w:rsidR="00554C78" w:rsidRPr="007D6D40" w:rsidRDefault="00554C78" w:rsidP="00554C78">
            <w:pPr>
              <w:jc w:val="center"/>
              <w:rPr>
                <w:sz w:val="18"/>
                <w:szCs w:val="18"/>
              </w:rPr>
            </w:pPr>
            <w:r w:rsidRPr="007D6D40">
              <w:rPr>
                <w:sz w:val="18"/>
                <w:szCs w:val="18"/>
              </w:rPr>
              <w:t>-78987</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EA14AE" w14:textId="77777777" w:rsidR="00554C78" w:rsidRPr="007D6D40" w:rsidRDefault="00554C78" w:rsidP="00554C78">
            <w:pPr>
              <w:jc w:val="center"/>
              <w:rPr>
                <w:sz w:val="18"/>
                <w:szCs w:val="18"/>
              </w:rPr>
            </w:pPr>
            <w:r w:rsidRPr="007D6D40">
              <w:rPr>
                <w:sz w:val="18"/>
                <w:szCs w:val="18"/>
              </w:rPr>
              <w:t>-78987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280FC8" w14:textId="77777777" w:rsidR="00554C78" w:rsidRPr="007D6D40" w:rsidRDefault="00554C78" w:rsidP="00554C78">
            <w:pPr>
              <w:jc w:val="center"/>
              <w:rPr>
                <w:sz w:val="18"/>
                <w:szCs w:val="18"/>
              </w:rPr>
            </w:pPr>
            <w:r w:rsidRPr="007D6D40">
              <w:rPr>
                <w:sz w:val="18"/>
                <w:szCs w:val="18"/>
              </w:rPr>
              <w:t>-78987</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F24AD1" w14:textId="77777777" w:rsidR="00554C78" w:rsidRPr="007D6D40" w:rsidRDefault="00554C78" w:rsidP="00554C78">
            <w:pPr>
              <w:jc w:val="center"/>
              <w:rPr>
                <w:sz w:val="18"/>
                <w:szCs w:val="18"/>
              </w:rPr>
            </w:pPr>
            <w:r w:rsidRPr="007D6D40">
              <w:rPr>
                <w:sz w:val="18"/>
                <w:szCs w:val="18"/>
              </w:rPr>
              <w:t>-78987</w:t>
            </w:r>
          </w:p>
        </w:tc>
        <w:tc>
          <w:tcPr>
            <w:tcW w:w="5270" w:type="dxa"/>
            <w:tcBorders>
              <w:top w:val="nil"/>
              <w:left w:val="nil"/>
              <w:bottom w:val="single" w:sz="4" w:space="0" w:color="auto"/>
              <w:right w:val="single" w:sz="4" w:space="0" w:color="auto"/>
            </w:tcBorders>
            <w:tcMar>
              <w:left w:w="28" w:type="dxa"/>
              <w:right w:w="28" w:type="dxa"/>
            </w:tcMar>
            <w:vAlign w:val="center"/>
          </w:tcPr>
          <w:p w14:paraId="7A2D01A0" w14:textId="77777777" w:rsidR="00554C78" w:rsidRPr="00195F2F" w:rsidRDefault="00554C78" w:rsidP="00554C78">
            <w:pPr>
              <w:rPr>
                <w:color w:val="000000"/>
                <w:sz w:val="18"/>
                <w:szCs w:val="18"/>
              </w:rPr>
            </w:pPr>
            <w:r w:rsidRPr="00195F2F">
              <w:rPr>
                <w:color w:val="000000"/>
                <w:sz w:val="18"/>
                <w:szCs w:val="18"/>
              </w:rPr>
              <w:t xml:space="preserve">по мнению </w:t>
            </w:r>
            <w:r>
              <w:rPr>
                <w:color w:val="000000"/>
                <w:sz w:val="18"/>
                <w:szCs w:val="18"/>
              </w:rPr>
              <w:t>экспертов</w:t>
            </w:r>
            <w:r w:rsidRPr="00195F2F">
              <w:rPr>
                <w:color w:val="000000"/>
                <w:sz w:val="18"/>
                <w:szCs w:val="18"/>
              </w:rPr>
              <w:t xml:space="preserve"> данные затраты не учитываются </w:t>
            </w:r>
            <w:r>
              <w:rPr>
                <w:color w:val="000000"/>
                <w:sz w:val="18"/>
                <w:szCs w:val="18"/>
              </w:rPr>
              <w:t>М</w:t>
            </w:r>
            <w:r w:rsidRPr="00195F2F">
              <w:rPr>
                <w:color w:val="000000"/>
                <w:sz w:val="18"/>
                <w:szCs w:val="18"/>
              </w:rPr>
              <w:t xml:space="preserve">етодическими указаниями </w:t>
            </w:r>
          </w:p>
        </w:tc>
      </w:tr>
      <w:tr w:rsidR="00554C78" w:rsidRPr="0096154A" w14:paraId="1539275C"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70B0D7A" w14:textId="77777777" w:rsidR="00554C78" w:rsidRPr="00195F2F" w:rsidRDefault="00554C78" w:rsidP="00554C78">
            <w:pPr>
              <w:jc w:val="center"/>
              <w:rPr>
                <w:sz w:val="18"/>
                <w:szCs w:val="18"/>
              </w:rPr>
            </w:pPr>
            <w:r w:rsidRPr="00195F2F">
              <w:rPr>
                <w:sz w:val="18"/>
                <w:szCs w:val="18"/>
              </w:rPr>
              <w:t>Подготовка, согласование и сопровождение договора на выполнение технической инвентаризации построенного газопровода</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10DF94"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5E1DF0"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AF4C9D"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1B075E"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F65CF2"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586171" w14:textId="77777777" w:rsidR="00554C78" w:rsidRPr="007D6D40" w:rsidRDefault="00554C78" w:rsidP="00554C78">
            <w:pPr>
              <w:jc w:val="center"/>
              <w:rPr>
                <w:sz w:val="18"/>
                <w:szCs w:val="18"/>
              </w:rPr>
            </w:pPr>
            <w:r w:rsidRPr="007D6D40">
              <w:rPr>
                <w:sz w:val="18"/>
                <w:szCs w:val="18"/>
              </w:rPr>
              <w:t>-5428</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9F085C" w14:textId="77777777" w:rsidR="00554C78" w:rsidRPr="007D6D40" w:rsidRDefault="00554C78" w:rsidP="00554C78">
            <w:pPr>
              <w:jc w:val="center"/>
              <w:rPr>
                <w:sz w:val="18"/>
                <w:szCs w:val="18"/>
              </w:rPr>
            </w:pPr>
            <w:r w:rsidRPr="007D6D40">
              <w:rPr>
                <w:sz w:val="18"/>
                <w:szCs w:val="18"/>
              </w:rPr>
              <w:t>-5428</w:t>
            </w:r>
          </w:p>
        </w:tc>
        <w:tc>
          <w:tcPr>
            <w:tcW w:w="5270" w:type="dxa"/>
            <w:tcBorders>
              <w:top w:val="nil"/>
              <w:left w:val="nil"/>
              <w:bottom w:val="single" w:sz="4" w:space="0" w:color="auto"/>
              <w:right w:val="single" w:sz="4" w:space="0" w:color="auto"/>
            </w:tcBorders>
            <w:tcMar>
              <w:left w:w="28" w:type="dxa"/>
              <w:right w:w="28" w:type="dxa"/>
            </w:tcMar>
          </w:tcPr>
          <w:p w14:paraId="3710A93C" w14:textId="77777777" w:rsidR="00554C78" w:rsidRDefault="00554C78" w:rsidP="00554C78">
            <w:r w:rsidRPr="008054A3">
              <w:rPr>
                <w:color w:val="000000"/>
                <w:sz w:val="18"/>
                <w:szCs w:val="18"/>
              </w:rPr>
              <w:t xml:space="preserve">по мнению экспертов данные затраты не учитываются Методическими указаниями </w:t>
            </w:r>
          </w:p>
        </w:tc>
      </w:tr>
      <w:tr w:rsidR="00554C78" w:rsidRPr="0096154A" w14:paraId="36E367DB"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A7AF9D" w14:textId="77777777" w:rsidR="00554C78" w:rsidRPr="00195F2F" w:rsidRDefault="00554C78" w:rsidP="00554C78">
            <w:pPr>
              <w:jc w:val="center"/>
              <w:rPr>
                <w:sz w:val="18"/>
                <w:szCs w:val="18"/>
              </w:rPr>
            </w:pPr>
            <w:r w:rsidRPr="00195F2F">
              <w:rPr>
                <w:sz w:val="18"/>
                <w:szCs w:val="18"/>
              </w:rPr>
              <w:t>Государственная регистрация права собственности на газопровод</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0906E8" w14:textId="77777777" w:rsidR="00554C78" w:rsidRPr="007D6D40" w:rsidRDefault="00554C78" w:rsidP="00554C78">
            <w:pPr>
              <w:jc w:val="center"/>
              <w:rPr>
                <w:sz w:val="18"/>
                <w:szCs w:val="18"/>
              </w:rPr>
            </w:pPr>
            <w:r w:rsidRPr="007D6D40">
              <w:rPr>
                <w:sz w:val="18"/>
                <w:szCs w:val="18"/>
              </w:rPr>
              <w:t>-22000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5AC932" w14:textId="77777777" w:rsidR="00554C78" w:rsidRPr="007D6D40" w:rsidRDefault="00554C78" w:rsidP="00554C78">
            <w:pPr>
              <w:jc w:val="center"/>
              <w:rPr>
                <w:sz w:val="18"/>
                <w:szCs w:val="18"/>
              </w:rPr>
            </w:pPr>
            <w:r w:rsidRPr="007D6D40">
              <w:rPr>
                <w:sz w:val="18"/>
                <w:szCs w:val="18"/>
              </w:rPr>
              <w:t>-22000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E577FA" w14:textId="77777777" w:rsidR="00554C78" w:rsidRPr="007D6D40" w:rsidRDefault="00554C78" w:rsidP="00554C78">
            <w:pPr>
              <w:jc w:val="center"/>
              <w:rPr>
                <w:sz w:val="18"/>
                <w:szCs w:val="18"/>
              </w:rPr>
            </w:pPr>
            <w:r w:rsidRPr="007D6D40">
              <w:rPr>
                <w:sz w:val="18"/>
                <w:szCs w:val="18"/>
              </w:rPr>
              <w:t>-22000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38928D" w14:textId="77777777" w:rsidR="00554C78" w:rsidRPr="007D6D40" w:rsidRDefault="00554C78" w:rsidP="00554C78">
            <w:pPr>
              <w:jc w:val="center"/>
              <w:rPr>
                <w:sz w:val="18"/>
                <w:szCs w:val="18"/>
              </w:rPr>
            </w:pPr>
            <w:r w:rsidRPr="007D6D40">
              <w:rPr>
                <w:sz w:val="18"/>
                <w:szCs w:val="18"/>
              </w:rPr>
              <w:t>-22000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5B182C" w14:textId="77777777" w:rsidR="00554C78" w:rsidRPr="007D6D40" w:rsidRDefault="00554C78" w:rsidP="00554C78">
            <w:pPr>
              <w:jc w:val="center"/>
              <w:rPr>
                <w:sz w:val="18"/>
                <w:szCs w:val="18"/>
              </w:rPr>
            </w:pPr>
            <w:r w:rsidRPr="007D6D40">
              <w:rPr>
                <w:sz w:val="18"/>
                <w:szCs w:val="18"/>
              </w:rPr>
              <w:t>-22000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BB0781" w14:textId="77777777" w:rsidR="00554C78" w:rsidRPr="007D6D40" w:rsidRDefault="00554C78" w:rsidP="00554C78">
            <w:pPr>
              <w:jc w:val="center"/>
              <w:rPr>
                <w:sz w:val="18"/>
                <w:szCs w:val="18"/>
              </w:rPr>
            </w:pPr>
            <w:r w:rsidRPr="007D6D40">
              <w:rPr>
                <w:sz w:val="18"/>
                <w:szCs w:val="18"/>
              </w:rPr>
              <w:t>-22000</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1BD08E" w14:textId="77777777" w:rsidR="00554C78" w:rsidRPr="007D6D40" w:rsidRDefault="00554C78" w:rsidP="00554C78">
            <w:pPr>
              <w:jc w:val="center"/>
              <w:rPr>
                <w:sz w:val="18"/>
                <w:szCs w:val="18"/>
              </w:rPr>
            </w:pPr>
            <w:r w:rsidRPr="007D6D40">
              <w:rPr>
                <w:sz w:val="18"/>
                <w:szCs w:val="18"/>
              </w:rPr>
              <w:t>-22000</w:t>
            </w:r>
          </w:p>
        </w:tc>
        <w:tc>
          <w:tcPr>
            <w:tcW w:w="5270" w:type="dxa"/>
            <w:tcBorders>
              <w:top w:val="nil"/>
              <w:left w:val="nil"/>
              <w:bottom w:val="single" w:sz="4" w:space="0" w:color="auto"/>
              <w:right w:val="single" w:sz="4" w:space="0" w:color="auto"/>
            </w:tcBorders>
            <w:tcMar>
              <w:left w:w="28" w:type="dxa"/>
              <w:right w:w="28" w:type="dxa"/>
            </w:tcMar>
          </w:tcPr>
          <w:p w14:paraId="261CB89F" w14:textId="77777777" w:rsidR="00554C78" w:rsidRDefault="00554C78" w:rsidP="00554C78">
            <w:r w:rsidRPr="008054A3">
              <w:rPr>
                <w:color w:val="000000"/>
                <w:sz w:val="18"/>
                <w:szCs w:val="18"/>
              </w:rPr>
              <w:t xml:space="preserve">по мнению экспертов данные затраты не учитываются Методическими указаниями </w:t>
            </w:r>
          </w:p>
        </w:tc>
      </w:tr>
      <w:tr w:rsidR="00554C78" w:rsidRPr="0096154A" w14:paraId="76953D8F"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1409F6" w14:textId="77777777" w:rsidR="00554C78" w:rsidRPr="00195F2F" w:rsidRDefault="00554C78" w:rsidP="00554C78">
            <w:pPr>
              <w:jc w:val="center"/>
              <w:rPr>
                <w:sz w:val="18"/>
                <w:szCs w:val="18"/>
              </w:rPr>
            </w:pPr>
            <w:r w:rsidRPr="00195F2F">
              <w:rPr>
                <w:sz w:val="18"/>
                <w:szCs w:val="18"/>
              </w:rPr>
              <w:t>Подготовка, согласование и сопровождение договора на выполнение Государственной регистрации права собственности на газопровод</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CEEE33"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94C71C"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A759EF"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31FAB7" w14:textId="77777777" w:rsidR="00554C78" w:rsidRPr="007D6D40" w:rsidRDefault="00554C78" w:rsidP="00554C78">
            <w:pPr>
              <w:jc w:val="center"/>
              <w:rPr>
                <w:sz w:val="18"/>
                <w:szCs w:val="18"/>
              </w:rPr>
            </w:pPr>
            <w:r w:rsidRPr="007D6D40">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6C36F8" w14:textId="77777777" w:rsidR="00554C78" w:rsidRPr="007D6D40" w:rsidRDefault="00554C78" w:rsidP="00554C78">
            <w:pPr>
              <w:jc w:val="center"/>
              <w:rPr>
                <w:sz w:val="18"/>
                <w:szCs w:val="18"/>
              </w:rPr>
            </w:pPr>
            <w:r w:rsidRPr="007D6D40">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857E92" w14:textId="77777777" w:rsidR="00554C78" w:rsidRPr="007D6D40" w:rsidRDefault="00554C78" w:rsidP="00554C78">
            <w:pPr>
              <w:jc w:val="center"/>
              <w:rPr>
                <w:sz w:val="18"/>
                <w:szCs w:val="18"/>
              </w:rPr>
            </w:pPr>
            <w:r w:rsidRPr="007D6D40">
              <w:rPr>
                <w:sz w:val="18"/>
                <w:szCs w:val="18"/>
              </w:rPr>
              <w:t>-5428</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555C8A" w14:textId="77777777" w:rsidR="00554C78" w:rsidRPr="007D6D40" w:rsidRDefault="00554C78" w:rsidP="00554C78">
            <w:pPr>
              <w:jc w:val="center"/>
              <w:rPr>
                <w:sz w:val="18"/>
                <w:szCs w:val="18"/>
              </w:rPr>
            </w:pPr>
            <w:r w:rsidRPr="007D6D40">
              <w:rPr>
                <w:sz w:val="18"/>
                <w:szCs w:val="18"/>
              </w:rPr>
              <w:t>-5428</w:t>
            </w:r>
          </w:p>
        </w:tc>
        <w:tc>
          <w:tcPr>
            <w:tcW w:w="5270" w:type="dxa"/>
            <w:tcBorders>
              <w:top w:val="nil"/>
              <w:left w:val="nil"/>
              <w:bottom w:val="single" w:sz="4" w:space="0" w:color="auto"/>
              <w:right w:val="single" w:sz="4" w:space="0" w:color="auto"/>
            </w:tcBorders>
            <w:tcMar>
              <w:left w:w="28" w:type="dxa"/>
              <w:right w:w="28" w:type="dxa"/>
            </w:tcMar>
          </w:tcPr>
          <w:p w14:paraId="31CBE822" w14:textId="77777777" w:rsidR="00554C78" w:rsidRDefault="00554C78" w:rsidP="00554C78">
            <w:r w:rsidRPr="008054A3">
              <w:rPr>
                <w:color w:val="000000"/>
                <w:sz w:val="18"/>
                <w:szCs w:val="18"/>
              </w:rPr>
              <w:t xml:space="preserve">по мнению экспертов данные затраты не учитываются Методическими указаниями </w:t>
            </w:r>
          </w:p>
        </w:tc>
      </w:tr>
      <w:tr w:rsidR="00554C78" w:rsidRPr="0096154A" w14:paraId="2822F11B"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6795A7" w14:textId="77777777" w:rsidR="00554C78" w:rsidRPr="00195F2F" w:rsidRDefault="00554C78" w:rsidP="00554C78">
            <w:pPr>
              <w:jc w:val="center"/>
              <w:rPr>
                <w:sz w:val="18"/>
                <w:szCs w:val="18"/>
              </w:rPr>
            </w:pPr>
            <w:r w:rsidRPr="00195F2F">
              <w:rPr>
                <w:sz w:val="18"/>
                <w:szCs w:val="18"/>
              </w:rPr>
              <w:t>ИТОГО расходы для стальных наземных (надземных) газопроводов в рублях:</w:t>
            </w:r>
          </w:p>
        </w:tc>
        <w:tc>
          <w:tcPr>
            <w:tcW w:w="9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E50780" w14:textId="77777777" w:rsidR="00554C78" w:rsidRPr="007D6D40" w:rsidRDefault="00554C78" w:rsidP="00554C78">
            <w:pPr>
              <w:jc w:val="center"/>
              <w:rPr>
                <w:sz w:val="18"/>
                <w:szCs w:val="18"/>
              </w:rPr>
            </w:pPr>
            <w:r w:rsidRPr="007D6D40">
              <w:rPr>
                <w:sz w:val="18"/>
                <w:szCs w:val="18"/>
              </w:rPr>
              <w:t>-1859813</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5D9F8E" w14:textId="77777777" w:rsidR="00554C78" w:rsidRPr="007D6D40" w:rsidRDefault="00554C78" w:rsidP="00554C78">
            <w:pPr>
              <w:jc w:val="center"/>
              <w:rPr>
                <w:sz w:val="18"/>
                <w:szCs w:val="18"/>
              </w:rPr>
            </w:pPr>
            <w:r w:rsidRPr="007D6D40">
              <w:rPr>
                <w:sz w:val="18"/>
                <w:szCs w:val="18"/>
              </w:rPr>
              <w:t>-2577488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BECD33" w14:textId="77777777" w:rsidR="00554C78" w:rsidRPr="007D6D40" w:rsidRDefault="00554C78" w:rsidP="00554C78">
            <w:pPr>
              <w:jc w:val="center"/>
              <w:rPr>
                <w:sz w:val="18"/>
                <w:szCs w:val="18"/>
              </w:rPr>
            </w:pPr>
            <w:r w:rsidRPr="007D6D40">
              <w:rPr>
                <w:sz w:val="18"/>
                <w:szCs w:val="18"/>
              </w:rPr>
              <w:t>-3544845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D2E35C" w14:textId="77777777" w:rsidR="00554C78" w:rsidRPr="007D6D40" w:rsidRDefault="00554C78" w:rsidP="00554C78">
            <w:pPr>
              <w:jc w:val="center"/>
              <w:rPr>
                <w:sz w:val="18"/>
                <w:szCs w:val="18"/>
              </w:rPr>
            </w:pPr>
            <w:r w:rsidRPr="007D6D40">
              <w:rPr>
                <w:sz w:val="18"/>
                <w:szCs w:val="18"/>
              </w:rPr>
              <w:t>-4157094</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692559" w14:textId="77777777" w:rsidR="00554C78" w:rsidRPr="007D6D40" w:rsidRDefault="00554C78" w:rsidP="00554C78">
            <w:pPr>
              <w:jc w:val="center"/>
              <w:rPr>
                <w:sz w:val="18"/>
                <w:szCs w:val="18"/>
              </w:rPr>
            </w:pPr>
            <w:r w:rsidRPr="007D6D40">
              <w:rPr>
                <w:sz w:val="18"/>
                <w:szCs w:val="18"/>
              </w:rPr>
              <w:t>-5357868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CABAF3" w14:textId="77777777" w:rsidR="00554C78" w:rsidRPr="007D6D40" w:rsidRDefault="00554C78" w:rsidP="00554C78">
            <w:pPr>
              <w:jc w:val="center"/>
              <w:rPr>
                <w:sz w:val="18"/>
                <w:szCs w:val="18"/>
              </w:rPr>
            </w:pPr>
            <w:r w:rsidRPr="007D6D40">
              <w:rPr>
                <w:sz w:val="18"/>
                <w:szCs w:val="18"/>
              </w:rPr>
              <w:t>-7927382</w:t>
            </w:r>
          </w:p>
        </w:tc>
        <w:tc>
          <w:tcPr>
            <w:tcW w:w="9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72BA3E" w14:textId="77777777" w:rsidR="00554C78" w:rsidRPr="007D6D40" w:rsidRDefault="00554C78" w:rsidP="00554C78">
            <w:pPr>
              <w:jc w:val="center"/>
              <w:rPr>
                <w:sz w:val="18"/>
                <w:szCs w:val="18"/>
              </w:rPr>
            </w:pPr>
            <w:r w:rsidRPr="007D6D40">
              <w:rPr>
                <w:sz w:val="18"/>
                <w:szCs w:val="18"/>
              </w:rPr>
              <w:t>-11163031</w:t>
            </w:r>
          </w:p>
        </w:tc>
        <w:tc>
          <w:tcPr>
            <w:tcW w:w="5270" w:type="dxa"/>
            <w:tcBorders>
              <w:top w:val="nil"/>
              <w:left w:val="nil"/>
              <w:bottom w:val="single" w:sz="4" w:space="0" w:color="auto"/>
              <w:right w:val="single" w:sz="4" w:space="0" w:color="auto"/>
            </w:tcBorders>
            <w:tcMar>
              <w:left w:w="28" w:type="dxa"/>
              <w:right w:w="28" w:type="dxa"/>
            </w:tcMar>
            <w:vAlign w:val="center"/>
          </w:tcPr>
          <w:p w14:paraId="445FBEAE" w14:textId="77777777" w:rsidR="00554C78" w:rsidRDefault="00554C78" w:rsidP="00554C78">
            <w:pPr>
              <w:jc w:val="center"/>
              <w:rPr>
                <w:sz w:val="18"/>
                <w:szCs w:val="18"/>
              </w:rPr>
            </w:pPr>
          </w:p>
        </w:tc>
      </w:tr>
    </w:tbl>
    <w:p w14:paraId="5F884EC1" w14:textId="77777777" w:rsidR="00554C78" w:rsidRDefault="00554C78" w:rsidP="00554C78"/>
    <w:p w14:paraId="0B4239ED" w14:textId="77777777" w:rsidR="00554C78" w:rsidRDefault="00554C78" w:rsidP="00554C78"/>
    <w:p w14:paraId="06B4FD96" w14:textId="77777777" w:rsidR="00554C78" w:rsidRDefault="00554C78" w:rsidP="00554C78"/>
    <w:tbl>
      <w:tblPr>
        <w:tblW w:w="16161" w:type="dxa"/>
        <w:tblInd w:w="-398" w:type="dxa"/>
        <w:tblLook w:val="04A0" w:firstRow="1" w:lastRow="0" w:firstColumn="1" w:lastColumn="0" w:noHBand="0" w:noVBand="1"/>
      </w:tblPr>
      <w:tblGrid>
        <w:gridCol w:w="5246"/>
        <w:gridCol w:w="850"/>
        <w:gridCol w:w="765"/>
        <w:gridCol w:w="764"/>
        <w:gridCol w:w="765"/>
        <w:gridCol w:w="764"/>
        <w:gridCol w:w="765"/>
        <w:gridCol w:w="997"/>
        <w:gridCol w:w="5245"/>
      </w:tblGrid>
      <w:tr w:rsidR="00554C78" w:rsidRPr="0096154A" w14:paraId="69B79078" w14:textId="77777777" w:rsidTr="00554C78">
        <w:trPr>
          <w:trHeight w:val="270"/>
          <w:tblHeader/>
        </w:trPr>
        <w:tc>
          <w:tcPr>
            <w:tcW w:w="524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7117B7" w14:textId="77777777" w:rsidR="00554C78" w:rsidRPr="0096154A" w:rsidRDefault="00554C78" w:rsidP="00554C78">
            <w:pPr>
              <w:ind w:firstLineChars="200" w:firstLine="360"/>
              <w:jc w:val="center"/>
              <w:rPr>
                <w:sz w:val="18"/>
                <w:szCs w:val="18"/>
              </w:rPr>
            </w:pPr>
            <w:r w:rsidRPr="0096154A">
              <w:rPr>
                <w:sz w:val="18"/>
                <w:szCs w:val="18"/>
              </w:rPr>
              <w:t>Наименование видов работ для расчета расходов, связанных со строительством (реконструкцией) газопроводов протяженностью 1 км.</w:t>
            </w:r>
          </w:p>
        </w:tc>
        <w:tc>
          <w:tcPr>
            <w:tcW w:w="5670" w:type="dxa"/>
            <w:gridSpan w:val="7"/>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A7B879" w14:textId="77777777" w:rsidR="00554C78" w:rsidRPr="0096154A" w:rsidRDefault="00554C78" w:rsidP="00554C78">
            <w:pPr>
              <w:jc w:val="center"/>
              <w:rPr>
                <w:sz w:val="18"/>
                <w:szCs w:val="18"/>
              </w:rPr>
            </w:pPr>
            <w:r w:rsidRPr="0096154A">
              <w:rPr>
                <w:sz w:val="18"/>
                <w:szCs w:val="18"/>
              </w:rPr>
              <w:t>Стальные газопроводы, подземная прокладка</w:t>
            </w:r>
          </w:p>
        </w:tc>
        <w:tc>
          <w:tcPr>
            <w:tcW w:w="5245" w:type="dxa"/>
            <w:vMerge w:val="restart"/>
            <w:tcBorders>
              <w:top w:val="single" w:sz="4" w:space="0" w:color="auto"/>
              <w:left w:val="nil"/>
              <w:right w:val="single" w:sz="4" w:space="0" w:color="auto"/>
            </w:tcBorders>
            <w:tcMar>
              <w:left w:w="28" w:type="dxa"/>
              <w:right w:w="28" w:type="dxa"/>
            </w:tcMar>
            <w:vAlign w:val="center"/>
          </w:tcPr>
          <w:p w14:paraId="1E5CD080" w14:textId="77777777" w:rsidR="00554C78" w:rsidRPr="0096154A" w:rsidRDefault="00554C78" w:rsidP="00554C78">
            <w:pPr>
              <w:jc w:val="center"/>
              <w:rPr>
                <w:sz w:val="18"/>
                <w:szCs w:val="18"/>
              </w:rPr>
            </w:pPr>
            <w:r w:rsidRPr="007D6D40">
              <w:rPr>
                <w:bCs/>
                <w:color w:val="000000"/>
                <w:sz w:val="18"/>
                <w:szCs w:val="18"/>
              </w:rPr>
              <w:t>Причина корректировки</w:t>
            </w:r>
          </w:p>
        </w:tc>
      </w:tr>
      <w:tr w:rsidR="00554C78" w:rsidRPr="0096154A" w14:paraId="4A96FC1F" w14:textId="77777777" w:rsidTr="00554C78">
        <w:trPr>
          <w:trHeight w:val="558"/>
          <w:tblHeader/>
        </w:trPr>
        <w:tc>
          <w:tcPr>
            <w:tcW w:w="524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2E40DB" w14:textId="77777777" w:rsidR="00554C78" w:rsidRPr="0096154A" w:rsidRDefault="00554C78" w:rsidP="00554C78">
            <w:pPr>
              <w:jc w:val="center"/>
              <w:rPr>
                <w:sz w:val="18"/>
                <w:szCs w:val="18"/>
              </w:rPr>
            </w:pP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AF5AB" w14:textId="77777777" w:rsidR="00554C78" w:rsidRPr="0096154A" w:rsidRDefault="00554C78" w:rsidP="00554C78">
            <w:pPr>
              <w:jc w:val="center"/>
              <w:rPr>
                <w:sz w:val="18"/>
                <w:szCs w:val="18"/>
              </w:rPr>
            </w:pPr>
            <w:r w:rsidRPr="0096154A">
              <w:rPr>
                <w:sz w:val="18"/>
                <w:szCs w:val="18"/>
              </w:rPr>
              <w:t>158 мм и менее</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2F4803" w14:textId="77777777" w:rsidR="00554C78" w:rsidRPr="0096154A" w:rsidRDefault="00554C78" w:rsidP="00554C78">
            <w:pPr>
              <w:jc w:val="center"/>
              <w:rPr>
                <w:sz w:val="18"/>
                <w:szCs w:val="18"/>
              </w:rPr>
            </w:pPr>
            <w:r w:rsidRPr="0096154A">
              <w:rPr>
                <w:sz w:val="18"/>
                <w:szCs w:val="18"/>
              </w:rPr>
              <w:t>159-218 мм</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A58FA" w14:textId="77777777" w:rsidR="00554C78" w:rsidRPr="0096154A" w:rsidRDefault="00554C78" w:rsidP="00554C78">
            <w:pPr>
              <w:jc w:val="center"/>
              <w:rPr>
                <w:sz w:val="18"/>
                <w:szCs w:val="18"/>
              </w:rPr>
            </w:pPr>
            <w:r w:rsidRPr="0096154A">
              <w:rPr>
                <w:sz w:val="18"/>
                <w:szCs w:val="18"/>
              </w:rPr>
              <w:t>219-272 мм</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47060" w14:textId="77777777" w:rsidR="00554C78" w:rsidRPr="0096154A" w:rsidRDefault="00554C78" w:rsidP="00554C78">
            <w:pPr>
              <w:jc w:val="center"/>
              <w:rPr>
                <w:sz w:val="18"/>
                <w:szCs w:val="18"/>
              </w:rPr>
            </w:pPr>
            <w:r w:rsidRPr="0096154A">
              <w:rPr>
                <w:sz w:val="18"/>
                <w:szCs w:val="18"/>
              </w:rPr>
              <w:t>273 - 324 мм</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7C89A" w14:textId="77777777" w:rsidR="00554C78" w:rsidRPr="0096154A" w:rsidRDefault="00554C78" w:rsidP="00554C78">
            <w:pPr>
              <w:jc w:val="center"/>
              <w:rPr>
                <w:sz w:val="18"/>
                <w:szCs w:val="18"/>
              </w:rPr>
            </w:pPr>
            <w:r w:rsidRPr="0096154A">
              <w:rPr>
                <w:sz w:val="18"/>
                <w:szCs w:val="18"/>
              </w:rPr>
              <w:t>325 - 425 мм</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7787C" w14:textId="77777777" w:rsidR="00554C78" w:rsidRPr="0096154A" w:rsidRDefault="00554C78" w:rsidP="00554C78">
            <w:pPr>
              <w:jc w:val="center"/>
              <w:rPr>
                <w:sz w:val="18"/>
                <w:szCs w:val="18"/>
              </w:rPr>
            </w:pPr>
            <w:r w:rsidRPr="0096154A">
              <w:rPr>
                <w:sz w:val="18"/>
                <w:szCs w:val="18"/>
              </w:rPr>
              <w:t>426 - 529 мм</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632A5" w14:textId="77777777" w:rsidR="00554C78" w:rsidRPr="0096154A" w:rsidRDefault="00554C78" w:rsidP="00554C78">
            <w:pPr>
              <w:jc w:val="center"/>
              <w:rPr>
                <w:sz w:val="18"/>
                <w:szCs w:val="18"/>
              </w:rPr>
            </w:pPr>
            <w:r w:rsidRPr="0096154A">
              <w:rPr>
                <w:sz w:val="18"/>
                <w:szCs w:val="18"/>
              </w:rPr>
              <w:t>530 мм и выше</w:t>
            </w:r>
          </w:p>
        </w:tc>
        <w:tc>
          <w:tcPr>
            <w:tcW w:w="5245" w:type="dxa"/>
            <w:vMerge/>
            <w:tcBorders>
              <w:left w:val="nil"/>
              <w:bottom w:val="single" w:sz="4" w:space="0" w:color="auto"/>
              <w:right w:val="single" w:sz="4" w:space="0" w:color="auto"/>
            </w:tcBorders>
            <w:tcMar>
              <w:left w:w="28" w:type="dxa"/>
              <w:right w:w="28" w:type="dxa"/>
            </w:tcMar>
            <w:vAlign w:val="center"/>
          </w:tcPr>
          <w:p w14:paraId="4B81B8AF" w14:textId="77777777" w:rsidR="00554C78" w:rsidRPr="0096154A" w:rsidRDefault="00554C78" w:rsidP="00554C78">
            <w:pPr>
              <w:jc w:val="center"/>
              <w:rPr>
                <w:sz w:val="18"/>
                <w:szCs w:val="18"/>
              </w:rPr>
            </w:pPr>
          </w:p>
        </w:tc>
      </w:tr>
      <w:tr w:rsidR="00554C78" w:rsidRPr="0096154A" w14:paraId="68A9FFAE"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531658" w14:textId="77777777" w:rsidR="00554C78" w:rsidRPr="0096154A" w:rsidRDefault="00554C78" w:rsidP="00554C78">
            <w:pPr>
              <w:jc w:val="center"/>
              <w:rPr>
                <w:sz w:val="18"/>
                <w:szCs w:val="18"/>
              </w:rPr>
            </w:pPr>
            <w:r w:rsidRPr="0096154A">
              <w:rPr>
                <w:sz w:val="18"/>
                <w:szCs w:val="18"/>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8CE2B9" w14:textId="77777777" w:rsidR="00554C78" w:rsidRPr="00F973B3" w:rsidRDefault="00554C78" w:rsidP="00554C78">
            <w:pPr>
              <w:jc w:val="center"/>
              <w:rPr>
                <w:sz w:val="18"/>
                <w:szCs w:val="18"/>
              </w:rPr>
            </w:pPr>
            <w:r w:rsidRPr="00F973B3">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E281E4" w14:textId="77777777" w:rsidR="00554C78" w:rsidRPr="00F973B3" w:rsidRDefault="00554C78" w:rsidP="00554C78">
            <w:pPr>
              <w:jc w:val="center"/>
              <w:rPr>
                <w:sz w:val="18"/>
                <w:szCs w:val="18"/>
              </w:rPr>
            </w:pPr>
            <w:r w:rsidRPr="00F973B3">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9DC187" w14:textId="77777777" w:rsidR="00554C78" w:rsidRPr="00F973B3" w:rsidRDefault="00554C78" w:rsidP="00554C78">
            <w:pPr>
              <w:jc w:val="center"/>
              <w:rPr>
                <w:sz w:val="18"/>
                <w:szCs w:val="18"/>
              </w:rPr>
            </w:pPr>
            <w:r w:rsidRPr="00F973B3">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160646" w14:textId="77777777" w:rsidR="00554C78" w:rsidRPr="00F973B3" w:rsidRDefault="00554C78" w:rsidP="00554C78">
            <w:pPr>
              <w:jc w:val="center"/>
              <w:rPr>
                <w:sz w:val="18"/>
                <w:szCs w:val="18"/>
              </w:rPr>
            </w:pPr>
            <w:r w:rsidRPr="00F973B3">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FB880B" w14:textId="77777777" w:rsidR="00554C78" w:rsidRPr="00F973B3" w:rsidRDefault="00554C78" w:rsidP="00554C78">
            <w:pPr>
              <w:jc w:val="center"/>
              <w:rPr>
                <w:sz w:val="18"/>
                <w:szCs w:val="18"/>
              </w:rPr>
            </w:pPr>
            <w:r w:rsidRPr="00F973B3">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9ED4F5" w14:textId="77777777" w:rsidR="00554C78" w:rsidRPr="00F973B3" w:rsidRDefault="00554C78" w:rsidP="00554C78">
            <w:pPr>
              <w:jc w:val="center"/>
              <w:rPr>
                <w:sz w:val="18"/>
                <w:szCs w:val="18"/>
              </w:rPr>
            </w:pPr>
            <w:r w:rsidRPr="00F973B3">
              <w:rPr>
                <w:sz w:val="18"/>
                <w:szCs w:val="18"/>
              </w:rPr>
              <w:t>0</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5C6F02" w14:textId="77777777" w:rsidR="00554C78" w:rsidRPr="00F973B3" w:rsidRDefault="00554C78" w:rsidP="00554C78">
            <w:pPr>
              <w:jc w:val="center"/>
              <w:rPr>
                <w:sz w:val="18"/>
                <w:szCs w:val="18"/>
              </w:rPr>
            </w:pPr>
            <w:r w:rsidRPr="00F973B3">
              <w:rPr>
                <w:sz w:val="18"/>
                <w:szCs w:val="18"/>
              </w:rPr>
              <w:t>0</w:t>
            </w:r>
          </w:p>
        </w:tc>
        <w:tc>
          <w:tcPr>
            <w:tcW w:w="5245" w:type="dxa"/>
            <w:tcBorders>
              <w:top w:val="nil"/>
              <w:left w:val="nil"/>
              <w:bottom w:val="single" w:sz="4" w:space="0" w:color="auto"/>
              <w:right w:val="single" w:sz="4" w:space="0" w:color="auto"/>
            </w:tcBorders>
            <w:tcMar>
              <w:left w:w="28" w:type="dxa"/>
              <w:right w:w="28" w:type="dxa"/>
            </w:tcMar>
            <w:vAlign w:val="center"/>
          </w:tcPr>
          <w:p w14:paraId="391B5573" w14:textId="77777777" w:rsidR="00554C78" w:rsidRDefault="00554C78" w:rsidP="00554C78">
            <w:pPr>
              <w:jc w:val="center"/>
              <w:rPr>
                <w:sz w:val="18"/>
                <w:szCs w:val="18"/>
              </w:rPr>
            </w:pPr>
          </w:p>
        </w:tc>
      </w:tr>
      <w:tr w:rsidR="00554C78" w:rsidRPr="0096154A" w14:paraId="70850193"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C2AD6C" w14:textId="77777777" w:rsidR="00554C78" w:rsidRPr="0096154A" w:rsidRDefault="00554C78" w:rsidP="00554C78">
            <w:pPr>
              <w:jc w:val="center"/>
              <w:rPr>
                <w:sz w:val="18"/>
                <w:szCs w:val="18"/>
              </w:rPr>
            </w:pPr>
            <w:r w:rsidRPr="0096154A">
              <w:rPr>
                <w:sz w:val="18"/>
                <w:szCs w:val="18"/>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83E1B3" w14:textId="77777777" w:rsidR="00554C78" w:rsidRPr="00F973B3" w:rsidRDefault="00554C78" w:rsidP="00554C78">
            <w:pPr>
              <w:jc w:val="center"/>
              <w:rPr>
                <w:sz w:val="18"/>
                <w:szCs w:val="18"/>
              </w:rPr>
            </w:pPr>
            <w:r w:rsidRPr="00F973B3">
              <w:rPr>
                <w:sz w:val="18"/>
                <w:szCs w:val="18"/>
              </w:rPr>
              <w:t>-6217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766538" w14:textId="77777777" w:rsidR="00554C78" w:rsidRPr="00F973B3" w:rsidRDefault="00554C78" w:rsidP="00554C78">
            <w:pPr>
              <w:jc w:val="center"/>
              <w:rPr>
                <w:sz w:val="18"/>
                <w:szCs w:val="18"/>
              </w:rPr>
            </w:pPr>
            <w:r w:rsidRPr="00F973B3">
              <w:rPr>
                <w:sz w:val="18"/>
                <w:szCs w:val="18"/>
              </w:rPr>
              <w:t>-6217</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160358" w14:textId="77777777" w:rsidR="00554C78" w:rsidRPr="00F973B3" w:rsidRDefault="00554C78" w:rsidP="00554C78">
            <w:pPr>
              <w:jc w:val="center"/>
              <w:rPr>
                <w:sz w:val="18"/>
                <w:szCs w:val="18"/>
              </w:rPr>
            </w:pPr>
            <w:r w:rsidRPr="00F973B3">
              <w:rPr>
                <w:sz w:val="18"/>
                <w:szCs w:val="18"/>
              </w:rPr>
              <w:t>-6217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8AECF6" w14:textId="77777777" w:rsidR="00554C78" w:rsidRPr="00F973B3" w:rsidRDefault="00554C78" w:rsidP="00554C78">
            <w:pPr>
              <w:jc w:val="center"/>
              <w:rPr>
                <w:sz w:val="18"/>
                <w:szCs w:val="18"/>
              </w:rPr>
            </w:pPr>
            <w:r w:rsidRPr="00F973B3">
              <w:rPr>
                <w:sz w:val="18"/>
                <w:szCs w:val="18"/>
              </w:rPr>
              <w:t>-6217</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B1505E" w14:textId="77777777" w:rsidR="00554C78" w:rsidRPr="00F973B3" w:rsidRDefault="00554C78" w:rsidP="00554C78">
            <w:pPr>
              <w:jc w:val="center"/>
              <w:rPr>
                <w:sz w:val="18"/>
                <w:szCs w:val="18"/>
              </w:rPr>
            </w:pPr>
            <w:r w:rsidRPr="00F973B3">
              <w:rPr>
                <w:sz w:val="18"/>
                <w:szCs w:val="18"/>
              </w:rPr>
              <w:t>-6217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64E60F" w14:textId="77777777" w:rsidR="00554C78" w:rsidRPr="00F973B3" w:rsidRDefault="00554C78" w:rsidP="00554C78">
            <w:pPr>
              <w:jc w:val="center"/>
              <w:rPr>
                <w:sz w:val="18"/>
                <w:szCs w:val="18"/>
              </w:rPr>
            </w:pPr>
            <w:r w:rsidRPr="00F973B3">
              <w:rPr>
                <w:sz w:val="18"/>
                <w:szCs w:val="18"/>
              </w:rPr>
              <w:t>-6217</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DACB55" w14:textId="77777777" w:rsidR="00554C78" w:rsidRPr="00F973B3" w:rsidRDefault="00554C78" w:rsidP="00554C78">
            <w:pPr>
              <w:jc w:val="center"/>
              <w:rPr>
                <w:sz w:val="18"/>
                <w:szCs w:val="18"/>
              </w:rPr>
            </w:pPr>
            <w:r w:rsidRPr="00F973B3">
              <w:rPr>
                <w:sz w:val="18"/>
                <w:szCs w:val="18"/>
              </w:rPr>
              <w:t>-6217</w:t>
            </w:r>
          </w:p>
        </w:tc>
        <w:tc>
          <w:tcPr>
            <w:tcW w:w="5245" w:type="dxa"/>
            <w:tcBorders>
              <w:top w:val="nil"/>
              <w:left w:val="nil"/>
              <w:bottom w:val="single" w:sz="4" w:space="0" w:color="auto"/>
              <w:right w:val="single" w:sz="4" w:space="0" w:color="auto"/>
            </w:tcBorders>
            <w:tcMar>
              <w:left w:w="28" w:type="dxa"/>
              <w:right w:w="28" w:type="dxa"/>
            </w:tcMar>
            <w:vAlign w:val="center"/>
          </w:tcPr>
          <w:p w14:paraId="63B73559" w14:textId="77777777" w:rsidR="00554C78" w:rsidRPr="00003CDA" w:rsidRDefault="00554C78" w:rsidP="00554C78">
            <w:pPr>
              <w:rPr>
                <w:sz w:val="18"/>
                <w:szCs w:val="18"/>
              </w:rPr>
            </w:pPr>
            <w:r w:rsidRPr="00003CDA">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003CDA">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p w14:paraId="06867D63" w14:textId="77777777" w:rsidR="00554C78" w:rsidRPr="0039241D" w:rsidRDefault="00554C78" w:rsidP="00554C78">
            <w:pPr>
              <w:rPr>
                <w:sz w:val="18"/>
                <w:szCs w:val="18"/>
              </w:rPr>
            </w:pPr>
          </w:p>
        </w:tc>
      </w:tr>
      <w:tr w:rsidR="00554C78" w:rsidRPr="0096154A" w14:paraId="5411B9BC"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9A5099" w14:textId="77777777" w:rsidR="00554C78" w:rsidRPr="0096154A" w:rsidRDefault="00554C78" w:rsidP="00554C78">
            <w:pPr>
              <w:jc w:val="center"/>
              <w:rPr>
                <w:sz w:val="18"/>
                <w:szCs w:val="18"/>
              </w:rPr>
            </w:pPr>
            <w:r w:rsidRPr="0096154A">
              <w:rPr>
                <w:sz w:val="18"/>
                <w:szCs w:val="18"/>
              </w:rPr>
              <w:t>Договор аренды земельного участка для строительства газопровода с муниципальным образованием</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12E282" w14:textId="77777777" w:rsidR="00554C78" w:rsidRPr="00F973B3" w:rsidRDefault="00554C78" w:rsidP="00554C78">
            <w:pPr>
              <w:jc w:val="center"/>
              <w:rPr>
                <w:sz w:val="18"/>
                <w:szCs w:val="18"/>
              </w:rPr>
            </w:pPr>
            <w:r w:rsidRPr="00F973B3">
              <w:rPr>
                <w:sz w:val="18"/>
                <w:szCs w:val="18"/>
              </w:rPr>
              <w:t>-620064</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8888C5" w14:textId="77777777" w:rsidR="00554C78" w:rsidRPr="00F973B3" w:rsidRDefault="00554C78" w:rsidP="00554C78">
            <w:pPr>
              <w:jc w:val="center"/>
              <w:rPr>
                <w:sz w:val="18"/>
                <w:szCs w:val="18"/>
              </w:rPr>
            </w:pPr>
            <w:r w:rsidRPr="00F973B3">
              <w:rPr>
                <w:sz w:val="18"/>
                <w:szCs w:val="18"/>
              </w:rPr>
              <w:t>-620064</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F3A4A3" w14:textId="77777777" w:rsidR="00554C78" w:rsidRPr="00F973B3" w:rsidRDefault="00554C78" w:rsidP="00554C78">
            <w:pPr>
              <w:jc w:val="center"/>
              <w:rPr>
                <w:sz w:val="18"/>
                <w:szCs w:val="18"/>
              </w:rPr>
            </w:pPr>
            <w:r w:rsidRPr="00F973B3">
              <w:rPr>
                <w:sz w:val="18"/>
                <w:szCs w:val="18"/>
              </w:rPr>
              <w:t>-1033440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FFEE76" w14:textId="77777777" w:rsidR="00554C78" w:rsidRPr="00F973B3" w:rsidRDefault="00554C78" w:rsidP="00554C78">
            <w:pPr>
              <w:jc w:val="center"/>
              <w:rPr>
                <w:sz w:val="18"/>
                <w:szCs w:val="18"/>
              </w:rPr>
            </w:pPr>
            <w:r w:rsidRPr="00F973B3">
              <w:rPr>
                <w:sz w:val="18"/>
                <w:szCs w:val="18"/>
              </w:rPr>
              <w:t>-1033440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6BF844" w14:textId="77777777" w:rsidR="00554C78" w:rsidRPr="00F973B3" w:rsidRDefault="00554C78" w:rsidP="00554C78">
            <w:pPr>
              <w:jc w:val="center"/>
              <w:rPr>
                <w:sz w:val="18"/>
                <w:szCs w:val="18"/>
              </w:rPr>
            </w:pPr>
            <w:r w:rsidRPr="00F973B3">
              <w:rPr>
                <w:sz w:val="18"/>
                <w:szCs w:val="18"/>
              </w:rPr>
              <w:t>-1446816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20028D" w14:textId="77777777" w:rsidR="00554C78" w:rsidRPr="00F973B3" w:rsidRDefault="00554C78" w:rsidP="00554C78">
            <w:pPr>
              <w:jc w:val="center"/>
              <w:rPr>
                <w:sz w:val="18"/>
                <w:szCs w:val="18"/>
              </w:rPr>
            </w:pPr>
            <w:r w:rsidRPr="00F973B3">
              <w:rPr>
                <w:sz w:val="18"/>
                <w:szCs w:val="18"/>
              </w:rPr>
              <w:t>-1446816</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0E9764" w14:textId="77777777" w:rsidR="00554C78" w:rsidRPr="00F973B3" w:rsidRDefault="00554C78" w:rsidP="00554C78">
            <w:pPr>
              <w:jc w:val="center"/>
              <w:rPr>
                <w:sz w:val="18"/>
                <w:szCs w:val="18"/>
              </w:rPr>
            </w:pPr>
            <w:r w:rsidRPr="00F973B3">
              <w:rPr>
                <w:sz w:val="18"/>
                <w:szCs w:val="18"/>
              </w:rPr>
              <w:t>-1860192</w:t>
            </w:r>
          </w:p>
        </w:tc>
        <w:tc>
          <w:tcPr>
            <w:tcW w:w="5245" w:type="dxa"/>
            <w:vMerge w:val="restart"/>
            <w:tcBorders>
              <w:top w:val="nil"/>
              <w:left w:val="nil"/>
              <w:right w:val="single" w:sz="4" w:space="0" w:color="auto"/>
            </w:tcBorders>
            <w:tcMar>
              <w:left w:w="28" w:type="dxa"/>
              <w:right w:w="28" w:type="dxa"/>
            </w:tcMar>
            <w:vAlign w:val="center"/>
          </w:tcPr>
          <w:p w14:paraId="53D2ABB2" w14:textId="77777777" w:rsidR="00554C78" w:rsidRDefault="00554C78" w:rsidP="00554C78">
            <w:pPr>
              <w:rPr>
                <w:sz w:val="18"/>
                <w:szCs w:val="18"/>
              </w:rPr>
            </w:pPr>
            <w:r w:rsidRPr="00003CDA">
              <w:rPr>
                <w:sz w:val="18"/>
                <w:szCs w:val="18"/>
              </w:rPr>
              <w:t>по мнению РЭК КО срок строительства данного типа газопровода протяженностью 1 км составляет не более 2х месяцев, предлагаемый в расчете срок 11 месяцев является технологически не обоснованным, а ширина полосы отвода не должна пр</w:t>
            </w:r>
            <w:r>
              <w:rPr>
                <w:sz w:val="18"/>
                <w:szCs w:val="18"/>
              </w:rPr>
              <w:t>е</w:t>
            </w:r>
            <w:r w:rsidRPr="00003CDA">
              <w:rPr>
                <w:sz w:val="18"/>
                <w:szCs w:val="18"/>
              </w:rPr>
              <w:t>вышать 10 м</w:t>
            </w:r>
          </w:p>
        </w:tc>
      </w:tr>
      <w:tr w:rsidR="00554C78" w:rsidRPr="0096154A" w14:paraId="6BB97F67"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0F349E" w14:textId="77777777" w:rsidR="00554C78" w:rsidRPr="0096154A" w:rsidRDefault="00554C78" w:rsidP="00554C78">
            <w:pPr>
              <w:ind w:firstLineChars="200" w:firstLine="360"/>
              <w:jc w:val="center"/>
              <w:rPr>
                <w:sz w:val="18"/>
                <w:szCs w:val="18"/>
              </w:rPr>
            </w:pPr>
            <w:r w:rsidRPr="0096154A">
              <w:rPr>
                <w:sz w:val="18"/>
                <w:szCs w:val="18"/>
              </w:rPr>
              <w:t>ширина полосы отвода, м</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626AA4" w14:textId="77777777" w:rsidR="00554C78" w:rsidRPr="00F973B3" w:rsidRDefault="00554C78" w:rsidP="00554C78">
            <w:pPr>
              <w:jc w:val="center"/>
              <w:rPr>
                <w:sz w:val="18"/>
                <w:szCs w:val="18"/>
              </w:rPr>
            </w:pPr>
            <w:r w:rsidRPr="00F973B3">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A1D5DE" w14:textId="77777777" w:rsidR="00554C78" w:rsidRPr="00F973B3" w:rsidRDefault="00554C78" w:rsidP="00554C78">
            <w:pPr>
              <w:jc w:val="center"/>
              <w:rPr>
                <w:sz w:val="18"/>
                <w:szCs w:val="18"/>
              </w:rPr>
            </w:pPr>
            <w:r w:rsidRPr="00F973B3">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9679A4" w14:textId="77777777" w:rsidR="00554C78" w:rsidRPr="00F973B3" w:rsidRDefault="00554C78" w:rsidP="00554C78">
            <w:pPr>
              <w:jc w:val="center"/>
              <w:rPr>
                <w:sz w:val="18"/>
                <w:szCs w:val="18"/>
              </w:rPr>
            </w:pPr>
            <w:r w:rsidRPr="00F973B3">
              <w:rPr>
                <w:sz w:val="18"/>
                <w:szCs w:val="18"/>
              </w:rPr>
              <w:t>-5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C57A2B" w14:textId="77777777" w:rsidR="00554C78" w:rsidRPr="00F973B3" w:rsidRDefault="00554C78" w:rsidP="00554C78">
            <w:pPr>
              <w:jc w:val="center"/>
              <w:rPr>
                <w:sz w:val="18"/>
                <w:szCs w:val="18"/>
              </w:rPr>
            </w:pPr>
            <w:r w:rsidRPr="00F973B3">
              <w:rPr>
                <w:sz w:val="18"/>
                <w:szCs w:val="18"/>
              </w:rPr>
              <w:t>-5</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ECAB8C" w14:textId="77777777" w:rsidR="00554C78" w:rsidRPr="00F973B3" w:rsidRDefault="00554C78" w:rsidP="00554C78">
            <w:pPr>
              <w:jc w:val="center"/>
              <w:rPr>
                <w:sz w:val="18"/>
                <w:szCs w:val="18"/>
              </w:rPr>
            </w:pPr>
            <w:r w:rsidRPr="00F973B3">
              <w:rPr>
                <w:sz w:val="18"/>
                <w:szCs w:val="18"/>
              </w:rPr>
              <w:t>-10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7DF13A" w14:textId="77777777" w:rsidR="00554C78" w:rsidRPr="00F973B3" w:rsidRDefault="00554C78" w:rsidP="00554C78">
            <w:pPr>
              <w:jc w:val="center"/>
              <w:rPr>
                <w:sz w:val="18"/>
                <w:szCs w:val="18"/>
              </w:rPr>
            </w:pPr>
            <w:r w:rsidRPr="00F973B3">
              <w:rPr>
                <w:sz w:val="18"/>
                <w:szCs w:val="18"/>
              </w:rPr>
              <w:t>-10</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9C0FF8" w14:textId="77777777" w:rsidR="00554C78" w:rsidRPr="00F973B3" w:rsidRDefault="00554C78" w:rsidP="00554C78">
            <w:pPr>
              <w:jc w:val="center"/>
              <w:rPr>
                <w:sz w:val="18"/>
                <w:szCs w:val="18"/>
              </w:rPr>
            </w:pPr>
            <w:r w:rsidRPr="00F973B3">
              <w:rPr>
                <w:sz w:val="18"/>
                <w:szCs w:val="18"/>
              </w:rPr>
              <w:t>-15</w:t>
            </w:r>
          </w:p>
        </w:tc>
        <w:tc>
          <w:tcPr>
            <w:tcW w:w="5245" w:type="dxa"/>
            <w:vMerge/>
            <w:tcBorders>
              <w:left w:val="nil"/>
              <w:right w:val="single" w:sz="4" w:space="0" w:color="auto"/>
            </w:tcBorders>
            <w:tcMar>
              <w:left w:w="28" w:type="dxa"/>
              <w:right w:w="28" w:type="dxa"/>
            </w:tcMar>
            <w:vAlign w:val="center"/>
          </w:tcPr>
          <w:p w14:paraId="7D1D6506" w14:textId="77777777" w:rsidR="00554C78" w:rsidRPr="00003CDA" w:rsidRDefault="00554C78" w:rsidP="00554C78">
            <w:pPr>
              <w:jc w:val="center"/>
              <w:rPr>
                <w:sz w:val="18"/>
                <w:szCs w:val="18"/>
              </w:rPr>
            </w:pPr>
          </w:p>
        </w:tc>
      </w:tr>
      <w:tr w:rsidR="00554C78" w:rsidRPr="0096154A" w14:paraId="58D758A6"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5985BC" w14:textId="77777777" w:rsidR="00554C78" w:rsidRPr="0096154A" w:rsidRDefault="00554C78" w:rsidP="00554C78">
            <w:pPr>
              <w:ind w:firstLineChars="200" w:firstLine="360"/>
              <w:jc w:val="center"/>
              <w:rPr>
                <w:sz w:val="18"/>
                <w:szCs w:val="18"/>
              </w:rPr>
            </w:pPr>
            <w:r w:rsidRPr="0096154A">
              <w:rPr>
                <w:sz w:val="18"/>
                <w:szCs w:val="18"/>
              </w:rPr>
              <w:t>длина полосы отвода, м</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6C45C0" w14:textId="77777777" w:rsidR="00554C78" w:rsidRPr="00F973B3" w:rsidRDefault="00554C78" w:rsidP="00554C78">
            <w:pPr>
              <w:jc w:val="center"/>
              <w:rPr>
                <w:sz w:val="18"/>
                <w:szCs w:val="18"/>
              </w:rPr>
            </w:pPr>
            <w:r w:rsidRPr="00F973B3">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BCC965" w14:textId="77777777" w:rsidR="00554C78" w:rsidRPr="00F973B3" w:rsidRDefault="00554C78" w:rsidP="00554C78">
            <w:pPr>
              <w:jc w:val="center"/>
              <w:rPr>
                <w:sz w:val="18"/>
                <w:szCs w:val="18"/>
              </w:rPr>
            </w:pPr>
            <w:r w:rsidRPr="00F973B3">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86D7DF" w14:textId="77777777" w:rsidR="00554C78" w:rsidRPr="00F973B3" w:rsidRDefault="00554C78" w:rsidP="00554C78">
            <w:pPr>
              <w:jc w:val="center"/>
              <w:rPr>
                <w:sz w:val="18"/>
                <w:szCs w:val="18"/>
              </w:rPr>
            </w:pPr>
            <w:r w:rsidRPr="00F973B3">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1457FC" w14:textId="77777777" w:rsidR="00554C78" w:rsidRPr="00F973B3" w:rsidRDefault="00554C78" w:rsidP="00554C78">
            <w:pPr>
              <w:jc w:val="center"/>
              <w:rPr>
                <w:sz w:val="18"/>
                <w:szCs w:val="18"/>
              </w:rPr>
            </w:pPr>
            <w:r w:rsidRPr="00F973B3">
              <w:rPr>
                <w:sz w:val="18"/>
                <w:szCs w:val="18"/>
              </w:rPr>
              <w:t>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802D73" w14:textId="77777777" w:rsidR="00554C78" w:rsidRPr="00F973B3" w:rsidRDefault="00554C78" w:rsidP="00554C78">
            <w:pPr>
              <w:jc w:val="center"/>
              <w:rPr>
                <w:sz w:val="18"/>
                <w:szCs w:val="18"/>
              </w:rPr>
            </w:pPr>
            <w:r w:rsidRPr="00F973B3">
              <w:rPr>
                <w:sz w:val="18"/>
                <w:szCs w:val="18"/>
              </w:rPr>
              <w:t>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5C5285" w14:textId="77777777" w:rsidR="00554C78" w:rsidRPr="00F973B3" w:rsidRDefault="00554C78" w:rsidP="00554C78">
            <w:pPr>
              <w:jc w:val="center"/>
              <w:rPr>
                <w:sz w:val="18"/>
                <w:szCs w:val="18"/>
              </w:rPr>
            </w:pPr>
            <w:r w:rsidRPr="00F973B3">
              <w:rPr>
                <w:sz w:val="18"/>
                <w:szCs w:val="18"/>
              </w:rPr>
              <w:t>0</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D68592" w14:textId="77777777" w:rsidR="00554C78" w:rsidRPr="00F973B3" w:rsidRDefault="00554C78" w:rsidP="00554C78">
            <w:pPr>
              <w:jc w:val="center"/>
              <w:rPr>
                <w:sz w:val="18"/>
                <w:szCs w:val="18"/>
              </w:rPr>
            </w:pPr>
            <w:r w:rsidRPr="00F973B3">
              <w:rPr>
                <w:sz w:val="18"/>
                <w:szCs w:val="18"/>
              </w:rPr>
              <w:t>0</w:t>
            </w:r>
          </w:p>
        </w:tc>
        <w:tc>
          <w:tcPr>
            <w:tcW w:w="5245" w:type="dxa"/>
            <w:vMerge/>
            <w:tcBorders>
              <w:left w:val="nil"/>
              <w:right w:val="single" w:sz="4" w:space="0" w:color="auto"/>
            </w:tcBorders>
            <w:tcMar>
              <w:left w:w="28" w:type="dxa"/>
              <w:right w:w="28" w:type="dxa"/>
            </w:tcMar>
            <w:vAlign w:val="center"/>
          </w:tcPr>
          <w:p w14:paraId="77CEEFED" w14:textId="77777777" w:rsidR="00554C78" w:rsidRPr="00003CDA" w:rsidRDefault="00554C78" w:rsidP="00554C78">
            <w:pPr>
              <w:jc w:val="center"/>
              <w:rPr>
                <w:sz w:val="18"/>
                <w:szCs w:val="18"/>
              </w:rPr>
            </w:pPr>
          </w:p>
        </w:tc>
      </w:tr>
      <w:tr w:rsidR="00554C78" w:rsidRPr="0096154A" w14:paraId="7618FF28"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70B464" w14:textId="77777777" w:rsidR="00554C78" w:rsidRPr="0096154A" w:rsidRDefault="00554C78" w:rsidP="00554C78">
            <w:pPr>
              <w:ind w:firstLineChars="200" w:firstLine="360"/>
              <w:jc w:val="center"/>
              <w:rPr>
                <w:sz w:val="18"/>
                <w:szCs w:val="18"/>
              </w:rPr>
            </w:pPr>
            <w:r w:rsidRPr="0096154A">
              <w:rPr>
                <w:sz w:val="18"/>
                <w:szCs w:val="18"/>
              </w:rPr>
              <w:t>стоимость 1 кв. м. аренды за 1 год</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C5433B" w14:textId="77777777" w:rsidR="00554C78" w:rsidRPr="00F973B3" w:rsidRDefault="00554C78" w:rsidP="00554C78">
            <w:pPr>
              <w:jc w:val="center"/>
              <w:rPr>
                <w:sz w:val="18"/>
                <w:szCs w:val="18"/>
              </w:rPr>
            </w:pPr>
            <w:r w:rsidRPr="00F973B3">
              <w:rPr>
                <w:sz w:val="18"/>
                <w:szCs w:val="18"/>
              </w:rPr>
              <w:t>-62</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B125A6" w14:textId="77777777" w:rsidR="00554C78" w:rsidRPr="00F973B3" w:rsidRDefault="00554C78" w:rsidP="00554C78">
            <w:pPr>
              <w:jc w:val="center"/>
              <w:rPr>
                <w:sz w:val="18"/>
                <w:szCs w:val="18"/>
              </w:rPr>
            </w:pPr>
            <w:r w:rsidRPr="00F973B3">
              <w:rPr>
                <w:sz w:val="18"/>
                <w:szCs w:val="18"/>
              </w:rPr>
              <w:t>-62</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FE047C" w14:textId="77777777" w:rsidR="00554C78" w:rsidRPr="00F973B3" w:rsidRDefault="00554C78" w:rsidP="00554C78">
            <w:pPr>
              <w:jc w:val="center"/>
              <w:rPr>
                <w:sz w:val="18"/>
                <w:szCs w:val="18"/>
              </w:rPr>
            </w:pPr>
            <w:r w:rsidRPr="00F973B3">
              <w:rPr>
                <w:sz w:val="18"/>
                <w:szCs w:val="18"/>
              </w:rPr>
              <w:t>-62</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FEBED8" w14:textId="77777777" w:rsidR="00554C78" w:rsidRPr="00F973B3" w:rsidRDefault="00554C78" w:rsidP="00554C78">
            <w:pPr>
              <w:jc w:val="center"/>
              <w:rPr>
                <w:sz w:val="18"/>
                <w:szCs w:val="18"/>
              </w:rPr>
            </w:pPr>
            <w:r w:rsidRPr="00F973B3">
              <w:rPr>
                <w:sz w:val="18"/>
                <w:szCs w:val="18"/>
              </w:rPr>
              <w:t>-62</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EC4E57" w14:textId="77777777" w:rsidR="00554C78" w:rsidRPr="00F973B3" w:rsidRDefault="00554C78" w:rsidP="00554C78">
            <w:pPr>
              <w:jc w:val="center"/>
              <w:rPr>
                <w:sz w:val="18"/>
                <w:szCs w:val="18"/>
              </w:rPr>
            </w:pPr>
            <w:r w:rsidRPr="00F973B3">
              <w:rPr>
                <w:sz w:val="18"/>
                <w:szCs w:val="18"/>
              </w:rPr>
              <w:t>-62</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8652B2" w14:textId="77777777" w:rsidR="00554C78" w:rsidRPr="00F973B3" w:rsidRDefault="00554C78" w:rsidP="00554C78">
            <w:pPr>
              <w:jc w:val="center"/>
              <w:rPr>
                <w:sz w:val="18"/>
                <w:szCs w:val="18"/>
              </w:rPr>
            </w:pPr>
            <w:r w:rsidRPr="00F973B3">
              <w:rPr>
                <w:sz w:val="18"/>
                <w:szCs w:val="18"/>
              </w:rPr>
              <w:t>-62</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1F5081" w14:textId="77777777" w:rsidR="00554C78" w:rsidRPr="00F973B3" w:rsidRDefault="00554C78" w:rsidP="00554C78">
            <w:pPr>
              <w:jc w:val="center"/>
              <w:rPr>
                <w:sz w:val="18"/>
                <w:szCs w:val="18"/>
              </w:rPr>
            </w:pPr>
            <w:r w:rsidRPr="00F973B3">
              <w:rPr>
                <w:sz w:val="18"/>
                <w:szCs w:val="18"/>
              </w:rPr>
              <w:t>-62</w:t>
            </w:r>
          </w:p>
        </w:tc>
        <w:tc>
          <w:tcPr>
            <w:tcW w:w="5245" w:type="dxa"/>
            <w:vMerge/>
            <w:tcBorders>
              <w:left w:val="nil"/>
              <w:bottom w:val="single" w:sz="4" w:space="0" w:color="auto"/>
              <w:right w:val="single" w:sz="4" w:space="0" w:color="auto"/>
            </w:tcBorders>
            <w:tcMar>
              <w:left w:w="28" w:type="dxa"/>
              <w:right w:w="28" w:type="dxa"/>
            </w:tcMar>
            <w:vAlign w:val="center"/>
          </w:tcPr>
          <w:p w14:paraId="30603689" w14:textId="77777777" w:rsidR="00554C78" w:rsidRPr="00003CDA" w:rsidRDefault="00554C78" w:rsidP="00554C78">
            <w:pPr>
              <w:jc w:val="center"/>
              <w:rPr>
                <w:sz w:val="18"/>
                <w:szCs w:val="18"/>
              </w:rPr>
            </w:pPr>
          </w:p>
        </w:tc>
      </w:tr>
      <w:tr w:rsidR="00554C78" w:rsidRPr="0096154A" w14:paraId="64F11FC8"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01961F" w14:textId="77777777" w:rsidR="00554C78" w:rsidRPr="0096154A" w:rsidRDefault="00554C78" w:rsidP="00554C78">
            <w:pPr>
              <w:jc w:val="center"/>
              <w:rPr>
                <w:sz w:val="18"/>
                <w:szCs w:val="18"/>
              </w:rPr>
            </w:pPr>
            <w:r w:rsidRPr="0096154A">
              <w:rPr>
                <w:sz w:val="18"/>
                <w:szCs w:val="18"/>
              </w:rPr>
              <w:t>Подготовка документов для получения разрешения на строительство</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E8EF04"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26386F"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4FB4D8"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D996FD"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823D8E"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803BAA" w14:textId="77777777" w:rsidR="00554C78" w:rsidRPr="00F973B3" w:rsidRDefault="00554C78" w:rsidP="00554C78">
            <w:pPr>
              <w:jc w:val="center"/>
              <w:rPr>
                <w:sz w:val="18"/>
                <w:szCs w:val="18"/>
              </w:rPr>
            </w:pPr>
            <w:r w:rsidRPr="00F973B3">
              <w:rPr>
                <w:sz w:val="18"/>
                <w:szCs w:val="18"/>
              </w:rPr>
              <w:t>-5428</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7DC2BE" w14:textId="77777777" w:rsidR="00554C78" w:rsidRPr="00F973B3" w:rsidRDefault="00554C78" w:rsidP="00554C78">
            <w:pPr>
              <w:jc w:val="center"/>
              <w:rPr>
                <w:sz w:val="18"/>
                <w:szCs w:val="18"/>
              </w:rPr>
            </w:pPr>
            <w:r w:rsidRPr="00F973B3">
              <w:rPr>
                <w:sz w:val="18"/>
                <w:szCs w:val="18"/>
              </w:rPr>
              <w:t>-5428</w:t>
            </w:r>
          </w:p>
        </w:tc>
        <w:tc>
          <w:tcPr>
            <w:tcW w:w="5245" w:type="dxa"/>
            <w:tcBorders>
              <w:top w:val="nil"/>
              <w:left w:val="nil"/>
              <w:bottom w:val="single" w:sz="4" w:space="0" w:color="auto"/>
              <w:right w:val="single" w:sz="4" w:space="0" w:color="auto"/>
            </w:tcBorders>
            <w:tcMar>
              <w:left w:w="28" w:type="dxa"/>
              <w:right w:w="28" w:type="dxa"/>
            </w:tcMar>
            <w:vAlign w:val="center"/>
          </w:tcPr>
          <w:p w14:paraId="45A4F8FF" w14:textId="77777777" w:rsidR="00554C78" w:rsidRPr="00003CDA" w:rsidRDefault="00554C78" w:rsidP="00554C78">
            <w:pPr>
              <w:rPr>
                <w:sz w:val="18"/>
                <w:szCs w:val="18"/>
              </w:rPr>
            </w:pPr>
            <w:r w:rsidRPr="00003CDA">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003CDA">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28245E2A"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5D30FF" w14:textId="77777777" w:rsidR="00554C78" w:rsidRPr="0096154A" w:rsidRDefault="00554C78" w:rsidP="00554C78">
            <w:pPr>
              <w:jc w:val="center"/>
              <w:rPr>
                <w:sz w:val="18"/>
                <w:szCs w:val="18"/>
              </w:rPr>
            </w:pPr>
            <w:r w:rsidRPr="0096154A">
              <w:rPr>
                <w:sz w:val="18"/>
                <w:szCs w:val="18"/>
              </w:rPr>
              <w:t>Вынос проектного положения трассы газопровода в натуру</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2D6B59" w14:textId="77777777" w:rsidR="00554C78" w:rsidRPr="00F973B3" w:rsidRDefault="00554C78" w:rsidP="00554C78">
            <w:pPr>
              <w:jc w:val="center"/>
              <w:rPr>
                <w:sz w:val="18"/>
                <w:szCs w:val="18"/>
              </w:rPr>
            </w:pPr>
            <w:r w:rsidRPr="00F973B3">
              <w:rPr>
                <w:sz w:val="18"/>
                <w:szCs w:val="18"/>
              </w:rPr>
              <w:t>-20859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7BFE76" w14:textId="77777777" w:rsidR="00554C78" w:rsidRPr="00F973B3" w:rsidRDefault="00554C78" w:rsidP="00554C78">
            <w:pPr>
              <w:jc w:val="center"/>
              <w:rPr>
                <w:sz w:val="18"/>
                <w:szCs w:val="18"/>
              </w:rPr>
            </w:pPr>
            <w:r w:rsidRPr="00F973B3">
              <w:rPr>
                <w:sz w:val="18"/>
                <w:szCs w:val="18"/>
              </w:rPr>
              <w:t>-20859</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DDD97F" w14:textId="77777777" w:rsidR="00554C78" w:rsidRPr="00F973B3" w:rsidRDefault="00554C78" w:rsidP="00554C78">
            <w:pPr>
              <w:jc w:val="center"/>
              <w:rPr>
                <w:sz w:val="18"/>
                <w:szCs w:val="18"/>
              </w:rPr>
            </w:pPr>
            <w:r w:rsidRPr="00F973B3">
              <w:rPr>
                <w:sz w:val="18"/>
                <w:szCs w:val="18"/>
              </w:rPr>
              <w:t>-20859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EDB4CE" w14:textId="77777777" w:rsidR="00554C78" w:rsidRPr="00F973B3" w:rsidRDefault="00554C78" w:rsidP="00554C78">
            <w:pPr>
              <w:jc w:val="center"/>
              <w:rPr>
                <w:sz w:val="18"/>
                <w:szCs w:val="18"/>
              </w:rPr>
            </w:pPr>
            <w:r w:rsidRPr="00F973B3">
              <w:rPr>
                <w:sz w:val="18"/>
                <w:szCs w:val="18"/>
              </w:rPr>
              <w:t>-20859</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3E0A3D" w14:textId="77777777" w:rsidR="00554C78" w:rsidRPr="00F973B3" w:rsidRDefault="00554C78" w:rsidP="00554C78">
            <w:pPr>
              <w:jc w:val="center"/>
              <w:rPr>
                <w:sz w:val="18"/>
                <w:szCs w:val="18"/>
              </w:rPr>
            </w:pPr>
            <w:r w:rsidRPr="00F973B3">
              <w:rPr>
                <w:sz w:val="18"/>
                <w:szCs w:val="18"/>
              </w:rPr>
              <w:t>-20859</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1BCA55" w14:textId="77777777" w:rsidR="00554C78" w:rsidRPr="00F973B3" w:rsidRDefault="00554C78" w:rsidP="00554C78">
            <w:pPr>
              <w:jc w:val="center"/>
              <w:rPr>
                <w:sz w:val="18"/>
                <w:szCs w:val="18"/>
              </w:rPr>
            </w:pPr>
            <w:r w:rsidRPr="00F973B3">
              <w:rPr>
                <w:sz w:val="18"/>
                <w:szCs w:val="18"/>
              </w:rPr>
              <w:t>-20859</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2E089B" w14:textId="77777777" w:rsidR="00554C78" w:rsidRPr="00F973B3" w:rsidRDefault="00554C78" w:rsidP="00554C78">
            <w:pPr>
              <w:jc w:val="center"/>
              <w:rPr>
                <w:sz w:val="18"/>
                <w:szCs w:val="18"/>
              </w:rPr>
            </w:pPr>
            <w:r w:rsidRPr="00F973B3">
              <w:rPr>
                <w:sz w:val="18"/>
                <w:szCs w:val="18"/>
              </w:rPr>
              <w:t>-20859</w:t>
            </w:r>
          </w:p>
        </w:tc>
        <w:tc>
          <w:tcPr>
            <w:tcW w:w="5245" w:type="dxa"/>
            <w:tcBorders>
              <w:top w:val="nil"/>
              <w:left w:val="nil"/>
              <w:bottom w:val="single" w:sz="4" w:space="0" w:color="auto"/>
              <w:right w:val="single" w:sz="4" w:space="0" w:color="auto"/>
            </w:tcBorders>
            <w:tcMar>
              <w:left w:w="28" w:type="dxa"/>
              <w:right w:w="28" w:type="dxa"/>
            </w:tcMar>
            <w:vAlign w:val="center"/>
          </w:tcPr>
          <w:p w14:paraId="2B0CE11A" w14:textId="77777777" w:rsidR="00554C78" w:rsidRPr="00003CDA" w:rsidRDefault="00554C78" w:rsidP="00554C78">
            <w:pPr>
              <w:rPr>
                <w:sz w:val="18"/>
                <w:szCs w:val="18"/>
              </w:rPr>
            </w:pPr>
            <w:r w:rsidRPr="00003CDA">
              <w:rPr>
                <w:sz w:val="18"/>
                <w:szCs w:val="18"/>
              </w:rPr>
              <w:t>данный вид работ является частью технологического процесса ведения строитель-монтажных работ выполняется подрядной организацией, стоимость возмещается за счет накладных расходов предусмот</w:t>
            </w:r>
            <w:r>
              <w:rPr>
                <w:sz w:val="18"/>
                <w:szCs w:val="18"/>
              </w:rPr>
              <w:t>ре</w:t>
            </w:r>
            <w:r w:rsidRPr="00003CDA">
              <w:rPr>
                <w:sz w:val="18"/>
                <w:szCs w:val="18"/>
              </w:rPr>
              <w:t>нных локальным сметным расчетом</w:t>
            </w:r>
          </w:p>
        </w:tc>
      </w:tr>
      <w:tr w:rsidR="00554C78" w:rsidRPr="0096154A" w14:paraId="6149CB4F"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3D422F" w14:textId="77777777" w:rsidR="00554C78" w:rsidRPr="0096154A" w:rsidRDefault="00554C78" w:rsidP="00554C78">
            <w:pPr>
              <w:jc w:val="center"/>
              <w:rPr>
                <w:sz w:val="18"/>
                <w:szCs w:val="18"/>
              </w:rPr>
            </w:pPr>
            <w:r w:rsidRPr="0096154A">
              <w:rPr>
                <w:sz w:val="18"/>
                <w:szCs w:val="18"/>
              </w:rPr>
              <w:t>Подготовка, согласование и сопровождение договора на вынос проектного положения трассы газопровода в натуру</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20BF25"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51BF83"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2CF2F6"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719033"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B5BD49"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2B5B4E" w14:textId="77777777" w:rsidR="00554C78" w:rsidRPr="00F973B3" w:rsidRDefault="00554C78" w:rsidP="00554C78">
            <w:pPr>
              <w:jc w:val="center"/>
              <w:rPr>
                <w:sz w:val="18"/>
                <w:szCs w:val="18"/>
              </w:rPr>
            </w:pPr>
            <w:r w:rsidRPr="00F973B3">
              <w:rPr>
                <w:sz w:val="18"/>
                <w:szCs w:val="18"/>
              </w:rPr>
              <w:t>-5428</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5AAB9C" w14:textId="77777777" w:rsidR="00554C78" w:rsidRPr="00F973B3" w:rsidRDefault="00554C78" w:rsidP="00554C78">
            <w:pPr>
              <w:jc w:val="center"/>
              <w:rPr>
                <w:sz w:val="18"/>
                <w:szCs w:val="18"/>
              </w:rPr>
            </w:pPr>
            <w:r w:rsidRPr="00F973B3">
              <w:rPr>
                <w:sz w:val="18"/>
                <w:szCs w:val="18"/>
              </w:rPr>
              <w:t>-5428</w:t>
            </w:r>
          </w:p>
        </w:tc>
        <w:tc>
          <w:tcPr>
            <w:tcW w:w="5245" w:type="dxa"/>
            <w:tcBorders>
              <w:top w:val="nil"/>
              <w:left w:val="nil"/>
              <w:bottom w:val="single" w:sz="4" w:space="0" w:color="auto"/>
              <w:right w:val="single" w:sz="4" w:space="0" w:color="auto"/>
            </w:tcBorders>
            <w:tcMar>
              <w:left w:w="28" w:type="dxa"/>
              <w:right w:w="28" w:type="dxa"/>
            </w:tcMar>
            <w:vAlign w:val="center"/>
          </w:tcPr>
          <w:p w14:paraId="71764534" w14:textId="77777777" w:rsidR="00554C78" w:rsidRPr="00003CDA" w:rsidRDefault="00554C78" w:rsidP="00554C78">
            <w:pPr>
              <w:rPr>
                <w:sz w:val="18"/>
                <w:szCs w:val="18"/>
              </w:rPr>
            </w:pPr>
            <w:r w:rsidRPr="00003CDA">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003CDA">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081C03F0"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09736F" w14:textId="77777777" w:rsidR="00554C78" w:rsidRPr="0096154A" w:rsidRDefault="00554C78" w:rsidP="00554C78">
            <w:pPr>
              <w:jc w:val="center"/>
              <w:rPr>
                <w:sz w:val="18"/>
                <w:szCs w:val="18"/>
              </w:rPr>
            </w:pPr>
            <w:r w:rsidRPr="0096154A">
              <w:rPr>
                <w:sz w:val="18"/>
                <w:szCs w:val="18"/>
              </w:rPr>
              <w:t>Производство строительно-монтажных работ стального газопровода, подземная прокладка</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9E4C14" w14:textId="77777777" w:rsidR="00554C78" w:rsidRPr="00F973B3" w:rsidRDefault="00554C78" w:rsidP="00554C78">
            <w:pPr>
              <w:jc w:val="center"/>
              <w:rPr>
                <w:sz w:val="18"/>
                <w:szCs w:val="18"/>
              </w:rPr>
            </w:pPr>
            <w:r w:rsidRPr="00F973B3">
              <w:rPr>
                <w:sz w:val="18"/>
                <w:szCs w:val="18"/>
              </w:rPr>
              <w:t>-1084557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D9848B" w14:textId="77777777" w:rsidR="00554C78" w:rsidRPr="00F973B3" w:rsidRDefault="00554C78" w:rsidP="00554C78">
            <w:pPr>
              <w:jc w:val="center"/>
              <w:rPr>
                <w:sz w:val="18"/>
                <w:szCs w:val="18"/>
              </w:rPr>
            </w:pPr>
            <w:r w:rsidRPr="00F973B3">
              <w:rPr>
                <w:sz w:val="18"/>
                <w:szCs w:val="18"/>
              </w:rPr>
              <w:t>-1774255</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BE83EA" w14:textId="77777777" w:rsidR="00554C78" w:rsidRPr="00F973B3" w:rsidRDefault="00554C78" w:rsidP="00554C78">
            <w:pPr>
              <w:jc w:val="center"/>
              <w:rPr>
                <w:sz w:val="18"/>
                <w:szCs w:val="18"/>
              </w:rPr>
            </w:pPr>
            <w:r w:rsidRPr="00F973B3">
              <w:rPr>
                <w:sz w:val="18"/>
                <w:szCs w:val="18"/>
              </w:rPr>
              <w:t>-2313368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D7836D" w14:textId="77777777" w:rsidR="00554C78" w:rsidRPr="00F973B3" w:rsidRDefault="00554C78" w:rsidP="00554C78">
            <w:pPr>
              <w:jc w:val="center"/>
              <w:rPr>
                <w:sz w:val="18"/>
                <w:szCs w:val="18"/>
              </w:rPr>
            </w:pPr>
            <w:r w:rsidRPr="00F973B3">
              <w:rPr>
                <w:sz w:val="18"/>
                <w:szCs w:val="18"/>
              </w:rPr>
              <w:t>-3228977</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D990CA" w14:textId="77777777" w:rsidR="00554C78" w:rsidRPr="00F973B3" w:rsidRDefault="00554C78" w:rsidP="00554C78">
            <w:pPr>
              <w:jc w:val="center"/>
              <w:rPr>
                <w:sz w:val="18"/>
                <w:szCs w:val="18"/>
              </w:rPr>
            </w:pPr>
            <w:r w:rsidRPr="00F973B3">
              <w:rPr>
                <w:sz w:val="18"/>
                <w:szCs w:val="18"/>
              </w:rPr>
              <w:t>-3560782</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9464F5" w14:textId="77777777" w:rsidR="00554C78" w:rsidRPr="00F973B3" w:rsidRDefault="00554C78" w:rsidP="00554C78">
            <w:pPr>
              <w:jc w:val="center"/>
              <w:rPr>
                <w:sz w:val="18"/>
                <w:szCs w:val="18"/>
              </w:rPr>
            </w:pPr>
            <w:r w:rsidRPr="00F973B3">
              <w:rPr>
                <w:sz w:val="18"/>
                <w:szCs w:val="18"/>
              </w:rPr>
              <w:t>-6528199</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F1E118" w14:textId="77777777" w:rsidR="00554C78" w:rsidRPr="00F973B3" w:rsidRDefault="00554C78" w:rsidP="00554C78">
            <w:pPr>
              <w:jc w:val="center"/>
              <w:rPr>
                <w:sz w:val="18"/>
                <w:szCs w:val="18"/>
              </w:rPr>
            </w:pPr>
            <w:r w:rsidRPr="00F973B3">
              <w:rPr>
                <w:sz w:val="18"/>
                <w:szCs w:val="18"/>
              </w:rPr>
              <w:t>-8387267</w:t>
            </w:r>
          </w:p>
        </w:tc>
        <w:tc>
          <w:tcPr>
            <w:tcW w:w="5245" w:type="dxa"/>
            <w:tcBorders>
              <w:top w:val="nil"/>
              <w:left w:val="nil"/>
              <w:bottom w:val="single" w:sz="4" w:space="0" w:color="auto"/>
              <w:right w:val="single" w:sz="4" w:space="0" w:color="auto"/>
            </w:tcBorders>
            <w:tcMar>
              <w:left w:w="28" w:type="dxa"/>
              <w:right w:w="28" w:type="dxa"/>
            </w:tcMar>
            <w:vAlign w:val="center"/>
          </w:tcPr>
          <w:p w14:paraId="69554A9B" w14:textId="77777777" w:rsidR="00554C78" w:rsidRPr="00003CDA" w:rsidRDefault="00554C78" w:rsidP="00554C78">
            <w:pPr>
              <w:rPr>
                <w:sz w:val="18"/>
                <w:szCs w:val="18"/>
              </w:rPr>
            </w:pPr>
            <w:r w:rsidRPr="00003CDA">
              <w:rPr>
                <w:sz w:val="18"/>
                <w:szCs w:val="18"/>
              </w:rPr>
              <w:t>по экспертов:</w:t>
            </w:r>
            <w:r w:rsidRPr="00003CDA">
              <w:rPr>
                <w:sz w:val="18"/>
                <w:szCs w:val="18"/>
              </w:rPr>
              <w:br/>
              <w:t>- при расчете стандартизированных тарифных ставок следую рассматривать вариант строительства газопровода в неослож</w:t>
            </w:r>
            <w:r>
              <w:rPr>
                <w:sz w:val="18"/>
                <w:szCs w:val="18"/>
              </w:rPr>
              <w:t>н</w:t>
            </w:r>
            <w:r w:rsidRPr="00003CDA">
              <w:rPr>
                <w:sz w:val="18"/>
                <w:szCs w:val="18"/>
              </w:rPr>
              <w:t>енных типах грунтов (умеренной водонасыщенности, не скальных без крупнообломочных включений) что ведет к сокращению земляных работ и исключению песчаночной подушки;</w:t>
            </w:r>
            <w:r w:rsidRPr="00003CDA">
              <w:rPr>
                <w:sz w:val="18"/>
                <w:szCs w:val="18"/>
              </w:rPr>
              <w:br/>
            </w:r>
            <w:r w:rsidRPr="00003CDA">
              <w:rPr>
                <w:sz w:val="18"/>
                <w:szCs w:val="18"/>
              </w:rPr>
              <w:lastRenderedPageBreak/>
              <w:t xml:space="preserve">- учитывая, что монтаж шарового крана (включая его молниезащиту, ограждение, подушку) является частным случаем присоединения газопровода заявителя к построенному, следует заменить данный тип соединения врезкой. </w:t>
            </w:r>
          </w:p>
        </w:tc>
      </w:tr>
      <w:tr w:rsidR="00554C78" w:rsidRPr="0096154A" w14:paraId="38394B8E"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CFC9AE" w14:textId="77777777" w:rsidR="00554C78" w:rsidRPr="0096154A" w:rsidRDefault="00554C78" w:rsidP="00554C78">
            <w:pPr>
              <w:jc w:val="center"/>
              <w:rPr>
                <w:sz w:val="18"/>
                <w:szCs w:val="18"/>
              </w:rPr>
            </w:pPr>
            <w:r w:rsidRPr="0096154A">
              <w:rPr>
                <w:sz w:val="18"/>
                <w:szCs w:val="18"/>
              </w:rPr>
              <w:lastRenderedPageBreak/>
              <w:t>Осуществление строительного контроля (технический надзор) 2,14%</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78FA97" w14:textId="77777777" w:rsidR="00554C78" w:rsidRPr="00F973B3" w:rsidRDefault="00554C78" w:rsidP="00554C78">
            <w:pPr>
              <w:jc w:val="center"/>
              <w:rPr>
                <w:sz w:val="18"/>
                <w:szCs w:val="18"/>
              </w:rPr>
            </w:pPr>
            <w:r w:rsidRPr="00F973B3">
              <w:rPr>
                <w:sz w:val="18"/>
                <w:szCs w:val="18"/>
              </w:rPr>
              <w:t>-23210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325FA6" w14:textId="77777777" w:rsidR="00554C78" w:rsidRPr="00F973B3" w:rsidRDefault="00554C78" w:rsidP="00554C78">
            <w:pPr>
              <w:jc w:val="center"/>
              <w:rPr>
                <w:sz w:val="18"/>
                <w:szCs w:val="18"/>
              </w:rPr>
            </w:pPr>
            <w:r w:rsidRPr="00F973B3">
              <w:rPr>
                <w:sz w:val="18"/>
                <w:szCs w:val="18"/>
              </w:rPr>
              <w:t>-37969</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8C599E" w14:textId="77777777" w:rsidR="00554C78" w:rsidRPr="00F973B3" w:rsidRDefault="00554C78" w:rsidP="00554C78">
            <w:pPr>
              <w:jc w:val="center"/>
              <w:rPr>
                <w:sz w:val="18"/>
                <w:szCs w:val="18"/>
              </w:rPr>
            </w:pPr>
            <w:r w:rsidRPr="00F973B3">
              <w:rPr>
                <w:sz w:val="18"/>
                <w:szCs w:val="18"/>
              </w:rPr>
              <w:t>-49506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56D4F8" w14:textId="77777777" w:rsidR="00554C78" w:rsidRPr="00F973B3" w:rsidRDefault="00554C78" w:rsidP="00554C78">
            <w:pPr>
              <w:jc w:val="center"/>
              <w:rPr>
                <w:sz w:val="18"/>
                <w:szCs w:val="18"/>
              </w:rPr>
            </w:pPr>
            <w:r w:rsidRPr="00F973B3">
              <w:rPr>
                <w:sz w:val="18"/>
                <w:szCs w:val="18"/>
              </w:rPr>
              <w:t>-69100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350E60" w14:textId="77777777" w:rsidR="00554C78" w:rsidRPr="00F973B3" w:rsidRDefault="00554C78" w:rsidP="00554C78">
            <w:pPr>
              <w:jc w:val="center"/>
              <w:rPr>
                <w:sz w:val="18"/>
                <w:szCs w:val="18"/>
              </w:rPr>
            </w:pPr>
            <w:r w:rsidRPr="00F973B3">
              <w:rPr>
                <w:sz w:val="18"/>
                <w:szCs w:val="18"/>
              </w:rPr>
              <w:t>-76201</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756260" w14:textId="77777777" w:rsidR="00554C78" w:rsidRPr="00F973B3" w:rsidRDefault="00554C78" w:rsidP="00554C78">
            <w:pPr>
              <w:jc w:val="center"/>
              <w:rPr>
                <w:sz w:val="18"/>
                <w:szCs w:val="18"/>
              </w:rPr>
            </w:pPr>
            <w:r w:rsidRPr="00F973B3">
              <w:rPr>
                <w:sz w:val="18"/>
                <w:szCs w:val="18"/>
              </w:rPr>
              <w:t>-139703</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4BCD1F" w14:textId="77777777" w:rsidR="00554C78" w:rsidRPr="00F973B3" w:rsidRDefault="00554C78" w:rsidP="00554C78">
            <w:pPr>
              <w:jc w:val="center"/>
              <w:rPr>
                <w:sz w:val="18"/>
                <w:szCs w:val="18"/>
              </w:rPr>
            </w:pPr>
            <w:r w:rsidRPr="00F973B3">
              <w:rPr>
                <w:sz w:val="18"/>
                <w:szCs w:val="18"/>
              </w:rPr>
              <w:t>-179488</w:t>
            </w:r>
          </w:p>
        </w:tc>
        <w:tc>
          <w:tcPr>
            <w:tcW w:w="5245" w:type="dxa"/>
            <w:tcBorders>
              <w:top w:val="nil"/>
              <w:left w:val="nil"/>
              <w:bottom w:val="single" w:sz="4" w:space="0" w:color="auto"/>
              <w:right w:val="single" w:sz="4" w:space="0" w:color="auto"/>
            </w:tcBorders>
            <w:tcMar>
              <w:left w:w="28" w:type="dxa"/>
              <w:right w:w="28" w:type="dxa"/>
            </w:tcMar>
            <w:vAlign w:val="center"/>
          </w:tcPr>
          <w:p w14:paraId="2A090CB5" w14:textId="77777777" w:rsidR="00554C78" w:rsidRPr="00003CDA" w:rsidRDefault="00554C78" w:rsidP="00554C78">
            <w:pPr>
              <w:rPr>
                <w:sz w:val="18"/>
                <w:szCs w:val="18"/>
              </w:rPr>
            </w:pPr>
            <w:r w:rsidRPr="00003CDA">
              <w:rPr>
                <w:sz w:val="18"/>
                <w:szCs w:val="18"/>
              </w:rPr>
              <w:t>снижены затраты в соответствии с локальным сметным ра</w:t>
            </w:r>
            <w:r>
              <w:rPr>
                <w:sz w:val="18"/>
                <w:szCs w:val="18"/>
              </w:rPr>
              <w:t>с</w:t>
            </w:r>
            <w:r w:rsidRPr="00003CDA">
              <w:rPr>
                <w:sz w:val="18"/>
                <w:szCs w:val="18"/>
              </w:rPr>
              <w:t>четом на строительно-монтажные работы</w:t>
            </w:r>
          </w:p>
        </w:tc>
      </w:tr>
      <w:tr w:rsidR="00554C78" w:rsidRPr="0096154A" w14:paraId="4DC62E5C"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144B39" w14:textId="77777777" w:rsidR="00554C78" w:rsidRPr="0096154A" w:rsidRDefault="00554C78" w:rsidP="00554C78">
            <w:pPr>
              <w:jc w:val="center"/>
              <w:rPr>
                <w:sz w:val="18"/>
                <w:szCs w:val="18"/>
              </w:rPr>
            </w:pPr>
            <w:r w:rsidRPr="0096154A">
              <w:rPr>
                <w:sz w:val="18"/>
                <w:szCs w:val="18"/>
              </w:rPr>
              <w:t>Исполнительная съемка на построенный газопровод</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968BDE" w14:textId="77777777" w:rsidR="00554C78" w:rsidRPr="00F973B3" w:rsidRDefault="00554C78" w:rsidP="00554C78">
            <w:pPr>
              <w:jc w:val="center"/>
              <w:rPr>
                <w:sz w:val="18"/>
                <w:szCs w:val="18"/>
              </w:rPr>
            </w:pPr>
            <w:r w:rsidRPr="00F973B3">
              <w:rPr>
                <w:sz w:val="18"/>
                <w:szCs w:val="18"/>
              </w:rPr>
              <w:t>-256715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80AC66" w14:textId="77777777" w:rsidR="00554C78" w:rsidRPr="00F973B3" w:rsidRDefault="00554C78" w:rsidP="00554C78">
            <w:pPr>
              <w:jc w:val="center"/>
              <w:rPr>
                <w:sz w:val="18"/>
                <w:szCs w:val="18"/>
              </w:rPr>
            </w:pPr>
            <w:r w:rsidRPr="00F973B3">
              <w:rPr>
                <w:sz w:val="18"/>
                <w:szCs w:val="18"/>
              </w:rPr>
              <w:t>-256715</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629C58" w14:textId="77777777" w:rsidR="00554C78" w:rsidRPr="00F973B3" w:rsidRDefault="00554C78" w:rsidP="00554C78">
            <w:pPr>
              <w:jc w:val="center"/>
              <w:rPr>
                <w:sz w:val="18"/>
                <w:szCs w:val="18"/>
              </w:rPr>
            </w:pPr>
            <w:r w:rsidRPr="00F973B3">
              <w:rPr>
                <w:sz w:val="18"/>
                <w:szCs w:val="18"/>
              </w:rPr>
              <w:t>-256715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14CD42" w14:textId="77777777" w:rsidR="00554C78" w:rsidRPr="00F973B3" w:rsidRDefault="00554C78" w:rsidP="00554C78">
            <w:pPr>
              <w:jc w:val="center"/>
              <w:rPr>
                <w:sz w:val="18"/>
                <w:szCs w:val="18"/>
              </w:rPr>
            </w:pPr>
            <w:r w:rsidRPr="00F973B3">
              <w:rPr>
                <w:sz w:val="18"/>
                <w:szCs w:val="18"/>
              </w:rPr>
              <w:t>-256715</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134F64" w14:textId="77777777" w:rsidR="00554C78" w:rsidRPr="00F973B3" w:rsidRDefault="00554C78" w:rsidP="00554C78">
            <w:pPr>
              <w:jc w:val="center"/>
              <w:rPr>
                <w:sz w:val="18"/>
                <w:szCs w:val="18"/>
              </w:rPr>
            </w:pPr>
            <w:r w:rsidRPr="00F973B3">
              <w:rPr>
                <w:sz w:val="18"/>
                <w:szCs w:val="18"/>
              </w:rPr>
              <w:t>-256715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D9972F" w14:textId="77777777" w:rsidR="00554C78" w:rsidRPr="00F973B3" w:rsidRDefault="00554C78" w:rsidP="00554C78">
            <w:pPr>
              <w:jc w:val="center"/>
              <w:rPr>
                <w:sz w:val="18"/>
                <w:szCs w:val="18"/>
              </w:rPr>
            </w:pPr>
            <w:r w:rsidRPr="00F973B3">
              <w:rPr>
                <w:sz w:val="18"/>
                <w:szCs w:val="18"/>
              </w:rPr>
              <w:t>-256715</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89901D" w14:textId="77777777" w:rsidR="00554C78" w:rsidRPr="00F973B3" w:rsidRDefault="00554C78" w:rsidP="00554C78">
            <w:pPr>
              <w:jc w:val="center"/>
              <w:rPr>
                <w:sz w:val="18"/>
                <w:szCs w:val="18"/>
              </w:rPr>
            </w:pPr>
            <w:r w:rsidRPr="00F973B3">
              <w:rPr>
                <w:sz w:val="18"/>
                <w:szCs w:val="18"/>
              </w:rPr>
              <w:t>-256715</w:t>
            </w:r>
          </w:p>
        </w:tc>
        <w:tc>
          <w:tcPr>
            <w:tcW w:w="5245" w:type="dxa"/>
            <w:tcBorders>
              <w:top w:val="nil"/>
              <w:left w:val="nil"/>
              <w:bottom w:val="single" w:sz="4" w:space="0" w:color="auto"/>
              <w:right w:val="single" w:sz="4" w:space="0" w:color="auto"/>
            </w:tcBorders>
            <w:tcMar>
              <w:left w:w="28" w:type="dxa"/>
              <w:right w:w="28" w:type="dxa"/>
            </w:tcMar>
            <w:vAlign w:val="center"/>
          </w:tcPr>
          <w:p w14:paraId="1F6A5832" w14:textId="77777777" w:rsidR="00554C78" w:rsidRPr="00003CDA" w:rsidRDefault="00554C78" w:rsidP="00554C78">
            <w:pPr>
              <w:rPr>
                <w:sz w:val="18"/>
                <w:szCs w:val="18"/>
              </w:rPr>
            </w:pPr>
            <w:r w:rsidRPr="00003CDA">
              <w:rPr>
                <w:sz w:val="18"/>
                <w:szCs w:val="18"/>
              </w:rPr>
              <w:t>относится к методам операционного (технологического) контроля подрядной организации, стоимость возмещается за счет накладных расходов предусмот</w:t>
            </w:r>
            <w:r>
              <w:rPr>
                <w:sz w:val="18"/>
                <w:szCs w:val="18"/>
              </w:rPr>
              <w:t>ре</w:t>
            </w:r>
            <w:r w:rsidRPr="00003CDA">
              <w:rPr>
                <w:sz w:val="18"/>
                <w:szCs w:val="18"/>
              </w:rPr>
              <w:t>нных локальным сметным расчетом</w:t>
            </w:r>
          </w:p>
        </w:tc>
      </w:tr>
      <w:tr w:rsidR="00554C78" w:rsidRPr="0096154A" w14:paraId="0840784E"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ED621A" w14:textId="77777777" w:rsidR="00554C78" w:rsidRPr="0096154A" w:rsidRDefault="00554C78" w:rsidP="00554C78">
            <w:pPr>
              <w:jc w:val="center"/>
              <w:rPr>
                <w:sz w:val="18"/>
                <w:szCs w:val="18"/>
              </w:rPr>
            </w:pPr>
            <w:r w:rsidRPr="0096154A">
              <w:rPr>
                <w:sz w:val="18"/>
                <w:szCs w:val="18"/>
              </w:rPr>
              <w:t>Подготовка, согласование и сопровождение договора на выполнение исполнительной съемки построенного газопровода</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D961C1" w14:textId="77777777" w:rsidR="00554C78" w:rsidRPr="00F973B3" w:rsidRDefault="00554C78" w:rsidP="00554C78">
            <w:pPr>
              <w:jc w:val="center"/>
              <w:rPr>
                <w:sz w:val="18"/>
                <w:szCs w:val="18"/>
              </w:rPr>
            </w:pPr>
            <w:r w:rsidRPr="00F973B3">
              <w:rPr>
                <w:sz w:val="18"/>
                <w:szCs w:val="18"/>
              </w:rPr>
              <w:t>-5166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87E893" w14:textId="77777777" w:rsidR="00554C78" w:rsidRPr="00F973B3" w:rsidRDefault="00554C78" w:rsidP="00554C78">
            <w:pPr>
              <w:jc w:val="center"/>
              <w:rPr>
                <w:sz w:val="18"/>
                <w:szCs w:val="18"/>
              </w:rPr>
            </w:pPr>
            <w:r w:rsidRPr="00F973B3">
              <w:rPr>
                <w:sz w:val="18"/>
                <w:szCs w:val="18"/>
              </w:rPr>
              <w:t>-5166</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F249D5" w14:textId="77777777" w:rsidR="00554C78" w:rsidRPr="00F973B3" w:rsidRDefault="00554C78" w:rsidP="00554C78">
            <w:pPr>
              <w:jc w:val="center"/>
              <w:rPr>
                <w:sz w:val="18"/>
                <w:szCs w:val="18"/>
              </w:rPr>
            </w:pPr>
            <w:r w:rsidRPr="00F973B3">
              <w:rPr>
                <w:sz w:val="18"/>
                <w:szCs w:val="18"/>
              </w:rPr>
              <w:t>-5166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076917" w14:textId="77777777" w:rsidR="00554C78" w:rsidRPr="00F973B3" w:rsidRDefault="00554C78" w:rsidP="00554C78">
            <w:pPr>
              <w:jc w:val="center"/>
              <w:rPr>
                <w:sz w:val="18"/>
                <w:szCs w:val="18"/>
              </w:rPr>
            </w:pPr>
            <w:r w:rsidRPr="00F973B3">
              <w:rPr>
                <w:sz w:val="18"/>
                <w:szCs w:val="18"/>
              </w:rPr>
              <w:t>-5166</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5762BB" w14:textId="77777777" w:rsidR="00554C78" w:rsidRPr="00F973B3" w:rsidRDefault="00554C78" w:rsidP="00554C78">
            <w:pPr>
              <w:jc w:val="center"/>
              <w:rPr>
                <w:sz w:val="18"/>
                <w:szCs w:val="18"/>
              </w:rPr>
            </w:pPr>
            <w:r w:rsidRPr="00F973B3">
              <w:rPr>
                <w:sz w:val="18"/>
                <w:szCs w:val="18"/>
              </w:rPr>
              <w:t>-5166</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7395CC" w14:textId="77777777" w:rsidR="00554C78" w:rsidRPr="00F973B3" w:rsidRDefault="00554C78" w:rsidP="00554C78">
            <w:pPr>
              <w:jc w:val="center"/>
              <w:rPr>
                <w:sz w:val="18"/>
                <w:szCs w:val="18"/>
              </w:rPr>
            </w:pPr>
            <w:r w:rsidRPr="00F973B3">
              <w:rPr>
                <w:sz w:val="18"/>
                <w:szCs w:val="18"/>
              </w:rPr>
              <w:t>-5166</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46823B" w14:textId="77777777" w:rsidR="00554C78" w:rsidRPr="00F973B3" w:rsidRDefault="00554C78" w:rsidP="00554C78">
            <w:pPr>
              <w:jc w:val="center"/>
              <w:rPr>
                <w:sz w:val="18"/>
                <w:szCs w:val="18"/>
              </w:rPr>
            </w:pPr>
            <w:r w:rsidRPr="00F973B3">
              <w:rPr>
                <w:sz w:val="18"/>
                <w:szCs w:val="18"/>
              </w:rPr>
              <w:t>-5166</w:t>
            </w:r>
          </w:p>
        </w:tc>
        <w:tc>
          <w:tcPr>
            <w:tcW w:w="5245" w:type="dxa"/>
            <w:tcBorders>
              <w:top w:val="nil"/>
              <w:left w:val="nil"/>
              <w:bottom w:val="single" w:sz="4" w:space="0" w:color="auto"/>
              <w:right w:val="single" w:sz="4" w:space="0" w:color="auto"/>
            </w:tcBorders>
            <w:tcMar>
              <w:left w:w="28" w:type="dxa"/>
              <w:right w:w="28" w:type="dxa"/>
            </w:tcMar>
            <w:vAlign w:val="center"/>
          </w:tcPr>
          <w:p w14:paraId="39FF0A72" w14:textId="77777777" w:rsidR="00554C78" w:rsidRPr="00003CDA" w:rsidRDefault="00554C78" w:rsidP="00554C78">
            <w:pPr>
              <w:rPr>
                <w:sz w:val="18"/>
                <w:szCs w:val="18"/>
              </w:rPr>
            </w:pPr>
            <w:r w:rsidRPr="00003CDA">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003CDA">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5831F0AB"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54075A" w14:textId="77777777" w:rsidR="00554C78" w:rsidRPr="0096154A" w:rsidRDefault="00554C78" w:rsidP="00554C78">
            <w:pPr>
              <w:jc w:val="center"/>
              <w:rPr>
                <w:sz w:val="18"/>
                <w:szCs w:val="18"/>
              </w:rPr>
            </w:pPr>
            <w:r w:rsidRPr="0096154A">
              <w:rPr>
                <w:sz w:val="18"/>
                <w:szCs w:val="18"/>
              </w:rPr>
              <w:t>Подготовка документов для получения разрешения на ввод объекта в эксплуатацию.</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AAD852"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398659"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E3E5E4"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F7227B"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F2D3E7"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B80B47" w14:textId="77777777" w:rsidR="00554C78" w:rsidRPr="00F973B3" w:rsidRDefault="00554C78" w:rsidP="00554C78">
            <w:pPr>
              <w:jc w:val="center"/>
              <w:rPr>
                <w:sz w:val="18"/>
                <w:szCs w:val="18"/>
              </w:rPr>
            </w:pPr>
            <w:r w:rsidRPr="00F973B3">
              <w:rPr>
                <w:sz w:val="18"/>
                <w:szCs w:val="18"/>
              </w:rPr>
              <w:t>-5428</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956BC6" w14:textId="77777777" w:rsidR="00554C78" w:rsidRPr="00F973B3" w:rsidRDefault="00554C78" w:rsidP="00554C78">
            <w:pPr>
              <w:jc w:val="center"/>
              <w:rPr>
                <w:sz w:val="18"/>
                <w:szCs w:val="18"/>
              </w:rPr>
            </w:pPr>
            <w:r w:rsidRPr="00F973B3">
              <w:rPr>
                <w:sz w:val="18"/>
                <w:szCs w:val="18"/>
              </w:rPr>
              <w:t>-5428</w:t>
            </w:r>
          </w:p>
        </w:tc>
        <w:tc>
          <w:tcPr>
            <w:tcW w:w="5245" w:type="dxa"/>
            <w:tcBorders>
              <w:top w:val="nil"/>
              <w:left w:val="nil"/>
              <w:bottom w:val="single" w:sz="4" w:space="0" w:color="auto"/>
              <w:right w:val="single" w:sz="4" w:space="0" w:color="auto"/>
            </w:tcBorders>
            <w:tcMar>
              <w:left w:w="28" w:type="dxa"/>
              <w:right w:w="28" w:type="dxa"/>
            </w:tcMar>
            <w:vAlign w:val="center"/>
          </w:tcPr>
          <w:p w14:paraId="7854619E" w14:textId="77777777" w:rsidR="00554C78" w:rsidRPr="00003CDA" w:rsidRDefault="00554C78" w:rsidP="00554C78">
            <w:pPr>
              <w:rPr>
                <w:sz w:val="18"/>
                <w:szCs w:val="18"/>
              </w:rPr>
            </w:pPr>
            <w:r w:rsidRPr="00003CDA">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003CDA">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337BDB93"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EABD25" w14:textId="77777777" w:rsidR="00554C78" w:rsidRPr="0096154A" w:rsidRDefault="00554C78" w:rsidP="00554C78">
            <w:pPr>
              <w:jc w:val="center"/>
              <w:rPr>
                <w:sz w:val="18"/>
                <w:szCs w:val="18"/>
              </w:rPr>
            </w:pPr>
            <w:r w:rsidRPr="0096154A">
              <w:rPr>
                <w:sz w:val="18"/>
                <w:szCs w:val="18"/>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66F2EE" w14:textId="77777777" w:rsidR="00554C78" w:rsidRPr="00F973B3" w:rsidRDefault="00554C78" w:rsidP="00554C78">
            <w:pPr>
              <w:jc w:val="center"/>
              <w:rPr>
                <w:sz w:val="18"/>
                <w:szCs w:val="18"/>
              </w:rPr>
            </w:pPr>
            <w:r w:rsidRPr="00F973B3">
              <w:rPr>
                <w:sz w:val="18"/>
                <w:szCs w:val="18"/>
              </w:rPr>
              <w:t>-78987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828109" w14:textId="77777777" w:rsidR="00554C78" w:rsidRPr="00F973B3" w:rsidRDefault="00554C78" w:rsidP="00554C78">
            <w:pPr>
              <w:jc w:val="center"/>
              <w:rPr>
                <w:sz w:val="18"/>
                <w:szCs w:val="18"/>
              </w:rPr>
            </w:pPr>
            <w:r w:rsidRPr="00F973B3">
              <w:rPr>
                <w:sz w:val="18"/>
                <w:szCs w:val="18"/>
              </w:rPr>
              <w:t>-78987</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9CF150" w14:textId="77777777" w:rsidR="00554C78" w:rsidRPr="00F973B3" w:rsidRDefault="00554C78" w:rsidP="00554C78">
            <w:pPr>
              <w:jc w:val="center"/>
              <w:rPr>
                <w:sz w:val="18"/>
                <w:szCs w:val="18"/>
              </w:rPr>
            </w:pPr>
            <w:r w:rsidRPr="00F973B3">
              <w:rPr>
                <w:sz w:val="18"/>
                <w:szCs w:val="18"/>
              </w:rPr>
              <w:t>-78987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E26900" w14:textId="77777777" w:rsidR="00554C78" w:rsidRPr="00F973B3" w:rsidRDefault="00554C78" w:rsidP="00554C78">
            <w:pPr>
              <w:jc w:val="center"/>
              <w:rPr>
                <w:sz w:val="18"/>
                <w:szCs w:val="18"/>
              </w:rPr>
            </w:pPr>
            <w:r w:rsidRPr="00F973B3">
              <w:rPr>
                <w:sz w:val="18"/>
                <w:szCs w:val="18"/>
              </w:rPr>
              <w:t>-78987</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E2DDCB" w14:textId="77777777" w:rsidR="00554C78" w:rsidRPr="00F973B3" w:rsidRDefault="00554C78" w:rsidP="00554C78">
            <w:pPr>
              <w:jc w:val="center"/>
              <w:rPr>
                <w:sz w:val="18"/>
                <w:szCs w:val="18"/>
              </w:rPr>
            </w:pPr>
            <w:r w:rsidRPr="00F973B3">
              <w:rPr>
                <w:sz w:val="18"/>
                <w:szCs w:val="18"/>
              </w:rPr>
              <w:t>-78987</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63A8D0" w14:textId="77777777" w:rsidR="00554C78" w:rsidRPr="00F973B3" w:rsidRDefault="00554C78" w:rsidP="00554C78">
            <w:pPr>
              <w:jc w:val="center"/>
              <w:rPr>
                <w:sz w:val="18"/>
                <w:szCs w:val="18"/>
              </w:rPr>
            </w:pPr>
            <w:r w:rsidRPr="00F973B3">
              <w:rPr>
                <w:sz w:val="18"/>
                <w:szCs w:val="18"/>
              </w:rPr>
              <w:t>-78987</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4FF4E6" w14:textId="77777777" w:rsidR="00554C78" w:rsidRPr="00F973B3" w:rsidRDefault="00554C78" w:rsidP="00554C78">
            <w:pPr>
              <w:jc w:val="center"/>
              <w:rPr>
                <w:sz w:val="18"/>
                <w:szCs w:val="18"/>
              </w:rPr>
            </w:pPr>
            <w:r w:rsidRPr="00F973B3">
              <w:rPr>
                <w:sz w:val="18"/>
                <w:szCs w:val="18"/>
              </w:rPr>
              <w:t>-78987</w:t>
            </w:r>
          </w:p>
        </w:tc>
        <w:tc>
          <w:tcPr>
            <w:tcW w:w="5245" w:type="dxa"/>
            <w:tcBorders>
              <w:top w:val="nil"/>
              <w:left w:val="nil"/>
              <w:bottom w:val="single" w:sz="4" w:space="0" w:color="auto"/>
              <w:right w:val="single" w:sz="4" w:space="0" w:color="auto"/>
            </w:tcBorders>
            <w:tcMar>
              <w:left w:w="28" w:type="dxa"/>
              <w:right w:w="28" w:type="dxa"/>
            </w:tcMar>
          </w:tcPr>
          <w:p w14:paraId="0C730462" w14:textId="77777777" w:rsidR="00554C78" w:rsidRPr="00003CDA" w:rsidRDefault="00554C78" w:rsidP="00554C78">
            <w:pPr>
              <w:rPr>
                <w:sz w:val="18"/>
                <w:szCs w:val="18"/>
              </w:rPr>
            </w:pPr>
            <w:r w:rsidRPr="00003CDA">
              <w:rPr>
                <w:sz w:val="18"/>
                <w:szCs w:val="18"/>
              </w:rPr>
              <w:t xml:space="preserve">по мнению экспертов данные затраты не учитываются Методическими указаниями </w:t>
            </w:r>
          </w:p>
        </w:tc>
      </w:tr>
      <w:tr w:rsidR="00554C78" w:rsidRPr="0096154A" w14:paraId="377F5A69"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A3642E" w14:textId="77777777" w:rsidR="00554C78" w:rsidRPr="0096154A" w:rsidRDefault="00554C78" w:rsidP="00554C78">
            <w:pPr>
              <w:jc w:val="center"/>
              <w:rPr>
                <w:sz w:val="18"/>
                <w:szCs w:val="18"/>
              </w:rPr>
            </w:pPr>
            <w:r w:rsidRPr="0096154A">
              <w:rPr>
                <w:sz w:val="18"/>
                <w:szCs w:val="18"/>
              </w:rPr>
              <w:t>Подготовка, согласование и сопровождение договора на выполнение технической инвентаризации построенного газопровода</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470104"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FEDB29"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2A6C2A"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8470E8"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EC5277"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24856F" w14:textId="77777777" w:rsidR="00554C78" w:rsidRPr="00F973B3" w:rsidRDefault="00554C78" w:rsidP="00554C78">
            <w:pPr>
              <w:jc w:val="center"/>
              <w:rPr>
                <w:sz w:val="18"/>
                <w:szCs w:val="18"/>
              </w:rPr>
            </w:pPr>
            <w:r w:rsidRPr="00F973B3">
              <w:rPr>
                <w:sz w:val="18"/>
                <w:szCs w:val="18"/>
              </w:rPr>
              <w:t>-5428</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1FC3E0" w14:textId="77777777" w:rsidR="00554C78" w:rsidRPr="00F973B3" w:rsidRDefault="00554C78" w:rsidP="00554C78">
            <w:pPr>
              <w:jc w:val="center"/>
              <w:rPr>
                <w:sz w:val="18"/>
                <w:szCs w:val="18"/>
              </w:rPr>
            </w:pPr>
            <w:r w:rsidRPr="00F973B3">
              <w:rPr>
                <w:sz w:val="18"/>
                <w:szCs w:val="18"/>
              </w:rPr>
              <w:t>-5428</w:t>
            </w:r>
          </w:p>
        </w:tc>
        <w:tc>
          <w:tcPr>
            <w:tcW w:w="5245" w:type="dxa"/>
            <w:tcBorders>
              <w:top w:val="nil"/>
              <w:left w:val="nil"/>
              <w:bottom w:val="single" w:sz="4" w:space="0" w:color="auto"/>
              <w:right w:val="single" w:sz="4" w:space="0" w:color="auto"/>
            </w:tcBorders>
            <w:tcMar>
              <w:left w:w="28" w:type="dxa"/>
              <w:right w:w="28" w:type="dxa"/>
            </w:tcMar>
          </w:tcPr>
          <w:p w14:paraId="41AA25F7" w14:textId="77777777" w:rsidR="00554C78" w:rsidRPr="00003CDA" w:rsidRDefault="00554C78" w:rsidP="00554C78">
            <w:pPr>
              <w:rPr>
                <w:sz w:val="18"/>
                <w:szCs w:val="18"/>
              </w:rPr>
            </w:pPr>
            <w:r w:rsidRPr="00003CDA">
              <w:rPr>
                <w:sz w:val="18"/>
                <w:szCs w:val="18"/>
              </w:rPr>
              <w:t xml:space="preserve">по мнению экспертов данные затраты не учитываются Методическими указаниями </w:t>
            </w:r>
          </w:p>
        </w:tc>
      </w:tr>
      <w:tr w:rsidR="00554C78" w:rsidRPr="0096154A" w14:paraId="23F98A00"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BC3447" w14:textId="77777777" w:rsidR="00554C78" w:rsidRPr="0096154A" w:rsidRDefault="00554C78" w:rsidP="00554C78">
            <w:pPr>
              <w:jc w:val="center"/>
              <w:rPr>
                <w:sz w:val="18"/>
                <w:szCs w:val="18"/>
              </w:rPr>
            </w:pPr>
            <w:r w:rsidRPr="0096154A">
              <w:rPr>
                <w:sz w:val="18"/>
                <w:szCs w:val="18"/>
              </w:rPr>
              <w:t>Государственная регистрация права собственности на газопровод</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2E623B" w14:textId="77777777" w:rsidR="00554C78" w:rsidRPr="00F973B3" w:rsidRDefault="00554C78" w:rsidP="00554C78">
            <w:pPr>
              <w:jc w:val="center"/>
              <w:rPr>
                <w:sz w:val="18"/>
                <w:szCs w:val="18"/>
              </w:rPr>
            </w:pPr>
            <w:r w:rsidRPr="00F973B3">
              <w:rPr>
                <w:sz w:val="18"/>
                <w:szCs w:val="18"/>
              </w:rPr>
              <w:t>-22000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7B547E" w14:textId="77777777" w:rsidR="00554C78" w:rsidRPr="00F973B3" w:rsidRDefault="00554C78" w:rsidP="00554C78">
            <w:pPr>
              <w:jc w:val="center"/>
              <w:rPr>
                <w:sz w:val="18"/>
                <w:szCs w:val="18"/>
              </w:rPr>
            </w:pPr>
            <w:r w:rsidRPr="00F973B3">
              <w:rPr>
                <w:sz w:val="18"/>
                <w:szCs w:val="18"/>
              </w:rPr>
              <w:t>-22000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651E59" w14:textId="77777777" w:rsidR="00554C78" w:rsidRPr="00F973B3" w:rsidRDefault="00554C78" w:rsidP="00554C78">
            <w:pPr>
              <w:jc w:val="center"/>
              <w:rPr>
                <w:sz w:val="18"/>
                <w:szCs w:val="18"/>
              </w:rPr>
            </w:pPr>
            <w:r w:rsidRPr="00F973B3">
              <w:rPr>
                <w:sz w:val="18"/>
                <w:szCs w:val="18"/>
              </w:rPr>
              <w:t>-22000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49F520" w14:textId="77777777" w:rsidR="00554C78" w:rsidRPr="00F973B3" w:rsidRDefault="00554C78" w:rsidP="00554C78">
            <w:pPr>
              <w:jc w:val="center"/>
              <w:rPr>
                <w:sz w:val="18"/>
                <w:szCs w:val="18"/>
              </w:rPr>
            </w:pPr>
            <w:r w:rsidRPr="00F973B3">
              <w:rPr>
                <w:sz w:val="18"/>
                <w:szCs w:val="18"/>
              </w:rPr>
              <w:t>-22000</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4DC0B1" w14:textId="77777777" w:rsidR="00554C78" w:rsidRPr="00F973B3" w:rsidRDefault="00554C78" w:rsidP="00554C78">
            <w:pPr>
              <w:jc w:val="center"/>
              <w:rPr>
                <w:sz w:val="18"/>
                <w:szCs w:val="18"/>
              </w:rPr>
            </w:pPr>
            <w:r w:rsidRPr="00F973B3">
              <w:rPr>
                <w:sz w:val="18"/>
                <w:szCs w:val="18"/>
              </w:rPr>
              <w:t>-22000</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E607A4" w14:textId="77777777" w:rsidR="00554C78" w:rsidRPr="00F973B3" w:rsidRDefault="00554C78" w:rsidP="00554C78">
            <w:pPr>
              <w:jc w:val="center"/>
              <w:rPr>
                <w:sz w:val="18"/>
                <w:szCs w:val="18"/>
              </w:rPr>
            </w:pPr>
            <w:r w:rsidRPr="00F973B3">
              <w:rPr>
                <w:sz w:val="18"/>
                <w:szCs w:val="18"/>
              </w:rPr>
              <w:t>-22000</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BFE10A" w14:textId="77777777" w:rsidR="00554C78" w:rsidRPr="00F973B3" w:rsidRDefault="00554C78" w:rsidP="00554C78">
            <w:pPr>
              <w:jc w:val="center"/>
              <w:rPr>
                <w:sz w:val="18"/>
                <w:szCs w:val="18"/>
              </w:rPr>
            </w:pPr>
            <w:r w:rsidRPr="00F973B3">
              <w:rPr>
                <w:sz w:val="18"/>
                <w:szCs w:val="18"/>
              </w:rPr>
              <w:t>-22000</w:t>
            </w:r>
          </w:p>
        </w:tc>
        <w:tc>
          <w:tcPr>
            <w:tcW w:w="5245" w:type="dxa"/>
            <w:tcBorders>
              <w:top w:val="nil"/>
              <w:left w:val="nil"/>
              <w:bottom w:val="single" w:sz="4" w:space="0" w:color="auto"/>
              <w:right w:val="single" w:sz="4" w:space="0" w:color="auto"/>
            </w:tcBorders>
            <w:tcMar>
              <w:left w:w="28" w:type="dxa"/>
              <w:right w:w="28" w:type="dxa"/>
            </w:tcMar>
          </w:tcPr>
          <w:p w14:paraId="60291AE4" w14:textId="77777777" w:rsidR="00554C78" w:rsidRPr="00003CDA" w:rsidRDefault="00554C78" w:rsidP="00554C78">
            <w:pPr>
              <w:rPr>
                <w:sz w:val="18"/>
                <w:szCs w:val="18"/>
              </w:rPr>
            </w:pPr>
            <w:r w:rsidRPr="00003CDA">
              <w:rPr>
                <w:sz w:val="18"/>
                <w:szCs w:val="18"/>
              </w:rPr>
              <w:t xml:space="preserve">по мнению экспертов данные затраты не учитываются Методическими указаниями </w:t>
            </w:r>
          </w:p>
        </w:tc>
      </w:tr>
      <w:tr w:rsidR="00554C78" w:rsidRPr="0096154A" w14:paraId="1DE0FB8F"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2FEE6D" w14:textId="77777777" w:rsidR="00554C78" w:rsidRPr="0096154A" w:rsidRDefault="00554C78" w:rsidP="00554C78">
            <w:pPr>
              <w:jc w:val="center"/>
              <w:rPr>
                <w:sz w:val="18"/>
                <w:szCs w:val="18"/>
              </w:rPr>
            </w:pPr>
            <w:r w:rsidRPr="0096154A">
              <w:rPr>
                <w:sz w:val="18"/>
                <w:szCs w:val="18"/>
              </w:rPr>
              <w:t>Подготовка, согласование и сопровождение договора на выполнение Государственной регистрации права собственности на газопровод</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DAAFED"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9BF942"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B60A81"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BDD32C" w14:textId="77777777" w:rsidR="00554C78" w:rsidRPr="00F973B3" w:rsidRDefault="00554C78" w:rsidP="00554C78">
            <w:pPr>
              <w:jc w:val="center"/>
              <w:rPr>
                <w:sz w:val="18"/>
                <w:szCs w:val="18"/>
              </w:rPr>
            </w:pPr>
            <w:r w:rsidRPr="00F973B3">
              <w:rPr>
                <w:sz w:val="18"/>
                <w:szCs w:val="18"/>
              </w:rPr>
              <w:t>-5428</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5B36CB" w14:textId="77777777" w:rsidR="00554C78" w:rsidRPr="00F973B3" w:rsidRDefault="00554C78" w:rsidP="00554C78">
            <w:pPr>
              <w:jc w:val="center"/>
              <w:rPr>
                <w:sz w:val="18"/>
                <w:szCs w:val="18"/>
              </w:rPr>
            </w:pPr>
            <w:r w:rsidRPr="00F973B3">
              <w:rPr>
                <w:sz w:val="18"/>
                <w:szCs w:val="18"/>
              </w:rPr>
              <w:t>-5428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51F498" w14:textId="77777777" w:rsidR="00554C78" w:rsidRPr="00F973B3" w:rsidRDefault="00554C78" w:rsidP="00554C78">
            <w:pPr>
              <w:jc w:val="center"/>
              <w:rPr>
                <w:sz w:val="18"/>
                <w:szCs w:val="18"/>
              </w:rPr>
            </w:pPr>
            <w:r w:rsidRPr="00F973B3">
              <w:rPr>
                <w:sz w:val="18"/>
                <w:szCs w:val="18"/>
              </w:rPr>
              <w:t>-5428</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2145CF" w14:textId="77777777" w:rsidR="00554C78" w:rsidRPr="00F973B3" w:rsidRDefault="00554C78" w:rsidP="00554C78">
            <w:pPr>
              <w:jc w:val="center"/>
              <w:rPr>
                <w:sz w:val="18"/>
                <w:szCs w:val="18"/>
              </w:rPr>
            </w:pPr>
            <w:r w:rsidRPr="00F973B3">
              <w:rPr>
                <w:sz w:val="18"/>
                <w:szCs w:val="18"/>
              </w:rPr>
              <w:t>-5428</w:t>
            </w:r>
          </w:p>
        </w:tc>
        <w:tc>
          <w:tcPr>
            <w:tcW w:w="5245" w:type="dxa"/>
            <w:tcBorders>
              <w:top w:val="nil"/>
              <w:left w:val="nil"/>
              <w:bottom w:val="single" w:sz="4" w:space="0" w:color="auto"/>
              <w:right w:val="single" w:sz="4" w:space="0" w:color="auto"/>
            </w:tcBorders>
            <w:tcMar>
              <w:left w:w="28" w:type="dxa"/>
              <w:right w:w="28" w:type="dxa"/>
            </w:tcMar>
          </w:tcPr>
          <w:p w14:paraId="2D7FE0D4" w14:textId="77777777" w:rsidR="00554C78" w:rsidRPr="00003CDA" w:rsidRDefault="00554C78" w:rsidP="00554C78">
            <w:pPr>
              <w:rPr>
                <w:sz w:val="18"/>
                <w:szCs w:val="18"/>
              </w:rPr>
            </w:pPr>
            <w:r w:rsidRPr="00003CDA">
              <w:rPr>
                <w:sz w:val="18"/>
                <w:szCs w:val="18"/>
              </w:rPr>
              <w:t xml:space="preserve">по мнению экспертов данные затраты не учитываются Методическими указаниями </w:t>
            </w:r>
          </w:p>
        </w:tc>
      </w:tr>
      <w:tr w:rsidR="00554C78" w:rsidRPr="0096154A" w14:paraId="1A70AA4D"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1F6EEB" w14:textId="77777777" w:rsidR="00554C78" w:rsidRPr="0096154A" w:rsidRDefault="00554C78" w:rsidP="00554C78">
            <w:pPr>
              <w:jc w:val="center"/>
              <w:rPr>
                <w:sz w:val="18"/>
                <w:szCs w:val="18"/>
              </w:rPr>
            </w:pPr>
            <w:r w:rsidRPr="0096154A">
              <w:rPr>
                <w:sz w:val="18"/>
                <w:szCs w:val="18"/>
              </w:rPr>
              <w:t>ИТОГО расходы для стальных подземных газопроводов в рублях:</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EF22A2" w14:textId="77777777" w:rsidR="00554C78" w:rsidRPr="00F973B3" w:rsidRDefault="00554C78" w:rsidP="00554C78">
            <w:pPr>
              <w:jc w:val="center"/>
              <w:rPr>
                <w:sz w:val="18"/>
                <w:szCs w:val="18"/>
              </w:rPr>
            </w:pPr>
            <w:r w:rsidRPr="00F973B3">
              <w:rPr>
                <w:sz w:val="18"/>
                <w:szCs w:val="18"/>
              </w:rPr>
              <w:t>-2144915</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1084F4" w14:textId="77777777" w:rsidR="00554C78" w:rsidRPr="00F973B3" w:rsidRDefault="00554C78" w:rsidP="00554C78">
            <w:pPr>
              <w:jc w:val="center"/>
              <w:rPr>
                <w:sz w:val="18"/>
                <w:szCs w:val="18"/>
              </w:rPr>
            </w:pPr>
            <w:r w:rsidRPr="00F973B3">
              <w:rPr>
                <w:sz w:val="18"/>
                <w:szCs w:val="18"/>
              </w:rPr>
              <w:t>-2849372</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C97841" w14:textId="77777777" w:rsidR="00554C78" w:rsidRPr="00F973B3" w:rsidRDefault="00554C78" w:rsidP="00554C78">
            <w:pPr>
              <w:jc w:val="center"/>
              <w:rPr>
                <w:sz w:val="18"/>
                <w:szCs w:val="18"/>
              </w:rPr>
            </w:pPr>
            <w:r w:rsidRPr="00F973B3">
              <w:rPr>
                <w:sz w:val="18"/>
                <w:szCs w:val="18"/>
              </w:rPr>
              <w:t>-3813398</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1739F2" w14:textId="77777777" w:rsidR="00554C78" w:rsidRPr="00F973B3" w:rsidRDefault="00554C78" w:rsidP="00554C78">
            <w:pPr>
              <w:jc w:val="center"/>
              <w:rPr>
                <w:sz w:val="18"/>
                <w:szCs w:val="18"/>
              </w:rPr>
            </w:pPr>
            <w:r w:rsidRPr="00F973B3">
              <w:rPr>
                <w:sz w:val="18"/>
                <w:szCs w:val="18"/>
              </w:rPr>
              <w:t>-4748601</w:t>
            </w:r>
          </w:p>
        </w:tc>
        <w:tc>
          <w:tcPr>
            <w:tcW w:w="76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16B4B5" w14:textId="77777777" w:rsidR="00554C78" w:rsidRPr="00F973B3" w:rsidRDefault="00554C78" w:rsidP="00554C78">
            <w:pPr>
              <w:jc w:val="center"/>
              <w:rPr>
                <w:sz w:val="18"/>
                <w:szCs w:val="18"/>
              </w:rPr>
            </w:pPr>
            <w:r w:rsidRPr="00F973B3">
              <w:rPr>
                <w:sz w:val="18"/>
                <w:szCs w:val="18"/>
              </w:rPr>
              <w:t>-5500883</w:t>
            </w:r>
          </w:p>
        </w:tc>
        <w:tc>
          <w:tcPr>
            <w:tcW w:w="76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1F5BA5" w14:textId="77777777" w:rsidR="00554C78" w:rsidRPr="00F973B3" w:rsidRDefault="00554C78" w:rsidP="00554C78">
            <w:pPr>
              <w:jc w:val="center"/>
              <w:rPr>
                <w:sz w:val="18"/>
                <w:szCs w:val="18"/>
              </w:rPr>
            </w:pPr>
            <w:r w:rsidRPr="00F973B3">
              <w:rPr>
                <w:sz w:val="18"/>
                <w:szCs w:val="18"/>
              </w:rPr>
              <w:t>-8531802</w:t>
            </w:r>
          </w:p>
        </w:tc>
        <w:tc>
          <w:tcPr>
            <w:tcW w:w="9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0BA542" w14:textId="77777777" w:rsidR="00554C78" w:rsidRPr="00F973B3" w:rsidRDefault="00554C78" w:rsidP="00554C78">
            <w:pPr>
              <w:jc w:val="center"/>
              <w:rPr>
                <w:sz w:val="18"/>
                <w:szCs w:val="18"/>
              </w:rPr>
            </w:pPr>
            <w:r w:rsidRPr="00F973B3">
              <w:rPr>
                <w:sz w:val="18"/>
                <w:szCs w:val="18"/>
              </w:rPr>
              <w:t>-10844030</w:t>
            </w:r>
          </w:p>
        </w:tc>
        <w:tc>
          <w:tcPr>
            <w:tcW w:w="5245" w:type="dxa"/>
            <w:tcBorders>
              <w:top w:val="nil"/>
              <w:left w:val="nil"/>
              <w:bottom w:val="single" w:sz="4" w:space="0" w:color="auto"/>
              <w:right w:val="single" w:sz="4" w:space="0" w:color="auto"/>
            </w:tcBorders>
            <w:tcMar>
              <w:left w:w="28" w:type="dxa"/>
              <w:right w:w="28" w:type="dxa"/>
            </w:tcMar>
            <w:vAlign w:val="center"/>
          </w:tcPr>
          <w:p w14:paraId="13CF8010" w14:textId="77777777" w:rsidR="00554C78" w:rsidRDefault="00554C78" w:rsidP="00554C78">
            <w:pPr>
              <w:jc w:val="center"/>
              <w:rPr>
                <w:bCs/>
                <w:sz w:val="18"/>
                <w:szCs w:val="18"/>
              </w:rPr>
            </w:pPr>
          </w:p>
        </w:tc>
      </w:tr>
    </w:tbl>
    <w:p w14:paraId="6F421733" w14:textId="77777777" w:rsidR="00554C78" w:rsidRDefault="00554C78" w:rsidP="00554C78"/>
    <w:p w14:paraId="5580E774" w14:textId="77777777" w:rsidR="00554C78" w:rsidRDefault="00554C78" w:rsidP="00554C78"/>
    <w:p w14:paraId="4D3C2495" w14:textId="77777777" w:rsidR="00554C78" w:rsidRDefault="00554C78" w:rsidP="00554C78"/>
    <w:p w14:paraId="175440FF" w14:textId="77777777" w:rsidR="00554C78" w:rsidRDefault="00554C78" w:rsidP="00554C78"/>
    <w:p w14:paraId="164E3A73" w14:textId="77777777" w:rsidR="00554C78" w:rsidRDefault="00554C78" w:rsidP="00554C78"/>
    <w:p w14:paraId="52251003" w14:textId="77777777" w:rsidR="00554C78" w:rsidRDefault="00554C78" w:rsidP="00554C78"/>
    <w:p w14:paraId="72E432CE" w14:textId="77777777" w:rsidR="00554C78" w:rsidRDefault="00554C78" w:rsidP="00554C78"/>
    <w:tbl>
      <w:tblPr>
        <w:tblW w:w="15310" w:type="dxa"/>
        <w:tblInd w:w="-398" w:type="dxa"/>
        <w:tblLook w:val="04A0" w:firstRow="1" w:lastRow="0" w:firstColumn="1" w:lastColumn="0" w:noHBand="0" w:noVBand="1"/>
      </w:tblPr>
      <w:tblGrid>
        <w:gridCol w:w="5246"/>
        <w:gridCol w:w="850"/>
        <w:gridCol w:w="851"/>
        <w:gridCol w:w="851"/>
        <w:gridCol w:w="850"/>
        <w:gridCol w:w="851"/>
        <w:gridCol w:w="850"/>
        <w:gridCol w:w="4961"/>
      </w:tblGrid>
      <w:tr w:rsidR="00554C78" w:rsidRPr="0096154A" w14:paraId="04F62AAF" w14:textId="77777777" w:rsidTr="00554C78">
        <w:trPr>
          <w:trHeight w:val="20"/>
          <w:tblHeader/>
        </w:trPr>
        <w:tc>
          <w:tcPr>
            <w:tcW w:w="524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377E025F" w14:textId="77777777" w:rsidR="00554C78" w:rsidRPr="0096154A" w:rsidRDefault="00554C78" w:rsidP="00554C78">
            <w:pPr>
              <w:jc w:val="center"/>
              <w:rPr>
                <w:sz w:val="18"/>
                <w:szCs w:val="18"/>
              </w:rPr>
            </w:pPr>
            <w:r w:rsidRPr="0096154A">
              <w:rPr>
                <w:sz w:val="18"/>
                <w:szCs w:val="18"/>
              </w:rPr>
              <w:t>Наименование видов работ для расчета расходов, связанных со строительством (реконструкцией) газопроводов протяженностью 1 км.</w:t>
            </w:r>
          </w:p>
        </w:tc>
        <w:tc>
          <w:tcPr>
            <w:tcW w:w="5103" w:type="dxa"/>
            <w:gridSpan w:val="6"/>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82DC1F6" w14:textId="77777777" w:rsidR="00554C78" w:rsidRPr="0096154A" w:rsidRDefault="00554C78" w:rsidP="00554C78">
            <w:pPr>
              <w:jc w:val="center"/>
              <w:rPr>
                <w:sz w:val="18"/>
                <w:szCs w:val="18"/>
              </w:rPr>
            </w:pPr>
            <w:r w:rsidRPr="0096154A">
              <w:rPr>
                <w:sz w:val="18"/>
                <w:szCs w:val="18"/>
              </w:rPr>
              <w:t>Полиэтиленовые газопроводы</w:t>
            </w:r>
          </w:p>
        </w:tc>
        <w:tc>
          <w:tcPr>
            <w:tcW w:w="4961" w:type="dxa"/>
            <w:vMerge w:val="restart"/>
            <w:tcBorders>
              <w:top w:val="single" w:sz="4" w:space="0" w:color="auto"/>
              <w:left w:val="nil"/>
              <w:right w:val="single" w:sz="4" w:space="0" w:color="auto"/>
            </w:tcBorders>
            <w:tcMar>
              <w:left w:w="28" w:type="dxa"/>
              <w:right w:w="28" w:type="dxa"/>
            </w:tcMar>
          </w:tcPr>
          <w:p w14:paraId="0E76F733" w14:textId="77777777" w:rsidR="00554C78" w:rsidRPr="0096154A" w:rsidRDefault="00554C78" w:rsidP="00554C78">
            <w:pPr>
              <w:jc w:val="center"/>
              <w:rPr>
                <w:sz w:val="18"/>
                <w:szCs w:val="18"/>
              </w:rPr>
            </w:pPr>
            <w:r w:rsidRPr="00FE25E6">
              <w:rPr>
                <w:sz w:val="18"/>
                <w:szCs w:val="18"/>
              </w:rPr>
              <w:t>Причина корректировки</w:t>
            </w:r>
          </w:p>
        </w:tc>
      </w:tr>
      <w:tr w:rsidR="00554C78" w:rsidRPr="0096154A" w14:paraId="3EBE5A8C" w14:textId="77777777" w:rsidTr="00554C78">
        <w:trPr>
          <w:trHeight w:val="486"/>
          <w:tblHeader/>
        </w:trPr>
        <w:tc>
          <w:tcPr>
            <w:tcW w:w="524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D0362A" w14:textId="77777777" w:rsidR="00554C78" w:rsidRPr="0096154A" w:rsidRDefault="00554C78" w:rsidP="00554C78">
            <w:pPr>
              <w:rPr>
                <w:sz w:val="18"/>
                <w:szCs w:val="18"/>
              </w:rPr>
            </w:pP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14:paraId="38BAEB1C" w14:textId="77777777" w:rsidR="00554C78" w:rsidRPr="0096154A" w:rsidRDefault="00554C78" w:rsidP="00554C78">
            <w:pPr>
              <w:jc w:val="center"/>
              <w:rPr>
                <w:sz w:val="18"/>
                <w:szCs w:val="18"/>
              </w:rPr>
            </w:pPr>
            <w:r w:rsidRPr="0096154A">
              <w:rPr>
                <w:sz w:val="18"/>
                <w:szCs w:val="18"/>
              </w:rPr>
              <w:t>109 мм и менее</w:t>
            </w:r>
          </w:p>
        </w:tc>
        <w:tc>
          <w:tcPr>
            <w:tcW w:w="851" w:type="dxa"/>
            <w:tcBorders>
              <w:top w:val="nil"/>
              <w:left w:val="nil"/>
              <w:bottom w:val="single" w:sz="4" w:space="0" w:color="auto"/>
              <w:right w:val="single" w:sz="4" w:space="0" w:color="auto"/>
            </w:tcBorders>
            <w:shd w:val="clear" w:color="auto" w:fill="auto"/>
            <w:noWrap/>
            <w:tcMar>
              <w:left w:w="28" w:type="dxa"/>
              <w:right w:w="28" w:type="dxa"/>
            </w:tcMar>
            <w:hideMark/>
          </w:tcPr>
          <w:p w14:paraId="75DA62C4" w14:textId="77777777" w:rsidR="00554C78" w:rsidRPr="0096154A" w:rsidRDefault="00554C78" w:rsidP="00554C78">
            <w:pPr>
              <w:jc w:val="center"/>
              <w:rPr>
                <w:sz w:val="18"/>
                <w:szCs w:val="18"/>
              </w:rPr>
            </w:pPr>
            <w:r w:rsidRPr="0096154A">
              <w:rPr>
                <w:sz w:val="18"/>
                <w:szCs w:val="18"/>
              </w:rPr>
              <w:t>110-159 мм</w:t>
            </w:r>
          </w:p>
        </w:tc>
        <w:tc>
          <w:tcPr>
            <w:tcW w:w="851" w:type="dxa"/>
            <w:tcBorders>
              <w:top w:val="nil"/>
              <w:left w:val="nil"/>
              <w:bottom w:val="single" w:sz="4" w:space="0" w:color="auto"/>
              <w:right w:val="single" w:sz="4" w:space="0" w:color="auto"/>
            </w:tcBorders>
            <w:shd w:val="clear" w:color="auto" w:fill="auto"/>
            <w:noWrap/>
            <w:tcMar>
              <w:left w:w="28" w:type="dxa"/>
              <w:right w:w="28" w:type="dxa"/>
            </w:tcMar>
            <w:hideMark/>
          </w:tcPr>
          <w:p w14:paraId="560BF1FD" w14:textId="77777777" w:rsidR="00554C78" w:rsidRPr="0096154A" w:rsidRDefault="00554C78" w:rsidP="00554C78">
            <w:pPr>
              <w:jc w:val="center"/>
              <w:rPr>
                <w:sz w:val="18"/>
                <w:szCs w:val="18"/>
              </w:rPr>
            </w:pPr>
            <w:r w:rsidRPr="0096154A">
              <w:rPr>
                <w:sz w:val="18"/>
                <w:szCs w:val="18"/>
              </w:rPr>
              <w:t>160-224 мм</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14:paraId="234F4942" w14:textId="77777777" w:rsidR="00554C78" w:rsidRPr="0096154A" w:rsidRDefault="00554C78" w:rsidP="00554C78">
            <w:pPr>
              <w:jc w:val="center"/>
              <w:rPr>
                <w:sz w:val="18"/>
                <w:szCs w:val="18"/>
              </w:rPr>
            </w:pPr>
            <w:r w:rsidRPr="0096154A">
              <w:rPr>
                <w:sz w:val="18"/>
                <w:szCs w:val="18"/>
              </w:rPr>
              <w:t>225-314 мм</w:t>
            </w:r>
          </w:p>
        </w:tc>
        <w:tc>
          <w:tcPr>
            <w:tcW w:w="851" w:type="dxa"/>
            <w:tcBorders>
              <w:top w:val="nil"/>
              <w:left w:val="nil"/>
              <w:bottom w:val="single" w:sz="4" w:space="0" w:color="auto"/>
              <w:right w:val="single" w:sz="4" w:space="0" w:color="auto"/>
            </w:tcBorders>
            <w:shd w:val="clear" w:color="auto" w:fill="auto"/>
            <w:noWrap/>
            <w:tcMar>
              <w:left w:w="28" w:type="dxa"/>
              <w:right w:w="28" w:type="dxa"/>
            </w:tcMar>
            <w:hideMark/>
          </w:tcPr>
          <w:p w14:paraId="33BA345B" w14:textId="77777777" w:rsidR="00554C78" w:rsidRPr="0096154A" w:rsidRDefault="00554C78" w:rsidP="00554C78">
            <w:pPr>
              <w:jc w:val="center"/>
              <w:rPr>
                <w:sz w:val="18"/>
                <w:szCs w:val="18"/>
              </w:rPr>
            </w:pPr>
            <w:r w:rsidRPr="0096154A">
              <w:rPr>
                <w:sz w:val="18"/>
                <w:szCs w:val="18"/>
              </w:rPr>
              <w:t>315-399 мм</w:t>
            </w:r>
          </w:p>
        </w:tc>
        <w:tc>
          <w:tcPr>
            <w:tcW w:w="850" w:type="dxa"/>
            <w:tcBorders>
              <w:top w:val="nil"/>
              <w:left w:val="nil"/>
              <w:bottom w:val="single" w:sz="4" w:space="0" w:color="auto"/>
              <w:right w:val="single" w:sz="4" w:space="0" w:color="auto"/>
            </w:tcBorders>
            <w:shd w:val="clear" w:color="auto" w:fill="auto"/>
            <w:noWrap/>
            <w:tcMar>
              <w:left w:w="28" w:type="dxa"/>
              <w:right w:w="28" w:type="dxa"/>
            </w:tcMar>
            <w:hideMark/>
          </w:tcPr>
          <w:p w14:paraId="09775690" w14:textId="77777777" w:rsidR="00554C78" w:rsidRPr="0096154A" w:rsidRDefault="00554C78" w:rsidP="00554C78">
            <w:pPr>
              <w:jc w:val="center"/>
              <w:rPr>
                <w:sz w:val="18"/>
                <w:szCs w:val="18"/>
              </w:rPr>
            </w:pPr>
            <w:r w:rsidRPr="0096154A">
              <w:rPr>
                <w:sz w:val="18"/>
                <w:szCs w:val="18"/>
              </w:rPr>
              <w:t>400 мм и выше</w:t>
            </w:r>
          </w:p>
        </w:tc>
        <w:tc>
          <w:tcPr>
            <w:tcW w:w="4961" w:type="dxa"/>
            <w:vMerge/>
            <w:tcBorders>
              <w:left w:val="nil"/>
              <w:bottom w:val="single" w:sz="4" w:space="0" w:color="auto"/>
              <w:right w:val="single" w:sz="4" w:space="0" w:color="auto"/>
            </w:tcBorders>
            <w:tcMar>
              <w:left w:w="28" w:type="dxa"/>
              <w:right w:w="28" w:type="dxa"/>
            </w:tcMar>
          </w:tcPr>
          <w:p w14:paraId="42407B13" w14:textId="77777777" w:rsidR="00554C78" w:rsidRPr="0096154A" w:rsidRDefault="00554C78" w:rsidP="00554C78">
            <w:pPr>
              <w:jc w:val="center"/>
              <w:rPr>
                <w:sz w:val="18"/>
                <w:szCs w:val="18"/>
              </w:rPr>
            </w:pPr>
          </w:p>
        </w:tc>
      </w:tr>
      <w:tr w:rsidR="00554C78" w:rsidRPr="0096154A" w14:paraId="385A30D0"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27A4941D" w14:textId="77777777" w:rsidR="00554C78" w:rsidRPr="0096154A" w:rsidRDefault="00554C78" w:rsidP="00554C78">
            <w:pPr>
              <w:rPr>
                <w:sz w:val="18"/>
                <w:szCs w:val="18"/>
              </w:rPr>
            </w:pPr>
            <w:r w:rsidRPr="0096154A">
              <w:rPr>
                <w:sz w:val="18"/>
                <w:szCs w:val="18"/>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D2DB8C" w14:textId="77777777" w:rsidR="00554C78" w:rsidRPr="00FE25E6" w:rsidRDefault="00554C78" w:rsidP="00554C78">
            <w:pPr>
              <w:jc w:val="center"/>
              <w:rPr>
                <w:sz w:val="18"/>
                <w:szCs w:val="18"/>
              </w:rPr>
            </w:pPr>
            <w:r w:rsidRPr="00FE25E6">
              <w:rPr>
                <w:sz w:val="18"/>
                <w:szCs w:val="18"/>
              </w:rPr>
              <w:t>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3D80D9" w14:textId="77777777" w:rsidR="00554C78" w:rsidRPr="00FE25E6" w:rsidRDefault="00554C78" w:rsidP="00554C78">
            <w:pPr>
              <w:jc w:val="center"/>
              <w:rPr>
                <w:sz w:val="18"/>
                <w:szCs w:val="18"/>
              </w:rPr>
            </w:pPr>
            <w:r w:rsidRPr="00FE25E6">
              <w:rPr>
                <w:sz w:val="18"/>
                <w:szCs w:val="18"/>
              </w:rPr>
              <w:t>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84C964" w14:textId="77777777" w:rsidR="00554C78" w:rsidRPr="00FE25E6" w:rsidRDefault="00554C78" w:rsidP="00554C78">
            <w:pPr>
              <w:jc w:val="center"/>
              <w:rPr>
                <w:sz w:val="18"/>
                <w:szCs w:val="18"/>
              </w:rPr>
            </w:pPr>
            <w:r w:rsidRPr="00FE25E6">
              <w:rPr>
                <w:sz w:val="18"/>
                <w:szCs w:val="18"/>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2EE2E2" w14:textId="77777777" w:rsidR="00554C78" w:rsidRPr="00FE25E6" w:rsidRDefault="00554C78" w:rsidP="00554C78">
            <w:pPr>
              <w:jc w:val="center"/>
              <w:rPr>
                <w:sz w:val="18"/>
                <w:szCs w:val="18"/>
              </w:rPr>
            </w:pPr>
            <w:r w:rsidRPr="00FE25E6">
              <w:rPr>
                <w:sz w:val="18"/>
                <w:szCs w:val="18"/>
              </w:rPr>
              <w:t>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C2E4FA" w14:textId="77777777" w:rsidR="00554C78" w:rsidRPr="00FE25E6" w:rsidRDefault="00554C78" w:rsidP="00554C78">
            <w:pPr>
              <w:jc w:val="center"/>
              <w:rPr>
                <w:sz w:val="18"/>
                <w:szCs w:val="18"/>
              </w:rPr>
            </w:pPr>
            <w:r w:rsidRPr="00FE25E6">
              <w:rPr>
                <w:sz w:val="18"/>
                <w:szCs w:val="18"/>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D6FB5F" w14:textId="77777777" w:rsidR="00554C78" w:rsidRPr="00FE25E6" w:rsidRDefault="00554C78" w:rsidP="00554C78">
            <w:pPr>
              <w:jc w:val="center"/>
              <w:rPr>
                <w:sz w:val="18"/>
                <w:szCs w:val="18"/>
              </w:rPr>
            </w:pPr>
            <w:r w:rsidRPr="00FE25E6">
              <w:rPr>
                <w:sz w:val="18"/>
                <w:szCs w:val="18"/>
              </w:rPr>
              <w:t>0</w:t>
            </w:r>
          </w:p>
        </w:tc>
        <w:tc>
          <w:tcPr>
            <w:tcW w:w="4961" w:type="dxa"/>
            <w:tcBorders>
              <w:top w:val="nil"/>
              <w:left w:val="nil"/>
              <w:bottom w:val="single" w:sz="4" w:space="0" w:color="auto"/>
              <w:right w:val="single" w:sz="4" w:space="0" w:color="auto"/>
            </w:tcBorders>
            <w:tcMar>
              <w:left w:w="28" w:type="dxa"/>
              <w:right w:w="28" w:type="dxa"/>
            </w:tcMar>
          </w:tcPr>
          <w:p w14:paraId="60766053" w14:textId="77777777" w:rsidR="00554C78" w:rsidRPr="00264BB8" w:rsidRDefault="00554C78" w:rsidP="00554C78">
            <w:pPr>
              <w:jc w:val="center"/>
              <w:rPr>
                <w:sz w:val="18"/>
                <w:szCs w:val="18"/>
              </w:rPr>
            </w:pPr>
          </w:p>
        </w:tc>
      </w:tr>
      <w:tr w:rsidR="00554C78" w:rsidRPr="0096154A" w14:paraId="549F54F6"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770F5B2C" w14:textId="77777777" w:rsidR="00554C78" w:rsidRPr="0096154A" w:rsidRDefault="00554C78" w:rsidP="00554C78">
            <w:pPr>
              <w:rPr>
                <w:sz w:val="18"/>
                <w:szCs w:val="18"/>
              </w:rPr>
            </w:pPr>
            <w:r w:rsidRPr="0096154A">
              <w:rPr>
                <w:sz w:val="18"/>
                <w:szCs w:val="18"/>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29AF5B" w14:textId="77777777" w:rsidR="00554C78" w:rsidRPr="00FE25E6" w:rsidRDefault="00554C78" w:rsidP="00554C78">
            <w:pPr>
              <w:jc w:val="center"/>
              <w:rPr>
                <w:sz w:val="18"/>
                <w:szCs w:val="18"/>
              </w:rPr>
            </w:pPr>
            <w:r w:rsidRPr="00FE25E6">
              <w:rPr>
                <w:sz w:val="18"/>
                <w:szCs w:val="18"/>
              </w:rPr>
              <w:t>-6217</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390004" w14:textId="77777777" w:rsidR="00554C78" w:rsidRPr="00FE25E6" w:rsidRDefault="00554C78" w:rsidP="00554C78">
            <w:pPr>
              <w:jc w:val="center"/>
              <w:rPr>
                <w:sz w:val="18"/>
                <w:szCs w:val="18"/>
              </w:rPr>
            </w:pPr>
            <w:r w:rsidRPr="00FE25E6">
              <w:rPr>
                <w:sz w:val="18"/>
                <w:szCs w:val="18"/>
              </w:rPr>
              <w:t>-6217</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C257A5" w14:textId="77777777" w:rsidR="00554C78" w:rsidRPr="00FE25E6" w:rsidRDefault="00554C78" w:rsidP="00554C78">
            <w:pPr>
              <w:jc w:val="center"/>
              <w:rPr>
                <w:sz w:val="18"/>
                <w:szCs w:val="18"/>
              </w:rPr>
            </w:pPr>
            <w:r w:rsidRPr="00FE25E6">
              <w:rPr>
                <w:sz w:val="18"/>
                <w:szCs w:val="18"/>
              </w:rPr>
              <w:t>-6217</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A925A5" w14:textId="77777777" w:rsidR="00554C78" w:rsidRPr="00FE25E6" w:rsidRDefault="00554C78" w:rsidP="00554C78">
            <w:pPr>
              <w:jc w:val="center"/>
              <w:rPr>
                <w:sz w:val="18"/>
                <w:szCs w:val="18"/>
              </w:rPr>
            </w:pPr>
            <w:r w:rsidRPr="00FE25E6">
              <w:rPr>
                <w:sz w:val="18"/>
                <w:szCs w:val="18"/>
              </w:rPr>
              <w:t>-6217</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15D01B" w14:textId="77777777" w:rsidR="00554C78" w:rsidRPr="00FE25E6" w:rsidRDefault="00554C78" w:rsidP="00554C78">
            <w:pPr>
              <w:jc w:val="center"/>
              <w:rPr>
                <w:sz w:val="18"/>
                <w:szCs w:val="18"/>
              </w:rPr>
            </w:pPr>
            <w:r w:rsidRPr="00FE25E6">
              <w:rPr>
                <w:sz w:val="18"/>
                <w:szCs w:val="18"/>
              </w:rPr>
              <w:t>-6217</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DD793F" w14:textId="77777777" w:rsidR="00554C78" w:rsidRPr="00FE25E6" w:rsidRDefault="00554C78" w:rsidP="00554C78">
            <w:pPr>
              <w:jc w:val="center"/>
              <w:rPr>
                <w:sz w:val="18"/>
                <w:szCs w:val="18"/>
              </w:rPr>
            </w:pPr>
            <w:r w:rsidRPr="00FE25E6">
              <w:rPr>
                <w:sz w:val="18"/>
                <w:szCs w:val="18"/>
              </w:rPr>
              <w:t>-6217</w:t>
            </w:r>
          </w:p>
        </w:tc>
        <w:tc>
          <w:tcPr>
            <w:tcW w:w="4961" w:type="dxa"/>
            <w:tcBorders>
              <w:top w:val="nil"/>
              <w:left w:val="nil"/>
              <w:bottom w:val="single" w:sz="4" w:space="0" w:color="auto"/>
              <w:right w:val="single" w:sz="4" w:space="0" w:color="auto"/>
            </w:tcBorders>
            <w:tcMar>
              <w:left w:w="28" w:type="dxa"/>
              <w:right w:w="28" w:type="dxa"/>
            </w:tcMar>
          </w:tcPr>
          <w:p w14:paraId="76812CC4" w14:textId="77777777" w:rsidR="00554C78" w:rsidRPr="00E71573" w:rsidRDefault="00554C78" w:rsidP="00554C78">
            <w:pPr>
              <w:jc w:val="center"/>
              <w:rPr>
                <w:color w:val="000000"/>
                <w:sz w:val="18"/>
                <w:szCs w:val="18"/>
              </w:rPr>
            </w:pPr>
            <w:r w:rsidRPr="00E71573">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E71573">
              <w:rPr>
                <w:color w:val="000000"/>
                <w:sz w:val="18"/>
                <w:szCs w:val="18"/>
              </w:rPr>
              <w:t>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w:t>
            </w:r>
          </w:p>
        </w:tc>
      </w:tr>
      <w:tr w:rsidR="00554C78" w:rsidRPr="0096154A" w14:paraId="3FC4A577"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7F8B41A6" w14:textId="77777777" w:rsidR="00554C78" w:rsidRPr="0096154A" w:rsidRDefault="00554C78" w:rsidP="00554C78">
            <w:pPr>
              <w:rPr>
                <w:sz w:val="18"/>
                <w:szCs w:val="18"/>
              </w:rPr>
            </w:pPr>
            <w:r w:rsidRPr="0096154A">
              <w:rPr>
                <w:sz w:val="18"/>
                <w:szCs w:val="18"/>
              </w:rPr>
              <w:t>Договор аренды земельного участка для строительства газопровода с муниципальным образованием</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6266CE" w14:textId="77777777" w:rsidR="00554C78" w:rsidRPr="00FE25E6" w:rsidRDefault="00554C78" w:rsidP="00554C78">
            <w:pPr>
              <w:jc w:val="center"/>
              <w:rPr>
                <w:sz w:val="18"/>
                <w:szCs w:val="18"/>
              </w:rPr>
            </w:pPr>
            <w:r w:rsidRPr="00FE25E6">
              <w:rPr>
                <w:sz w:val="18"/>
                <w:szCs w:val="18"/>
              </w:rPr>
              <w:t>-620064</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0EBD17" w14:textId="77777777" w:rsidR="00554C78" w:rsidRPr="00FE25E6" w:rsidRDefault="00554C78" w:rsidP="00554C78">
            <w:pPr>
              <w:jc w:val="center"/>
              <w:rPr>
                <w:sz w:val="18"/>
                <w:szCs w:val="18"/>
              </w:rPr>
            </w:pPr>
            <w:r w:rsidRPr="00FE25E6">
              <w:rPr>
                <w:sz w:val="18"/>
                <w:szCs w:val="18"/>
              </w:rPr>
              <w:t>-620064</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78BD12" w14:textId="77777777" w:rsidR="00554C78" w:rsidRPr="00FE25E6" w:rsidRDefault="00554C78" w:rsidP="00554C78">
            <w:pPr>
              <w:jc w:val="center"/>
              <w:rPr>
                <w:sz w:val="18"/>
                <w:szCs w:val="18"/>
              </w:rPr>
            </w:pPr>
            <w:r w:rsidRPr="00FE25E6">
              <w:rPr>
                <w:sz w:val="18"/>
                <w:szCs w:val="18"/>
              </w:rPr>
              <w:t>-1033440</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FA51B3" w14:textId="77777777" w:rsidR="00554C78" w:rsidRPr="00FE25E6" w:rsidRDefault="00554C78" w:rsidP="00554C78">
            <w:pPr>
              <w:jc w:val="center"/>
              <w:rPr>
                <w:sz w:val="18"/>
                <w:szCs w:val="18"/>
              </w:rPr>
            </w:pPr>
            <w:r w:rsidRPr="00FE25E6">
              <w:rPr>
                <w:sz w:val="18"/>
                <w:szCs w:val="18"/>
              </w:rPr>
              <w:t>-1033440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1D2B1A" w14:textId="77777777" w:rsidR="00554C78" w:rsidRPr="00FE25E6" w:rsidRDefault="00554C78" w:rsidP="00554C78">
            <w:pPr>
              <w:jc w:val="center"/>
              <w:rPr>
                <w:sz w:val="18"/>
                <w:szCs w:val="18"/>
              </w:rPr>
            </w:pPr>
            <w:r w:rsidRPr="00FE25E6">
              <w:rPr>
                <w:sz w:val="18"/>
                <w:szCs w:val="18"/>
              </w:rPr>
              <w:t>-1446816</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0B4DA7" w14:textId="77777777" w:rsidR="00554C78" w:rsidRPr="00FE25E6" w:rsidRDefault="00554C78" w:rsidP="00554C78">
            <w:pPr>
              <w:jc w:val="center"/>
              <w:rPr>
                <w:sz w:val="18"/>
                <w:szCs w:val="18"/>
              </w:rPr>
            </w:pPr>
            <w:r w:rsidRPr="00FE25E6">
              <w:rPr>
                <w:sz w:val="18"/>
                <w:szCs w:val="18"/>
              </w:rPr>
              <w:t>-1446816</w:t>
            </w:r>
          </w:p>
        </w:tc>
        <w:tc>
          <w:tcPr>
            <w:tcW w:w="4961" w:type="dxa"/>
            <w:vMerge w:val="restart"/>
            <w:tcBorders>
              <w:top w:val="nil"/>
              <w:left w:val="nil"/>
              <w:right w:val="single" w:sz="4" w:space="0" w:color="auto"/>
            </w:tcBorders>
            <w:tcMar>
              <w:left w:w="28" w:type="dxa"/>
              <w:right w:w="28" w:type="dxa"/>
            </w:tcMar>
          </w:tcPr>
          <w:p w14:paraId="04AEC4E8" w14:textId="77777777" w:rsidR="00554C78" w:rsidRPr="00E71573" w:rsidRDefault="00554C78" w:rsidP="00554C78">
            <w:pPr>
              <w:jc w:val="center"/>
              <w:rPr>
                <w:color w:val="000000"/>
                <w:sz w:val="18"/>
                <w:szCs w:val="18"/>
              </w:rPr>
            </w:pPr>
            <w:r w:rsidRPr="00E71573">
              <w:rPr>
                <w:color w:val="000000"/>
                <w:sz w:val="18"/>
                <w:szCs w:val="18"/>
              </w:rPr>
              <w:t>по мнению РЭК КО срок строительства данного типа газопровода протяженностью 1 км составляет не более 2х месяцев, предлагаемый в расчете срок 12 месяцев является технологически не обоснованным, а ширина полосы отвода не должна пр</w:t>
            </w:r>
            <w:r>
              <w:rPr>
                <w:color w:val="000000"/>
                <w:sz w:val="18"/>
                <w:szCs w:val="18"/>
              </w:rPr>
              <w:t>е</w:t>
            </w:r>
            <w:r w:rsidRPr="00E71573">
              <w:rPr>
                <w:color w:val="000000"/>
                <w:sz w:val="18"/>
                <w:szCs w:val="18"/>
              </w:rPr>
              <w:t>вышать 10 м</w:t>
            </w:r>
          </w:p>
        </w:tc>
      </w:tr>
      <w:tr w:rsidR="00554C78" w:rsidRPr="0096154A" w14:paraId="34A646C6"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60C8E02" w14:textId="77777777" w:rsidR="00554C78" w:rsidRPr="0096154A" w:rsidRDefault="00554C78" w:rsidP="00554C78">
            <w:pPr>
              <w:ind w:firstLineChars="300" w:firstLine="540"/>
              <w:rPr>
                <w:sz w:val="18"/>
                <w:szCs w:val="18"/>
              </w:rPr>
            </w:pPr>
            <w:r w:rsidRPr="0096154A">
              <w:rPr>
                <w:sz w:val="18"/>
                <w:szCs w:val="18"/>
              </w:rPr>
              <w:t>ширина полосы отвода, м</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B0E361" w14:textId="77777777" w:rsidR="00554C78" w:rsidRPr="00FE25E6" w:rsidRDefault="00554C78" w:rsidP="00554C78">
            <w:pPr>
              <w:jc w:val="center"/>
              <w:rPr>
                <w:sz w:val="18"/>
                <w:szCs w:val="18"/>
              </w:rPr>
            </w:pPr>
            <w:r w:rsidRPr="00FE25E6">
              <w:rPr>
                <w:sz w:val="18"/>
                <w:szCs w:val="18"/>
              </w:rPr>
              <w:t>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0FD56E" w14:textId="77777777" w:rsidR="00554C78" w:rsidRPr="00FE25E6" w:rsidRDefault="00554C78" w:rsidP="00554C78">
            <w:pPr>
              <w:jc w:val="center"/>
              <w:rPr>
                <w:sz w:val="18"/>
                <w:szCs w:val="18"/>
              </w:rPr>
            </w:pPr>
            <w:r w:rsidRPr="00FE25E6">
              <w:rPr>
                <w:sz w:val="18"/>
                <w:szCs w:val="18"/>
              </w:rPr>
              <w:t>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7BCAF5" w14:textId="77777777" w:rsidR="00554C78" w:rsidRPr="00FE25E6" w:rsidRDefault="00554C78" w:rsidP="00554C78">
            <w:pPr>
              <w:jc w:val="center"/>
              <w:rPr>
                <w:sz w:val="18"/>
                <w:szCs w:val="18"/>
              </w:rPr>
            </w:pPr>
            <w:r w:rsidRPr="00FE25E6">
              <w:rPr>
                <w:sz w:val="18"/>
                <w:szCs w:val="18"/>
              </w:rPr>
              <w:t>-5</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25E55C" w14:textId="77777777" w:rsidR="00554C78" w:rsidRPr="00FE25E6" w:rsidRDefault="00554C78" w:rsidP="00554C78">
            <w:pPr>
              <w:jc w:val="center"/>
              <w:rPr>
                <w:sz w:val="18"/>
                <w:szCs w:val="18"/>
              </w:rPr>
            </w:pPr>
            <w:r w:rsidRPr="00FE25E6">
              <w:rPr>
                <w:sz w:val="18"/>
                <w:szCs w:val="18"/>
              </w:rPr>
              <w:t>-5</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DCB16C" w14:textId="77777777" w:rsidR="00554C78" w:rsidRPr="00FE25E6" w:rsidRDefault="00554C78" w:rsidP="00554C78">
            <w:pPr>
              <w:jc w:val="center"/>
              <w:rPr>
                <w:sz w:val="18"/>
                <w:szCs w:val="18"/>
              </w:rPr>
            </w:pPr>
            <w:r w:rsidRPr="00FE25E6">
              <w:rPr>
                <w:sz w:val="18"/>
                <w:szCs w:val="18"/>
              </w:rPr>
              <w:t>-10</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8F3C27" w14:textId="77777777" w:rsidR="00554C78" w:rsidRPr="00FE25E6" w:rsidRDefault="00554C78" w:rsidP="00554C78">
            <w:pPr>
              <w:jc w:val="center"/>
              <w:rPr>
                <w:sz w:val="18"/>
                <w:szCs w:val="18"/>
              </w:rPr>
            </w:pPr>
            <w:r w:rsidRPr="00FE25E6">
              <w:rPr>
                <w:sz w:val="18"/>
                <w:szCs w:val="18"/>
              </w:rPr>
              <w:t>-10</w:t>
            </w:r>
          </w:p>
        </w:tc>
        <w:tc>
          <w:tcPr>
            <w:tcW w:w="4961" w:type="dxa"/>
            <w:vMerge/>
            <w:tcBorders>
              <w:left w:val="nil"/>
              <w:right w:val="single" w:sz="4" w:space="0" w:color="auto"/>
            </w:tcBorders>
            <w:tcMar>
              <w:left w:w="28" w:type="dxa"/>
              <w:right w:w="28" w:type="dxa"/>
            </w:tcMar>
          </w:tcPr>
          <w:p w14:paraId="780360D2" w14:textId="77777777" w:rsidR="00554C78" w:rsidRPr="00264BB8" w:rsidRDefault="00554C78" w:rsidP="00554C78">
            <w:pPr>
              <w:jc w:val="center"/>
              <w:rPr>
                <w:color w:val="000000"/>
                <w:sz w:val="18"/>
                <w:szCs w:val="18"/>
              </w:rPr>
            </w:pPr>
          </w:p>
        </w:tc>
      </w:tr>
      <w:tr w:rsidR="00554C78" w:rsidRPr="0096154A" w14:paraId="25C94C77"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69F5DA24" w14:textId="77777777" w:rsidR="00554C78" w:rsidRPr="0096154A" w:rsidRDefault="00554C78" w:rsidP="00554C78">
            <w:pPr>
              <w:ind w:firstLineChars="300" w:firstLine="540"/>
              <w:rPr>
                <w:sz w:val="18"/>
                <w:szCs w:val="18"/>
              </w:rPr>
            </w:pPr>
            <w:r w:rsidRPr="0096154A">
              <w:rPr>
                <w:sz w:val="18"/>
                <w:szCs w:val="18"/>
              </w:rPr>
              <w:t>длина полосы отвода, м</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BE8A78" w14:textId="77777777" w:rsidR="00554C78" w:rsidRPr="00FE25E6" w:rsidRDefault="00554C78" w:rsidP="00554C78">
            <w:pPr>
              <w:jc w:val="center"/>
              <w:rPr>
                <w:sz w:val="18"/>
                <w:szCs w:val="18"/>
              </w:rPr>
            </w:pPr>
            <w:r w:rsidRPr="00FE25E6">
              <w:rPr>
                <w:sz w:val="18"/>
                <w:szCs w:val="18"/>
              </w:rPr>
              <w:t>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D2ECF2" w14:textId="77777777" w:rsidR="00554C78" w:rsidRPr="00FE25E6" w:rsidRDefault="00554C78" w:rsidP="00554C78">
            <w:pPr>
              <w:jc w:val="center"/>
              <w:rPr>
                <w:sz w:val="18"/>
                <w:szCs w:val="18"/>
              </w:rPr>
            </w:pPr>
            <w:r w:rsidRPr="00FE25E6">
              <w:rPr>
                <w:sz w:val="18"/>
                <w:szCs w:val="18"/>
              </w:rPr>
              <w:t>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D8C11A" w14:textId="77777777" w:rsidR="00554C78" w:rsidRPr="00FE25E6" w:rsidRDefault="00554C78" w:rsidP="00554C78">
            <w:pPr>
              <w:jc w:val="center"/>
              <w:rPr>
                <w:sz w:val="18"/>
                <w:szCs w:val="18"/>
              </w:rPr>
            </w:pPr>
            <w:r w:rsidRPr="00FE25E6">
              <w:rPr>
                <w:sz w:val="18"/>
                <w:szCs w:val="18"/>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74DD56" w14:textId="77777777" w:rsidR="00554C78" w:rsidRPr="00FE25E6" w:rsidRDefault="00554C78" w:rsidP="00554C78">
            <w:pPr>
              <w:jc w:val="center"/>
              <w:rPr>
                <w:sz w:val="18"/>
                <w:szCs w:val="18"/>
              </w:rPr>
            </w:pPr>
            <w:r w:rsidRPr="00FE25E6">
              <w:rPr>
                <w:sz w:val="18"/>
                <w:szCs w:val="18"/>
              </w:rPr>
              <w:t>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5BEC62" w14:textId="77777777" w:rsidR="00554C78" w:rsidRPr="00FE25E6" w:rsidRDefault="00554C78" w:rsidP="00554C78">
            <w:pPr>
              <w:jc w:val="center"/>
              <w:rPr>
                <w:sz w:val="18"/>
                <w:szCs w:val="18"/>
              </w:rPr>
            </w:pPr>
            <w:r w:rsidRPr="00FE25E6">
              <w:rPr>
                <w:sz w:val="18"/>
                <w:szCs w:val="18"/>
              </w:rPr>
              <w:t>0</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8831AA" w14:textId="77777777" w:rsidR="00554C78" w:rsidRPr="00FE25E6" w:rsidRDefault="00554C78" w:rsidP="00554C78">
            <w:pPr>
              <w:jc w:val="center"/>
              <w:rPr>
                <w:sz w:val="18"/>
                <w:szCs w:val="18"/>
              </w:rPr>
            </w:pPr>
            <w:r w:rsidRPr="00FE25E6">
              <w:rPr>
                <w:sz w:val="18"/>
                <w:szCs w:val="18"/>
              </w:rPr>
              <w:t>0</w:t>
            </w:r>
          </w:p>
        </w:tc>
        <w:tc>
          <w:tcPr>
            <w:tcW w:w="4961" w:type="dxa"/>
            <w:vMerge/>
            <w:tcBorders>
              <w:left w:val="nil"/>
              <w:right w:val="single" w:sz="4" w:space="0" w:color="auto"/>
            </w:tcBorders>
            <w:tcMar>
              <w:left w:w="28" w:type="dxa"/>
              <w:right w:w="28" w:type="dxa"/>
            </w:tcMar>
          </w:tcPr>
          <w:p w14:paraId="19E5F3DE" w14:textId="77777777" w:rsidR="00554C78" w:rsidRPr="00264BB8" w:rsidRDefault="00554C78" w:rsidP="00554C78">
            <w:pPr>
              <w:jc w:val="center"/>
              <w:rPr>
                <w:color w:val="000000"/>
                <w:sz w:val="18"/>
                <w:szCs w:val="18"/>
              </w:rPr>
            </w:pPr>
          </w:p>
        </w:tc>
      </w:tr>
      <w:tr w:rsidR="00554C78" w:rsidRPr="0096154A" w14:paraId="0469E595"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36872947" w14:textId="77777777" w:rsidR="00554C78" w:rsidRPr="0096154A" w:rsidRDefault="00554C78" w:rsidP="00554C78">
            <w:pPr>
              <w:ind w:firstLineChars="300" w:firstLine="540"/>
              <w:rPr>
                <w:sz w:val="18"/>
                <w:szCs w:val="18"/>
              </w:rPr>
            </w:pPr>
            <w:r w:rsidRPr="0096154A">
              <w:rPr>
                <w:sz w:val="18"/>
                <w:szCs w:val="18"/>
              </w:rPr>
              <w:t>стоимость 1 кв. м. аренды за 1 год</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475D89" w14:textId="77777777" w:rsidR="00554C78" w:rsidRPr="00FE25E6" w:rsidRDefault="00554C78" w:rsidP="00554C78">
            <w:pPr>
              <w:jc w:val="center"/>
              <w:rPr>
                <w:sz w:val="18"/>
                <w:szCs w:val="18"/>
              </w:rPr>
            </w:pPr>
            <w:r w:rsidRPr="00FE25E6">
              <w:rPr>
                <w:sz w:val="18"/>
                <w:szCs w:val="18"/>
              </w:rPr>
              <w:t>-62</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DC3B52" w14:textId="77777777" w:rsidR="00554C78" w:rsidRPr="00FE25E6" w:rsidRDefault="00554C78" w:rsidP="00554C78">
            <w:pPr>
              <w:jc w:val="center"/>
              <w:rPr>
                <w:sz w:val="18"/>
                <w:szCs w:val="18"/>
              </w:rPr>
            </w:pPr>
            <w:r w:rsidRPr="00FE25E6">
              <w:rPr>
                <w:sz w:val="18"/>
                <w:szCs w:val="18"/>
              </w:rPr>
              <w:t>-62</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DC77A8" w14:textId="77777777" w:rsidR="00554C78" w:rsidRPr="00FE25E6" w:rsidRDefault="00554C78" w:rsidP="00554C78">
            <w:pPr>
              <w:jc w:val="center"/>
              <w:rPr>
                <w:sz w:val="18"/>
                <w:szCs w:val="18"/>
              </w:rPr>
            </w:pPr>
            <w:r w:rsidRPr="00FE25E6">
              <w:rPr>
                <w:sz w:val="18"/>
                <w:szCs w:val="18"/>
              </w:rPr>
              <w:t>-62</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E72AB9" w14:textId="77777777" w:rsidR="00554C78" w:rsidRPr="00FE25E6" w:rsidRDefault="00554C78" w:rsidP="00554C78">
            <w:pPr>
              <w:jc w:val="center"/>
              <w:rPr>
                <w:sz w:val="18"/>
                <w:szCs w:val="18"/>
              </w:rPr>
            </w:pPr>
            <w:r w:rsidRPr="00FE25E6">
              <w:rPr>
                <w:sz w:val="18"/>
                <w:szCs w:val="18"/>
              </w:rPr>
              <w:t>-62</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5EA1A6" w14:textId="77777777" w:rsidR="00554C78" w:rsidRPr="00FE25E6" w:rsidRDefault="00554C78" w:rsidP="00554C78">
            <w:pPr>
              <w:jc w:val="center"/>
              <w:rPr>
                <w:sz w:val="18"/>
                <w:szCs w:val="18"/>
              </w:rPr>
            </w:pPr>
            <w:r w:rsidRPr="00FE25E6">
              <w:rPr>
                <w:sz w:val="18"/>
                <w:szCs w:val="18"/>
              </w:rPr>
              <w:t>-62</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6C2EBE" w14:textId="77777777" w:rsidR="00554C78" w:rsidRPr="00FE25E6" w:rsidRDefault="00554C78" w:rsidP="00554C78">
            <w:pPr>
              <w:jc w:val="center"/>
              <w:rPr>
                <w:sz w:val="18"/>
                <w:szCs w:val="18"/>
              </w:rPr>
            </w:pPr>
            <w:r w:rsidRPr="00FE25E6">
              <w:rPr>
                <w:sz w:val="18"/>
                <w:szCs w:val="18"/>
              </w:rPr>
              <w:t>-62</w:t>
            </w:r>
          </w:p>
        </w:tc>
        <w:tc>
          <w:tcPr>
            <w:tcW w:w="4961" w:type="dxa"/>
            <w:vMerge/>
            <w:tcBorders>
              <w:left w:val="nil"/>
              <w:bottom w:val="single" w:sz="4" w:space="0" w:color="auto"/>
              <w:right w:val="single" w:sz="4" w:space="0" w:color="auto"/>
            </w:tcBorders>
            <w:tcMar>
              <w:left w:w="28" w:type="dxa"/>
              <w:right w:w="28" w:type="dxa"/>
            </w:tcMar>
          </w:tcPr>
          <w:p w14:paraId="524A3897" w14:textId="77777777" w:rsidR="00554C78" w:rsidRPr="00264BB8" w:rsidRDefault="00554C78" w:rsidP="00554C78">
            <w:pPr>
              <w:jc w:val="center"/>
              <w:rPr>
                <w:color w:val="000000"/>
                <w:sz w:val="18"/>
                <w:szCs w:val="18"/>
              </w:rPr>
            </w:pPr>
          </w:p>
        </w:tc>
      </w:tr>
      <w:tr w:rsidR="00554C78" w:rsidRPr="0096154A" w14:paraId="277BED8D"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6D9927BE"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строительство</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96A115"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AE5C3F"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15D0E0"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FB021C"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8CB2C2"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B27400" w14:textId="77777777" w:rsidR="00554C78" w:rsidRPr="00FE25E6" w:rsidRDefault="00554C78" w:rsidP="00554C78">
            <w:pPr>
              <w:jc w:val="center"/>
              <w:rPr>
                <w:sz w:val="18"/>
                <w:szCs w:val="18"/>
              </w:rPr>
            </w:pPr>
            <w:r w:rsidRPr="00FE25E6">
              <w:rPr>
                <w:sz w:val="18"/>
                <w:szCs w:val="18"/>
              </w:rPr>
              <w:t>-5428</w:t>
            </w:r>
          </w:p>
        </w:tc>
        <w:tc>
          <w:tcPr>
            <w:tcW w:w="4961" w:type="dxa"/>
            <w:tcBorders>
              <w:top w:val="nil"/>
              <w:left w:val="nil"/>
              <w:bottom w:val="single" w:sz="4" w:space="0" w:color="auto"/>
              <w:right w:val="single" w:sz="4" w:space="0" w:color="auto"/>
            </w:tcBorders>
            <w:tcMar>
              <w:left w:w="28" w:type="dxa"/>
              <w:right w:w="28" w:type="dxa"/>
            </w:tcMar>
            <w:vAlign w:val="center"/>
          </w:tcPr>
          <w:p w14:paraId="1018EE55" w14:textId="77777777" w:rsidR="00554C78" w:rsidRPr="00E71573" w:rsidRDefault="00554C78" w:rsidP="00554C78">
            <w:pPr>
              <w:rPr>
                <w:color w:val="000000"/>
                <w:sz w:val="18"/>
                <w:szCs w:val="18"/>
              </w:rPr>
            </w:pPr>
            <w:r w:rsidRPr="00E71573">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E71573">
              <w:rPr>
                <w:color w:val="000000"/>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65F984BF"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5854F650" w14:textId="77777777" w:rsidR="00554C78" w:rsidRPr="0096154A" w:rsidRDefault="00554C78" w:rsidP="00554C78">
            <w:pPr>
              <w:rPr>
                <w:sz w:val="18"/>
                <w:szCs w:val="18"/>
              </w:rPr>
            </w:pPr>
            <w:r w:rsidRPr="0096154A">
              <w:rPr>
                <w:sz w:val="18"/>
                <w:szCs w:val="18"/>
              </w:rPr>
              <w:t>Вынос проектного положения трассы газопровода в натуру</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7A4ED3" w14:textId="77777777" w:rsidR="00554C78" w:rsidRPr="00FE25E6" w:rsidRDefault="00554C78" w:rsidP="00554C78">
            <w:pPr>
              <w:jc w:val="center"/>
              <w:rPr>
                <w:sz w:val="18"/>
                <w:szCs w:val="18"/>
              </w:rPr>
            </w:pPr>
            <w:r w:rsidRPr="00FE25E6">
              <w:rPr>
                <w:sz w:val="18"/>
                <w:szCs w:val="18"/>
              </w:rPr>
              <w:t>-20859</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2EE6D8" w14:textId="77777777" w:rsidR="00554C78" w:rsidRPr="00FE25E6" w:rsidRDefault="00554C78" w:rsidP="00554C78">
            <w:pPr>
              <w:jc w:val="center"/>
              <w:rPr>
                <w:sz w:val="18"/>
                <w:szCs w:val="18"/>
              </w:rPr>
            </w:pPr>
            <w:r w:rsidRPr="00FE25E6">
              <w:rPr>
                <w:sz w:val="18"/>
                <w:szCs w:val="18"/>
              </w:rPr>
              <w:t>-20859</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5ABF6A" w14:textId="77777777" w:rsidR="00554C78" w:rsidRPr="00FE25E6" w:rsidRDefault="00554C78" w:rsidP="00554C78">
            <w:pPr>
              <w:jc w:val="center"/>
              <w:rPr>
                <w:sz w:val="18"/>
                <w:szCs w:val="18"/>
              </w:rPr>
            </w:pPr>
            <w:r w:rsidRPr="00FE25E6">
              <w:rPr>
                <w:sz w:val="18"/>
                <w:szCs w:val="18"/>
              </w:rPr>
              <w:t>-20859</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6E2245" w14:textId="77777777" w:rsidR="00554C78" w:rsidRPr="00FE25E6" w:rsidRDefault="00554C78" w:rsidP="00554C78">
            <w:pPr>
              <w:jc w:val="center"/>
              <w:rPr>
                <w:sz w:val="18"/>
                <w:szCs w:val="18"/>
              </w:rPr>
            </w:pPr>
            <w:r w:rsidRPr="00FE25E6">
              <w:rPr>
                <w:sz w:val="18"/>
                <w:szCs w:val="18"/>
              </w:rPr>
              <w:t>-20859</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2585F7" w14:textId="77777777" w:rsidR="00554C78" w:rsidRPr="00FE25E6" w:rsidRDefault="00554C78" w:rsidP="00554C78">
            <w:pPr>
              <w:jc w:val="center"/>
              <w:rPr>
                <w:sz w:val="18"/>
                <w:szCs w:val="18"/>
              </w:rPr>
            </w:pPr>
            <w:r w:rsidRPr="00FE25E6">
              <w:rPr>
                <w:sz w:val="18"/>
                <w:szCs w:val="18"/>
              </w:rPr>
              <w:t>-20859</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91007D" w14:textId="77777777" w:rsidR="00554C78" w:rsidRPr="00FE25E6" w:rsidRDefault="00554C78" w:rsidP="00554C78">
            <w:pPr>
              <w:jc w:val="center"/>
              <w:rPr>
                <w:sz w:val="18"/>
                <w:szCs w:val="18"/>
              </w:rPr>
            </w:pPr>
            <w:r w:rsidRPr="00FE25E6">
              <w:rPr>
                <w:sz w:val="18"/>
                <w:szCs w:val="18"/>
              </w:rPr>
              <w:t>-20859</w:t>
            </w:r>
          </w:p>
        </w:tc>
        <w:tc>
          <w:tcPr>
            <w:tcW w:w="4961" w:type="dxa"/>
            <w:tcBorders>
              <w:top w:val="nil"/>
              <w:left w:val="nil"/>
              <w:bottom w:val="single" w:sz="4" w:space="0" w:color="auto"/>
              <w:right w:val="single" w:sz="4" w:space="0" w:color="auto"/>
            </w:tcBorders>
            <w:tcMar>
              <w:left w:w="28" w:type="dxa"/>
              <w:right w:w="28" w:type="dxa"/>
            </w:tcMar>
            <w:vAlign w:val="center"/>
          </w:tcPr>
          <w:p w14:paraId="0ACC9840" w14:textId="77777777" w:rsidR="00554C78" w:rsidRPr="00E71573" w:rsidRDefault="00554C78" w:rsidP="00554C78">
            <w:pPr>
              <w:rPr>
                <w:color w:val="000000"/>
                <w:sz w:val="18"/>
                <w:szCs w:val="18"/>
              </w:rPr>
            </w:pPr>
            <w:r w:rsidRPr="00E71573">
              <w:rPr>
                <w:color w:val="000000"/>
                <w:sz w:val="18"/>
                <w:szCs w:val="18"/>
              </w:rPr>
              <w:t>данный вид работ является частью технологического процесса ведения строитель-монтажных работ выполняется подрядной организацией, стоимость возмещается за счет накладных расходов предусмот</w:t>
            </w:r>
            <w:r>
              <w:rPr>
                <w:color w:val="000000"/>
                <w:sz w:val="18"/>
                <w:szCs w:val="18"/>
              </w:rPr>
              <w:t>ре</w:t>
            </w:r>
            <w:r w:rsidRPr="00E71573">
              <w:rPr>
                <w:color w:val="000000"/>
                <w:sz w:val="18"/>
                <w:szCs w:val="18"/>
              </w:rPr>
              <w:t>нных локальным сметным расчетом</w:t>
            </w:r>
          </w:p>
        </w:tc>
      </w:tr>
      <w:tr w:rsidR="00554C78" w:rsidRPr="0096154A" w14:paraId="7A410A33"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306687C0"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вынос проектного положения трассы газопровода в натуру</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72ADF5"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888EB6"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D79584"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8FA1AD"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3A3094"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668996" w14:textId="77777777" w:rsidR="00554C78" w:rsidRPr="00FE25E6" w:rsidRDefault="00554C78" w:rsidP="00554C78">
            <w:pPr>
              <w:jc w:val="center"/>
              <w:rPr>
                <w:sz w:val="18"/>
                <w:szCs w:val="18"/>
              </w:rPr>
            </w:pPr>
            <w:r w:rsidRPr="00FE25E6">
              <w:rPr>
                <w:sz w:val="18"/>
                <w:szCs w:val="18"/>
              </w:rPr>
              <w:t>-5428</w:t>
            </w:r>
          </w:p>
        </w:tc>
        <w:tc>
          <w:tcPr>
            <w:tcW w:w="4961" w:type="dxa"/>
            <w:tcBorders>
              <w:top w:val="nil"/>
              <w:left w:val="nil"/>
              <w:bottom w:val="single" w:sz="4" w:space="0" w:color="auto"/>
              <w:right w:val="single" w:sz="4" w:space="0" w:color="auto"/>
            </w:tcBorders>
            <w:tcMar>
              <w:left w:w="28" w:type="dxa"/>
              <w:right w:w="28" w:type="dxa"/>
            </w:tcMar>
            <w:vAlign w:val="center"/>
          </w:tcPr>
          <w:p w14:paraId="20B92805" w14:textId="77777777" w:rsidR="00554C78" w:rsidRPr="00E71573" w:rsidRDefault="00554C78" w:rsidP="00554C78">
            <w:pPr>
              <w:rPr>
                <w:color w:val="000000"/>
                <w:sz w:val="18"/>
                <w:szCs w:val="18"/>
              </w:rPr>
            </w:pPr>
            <w:r w:rsidRPr="00E71573">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E71573">
              <w:rPr>
                <w:color w:val="000000"/>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17722FD4"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2C31442F" w14:textId="77777777" w:rsidR="00554C78" w:rsidRPr="0096154A" w:rsidRDefault="00554C78" w:rsidP="00554C78">
            <w:pPr>
              <w:rPr>
                <w:sz w:val="18"/>
                <w:szCs w:val="18"/>
              </w:rPr>
            </w:pPr>
            <w:r w:rsidRPr="0096154A">
              <w:rPr>
                <w:sz w:val="18"/>
                <w:szCs w:val="18"/>
              </w:rPr>
              <w:t>Производство строительно-монтажных работ полиэтиленовых газопроводов</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118A13" w14:textId="77777777" w:rsidR="00554C78" w:rsidRPr="00FE25E6" w:rsidRDefault="00554C78" w:rsidP="00554C78">
            <w:pPr>
              <w:jc w:val="center"/>
              <w:rPr>
                <w:sz w:val="18"/>
                <w:szCs w:val="18"/>
              </w:rPr>
            </w:pPr>
            <w:r w:rsidRPr="00FE25E6">
              <w:rPr>
                <w:sz w:val="18"/>
                <w:szCs w:val="18"/>
              </w:rPr>
              <w:t>-64850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EAF44A" w14:textId="77777777" w:rsidR="00554C78" w:rsidRPr="00FE25E6" w:rsidRDefault="00554C78" w:rsidP="00554C78">
            <w:pPr>
              <w:jc w:val="center"/>
              <w:rPr>
                <w:sz w:val="18"/>
                <w:szCs w:val="18"/>
              </w:rPr>
            </w:pPr>
            <w:r w:rsidRPr="00FE25E6">
              <w:rPr>
                <w:sz w:val="18"/>
                <w:szCs w:val="18"/>
              </w:rPr>
              <w:t>-394949</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AA7840" w14:textId="77777777" w:rsidR="00554C78" w:rsidRPr="00FE25E6" w:rsidRDefault="00554C78" w:rsidP="00554C78">
            <w:pPr>
              <w:jc w:val="center"/>
              <w:rPr>
                <w:sz w:val="18"/>
                <w:szCs w:val="18"/>
              </w:rPr>
            </w:pPr>
            <w:r w:rsidRPr="00FE25E6">
              <w:rPr>
                <w:sz w:val="18"/>
                <w:szCs w:val="18"/>
              </w:rPr>
              <w:t>-536439</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D40005" w14:textId="77777777" w:rsidR="00554C78" w:rsidRPr="00FE25E6" w:rsidRDefault="00554C78" w:rsidP="00554C78">
            <w:pPr>
              <w:jc w:val="center"/>
              <w:rPr>
                <w:sz w:val="18"/>
                <w:szCs w:val="18"/>
              </w:rPr>
            </w:pPr>
            <w:r w:rsidRPr="00FE25E6">
              <w:rPr>
                <w:sz w:val="18"/>
                <w:szCs w:val="18"/>
              </w:rPr>
              <w:t>-1570241</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11B8AC" w14:textId="77777777" w:rsidR="00554C78" w:rsidRPr="00FE25E6" w:rsidRDefault="00554C78" w:rsidP="00554C78">
            <w:pPr>
              <w:jc w:val="center"/>
              <w:rPr>
                <w:sz w:val="18"/>
                <w:szCs w:val="18"/>
              </w:rPr>
            </w:pPr>
            <w:r w:rsidRPr="00FE25E6">
              <w:rPr>
                <w:sz w:val="18"/>
                <w:szCs w:val="18"/>
              </w:rPr>
              <w:t>-3297397</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E69E2A" w14:textId="77777777" w:rsidR="00554C78" w:rsidRPr="00FE25E6" w:rsidRDefault="00554C78" w:rsidP="00554C78">
            <w:pPr>
              <w:jc w:val="center"/>
              <w:rPr>
                <w:sz w:val="18"/>
                <w:szCs w:val="18"/>
              </w:rPr>
            </w:pPr>
            <w:r w:rsidRPr="00FE25E6">
              <w:rPr>
                <w:sz w:val="18"/>
                <w:szCs w:val="18"/>
              </w:rPr>
              <w:t>-6611341</w:t>
            </w:r>
          </w:p>
        </w:tc>
        <w:tc>
          <w:tcPr>
            <w:tcW w:w="4961" w:type="dxa"/>
            <w:tcBorders>
              <w:top w:val="nil"/>
              <w:left w:val="nil"/>
              <w:bottom w:val="single" w:sz="4" w:space="0" w:color="auto"/>
              <w:right w:val="single" w:sz="4" w:space="0" w:color="auto"/>
            </w:tcBorders>
            <w:tcMar>
              <w:left w:w="28" w:type="dxa"/>
              <w:right w:w="28" w:type="dxa"/>
            </w:tcMar>
            <w:vAlign w:val="center"/>
          </w:tcPr>
          <w:p w14:paraId="024E7885" w14:textId="77777777" w:rsidR="00554C78" w:rsidRPr="00E71573" w:rsidRDefault="00554C78" w:rsidP="00554C78">
            <w:pPr>
              <w:rPr>
                <w:color w:val="000000"/>
                <w:sz w:val="18"/>
                <w:szCs w:val="18"/>
              </w:rPr>
            </w:pPr>
            <w:r w:rsidRPr="00E71573">
              <w:rPr>
                <w:color w:val="000000"/>
                <w:sz w:val="18"/>
                <w:szCs w:val="18"/>
              </w:rPr>
              <w:t xml:space="preserve">по мнению </w:t>
            </w:r>
            <w:r>
              <w:rPr>
                <w:color w:val="000000"/>
                <w:sz w:val="18"/>
                <w:szCs w:val="18"/>
              </w:rPr>
              <w:t>экспертов</w:t>
            </w:r>
            <w:r w:rsidRPr="00E71573">
              <w:rPr>
                <w:color w:val="000000"/>
                <w:sz w:val="18"/>
                <w:szCs w:val="18"/>
              </w:rPr>
              <w:t>:</w:t>
            </w:r>
            <w:r w:rsidRPr="00E71573">
              <w:rPr>
                <w:color w:val="000000"/>
                <w:sz w:val="18"/>
                <w:szCs w:val="18"/>
              </w:rPr>
              <w:br/>
              <w:t>- при расчете стандартизированных тарифных ставок следую рассматривать вариант строительства газопровода в неослож</w:t>
            </w:r>
            <w:r>
              <w:rPr>
                <w:color w:val="000000"/>
                <w:sz w:val="18"/>
                <w:szCs w:val="18"/>
              </w:rPr>
              <w:t>н</w:t>
            </w:r>
            <w:r w:rsidRPr="00E71573">
              <w:rPr>
                <w:color w:val="000000"/>
                <w:sz w:val="18"/>
                <w:szCs w:val="18"/>
              </w:rPr>
              <w:t>енных типах грунтов (умеренной водонасыщенности, не скальных без крупнообломочных включений) что ведет к сокращению земляных работ и исключению песчаночной подушки;</w:t>
            </w:r>
            <w:r w:rsidRPr="00E71573">
              <w:rPr>
                <w:color w:val="000000"/>
                <w:sz w:val="18"/>
                <w:szCs w:val="18"/>
              </w:rPr>
              <w:br/>
            </w:r>
            <w:r w:rsidRPr="00E71573">
              <w:rPr>
                <w:color w:val="000000"/>
                <w:sz w:val="18"/>
                <w:szCs w:val="18"/>
              </w:rPr>
              <w:lastRenderedPageBreak/>
              <w:t xml:space="preserve">- учитывая, что монтаж шарового крана (включая его молниезащиту, ограждение, подушку) является частным случаем присоединения газопровода заявителя к построенному, следует заменить данный тип соединения на врезку </w:t>
            </w:r>
          </w:p>
        </w:tc>
      </w:tr>
      <w:tr w:rsidR="00554C78" w:rsidRPr="0096154A" w14:paraId="636A1054"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12A1A3A0" w14:textId="77777777" w:rsidR="00554C78" w:rsidRPr="0096154A" w:rsidRDefault="00554C78" w:rsidP="00554C78">
            <w:pPr>
              <w:rPr>
                <w:sz w:val="18"/>
                <w:szCs w:val="18"/>
              </w:rPr>
            </w:pPr>
            <w:r w:rsidRPr="0096154A">
              <w:rPr>
                <w:sz w:val="18"/>
                <w:szCs w:val="18"/>
              </w:rPr>
              <w:lastRenderedPageBreak/>
              <w:t>Осуществление строительного контроля (технический надзор) 2,14%</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0EDFCE" w14:textId="77777777" w:rsidR="00554C78" w:rsidRPr="00FE25E6" w:rsidRDefault="00554C78" w:rsidP="00554C78">
            <w:pPr>
              <w:jc w:val="center"/>
              <w:rPr>
                <w:sz w:val="18"/>
                <w:szCs w:val="18"/>
              </w:rPr>
            </w:pPr>
            <w:r w:rsidRPr="00FE25E6">
              <w:rPr>
                <w:sz w:val="18"/>
                <w:szCs w:val="18"/>
              </w:rPr>
              <w:t>-1388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ACC1E4" w14:textId="77777777" w:rsidR="00554C78" w:rsidRPr="00FE25E6" w:rsidRDefault="00554C78" w:rsidP="00554C78">
            <w:pPr>
              <w:jc w:val="center"/>
              <w:rPr>
                <w:sz w:val="18"/>
                <w:szCs w:val="18"/>
              </w:rPr>
            </w:pPr>
            <w:r w:rsidRPr="00FE25E6">
              <w:rPr>
                <w:sz w:val="18"/>
                <w:szCs w:val="18"/>
              </w:rPr>
              <w:t>-8452</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9742C9" w14:textId="77777777" w:rsidR="00554C78" w:rsidRPr="00FE25E6" w:rsidRDefault="00554C78" w:rsidP="00554C78">
            <w:pPr>
              <w:jc w:val="center"/>
              <w:rPr>
                <w:sz w:val="18"/>
                <w:szCs w:val="18"/>
              </w:rPr>
            </w:pPr>
            <w:r w:rsidRPr="00FE25E6">
              <w:rPr>
                <w:sz w:val="18"/>
                <w:szCs w:val="18"/>
              </w:rPr>
              <w:t>-11480</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E9F5B5" w14:textId="77777777" w:rsidR="00554C78" w:rsidRPr="00FE25E6" w:rsidRDefault="00554C78" w:rsidP="00554C78">
            <w:pPr>
              <w:jc w:val="center"/>
              <w:rPr>
                <w:sz w:val="18"/>
                <w:szCs w:val="18"/>
              </w:rPr>
            </w:pPr>
            <w:r w:rsidRPr="00FE25E6">
              <w:rPr>
                <w:sz w:val="18"/>
                <w:szCs w:val="18"/>
              </w:rPr>
              <w:t>-33603</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83EEAF" w14:textId="77777777" w:rsidR="00554C78" w:rsidRPr="00FE25E6" w:rsidRDefault="00554C78" w:rsidP="00554C78">
            <w:pPr>
              <w:jc w:val="center"/>
              <w:rPr>
                <w:sz w:val="18"/>
                <w:szCs w:val="18"/>
              </w:rPr>
            </w:pPr>
            <w:r w:rsidRPr="00FE25E6">
              <w:rPr>
                <w:sz w:val="18"/>
                <w:szCs w:val="18"/>
              </w:rPr>
              <w:t>-70564</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685F74" w14:textId="77777777" w:rsidR="00554C78" w:rsidRPr="00FE25E6" w:rsidRDefault="00554C78" w:rsidP="00554C78">
            <w:pPr>
              <w:jc w:val="center"/>
              <w:rPr>
                <w:sz w:val="18"/>
                <w:szCs w:val="18"/>
              </w:rPr>
            </w:pPr>
            <w:r w:rsidRPr="00FE25E6">
              <w:rPr>
                <w:sz w:val="18"/>
                <w:szCs w:val="18"/>
              </w:rPr>
              <w:t>-141483</w:t>
            </w:r>
          </w:p>
        </w:tc>
        <w:tc>
          <w:tcPr>
            <w:tcW w:w="4961" w:type="dxa"/>
            <w:tcBorders>
              <w:top w:val="nil"/>
              <w:left w:val="nil"/>
              <w:bottom w:val="single" w:sz="4" w:space="0" w:color="auto"/>
              <w:right w:val="single" w:sz="4" w:space="0" w:color="auto"/>
            </w:tcBorders>
            <w:tcMar>
              <w:left w:w="28" w:type="dxa"/>
              <w:right w:w="28" w:type="dxa"/>
            </w:tcMar>
            <w:vAlign w:val="center"/>
          </w:tcPr>
          <w:p w14:paraId="2F22C19A" w14:textId="77777777" w:rsidR="00554C78" w:rsidRPr="00E71573" w:rsidRDefault="00554C78" w:rsidP="00554C78">
            <w:pPr>
              <w:rPr>
                <w:color w:val="000000"/>
                <w:sz w:val="18"/>
                <w:szCs w:val="18"/>
              </w:rPr>
            </w:pPr>
            <w:r w:rsidRPr="00E71573">
              <w:rPr>
                <w:color w:val="000000"/>
                <w:sz w:val="18"/>
                <w:szCs w:val="18"/>
              </w:rPr>
              <w:t>снижены затраты в соответствии с локальным сметным ра</w:t>
            </w:r>
            <w:r>
              <w:rPr>
                <w:color w:val="000000"/>
                <w:sz w:val="18"/>
                <w:szCs w:val="18"/>
              </w:rPr>
              <w:t>с</w:t>
            </w:r>
            <w:r w:rsidRPr="00E71573">
              <w:rPr>
                <w:color w:val="000000"/>
                <w:sz w:val="18"/>
                <w:szCs w:val="18"/>
              </w:rPr>
              <w:t>четом на строительно-монтажные работы</w:t>
            </w:r>
          </w:p>
        </w:tc>
      </w:tr>
      <w:tr w:rsidR="00554C78" w:rsidRPr="0096154A" w14:paraId="47E08640"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7701491E" w14:textId="77777777" w:rsidR="00554C78" w:rsidRPr="0096154A" w:rsidRDefault="00554C78" w:rsidP="00554C78">
            <w:pPr>
              <w:rPr>
                <w:sz w:val="18"/>
                <w:szCs w:val="18"/>
              </w:rPr>
            </w:pPr>
            <w:r w:rsidRPr="0096154A">
              <w:rPr>
                <w:sz w:val="18"/>
                <w:szCs w:val="18"/>
              </w:rPr>
              <w:t>Исполнительная съемка на построенный газопровод</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5F059A" w14:textId="77777777" w:rsidR="00554C78" w:rsidRPr="00FE25E6" w:rsidRDefault="00554C78" w:rsidP="00554C78">
            <w:pPr>
              <w:jc w:val="center"/>
              <w:rPr>
                <w:sz w:val="18"/>
                <w:szCs w:val="18"/>
              </w:rPr>
            </w:pPr>
            <w:r w:rsidRPr="00FE25E6">
              <w:rPr>
                <w:sz w:val="18"/>
                <w:szCs w:val="18"/>
              </w:rPr>
              <w:t>-256715</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366A89B" w14:textId="77777777" w:rsidR="00554C78" w:rsidRPr="00FE25E6" w:rsidRDefault="00554C78" w:rsidP="00554C78">
            <w:pPr>
              <w:jc w:val="center"/>
              <w:rPr>
                <w:sz w:val="18"/>
                <w:szCs w:val="18"/>
              </w:rPr>
            </w:pPr>
            <w:r w:rsidRPr="00FE25E6">
              <w:rPr>
                <w:sz w:val="18"/>
                <w:szCs w:val="18"/>
              </w:rPr>
              <w:t>-256715</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5F1CF8" w14:textId="77777777" w:rsidR="00554C78" w:rsidRPr="00FE25E6" w:rsidRDefault="00554C78" w:rsidP="00554C78">
            <w:pPr>
              <w:jc w:val="center"/>
              <w:rPr>
                <w:sz w:val="18"/>
                <w:szCs w:val="18"/>
              </w:rPr>
            </w:pPr>
            <w:r w:rsidRPr="00FE25E6">
              <w:rPr>
                <w:sz w:val="18"/>
                <w:szCs w:val="18"/>
              </w:rPr>
              <w:t>-256715</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E74E0D" w14:textId="77777777" w:rsidR="00554C78" w:rsidRPr="00FE25E6" w:rsidRDefault="00554C78" w:rsidP="00554C78">
            <w:pPr>
              <w:jc w:val="center"/>
              <w:rPr>
                <w:sz w:val="18"/>
                <w:szCs w:val="18"/>
              </w:rPr>
            </w:pPr>
            <w:r w:rsidRPr="00FE25E6">
              <w:rPr>
                <w:sz w:val="18"/>
                <w:szCs w:val="18"/>
              </w:rPr>
              <w:t>-256715</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AA4194" w14:textId="77777777" w:rsidR="00554C78" w:rsidRPr="00FE25E6" w:rsidRDefault="00554C78" w:rsidP="00554C78">
            <w:pPr>
              <w:jc w:val="center"/>
              <w:rPr>
                <w:sz w:val="18"/>
                <w:szCs w:val="18"/>
              </w:rPr>
            </w:pPr>
            <w:r w:rsidRPr="00FE25E6">
              <w:rPr>
                <w:sz w:val="18"/>
                <w:szCs w:val="18"/>
              </w:rPr>
              <w:t>-256715</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A2CA86" w14:textId="77777777" w:rsidR="00554C78" w:rsidRPr="00FE25E6" w:rsidRDefault="00554C78" w:rsidP="00554C78">
            <w:pPr>
              <w:jc w:val="center"/>
              <w:rPr>
                <w:sz w:val="18"/>
                <w:szCs w:val="18"/>
              </w:rPr>
            </w:pPr>
            <w:r w:rsidRPr="00FE25E6">
              <w:rPr>
                <w:sz w:val="18"/>
                <w:szCs w:val="18"/>
              </w:rPr>
              <w:t>-256715</w:t>
            </w:r>
          </w:p>
        </w:tc>
        <w:tc>
          <w:tcPr>
            <w:tcW w:w="4961" w:type="dxa"/>
            <w:tcBorders>
              <w:top w:val="nil"/>
              <w:left w:val="nil"/>
              <w:bottom w:val="single" w:sz="4" w:space="0" w:color="auto"/>
              <w:right w:val="single" w:sz="4" w:space="0" w:color="auto"/>
            </w:tcBorders>
            <w:tcMar>
              <w:left w:w="28" w:type="dxa"/>
              <w:right w:w="28" w:type="dxa"/>
            </w:tcMar>
            <w:vAlign w:val="center"/>
          </w:tcPr>
          <w:p w14:paraId="45401E8B" w14:textId="77777777" w:rsidR="00554C78" w:rsidRPr="00E71573" w:rsidRDefault="00554C78" w:rsidP="00554C78">
            <w:pPr>
              <w:rPr>
                <w:color w:val="000000"/>
                <w:sz w:val="18"/>
                <w:szCs w:val="18"/>
              </w:rPr>
            </w:pPr>
            <w:r w:rsidRPr="00E71573">
              <w:rPr>
                <w:color w:val="000000"/>
                <w:sz w:val="18"/>
                <w:szCs w:val="18"/>
              </w:rPr>
              <w:t>относится к методам операционного (технологического) контроля подрядной организации, стоимость возмещается за счет накладных расходов предусмот</w:t>
            </w:r>
            <w:r>
              <w:rPr>
                <w:color w:val="000000"/>
                <w:sz w:val="18"/>
                <w:szCs w:val="18"/>
              </w:rPr>
              <w:t>ре</w:t>
            </w:r>
            <w:r w:rsidRPr="00E71573">
              <w:rPr>
                <w:color w:val="000000"/>
                <w:sz w:val="18"/>
                <w:szCs w:val="18"/>
              </w:rPr>
              <w:t>нных локальным сметным расчетом</w:t>
            </w:r>
          </w:p>
        </w:tc>
      </w:tr>
      <w:tr w:rsidR="00554C78" w:rsidRPr="0096154A" w14:paraId="0FA1A94B"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0B8B113B"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исполнительной съемки построенного газопровода</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20BEF3" w14:textId="77777777" w:rsidR="00554C78" w:rsidRPr="00FE25E6" w:rsidRDefault="00554C78" w:rsidP="00554C78">
            <w:pPr>
              <w:jc w:val="center"/>
              <w:rPr>
                <w:sz w:val="18"/>
                <w:szCs w:val="18"/>
              </w:rPr>
            </w:pPr>
            <w:r w:rsidRPr="00FE25E6">
              <w:rPr>
                <w:sz w:val="18"/>
                <w:szCs w:val="18"/>
              </w:rPr>
              <w:t>-5166</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4A6B2A" w14:textId="77777777" w:rsidR="00554C78" w:rsidRPr="00FE25E6" w:rsidRDefault="00554C78" w:rsidP="00554C78">
            <w:pPr>
              <w:jc w:val="center"/>
              <w:rPr>
                <w:sz w:val="18"/>
                <w:szCs w:val="18"/>
              </w:rPr>
            </w:pPr>
            <w:r w:rsidRPr="00FE25E6">
              <w:rPr>
                <w:sz w:val="18"/>
                <w:szCs w:val="18"/>
              </w:rPr>
              <w:t>-5166</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FDD98A" w14:textId="77777777" w:rsidR="00554C78" w:rsidRPr="00FE25E6" w:rsidRDefault="00554C78" w:rsidP="00554C78">
            <w:pPr>
              <w:jc w:val="center"/>
              <w:rPr>
                <w:sz w:val="18"/>
                <w:szCs w:val="18"/>
              </w:rPr>
            </w:pPr>
            <w:r w:rsidRPr="00FE25E6">
              <w:rPr>
                <w:sz w:val="18"/>
                <w:szCs w:val="18"/>
              </w:rPr>
              <w:t>-5166</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8F4E36" w14:textId="77777777" w:rsidR="00554C78" w:rsidRPr="00FE25E6" w:rsidRDefault="00554C78" w:rsidP="00554C78">
            <w:pPr>
              <w:jc w:val="center"/>
              <w:rPr>
                <w:sz w:val="18"/>
                <w:szCs w:val="18"/>
              </w:rPr>
            </w:pPr>
            <w:r w:rsidRPr="00FE25E6">
              <w:rPr>
                <w:sz w:val="18"/>
                <w:szCs w:val="18"/>
              </w:rPr>
              <w:t>-5166</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B8479B" w14:textId="77777777" w:rsidR="00554C78" w:rsidRPr="00FE25E6" w:rsidRDefault="00554C78" w:rsidP="00554C78">
            <w:pPr>
              <w:jc w:val="center"/>
              <w:rPr>
                <w:sz w:val="18"/>
                <w:szCs w:val="18"/>
              </w:rPr>
            </w:pPr>
            <w:r w:rsidRPr="00FE25E6">
              <w:rPr>
                <w:sz w:val="18"/>
                <w:szCs w:val="18"/>
              </w:rPr>
              <w:t>-5166</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9FE4EA" w14:textId="77777777" w:rsidR="00554C78" w:rsidRPr="00FE25E6" w:rsidRDefault="00554C78" w:rsidP="00554C78">
            <w:pPr>
              <w:jc w:val="center"/>
              <w:rPr>
                <w:sz w:val="18"/>
                <w:szCs w:val="18"/>
              </w:rPr>
            </w:pPr>
            <w:r w:rsidRPr="00FE25E6">
              <w:rPr>
                <w:sz w:val="18"/>
                <w:szCs w:val="18"/>
              </w:rPr>
              <w:t>-5166</w:t>
            </w:r>
          </w:p>
        </w:tc>
        <w:tc>
          <w:tcPr>
            <w:tcW w:w="4961" w:type="dxa"/>
            <w:tcBorders>
              <w:top w:val="nil"/>
              <w:left w:val="nil"/>
              <w:bottom w:val="single" w:sz="4" w:space="0" w:color="auto"/>
              <w:right w:val="single" w:sz="4" w:space="0" w:color="auto"/>
            </w:tcBorders>
            <w:tcMar>
              <w:left w:w="28" w:type="dxa"/>
              <w:right w:w="28" w:type="dxa"/>
            </w:tcMar>
            <w:vAlign w:val="center"/>
          </w:tcPr>
          <w:p w14:paraId="371DDC85" w14:textId="77777777" w:rsidR="00554C78" w:rsidRPr="00E71573" w:rsidRDefault="00554C78" w:rsidP="00554C78">
            <w:pPr>
              <w:rPr>
                <w:color w:val="000000"/>
                <w:sz w:val="18"/>
                <w:szCs w:val="18"/>
              </w:rPr>
            </w:pPr>
            <w:r w:rsidRPr="00E71573">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E71573">
              <w:rPr>
                <w:color w:val="000000"/>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5485EA02"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47E866F5" w14:textId="77777777" w:rsidR="00554C78" w:rsidRPr="0096154A" w:rsidRDefault="00554C78" w:rsidP="00554C78">
            <w:pPr>
              <w:rPr>
                <w:sz w:val="18"/>
                <w:szCs w:val="18"/>
              </w:rPr>
            </w:pPr>
            <w:r w:rsidRPr="0096154A">
              <w:rPr>
                <w:sz w:val="18"/>
                <w:szCs w:val="18"/>
              </w:rPr>
              <w:t>Подготовка документов для получения разрешения на ввод объекта в эксплуатацию.</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C28E22"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D392FA"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BA7EDA"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A138C1"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0B097F"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782E9E" w14:textId="77777777" w:rsidR="00554C78" w:rsidRPr="00FE25E6" w:rsidRDefault="00554C78" w:rsidP="00554C78">
            <w:pPr>
              <w:jc w:val="center"/>
              <w:rPr>
                <w:sz w:val="18"/>
                <w:szCs w:val="18"/>
              </w:rPr>
            </w:pPr>
            <w:r w:rsidRPr="00FE25E6">
              <w:rPr>
                <w:sz w:val="18"/>
                <w:szCs w:val="18"/>
              </w:rPr>
              <w:t>-5428</w:t>
            </w:r>
          </w:p>
        </w:tc>
        <w:tc>
          <w:tcPr>
            <w:tcW w:w="4961" w:type="dxa"/>
            <w:tcBorders>
              <w:top w:val="nil"/>
              <w:left w:val="nil"/>
              <w:bottom w:val="single" w:sz="4" w:space="0" w:color="auto"/>
              <w:right w:val="single" w:sz="4" w:space="0" w:color="auto"/>
            </w:tcBorders>
            <w:tcMar>
              <w:left w:w="28" w:type="dxa"/>
              <w:right w:w="28" w:type="dxa"/>
            </w:tcMar>
            <w:vAlign w:val="center"/>
          </w:tcPr>
          <w:p w14:paraId="66A1494D" w14:textId="77777777" w:rsidR="00554C78" w:rsidRPr="00E71573" w:rsidRDefault="00554C78" w:rsidP="00554C78">
            <w:pPr>
              <w:rPr>
                <w:color w:val="000000"/>
                <w:sz w:val="18"/>
                <w:szCs w:val="18"/>
              </w:rPr>
            </w:pPr>
            <w:r w:rsidRPr="00E71573">
              <w:rPr>
                <w:color w:val="000000"/>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color w:val="000000"/>
                <w:sz w:val="18"/>
                <w:szCs w:val="18"/>
              </w:rPr>
              <w:t>в</w:t>
            </w:r>
            <w:r w:rsidRPr="00E71573">
              <w:rPr>
                <w:color w:val="000000"/>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96154A" w14:paraId="2A56717E"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306F432B" w14:textId="77777777" w:rsidR="00554C78" w:rsidRPr="0096154A" w:rsidRDefault="00554C78" w:rsidP="00554C78">
            <w:pPr>
              <w:rPr>
                <w:sz w:val="18"/>
                <w:szCs w:val="18"/>
              </w:rPr>
            </w:pPr>
            <w:r w:rsidRPr="0096154A">
              <w:rPr>
                <w:sz w:val="18"/>
                <w:szCs w:val="18"/>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708670" w14:textId="77777777" w:rsidR="00554C78" w:rsidRPr="00FE25E6" w:rsidRDefault="00554C78" w:rsidP="00554C78">
            <w:pPr>
              <w:jc w:val="center"/>
              <w:rPr>
                <w:sz w:val="18"/>
                <w:szCs w:val="18"/>
              </w:rPr>
            </w:pPr>
            <w:r w:rsidRPr="00FE25E6">
              <w:rPr>
                <w:sz w:val="18"/>
                <w:szCs w:val="18"/>
              </w:rPr>
              <w:t>-78987</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E24AE7" w14:textId="77777777" w:rsidR="00554C78" w:rsidRPr="00FE25E6" w:rsidRDefault="00554C78" w:rsidP="00554C78">
            <w:pPr>
              <w:jc w:val="center"/>
              <w:rPr>
                <w:sz w:val="18"/>
                <w:szCs w:val="18"/>
              </w:rPr>
            </w:pPr>
            <w:r w:rsidRPr="00FE25E6">
              <w:rPr>
                <w:sz w:val="18"/>
                <w:szCs w:val="18"/>
              </w:rPr>
              <w:t>-78987</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608669" w14:textId="77777777" w:rsidR="00554C78" w:rsidRPr="00FE25E6" w:rsidRDefault="00554C78" w:rsidP="00554C78">
            <w:pPr>
              <w:jc w:val="center"/>
              <w:rPr>
                <w:sz w:val="18"/>
                <w:szCs w:val="18"/>
              </w:rPr>
            </w:pPr>
            <w:r w:rsidRPr="00FE25E6">
              <w:rPr>
                <w:sz w:val="18"/>
                <w:szCs w:val="18"/>
              </w:rPr>
              <w:t>-78987</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116C26" w14:textId="77777777" w:rsidR="00554C78" w:rsidRPr="00FE25E6" w:rsidRDefault="00554C78" w:rsidP="00554C78">
            <w:pPr>
              <w:jc w:val="center"/>
              <w:rPr>
                <w:sz w:val="18"/>
                <w:szCs w:val="18"/>
              </w:rPr>
            </w:pPr>
            <w:r w:rsidRPr="00FE25E6">
              <w:rPr>
                <w:sz w:val="18"/>
                <w:szCs w:val="18"/>
              </w:rPr>
              <w:t>-78987</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6EA6FA" w14:textId="77777777" w:rsidR="00554C78" w:rsidRPr="00FE25E6" w:rsidRDefault="00554C78" w:rsidP="00554C78">
            <w:pPr>
              <w:jc w:val="center"/>
              <w:rPr>
                <w:sz w:val="18"/>
                <w:szCs w:val="18"/>
              </w:rPr>
            </w:pPr>
            <w:r w:rsidRPr="00FE25E6">
              <w:rPr>
                <w:sz w:val="18"/>
                <w:szCs w:val="18"/>
              </w:rPr>
              <w:t>-78987</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088EFF" w14:textId="77777777" w:rsidR="00554C78" w:rsidRPr="00FE25E6" w:rsidRDefault="00554C78" w:rsidP="00554C78">
            <w:pPr>
              <w:jc w:val="center"/>
              <w:rPr>
                <w:sz w:val="18"/>
                <w:szCs w:val="18"/>
              </w:rPr>
            </w:pPr>
            <w:r w:rsidRPr="00FE25E6">
              <w:rPr>
                <w:sz w:val="18"/>
                <w:szCs w:val="18"/>
              </w:rPr>
              <w:t>-78987</w:t>
            </w:r>
          </w:p>
        </w:tc>
        <w:tc>
          <w:tcPr>
            <w:tcW w:w="4961" w:type="dxa"/>
            <w:tcBorders>
              <w:top w:val="nil"/>
              <w:left w:val="nil"/>
              <w:bottom w:val="single" w:sz="4" w:space="0" w:color="auto"/>
              <w:right w:val="single" w:sz="4" w:space="0" w:color="auto"/>
            </w:tcBorders>
            <w:tcMar>
              <w:left w:w="28" w:type="dxa"/>
              <w:right w:w="28" w:type="dxa"/>
            </w:tcMar>
          </w:tcPr>
          <w:p w14:paraId="2A62C619" w14:textId="77777777" w:rsidR="00554C78" w:rsidRPr="00003CDA" w:rsidRDefault="00554C78" w:rsidP="00554C78">
            <w:pPr>
              <w:rPr>
                <w:sz w:val="18"/>
                <w:szCs w:val="18"/>
              </w:rPr>
            </w:pPr>
            <w:r w:rsidRPr="00003CDA">
              <w:rPr>
                <w:sz w:val="18"/>
                <w:szCs w:val="18"/>
              </w:rPr>
              <w:t xml:space="preserve">по мнению экспертов данные затраты не учитываются Методическими указаниями </w:t>
            </w:r>
          </w:p>
        </w:tc>
      </w:tr>
      <w:tr w:rsidR="00554C78" w:rsidRPr="0096154A" w14:paraId="340FE605"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514CC265"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технической инвентаризации построенного газопровода</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CA6B72"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88A438"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10CDD7"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B56E3F"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53491E"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28E2C1" w14:textId="77777777" w:rsidR="00554C78" w:rsidRPr="00FE25E6" w:rsidRDefault="00554C78" w:rsidP="00554C78">
            <w:pPr>
              <w:jc w:val="center"/>
              <w:rPr>
                <w:sz w:val="18"/>
                <w:szCs w:val="18"/>
              </w:rPr>
            </w:pPr>
            <w:r w:rsidRPr="00FE25E6">
              <w:rPr>
                <w:sz w:val="18"/>
                <w:szCs w:val="18"/>
              </w:rPr>
              <w:t>-5428</w:t>
            </w:r>
          </w:p>
        </w:tc>
        <w:tc>
          <w:tcPr>
            <w:tcW w:w="4961" w:type="dxa"/>
            <w:tcBorders>
              <w:top w:val="nil"/>
              <w:left w:val="nil"/>
              <w:bottom w:val="single" w:sz="4" w:space="0" w:color="auto"/>
              <w:right w:val="single" w:sz="4" w:space="0" w:color="auto"/>
            </w:tcBorders>
            <w:tcMar>
              <w:left w:w="28" w:type="dxa"/>
              <w:right w:w="28" w:type="dxa"/>
            </w:tcMar>
          </w:tcPr>
          <w:p w14:paraId="549004AB" w14:textId="77777777" w:rsidR="00554C78" w:rsidRPr="00003CDA" w:rsidRDefault="00554C78" w:rsidP="00554C78">
            <w:pPr>
              <w:rPr>
                <w:sz w:val="18"/>
                <w:szCs w:val="18"/>
              </w:rPr>
            </w:pPr>
            <w:r w:rsidRPr="00003CDA">
              <w:rPr>
                <w:sz w:val="18"/>
                <w:szCs w:val="18"/>
              </w:rPr>
              <w:t xml:space="preserve">по мнению экспертов данные затраты не учитываются Методическими указаниями </w:t>
            </w:r>
          </w:p>
        </w:tc>
      </w:tr>
      <w:tr w:rsidR="00554C78" w:rsidRPr="0096154A" w14:paraId="1C85554B"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60F815BF" w14:textId="77777777" w:rsidR="00554C78" w:rsidRPr="0096154A" w:rsidRDefault="00554C78" w:rsidP="00554C78">
            <w:pPr>
              <w:rPr>
                <w:sz w:val="18"/>
                <w:szCs w:val="18"/>
              </w:rPr>
            </w:pPr>
            <w:r w:rsidRPr="0096154A">
              <w:rPr>
                <w:sz w:val="18"/>
                <w:szCs w:val="18"/>
              </w:rPr>
              <w:t>Государственная регистрация права собственности на газопровод</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67289D" w14:textId="77777777" w:rsidR="00554C78" w:rsidRPr="00FE25E6" w:rsidRDefault="00554C78" w:rsidP="00554C78">
            <w:pPr>
              <w:jc w:val="center"/>
              <w:rPr>
                <w:sz w:val="18"/>
                <w:szCs w:val="18"/>
              </w:rPr>
            </w:pPr>
            <w:r w:rsidRPr="00FE25E6">
              <w:rPr>
                <w:sz w:val="18"/>
                <w:szCs w:val="18"/>
              </w:rPr>
              <w:t>-22000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8DDBEA" w14:textId="77777777" w:rsidR="00554C78" w:rsidRPr="00FE25E6" w:rsidRDefault="00554C78" w:rsidP="00554C78">
            <w:pPr>
              <w:jc w:val="center"/>
              <w:rPr>
                <w:sz w:val="18"/>
                <w:szCs w:val="18"/>
              </w:rPr>
            </w:pPr>
            <w:r w:rsidRPr="00FE25E6">
              <w:rPr>
                <w:sz w:val="18"/>
                <w:szCs w:val="18"/>
              </w:rPr>
              <w:t>-22000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3A616C" w14:textId="77777777" w:rsidR="00554C78" w:rsidRPr="00FE25E6" w:rsidRDefault="00554C78" w:rsidP="00554C78">
            <w:pPr>
              <w:jc w:val="center"/>
              <w:rPr>
                <w:sz w:val="18"/>
                <w:szCs w:val="18"/>
              </w:rPr>
            </w:pPr>
            <w:r w:rsidRPr="00FE25E6">
              <w:rPr>
                <w:sz w:val="18"/>
                <w:szCs w:val="18"/>
              </w:rPr>
              <w:t>-22000</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B835A9" w14:textId="77777777" w:rsidR="00554C78" w:rsidRPr="00FE25E6" w:rsidRDefault="00554C78" w:rsidP="00554C78">
            <w:pPr>
              <w:jc w:val="center"/>
              <w:rPr>
                <w:sz w:val="18"/>
                <w:szCs w:val="18"/>
              </w:rPr>
            </w:pPr>
            <w:r w:rsidRPr="00FE25E6">
              <w:rPr>
                <w:sz w:val="18"/>
                <w:szCs w:val="18"/>
              </w:rPr>
              <w:t>-22000</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EF94E5" w14:textId="77777777" w:rsidR="00554C78" w:rsidRPr="00FE25E6" w:rsidRDefault="00554C78" w:rsidP="00554C78">
            <w:pPr>
              <w:jc w:val="center"/>
              <w:rPr>
                <w:sz w:val="18"/>
                <w:szCs w:val="18"/>
              </w:rPr>
            </w:pPr>
            <w:r w:rsidRPr="00FE25E6">
              <w:rPr>
                <w:sz w:val="18"/>
                <w:szCs w:val="18"/>
              </w:rPr>
              <w:t>-22000</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3002CF" w14:textId="77777777" w:rsidR="00554C78" w:rsidRPr="00FE25E6" w:rsidRDefault="00554C78" w:rsidP="00554C78">
            <w:pPr>
              <w:jc w:val="center"/>
              <w:rPr>
                <w:sz w:val="18"/>
                <w:szCs w:val="18"/>
              </w:rPr>
            </w:pPr>
            <w:r w:rsidRPr="00FE25E6">
              <w:rPr>
                <w:sz w:val="18"/>
                <w:szCs w:val="18"/>
              </w:rPr>
              <w:t>-22000</w:t>
            </w:r>
          </w:p>
        </w:tc>
        <w:tc>
          <w:tcPr>
            <w:tcW w:w="4961" w:type="dxa"/>
            <w:tcBorders>
              <w:top w:val="nil"/>
              <w:left w:val="nil"/>
              <w:bottom w:val="single" w:sz="4" w:space="0" w:color="auto"/>
              <w:right w:val="single" w:sz="4" w:space="0" w:color="auto"/>
            </w:tcBorders>
            <w:tcMar>
              <w:left w:w="28" w:type="dxa"/>
              <w:right w:w="28" w:type="dxa"/>
            </w:tcMar>
          </w:tcPr>
          <w:p w14:paraId="0AE8B571" w14:textId="77777777" w:rsidR="00554C78" w:rsidRPr="00003CDA" w:rsidRDefault="00554C78" w:rsidP="00554C78">
            <w:pPr>
              <w:rPr>
                <w:sz w:val="18"/>
                <w:szCs w:val="18"/>
              </w:rPr>
            </w:pPr>
            <w:r w:rsidRPr="00003CDA">
              <w:rPr>
                <w:sz w:val="18"/>
                <w:szCs w:val="18"/>
              </w:rPr>
              <w:t xml:space="preserve">по мнению экспертов данные затраты не учитываются Методическими указаниями </w:t>
            </w:r>
          </w:p>
        </w:tc>
      </w:tr>
      <w:tr w:rsidR="00554C78" w:rsidRPr="0096154A" w14:paraId="1A89BD29"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4225DC49" w14:textId="77777777" w:rsidR="00554C78" w:rsidRPr="0096154A" w:rsidRDefault="00554C78" w:rsidP="00554C78">
            <w:pPr>
              <w:rPr>
                <w:sz w:val="18"/>
                <w:szCs w:val="18"/>
              </w:rPr>
            </w:pPr>
            <w:r w:rsidRPr="0096154A">
              <w:rPr>
                <w:sz w:val="18"/>
                <w:szCs w:val="18"/>
              </w:rPr>
              <w:t>Подготовка, согласование и сопровождение договора на выполнение Государственной регистрации права собственности на газопровод</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80C5A5"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2B1EB7"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4608CF"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CC94C2" w14:textId="77777777" w:rsidR="00554C78" w:rsidRPr="00FE25E6" w:rsidRDefault="00554C78" w:rsidP="00554C78">
            <w:pPr>
              <w:jc w:val="center"/>
              <w:rPr>
                <w:sz w:val="18"/>
                <w:szCs w:val="18"/>
              </w:rPr>
            </w:pPr>
            <w:r w:rsidRPr="00FE25E6">
              <w:rPr>
                <w:sz w:val="18"/>
                <w:szCs w:val="18"/>
              </w:rPr>
              <w:t>-5428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73D315" w14:textId="77777777" w:rsidR="00554C78" w:rsidRPr="00FE25E6" w:rsidRDefault="00554C78" w:rsidP="00554C78">
            <w:pPr>
              <w:jc w:val="center"/>
              <w:rPr>
                <w:sz w:val="18"/>
                <w:szCs w:val="18"/>
              </w:rPr>
            </w:pPr>
            <w:r w:rsidRPr="00FE25E6">
              <w:rPr>
                <w:sz w:val="18"/>
                <w:szCs w:val="18"/>
              </w:rPr>
              <w:t>-5428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75A92B" w14:textId="77777777" w:rsidR="00554C78" w:rsidRPr="00FE25E6" w:rsidRDefault="00554C78" w:rsidP="00554C78">
            <w:pPr>
              <w:jc w:val="center"/>
              <w:rPr>
                <w:sz w:val="18"/>
                <w:szCs w:val="18"/>
              </w:rPr>
            </w:pPr>
            <w:r w:rsidRPr="00FE25E6">
              <w:rPr>
                <w:sz w:val="18"/>
                <w:szCs w:val="18"/>
              </w:rPr>
              <w:t>-5428</w:t>
            </w:r>
          </w:p>
        </w:tc>
        <w:tc>
          <w:tcPr>
            <w:tcW w:w="4961" w:type="dxa"/>
            <w:tcBorders>
              <w:top w:val="nil"/>
              <w:left w:val="nil"/>
              <w:bottom w:val="single" w:sz="4" w:space="0" w:color="auto"/>
              <w:right w:val="single" w:sz="4" w:space="0" w:color="auto"/>
            </w:tcBorders>
            <w:tcMar>
              <w:left w:w="28" w:type="dxa"/>
              <w:right w:w="28" w:type="dxa"/>
            </w:tcMar>
          </w:tcPr>
          <w:p w14:paraId="47E7969C" w14:textId="77777777" w:rsidR="00554C78" w:rsidRPr="00003CDA" w:rsidRDefault="00554C78" w:rsidP="00554C78">
            <w:pPr>
              <w:rPr>
                <w:sz w:val="18"/>
                <w:szCs w:val="18"/>
              </w:rPr>
            </w:pPr>
            <w:r w:rsidRPr="00003CDA">
              <w:rPr>
                <w:sz w:val="18"/>
                <w:szCs w:val="18"/>
              </w:rPr>
              <w:t xml:space="preserve">по мнению экспертов данные затраты не учитываются Методическими указаниями </w:t>
            </w:r>
          </w:p>
        </w:tc>
      </w:tr>
      <w:tr w:rsidR="00554C78" w:rsidRPr="0096154A" w14:paraId="19A8917D" w14:textId="77777777" w:rsidTr="00554C78">
        <w:trPr>
          <w:trHeight w:val="20"/>
        </w:trPr>
        <w:tc>
          <w:tcPr>
            <w:tcW w:w="524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312A833F" w14:textId="77777777" w:rsidR="00554C78" w:rsidRPr="0096154A" w:rsidRDefault="00554C78" w:rsidP="00554C78">
            <w:pPr>
              <w:rPr>
                <w:sz w:val="18"/>
                <w:szCs w:val="18"/>
              </w:rPr>
            </w:pPr>
            <w:r w:rsidRPr="0096154A">
              <w:rPr>
                <w:sz w:val="18"/>
                <w:szCs w:val="18"/>
              </w:rPr>
              <w:t>ИТОГО расходы для полиэтиленовых газопроводов в рублях:</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F9C7F3" w14:textId="77777777" w:rsidR="00554C78" w:rsidRPr="00FE25E6" w:rsidRDefault="00554C78" w:rsidP="00554C78">
            <w:pPr>
              <w:jc w:val="center"/>
              <w:rPr>
                <w:sz w:val="18"/>
                <w:szCs w:val="18"/>
              </w:rPr>
            </w:pPr>
            <w:r w:rsidRPr="00FE25E6">
              <w:rPr>
                <w:sz w:val="18"/>
                <w:szCs w:val="18"/>
              </w:rPr>
              <w:t>-1103386</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789ABA" w14:textId="77777777" w:rsidR="00554C78" w:rsidRPr="00FE25E6" w:rsidRDefault="00554C78" w:rsidP="00554C78">
            <w:pPr>
              <w:jc w:val="center"/>
              <w:rPr>
                <w:sz w:val="18"/>
                <w:szCs w:val="18"/>
              </w:rPr>
            </w:pPr>
            <w:r w:rsidRPr="00FE25E6">
              <w:rPr>
                <w:sz w:val="18"/>
                <w:szCs w:val="18"/>
              </w:rPr>
              <w:t>-1440549</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D4CF86" w14:textId="77777777" w:rsidR="00554C78" w:rsidRPr="00FE25E6" w:rsidRDefault="00554C78" w:rsidP="00554C78">
            <w:pPr>
              <w:jc w:val="center"/>
              <w:rPr>
                <w:sz w:val="18"/>
                <w:szCs w:val="18"/>
              </w:rPr>
            </w:pPr>
            <w:r w:rsidRPr="00FE25E6">
              <w:rPr>
                <w:sz w:val="18"/>
                <w:szCs w:val="18"/>
              </w:rPr>
              <w:t>-1998443</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2A2E8E" w14:textId="77777777" w:rsidR="00554C78" w:rsidRPr="00FE25E6" w:rsidRDefault="00554C78" w:rsidP="00554C78">
            <w:pPr>
              <w:jc w:val="center"/>
              <w:rPr>
                <w:sz w:val="18"/>
                <w:szCs w:val="18"/>
              </w:rPr>
            </w:pPr>
            <w:r w:rsidRPr="00FE25E6">
              <w:rPr>
                <w:sz w:val="18"/>
                <w:szCs w:val="18"/>
              </w:rPr>
              <w:t>-3054368</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48E67D" w14:textId="77777777" w:rsidR="00554C78" w:rsidRPr="00FE25E6" w:rsidRDefault="00554C78" w:rsidP="00554C78">
            <w:pPr>
              <w:jc w:val="center"/>
              <w:rPr>
                <w:sz w:val="18"/>
                <w:szCs w:val="18"/>
              </w:rPr>
            </w:pPr>
            <w:r w:rsidRPr="00FE25E6">
              <w:rPr>
                <w:sz w:val="18"/>
                <w:szCs w:val="18"/>
              </w:rPr>
              <w:t>-5231862</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BF0846" w14:textId="77777777" w:rsidR="00554C78" w:rsidRPr="00FE25E6" w:rsidRDefault="00554C78" w:rsidP="00554C78">
            <w:pPr>
              <w:jc w:val="center"/>
              <w:rPr>
                <w:sz w:val="18"/>
                <w:szCs w:val="18"/>
              </w:rPr>
            </w:pPr>
            <w:r w:rsidRPr="00FE25E6">
              <w:rPr>
                <w:sz w:val="18"/>
                <w:szCs w:val="18"/>
              </w:rPr>
              <w:t>-8616724</w:t>
            </w:r>
          </w:p>
        </w:tc>
        <w:tc>
          <w:tcPr>
            <w:tcW w:w="4961" w:type="dxa"/>
            <w:tcBorders>
              <w:top w:val="nil"/>
              <w:left w:val="nil"/>
              <w:bottom w:val="single" w:sz="4" w:space="0" w:color="auto"/>
              <w:right w:val="single" w:sz="4" w:space="0" w:color="auto"/>
            </w:tcBorders>
            <w:tcMar>
              <w:left w:w="28" w:type="dxa"/>
              <w:right w:w="28" w:type="dxa"/>
            </w:tcMar>
          </w:tcPr>
          <w:p w14:paraId="3EAD4E7B" w14:textId="77777777" w:rsidR="00554C78" w:rsidRPr="00264BB8" w:rsidRDefault="00554C78" w:rsidP="00554C78">
            <w:pPr>
              <w:jc w:val="center"/>
              <w:rPr>
                <w:bCs/>
                <w:sz w:val="18"/>
                <w:szCs w:val="18"/>
              </w:rPr>
            </w:pPr>
          </w:p>
        </w:tc>
      </w:tr>
    </w:tbl>
    <w:p w14:paraId="72E222DA" w14:textId="77777777" w:rsidR="00554C78" w:rsidRPr="00554C78" w:rsidRDefault="00554C78" w:rsidP="00554C78">
      <w:pPr>
        <w:autoSpaceDE w:val="0"/>
        <w:autoSpaceDN w:val="0"/>
        <w:adjustRightInd w:val="0"/>
        <w:ind w:firstLine="540"/>
        <w:jc w:val="both"/>
      </w:pPr>
      <w:r w:rsidRPr="00554C78">
        <w:t>На основании скорректированных расходов, экспертами были рассчитаны стандартизированные ставки С3 и С4.Расчет представлен в таблице 8.</w:t>
      </w:r>
    </w:p>
    <w:p w14:paraId="685FF91B" w14:textId="77777777" w:rsidR="00554C78" w:rsidRPr="00554C78" w:rsidRDefault="00554C78" w:rsidP="00554C78">
      <w:pPr>
        <w:autoSpaceDE w:val="0"/>
        <w:autoSpaceDN w:val="0"/>
        <w:adjustRightInd w:val="0"/>
        <w:ind w:firstLine="540"/>
        <w:jc w:val="both"/>
      </w:pPr>
    </w:p>
    <w:p w14:paraId="44E48103" w14:textId="77777777" w:rsidR="00554C78" w:rsidRPr="00554C78" w:rsidRDefault="00554C78" w:rsidP="00554C78">
      <w:pPr>
        <w:autoSpaceDE w:val="0"/>
        <w:autoSpaceDN w:val="0"/>
        <w:adjustRightInd w:val="0"/>
        <w:ind w:firstLine="540"/>
        <w:jc w:val="both"/>
      </w:pPr>
    </w:p>
    <w:p w14:paraId="0D3621C4" w14:textId="77777777" w:rsidR="00554C78" w:rsidRPr="00554C78" w:rsidRDefault="00554C78" w:rsidP="00554C78">
      <w:pPr>
        <w:autoSpaceDE w:val="0"/>
        <w:autoSpaceDN w:val="0"/>
        <w:adjustRightInd w:val="0"/>
        <w:ind w:firstLine="540"/>
        <w:jc w:val="both"/>
      </w:pPr>
    </w:p>
    <w:p w14:paraId="70BA0F3A" w14:textId="77777777" w:rsidR="00554C78" w:rsidRPr="00554C78" w:rsidRDefault="00554C78" w:rsidP="00554C78">
      <w:pPr>
        <w:autoSpaceDE w:val="0"/>
        <w:autoSpaceDN w:val="0"/>
        <w:adjustRightInd w:val="0"/>
        <w:ind w:right="566" w:firstLine="540"/>
        <w:jc w:val="right"/>
      </w:pPr>
      <w:r w:rsidRPr="00554C78">
        <w:t>Таблица 8</w:t>
      </w:r>
    </w:p>
    <w:p w14:paraId="2CE718A9" w14:textId="77777777" w:rsidR="00554C78" w:rsidRPr="00554C78" w:rsidRDefault="00554C78" w:rsidP="00554C78">
      <w:pPr>
        <w:jc w:val="center"/>
      </w:pPr>
      <w:r w:rsidRPr="00554C78">
        <w:t>Расчет стандартизированных тарифных ставок на покрытие расходов ГРО, связанных со строительством (реконструкцией) газопроводов,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более 150 метров</w:t>
      </w:r>
    </w:p>
    <w:p w14:paraId="38A9D726" w14:textId="77777777" w:rsidR="00554C78" w:rsidRDefault="00554C78" w:rsidP="00554C78">
      <w:pPr>
        <w:autoSpaceDE w:val="0"/>
        <w:autoSpaceDN w:val="0"/>
        <w:adjustRightInd w:val="0"/>
        <w:ind w:firstLine="540"/>
        <w:jc w:val="both"/>
        <w:rPr>
          <w:sz w:val="28"/>
          <w:szCs w:val="28"/>
        </w:rPr>
      </w:pPr>
    </w:p>
    <w:tbl>
      <w:tblPr>
        <w:tblW w:w="15528" w:type="dxa"/>
        <w:tblInd w:w="93" w:type="dxa"/>
        <w:tblLayout w:type="fixed"/>
        <w:tblLook w:val="04A0" w:firstRow="1" w:lastRow="0" w:firstColumn="1" w:lastColumn="0" w:noHBand="0" w:noVBand="1"/>
      </w:tblPr>
      <w:tblGrid>
        <w:gridCol w:w="644"/>
        <w:gridCol w:w="2977"/>
        <w:gridCol w:w="3260"/>
        <w:gridCol w:w="1843"/>
        <w:gridCol w:w="2126"/>
        <w:gridCol w:w="1843"/>
        <w:gridCol w:w="1417"/>
        <w:gridCol w:w="1418"/>
      </w:tblGrid>
      <w:tr w:rsidR="00554C78" w:rsidRPr="00D50DB8" w14:paraId="118E3F28" w14:textId="77777777" w:rsidTr="00554C78">
        <w:trPr>
          <w:trHeight w:val="230"/>
        </w:trPr>
        <w:tc>
          <w:tcPr>
            <w:tcW w:w="6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AF98C8" w14:textId="77777777" w:rsidR="00554C78" w:rsidRPr="00D50DB8" w:rsidRDefault="00554C78" w:rsidP="00554C78">
            <w:pPr>
              <w:jc w:val="center"/>
              <w:rPr>
                <w:bCs/>
                <w:color w:val="000000"/>
                <w:sz w:val="20"/>
              </w:rPr>
            </w:pPr>
            <w:r w:rsidRPr="00D50DB8">
              <w:rPr>
                <w:bCs/>
                <w:color w:val="000000"/>
                <w:sz w:val="20"/>
              </w:rPr>
              <w:t>№ п/п</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851189" w14:textId="77777777" w:rsidR="00554C78" w:rsidRPr="00D50DB8" w:rsidRDefault="00554C78" w:rsidP="00554C78">
            <w:pPr>
              <w:jc w:val="center"/>
              <w:rPr>
                <w:bCs/>
                <w:color w:val="000000"/>
                <w:sz w:val="20"/>
              </w:rPr>
            </w:pPr>
            <w:r w:rsidRPr="00D50DB8">
              <w:rPr>
                <w:bCs/>
                <w:color w:val="000000"/>
                <w:sz w:val="20"/>
              </w:rPr>
              <w:t>Показатели</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FEAFA8" w14:textId="77777777" w:rsidR="00554C78" w:rsidRPr="00D50DB8" w:rsidRDefault="00554C78" w:rsidP="00554C78">
            <w:pPr>
              <w:jc w:val="center"/>
              <w:rPr>
                <w:bCs/>
                <w:color w:val="000000"/>
                <w:sz w:val="20"/>
              </w:rPr>
            </w:pPr>
            <w:r w:rsidRPr="00D50DB8">
              <w:rPr>
                <w:bCs/>
                <w:color w:val="000000"/>
                <w:sz w:val="20"/>
              </w:rPr>
              <w:t>Расходы, связанные со строительством (реконструкцией) газопроводов протяженностью 1 км, руб.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A56F50" w14:textId="77777777" w:rsidR="00554C78" w:rsidRPr="00D50DB8" w:rsidRDefault="00554C78" w:rsidP="00554C78">
            <w:pPr>
              <w:jc w:val="center"/>
              <w:rPr>
                <w:bCs/>
                <w:color w:val="000000"/>
                <w:sz w:val="20"/>
              </w:rPr>
            </w:pPr>
            <w:r w:rsidRPr="00D50DB8">
              <w:rPr>
                <w:bCs/>
                <w:color w:val="000000"/>
                <w:sz w:val="20"/>
              </w:rPr>
              <w:t>Эффективная ставка налога на прибыль,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AC1B24" w14:textId="77777777" w:rsidR="00554C78" w:rsidRPr="00D50DB8" w:rsidRDefault="00554C78" w:rsidP="00554C78">
            <w:pPr>
              <w:jc w:val="center"/>
              <w:rPr>
                <w:bCs/>
                <w:color w:val="000000"/>
                <w:sz w:val="20"/>
              </w:rPr>
            </w:pPr>
            <w:r w:rsidRPr="00D50DB8">
              <w:rPr>
                <w:bCs/>
                <w:color w:val="000000"/>
                <w:sz w:val="20"/>
              </w:rPr>
              <w:t>Налог на прибыль, руб.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9A1988" w14:textId="77777777" w:rsidR="00554C78" w:rsidRPr="00D50DB8" w:rsidRDefault="00554C78" w:rsidP="00554C78">
            <w:pPr>
              <w:jc w:val="center"/>
              <w:rPr>
                <w:bCs/>
                <w:color w:val="000000"/>
                <w:sz w:val="20"/>
              </w:rPr>
            </w:pPr>
            <w:r w:rsidRPr="00D50DB8">
              <w:rPr>
                <w:bCs/>
                <w:color w:val="000000"/>
                <w:sz w:val="20"/>
              </w:rPr>
              <w:t>Стандартизированные тарифные ставки в ценах 2018, руб</w:t>
            </w:r>
            <w:r>
              <w:rPr>
                <w:bCs/>
                <w:color w:val="000000"/>
                <w:sz w:val="20"/>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D24E27" w14:textId="77777777" w:rsidR="00554C78" w:rsidRPr="00D50DB8" w:rsidRDefault="00554C78" w:rsidP="00554C78">
            <w:pPr>
              <w:jc w:val="center"/>
              <w:rPr>
                <w:bCs/>
                <w:color w:val="000000"/>
                <w:sz w:val="20"/>
              </w:rPr>
            </w:pPr>
            <w:r w:rsidRPr="00D50DB8">
              <w:rPr>
                <w:bCs/>
                <w:color w:val="000000"/>
                <w:sz w:val="20"/>
              </w:rPr>
              <w:t>Региональный индекс к полной сметной стоимости СМР к ценам 2001 года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0CD62E" w14:textId="77777777" w:rsidR="00554C78" w:rsidRDefault="00554C78" w:rsidP="00554C78">
            <w:pPr>
              <w:jc w:val="center"/>
              <w:rPr>
                <w:bCs/>
                <w:color w:val="000000"/>
                <w:sz w:val="20"/>
              </w:rPr>
            </w:pPr>
            <w:r w:rsidRPr="00D50DB8">
              <w:rPr>
                <w:bCs/>
                <w:color w:val="000000"/>
                <w:sz w:val="20"/>
              </w:rPr>
              <w:t>Стандартизированные тарифные ставки, руб</w:t>
            </w:r>
            <w:r>
              <w:rPr>
                <w:bCs/>
                <w:color w:val="000000"/>
                <w:sz w:val="20"/>
              </w:rPr>
              <w:t>.</w:t>
            </w:r>
            <w:r w:rsidRPr="00D50DB8">
              <w:rPr>
                <w:bCs/>
                <w:color w:val="000000"/>
                <w:sz w:val="20"/>
              </w:rPr>
              <w:t xml:space="preserve"> </w:t>
            </w:r>
          </w:p>
          <w:p w14:paraId="5B817C66" w14:textId="77777777" w:rsidR="00554C78" w:rsidRPr="00D50DB8" w:rsidRDefault="00554C78" w:rsidP="00554C78">
            <w:pPr>
              <w:jc w:val="center"/>
              <w:rPr>
                <w:bCs/>
                <w:color w:val="000000"/>
                <w:sz w:val="20"/>
              </w:rPr>
            </w:pPr>
            <w:r w:rsidRPr="00D50DB8">
              <w:rPr>
                <w:bCs/>
                <w:color w:val="000000"/>
                <w:sz w:val="20"/>
              </w:rPr>
              <w:t>(в ценах 2001 года)</w:t>
            </w:r>
          </w:p>
        </w:tc>
      </w:tr>
      <w:tr w:rsidR="00554C78" w:rsidRPr="00D50DB8" w14:paraId="1AD75997" w14:textId="77777777" w:rsidTr="00554C78">
        <w:trPr>
          <w:trHeight w:val="458"/>
        </w:trPr>
        <w:tc>
          <w:tcPr>
            <w:tcW w:w="6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199CCD" w14:textId="77777777" w:rsidR="00554C78" w:rsidRPr="00D50DB8" w:rsidRDefault="00554C78" w:rsidP="00554C78">
            <w:pPr>
              <w:rPr>
                <w:bCs/>
                <w:color w:val="000000"/>
                <w:sz w:val="20"/>
              </w:rPr>
            </w:pPr>
          </w:p>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A131F4" w14:textId="77777777" w:rsidR="00554C78" w:rsidRPr="00D50DB8" w:rsidRDefault="00554C78" w:rsidP="00554C78">
            <w:pPr>
              <w:rPr>
                <w:bCs/>
                <w:color w:val="000000"/>
                <w:sz w:val="20"/>
              </w:rPr>
            </w:pPr>
          </w:p>
        </w:tc>
        <w:tc>
          <w:tcPr>
            <w:tcW w:w="32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060A12" w14:textId="77777777" w:rsidR="00554C78" w:rsidRPr="00D50DB8" w:rsidRDefault="00554C78" w:rsidP="00554C78">
            <w:pPr>
              <w:rPr>
                <w:bCs/>
                <w:color w:val="000000"/>
                <w:sz w:val="20"/>
              </w:rPr>
            </w:pPr>
          </w:p>
        </w:tc>
        <w:tc>
          <w:tcPr>
            <w:tcW w:w="184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BD49BB" w14:textId="77777777" w:rsidR="00554C78" w:rsidRPr="00D50DB8" w:rsidRDefault="00554C78" w:rsidP="00554C78">
            <w:pPr>
              <w:rPr>
                <w:bCs/>
                <w:color w:val="000000"/>
                <w:sz w:val="20"/>
              </w:rPr>
            </w:pPr>
          </w:p>
        </w:tc>
        <w:tc>
          <w:tcPr>
            <w:tcW w:w="21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C241B4" w14:textId="77777777" w:rsidR="00554C78" w:rsidRPr="00D50DB8" w:rsidRDefault="00554C78" w:rsidP="00554C78">
            <w:pPr>
              <w:rPr>
                <w:bCs/>
                <w:color w:val="000000"/>
                <w:sz w:val="20"/>
              </w:rPr>
            </w:pPr>
          </w:p>
        </w:tc>
        <w:tc>
          <w:tcPr>
            <w:tcW w:w="184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5F8E21" w14:textId="77777777" w:rsidR="00554C78" w:rsidRPr="00D50DB8" w:rsidRDefault="00554C78" w:rsidP="00554C78">
            <w:pPr>
              <w:rPr>
                <w:bCs/>
                <w:color w:val="000000"/>
                <w:sz w:val="20"/>
              </w:rPr>
            </w:pPr>
          </w:p>
        </w:tc>
        <w:tc>
          <w:tcPr>
            <w:tcW w:w="14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DC45A7" w14:textId="77777777" w:rsidR="00554C78" w:rsidRPr="00D50DB8" w:rsidRDefault="00554C78" w:rsidP="00554C78">
            <w:pPr>
              <w:rPr>
                <w:bCs/>
                <w:color w:val="000000"/>
                <w:sz w:val="20"/>
              </w:rPr>
            </w:pPr>
          </w:p>
        </w:tc>
        <w:tc>
          <w:tcPr>
            <w:tcW w:w="141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690451" w14:textId="77777777" w:rsidR="00554C78" w:rsidRPr="00D50DB8" w:rsidRDefault="00554C78" w:rsidP="00554C78">
            <w:pPr>
              <w:rPr>
                <w:bCs/>
                <w:color w:val="000000"/>
                <w:sz w:val="20"/>
              </w:rPr>
            </w:pPr>
          </w:p>
        </w:tc>
      </w:tr>
      <w:tr w:rsidR="00554C78" w:rsidRPr="00D50DB8" w14:paraId="662C9CA6"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94B83E" w14:textId="77777777" w:rsidR="00554C78" w:rsidRPr="00D50DB8" w:rsidRDefault="00554C78" w:rsidP="00554C78">
            <w:pPr>
              <w:jc w:val="center"/>
              <w:rPr>
                <w:color w:val="000000"/>
                <w:sz w:val="20"/>
              </w:rPr>
            </w:pPr>
            <w:r w:rsidRPr="00D50DB8">
              <w:rPr>
                <w:color w:val="000000"/>
                <w:sz w:val="20"/>
              </w:rPr>
              <w:t>1</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6CF9D1" w14:textId="77777777" w:rsidR="00554C78" w:rsidRPr="00D50DB8" w:rsidRDefault="00554C78" w:rsidP="00554C78">
            <w:pPr>
              <w:jc w:val="center"/>
              <w:rPr>
                <w:color w:val="000000"/>
                <w:sz w:val="20"/>
              </w:rPr>
            </w:pPr>
            <w:r w:rsidRPr="00D50DB8">
              <w:rPr>
                <w:color w:val="000000"/>
                <w:sz w:val="20"/>
              </w:rPr>
              <w:t>2</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891DB" w14:textId="77777777" w:rsidR="00554C78" w:rsidRPr="00D50DB8" w:rsidRDefault="00554C78" w:rsidP="00554C78">
            <w:pPr>
              <w:jc w:val="center"/>
              <w:rPr>
                <w:color w:val="000000"/>
                <w:sz w:val="20"/>
              </w:rPr>
            </w:pPr>
            <w:r w:rsidRPr="00D50DB8">
              <w:rPr>
                <w:color w:val="000000"/>
                <w:sz w:val="20"/>
              </w:rPr>
              <w:t>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C04A9D" w14:textId="77777777" w:rsidR="00554C78" w:rsidRPr="00D50DB8" w:rsidRDefault="00554C78" w:rsidP="00554C78">
            <w:pPr>
              <w:jc w:val="center"/>
              <w:rPr>
                <w:color w:val="000000"/>
                <w:sz w:val="20"/>
              </w:rPr>
            </w:pPr>
            <w:r w:rsidRPr="00D50DB8">
              <w:rPr>
                <w:color w:val="000000"/>
                <w:sz w:val="20"/>
              </w:rPr>
              <w:t>4</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B2A86" w14:textId="77777777" w:rsidR="00554C78" w:rsidRPr="00D50DB8" w:rsidRDefault="00554C78" w:rsidP="00554C78">
            <w:pPr>
              <w:jc w:val="center"/>
              <w:rPr>
                <w:color w:val="000000"/>
                <w:sz w:val="20"/>
              </w:rPr>
            </w:pPr>
            <w:r w:rsidRPr="00D50DB8">
              <w:rPr>
                <w:color w:val="000000"/>
                <w:sz w:val="20"/>
              </w:rPr>
              <w:t>5</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B2713" w14:textId="77777777" w:rsidR="00554C78" w:rsidRPr="00D50DB8" w:rsidRDefault="00554C78" w:rsidP="00554C78">
            <w:pPr>
              <w:jc w:val="center"/>
              <w:rPr>
                <w:color w:val="000000"/>
                <w:sz w:val="20"/>
              </w:rPr>
            </w:pPr>
            <w:r w:rsidRPr="00D50DB8">
              <w:rPr>
                <w:color w:val="000000"/>
                <w:sz w:val="20"/>
              </w:rPr>
              <w:t>6</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70048" w14:textId="77777777" w:rsidR="00554C78" w:rsidRPr="00D50DB8" w:rsidRDefault="00554C78" w:rsidP="00554C78">
            <w:pPr>
              <w:jc w:val="center"/>
              <w:rPr>
                <w:color w:val="000000"/>
                <w:sz w:val="20"/>
              </w:rPr>
            </w:pPr>
            <w:r w:rsidRPr="00D50DB8">
              <w:rPr>
                <w:color w:val="000000"/>
                <w:sz w:val="20"/>
              </w:rPr>
              <w:t>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12B814" w14:textId="77777777" w:rsidR="00554C78" w:rsidRPr="00D50DB8" w:rsidRDefault="00554C78" w:rsidP="00554C78">
            <w:pPr>
              <w:jc w:val="center"/>
              <w:rPr>
                <w:color w:val="000000"/>
                <w:sz w:val="20"/>
              </w:rPr>
            </w:pPr>
            <w:r w:rsidRPr="00D50DB8">
              <w:rPr>
                <w:color w:val="000000"/>
                <w:sz w:val="20"/>
              </w:rPr>
              <w:t>8</w:t>
            </w:r>
          </w:p>
        </w:tc>
      </w:tr>
      <w:tr w:rsidR="00554C78" w:rsidRPr="00D50DB8" w14:paraId="784941C5"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826DC9" w14:textId="77777777" w:rsidR="00554C78" w:rsidRPr="00D50DB8" w:rsidRDefault="00554C78" w:rsidP="00554C78">
            <w:pPr>
              <w:jc w:val="center"/>
              <w:rPr>
                <w:color w:val="000000"/>
                <w:sz w:val="20"/>
              </w:rPr>
            </w:pPr>
            <w:r w:rsidRPr="00D50DB8">
              <w:rPr>
                <w:color w:val="000000"/>
                <w:sz w:val="20"/>
              </w:rPr>
              <w:t>1</w:t>
            </w:r>
          </w:p>
        </w:tc>
        <w:tc>
          <w:tcPr>
            <w:tcW w:w="14884" w:type="dxa"/>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BA9DED" w14:textId="77777777" w:rsidR="00554C78" w:rsidRPr="00D50DB8" w:rsidRDefault="00554C78" w:rsidP="00554C78">
            <w:pPr>
              <w:jc w:val="center"/>
              <w:rPr>
                <w:bCs/>
                <w:color w:val="000000"/>
                <w:sz w:val="20"/>
              </w:rPr>
            </w:pPr>
            <w:r w:rsidRPr="00D50DB8">
              <w:rPr>
                <w:bCs/>
                <w:color w:val="000000"/>
                <w:sz w:val="20"/>
              </w:rPr>
              <w:t>Стальные газопроводы</w:t>
            </w:r>
          </w:p>
        </w:tc>
      </w:tr>
      <w:tr w:rsidR="00554C78" w:rsidRPr="00D50DB8" w14:paraId="3C021975"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6D1702" w14:textId="77777777" w:rsidR="00554C78" w:rsidRPr="00D50DB8" w:rsidRDefault="00554C78" w:rsidP="00554C78">
            <w:pPr>
              <w:jc w:val="center"/>
              <w:rPr>
                <w:bCs/>
                <w:color w:val="000000"/>
                <w:sz w:val="20"/>
              </w:rPr>
            </w:pPr>
            <w:r w:rsidRPr="00D50DB8">
              <w:rPr>
                <w:bCs/>
                <w:color w:val="000000"/>
                <w:sz w:val="20"/>
              </w:rPr>
              <w:t>1.1.</w:t>
            </w:r>
          </w:p>
        </w:tc>
        <w:tc>
          <w:tcPr>
            <w:tcW w:w="14884" w:type="dxa"/>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1865B1" w14:textId="77777777" w:rsidR="00554C78" w:rsidRPr="00D50DB8" w:rsidRDefault="00554C78" w:rsidP="00554C78">
            <w:pPr>
              <w:rPr>
                <w:bCs/>
                <w:color w:val="000000"/>
                <w:sz w:val="20"/>
              </w:rPr>
            </w:pPr>
            <w:r w:rsidRPr="00D50DB8">
              <w:rPr>
                <w:bCs/>
                <w:color w:val="000000"/>
                <w:sz w:val="20"/>
              </w:rPr>
              <w:t>Наземная (надземная) прокладка</w:t>
            </w:r>
          </w:p>
        </w:tc>
      </w:tr>
      <w:tr w:rsidR="00554C78" w:rsidRPr="00D50DB8" w14:paraId="5D27BC06"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977565" w14:textId="77777777" w:rsidR="00554C78" w:rsidRPr="00D50DB8" w:rsidRDefault="00554C78" w:rsidP="00554C78">
            <w:pPr>
              <w:jc w:val="center"/>
              <w:rPr>
                <w:color w:val="000000"/>
                <w:sz w:val="20"/>
              </w:rPr>
            </w:pPr>
            <w:r w:rsidRPr="00D50DB8">
              <w:rPr>
                <w:color w:val="000000"/>
                <w:sz w:val="20"/>
              </w:rPr>
              <w:t>1.1.1.</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7F8001" w14:textId="77777777" w:rsidR="00554C78" w:rsidRPr="00D50DB8" w:rsidRDefault="00554C78" w:rsidP="00554C78">
            <w:pPr>
              <w:rPr>
                <w:color w:val="000000"/>
                <w:sz w:val="20"/>
              </w:rPr>
            </w:pPr>
            <w:r w:rsidRPr="00D50DB8">
              <w:rPr>
                <w:color w:val="000000"/>
                <w:sz w:val="20"/>
              </w:rPr>
              <w:t>158 мм и менее</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5E77CF" w14:textId="77777777" w:rsidR="00554C78" w:rsidRPr="00D50DB8" w:rsidRDefault="00554C78" w:rsidP="00554C78">
            <w:pPr>
              <w:jc w:val="center"/>
              <w:rPr>
                <w:sz w:val="20"/>
              </w:rPr>
            </w:pPr>
            <w:r w:rsidRPr="00D50DB8">
              <w:rPr>
                <w:sz w:val="20"/>
              </w:rPr>
              <w:t>1 538 647</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272B0B"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AB45F3" w14:textId="77777777" w:rsidR="00554C78" w:rsidRPr="00D50DB8" w:rsidRDefault="00554C78" w:rsidP="00554C78">
            <w:pPr>
              <w:jc w:val="center"/>
              <w:rPr>
                <w:color w:val="000000"/>
                <w:sz w:val="20"/>
              </w:rPr>
            </w:pPr>
            <w:r w:rsidRPr="00D50DB8">
              <w:rPr>
                <w:color w:val="000000"/>
                <w:sz w:val="20"/>
              </w:rPr>
              <w:t>384 662</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A745E8" w14:textId="77777777" w:rsidR="00554C78" w:rsidRPr="00D50DB8" w:rsidRDefault="00554C78" w:rsidP="00554C78">
            <w:pPr>
              <w:jc w:val="center"/>
              <w:rPr>
                <w:color w:val="000000"/>
                <w:sz w:val="20"/>
              </w:rPr>
            </w:pPr>
            <w:r w:rsidRPr="00D50DB8">
              <w:rPr>
                <w:color w:val="000000"/>
                <w:sz w:val="20"/>
              </w:rPr>
              <w:t>1 923 309</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31ABD3" w14:textId="77777777" w:rsidR="00554C78" w:rsidRPr="00D50DB8" w:rsidRDefault="00554C78" w:rsidP="00554C78">
            <w:pPr>
              <w:jc w:val="center"/>
              <w:rPr>
                <w:color w:val="000000"/>
                <w:sz w:val="20"/>
              </w:rPr>
            </w:pPr>
            <w:bookmarkStart w:id="61" w:name="RANGE!G8"/>
            <w:r w:rsidRPr="00D50DB8">
              <w:rPr>
                <w:color w:val="000000"/>
                <w:sz w:val="20"/>
              </w:rPr>
              <w:t>7,07</w:t>
            </w:r>
            <w:bookmarkEnd w:id="61"/>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998FA0" w14:textId="77777777" w:rsidR="00554C78" w:rsidRPr="00D50DB8" w:rsidRDefault="00554C78" w:rsidP="00554C78">
            <w:pPr>
              <w:jc w:val="center"/>
              <w:rPr>
                <w:color w:val="000000"/>
                <w:sz w:val="20"/>
              </w:rPr>
            </w:pPr>
            <w:r w:rsidRPr="00D50DB8">
              <w:rPr>
                <w:color w:val="000000"/>
                <w:sz w:val="20"/>
              </w:rPr>
              <w:t>272 038</w:t>
            </w:r>
          </w:p>
        </w:tc>
      </w:tr>
      <w:tr w:rsidR="00554C78" w:rsidRPr="00D50DB8" w14:paraId="20D05D64"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651648" w14:textId="77777777" w:rsidR="00554C78" w:rsidRPr="00D50DB8" w:rsidRDefault="00554C78" w:rsidP="00554C78">
            <w:pPr>
              <w:jc w:val="center"/>
              <w:rPr>
                <w:color w:val="000000"/>
                <w:sz w:val="20"/>
              </w:rPr>
            </w:pPr>
            <w:r w:rsidRPr="00D50DB8">
              <w:rPr>
                <w:color w:val="000000"/>
                <w:sz w:val="20"/>
              </w:rPr>
              <w:t>1.1.2.</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14BBC5" w14:textId="77777777" w:rsidR="00554C78" w:rsidRPr="00D50DB8" w:rsidRDefault="00554C78" w:rsidP="00554C78">
            <w:pPr>
              <w:rPr>
                <w:color w:val="000000"/>
                <w:sz w:val="20"/>
              </w:rPr>
            </w:pPr>
            <w:r w:rsidRPr="00D50DB8">
              <w:rPr>
                <w:color w:val="000000"/>
                <w:sz w:val="20"/>
              </w:rPr>
              <w:t>159 - 218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7458D1" w14:textId="77777777" w:rsidR="00554C78" w:rsidRPr="00D50DB8" w:rsidRDefault="00554C78" w:rsidP="00554C78">
            <w:pPr>
              <w:jc w:val="center"/>
              <w:rPr>
                <w:color w:val="000000"/>
                <w:sz w:val="20"/>
              </w:rPr>
            </w:pPr>
            <w:r w:rsidRPr="00D50DB8">
              <w:rPr>
                <w:color w:val="000000"/>
                <w:sz w:val="20"/>
              </w:rPr>
              <w:t>1 728 920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804B79"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DC6367" w14:textId="77777777" w:rsidR="00554C78" w:rsidRPr="00D50DB8" w:rsidRDefault="00554C78" w:rsidP="00554C78">
            <w:pPr>
              <w:jc w:val="center"/>
              <w:rPr>
                <w:color w:val="000000"/>
                <w:sz w:val="20"/>
              </w:rPr>
            </w:pPr>
            <w:r w:rsidRPr="00D50DB8">
              <w:rPr>
                <w:color w:val="000000"/>
                <w:sz w:val="20"/>
              </w:rPr>
              <w:t>432 230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DE6FB0" w14:textId="77777777" w:rsidR="00554C78" w:rsidRPr="00D50DB8" w:rsidRDefault="00554C78" w:rsidP="00554C78">
            <w:pPr>
              <w:jc w:val="center"/>
              <w:rPr>
                <w:color w:val="000000"/>
                <w:sz w:val="20"/>
              </w:rPr>
            </w:pPr>
            <w:r w:rsidRPr="00D50DB8">
              <w:rPr>
                <w:color w:val="000000"/>
                <w:sz w:val="20"/>
              </w:rPr>
              <w:t>2 161 151</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6F83C8"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F8F7C" w14:textId="77777777" w:rsidR="00554C78" w:rsidRPr="00D50DB8" w:rsidRDefault="00554C78" w:rsidP="00554C78">
            <w:pPr>
              <w:jc w:val="center"/>
              <w:rPr>
                <w:color w:val="000000"/>
                <w:sz w:val="20"/>
              </w:rPr>
            </w:pPr>
            <w:r w:rsidRPr="00D50DB8">
              <w:rPr>
                <w:color w:val="000000"/>
                <w:sz w:val="20"/>
              </w:rPr>
              <w:t>305 679</w:t>
            </w:r>
          </w:p>
        </w:tc>
      </w:tr>
      <w:tr w:rsidR="00554C78" w:rsidRPr="00D50DB8" w14:paraId="2B8EBC26"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9B9AE5" w14:textId="77777777" w:rsidR="00554C78" w:rsidRPr="00D50DB8" w:rsidRDefault="00554C78" w:rsidP="00554C78">
            <w:pPr>
              <w:jc w:val="center"/>
              <w:rPr>
                <w:color w:val="000000"/>
                <w:sz w:val="20"/>
              </w:rPr>
            </w:pPr>
            <w:r w:rsidRPr="00D50DB8">
              <w:rPr>
                <w:color w:val="000000"/>
                <w:sz w:val="20"/>
              </w:rPr>
              <w:t>1.1.3.</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922DAB" w14:textId="77777777" w:rsidR="00554C78" w:rsidRPr="00D50DB8" w:rsidRDefault="00554C78" w:rsidP="00554C78">
            <w:pPr>
              <w:rPr>
                <w:color w:val="000000"/>
                <w:sz w:val="20"/>
              </w:rPr>
            </w:pPr>
            <w:r w:rsidRPr="00D50DB8">
              <w:rPr>
                <w:color w:val="000000"/>
                <w:sz w:val="20"/>
              </w:rPr>
              <w:t>219 - 272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EEB0F1" w14:textId="77777777" w:rsidR="00554C78" w:rsidRPr="00D50DB8" w:rsidRDefault="00554C78" w:rsidP="00554C78">
            <w:pPr>
              <w:jc w:val="center"/>
              <w:rPr>
                <w:color w:val="000000"/>
                <w:sz w:val="20"/>
              </w:rPr>
            </w:pPr>
            <w:r w:rsidRPr="00D50DB8">
              <w:rPr>
                <w:color w:val="000000"/>
                <w:sz w:val="20"/>
              </w:rPr>
              <w:t>2 359 904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6F3C1"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C203A9" w14:textId="77777777" w:rsidR="00554C78" w:rsidRPr="00D50DB8" w:rsidRDefault="00554C78" w:rsidP="00554C78">
            <w:pPr>
              <w:jc w:val="center"/>
              <w:rPr>
                <w:color w:val="000000"/>
                <w:sz w:val="20"/>
              </w:rPr>
            </w:pPr>
            <w:r w:rsidRPr="00D50DB8">
              <w:rPr>
                <w:color w:val="000000"/>
                <w:sz w:val="20"/>
              </w:rPr>
              <w:t>589 976</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134E5A" w14:textId="77777777" w:rsidR="00554C78" w:rsidRPr="00D50DB8" w:rsidRDefault="00554C78" w:rsidP="00554C78">
            <w:pPr>
              <w:jc w:val="center"/>
              <w:rPr>
                <w:color w:val="000000"/>
                <w:sz w:val="20"/>
              </w:rPr>
            </w:pPr>
            <w:r w:rsidRPr="00D50DB8">
              <w:rPr>
                <w:color w:val="000000"/>
                <w:sz w:val="20"/>
              </w:rPr>
              <w:t>2 949 880</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B19203"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3B4338" w14:textId="77777777" w:rsidR="00554C78" w:rsidRPr="00D50DB8" w:rsidRDefault="00554C78" w:rsidP="00554C78">
            <w:pPr>
              <w:jc w:val="center"/>
              <w:rPr>
                <w:color w:val="000000"/>
                <w:sz w:val="20"/>
              </w:rPr>
            </w:pPr>
            <w:r w:rsidRPr="00D50DB8">
              <w:rPr>
                <w:color w:val="000000"/>
                <w:sz w:val="20"/>
              </w:rPr>
              <w:t>417 239</w:t>
            </w:r>
          </w:p>
        </w:tc>
      </w:tr>
      <w:tr w:rsidR="00554C78" w:rsidRPr="00D50DB8" w14:paraId="4D6A51A3"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D4BA93" w14:textId="77777777" w:rsidR="00554C78" w:rsidRPr="00D50DB8" w:rsidRDefault="00554C78" w:rsidP="00554C78">
            <w:pPr>
              <w:jc w:val="center"/>
              <w:rPr>
                <w:color w:val="000000"/>
                <w:sz w:val="20"/>
              </w:rPr>
            </w:pPr>
            <w:r w:rsidRPr="00D50DB8">
              <w:rPr>
                <w:color w:val="000000"/>
                <w:sz w:val="20"/>
              </w:rPr>
              <w:t>1.1.4.</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0658CC" w14:textId="77777777" w:rsidR="00554C78" w:rsidRPr="00D50DB8" w:rsidRDefault="00554C78" w:rsidP="00554C78">
            <w:pPr>
              <w:rPr>
                <w:color w:val="000000"/>
                <w:sz w:val="20"/>
              </w:rPr>
            </w:pPr>
            <w:r w:rsidRPr="00D50DB8">
              <w:rPr>
                <w:color w:val="000000"/>
                <w:sz w:val="20"/>
              </w:rPr>
              <w:t>273-324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930D9" w14:textId="77777777" w:rsidR="00554C78" w:rsidRPr="00D50DB8" w:rsidRDefault="00554C78" w:rsidP="00554C78">
            <w:pPr>
              <w:jc w:val="center"/>
              <w:rPr>
                <w:color w:val="000000"/>
                <w:sz w:val="20"/>
              </w:rPr>
            </w:pPr>
            <w:r w:rsidRPr="00D50DB8">
              <w:rPr>
                <w:color w:val="000000"/>
                <w:sz w:val="20"/>
              </w:rPr>
              <w:t>2 846 275</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23CB27"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35543C" w14:textId="77777777" w:rsidR="00554C78" w:rsidRPr="00D50DB8" w:rsidRDefault="00554C78" w:rsidP="00554C78">
            <w:pPr>
              <w:jc w:val="center"/>
              <w:rPr>
                <w:color w:val="000000"/>
                <w:sz w:val="20"/>
              </w:rPr>
            </w:pPr>
            <w:r w:rsidRPr="00D50DB8">
              <w:rPr>
                <w:color w:val="000000"/>
                <w:sz w:val="20"/>
              </w:rPr>
              <w:t>711 569</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ED5D10" w14:textId="77777777" w:rsidR="00554C78" w:rsidRPr="00D50DB8" w:rsidRDefault="00554C78" w:rsidP="00554C78">
            <w:pPr>
              <w:jc w:val="center"/>
              <w:rPr>
                <w:color w:val="000000"/>
                <w:sz w:val="20"/>
              </w:rPr>
            </w:pPr>
            <w:r w:rsidRPr="00D50DB8">
              <w:rPr>
                <w:color w:val="000000"/>
                <w:sz w:val="20"/>
              </w:rPr>
              <w:t>3 557 843</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7EB6D"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AFB2C6" w14:textId="77777777" w:rsidR="00554C78" w:rsidRPr="00D50DB8" w:rsidRDefault="00554C78" w:rsidP="00554C78">
            <w:pPr>
              <w:jc w:val="center"/>
              <w:rPr>
                <w:color w:val="000000"/>
                <w:sz w:val="20"/>
              </w:rPr>
            </w:pPr>
            <w:r w:rsidRPr="00D50DB8">
              <w:rPr>
                <w:color w:val="000000"/>
                <w:sz w:val="20"/>
              </w:rPr>
              <w:t>503 231</w:t>
            </w:r>
          </w:p>
        </w:tc>
      </w:tr>
      <w:tr w:rsidR="00554C78" w:rsidRPr="00D50DB8" w14:paraId="009FC8D5"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CAAFDD" w14:textId="77777777" w:rsidR="00554C78" w:rsidRPr="00D50DB8" w:rsidRDefault="00554C78" w:rsidP="00554C78">
            <w:pPr>
              <w:jc w:val="center"/>
              <w:rPr>
                <w:color w:val="000000"/>
                <w:sz w:val="20"/>
              </w:rPr>
            </w:pPr>
            <w:r w:rsidRPr="00D50DB8">
              <w:rPr>
                <w:color w:val="000000"/>
                <w:sz w:val="20"/>
              </w:rPr>
              <w:t>1.1.5.</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C95600" w14:textId="77777777" w:rsidR="00554C78" w:rsidRPr="00D50DB8" w:rsidRDefault="00554C78" w:rsidP="00554C78">
            <w:pPr>
              <w:rPr>
                <w:color w:val="000000"/>
                <w:sz w:val="20"/>
              </w:rPr>
            </w:pPr>
            <w:r w:rsidRPr="00D50DB8">
              <w:rPr>
                <w:color w:val="000000"/>
                <w:sz w:val="20"/>
              </w:rPr>
              <w:t>325-425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F517FE" w14:textId="77777777" w:rsidR="00554C78" w:rsidRPr="00D50DB8" w:rsidRDefault="00554C78" w:rsidP="00554C78">
            <w:pPr>
              <w:jc w:val="center"/>
              <w:rPr>
                <w:color w:val="000000"/>
                <w:sz w:val="20"/>
              </w:rPr>
            </w:pPr>
            <w:r w:rsidRPr="00D50DB8">
              <w:rPr>
                <w:color w:val="000000"/>
                <w:sz w:val="20"/>
              </w:rPr>
              <w:t>3 455 092</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63B86"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464BC2" w14:textId="77777777" w:rsidR="00554C78" w:rsidRPr="00D50DB8" w:rsidRDefault="00554C78" w:rsidP="00554C78">
            <w:pPr>
              <w:jc w:val="center"/>
              <w:rPr>
                <w:color w:val="000000"/>
                <w:sz w:val="20"/>
              </w:rPr>
            </w:pPr>
            <w:r w:rsidRPr="00D50DB8">
              <w:rPr>
                <w:color w:val="000000"/>
                <w:sz w:val="20"/>
              </w:rPr>
              <w:t>863 773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D547A4" w14:textId="77777777" w:rsidR="00554C78" w:rsidRPr="00D50DB8" w:rsidRDefault="00554C78" w:rsidP="00554C78">
            <w:pPr>
              <w:jc w:val="center"/>
              <w:rPr>
                <w:color w:val="000000"/>
                <w:sz w:val="20"/>
              </w:rPr>
            </w:pPr>
            <w:r w:rsidRPr="00D50DB8">
              <w:rPr>
                <w:color w:val="000000"/>
                <w:sz w:val="20"/>
              </w:rPr>
              <w:t>4 318 865</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A2336"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5B724" w14:textId="77777777" w:rsidR="00554C78" w:rsidRPr="00D50DB8" w:rsidRDefault="00554C78" w:rsidP="00554C78">
            <w:pPr>
              <w:jc w:val="center"/>
              <w:rPr>
                <w:color w:val="000000"/>
                <w:sz w:val="20"/>
              </w:rPr>
            </w:pPr>
            <w:r w:rsidRPr="00D50DB8">
              <w:rPr>
                <w:color w:val="000000"/>
                <w:sz w:val="20"/>
              </w:rPr>
              <w:t>610 872</w:t>
            </w:r>
          </w:p>
        </w:tc>
      </w:tr>
      <w:tr w:rsidR="00554C78" w:rsidRPr="00D50DB8" w14:paraId="1492BBCA"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E84476" w14:textId="77777777" w:rsidR="00554C78" w:rsidRPr="00D50DB8" w:rsidRDefault="00554C78" w:rsidP="00554C78">
            <w:pPr>
              <w:jc w:val="center"/>
              <w:rPr>
                <w:color w:val="000000"/>
                <w:sz w:val="20"/>
              </w:rPr>
            </w:pPr>
            <w:r w:rsidRPr="00D50DB8">
              <w:rPr>
                <w:color w:val="000000"/>
                <w:sz w:val="20"/>
              </w:rPr>
              <w:t>1.1.6.</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97155F" w14:textId="77777777" w:rsidR="00554C78" w:rsidRPr="00D50DB8" w:rsidRDefault="00554C78" w:rsidP="00554C78">
            <w:pPr>
              <w:rPr>
                <w:color w:val="000000"/>
                <w:sz w:val="20"/>
              </w:rPr>
            </w:pPr>
            <w:r w:rsidRPr="00D50DB8">
              <w:rPr>
                <w:color w:val="000000"/>
                <w:sz w:val="20"/>
              </w:rPr>
              <w:t>426-529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BACD3" w14:textId="77777777" w:rsidR="00554C78" w:rsidRPr="00D50DB8" w:rsidRDefault="00554C78" w:rsidP="00554C78">
            <w:pPr>
              <w:jc w:val="center"/>
              <w:rPr>
                <w:color w:val="000000"/>
                <w:sz w:val="20"/>
              </w:rPr>
            </w:pPr>
            <w:r w:rsidRPr="00D50DB8">
              <w:rPr>
                <w:color w:val="000000"/>
                <w:sz w:val="20"/>
              </w:rPr>
              <w:t>4 303 679</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C1EB93"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7746D6" w14:textId="77777777" w:rsidR="00554C78" w:rsidRPr="00D50DB8" w:rsidRDefault="00554C78" w:rsidP="00554C78">
            <w:pPr>
              <w:jc w:val="center"/>
              <w:rPr>
                <w:color w:val="000000"/>
                <w:sz w:val="20"/>
              </w:rPr>
            </w:pPr>
            <w:r w:rsidRPr="00D50DB8">
              <w:rPr>
                <w:color w:val="000000"/>
                <w:sz w:val="20"/>
              </w:rPr>
              <w:t>1 075 920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E550D1" w14:textId="77777777" w:rsidR="00554C78" w:rsidRPr="00D50DB8" w:rsidRDefault="00554C78" w:rsidP="00554C78">
            <w:pPr>
              <w:jc w:val="center"/>
              <w:rPr>
                <w:color w:val="000000"/>
                <w:sz w:val="20"/>
              </w:rPr>
            </w:pPr>
            <w:r w:rsidRPr="00D50DB8">
              <w:rPr>
                <w:color w:val="000000"/>
                <w:sz w:val="20"/>
              </w:rPr>
              <w:t>5 379 598</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5A29EE"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077EA8" w14:textId="77777777" w:rsidR="00554C78" w:rsidRPr="00D50DB8" w:rsidRDefault="00554C78" w:rsidP="00554C78">
            <w:pPr>
              <w:jc w:val="center"/>
              <w:rPr>
                <w:color w:val="000000"/>
                <w:sz w:val="20"/>
              </w:rPr>
            </w:pPr>
            <w:r w:rsidRPr="00D50DB8">
              <w:rPr>
                <w:color w:val="000000"/>
                <w:sz w:val="20"/>
              </w:rPr>
              <w:t>760 905</w:t>
            </w:r>
          </w:p>
        </w:tc>
      </w:tr>
      <w:tr w:rsidR="00554C78" w:rsidRPr="00D50DB8" w14:paraId="0F83A92C"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3AF62B" w14:textId="77777777" w:rsidR="00554C78" w:rsidRPr="00D50DB8" w:rsidRDefault="00554C78" w:rsidP="00554C78">
            <w:pPr>
              <w:jc w:val="center"/>
              <w:rPr>
                <w:color w:val="000000"/>
                <w:sz w:val="20"/>
              </w:rPr>
            </w:pPr>
            <w:r w:rsidRPr="00D50DB8">
              <w:rPr>
                <w:color w:val="000000"/>
                <w:sz w:val="20"/>
              </w:rPr>
              <w:t>1.1.7.</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02BBE4" w14:textId="77777777" w:rsidR="00554C78" w:rsidRPr="00D50DB8" w:rsidRDefault="00554C78" w:rsidP="00554C78">
            <w:pPr>
              <w:rPr>
                <w:color w:val="000000"/>
                <w:sz w:val="20"/>
              </w:rPr>
            </w:pPr>
            <w:r w:rsidRPr="00D50DB8">
              <w:rPr>
                <w:color w:val="000000"/>
                <w:sz w:val="20"/>
              </w:rPr>
              <w:t>530 мм и выше</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EF05B9" w14:textId="77777777" w:rsidR="00554C78" w:rsidRPr="00D50DB8" w:rsidRDefault="00554C78" w:rsidP="00554C78">
            <w:pPr>
              <w:jc w:val="center"/>
              <w:rPr>
                <w:color w:val="000000"/>
                <w:sz w:val="20"/>
              </w:rPr>
            </w:pPr>
            <w:r w:rsidRPr="00D50DB8">
              <w:rPr>
                <w:color w:val="000000"/>
                <w:sz w:val="20"/>
              </w:rPr>
              <w:t>5 785 624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B79A1"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35CCCA" w14:textId="77777777" w:rsidR="00554C78" w:rsidRPr="00D50DB8" w:rsidRDefault="00554C78" w:rsidP="00554C78">
            <w:pPr>
              <w:jc w:val="center"/>
              <w:rPr>
                <w:color w:val="000000"/>
                <w:sz w:val="20"/>
              </w:rPr>
            </w:pPr>
            <w:r w:rsidRPr="00D50DB8">
              <w:rPr>
                <w:color w:val="000000"/>
                <w:sz w:val="20"/>
              </w:rPr>
              <w:t>1 446 406</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FE16CE" w14:textId="77777777" w:rsidR="00554C78" w:rsidRPr="00D50DB8" w:rsidRDefault="00554C78" w:rsidP="00554C78">
            <w:pPr>
              <w:jc w:val="center"/>
              <w:rPr>
                <w:color w:val="000000"/>
                <w:sz w:val="20"/>
              </w:rPr>
            </w:pPr>
            <w:r w:rsidRPr="00D50DB8">
              <w:rPr>
                <w:color w:val="000000"/>
                <w:sz w:val="20"/>
              </w:rPr>
              <w:t>7 232 030</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BDCA3C"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041AC4" w14:textId="77777777" w:rsidR="00554C78" w:rsidRPr="00D50DB8" w:rsidRDefault="00554C78" w:rsidP="00554C78">
            <w:pPr>
              <w:jc w:val="center"/>
              <w:rPr>
                <w:color w:val="000000"/>
                <w:sz w:val="20"/>
              </w:rPr>
            </w:pPr>
            <w:r w:rsidRPr="00D50DB8">
              <w:rPr>
                <w:color w:val="000000"/>
                <w:sz w:val="20"/>
              </w:rPr>
              <w:t>1 022 918</w:t>
            </w:r>
          </w:p>
        </w:tc>
      </w:tr>
      <w:tr w:rsidR="00554C78" w:rsidRPr="00D50DB8" w14:paraId="665AD986"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8FDB9E7" w14:textId="77777777" w:rsidR="00554C78" w:rsidRPr="00D50DB8" w:rsidRDefault="00554C78" w:rsidP="00554C78">
            <w:pPr>
              <w:jc w:val="center"/>
              <w:rPr>
                <w:bCs/>
                <w:color w:val="000000"/>
                <w:sz w:val="20"/>
              </w:rPr>
            </w:pPr>
            <w:r w:rsidRPr="00D50DB8">
              <w:rPr>
                <w:bCs/>
                <w:color w:val="000000"/>
                <w:sz w:val="20"/>
              </w:rPr>
              <w:t>1.2.</w:t>
            </w:r>
          </w:p>
        </w:tc>
        <w:tc>
          <w:tcPr>
            <w:tcW w:w="12049"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D1A03E" w14:textId="77777777" w:rsidR="00554C78" w:rsidRPr="00D50DB8" w:rsidRDefault="00554C78" w:rsidP="00554C78">
            <w:pPr>
              <w:rPr>
                <w:bCs/>
                <w:color w:val="000000"/>
                <w:sz w:val="20"/>
              </w:rPr>
            </w:pPr>
            <w:r w:rsidRPr="00D50DB8">
              <w:rPr>
                <w:bCs/>
                <w:color w:val="000000"/>
                <w:sz w:val="20"/>
              </w:rPr>
              <w:t>Подземная прокладка</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FD55BF" w14:textId="77777777" w:rsidR="00554C78" w:rsidRPr="00D50DB8" w:rsidRDefault="00554C78" w:rsidP="00554C78">
            <w:pPr>
              <w:rPr>
                <w:rFonts w:ascii="Calibri" w:hAnsi="Calibri" w:cs="Calibri"/>
                <w:color w:val="000000"/>
                <w:sz w:val="20"/>
              </w:rPr>
            </w:pPr>
            <w:r w:rsidRPr="00D50DB8">
              <w:rPr>
                <w:rFonts w:ascii="Calibri" w:hAnsi="Calibri" w:cs="Calibri"/>
                <w:color w:val="000000"/>
                <w:sz w:val="20"/>
              </w:rPr>
              <w:t> </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CF5775" w14:textId="77777777" w:rsidR="00554C78" w:rsidRPr="00D50DB8" w:rsidRDefault="00554C78" w:rsidP="00554C78">
            <w:pPr>
              <w:rPr>
                <w:rFonts w:ascii="Calibri" w:hAnsi="Calibri" w:cs="Calibri"/>
                <w:color w:val="000000"/>
                <w:sz w:val="20"/>
              </w:rPr>
            </w:pPr>
            <w:r w:rsidRPr="00D50DB8">
              <w:rPr>
                <w:rFonts w:ascii="Calibri" w:hAnsi="Calibri" w:cs="Calibri"/>
                <w:color w:val="000000"/>
                <w:sz w:val="20"/>
              </w:rPr>
              <w:t> </w:t>
            </w:r>
          </w:p>
        </w:tc>
      </w:tr>
      <w:tr w:rsidR="00554C78" w:rsidRPr="00D50DB8" w14:paraId="75C979D4"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57E875" w14:textId="77777777" w:rsidR="00554C78" w:rsidRPr="00D50DB8" w:rsidRDefault="00554C78" w:rsidP="00554C78">
            <w:pPr>
              <w:jc w:val="center"/>
              <w:rPr>
                <w:color w:val="000000"/>
                <w:sz w:val="20"/>
              </w:rPr>
            </w:pPr>
            <w:r w:rsidRPr="00D50DB8">
              <w:rPr>
                <w:color w:val="000000"/>
                <w:sz w:val="20"/>
              </w:rPr>
              <w:t>1.2.1.</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7DB73B" w14:textId="77777777" w:rsidR="00554C78" w:rsidRPr="00D50DB8" w:rsidRDefault="00554C78" w:rsidP="00554C78">
            <w:pPr>
              <w:rPr>
                <w:color w:val="000000"/>
                <w:sz w:val="20"/>
              </w:rPr>
            </w:pPr>
            <w:r w:rsidRPr="00D50DB8">
              <w:rPr>
                <w:color w:val="000000"/>
                <w:sz w:val="20"/>
              </w:rPr>
              <w:t>158 мм и менее</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EB2D66" w14:textId="77777777" w:rsidR="00554C78" w:rsidRPr="00D50DB8" w:rsidRDefault="00554C78" w:rsidP="00554C78">
            <w:pPr>
              <w:jc w:val="center"/>
              <w:rPr>
                <w:color w:val="000000"/>
                <w:sz w:val="20"/>
              </w:rPr>
            </w:pPr>
            <w:r w:rsidRPr="00D50DB8">
              <w:rPr>
                <w:color w:val="000000"/>
                <w:sz w:val="20"/>
              </w:rPr>
              <w:t>1 722 569</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39692A"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843232" w14:textId="77777777" w:rsidR="00554C78" w:rsidRPr="00D50DB8" w:rsidRDefault="00554C78" w:rsidP="00554C78">
            <w:pPr>
              <w:jc w:val="center"/>
              <w:rPr>
                <w:color w:val="000000"/>
                <w:sz w:val="20"/>
              </w:rPr>
            </w:pPr>
            <w:r w:rsidRPr="00D50DB8">
              <w:rPr>
                <w:color w:val="000000"/>
                <w:sz w:val="20"/>
              </w:rPr>
              <w:t>430 642</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867C04" w14:textId="77777777" w:rsidR="00554C78" w:rsidRPr="00D50DB8" w:rsidRDefault="00554C78" w:rsidP="00554C78">
            <w:pPr>
              <w:jc w:val="center"/>
              <w:rPr>
                <w:color w:val="000000"/>
                <w:sz w:val="20"/>
              </w:rPr>
            </w:pPr>
            <w:r w:rsidRPr="00D50DB8">
              <w:rPr>
                <w:color w:val="000000"/>
                <w:sz w:val="20"/>
              </w:rPr>
              <w:t>2 153 211</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505362"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9BBDB4" w14:textId="77777777" w:rsidR="00554C78" w:rsidRPr="00D50DB8" w:rsidRDefault="00554C78" w:rsidP="00554C78">
            <w:pPr>
              <w:jc w:val="center"/>
              <w:rPr>
                <w:color w:val="000000"/>
                <w:sz w:val="20"/>
              </w:rPr>
            </w:pPr>
            <w:r w:rsidRPr="00D50DB8">
              <w:rPr>
                <w:color w:val="000000"/>
                <w:sz w:val="20"/>
              </w:rPr>
              <w:t>304 556</w:t>
            </w:r>
          </w:p>
        </w:tc>
      </w:tr>
      <w:tr w:rsidR="00554C78" w:rsidRPr="00D50DB8" w14:paraId="13B1D032"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53B93E" w14:textId="77777777" w:rsidR="00554C78" w:rsidRPr="00D50DB8" w:rsidRDefault="00554C78" w:rsidP="00554C78">
            <w:pPr>
              <w:jc w:val="center"/>
              <w:rPr>
                <w:color w:val="000000"/>
                <w:sz w:val="20"/>
              </w:rPr>
            </w:pPr>
            <w:r w:rsidRPr="00D50DB8">
              <w:rPr>
                <w:color w:val="000000"/>
                <w:sz w:val="20"/>
              </w:rPr>
              <w:t>1.2.2.</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F669D9" w14:textId="77777777" w:rsidR="00554C78" w:rsidRPr="00D50DB8" w:rsidRDefault="00554C78" w:rsidP="00554C78">
            <w:pPr>
              <w:rPr>
                <w:color w:val="000000"/>
                <w:sz w:val="20"/>
              </w:rPr>
            </w:pPr>
            <w:r w:rsidRPr="00D50DB8">
              <w:rPr>
                <w:color w:val="000000"/>
                <w:sz w:val="20"/>
              </w:rPr>
              <w:t>159 - 218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477A01" w14:textId="77777777" w:rsidR="00554C78" w:rsidRPr="00D50DB8" w:rsidRDefault="00554C78" w:rsidP="00554C78">
            <w:pPr>
              <w:jc w:val="center"/>
              <w:rPr>
                <w:color w:val="000000"/>
                <w:sz w:val="20"/>
              </w:rPr>
            </w:pPr>
            <w:r w:rsidRPr="00D50DB8">
              <w:rPr>
                <w:color w:val="000000"/>
                <w:sz w:val="20"/>
              </w:rPr>
              <w:t>2 037 715</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205FD8"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98F06" w14:textId="77777777" w:rsidR="00554C78" w:rsidRPr="00D50DB8" w:rsidRDefault="00554C78" w:rsidP="00554C78">
            <w:pPr>
              <w:jc w:val="center"/>
              <w:rPr>
                <w:color w:val="000000"/>
                <w:sz w:val="20"/>
              </w:rPr>
            </w:pPr>
            <w:r w:rsidRPr="00D50DB8">
              <w:rPr>
                <w:color w:val="000000"/>
                <w:sz w:val="20"/>
              </w:rPr>
              <w:t>509 429</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C0C3CE" w14:textId="77777777" w:rsidR="00554C78" w:rsidRPr="00D50DB8" w:rsidRDefault="00554C78" w:rsidP="00554C78">
            <w:pPr>
              <w:jc w:val="center"/>
              <w:rPr>
                <w:color w:val="000000"/>
                <w:sz w:val="20"/>
              </w:rPr>
            </w:pPr>
            <w:r w:rsidRPr="00D50DB8">
              <w:rPr>
                <w:color w:val="000000"/>
                <w:sz w:val="20"/>
              </w:rPr>
              <w:t>2 547 144</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247B84"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3744F" w14:textId="77777777" w:rsidR="00554C78" w:rsidRPr="00D50DB8" w:rsidRDefault="00554C78" w:rsidP="00554C78">
            <w:pPr>
              <w:jc w:val="center"/>
              <w:rPr>
                <w:color w:val="000000"/>
                <w:sz w:val="20"/>
              </w:rPr>
            </w:pPr>
            <w:r w:rsidRPr="00D50DB8">
              <w:rPr>
                <w:color w:val="000000"/>
                <w:sz w:val="20"/>
              </w:rPr>
              <w:t>360 275</w:t>
            </w:r>
          </w:p>
        </w:tc>
      </w:tr>
      <w:tr w:rsidR="00554C78" w:rsidRPr="00D50DB8" w14:paraId="05C6B87D"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8CCB4F" w14:textId="77777777" w:rsidR="00554C78" w:rsidRPr="00D50DB8" w:rsidRDefault="00554C78" w:rsidP="00554C78">
            <w:pPr>
              <w:jc w:val="center"/>
              <w:rPr>
                <w:color w:val="000000"/>
                <w:sz w:val="20"/>
              </w:rPr>
            </w:pPr>
            <w:r w:rsidRPr="00D50DB8">
              <w:rPr>
                <w:color w:val="000000"/>
                <w:sz w:val="20"/>
              </w:rPr>
              <w:t>1.2.3.</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605191" w14:textId="77777777" w:rsidR="00554C78" w:rsidRPr="00D50DB8" w:rsidRDefault="00554C78" w:rsidP="00554C78">
            <w:pPr>
              <w:rPr>
                <w:color w:val="000000"/>
                <w:sz w:val="20"/>
              </w:rPr>
            </w:pPr>
            <w:r w:rsidRPr="00D50DB8">
              <w:rPr>
                <w:color w:val="000000"/>
                <w:sz w:val="20"/>
              </w:rPr>
              <w:t>219 - 272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26068A" w14:textId="77777777" w:rsidR="00554C78" w:rsidRPr="00D50DB8" w:rsidRDefault="00554C78" w:rsidP="00554C78">
            <w:pPr>
              <w:jc w:val="center"/>
              <w:rPr>
                <w:color w:val="000000"/>
                <w:sz w:val="20"/>
              </w:rPr>
            </w:pPr>
            <w:r w:rsidRPr="00D50DB8">
              <w:rPr>
                <w:color w:val="000000"/>
                <w:sz w:val="20"/>
              </w:rPr>
              <w:t>2 740 083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D58DF7"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3E830" w14:textId="77777777" w:rsidR="00554C78" w:rsidRPr="00D50DB8" w:rsidRDefault="00554C78" w:rsidP="00554C78">
            <w:pPr>
              <w:jc w:val="center"/>
              <w:rPr>
                <w:color w:val="000000"/>
                <w:sz w:val="20"/>
              </w:rPr>
            </w:pPr>
            <w:r w:rsidRPr="00D50DB8">
              <w:rPr>
                <w:color w:val="000000"/>
                <w:sz w:val="20"/>
              </w:rPr>
              <w:t>685 021</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DF60C4" w14:textId="77777777" w:rsidR="00554C78" w:rsidRPr="00D50DB8" w:rsidRDefault="00554C78" w:rsidP="00554C78">
            <w:pPr>
              <w:jc w:val="center"/>
              <w:rPr>
                <w:color w:val="000000"/>
                <w:sz w:val="20"/>
              </w:rPr>
            </w:pPr>
            <w:r w:rsidRPr="00D50DB8">
              <w:rPr>
                <w:color w:val="000000"/>
                <w:sz w:val="20"/>
              </w:rPr>
              <w:t>3 425 104</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900530"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23CEF0" w14:textId="77777777" w:rsidR="00554C78" w:rsidRPr="00D50DB8" w:rsidRDefault="00554C78" w:rsidP="00554C78">
            <w:pPr>
              <w:jc w:val="center"/>
              <w:rPr>
                <w:color w:val="000000"/>
                <w:sz w:val="20"/>
              </w:rPr>
            </w:pPr>
            <w:r w:rsidRPr="00D50DB8">
              <w:rPr>
                <w:color w:val="000000"/>
                <w:sz w:val="20"/>
              </w:rPr>
              <w:t>484 456</w:t>
            </w:r>
          </w:p>
        </w:tc>
      </w:tr>
      <w:tr w:rsidR="00554C78" w:rsidRPr="00D50DB8" w14:paraId="17E425DE"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A04B15" w14:textId="77777777" w:rsidR="00554C78" w:rsidRPr="00D50DB8" w:rsidRDefault="00554C78" w:rsidP="00554C78">
            <w:pPr>
              <w:jc w:val="center"/>
              <w:rPr>
                <w:color w:val="000000"/>
                <w:sz w:val="20"/>
              </w:rPr>
            </w:pPr>
            <w:r w:rsidRPr="00D50DB8">
              <w:rPr>
                <w:color w:val="000000"/>
                <w:sz w:val="20"/>
              </w:rPr>
              <w:t>1.2.4.</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6D3CE5" w14:textId="77777777" w:rsidR="00554C78" w:rsidRPr="00D50DB8" w:rsidRDefault="00554C78" w:rsidP="00554C78">
            <w:pPr>
              <w:rPr>
                <w:color w:val="000000"/>
                <w:sz w:val="20"/>
              </w:rPr>
            </w:pPr>
            <w:r w:rsidRPr="00D50DB8">
              <w:rPr>
                <w:color w:val="000000"/>
                <w:sz w:val="20"/>
              </w:rPr>
              <w:t>273-324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C5F5FC" w14:textId="77777777" w:rsidR="00554C78" w:rsidRPr="00D50DB8" w:rsidRDefault="00554C78" w:rsidP="00554C78">
            <w:pPr>
              <w:jc w:val="center"/>
              <w:rPr>
                <w:color w:val="000000"/>
                <w:sz w:val="20"/>
              </w:rPr>
            </w:pPr>
            <w:r w:rsidRPr="00D50DB8">
              <w:rPr>
                <w:color w:val="000000"/>
                <w:sz w:val="20"/>
              </w:rPr>
              <w:t>3 104 403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7A8163"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C29FAF" w14:textId="77777777" w:rsidR="00554C78" w:rsidRPr="00D50DB8" w:rsidRDefault="00554C78" w:rsidP="00554C78">
            <w:pPr>
              <w:jc w:val="center"/>
              <w:rPr>
                <w:color w:val="000000"/>
                <w:sz w:val="20"/>
              </w:rPr>
            </w:pPr>
            <w:r w:rsidRPr="00D50DB8">
              <w:rPr>
                <w:color w:val="000000"/>
                <w:sz w:val="20"/>
              </w:rPr>
              <w:t>776 101</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74EBEC" w14:textId="77777777" w:rsidR="00554C78" w:rsidRPr="00D50DB8" w:rsidRDefault="00554C78" w:rsidP="00554C78">
            <w:pPr>
              <w:jc w:val="center"/>
              <w:rPr>
                <w:color w:val="000000"/>
                <w:sz w:val="20"/>
              </w:rPr>
            </w:pPr>
            <w:r w:rsidRPr="00D50DB8">
              <w:rPr>
                <w:color w:val="000000"/>
                <w:sz w:val="20"/>
              </w:rPr>
              <w:t>3 880 504</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8B6D11"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E3DEB9" w14:textId="77777777" w:rsidR="00554C78" w:rsidRPr="00D50DB8" w:rsidRDefault="00554C78" w:rsidP="00554C78">
            <w:pPr>
              <w:jc w:val="center"/>
              <w:rPr>
                <w:color w:val="000000"/>
                <w:sz w:val="20"/>
              </w:rPr>
            </w:pPr>
            <w:r w:rsidRPr="00D50DB8">
              <w:rPr>
                <w:color w:val="000000"/>
                <w:sz w:val="20"/>
              </w:rPr>
              <w:t>548 869</w:t>
            </w:r>
          </w:p>
        </w:tc>
      </w:tr>
      <w:tr w:rsidR="00554C78" w:rsidRPr="00D50DB8" w14:paraId="68DE11FA"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68D7424" w14:textId="77777777" w:rsidR="00554C78" w:rsidRPr="00D50DB8" w:rsidRDefault="00554C78" w:rsidP="00554C78">
            <w:pPr>
              <w:jc w:val="center"/>
              <w:rPr>
                <w:color w:val="000000"/>
                <w:sz w:val="20"/>
              </w:rPr>
            </w:pPr>
            <w:r w:rsidRPr="00D50DB8">
              <w:rPr>
                <w:color w:val="000000"/>
                <w:sz w:val="20"/>
              </w:rPr>
              <w:t>1.2.5.</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AD4F4A" w14:textId="77777777" w:rsidR="00554C78" w:rsidRPr="00D50DB8" w:rsidRDefault="00554C78" w:rsidP="00554C78">
            <w:pPr>
              <w:rPr>
                <w:color w:val="000000"/>
                <w:sz w:val="20"/>
              </w:rPr>
            </w:pPr>
            <w:r w:rsidRPr="00D50DB8">
              <w:rPr>
                <w:color w:val="000000"/>
                <w:sz w:val="20"/>
              </w:rPr>
              <w:t>325-425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C784ED" w14:textId="77777777" w:rsidR="00554C78" w:rsidRPr="00D50DB8" w:rsidRDefault="00554C78" w:rsidP="00554C78">
            <w:pPr>
              <w:jc w:val="center"/>
              <w:rPr>
                <w:color w:val="000000"/>
                <w:sz w:val="20"/>
              </w:rPr>
            </w:pPr>
            <w:r w:rsidRPr="00D50DB8">
              <w:rPr>
                <w:color w:val="000000"/>
                <w:sz w:val="20"/>
              </w:rPr>
              <w:t>3 919 800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435709"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EAD12" w14:textId="77777777" w:rsidR="00554C78" w:rsidRPr="00D50DB8" w:rsidRDefault="00554C78" w:rsidP="00554C78">
            <w:pPr>
              <w:jc w:val="center"/>
              <w:rPr>
                <w:color w:val="000000"/>
                <w:sz w:val="20"/>
              </w:rPr>
            </w:pPr>
            <w:r w:rsidRPr="00D50DB8">
              <w:rPr>
                <w:color w:val="000000"/>
                <w:sz w:val="20"/>
              </w:rPr>
              <w:t>979 950</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F232E1" w14:textId="77777777" w:rsidR="00554C78" w:rsidRPr="00D50DB8" w:rsidRDefault="00554C78" w:rsidP="00554C78">
            <w:pPr>
              <w:jc w:val="center"/>
              <w:rPr>
                <w:color w:val="000000"/>
                <w:sz w:val="20"/>
              </w:rPr>
            </w:pPr>
            <w:r w:rsidRPr="00D50DB8">
              <w:rPr>
                <w:color w:val="000000"/>
                <w:sz w:val="20"/>
              </w:rPr>
              <w:t>4 899 750</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96A314"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FB043A" w14:textId="77777777" w:rsidR="00554C78" w:rsidRPr="00D50DB8" w:rsidRDefault="00554C78" w:rsidP="00554C78">
            <w:pPr>
              <w:jc w:val="center"/>
              <w:rPr>
                <w:color w:val="000000"/>
                <w:sz w:val="20"/>
              </w:rPr>
            </w:pPr>
            <w:r w:rsidRPr="00D50DB8">
              <w:rPr>
                <w:color w:val="000000"/>
                <w:sz w:val="20"/>
              </w:rPr>
              <w:t>693 034</w:t>
            </w:r>
          </w:p>
        </w:tc>
      </w:tr>
      <w:tr w:rsidR="00554C78" w:rsidRPr="00D50DB8" w14:paraId="7038A13D"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649171" w14:textId="77777777" w:rsidR="00554C78" w:rsidRPr="00D50DB8" w:rsidRDefault="00554C78" w:rsidP="00554C78">
            <w:pPr>
              <w:jc w:val="center"/>
              <w:rPr>
                <w:color w:val="000000"/>
                <w:sz w:val="20"/>
              </w:rPr>
            </w:pPr>
            <w:r w:rsidRPr="00D50DB8">
              <w:rPr>
                <w:color w:val="000000"/>
                <w:sz w:val="20"/>
              </w:rPr>
              <w:t>1.2.6.</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C6BEC" w14:textId="77777777" w:rsidR="00554C78" w:rsidRPr="00D50DB8" w:rsidRDefault="00554C78" w:rsidP="00554C78">
            <w:pPr>
              <w:rPr>
                <w:color w:val="000000"/>
                <w:sz w:val="20"/>
              </w:rPr>
            </w:pPr>
            <w:r w:rsidRPr="00D50DB8">
              <w:rPr>
                <w:color w:val="000000"/>
                <w:sz w:val="20"/>
              </w:rPr>
              <w:t>426-529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352EB4" w14:textId="77777777" w:rsidR="00554C78" w:rsidRPr="00D50DB8" w:rsidRDefault="00554C78" w:rsidP="00554C78">
            <w:pPr>
              <w:jc w:val="center"/>
              <w:rPr>
                <w:color w:val="000000"/>
                <w:sz w:val="20"/>
              </w:rPr>
            </w:pPr>
            <w:r w:rsidRPr="00D50DB8">
              <w:rPr>
                <w:color w:val="000000"/>
                <w:sz w:val="20"/>
              </w:rPr>
              <w:t>4 504 823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D6D82"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6EDDF4" w14:textId="77777777" w:rsidR="00554C78" w:rsidRPr="00D50DB8" w:rsidRDefault="00554C78" w:rsidP="00554C78">
            <w:pPr>
              <w:jc w:val="center"/>
              <w:rPr>
                <w:color w:val="000000"/>
                <w:sz w:val="20"/>
              </w:rPr>
            </w:pPr>
            <w:r w:rsidRPr="00D50DB8">
              <w:rPr>
                <w:color w:val="000000"/>
                <w:sz w:val="20"/>
              </w:rPr>
              <w:t>1 126 206</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45CFA7" w14:textId="77777777" w:rsidR="00554C78" w:rsidRPr="00D50DB8" w:rsidRDefault="00554C78" w:rsidP="00554C78">
            <w:pPr>
              <w:jc w:val="center"/>
              <w:rPr>
                <w:color w:val="000000"/>
                <w:sz w:val="20"/>
              </w:rPr>
            </w:pPr>
            <w:r w:rsidRPr="00D50DB8">
              <w:rPr>
                <w:color w:val="000000"/>
                <w:sz w:val="20"/>
              </w:rPr>
              <w:t>5 631 029</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3C16BA"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0CE57" w14:textId="77777777" w:rsidR="00554C78" w:rsidRPr="00D50DB8" w:rsidRDefault="00554C78" w:rsidP="00554C78">
            <w:pPr>
              <w:jc w:val="center"/>
              <w:rPr>
                <w:color w:val="000000"/>
                <w:sz w:val="20"/>
              </w:rPr>
            </w:pPr>
            <w:r w:rsidRPr="00D50DB8">
              <w:rPr>
                <w:color w:val="000000"/>
                <w:sz w:val="20"/>
              </w:rPr>
              <w:t>796 468</w:t>
            </w:r>
          </w:p>
        </w:tc>
      </w:tr>
      <w:tr w:rsidR="00554C78" w:rsidRPr="00D50DB8" w14:paraId="240F40B5"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8EA5DC" w14:textId="77777777" w:rsidR="00554C78" w:rsidRPr="00D50DB8" w:rsidRDefault="00554C78" w:rsidP="00554C78">
            <w:pPr>
              <w:jc w:val="center"/>
              <w:rPr>
                <w:color w:val="000000"/>
                <w:sz w:val="20"/>
              </w:rPr>
            </w:pPr>
            <w:r w:rsidRPr="00D50DB8">
              <w:rPr>
                <w:color w:val="000000"/>
                <w:sz w:val="20"/>
              </w:rPr>
              <w:t>1.2.7</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7DB6C6" w14:textId="77777777" w:rsidR="00554C78" w:rsidRPr="00D50DB8" w:rsidRDefault="00554C78" w:rsidP="00554C78">
            <w:pPr>
              <w:rPr>
                <w:color w:val="000000"/>
                <w:sz w:val="20"/>
              </w:rPr>
            </w:pPr>
            <w:r w:rsidRPr="00D50DB8">
              <w:rPr>
                <w:color w:val="000000"/>
                <w:sz w:val="20"/>
              </w:rPr>
              <w:t>530 мм и выше</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D99934" w14:textId="77777777" w:rsidR="00554C78" w:rsidRPr="00D50DB8" w:rsidRDefault="00554C78" w:rsidP="00554C78">
            <w:pPr>
              <w:jc w:val="center"/>
              <w:rPr>
                <w:color w:val="000000"/>
                <w:sz w:val="20"/>
              </w:rPr>
            </w:pPr>
            <w:r w:rsidRPr="00D50DB8">
              <w:rPr>
                <w:color w:val="000000"/>
                <w:sz w:val="20"/>
              </w:rPr>
              <w:t>5 682 244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74079"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140F8" w14:textId="77777777" w:rsidR="00554C78" w:rsidRPr="00D50DB8" w:rsidRDefault="00554C78" w:rsidP="00554C78">
            <w:pPr>
              <w:jc w:val="center"/>
              <w:rPr>
                <w:color w:val="000000"/>
                <w:sz w:val="20"/>
              </w:rPr>
            </w:pPr>
            <w:r w:rsidRPr="00D50DB8">
              <w:rPr>
                <w:color w:val="000000"/>
                <w:sz w:val="20"/>
              </w:rPr>
              <w:t>1 420 561</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B629DC" w14:textId="77777777" w:rsidR="00554C78" w:rsidRPr="00D50DB8" w:rsidRDefault="00554C78" w:rsidP="00554C78">
            <w:pPr>
              <w:jc w:val="center"/>
              <w:rPr>
                <w:color w:val="000000"/>
                <w:sz w:val="20"/>
              </w:rPr>
            </w:pPr>
            <w:r w:rsidRPr="00D50DB8">
              <w:rPr>
                <w:color w:val="000000"/>
                <w:sz w:val="20"/>
              </w:rPr>
              <w:t>7 102 805</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0A681"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B06493" w14:textId="77777777" w:rsidR="00554C78" w:rsidRPr="00D50DB8" w:rsidRDefault="00554C78" w:rsidP="00554C78">
            <w:pPr>
              <w:jc w:val="center"/>
              <w:rPr>
                <w:color w:val="000000"/>
                <w:sz w:val="20"/>
              </w:rPr>
            </w:pPr>
            <w:r w:rsidRPr="00D50DB8">
              <w:rPr>
                <w:color w:val="000000"/>
                <w:sz w:val="20"/>
              </w:rPr>
              <w:t>1 004 640</w:t>
            </w:r>
          </w:p>
        </w:tc>
      </w:tr>
      <w:tr w:rsidR="00554C78" w:rsidRPr="00D50DB8" w14:paraId="7A5897DE"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322968" w14:textId="77777777" w:rsidR="00554C78" w:rsidRPr="00D50DB8" w:rsidRDefault="00554C78" w:rsidP="00554C78">
            <w:pPr>
              <w:jc w:val="center"/>
              <w:rPr>
                <w:bCs/>
                <w:color w:val="000000"/>
                <w:sz w:val="20"/>
              </w:rPr>
            </w:pPr>
            <w:r w:rsidRPr="00D50DB8">
              <w:rPr>
                <w:bCs/>
                <w:color w:val="000000"/>
                <w:sz w:val="20"/>
              </w:rPr>
              <w:t>2.</w:t>
            </w:r>
          </w:p>
        </w:tc>
        <w:tc>
          <w:tcPr>
            <w:tcW w:w="12049"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6B69D3" w14:textId="77777777" w:rsidR="00554C78" w:rsidRPr="00D50DB8" w:rsidRDefault="00554C78" w:rsidP="00554C78">
            <w:pPr>
              <w:jc w:val="center"/>
              <w:rPr>
                <w:bCs/>
                <w:color w:val="000000"/>
                <w:sz w:val="20"/>
              </w:rPr>
            </w:pPr>
            <w:r w:rsidRPr="00D50DB8">
              <w:rPr>
                <w:bCs/>
                <w:color w:val="000000"/>
                <w:sz w:val="20"/>
              </w:rPr>
              <w:t>Полиэтиленовые газопроводы</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C7A4FC" w14:textId="77777777" w:rsidR="00554C78" w:rsidRPr="00D50DB8" w:rsidRDefault="00554C78" w:rsidP="00554C78">
            <w:pPr>
              <w:rPr>
                <w:rFonts w:ascii="Calibri" w:hAnsi="Calibri" w:cs="Calibri"/>
                <w:color w:val="000000"/>
                <w:sz w:val="20"/>
              </w:rPr>
            </w:pPr>
            <w:r w:rsidRPr="00D50DB8">
              <w:rPr>
                <w:rFonts w:ascii="Calibri" w:hAnsi="Calibri" w:cs="Calibri"/>
                <w:color w:val="000000"/>
                <w:sz w:val="20"/>
              </w:rPr>
              <w:t> </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112F83" w14:textId="77777777" w:rsidR="00554C78" w:rsidRPr="00D50DB8" w:rsidRDefault="00554C78" w:rsidP="00554C78">
            <w:pPr>
              <w:rPr>
                <w:rFonts w:ascii="Calibri" w:hAnsi="Calibri" w:cs="Calibri"/>
                <w:color w:val="000000"/>
                <w:sz w:val="20"/>
              </w:rPr>
            </w:pPr>
            <w:r w:rsidRPr="00D50DB8">
              <w:rPr>
                <w:rFonts w:ascii="Calibri" w:hAnsi="Calibri" w:cs="Calibri"/>
                <w:color w:val="000000"/>
                <w:sz w:val="20"/>
              </w:rPr>
              <w:t> </w:t>
            </w:r>
          </w:p>
        </w:tc>
      </w:tr>
      <w:tr w:rsidR="00554C78" w:rsidRPr="00D50DB8" w14:paraId="26225A1A"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C71357" w14:textId="77777777" w:rsidR="00554C78" w:rsidRPr="00D50DB8" w:rsidRDefault="00554C78" w:rsidP="00554C78">
            <w:pPr>
              <w:jc w:val="center"/>
              <w:rPr>
                <w:color w:val="000000"/>
                <w:sz w:val="20"/>
              </w:rPr>
            </w:pPr>
            <w:r w:rsidRPr="00D50DB8">
              <w:rPr>
                <w:color w:val="000000"/>
                <w:sz w:val="20"/>
              </w:rPr>
              <w:t>2.1.</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DB576" w14:textId="77777777" w:rsidR="00554C78" w:rsidRPr="00D50DB8" w:rsidRDefault="00554C78" w:rsidP="00554C78">
            <w:pPr>
              <w:rPr>
                <w:color w:val="000000"/>
                <w:sz w:val="20"/>
              </w:rPr>
            </w:pPr>
            <w:r w:rsidRPr="00D50DB8">
              <w:rPr>
                <w:color w:val="000000"/>
                <w:sz w:val="20"/>
              </w:rPr>
              <w:t>109 мм и менее</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676D4D" w14:textId="77777777" w:rsidR="00554C78" w:rsidRPr="00D50DB8" w:rsidRDefault="00554C78" w:rsidP="00554C78">
            <w:pPr>
              <w:jc w:val="center"/>
              <w:rPr>
                <w:color w:val="000000"/>
                <w:sz w:val="20"/>
              </w:rPr>
            </w:pPr>
            <w:r w:rsidRPr="00D50DB8">
              <w:rPr>
                <w:color w:val="000000"/>
                <w:sz w:val="20"/>
              </w:rPr>
              <w:t>1 417 066</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D8D925"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0F46CC" w14:textId="77777777" w:rsidR="00554C78" w:rsidRPr="00D50DB8" w:rsidRDefault="00554C78" w:rsidP="00554C78">
            <w:pPr>
              <w:jc w:val="center"/>
              <w:rPr>
                <w:color w:val="000000"/>
                <w:sz w:val="20"/>
              </w:rPr>
            </w:pPr>
            <w:r w:rsidRPr="00D50DB8">
              <w:rPr>
                <w:color w:val="000000"/>
                <w:sz w:val="20"/>
              </w:rPr>
              <w:t>354 266</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BB83B" w14:textId="77777777" w:rsidR="00554C78" w:rsidRPr="00D50DB8" w:rsidRDefault="00554C78" w:rsidP="00554C78">
            <w:pPr>
              <w:jc w:val="center"/>
              <w:rPr>
                <w:color w:val="000000"/>
                <w:sz w:val="20"/>
              </w:rPr>
            </w:pPr>
            <w:r w:rsidRPr="00D50DB8">
              <w:rPr>
                <w:color w:val="000000"/>
                <w:sz w:val="20"/>
              </w:rPr>
              <w:t>1 771 332</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778B26"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1F0DD" w14:textId="77777777" w:rsidR="00554C78" w:rsidRPr="00D50DB8" w:rsidRDefault="00554C78" w:rsidP="00554C78">
            <w:pPr>
              <w:jc w:val="center"/>
              <w:rPr>
                <w:color w:val="000000"/>
                <w:sz w:val="20"/>
              </w:rPr>
            </w:pPr>
            <w:r w:rsidRPr="00D50DB8">
              <w:rPr>
                <w:color w:val="000000"/>
                <w:sz w:val="20"/>
              </w:rPr>
              <w:t>250 542</w:t>
            </w:r>
          </w:p>
        </w:tc>
      </w:tr>
      <w:tr w:rsidR="00554C78" w:rsidRPr="00D50DB8" w14:paraId="246678FF"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E76F31" w14:textId="77777777" w:rsidR="00554C78" w:rsidRPr="00D50DB8" w:rsidRDefault="00554C78" w:rsidP="00554C78">
            <w:pPr>
              <w:jc w:val="center"/>
              <w:rPr>
                <w:color w:val="000000"/>
                <w:sz w:val="20"/>
              </w:rPr>
            </w:pPr>
            <w:r w:rsidRPr="00D50DB8">
              <w:rPr>
                <w:color w:val="000000"/>
                <w:sz w:val="20"/>
              </w:rPr>
              <w:t>2.2.</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A152D0" w14:textId="77777777" w:rsidR="00554C78" w:rsidRPr="00D50DB8" w:rsidRDefault="00554C78" w:rsidP="00554C78">
            <w:pPr>
              <w:rPr>
                <w:color w:val="000000"/>
                <w:sz w:val="20"/>
              </w:rPr>
            </w:pPr>
            <w:r w:rsidRPr="00D50DB8">
              <w:rPr>
                <w:color w:val="000000"/>
                <w:sz w:val="20"/>
              </w:rPr>
              <w:t>110 - 159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F2CF40" w14:textId="77777777" w:rsidR="00554C78" w:rsidRPr="00D50DB8" w:rsidRDefault="00554C78" w:rsidP="00554C78">
            <w:pPr>
              <w:jc w:val="center"/>
              <w:rPr>
                <w:color w:val="000000"/>
                <w:sz w:val="20"/>
              </w:rPr>
            </w:pPr>
            <w:r w:rsidRPr="00D50DB8">
              <w:rPr>
                <w:color w:val="000000"/>
                <w:sz w:val="20"/>
              </w:rPr>
              <w:t>1 529 818</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05B459"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E49BF6" w14:textId="77777777" w:rsidR="00554C78" w:rsidRPr="00D50DB8" w:rsidRDefault="00554C78" w:rsidP="00554C78">
            <w:pPr>
              <w:jc w:val="center"/>
              <w:rPr>
                <w:color w:val="000000"/>
                <w:sz w:val="20"/>
              </w:rPr>
            </w:pPr>
            <w:r w:rsidRPr="00D50DB8">
              <w:rPr>
                <w:color w:val="000000"/>
                <w:sz w:val="20"/>
              </w:rPr>
              <w:t>382 454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402035" w14:textId="77777777" w:rsidR="00554C78" w:rsidRPr="00D50DB8" w:rsidRDefault="00554C78" w:rsidP="00554C78">
            <w:pPr>
              <w:jc w:val="center"/>
              <w:rPr>
                <w:color w:val="000000"/>
                <w:sz w:val="20"/>
              </w:rPr>
            </w:pPr>
            <w:r w:rsidRPr="00D50DB8">
              <w:rPr>
                <w:color w:val="000000"/>
                <w:sz w:val="20"/>
              </w:rPr>
              <w:t>1 912 272</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20640D"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AB158D" w14:textId="77777777" w:rsidR="00554C78" w:rsidRPr="00D50DB8" w:rsidRDefault="00554C78" w:rsidP="00554C78">
            <w:pPr>
              <w:jc w:val="center"/>
              <w:rPr>
                <w:color w:val="000000"/>
                <w:sz w:val="20"/>
              </w:rPr>
            </w:pPr>
            <w:r w:rsidRPr="00D50DB8">
              <w:rPr>
                <w:color w:val="000000"/>
                <w:sz w:val="20"/>
              </w:rPr>
              <w:t>270 477</w:t>
            </w:r>
          </w:p>
        </w:tc>
      </w:tr>
      <w:tr w:rsidR="00554C78" w:rsidRPr="00D50DB8" w14:paraId="23C03A00"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3CA003" w14:textId="77777777" w:rsidR="00554C78" w:rsidRPr="00D50DB8" w:rsidRDefault="00554C78" w:rsidP="00554C78">
            <w:pPr>
              <w:jc w:val="center"/>
              <w:rPr>
                <w:color w:val="000000"/>
                <w:sz w:val="20"/>
              </w:rPr>
            </w:pPr>
            <w:r w:rsidRPr="00D50DB8">
              <w:rPr>
                <w:color w:val="000000"/>
                <w:sz w:val="20"/>
              </w:rPr>
              <w:t>2.3.</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D3509B" w14:textId="77777777" w:rsidR="00554C78" w:rsidRPr="00D50DB8" w:rsidRDefault="00554C78" w:rsidP="00554C78">
            <w:pPr>
              <w:rPr>
                <w:color w:val="000000"/>
                <w:sz w:val="20"/>
              </w:rPr>
            </w:pPr>
            <w:r w:rsidRPr="00D50DB8">
              <w:rPr>
                <w:color w:val="000000"/>
                <w:sz w:val="20"/>
              </w:rPr>
              <w:t>160 - 224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C82905" w14:textId="77777777" w:rsidR="00554C78" w:rsidRPr="00D50DB8" w:rsidRDefault="00554C78" w:rsidP="00554C78">
            <w:pPr>
              <w:jc w:val="center"/>
              <w:rPr>
                <w:color w:val="000000"/>
                <w:sz w:val="20"/>
              </w:rPr>
            </w:pPr>
            <w:r w:rsidRPr="00D50DB8">
              <w:rPr>
                <w:color w:val="000000"/>
                <w:sz w:val="20"/>
              </w:rPr>
              <w:t>2 142 453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DA6F13"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E3DF9B" w14:textId="77777777" w:rsidR="00554C78" w:rsidRPr="00D50DB8" w:rsidRDefault="00554C78" w:rsidP="00554C78">
            <w:pPr>
              <w:jc w:val="center"/>
              <w:rPr>
                <w:color w:val="000000"/>
                <w:sz w:val="20"/>
              </w:rPr>
            </w:pPr>
            <w:r w:rsidRPr="00D50DB8">
              <w:rPr>
                <w:color w:val="000000"/>
                <w:sz w:val="20"/>
              </w:rPr>
              <w:t>535 613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05FD85" w14:textId="77777777" w:rsidR="00554C78" w:rsidRPr="00D50DB8" w:rsidRDefault="00554C78" w:rsidP="00554C78">
            <w:pPr>
              <w:jc w:val="center"/>
              <w:rPr>
                <w:color w:val="000000"/>
                <w:sz w:val="20"/>
              </w:rPr>
            </w:pPr>
            <w:r w:rsidRPr="00D50DB8">
              <w:rPr>
                <w:color w:val="000000"/>
                <w:sz w:val="20"/>
              </w:rPr>
              <w:t>2 678 067</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DBCAB4"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FC511B" w14:textId="77777777" w:rsidR="00554C78" w:rsidRPr="00D50DB8" w:rsidRDefault="00554C78" w:rsidP="00554C78">
            <w:pPr>
              <w:jc w:val="center"/>
              <w:rPr>
                <w:color w:val="000000"/>
                <w:sz w:val="20"/>
              </w:rPr>
            </w:pPr>
            <w:r w:rsidRPr="00D50DB8">
              <w:rPr>
                <w:color w:val="000000"/>
                <w:sz w:val="20"/>
              </w:rPr>
              <w:t>378 793</w:t>
            </w:r>
          </w:p>
        </w:tc>
      </w:tr>
      <w:tr w:rsidR="00554C78" w:rsidRPr="00D50DB8" w14:paraId="2812D9CA"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7DC687" w14:textId="77777777" w:rsidR="00554C78" w:rsidRPr="00D50DB8" w:rsidRDefault="00554C78" w:rsidP="00554C78">
            <w:pPr>
              <w:jc w:val="center"/>
              <w:rPr>
                <w:color w:val="000000"/>
                <w:sz w:val="20"/>
              </w:rPr>
            </w:pPr>
            <w:r w:rsidRPr="00D50DB8">
              <w:rPr>
                <w:color w:val="000000"/>
                <w:sz w:val="20"/>
              </w:rPr>
              <w:t>2.4.</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35E92F" w14:textId="77777777" w:rsidR="00554C78" w:rsidRPr="00D50DB8" w:rsidRDefault="00554C78" w:rsidP="00554C78">
            <w:pPr>
              <w:rPr>
                <w:color w:val="000000"/>
                <w:sz w:val="20"/>
              </w:rPr>
            </w:pPr>
            <w:r w:rsidRPr="00D50DB8">
              <w:rPr>
                <w:color w:val="000000"/>
                <w:sz w:val="20"/>
              </w:rPr>
              <w:t>225 - 314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3F7621" w14:textId="77777777" w:rsidR="00554C78" w:rsidRPr="00D50DB8" w:rsidRDefault="00554C78" w:rsidP="00554C78">
            <w:pPr>
              <w:jc w:val="center"/>
              <w:rPr>
                <w:color w:val="000000"/>
                <w:sz w:val="20"/>
              </w:rPr>
            </w:pPr>
            <w:r w:rsidRPr="00D50DB8">
              <w:rPr>
                <w:color w:val="000000"/>
                <w:sz w:val="20"/>
              </w:rPr>
              <w:t>2 371 074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A3C9D2"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82649D" w14:textId="77777777" w:rsidR="00554C78" w:rsidRPr="00D50DB8" w:rsidRDefault="00554C78" w:rsidP="00554C78">
            <w:pPr>
              <w:jc w:val="center"/>
              <w:rPr>
                <w:color w:val="000000"/>
                <w:sz w:val="20"/>
              </w:rPr>
            </w:pPr>
            <w:r w:rsidRPr="00D50DB8">
              <w:rPr>
                <w:color w:val="000000"/>
                <w:sz w:val="20"/>
              </w:rPr>
              <w:t>592 769</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5AC761" w14:textId="77777777" w:rsidR="00554C78" w:rsidRPr="00D50DB8" w:rsidRDefault="00554C78" w:rsidP="00554C78">
            <w:pPr>
              <w:jc w:val="center"/>
              <w:rPr>
                <w:color w:val="000000"/>
                <w:sz w:val="20"/>
              </w:rPr>
            </w:pPr>
            <w:r w:rsidRPr="00D50DB8">
              <w:rPr>
                <w:color w:val="000000"/>
                <w:sz w:val="20"/>
              </w:rPr>
              <w:t>2 963 843</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9FC740"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ABDB8F" w14:textId="77777777" w:rsidR="00554C78" w:rsidRPr="00D50DB8" w:rsidRDefault="00554C78" w:rsidP="00554C78">
            <w:pPr>
              <w:jc w:val="center"/>
              <w:rPr>
                <w:color w:val="000000"/>
                <w:sz w:val="20"/>
              </w:rPr>
            </w:pPr>
            <w:r w:rsidRPr="00D50DB8">
              <w:rPr>
                <w:color w:val="000000"/>
                <w:sz w:val="20"/>
              </w:rPr>
              <w:t>419 214</w:t>
            </w:r>
          </w:p>
        </w:tc>
      </w:tr>
      <w:tr w:rsidR="00554C78" w:rsidRPr="00D50DB8" w14:paraId="5073D87B"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39CFE1" w14:textId="77777777" w:rsidR="00554C78" w:rsidRPr="00D50DB8" w:rsidRDefault="00554C78" w:rsidP="00554C78">
            <w:pPr>
              <w:jc w:val="center"/>
              <w:rPr>
                <w:color w:val="000000"/>
                <w:sz w:val="20"/>
              </w:rPr>
            </w:pPr>
            <w:r w:rsidRPr="00D50DB8">
              <w:rPr>
                <w:color w:val="000000"/>
                <w:sz w:val="20"/>
              </w:rPr>
              <w:t>2.5.</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8DF1B" w14:textId="77777777" w:rsidR="00554C78" w:rsidRPr="00D50DB8" w:rsidRDefault="00554C78" w:rsidP="00554C78">
            <w:pPr>
              <w:rPr>
                <w:color w:val="000000"/>
                <w:sz w:val="20"/>
              </w:rPr>
            </w:pPr>
            <w:r w:rsidRPr="00D50DB8">
              <w:rPr>
                <w:color w:val="000000"/>
                <w:sz w:val="20"/>
              </w:rPr>
              <w:t>315-399 мм</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C3C5BB" w14:textId="77777777" w:rsidR="00554C78" w:rsidRPr="00D50DB8" w:rsidRDefault="00554C78" w:rsidP="00554C78">
            <w:pPr>
              <w:jc w:val="center"/>
              <w:rPr>
                <w:color w:val="000000"/>
                <w:sz w:val="20"/>
              </w:rPr>
            </w:pPr>
            <w:r w:rsidRPr="00D50DB8">
              <w:rPr>
                <w:color w:val="000000"/>
                <w:sz w:val="20"/>
              </w:rPr>
              <w:t>3 555 492</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85763F"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160429" w14:textId="77777777" w:rsidR="00554C78" w:rsidRPr="00D50DB8" w:rsidRDefault="00554C78" w:rsidP="00554C78">
            <w:pPr>
              <w:jc w:val="center"/>
              <w:rPr>
                <w:color w:val="000000"/>
                <w:sz w:val="20"/>
              </w:rPr>
            </w:pPr>
            <w:r w:rsidRPr="00D50DB8">
              <w:rPr>
                <w:color w:val="000000"/>
                <w:sz w:val="20"/>
              </w:rPr>
              <w:t>888 873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AA785B" w14:textId="77777777" w:rsidR="00554C78" w:rsidRPr="00D50DB8" w:rsidRDefault="00554C78" w:rsidP="00554C78">
            <w:pPr>
              <w:jc w:val="center"/>
              <w:rPr>
                <w:color w:val="000000"/>
                <w:sz w:val="20"/>
              </w:rPr>
            </w:pPr>
            <w:r w:rsidRPr="00D50DB8">
              <w:rPr>
                <w:color w:val="000000"/>
                <w:sz w:val="20"/>
              </w:rPr>
              <w:t>4 444 365</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D7FE44"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427449" w14:textId="77777777" w:rsidR="00554C78" w:rsidRPr="00D50DB8" w:rsidRDefault="00554C78" w:rsidP="00554C78">
            <w:pPr>
              <w:jc w:val="center"/>
              <w:rPr>
                <w:color w:val="000000"/>
                <w:sz w:val="20"/>
              </w:rPr>
            </w:pPr>
            <w:r w:rsidRPr="00D50DB8">
              <w:rPr>
                <w:color w:val="000000"/>
                <w:sz w:val="20"/>
              </w:rPr>
              <w:t>628 623</w:t>
            </w:r>
          </w:p>
        </w:tc>
      </w:tr>
      <w:tr w:rsidR="00554C78" w:rsidRPr="00D50DB8" w14:paraId="6E72042A" w14:textId="77777777" w:rsidTr="00554C78">
        <w:trPr>
          <w:trHeight w:val="2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44B6DC" w14:textId="77777777" w:rsidR="00554C78" w:rsidRPr="00D50DB8" w:rsidRDefault="00554C78" w:rsidP="00554C78">
            <w:pPr>
              <w:jc w:val="center"/>
              <w:rPr>
                <w:color w:val="000000"/>
                <w:sz w:val="20"/>
              </w:rPr>
            </w:pPr>
            <w:r w:rsidRPr="00D50DB8">
              <w:rPr>
                <w:color w:val="000000"/>
                <w:sz w:val="20"/>
              </w:rPr>
              <w:t>2.6.</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27D708" w14:textId="77777777" w:rsidR="00554C78" w:rsidRPr="00D50DB8" w:rsidRDefault="00554C78" w:rsidP="00554C78">
            <w:pPr>
              <w:rPr>
                <w:color w:val="000000"/>
                <w:sz w:val="20"/>
              </w:rPr>
            </w:pPr>
            <w:r w:rsidRPr="00D50DB8">
              <w:rPr>
                <w:color w:val="000000"/>
                <w:sz w:val="20"/>
              </w:rPr>
              <w:t>400 мм и выше</w:t>
            </w:r>
          </w:p>
        </w:tc>
        <w:tc>
          <w:tcPr>
            <w:tcW w:w="32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714830" w14:textId="77777777" w:rsidR="00554C78" w:rsidRPr="00D50DB8" w:rsidRDefault="00554C78" w:rsidP="00554C78">
            <w:pPr>
              <w:jc w:val="center"/>
              <w:rPr>
                <w:color w:val="000000"/>
                <w:sz w:val="20"/>
              </w:rPr>
            </w:pPr>
            <w:r w:rsidRPr="00D50DB8">
              <w:rPr>
                <w:color w:val="000000"/>
                <w:sz w:val="20"/>
              </w:rPr>
              <w:t>4 477 318</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EB440F" w14:textId="77777777" w:rsidR="00554C78" w:rsidRPr="00D50DB8" w:rsidRDefault="00554C78" w:rsidP="00554C78">
            <w:pPr>
              <w:jc w:val="center"/>
              <w:rPr>
                <w:color w:val="000000"/>
                <w:sz w:val="20"/>
              </w:rPr>
            </w:pPr>
            <w:r w:rsidRPr="00D50DB8">
              <w:rPr>
                <w:color w:val="000000"/>
                <w:sz w:val="20"/>
              </w:rPr>
              <w:t>20,00%</w:t>
            </w:r>
          </w:p>
        </w:tc>
        <w:tc>
          <w:tcPr>
            <w:tcW w:w="21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9EDF92" w14:textId="77777777" w:rsidR="00554C78" w:rsidRPr="00D50DB8" w:rsidRDefault="00554C78" w:rsidP="00554C78">
            <w:pPr>
              <w:jc w:val="center"/>
              <w:rPr>
                <w:color w:val="000000"/>
                <w:sz w:val="20"/>
              </w:rPr>
            </w:pPr>
            <w:r w:rsidRPr="00D50DB8">
              <w:rPr>
                <w:color w:val="000000"/>
                <w:sz w:val="20"/>
              </w:rPr>
              <w:t>1 119 329</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F3C212" w14:textId="77777777" w:rsidR="00554C78" w:rsidRPr="00D50DB8" w:rsidRDefault="00554C78" w:rsidP="00554C78">
            <w:pPr>
              <w:jc w:val="center"/>
              <w:rPr>
                <w:color w:val="000000"/>
                <w:sz w:val="20"/>
              </w:rPr>
            </w:pPr>
            <w:r w:rsidRPr="00D50DB8">
              <w:rPr>
                <w:color w:val="000000"/>
                <w:sz w:val="20"/>
              </w:rPr>
              <w:t>5 596 647</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692B2A" w14:textId="77777777" w:rsidR="00554C78" w:rsidRPr="00D50DB8" w:rsidRDefault="00554C78" w:rsidP="00554C78">
            <w:pPr>
              <w:jc w:val="center"/>
              <w:rPr>
                <w:color w:val="000000"/>
                <w:sz w:val="20"/>
              </w:rPr>
            </w:pPr>
            <w:r w:rsidRPr="00D50DB8">
              <w:rPr>
                <w:color w:val="000000"/>
                <w:sz w:val="20"/>
              </w:rPr>
              <w:t>7,07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A9E991" w14:textId="77777777" w:rsidR="00554C78" w:rsidRPr="00D50DB8" w:rsidRDefault="00554C78" w:rsidP="00554C78">
            <w:pPr>
              <w:jc w:val="center"/>
              <w:rPr>
                <w:color w:val="000000"/>
                <w:sz w:val="20"/>
              </w:rPr>
            </w:pPr>
            <w:r w:rsidRPr="00D50DB8">
              <w:rPr>
                <w:color w:val="000000"/>
                <w:sz w:val="20"/>
              </w:rPr>
              <w:t>791 605</w:t>
            </w:r>
          </w:p>
        </w:tc>
      </w:tr>
    </w:tbl>
    <w:p w14:paraId="2716AAB5" w14:textId="77777777" w:rsidR="00554C78" w:rsidRDefault="00554C78" w:rsidP="00554C78">
      <w:pPr>
        <w:autoSpaceDE w:val="0"/>
        <w:autoSpaceDN w:val="0"/>
        <w:adjustRightInd w:val="0"/>
        <w:ind w:firstLine="540"/>
        <w:jc w:val="both"/>
        <w:rPr>
          <w:sz w:val="28"/>
          <w:szCs w:val="28"/>
        </w:rPr>
      </w:pPr>
    </w:p>
    <w:p w14:paraId="2B9FB2E7" w14:textId="77777777" w:rsidR="00554C78" w:rsidRDefault="00554C78" w:rsidP="00554C78">
      <w:pPr>
        <w:autoSpaceDE w:val="0"/>
        <w:autoSpaceDN w:val="0"/>
        <w:adjustRightInd w:val="0"/>
        <w:ind w:firstLine="540"/>
        <w:jc w:val="both"/>
        <w:rPr>
          <w:sz w:val="28"/>
          <w:szCs w:val="28"/>
        </w:rPr>
        <w:sectPr w:rsidR="00554C78" w:rsidSect="00554C78">
          <w:pgSz w:w="16838" w:h="11906" w:orient="landscape"/>
          <w:pgMar w:top="1276" w:right="993" w:bottom="566" w:left="851" w:header="720" w:footer="272" w:gutter="0"/>
          <w:cols w:space="720"/>
          <w:docGrid w:linePitch="326"/>
        </w:sectPr>
      </w:pPr>
    </w:p>
    <w:p w14:paraId="289F16E5" w14:textId="77777777" w:rsidR="00554C78" w:rsidRPr="00554C78" w:rsidRDefault="00554C78" w:rsidP="00554C78">
      <w:pPr>
        <w:tabs>
          <w:tab w:val="left" w:pos="0"/>
          <w:tab w:val="left" w:pos="284"/>
        </w:tabs>
        <w:jc w:val="center"/>
      </w:pPr>
      <w:r w:rsidRPr="00554C78">
        <w:rPr>
          <w:b/>
        </w:rPr>
        <w:lastRenderedPageBreak/>
        <w:t>Расчет стандартизированной тарифной ставки С</w:t>
      </w:r>
      <w:r w:rsidRPr="00554C78">
        <w:rPr>
          <w:b/>
          <w:vertAlign w:val="subscript"/>
        </w:rPr>
        <w:t>5</w:t>
      </w:r>
      <w:r w:rsidRPr="00554C78">
        <w:rPr>
          <w:b/>
        </w:rPr>
        <w:t xml:space="preserve"> и анализ расходов, связанных со строительством (реконструкцией) газопроводов протяженностью 1 км, для расчета стандартизированных тарифных ставок на покрытие расходов ГРО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w:t>
      </w:r>
    </w:p>
    <w:p w14:paraId="7A3E13E6" w14:textId="77777777" w:rsidR="00554C78" w:rsidRPr="00554C78" w:rsidRDefault="00554C78" w:rsidP="00554C78">
      <w:pPr>
        <w:autoSpaceDE w:val="0"/>
        <w:autoSpaceDN w:val="0"/>
        <w:adjustRightInd w:val="0"/>
        <w:ind w:firstLine="540"/>
        <w:jc w:val="both"/>
      </w:pPr>
    </w:p>
    <w:p w14:paraId="3A8E4E0C" w14:textId="77777777" w:rsidR="00554C78" w:rsidRPr="00554C78" w:rsidRDefault="00554C78" w:rsidP="00554C78">
      <w:pPr>
        <w:autoSpaceDE w:val="0"/>
        <w:autoSpaceDN w:val="0"/>
        <w:adjustRightInd w:val="0"/>
        <w:ind w:firstLine="540"/>
        <w:jc w:val="both"/>
      </w:pPr>
    </w:p>
    <w:p w14:paraId="005506FE" w14:textId="77777777" w:rsidR="00554C78" w:rsidRPr="00554C78" w:rsidRDefault="00554C78" w:rsidP="00554C78">
      <w:pPr>
        <w:autoSpaceDE w:val="0"/>
        <w:autoSpaceDN w:val="0"/>
        <w:adjustRightInd w:val="0"/>
        <w:ind w:firstLine="540"/>
        <w:jc w:val="both"/>
      </w:pPr>
      <w:r w:rsidRPr="00554C78">
        <w:t>Стандартизированная тарифная ставка на покрытие расходов ГРО, связанных со строительством (реконструкцией) газопроводов всех диаметров, материалов труб и типов прокладки,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 рассчитывается по следующей формуле:</w:t>
      </w:r>
    </w:p>
    <w:p w14:paraId="58F9EF93" w14:textId="77777777" w:rsidR="00554C78" w:rsidRPr="00554C78" w:rsidRDefault="00554C78" w:rsidP="00554C78">
      <w:pPr>
        <w:autoSpaceDE w:val="0"/>
        <w:autoSpaceDN w:val="0"/>
        <w:adjustRightInd w:val="0"/>
        <w:ind w:firstLine="540"/>
        <w:jc w:val="both"/>
        <w:outlineLvl w:val="0"/>
      </w:pPr>
    </w:p>
    <w:p w14:paraId="0768C82D" w14:textId="00DD6422" w:rsidR="00554C78" w:rsidRPr="00554C78" w:rsidRDefault="00554C78" w:rsidP="00554C78">
      <w:pPr>
        <w:autoSpaceDE w:val="0"/>
        <w:autoSpaceDN w:val="0"/>
        <w:adjustRightInd w:val="0"/>
        <w:ind w:firstLine="540"/>
        <w:jc w:val="both"/>
      </w:pPr>
      <w:r w:rsidRPr="00554C78">
        <w:rPr>
          <w:noProof/>
          <w:position w:val="-36"/>
        </w:rPr>
        <w:drawing>
          <wp:inline distT="0" distB="0" distL="0" distR="0" wp14:anchorId="0E2D7E59" wp14:editId="6D340CD6">
            <wp:extent cx="1866900" cy="6381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66900" cy="638175"/>
                    </a:xfrm>
                    <a:prstGeom prst="rect">
                      <a:avLst/>
                    </a:prstGeom>
                    <a:noFill/>
                    <a:ln>
                      <a:noFill/>
                    </a:ln>
                  </pic:spPr>
                </pic:pic>
              </a:graphicData>
            </a:graphic>
          </wp:inline>
        </w:drawing>
      </w:r>
      <w:r w:rsidRPr="00554C78">
        <w:t xml:space="preserve"> (руб. / м3 в час) (10)</w:t>
      </w:r>
    </w:p>
    <w:p w14:paraId="59D42C2E" w14:textId="77777777" w:rsidR="00554C78" w:rsidRPr="00554C78" w:rsidRDefault="00554C78" w:rsidP="00554C78">
      <w:pPr>
        <w:autoSpaceDE w:val="0"/>
        <w:autoSpaceDN w:val="0"/>
        <w:adjustRightInd w:val="0"/>
        <w:ind w:firstLine="540"/>
        <w:jc w:val="both"/>
      </w:pPr>
    </w:p>
    <w:p w14:paraId="3BAFC5A4" w14:textId="77777777" w:rsidR="00554C78" w:rsidRPr="00554C78" w:rsidRDefault="00554C78" w:rsidP="00554C78">
      <w:pPr>
        <w:autoSpaceDE w:val="0"/>
        <w:autoSpaceDN w:val="0"/>
        <w:adjustRightInd w:val="0"/>
        <w:ind w:firstLine="540"/>
        <w:jc w:val="both"/>
      </w:pPr>
      <w:r w:rsidRPr="00554C78">
        <w:t>где:</w:t>
      </w:r>
    </w:p>
    <w:p w14:paraId="613DF1C1" w14:textId="43842274" w:rsidR="00554C78" w:rsidRPr="00554C78" w:rsidRDefault="00554C78" w:rsidP="00554C78">
      <w:pPr>
        <w:autoSpaceDE w:val="0"/>
        <w:autoSpaceDN w:val="0"/>
        <w:adjustRightInd w:val="0"/>
        <w:ind w:firstLine="540"/>
        <w:jc w:val="both"/>
      </w:pPr>
      <w:r w:rsidRPr="00554C78">
        <w:rPr>
          <w:noProof/>
          <w:position w:val="-7"/>
        </w:rPr>
        <w:drawing>
          <wp:inline distT="0" distB="0" distL="0" distR="0" wp14:anchorId="0254DECC" wp14:editId="3CEBF789">
            <wp:extent cx="400050" cy="2667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554C78">
        <w:t xml:space="preserve"> - плановые суммарные расходы ГРО, связанные со строительством (реконструкцией) газопроводов всех диаметров, материалов труб и типов прокладки для случаев применения стандартизированных тарифных ставок,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 на очередной календарный год в территориальных единичных расценках 2001 года, определяемых органом исполнительной власти субъекта Российской Федерации в рамках реализации полномочий в области сметного нормирования и ценообразования в сфере градостроительной деятельности.</w:t>
      </w:r>
    </w:p>
    <w:p w14:paraId="20705667" w14:textId="77777777" w:rsidR="00554C78" w:rsidRPr="00554C78" w:rsidRDefault="00554C78" w:rsidP="00554C78">
      <w:pPr>
        <w:autoSpaceDE w:val="0"/>
        <w:autoSpaceDN w:val="0"/>
        <w:adjustRightInd w:val="0"/>
        <w:ind w:firstLine="540"/>
        <w:jc w:val="both"/>
      </w:pPr>
      <w:r w:rsidRPr="00554C78">
        <w:t>Плановые суммарные расходы ГРО на строительство (реконструкцию) газопроводов всех диаметров, материалов труб и типов прокладки для случаев применения стандартизированных тарифных ставок,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 на очередной календарный год определяются по следующей формуле:</w:t>
      </w:r>
    </w:p>
    <w:p w14:paraId="10AF665E" w14:textId="77777777" w:rsidR="00554C78" w:rsidRPr="00554C78" w:rsidRDefault="00554C78" w:rsidP="00554C78">
      <w:pPr>
        <w:autoSpaceDE w:val="0"/>
        <w:autoSpaceDN w:val="0"/>
        <w:adjustRightInd w:val="0"/>
        <w:ind w:firstLine="540"/>
        <w:jc w:val="both"/>
      </w:pPr>
    </w:p>
    <w:p w14:paraId="33F6D96C" w14:textId="274B5451" w:rsidR="00554C78" w:rsidRPr="00554C78" w:rsidRDefault="00554C78" w:rsidP="00554C78">
      <w:pPr>
        <w:autoSpaceDE w:val="0"/>
        <w:autoSpaceDN w:val="0"/>
        <w:adjustRightInd w:val="0"/>
        <w:ind w:firstLine="540"/>
        <w:jc w:val="both"/>
      </w:pPr>
      <w:r w:rsidRPr="00554C78">
        <w:rPr>
          <w:noProof/>
          <w:position w:val="-35"/>
        </w:rPr>
        <w:drawing>
          <wp:inline distT="0" distB="0" distL="0" distR="0" wp14:anchorId="0CF3F002" wp14:editId="00E68A11">
            <wp:extent cx="3257550" cy="61912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257550" cy="619125"/>
                    </a:xfrm>
                    <a:prstGeom prst="rect">
                      <a:avLst/>
                    </a:prstGeom>
                    <a:noFill/>
                    <a:ln>
                      <a:noFill/>
                    </a:ln>
                  </pic:spPr>
                </pic:pic>
              </a:graphicData>
            </a:graphic>
          </wp:inline>
        </w:drawing>
      </w:r>
      <w:r w:rsidRPr="00554C78">
        <w:t xml:space="preserve"> (руб.) (11)</w:t>
      </w:r>
    </w:p>
    <w:p w14:paraId="1FFFE3B2" w14:textId="77777777" w:rsidR="00554C78" w:rsidRPr="00554C78" w:rsidRDefault="00554C78" w:rsidP="00554C78">
      <w:pPr>
        <w:autoSpaceDE w:val="0"/>
        <w:autoSpaceDN w:val="0"/>
        <w:adjustRightInd w:val="0"/>
        <w:ind w:firstLine="540"/>
        <w:jc w:val="both"/>
      </w:pPr>
    </w:p>
    <w:p w14:paraId="36CEE6E0" w14:textId="77777777" w:rsidR="00554C78" w:rsidRPr="00554C78" w:rsidRDefault="00554C78" w:rsidP="00554C78">
      <w:pPr>
        <w:autoSpaceDE w:val="0"/>
        <w:autoSpaceDN w:val="0"/>
        <w:adjustRightInd w:val="0"/>
        <w:ind w:firstLine="539"/>
        <w:jc w:val="both"/>
      </w:pPr>
      <w:r w:rsidRPr="00554C78">
        <w:t>где:</w:t>
      </w:r>
    </w:p>
    <w:p w14:paraId="3A7BF698" w14:textId="47605569" w:rsidR="00554C78" w:rsidRPr="00554C78" w:rsidRDefault="00554C78" w:rsidP="00554C78">
      <w:pPr>
        <w:autoSpaceDE w:val="0"/>
        <w:autoSpaceDN w:val="0"/>
        <w:adjustRightInd w:val="0"/>
        <w:ind w:firstLine="539"/>
        <w:jc w:val="both"/>
      </w:pPr>
      <w:r w:rsidRPr="00554C78">
        <w:rPr>
          <w:noProof/>
          <w:position w:val="-14"/>
        </w:rPr>
        <w:drawing>
          <wp:inline distT="0" distB="0" distL="0" distR="0" wp14:anchorId="054B438A" wp14:editId="62252DF1">
            <wp:extent cx="400050" cy="3619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00050" cy="361950"/>
                    </a:xfrm>
                    <a:prstGeom prst="rect">
                      <a:avLst/>
                    </a:prstGeom>
                    <a:noFill/>
                    <a:ln>
                      <a:noFill/>
                    </a:ln>
                  </pic:spPr>
                </pic:pic>
              </a:graphicData>
            </a:graphic>
          </wp:inline>
        </w:drawing>
      </w:r>
      <w:r w:rsidRPr="00554C78">
        <w:t xml:space="preserve"> - расходы, связанные со строительством (реконструкцией) стального газопровода i-того диапазона диаметров и j-типа способа прокладки средней плановой протяженности в рассматриваемом диапазоне протяженности газопроводов, включая сметную стоимость строительства (реконструкции), в территориальных единичных расценках 2001 года, определяемых органом исполнительной власти субъекта Российской Федерации в рамках реализации полномочий в области сметного нормирования и ценообразования в сфере градостроительной деятельности;</w:t>
      </w:r>
    </w:p>
    <w:p w14:paraId="40AFE92E" w14:textId="59D6FAD4" w:rsidR="00554C78" w:rsidRPr="00554C78" w:rsidRDefault="00554C78" w:rsidP="00554C78">
      <w:pPr>
        <w:autoSpaceDE w:val="0"/>
        <w:autoSpaceDN w:val="0"/>
        <w:adjustRightInd w:val="0"/>
        <w:ind w:firstLine="539"/>
        <w:jc w:val="both"/>
      </w:pPr>
      <w:r w:rsidRPr="00554C78">
        <w:rPr>
          <w:noProof/>
          <w:position w:val="-14"/>
        </w:rPr>
        <w:drawing>
          <wp:inline distT="0" distB="0" distL="0" distR="0" wp14:anchorId="336AC231" wp14:editId="591D7323">
            <wp:extent cx="428625" cy="3619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554C78">
        <w:t xml:space="preserve"> - плановое количество случаев строительства (реконструкции) стального газопровода i-того диапазона диаметров и j-типа способа прокладки в рассматриваемом диапазоне </w:t>
      </w:r>
      <w:r w:rsidRPr="00554C78">
        <w:lastRenderedPageBreak/>
        <w:t>протяженности газопроводов в течение очередного календарного года, для которых применяются стандартизированные тарифные ставки;</w:t>
      </w:r>
    </w:p>
    <w:p w14:paraId="379159E3" w14:textId="0FED7800" w:rsidR="00554C78" w:rsidRPr="00554C78" w:rsidRDefault="00554C78" w:rsidP="00554C78">
      <w:pPr>
        <w:autoSpaceDE w:val="0"/>
        <w:autoSpaceDN w:val="0"/>
        <w:adjustRightInd w:val="0"/>
        <w:ind w:firstLine="539"/>
        <w:jc w:val="both"/>
      </w:pPr>
      <w:r w:rsidRPr="00554C78">
        <w:rPr>
          <w:noProof/>
          <w:position w:val="-12"/>
        </w:rPr>
        <w:drawing>
          <wp:inline distT="0" distB="0" distL="0" distR="0" wp14:anchorId="21A89DCF" wp14:editId="7BEEB6F3">
            <wp:extent cx="400050"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Pr="00554C78">
        <w:t xml:space="preserve"> - расходы, связанные со строительством (реконструкцией) полиэтиленового газопровода k-того диапазона диаметров средней плановой протяженности в рассматриваемом диапазоне протяженности газопроводов, включая сметную стоимость строительства (реконструкции), в территориальных единичных расценках 2001 года, определяемых органом исполнительной власти субъекта Российской Федерации в рамках реализации полномочий в области сметного нормирования и ценообразования в сфере градостроительной деятельности;</w:t>
      </w:r>
    </w:p>
    <w:p w14:paraId="5E321A93" w14:textId="07BBCB65" w:rsidR="00554C78" w:rsidRPr="00554C78" w:rsidRDefault="00554C78" w:rsidP="00554C78">
      <w:pPr>
        <w:autoSpaceDE w:val="0"/>
        <w:autoSpaceDN w:val="0"/>
        <w:adjustRightInd w:val="0"/>
        <w:ind w:firstLine="539"/>
        <w:jc w:val="both"/>
      </w:pPr>
      <w:r w:rsidRPr="00554C78">
        <w:rPr>
          <w:noProof/>
          <w:position w:val="-12"/>
        </w:rPr>
        <w:drawing>
          <wp:inline distT="0" distB="0" distL="0" distR="0" wp14:anchorId="5CBAD022" wp14:editId="7E546BE2">
            <wp:extent cx="428625"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554C78">
        <w:t xml:space="preserve"> - плановое количество случаев строительства (реконструкции) полиэтиленового газопровода k-того диапазона диаметров в рассматриваемом диапазоне протяженности газопроводов в течение очередного календарного года, для которых применяются стандартизированные тарифные ставки.</w:t>
      </w:r>
    </w:p>
    <w:p w14:paraId="433273AF" w14:textId="77777777" w:rsidR="00554C78" w:rsidRPr="00554C78" w:rsidRDefault="00554C78" w:rsidP="00554C78">
      <w:pPr>
        <w:autoSpaceDE w:val="0"/>
        <w:autoSpaceDN w:val="0"/>
        <w:adjustRightInd w:val="0"/>
        <w:ind w:firstLine="540"/>
        <w:jc w:val="both"/>
      </w:pPr>
      <w:r w:rsidRPr="00554C78">
        <w:t>Предприятие представило данные о плановом суммарном для случаев применения стандартизированных тарифных ставок максимальном часовом расходе газа газоиспользующего оборудования Заявителя, подключаемого к строящимся (реконструируемым) газопроводам всех диаметров, материалов труб и типов прокладки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 который на 2018 год составит 4 м³/ч. Предприятие выдало одно техническое условие о подключении потребителя, для которого требуется строительства полиэтиленового газопровода подземной прокладки диаметром 32 мм. Таким образом, экспертами рассматривалась экономическая обоснованность расходов, связанных со строительством  полиэтиленового газопровода диаметром 109 мм и менее.</w:t>
      </w:r>
    </w:p>
    <w:p w14:paraId="018CEB34" w14:textId="77777777" w:rsidR="00554C78" w:rsidRPr="00554C78" w:rsidRDefault="00554C78" w:rsidP="00554C78">
      <w:pPr>
        <w:autoSpaceDE w:val="0"/>
        <w:autoSpaceDN w:val="0"/>
        <w:adjustRightInd w:val="0"/>
        <w:ind w:firstLine="540"/>
        <w:jc w:val="both"/>
      </w:pPr>
      <w:r w:rsidRPr="00554C78">
        <w:t>Планируемые предприятиям расходы, связанные со строительством (реконструкцией) 150 м полиэтиленового газопровода диаметром 109 мм и менее, представлены в таблице 9.</w:t>
      </w:r>
    </w:p>
    <w:p w14:paraId="1627C937" w14:textId="77777777" w:rsidR="00554C78" w:rsidRPr="00554C78" w:rsidRDefault="00554C78" w:rsidP="00554C78">
      <w:pPr>
        <w:autoSpaceDE w:val="0"/>
        <w:autoSpaceDN w:val="0"/>
        <w:adjustRightInd w:val="0"/>
        <w:ind w:firstLine="540"/>
        <w:jc w:val="both"/>
      </w:pPr>
    </w:p>
    <w:p w14:paraId="05BA7C35" w14:textId="77777777" w:rsidR="00554C78" w:rsidRDefault="00554C78" w:rsidP="00554C78">
      <w:pPr>
        <w:autoSpaceDE w:val="0"/>
        <w:autoSpaceDN w:val="0"/>
        <w:adjustRightInd w:val="0"/>
        <w:ind w:firstLine="540"/>
        <w:jc w:val="both"/>
        <w:sectPr w:rsidR="00554C78" w:rsidSect="00554C78">
          <w:pgSz w:w="11906" w:h="16838"/>
          <w:pgMar w:top="993" w:right="566" w:bottom="851" w:left="1276" w:header="720" w:footer="272" w:gutter="0"/>
          <w:cols w:space="720"/>
          <w:docGrid w:linePitch="326"/>
        </w:sectPr>
      </w:pPr>
    </w:p>
    <w:p w14:paraId="0F5EF39D" w14:textId="34D26005" w:rsidR="00554C78" w:rsidRPr="00554C78" w:rsidRDefault="00554C78" w:rsidP="00554C78">
      <w:pPr>
        <w:autoSpaceDE w:val="0"/>
        <w:autoSpaceDN w:val="0"/>
        <w:adjustRightInd w:val="0"/>
        <w:ind w:firstLine="540"/>
        <w:jc w:val="both"/>
      </w:pPr>
    </w:p>
    <w:p w14:paraId="48B48897" w14:textId="77777777" w:rsidR="00554C78" w:rsidRPr="00554C78" w:rsidRDefault="00554C78" w:rsidP="00554C78">
      <w:pPr>
        <w:autoSpaceDE w:val="0"/>
        <w:autoSpaceDN w:val="0"/>
        <w:adjustRightInd w:val="0"/>
        <w:ind w:right="566" w:firstLine="540"/>
        <w:jc w:val="right"/>
      </w:pPr>
      <w:r w:rsidRPr="00554C78">
        <w:t>Таблица 9</w:t>
      </w:r>
    </w:p>
    <w:p w14:paraId="50E8F40A" w14:textId="77777777" w:rsidR="00554C78" w:rsidRPr="00554C78" w:rsidRDefault="00554C78" w:rsidP="00554C78">
      <w:pPr>
        <w:autoSpaceDE w:val="0"/>
        <w:autoSpaceDN w:val="0"/>
        <w:adjustRightInd w:val="0"/>
        <w:ind w:firstLine="540"/>
        <w:jc w:val="right"/>
      </w:pPr>
    </w:p>
    <w:p w14:paraId="13E70A70" w14:textId="77777777" w:rsidR="00554C78" w:rsidRPr="00554C78" w:rsidRDefault="00554C78" w:rsidP="00554C78">
      <w:pPr>
        <w:autoSpaceDE w:val="0"/>
        <w:autoSpaceDN w:val="0"/>
        <w:adjustRightInd w:val="0"/>
        <w:ind w:firstLine="540"/>
        <w:jc w:val="center"/>
      </w:pPr>
      <w:r w:rsidRPr="00554C78">
        <w:t>Расходы, связанные со строительством (реконструкцией) 150 метров полиэтиленового газопровода</w:t>
      </w:r>
    </w:p>
    <w:p w14:paraId="21882642" w14:textId="77777777" w:rsidR="00554C78" w:rsidRPr="00554C78" w:rsidRDefault="00554C78" w:rsidP="00554C78">
      <w:pPr>
        <w:autoSpaceDE w:val="0"/>
        <w:autoSpaceDN w:val="0"/>
        <w:adjustRightInd w:val="0"/>
        <w:ind w:firstLine="540"/>
        <w:jc w:val="center"/>
      </w:pPr>
      <w:r w:rsidRPr="00554C78">
        <w:t xml:space="preserve"> диаметром 109 мм и менее </w:t>
      </w:r>
    </w:p>
    <w:p w14:paraId="7F3074F5" w14:textId="77777777" w:rsidR="00554C78" w:rsidRPr="00554C78" w:rsidRDefault="00554C78" w:rsidP="00554C78">
      <w:pPr>
        <w:autoSpaceDE w:val="0"/>
        <w:autoSpaceDN w:val="0"/>
        <w:adjustRightInd w:val="0"/>
        <w:ind w:firstLine="540"/>
        <w:jc w:val="center"/>
      </w:pPr>
      <w:r w:rsidRPr="00554C78">
        <w:t>(предложение предприятия)</w:t>
      </w:r>
    </w:p>
    <w:tbl>
      <w:tblPr>
        <w:tblW w:w="8476" w:type="dxa"/>
        <w:jc w:val="center"/>
        <w:tblLook w:val="04A0" w:firstRow="1" w:lastRow="0" w:firstColumn="1" w:lastColumn="0" w:noHBand="0" w:noVBand="1"/>
      </w:tblPr>
      <w:tblGrid>
        <w:gridCol w:w="880"/>
        <w:gridCol w:w="5656"/>
        <w:gridCol w:w="1940"/>
      </w:tblGrid>
      <w:tr w:rsidR="00554C78" w:rsidRPr="003C3299" w14:paraId="027D692E" w14:textId="77777777" w:rsidTr="00554C78">
        <w:trPr>
          <w:trHeight w:val="20"/>
          <w:jc w:val="cent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3EA0C" w14:textId="77777777" w:rsidR="00554C78" w:rsidRPr="003C3299" w:rsidRDefault="00554C78" w:rsidP="00554C78">
            <w:pPr>
              <w:jc w:val="center"/>
              <w:rPr>
                <w:color w:val="000000"/>
                <w:sz w:val="20"/>
              </w:rPr>
            </w:pPr>
            <w:r w:rsidRPr="003C3299">
              <w:rPr>
                <w:color w:val="000000"/>
                <w:sz w:val="20"/>
              </w:rPr>
              <w:t>№ п/п</w:t>
            </w:r>
          </w:p>
        </w:tc>
        <w:tc>
          <w:tcPr>
            <w:tcW w:w="5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67866" w14:textId="77777777" w:rsidR="00554C78" w:rsidRPr="003C3299" w:rsidRDefault="00554C78" w:rsidP="00554C78">
            <w:pPr>
              <w:jc w:val="center"/>
              <w:rPr>
                <w:color w:val="000000"/>
                <w:sz w:val="20"/>
              </w:rPr>
            </w:pPr>
            <w:r w:rsidRPr="003C3299">
              <w:rPr>
                <w:color w:val="000000"/>
                <w:sz w:val="20"/>
              </w:rPr>
              <w:t>Наименование видов работ для расчета расходов, связанных со строительством (реконструкцией) газопроводов протяженностью 150 метров</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AB590B5" w14:textId="77777777" w:rsidR="00554C78" w:rsidRPr="003C3299" w:rsidRDefault="00554C78" w:rsidP="00554C78">
            <w:pPr>
              <w:jc w:val="center"/>
              <w:rPr>
                <w:color w:val="000000"/>
                <w:sz w:val="20"/>
              </w:rPr>
            </w:pPr>
            <w:r w:rsidRPr="003C3299">
              <w:rPr>
                <w:color w:val="000000"/>
                <w:sz w:val="20"/>
              </w:rPr>
              <w:t>109 мм и менее</w:t>
            </w:r>
          </w:p>
        </w:tc>
      </w:tr>
      <w:tr w:rsidR="00554C78" w:rsidRPr="003C3299" w14:paraId="7F24C638"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038B76B" w14:textId="77777777" w:rsidR="00554C78" w:rsidRPr="003C3299" w:rsidRDefault="00554C78" w:rsidP="00554C78">
            <w:pPr>
              <w:jc w:val="center"/>
              <w:rPr>
                <w:color w:val="000000"/>
                <w:sz w:val="20"/>
              </w:rPr>
            </w:pPr>
            <w:r w:rsidRPr="003C3299">
              <w:rPr>
                <w:color w:val="000000"/>
                <w:sz w:val="20"/>
              </w:rPr>
              <w:t>1</w:t>
            </w:r>
          </w:p>
        </w:tc>
        <w:tc>
          <w:tcPr>
            <w:tcW w:w="5656" w:type="dxa"/>
            <w:tcBorders>
              <w:top w:val="nil"/>
              <w:left w:val="nil"/>
              <w:bottom w:val="single" w:sz="4" w:space="0" w:color="auto"/>
              <w:right w:val="single" w:sz="4" w:space="0" w:color="auto"/>
            </w:tcBorders>
            <w:shd w:val="clear" w:color="000000" w:fill="FFFFFF"/>
            <w:vAlign w:val="center"/>
            <w:hideMark/>
          </w:tcPr>
          <w:p w14:paraId="3AE15612" w14:textId="77777777" w:rsidR="00554C78" w:rsidRPr="003C3299" w:rsidRDefault="00554C78" w:rsidP="00554C78">
            <w:pPr>
              <w:rPr>
                <w:color w:val="000000"/>
                <w:sz w:val="20"/>
              </w:rPr>
            </w:pPr>
            <w:r w:rsidRPr="003C3299">
              <w:rPr>
                <w:color w:val="000000"/>
                <w:sz w:val="20"/>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1940" w:type="dxa"/>
            <w:tcBorders>
              <w:top w:val="single" w:sz="4" w:space="0" w:color="auto"/>
              <w:left w:val="nil"/>
              <w:bottom w:val="single" w:sz="4" w:space="0" w:color="auto"/>
              <w:right w:val="single" w:sz="4" w:space="0" w:color="auto"/>
            </w:tcBorders>
            <w:shd w:val="clear" w:color="auto" w:fill="auto"/>
            <w:hideMark/>
          </w:tcPr>
          <w:p w14:paraId="71AFC4FB" w14:textId="77777777" w:rsidR="00554C78" w:rsidRPr="003C3299" w:rsidRDefault="00554C78" w:rsidP="00554C78">
            <w:pPr>
              <w:jc w:val="center"/>
              <w:rPr>
                <w:color w:val="000000"/>
                <w:sz w:val="20"/>
              </w:rPr>
            </w:pPr>
            <w:r w:rsidRPr="003C3299">
              <w:rPr>
                <w:color w:val="000000"/>
                <w:sz w:val="20"/>
              </w:rPr>
              <w:t>12845</w:t>
            </w:r>
          </w:p>
        </w:tc>
      </w:tr>
      <w:tr w:rsidR="00554C78" w:rsidRPr="003C3299" w14:paraId="7CC3C5D6"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0D5480E" w14:textId="77777777" w:rsidR="00554C78" w:rsidRPr="003C3299" w:rsidRDefault="00554C78" w:rsidP="00554C78">
            <w:pPr>
              <w:jc w:val="center"/>
              <w:rPr>
                <w:color w:val="000000"/>
                <w:sz w:val="20"/>
              </w:rPr>
            </w:pPr>
            <w:r w:rsidRPr="003C3299">
              <w:rPr>
                <w:color w:val="000000"/>
                <w:sz w:val="20"/>
              </w:rPr>
              <w:t>2</w:t>
            </w:r>
          </w:p>
        </w:tc>
        <w:tc>
          <w:tcPr>
            <w:tcW w:w="5656" w:type="dxa"/>
            <w:tcBorders>
              <w:top w:val="nil"/>
              <w:left w:val="nil"/>
              <w:bottom w:val="single" w:sz="4" w:space="0" w:color="auto"/>
              <w:right w:val="single" w:sz="4" w:space="0" w:color="auto"/>
            </w:tcBorders>
            <w:shd w:val="clear" w:color="000000" w:fill="FFFFFF"/>
            <w:vAlign w:val="center"/>
            <w:hideMark/>
          </w:tcPr>
          <w:p w14:paraId="513A28B6" w14:textId="77777777" w:rsidR="00554C78" w:rsidRPr="003C3299" w:rsidRDefault="00554C78" w:rsidP="00554C78">
            <w:pPr>
              <w:rPr>
                <w:color w:val="000000"/>
                <w:sz w:val="20"/>
              </w:rPr>
            </w:pPr>
            <w:r w:rsidRPr="003C3299">
              <w:rPr>
                <w:color w:val="000000"/>
                <w:sz w:val="20"/>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1940" w:type="dxa"/>
            <w:tcBorders>
              <w:top w:val="single" w:sz="4" w:space="0" w:color="auto"/>
              <w:left w:val="nil"/>
              <w:bottom w:val="single" w:sz="4" w:space="0" w:color="auto"/>
              <w:right w:val="single" w:sz="4" w:space="0" w:color="auto"/>
            </w:tcBorders>
            <w:shd w:val="clear" w:color="auto" w:fill="auto"/>
            <w:hideMark/>
          </w:tcPr>
          <w:p w14:paraId="3F38AFF9" w14:textId="77777777" w:rsidR="00554C78" w:rsidRPr="003C3299" w:rsidRDefault="00554C78" w:rsidP="00554C78">
            <w:pPr>
              <w:jc w:val="center"/>
              <w:rPr>
                <w:color w:val="000000"/>
                <w:sz w:val="20"/>
              </w:rPr>
            </w:pPr>
            <w:r w:rsidRPr="003C3299">
              <w:rPr>
                <w:color w:val="000000"/>
                <w:sz w:val="20"/>
              </w:rPr>
              <w:t>6217</w:t>
            </w:r>
          </w:p>
        </w:tc>
      </w:tr>
      <w:tr w:rsidR="00554C78" w:rsidRPr="003C3299" w14:paraId="206E35AF"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D898F89" w14:textId="77777777" w:rsidR="00554C78" w:rsidRPr="003C3299" w:rsidRDefault="00554C78" w:rsidP="00554C78">
            <w:pPr>
              <w:jc w:val="center"/>
              <w:rPr>
                <w:color w:val="000000"/>
                <w:sz w:val="20"/>
              </w:rPr>
            </w:pPr>
            <w:r w:rsidRPr="003C3299">
              <w:rPr>
                <w:color w:val="000000"/>
                <w:sz w:val="20"/>
              </w:rPr>
              <w:t>3</w:t>
            </w:r>
          </w:p>
        </w:tc>
        <w:tc>
          <w:tcPr>
            <w:tcW w:w="5656" w:type="dxa"/>
            <w:tcBorders>
              <w:top w:val="nil"/>
              <w:left w:val="nil"/>
              <w:bottom w:val="single" w:sz="4" w:space="0" w:color="auto"/>
              <w:right w:val="single" w:sz="4" w:space="0" w:color="auto"/>
            </w:tcBorders>
            <w:shd w:val="clear" w:color="000000" w:fill="FFFFFF"/>
            <w:vAlign w:val="center"/>
            <w:hideMark/>
          </w:tcPr>
          <w:p w14:paraId="21547115" w14:textId="77777777" w:rsidR="00554C78" w:rsidRPr="003C3299" w:rsidRDefault="00554C78" w:rsidP="00554C78">
            <w:pPr>
              <w:rPr>
                <w:color w:val="000000"/>
                <w:sz w:val="20"/>
              </w:rPr>
            </w:pPr>
            <w:r w:rsidRPr="003C3299">
              <w:rPr>
                <w:color w:val="000000"/>
                <w:sz w:val="20"/>
              </w:rPr>
              <w:t>Договор аренды земельного участка для строительства газопровода  с муниципальным образованием</w:t>
            </w:r>
          </w:p>
        </w:tc>
        <w:tc>
          <w:tcPr>
            <w:tcW w:w="1940" w:type="dxa"/>
            <w:tcBorders>
              <w:top w:val="single" w:sz="4" w:space="0" w:color="auto"/>
              <w:left w:val="nil"/>
              <w:bottom w:val="single" w:sz="4" w:space="0" w:color="auto"/>
              <w:right w:val="single" w:sz="4" w:space="0" w:color="auto"/>
            </w:tcBorders>
            <w:shd w:val="clear" w:color="auto" w:fill="auto"/>
            <w:hideMark/>
          </w:tcPr>
          <w:p w14:paraId="3F830546" w14:textId="77777777" w:rsidR="00554C78" w:rsidRPr="003C3299" w:rsidRDefault="00554C78" w:rsidP="00554C78">
            <w:pPr>
              <w:jc w:val="center"/>
              <w:rPr>
                <w:color w:val="000000"/>
                <w:sz w:val="20"/>
              </w:rPr>
            </w:pPr>
            <w:r w:rsidRPr="003C3299">
              <w:rPr>
                <w:color w:val="000000"/>
                <w:sz w:val="20"/>
              </w:rPr>
              <w:t>124013</w:t>
            </w:r>
          </w:p>
        </w:tc>
      </w:tr>
      <w:tr w:rsidR="00554C78" w:rsidRPr="003C3299" w14:paraId="320D8915"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F0E3997" w14:textId="77777777" w:rsidR="00554C78" w:rsidRPr="003C3299" w:rsidRDefault="00554C78" w:rsidP="00554C78">
            <w:pPr>
              <w:jc w:val="center"/>
              <w:rPr>
                <w:color w:val="000000"/>
                <w:sz w:val="20"/>
              </w:rPr>
            </w:pPr>
            <w:r w:rsidRPr="003C3299">
              <w:rPr>
                <w:color w:val="000000"/>
                <w:sz w:val="20"/>
              </w:rPr>
              <w:t>3.1.</w:t>
            </w:r>
          </w:p>
        </w:tc>
        <w:tc>
          <w:tcPr>
            <w:tcW w:w="5656" w:type="dxa"/>
            <w:tcBorders>
              <w:top w:val="nil"/>
              <w:left w:val="nil"/>
              <w:bottom w:val="single" w:sz="4" w:space="0" w:color="auto"/>
              <w:right w:val="single" w:sz="4" w:space="0" w:color="auto"/>
            </w:tcBorders>
            <w:shd w:val="clear" w:color="000000" w:fill="FFFFFF"/>
            <w:vAlign w:val="bottom"/>
            <w:hideMark/>
          </w:tcPr>
          <w:p w14:paraId="1FC4267B" w14:textId="77777777" w:rsidR="00554C78" w:rsidRPr="003C3299" w:rsidRDefault="00554C78" w:rsidP="00554C78">
            <w:pPr>
              <w:ind w:firstLineChars="200" w:firstLine="400"/>
              <w:rPr>
                <w:color w:val="000000"/>
                <w:sz w:val="20"/>
              </w:rPr>
            </w:pPr>
            <w:r w:rsidRPr="003C3299">
              <w:rPr>
                <w:color w:val="000000"/>
                <w:sz w:val="20"/>
              </w:rPr>
              <w:t>ширина полосы отвода, м</w:t>
            </w:r>
          </w:p>
        </w:tc>
        <w:tc>
          <w:tcPr>
            <w:tcW w:w="1940" w:type="dxa"/>
            <w:tcBorders>
              <w:top w:val="single" w:sz="4" w:space="0" w:color="auto"/>
              <w:left w:val="nil"/>
              <w:bottom w:val="single" w:sz="4" w:space="0" w:color="auto"/>
              <w:right w:val="single" w:sz="4" w:space="0" w:color="auto"/>
            </w:tcBorders>
            <w:shd w:val="clear" w:color="auto" w:fill="auto"/>
            <w:noWrap/>
            <w:hideMark/>
          </w:tcPr>
          <w:p w14:paraId="4305013E" w14:textId="77777777" w:rsidR="00554C78" w:rsidRPr="003C3299" w:rsidRDefault="00554C78" w:rsidP="00554C78">
            <w:pPr>
              <w:jc w:val="center"/>
              <w:rPr>
                <w:color w:val="000000"/>
                <w:sz w:val="20"/>
              </w:rPr>
            </w:pPr>
            <w:r w:rsidRPr="003C3299">
              <w:rPr>
                <w:color w:val="000000"/>
                <w:sz w:val="20"/>
              </w:rPr>
              <w:t>10</w:t>
            </w:r>
          </w:p>
        </w:tc>
      </w:tr>
      <w:tr w:rsidR="00554C78" w:rsidRPr="003C3299" w14:paraId="293DFDA2"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C50B123" w14:textId="77777777" w:rsidR="00554C78" w:rsidRPr="003C3299" w:rsidRDefault="00554C78" w:rsidP="00554C78">
            <w:pPr>
              <w:jc w:val="center"/>
              <w:rPr>
                <w:color w:val="000000"/>
                <w:sz w:val="20"/>
              </w:rPr>
            </w:pPr>
            <w:r w:rsidRPr="003C3299">
              <w:rPr>
                <w:color w:val="000000"/>
                <w:sz w:val="20"/>
              </w:rPr>
              <w:t>3.2.</w:t>
            </w:r>
          </w:p>
        </w:tc>
        <w:tc>
          <w:tcPr>
            <w:tcW w:w="5656" w:type="dxa"/>
            <w:tcBorders>
              <w:top w:val="nil"/>
              <w:left w:val="nil"/>
              <w:bottom w:val="single" w:sz="4" w:space="0" w:color="auto"/>
              <w:right w:val="single" w:sz="4" w:space="0" w:color="auto"/>
            </w:tcBorders>
            <w:shd w:val="clear" w:color="000000" w:fill="FFFFFF"/>
            <w:vAlign w:val="bottom"/>
            <w:hideMark/>
          </w:tcPr>
          <w:p w14:paraId="4EA862A2" w14:textId="77777777" w:rsidR="00554C78" w:rsidRPr="003C3299" w:rsidRDefault="00554C78" w:rsidP="00554C78">
            <w:pPr>
              <w:ind w:firstLineChars="200" w:firstLine="400"/>
              <w:rPr>
                <w:color w:val="000000"/>
                <w:sz w:val="20"/>
              </w:rPr>
            </w:pPr>
            <w:r w:rsidRPr="003C3299">
              <w:rPr>
                <w:color w:val="000000"/>
                <w:sz w:val="20"/>
              </w:rPr>
              <w:t>длина полосы отвода, м</w:t>
            </w:r>
          </w:p>
        </w:tc>
        <w:tc>
          <w:tcPr>
            <w:tcW w:w="1940" w:type="dxa"/>
            <w:tcBorders>
              <w:top w:val="single" w:sz="4" w:space="0" w:color="auto"/>
              <w:left w:val="nil"/>
              <w:bottom w:val="single" w:sz="4" w:space="0" w:color="auto"/>
              <w:right w:val="single" w:sz="4" w:space="0" w:color="auto"/>
            </w:tcBorders>
            <w:shd w:val="clear" w:color="auto" w:fill="auto"/>
            <w:noWrap/>
            <w:hideMark/>
          </w:tcPr>
          <w:p w14:paraId="2CDCAF4E" w14:textId="77777777" w:rsidR="00554C78" w:rsidRPr="003C3299" w:rsidRDefault="00554C78" w:rsidP="00554C78">
            <w:pPr>
              <w:jc w:val="center"/>
              <w:rPr>
                <w:color w:val="000000"/>
                <w:sz w:val="20"/>
              </w:rPr>
            </w:pPr>
            <w:r w:rsidRPr="003C3299">
              <w:rPr>
                <w:color w:val="000000"/>
                <w:sz w:val="20"/>
              </w:rPr>
              <w:t>150</w:t>
            </w:r>
          </w:p>
        </w:tc>
      </w:tr>
      <w:tr w:rsidR="00554C78" w:rsidRPr="003C3299" w14:paraId="57650D16"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A37EF77" w14:textId="77777777" w:rsidR="00554C78" w:rsidRPr="003C3299" w:rsidRDefault="00554C78" w:rsidP="00554C78">
            <w:pPr>
              <w:jc w:val="center"/>
              <w:rPr>
                <w:color w:val="000000"/>
                <w:sz w:val="20"/>
              </w:rPr>
            </w:pPr>
            <w:r w:rsidRPr="003C3299">
              <w:rPr>
                <w:color w:val="000000"/>
                <w:sz w:val="20"/>
              </w:rPr>
              <w:t>3.3.</w:t>
            </w:r>
          </w:p>
        </w:tc>
        <w:tc>
          <w:tcPr>
            <w:tcW w:w="5656" w:type="dxa"/>
            <w:tcBorders>
              <w:top w:val="nil"/>
              <w:left w:val="nil"/>
              <w:bottom w:val="single" w:sz="4" w:space="0" w:color="auto"/>
              <w:right w:val="single" w:sz="4" w:space="0" w:color="auto"/>
            </w:tcBorders>
            <w:shd w:val="clear" w:color="000000" w:fill="FFFFFF"/>
            <w:noWrap/>
            <w:vAlign w:val="bottom"/>
            <w:hideMark/>
          </w:tcPr>
          <w:p w14:paraId="5EEA8A3C" w14:textId="77777777" w:rsidR="00554C78" w:rsidRPr="003C3299" w:rsidRDefault="00554C78" w:rsidP="00554C78">
            <w:pPr>
              <w:ind w:firstLineChars="300" w:firstLine="600"/>
              <w:rPr>
                <w:color w:val="000000"/>
                <w:sz w:val="20"/>
              </w:rPr>
            </w:pPr>
            <w:r w:rsidRPr="003C3299">
              <w:rPr>
                <w:color w:val="000000"/>
                <w:sz w:val="20"/>
              </w:rPr>
              <w:t>стоимость 1 кв. м. аренды за 1 год</w:t>
            </w:r>
          </w:p>
        </w:tc>
        <w:tc>
          <w:tcPr>
            <w:tcW w:w="1940" w:type="dxa"/>
            <w:tcBorders>
              <w:top w:val="single" w:sz="4" w:space="0" w:color="auto"/>
              <w:left w:val="nil"/>
              <w:bottom w:val="single" w:sz="4" w:space="0" w:color="auto"/>
              <w:right w:val="single" w:sz="4" w:space="0" w:color="auto"/>
            </w:tcBorders>
            <w:shd w:val="clear" w:color="auto" w:fill="auto"/>
            <w:noWrap/>
            <w:hideMark/>
          </w:tcPr>
          <w:p w14:paraId="66C6101D" w14:textId="77777777" w:rsidR="00554C78" w:rsidRPr="003C3299" w:rsidRDefault="00554C78" w:rsidP="00554C78">
            <w:pPr>
              <w:jc w:val="center"/>
              <w:rPr>
                <w:color w:val="000000"/>
                <w:sz w:val="20"/>
              </w:rPr>
            </w:pPr>
            <w:r w:rsidRPr="003C3299">
              <w:rPr>
                <w:color w:val="000000"/>
                <w:sz w:val="20"/>
              </w:rPr>
              <w:t>83</w:t>
            </w:r>
          </w:p>
        </w:tc>
      </w:tr>
      <w:tr w:rsidR="00554C78" w:rsidRPr="003C3299" w14:paraId="4D982CD7"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AB3FC0D" w14:textId="77777777" w:rsidR="00554C78" w:rsidRPr="003C3299" w:rsidRDefault="00554C78" w:rsidP="00554C78">
            <w:pPr>
              <w:jc w:val="center"/>
              <w:rPr>
                <w:color w:val="000000"/>
                <w:sz w:val="20"/>
              </w:rPr>
            </w:pPr>
            <w:r w:rsidRPr="003C3299">
              <w:rPr>
                <w:color w:val="000000"/>
                <w:sz w:val="20"/>
              </w:rPr>
              <w:t>4</w:t>
            </w:r>
          </w:p>
        </w:tc>
        <w:tc>
          <w:tcPr>
            <w:tcW w:w="5656" w:type="dxa"/>
            <w:tcBorders>
              <w:top w:val="nil"/>
              <w:left w:val="nil"/>
              <w:bottom w:val="single" w:sz="4" w:space="0" w:color="auto"/>
              <w:right w:val="single" w:sz="4" w:space="0" w:color="auto"/>
            </w:tcBorders>
            <w:shd w:val="clear" w:color="000000" w:fill="FFFFFF"/>
            <w:vAlign w:val="center"/>
            <w:hideMark/>
          </w:tcPr>
          <w:p w14:paraId="45D9709D" w14:textId="77777777" w:rsidR="00554C78" w:rsidRPr="003C3299" w:rsidRDefault="00554C78" w:rsidP="00554C78">
            <w:pPr>
              <w:rPr>
                <w:color w:val="000000"/>
                <w:sz w:val="20"/>
              </w:rPr>
            </w:pPr>
            <w:r w:rsidRPr="003C3299">
              <w:rPr>
                <w:color w:val="000000"/>
                <w:sz w:val="20"/>
              </w:rPr>
              <w:t>Подготовка документов для получения разрешения на строительство</w:t>
            </w:r>
          </w:p>
        </w:tc>
        <w:tc>
          <w:tcPr>
            <w:tcW w:w="1940" w:type="dxa"/>
            <w:tcBorders>
              <w:top w:val="single" w:sz="4" w:space="0" w:color="auto"/>
              <w:left w:val="nil"/>
              <w:bottom w:val="single" w:sz="4" w:space="0" w:color="auto"/>
              <w:right w:val="single" w:sz="4" w:space="0" w:color="auto"/>
            </w:tcBorders>
            <w:shd w:val="clear" w:color="auto" w:fill="auto"/>
            <w:hideMark/>
          </w:tcPr>
          <w:p w14:paraId="41C21479" w14:textId="77777777" w:rsidR="00554C78" w:rsidRPr="003C3299" w:rsidRDefault="00554C78" w:rsidP="00554C78">
            <w:pPr>
              <w:jc w:val="center"/>
              <w:rPr>
                <w:color w:val="000000"/>
                <w:sz w:val="20"/>
              </w:rPr>
            </w:pPr>
            <w:r w:rsidRPr="003C3299">
              <w:rPr>
                <w:color w:val="000000"/>
                <w:sz w:val="20"/>
              </w:rPr>
              <w:t>5428</w:t>
            </w:r>
          </w:p>
        </w:tc>
      </w:tr>
      <w:tr w:rsidR="00554C78" w:rsidRPr="003C3299" w14:paraId="2DD69FE4"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1FD0780" w14:textId="77777777" w:rsidR="00554C78" w:rsidRPr="003C3299" w:rsidRDefault="00554C78" w:rsidP="00554C78">
            <w:pPr>
              <w:jc w:val="center"/>
              <w:rPr>
                <w:color w:val="000000"/>
                <w:sz w:val="20"/>
              </w:rPr>
            </w:pPr>
            <w:r w:rsidRPr="003C3299">
              <w:rPr>
                <w:color w:val="000000"/>
                <w:sz w:val="20"/>
              </w:rPr>
              <w:t>5</w:t>
            </w:r>
          </w:p>
        </w:tc>
        <w:tc>
          <w:tcPr>
            <w:tcW w:w="5656" w:type="dxa"/>
            <w:tcBorders>
              <w:top w:val="nil"/>
              <w:left w:val="nil"/>
              <w:bottom w:val="single" w:sz="4" w:space="0" w:color="auto"/>
              <w:right w:val="single" w:sz="4" w:space="0" w:color="auto"/>
            </w:tcBorders>
            <w:shd w:val="clear" w:color="000000" w:fill="FFFFFF"/>
            <w:vAlign w:val="center"/>
            <w:hideMark/>
          </w:tcPr>
          <w:p w14:paraId="431599B5" w14:textId="77777777" w:rsidR="00554C78" w:rsidRPr="003C3299" w:rsidRDefault="00554C78" w:rsidP="00554C78">
            <w:pPr>
              <w:rPr>
                <w:color w:val="000000"/>
                <w:sz w:val="20"/>
              </w:rPr>
            </w:pPr>
            <w:r w:rsidRPr="003C3299">
              <w:rPr>
                <w:color w:val="000000"/>
                <w:sz w:val="20"/>
              </w:rPr>
              <w:t xml:space="preserve">Вынос проектного положения  трассы газопровода в натуру  </w:t>
            </w:r>
          </w:p>
        </w:tc>
        <w:tc>
          <w:tcPr>
            <w:tcW w:w="1940" w:type="dxa"/>
            <w:tcBorders>
              <w:top w:val="single" w:sz="4" w:space="0" w:color="auto"/>
              <w:left w:val="nil"/>
              <w:bottom w:val="single" w:sz="4" w:space="0" w:color="auto"/>
              <w:right w:val="single" w:sz="4" w:space="0" w:color="auto"/>
            </w:tcBorders>
            <w:shd w:val="clear" w:color="auto" w:fill="auto"/>
            <w:hideMark/>
          </w:tcPr>
          <w:p w14:paraId="2EB69749" w14:textId="77777777" w:rsidR="00554C78" w:rsidRPr="003C3299" w:rsidRDefault="00554C78" w:rsidP="00554C78">
            <w:pPr>
              <w:jc w:val="center"/>
              <w:rPr>
                <w:color w:val="000000"/>
                <w:sz w:val="20"/>
              </w:rPr>
            </w:pPr>
            <w:r w:rsidRPr="003C3299">
              <w:rPr>
                <w:color w:val="000000"/>
                <w:sz w:val="20"/>
              </w:rPr>
              <w:t>6873</w:t>
            </w:r>
          </w:p>
        </w:tc>
      </w:tr>
      <w:tr w:rsidR="00554C78" w:rsidRPr="003C3299" w14:paraId="7EBBE8DE"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DC0B589" w14:textId="77777777" w:rsidR="00554C78" w:rsidRPr="003C3299" w:rsidRDefault="00554C78" w:rsidP="00554C78">
            <w:pPr>
              <w:jc w:val="center"/>
              <w:rPr>
                <w:color w:val="000000"/>
                <w:sz w:val="20"/>
              </w:rPr>
            </w:pPr>
            <w:r w:rsidRPr="003C3299">
              <w:rPr>
                <w:color w:val="000000"/>
                <w:sz w:val="20"/>
              </w:rPr>
              <w:t>6</w:t>
            </w:r>
          </w:p>
        </w:tc>
        <w:tc>
          <w:tcPr>
            <w:tcW w:w="5656" w:type="dxa"/>
            <w:tcBorders>
              <w:top w:val="nil"/>
              <w:left w:val="nil"/>
              <w:bottom w:val="single" w:sz="4" w:space="0" w:color="auto"/>
              <w:right w:val="single" w:sz="4" w:space="0" w:color="auto"/>
            </w:tcBorders>
            <w:shd w:val="clear" w:color="000000" w:fill="FFFFFF"/>
            <w:vAlign w:val="center"/>
            <w:hideMark/>
          </w:tcPr>
          <w:p w14:paraId="05011C18" w14:textId="77777777" w:rsidR="00554C78" w:rsidRPr="003C3299" w:rsidRDefault="00554C78" w:rsidP="00554C78">
            <w:pPr>
              <w:rPr>
                <w:color w:val="000000"/>
                <w:sz w:val="20"/>
              </w:rPr>
            </w:pPr>
            <w:r w:rsidRPr="003C3299">
              <w:rPr>
                <w:color w:val="000000"/>
                <w:sz w:val="20"/>
              </w:rPr>
              <w:t>Подготовка, согласование и сопровождение договора на вынос проектного положения  трассы газопровода в натуру</w:t>
            </w:r>
          </w:p>
        </w:tc>
        <w:tc>
          <w:tcPr>
            <w:tcW w:w="1940" w:type="dxa"/>
            <w:tcBorders>
              <w:top w:val="single" w:sz="4" w:space="0" w:color="auto"/>
              <w:left w:val="nil"/>
              <w:bottom w:val="single" w:sz="4" w:space="0" w:color="auto"/>
              <w:right w:val="single" w:sz="4" w:space="0" w:color="auto"/>
            </w:tcBorders>
            <w:shd w:val="clear" w:color="auto" w:fill="auto"/>
            <w:hideMark/>
          </w:tcPr>
          <w:p w14:paraId="169F7799" w14:textId="77777777" w:rsidR="00554C78" w:rsidRPr="003C3299" w:rsidRDefault="00554C78" w:rsidP="00554C78">
            <w:pPr>
              <w:jc w:val="center"/>
              <w:rPr>
                <w:color w:val="000000"/>
                <w:sz w:val="20"/>
              </w:rPr>
            </w:pPr>
            <w:r w:rsidRPr="003C3299">
              <w:rPr>
                <w:color w:val="000000"/>
                <w:sz w:val="20"/>
              </w:rPr>
              <w:t>5428</w:t>
            </w:r>
          </w:p>
        </w:tc>
      </w:tr>
      <w:tr w:rsidR="00554C78" w:rsidRPr="003C3299" w14:paraId="7A5345EE"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9E18703" w14:textId="77777777" w:rsidR="00554C78" w:rsidRPr="003C3299" w:rsidRDefault="00554C78" w:rsidP="00554C78">
            <w:pPr>
              <w:jc w:val="center"/>
              <w:rPr>
                <w:color w:val="000000"/>
                <w:sz w:val="20"/>
              </w:rPr>
            </w:pPr>
            <w:r w:rsidRPr="003C3299">
              <w:rPr>
                <w:color w:val="000000"/>
                <w:sz w:val="20"/>
              </w:rPr>
              <w:t>7</w:t>
            </w:r>
          </w:p>
        </w:tc>
        <w:tc>
          <w:tcPr>
            <w:tcW w:w="5656" w:type="dxa"/>
            <w:tcBorders>
              <w:top w:val="nil"/>
              <w:left w:val="nil"/>
              <w:bottom w:val="single" w:sz="4" w:space="0" w:color="auto"/>
              <w:right w:val="single" w:sz="4" w:space="0" w:color="auto"/>
            </w:tcBorders>
            <w:shd w:val="clear" w:color="000000" w:fill="FFFFFF"/>
            <w:vAlign w:val="center"/>
            <w:hideMark/>
          </w:tcPr>
          <w:p w14:paraId="2C052308" w14:textId="77777777" w:rsidR="00554C78" w:rsidRPr="003C3299" w:rsidRDefault="00554C78" w:rsidP="00554C78">
            <w:pPr>
              <w:rPr>
                <w:color w:val="000000"/>
                <w:sz w:val="20"/>
              </w:rPr>
            </w:pPr>
            <w:r w:rsidRPr="003C3299">
              <w:rPr>
                <w:color w:val="000000"/>
                <w:sz w:val="20"/>
              </w:rPr>
              <w:t>Производство строительно-монтажных работ полиэтиленовых газопроводов</w:t>
            </w:r>
          </w:p>
        </w:tc>
        <w:tc>
          <w:tcPr>
            <w:tcW w:w="1940" w:type="dxa"/>
            <w:tcBorders>
              <w:top w:val="single" w:sz="4" w:space="0" w:color="auto"/>
              <w:left w:val="nil"/>
              <w:bottom w:val="single" w:sz="4" w:space="0" w:color="auto"/>
              <w:right w:val="single" w:sz="4" w:space="0" w:color="auto"/>
            </w:tcBorders>
            <w:shd w:val="clear" w:color="auto" w:fill="auto"/>
            <w:hideMark/>
          </w:tcPr>
          <w:p w14:paraId="5C1DB26F" w14:textId="77777777" w:rsidR="00554C78" w:rsidRPr="00BE4030" w:rsidRDefault="00554C78" w:rsidP="00554C78">
            <w:pPr>
              <w:jc w:val="center"/>
              <w:rPr>
                <w:color w:val="000000"/>
                <w:sz w:val="20"/>
              </w:rPr>
            </w:pPr>
            <w:r w:rsidRPr="00BE4030">
              <w:rPr>
                <w:color w:val="000000"/>
                <w:sz w:val="20"/>
              </w:rPr>
              <w:t>234167</w:t>
            </w:r>
          </w:p>
        </w:tc>
      </w:tr>
      <w:tr w:rsidR="00554C78" w:rsidRPr="003C3299" w14:paraId="13C2E53A"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7AEB418" w14:textId="77777777" w:rsidR="00554C78" w:rsidRPr="003C3299" w:rsidRDefault="00554C78" w:rsidP="00554C78">
            <w:pPr>
              <w:jc w:val="center"/>
              <w:rPr>
                <w:color w:val="000000"/>
                <w:sz w:val="20"/>
              </w:rPr>
            </w:pPr>
            <w:r w:rsidRPr="003C3299">
              <w:rPr>
                <w:color w:val="000000"/>
                <w:sz w:val="20"/>
              </w:rPr>
              <w:t>8</w:t>
            </w:r>
          </w:p>
        </w:tc>
        <w:tc>
          <w:tcPr>
            <w:tcW w:w="5656" w:type="dxa"/>
            <w:tcBorders>
              <w:top w:val="nil"/>
              <w:left w:val="nil"/>
              <w:bottom w:val="single" w:sz="4" w:space="0" w:color="auto"/>
              <w:right w:val="single" w:sz="4" w:space="0" w:color="auto"/>
            </w:tcBorders>
            <w:shd w:val="clear" w:color="000000" w:fill="FFFFFF"/>
            <w:vAlign w:val="center"/>
            <w:hideMark/>
          </w:tcPr>
          <w:p w14:paraId="343FE7A4" w14:textId="77777777" w:rsidR="00554C78" w:rsidRPr="003C3299" w:rsidRDefault="00554C78" w:rsidP="00554C78">
            <w:pPr>
              <w:rPr>
                <w:color w:val="000000"/>
                <w:sz w:val="20"/>
              </w:rPr>
            </w:pPr>
            <w:r w:rsidRPr="003C3299">
              <w:rPr>
                <w:color w:val="000000"/>
                <w:sz w:val="20"/>
              </w:rPr>
              <w:t xml:space="preserve">Осуществление строительного  контроля (технический надзор) 2,14% </w:t>
            </w:r>
          </w:p>
        </w:tc>
        <w:tc>
          <w:tcPr>
            <w:tcW w:w="1940" w:type="dxa"/>
            <w:tcBorders>
              <w:top w:val="single" w:sz="4" w:space="0" w:color="auto"/>
              <w:left w:val="nil"/>
              <w:bottom w:val="single" w:sz="4" w:space="0" w:color="auto"/>
              <w:right w:val="single" w:sz="4" w:space="0" w:color="auto"/>
            </w:tcBorders>
            <w:shd w:val="clear" w:color="auto" w:fill="auto"/>
            <w:hideMark/>
          </w:tcPr>
          <w:p w14:paraId="12A66023" w14:textId="77777777" w:rsidR="00554C78" w:rsidRPr="00BE4030" w:rsidRDefault="00554C78" w:rsidP="00554C78">
            <w:pPr>
              <w:jc w:val="center"/>
              <w:rPr>
                <w:color w:val="000000"/>
                <w:sz w:val="20"/>
              </w:rPr>
            </w:pPr>
            <w:r w:rsidRPr="00BE4030">
              <w:rPr>
                <w:color w:val="000000"/>
                <w:sz w:val="20"/>
              </w:rPr>
              <w:t>5011</w:t>
            </w:r>
          </w:p>
        </w:tc>
      </w:tr>
      <w:tr w:rsidR="00554C78" w:rsidRPr="003C3299" w14:paraId="2F294F6E"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6E092A0" w14:textId="77777777" w:rsidR="00554C78" w:rsidRPr="003C3299" w:rsidRDefault="00554C78" w:rsidP="00554C78">
            <w:pPr>
              <w:jc w:val="center"/>
              <w:rPr>
                <w:color w:val="000000"/>
                <w:sz w:val="20"/>
              </w:rPr>
            </w:pPr>
            <w:r w:rsidRPr="003C3299">
              <w:rPr>
                <w:color w:val="000000"/>
                <w:sz w:val="20"/>
              </w:rPr>
              <w:t>9</w:t>
            </w:r>
          </w:p>
        </w:tc>
        <w:tc>
          <w:tcPr>
            <w:tcW w:w="5656" w:type="dxa"/>
            <w:tcBorders>
              <w:top w:val="nil"/>
              <w:left w:val="nil"/>
              <w:bottom w:val="single" w:sz="4" w:space="0" w:color="auto"/>
              <w:right w:val="single" w:sz="4" w:space="0" w:color="auto"/>
            </w:tcBorders>
            <w:shd w:val="clear" w:color="auto" w:fill="auto"/>
            <w:vAlign w:val="center"/>
            <w:hideMark/>
          </w:tcPr>
          <w:p w14:paraId="6065D293" w14:textId="77777777" w:rsidR="00554C78" w:rsidRPr="003C3299" w:rsidRDefault="00554C78" w:rsidP="00554C78">
            <w:pPr>
              <w:rPr>
                <w:color w:val="000000"/>
                <w:sz w:val="20"/>
              </w:rPr>
            </w:pPr>
            <w:r w:rsidRPr="003C3299">
              <w:rPr>
                <w:color w:val="000000"/>
                <w:sz w:val="20"/>
              </w:rPr>
              <w:t xml:space="preserve">Исполнительная съемка на построенный газопровод </w:t>
            </w:r>
          </w:p>
        </w:tc>
        <w:tc>
          <w:tcPr>
            <w:tcW w:w="1940" w:type="dxa"/>
            <w:tcBorders>
              <w:top w:val="single" w:sz="4" w:space="0" w:color="auto"/>
              <w:left w:val="nil"/>
              <w:bottom w:val="single" w:sz="4" w:space="0" w:color="auto"/>
              <w:right w:val="single" w:sz="4" w:space="0" w:color="auto"/>
            </w:tcBorders>
            <w:shd w:val="clear" w:color="auto" w:fill="auto"/>
            <w:hideMark/>
          </w:tcPr>
          <w:p w14:paraId="3D4C320F" w14:textId="77777777" w:rsidR="00554C78" w:rsidRPr="00BE4030" w:rsidRDefault="00554C78" w:rsidP="00554C78">
            <w:pPr>
              <w:jc w:val="center"/>
              <w:rPr>
                <w:color w:val="000000"/>
                <w:sz w:val="20"/>
              </w:rPr>
            </w:pPr>
            <w:r w:rsidRPr="00BE4030">
              <w:rPr>
                <w:color w:val="000000"/>
                <w:sz w:val="20"/>
              </w:rPr>
              <w:t>25263</w:t>
            </w:r>
          </w:p>
        </w:tc>
      </w:tr>
      <w:tr w:rsidR="00554C78" w:rsidRPr="003C3299" w14:paraId="6B1F4DE3"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ED8EA9A" w14:textId="77777777" w:rsidR="00554C78" w:rsidRPr="003C3299" w:rsidRDefault="00554C78" w:rsidP="00554C78">
            <w:pPr>
              <w:jc w:val="center"/>
              <w:rPr>
                <w:color w:val="000000"/>
                <w:sz w:val="20"/>
              </w:rPr>
            </w:pPr>
            <w:r w:rsidRPr="003C3299">
              <w:rPr>
                <w:color w:val="000000"/>
                <w:sz w:val="20"/>
              </w:rPr>
              <w:t>10</w:t>
            </w:r>
          </w:p>
        </w:tc>
        <w:tc>
          <w:tcPr>
            <w:tcW w:w="5656" w:type="dxa"/>
            <w:tcBorders>
              <w:top w:val="nil"/>
              <w:left w:val="nil"/>
              <w:bottom w:val="single" w:sz="4" w:space="0" w:color="auto"/>
              <w:right w:val="single" w:sz="4" w:space="0" w:color="auto"/>
            </w:tcBorders>
            <w:shd w:val="clear" w:color="auto" w:fill="auto"/>
            <w:vAlign w:val="center"/>
            <w:hideMark/>
          </w:tcPr>
          <w:p w14:paraId="42AD0643" w14:textId="77777777" w:rsidR="00554C78" w:rsidRPr="003C3299" w:rsidRDefault="00554C78" w:rsidP="00554C78">
            <w:pPr>
              <w:rPr>
                <w:color w:val="000000"/>
                <w:sz w:val="20"/>
              </w:rPr>
            </w:pPr>
            <w:r w:rsidRPr="003C3299">
              <w:rPr>
                <w:color w:val="000000"/>
                <w:sz w:val="20"/>
              </w:rPr>
              <w:t xml:space="preserve">Подготовка, согласование и сопровождение договора на выполнение исполнительной съемки построенного газопровода </w:t>
            </w:r>
          </w:p>
        </w:tc>
        <w:tc>
          <w:tcPr>
            <w:tcW w:w="1940" w:type="dxa"/>
            <w:tcBorders>
              <w:top w:val="single" w:sz="4" w:space="0" w:color="auto"/>
              <w:left w:val="nil"/>
              <w:bottom w:val="single" w:sz="4" w:space="0" w:color="auto"/>
              <w:right w:val="single" w:sz="4" w:space="0" w:color="auto"/>
            </w:tcBorders>
            <w:shd w:val="clear" w:color="auto" w:fill="auto"/>
            <w:hideMark/>
          </w:tcPr>
          <w:p w14:paraId="02D61CE6" w14:textId="77777777" w:rsidR="00554C78" w:rsidRPr="00BE4030" w:rsidRDefault="00554C78" w:rsidP="00554C78">
            <w:pPr>
              <w:jc w:val="center"/>
              <w:rPr>
                <w:color w:val="000000"/>
                <w:sz w:val="20"/>
              </w:rPr>
            </w:pPr>
            <w:r w:rsidRPr="00BE4030">
              <w:rPr>
                <w:color w:val="000000"/>
                <w:sz w:val="20"/>
              </w:rPr>
              <w:t>5428</w:t>
            </w:r>
          </w:p>
        </w:tc>
      </w:tr>
      <w:tr w:rsidR="00554C78" w:rsidRPr="003C3299" w14:paraId="59FF5789"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AFBEF5C" w14:textId="77777777" w:rsidR="00554C78" w:rsidRPr="003C3299" w:rsidRDefault="00554C78" w:rsidP="00554C78">
            <w:pPr>
              <w:jc w:val="center"/>
              <w:rPr>
                <w:color w:val="000000"/>
                <w:sz w:val="20"/>
              </w:rPr>
            </w:pPr>
            <w:r w:rsidRPr="003C3299">
              <w:rPr>
                <w:color w:val="000000"/>
                <w:sz w:val="20"/>
              </w:rPr>
              <w:t>11</w:t>
            </w:r>
          </w:p>
        </w:tc>
        <w:tc>
          <w:tcPr>
            <w:tcW w:w="5656" w:type="dxa"/>
            <w:tcBorders>
              <w:top w:val="nil"/>
              <w:left w:val="nil"/>
              <w:bottom w:val="single" w:sz="4" w:space="0" w:color="auto"/>
              <w:right w:val="single" w:sz="4" w:space="0" w:color="auto"/>
            </w:tcBorders>
            <w:shd w:val="clear" w:color="auto" w:fill="auto"/>
            <w:vAlign w:val="center"/>
            <w:hideMark/>
          </w:tcPr>
          <w:p w14:paraId="1E1A6A93" w14:textId="77777777" w:rsidR="00554C78" w:rsidRPr="003C3299" w:rsidRDefault="00554C78" w:rsidP="00554C78">
            <w:pPr>
              <w:rPr>
                <w:color w:val="000000"/>
                <w:sz w:val="20"/>
              </w:rPr>
            </w:pPr>
            <w:r w:rsidRPr="003C3299">
              <w:rPr>
                <w:color w:val="000000"/>
                <w:sz w:val="20"/>
              </w:rPr>
              <w:t>Подготовка документов для получения разрешения на ввод  объекта в эксплуатацию.</w:t>
            </w:r>
          </w:p>
        </w:tc>
        <w:tc>
          <w:tcPr>
            <w:tcW w:w="1940" w:type="dxa"/>
            <w:tcBorders>
              <w:top w:val="single" w:sz="4" w:space="0" w:color="auto"/>
              <w:left w:val="nil"/>
              <w:bottom w:val="single" w:sz="4" w:space="0" w:color="auto"/>
              <w:right w:val="single" w:sz="4" w:space="0" w:color="auto"/>
            </w:tcBorders>
            <w:shd w:val="clear" w:color="auto" w:fill="auto"/>
            <w:hideMark/>
          </w:tcPr>
          <w:p w14:paraId="76774E2F" w14:textId="77777777" w:rsidR="00554C78" w:rsidRPr="00BE4030" w:rsidRDefault="00554C78" w:rsidP="00554C78">
            <w:pPr>
              <w:jc w:val="center"/>
              <w:rPr>
                <w:color w:val="000000"/>
                <w:sz w:val="20"/>
              </w:rPr>
            </w:pPr>
            <w:r w:rsidRPr="00BE4030">
              <w:rPr>
                <w:color w:val="000000"/>
                <w:sz w:val="20"/>
              </w:rPr>
              <w:t>5428</w:t>
            </w:r>
          </w:p>
        </w:tc>
      </w:tr>
      <w:tr w:rsidR="00554C78" w:rsidRPr="003C3299" w14:paraId="73F53CE5"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3CE035A" w14:textId="77777777" w:rsidR="00554C78" w:rsidRPr="003C3299" w:rsidRDefault="00554C78" w:rsidP="00554C78">
            <w:pPr>
              <w:jc w:val="center"/>
              <w:rPr>
                <w:color w:val="000000"/>
                <w:sz w:val="20"/>
              </w:rPr>
            </w:pPr>
            <w:r w:rsidRPr="003C3299">
              <w:rPr>
                <w:color w:val="000000"/>
                <w:sz w:val="20"/>
              </w:rPr>
              <w:t>12</w:t>
            </w:r>
          </w:p>
        </w:tc>
        <w:tc>
          <w:tcPr>
            <w:tcW w:w="5656" w:type="dxa"/>
            <w:tcBorders>
              <w:top w:val="nil"/>
              <w:left w:val="nil"/>
              <w:bottom w:val="single" w:sz="4" w:space="0" w:color="auto"/>
              <w:right w:val="single" w:sz="4" w:space="0" w:color="auto"/>
            </w:tcBorders>
            <w:shd w:val="clear" w:color="auto" w:fill="auto"/>
            <w:vAlign w:val="center"/>
            <w:hideMark/>
          </w:tcPr>
          <w:p w14:paraId="016372B5" w14:textId="77777777" w:rsidR="00554C78" w:rsidRPr="003C3299" w:rsidRDefault="00554C78" w:rsidP="00554C78">
            <w:pPr>
              <w:rPr>
                <w:color w:val="000000"/>
                <w:sz w:val="20"/>
              </w:rPr>
            </w:pPr>
            <w:r w:rsidRPr="003C3299">
              <w:rPr>
                <w:color w:val="000000"/>
                <w:sz w:val="20"/>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1940" w:type="dxa"/>
            <w:tcBorders>
              <w:top w:val="single" w:sz="4" w:space="0" w:color="auto"/>
              <w:left w:val="nil"/>
              <w:bottom w:val="single" w:sz="4" w:space="0" w:color="auto"/>
              <w:right w:val="single" w:sz="4" w:space="0" w:color="auto"/>
            </w:tcBorders>
            <w:shd w:val="clear" w:color="auto" w:fill="auto"/>
            <w:hideMark/>
          </w:tcPr>
          <w:p w14:paraId="5F344984" w14:textId="77777777" w:rsidR="00554C78" w:rsidRPr="00BE4030" w:rsidRDefault="00554C78" w:rsidP="00554C78">
            <w:pPr>
              <w:jc w:val="center"/>
              <w:rPr>
                <w:color w:val="000000"/>
                <w:sz w:val="20"/>
              </w:rPr>
            </w:pPr>
            <w:r w:rsidRPr="00BE4030">
              <w:rPr>
                <w:color w:val="000000"/>
                <w:sz w:val="20"/>
              </w:rPr>
              <w:t>37125</w:t>
            </w:r>
          </w:p>
        </w:tc>
      </w:tr>
      <w:tr w:rsidR="00554C78" w:rsidRPr="003C3299" w14:paraId="2D759817"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22E10BC" w14:textId="77777777" w:rsidR="00554C78" w:rsidRPr="003C3299" w:rsidRDefault="00554C78" w:rsidP="00554C78">
            <w:pPr>
              <w:jc w:val="center"/>
              <w:rPr>
                <w:color w:val="000000"/>
                <w:sz w:val="20"/>
              </w:rPr>
            </w:pPr>
            <w:r w:rsidRPr="003C3299">
              <w:rPr>
                <w:color w:val="000000"/>
                <w:sz w:val="20"/>
              </w:rPr>
              <w:t>13</w:t>
            </w:r>
          </w:p>
        </w:tc>
        <w:tc>
          <w:tcPr>
            <w:tcW w:w="5656" w:type="dxa"/>
            <w:tcBorders>
              <w:top w:val="nil"/>
              <w:left w:val="nil"/>
              <w:bottom w:val="single" w:sz="4" w:space="0" w:color="auto"/>
              <w:right w:val="single" w:sz="4" w:space="0" w:color="auto"/>
            </w:tcBorders>
            <w:shd w:val="clear" w:color="auto" w:fill="auto"/>
            <w:vAlign w:val="center"/>
            <w:hideMark/>
          </w:tcPr>
          <w:p w14:paraId="5C44B35E" w14:textId="77777777" w:rsidR="00554C78" w:rsidRPr="003C3299" w:rsidRDefault="00554C78" w:rsidP="00554C78">
            <w:pPr>
              <w:rPr>
                <w:color w:val="000000"/>
                <w:sz w:val="20"/>
              </w:rPr>
            </w:pPr>
            <w:r w:rsidRPr="003C3299">
              <w:rPr>
                <w:color w:val="000000"/>
                <w:sz w:val="20"/>
              </w:rPr>
              <w:t>Подготовка, согласование и сопровождение договора на выполнение технической инвентаризации построенного газопровода</w:t>
            </w:r>
          </w:p>
        </w:tc>
        <w:tc>
          <w:tcPr>
            <w:tcW w:w="1940" w:type="dxa"/>
            <w:tcBorders>
              <w:top w:val="single" w:sz="4" w:space="0" w:color="auto"/>
              <w:left w:val="nil"/>
              <w:bottom w:val="single" w:sz="4" w:space="0" w:color="auto"/>
              <w:right w:val="single" w:sz="4" w:space="0" w:color="auto"/>
            </w:tcBorders>
            <w:shd w:val="clear" w:color="auto" w:fill="auto"/>
            <w:hideMark/>
          </w:tcPr>
          <w:p w14:paraId="52A20A65" w14:textId="77777777" w:rsidR="00554C78" w:rsidRPr="00BE4030" w:rsidRDefault="00554C78" w:rsidP="00554C78">
            <w:pPr>
              <w:jc w:val="center"/>
              <w:rPr>
                <w:color w:val="000000"/>
                <w:sz w:val="20"/>
              </w:rPr>
            </w:pPr>
            <w:r w:rsidRPr="00BE4030">
              <w:rPr>
                <w:color w:val="000000"/>
                <w:sz w:val="20"/>
              </w:rPr>
              <w:t>5428</w:t>
            </w:r>
          </w:p>
        </w:tc>
      </w:tr>
      <w:tr w:rsidR="00554C78" w:rsidRPr="003C3299" w14:paraId="2B1B19FF"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3586434" w14:textId="77777777" w:rsidR="00554C78" w:rsidRPr="003C3299" w:rsidRDefault="00554C78" w:rsidP="00554C78">
            <w:pPr>
              <w:jc w:val="center"/>
              <w:rPr>
                <w:color w:val="000000"/>
                <w:sz w:val="20"/>
              </w:rPr>
            </w:pPr>
            <w:r w:rsidRPr="003C3299">
              <w:rPr>
                <w:color w:val="000000"/>
                <w:sz w:val="20"/>
              </w:rPr>
              <w:t>14</w:t>
            </w:r>
          </w:p>
        </w:tc>
        <w:tc>
          <w:tcPr>
            <w:tcW w:w="5656" w:type="dxa"/>
            <w:tcBorders>
              <w:top w:val="nil"/>
              <w:left w:val="nil"/>
              <w:bottom w:val="single" w:sz="4" w:space="0" w:color="auto"/>
              <w:right w:val="single" w:sz="4" w:space="0" w:color="auto"/>
            </w:tcBorders>
            <w:shd w:val="clear" w:color="000000" w:fill="FFFFFF"/>
            <w:vAlign w:val="center"/>
            <w:hideMark/>
          </w:tcPr>
          <w:p w14:paraId="4108DB0F" w14:textId="77777777" w:rsidR="00554C78" w:rsidRPr="003C3299" w:rsidRDefault="00554C78" w:rsidP="00554C78">
            <w:pPr>
              <w:rPr>
                <w:color w:val="000000"/>
                <w:sz w:val="20"/>
              </w:rPr>
            </w:pPr>
            <w:r w:rsidRPr="003C3299">
              <w:rPr>
                <w:color w:val="000000"/>
                <w:sz w:val="20"/>
              </w:rPr>
              <w:t>Государственная регистрация права собственности на газопровод</w:t>
            </w:r>
          </w:p>
        </w:tc>
        <w:tc>
          <w:tcPr>
            <w:tcW w:w="1940" w:type="dxa"/>
            <w:tcBorders>
              <w:top w:val="single" w:sz="4" w:space="0" w:color="auto"/>
              <w:left w:val="nil"/>
              <w:bottom w:val="single" w:sz="4" w:space="0" w:color="auto"/>
              <w:right w:val="single" w:sz="4" w:space="0" w:color="auto"/>
            </w:tcBorders>
            <w:shd w:val="clear" w:color="auto" w:fill="auto"/>
            <w:hideMark/>
          </w:tcPr>
          <w:p w14:paraId="0BC8A2D2" w14:textId="77777777" w:rsidR="00554C78" w:rsidRPr="00BE4030" w:rsidRDefault="00554C78" w:rsidP="00554C78">
            <w:pPr>
              <w:jc w:val="center"/>
              <w:rPr>
                <w:color w:val="000000"/>
                <w:sz w:val="20"/>
              </w:rPr>
            </w:pPr>
            <w:r w:rsidRPr="00BE4030">
              <w:rPr>
                <w:color w:val="000000"/>
                <w:sz w:val="20"/>
              </w:rPr>
              <w:t>22000</w:t>
            </w:r>
          </w:p>
        </w:tc>
      </w:tr>
      <w:tr w:rsidR="00554C78" w:rsidRPr="003C3299" w14:paraId="28D90558"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9C11EF5" w14:textId="77777777" w:rsidR="00554C78" w:rsidRPr="003C3299" w:rsidRDefault="00554C78" w:rsidP="00554C78">
            <w:pPr>
              <w:jc w:val="center"/>
              <w:rPr>
                <w:color w:val="000000"/>
                <w:sz w:val="20"/>
              </w:rPr>
            </w:pPr>
            <w:r w:rsidRPr="003C3299">
              <w:rPr>
                <w:color w:val="000000"/>
                <w:sz w:val="20"/>
              </w:rPr>
              <w:t>15</w:t>
            </w:r>
          </w:p>
        </w:tc>
        <w:tc>
          <w:tcPr>
            <w:tcW w:w="5656" w:type="dxa"/>
            <w:tcBorders>
              <w:top w:val="nil"/>
              <w:left w:val="nil"/>
              <w:bottom w:val="single" w:sz="4" w:space="0" w:color="auto"/>
              <w:right w:val="single" w:sz="4" w:space="0" w:color="auto"/>
            </w:tcBorders>
            <w:shd w:val="clear" w:color="000000" w:fill="FFFFFF"/>
            <w:vAlign w:val="center"/>
            <w:hideMark/>
          </w:tcPr>
          <w:p w14:paraId="10CD763F" w14:textId="77777777" w:rsidR="00554C78" w:rsidRPr="003C3299" w:rsidRDefault="00554C78" w:rsidP="00554C78">
            <w:pPr>
              <w:rPr>
                <w:color w:val="000000"/>
                <w:sz w:val="20"/>
              </w:rPr>
            </w:pPr>
            <w:r w:rsidRPr="003C3299">
              <w:rPr>
                <w:color w:val="000000"/>
                <w:sz w:val="20"/>
              </w:rPr>
              <w:t>Подготовка, согласование и сопровождение договора на выполнение Государственной регистрации права собственности на газопровод</w:t>
            </w:r>
          </w:p>
        </w:tc>
        <w:tc>
          <w:tcPr>
            <w:tcW w:w="1940" w:type="dxa"/>
            <w:tcBorders>
              <w:top w:val="single" w:sz="4" w:space="0" w:color="auto"/>
              <w:left w:val="nil"/>
              <w:bottom w:val="single" w:sz="4" w:space="0" w:color="auto"/>
              <w:right w:val="single" w:sz="4" w:space="0" w:color="auto"/>
            </w:tcBorders>
            <w:shd w:val="clear" w:color="auto" w:fill="auto"/>
            <w:hideMark/>
          </w:tcPr>
          <w:p w14:paraId="353E0F2D" w14:textId="77777777" w:rsidR="00554C78" w:rsidRPr="00BE4030" w:rsidRDefault="00554C78" w:rsidP="00554C78">
            <w:pPr>
              <w:jc w:val="center"/>
              <w:rPr>
                <w:color w:val="000000"/>
                <w:sz w:val="20"/>
              </w:rPr>
            </w:pPr>
            <w:r w:rsidRPr="00BE4030">
              <w:rPr>
                <w:color w:val="000000"/>
                <w:sz w:val="20"/>
              </w:rPr>
              <w:t>5428</w:t>
            </w:r>
          </w:p>
        </w:tc>
      </w:tr>
      <w:tr w:rsidR="00554C78" w:rsidRPr="003C3299" w14:paraId="4605221B" w14:textId="77777777" w:rsidTr="00554C78">
        <w:trPr>
          <w:trHeight w:val="20"/>
          <w:jc w:val="center"/>
        </w:trPr>
        <w:tc>
          <w:tcPr>
            <w:tcW w:w="88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8AECC33" w14:textId="77777777" w:rsidR="00554C78" w:rsidRPr="003C3299" w:rsidRDefault="00554C78" w:rsidP="00554C78">
            <w:pPr>
              <w:jc w:val="center"/>
              <w:rPr>
                <w:color w:val="000000"/>
                <w:sz w:val="20"/>
              </w:rPr>
            </w:pPr>
            <w:r w:rsidRPr="003C3299">
              <w:rPr>
                <w:color w:val="000000"/>
                <w:sz w:val="20"/>
              </w:rPr>
              <w:t> </w:t>
            </w:r>
          </w:p>
        </w:tc>
        <w:tc>
          <w:tcPr>
            <w:tcW w:w="5656" w:type="dxa"/>
            <w:tcBorders>
              <w:top w:val="single" w:sz="4" w:space="0" w:color="auto"/>
              <w:left w:val="nil"/>
              <w:bottom w:val="single" w:sz="4" w:space="0" w:color="auto"/>
              <w:right w:val="single" w:sz="4" w:space="0" w:color="auto"/>
            </w:tcBorders>
            <w:shd w:val="clear" w:color="000000" w:fill="auto"/>
            <w:vAlign w:val="center"/>
            <w:hideMark/>
          </w:tcPr>
          <w:p w14:paraId="54DC8217" w14:textId="77777777" w:rsidR="00554C78" w:rsidRPr="003C3299" w:rsidRDefault="00554C78" w:rsidP="00554C78">
            <w:pPr>
              <w:rPr>
                <w:color w:val="000000"/>
                <w:sz w:val="20"/>
              </w:rPr>
            </w:pPr>
            <w:r w:rsidRPr="003C3299">
              <w:rPr>
                <w:color w:val="000000"/>
                <w:sz w:val="20"/>
              </w:rPr>
              <w:t>ИТОГО расходы для полиэтиленовых газопроводов в рублях:</w:t>
            </w:r>
          </w:p>
        </w:tc>
        <w:tc>
          <w:tcPr>
            <w:tcW w:w="1940" w:type="dxa"/>
            <w:tcBorders>
              <w:top w:val="single" w:sz="4" w:space="0" w:color="auto"/>
              <w:left w:val="nil"/>
              <w:bottom w:val="single" w:sz="4" w:space="0" w:color="auto"/>
              <w:right w:val="single" w:sz="4" w:space="0" w:color="auto"/>
            </w:tcBorders>
            <w:shd w:val="clear" w:color="auto" w:fill="auto"/>
            <w:hideMark/>
          </w:tcPr>
          <w:p w14:paraId="2A7783B9" w14:textId="77777777" w:rsidR="00554C78" w:rsidRPr="00BE4030" w:rsidRDefault="00554C78" w:rsidP="00554C78">
            <w:pPr>
              <w:jc w:val="center"/>
              <w:rPr>
                <w:color w:val="000000"/>
                <w:sz w:val="20"/>
              </w:rPr>
            </w:pPr>
            <w:r w:rsidRPr="00BE4030">
              <w:rPr>
                <w:color w:val="000000"/>
                <w:sz w:val="20"/>
              </w:rPr>
              <w:t>506082</w:t>
            </w:r>
          </w:p>
        </w:tc>
      </w:tr>
    </w:tbl>
    <w:p w14:paraId="4DFA2DBD" w14:textId="77777777" w:rsidR="00554C78" w:rsidRDefault="00554C78" w:rsidP="00554C78">
      <w:pPr>
        <w:autoSpaceDE w:val="0"/>
        <w:autoSpaceDN w:val="0"/>
        <w:adjustRightInd w:val="0"/>
        <w:ind w:firstLine="540"/>
        <w:jc w:val="both"/>
        <w:rPr>
          <w:sz w:val="28"/>
          <w:szCs w:val="28"/>
        </w:rPr>
      </w:pPr>
    </w:p>
    <w:p w14:paraId="11B993E3" w14:textId="77777777" w:rsidR="00554C78" w:rsidRPr="00554C78" w:rsidRDefault="00554C78" w:rsidP="00554C78">
      <w:pPr>
        <w:autoSpaceDE w:val="0"/>
        <w:autoSpaceDN w:val="0"/>
        <w:adjustRightInd w:val="0"/>
        <w:ind w:firstLine="540"/>
        <w:jc w:val="both"/>
      </w:pPr>
      <w:r w:rsidRPr="00554C78">
        <w:t>Эксперты, проанализировав обосновывающие материалы, предлагают скорректировать расходы на 2018 год. Расшифровка расходов, предлагаемых экспертами, представлена в таблице 10.</w:t>
      </w:r>
    </w:p>
    <w:p w14:paraId="176B3858" w14:textId="77777777" w:rsidR="00554C78" w:rsidRPr="00554C78" w:rsidRDefault="00554C78" w:rsidP="00554C78">
      <w:pPr>
        <w:autoSpaceDE w:val="0"/>
        <w:autoSpaceDN w:val="0"/>
        <w:adjustRightInd w:val="0"/>
        <w:ind w:firstLine="540"/>
        <w:jc w:val="both"/>
      </w:pPr>
    </w:p>
    <w:p w14:paraId="075D4963" w14:textId="77777777" w:rsidR="00554C78" w:rsidRPr="00554C78" w:rsidRDefault="00554C78" w:rsidP="00554C78">
      <w:pPr>
        <w:autoSpaceDE w:val="0"/>
        <w:autoSpaceDN w:val="0"/>
        <w:adjustRightInd w:val="0"/>
        <w:ind w:firstLine="540"/>
        <w:jc w:val="both"/>
      </w:pPr>
    </w:p>
    <w:p w14:paraId="20D4FE09" w14:textId="77777777" w:rsidR="00554C78" w:rsidRPr="00554C78" w:rsidRDefault="00554C78" w:rsidP="00554C78">
      <w:pPr>
        <w:autoSpaceDE w:val="0"/>
        <w:autoSpaceDN w:val="0"/>
        <w:adjustRightInd w:val="0"/>
        <w:ind w:firstLine="540"/>
        <w:jc w:val="both"/>
      </w:pPr>
    </w:p>
    <w:p w14:paraId="2622530C" w14:textId="77777777" w:rsidR="00554C78" w:rsidRPr="00554C78" w:rsidRDefault="00554C78" w:rsidP="00554C78">
      <w:pPr>
        <w:autoSpaceDE w:val="0"/>
        <w:autoSpaceDN w:val="0"/>
        <w:adjustRightInd w:val="0"/>
        <w:ind w:firstLine="540"/>
        <w:jc w:val="both"/>
      </w:pPr>
    </w:p>
    <w:p w14:paraId="0DD8BA8B" w14:textId="77777777" w:rsidR="00554C78" w:rsidRPr="00554C78" w:rsidRDefault="00554C78" w:rsidP="00554C78">
      <w:pPr>
        <w:autoSpaceDE w:val="0"/>
        <w:autoSpaceDN w:val="0"/>
        <w:adjustRightInd w:val="0"/>
        <w:ind w:firstLine="540"/>
        <w:jc w:val="both"/>
      </w:pPr>
    </w:p>
    <w:p w14:paraId="4E792F67" w14:textId="77777777" w:rsidR="00554C78" w:rsidRPr="00554C78" w:rsidRDefault="00554C78" w:rsidP="00554C78">
      <w:pPr>
        <w:autoSpaceDE w:val="0"/>
        <w:autoSpaceDN w:val="0"/>
        <w:adjustRightInd w:val="0"/>
        <w:ind w:right="566" w:firstLine="540"/>
        <w:jc w:val="right"/>
      </w:pPr>
      <w:r w:rsidRPr="00554C78">
        <w:lastRenderedPageBreak/>
        <w:t>Таблица 10</w:t>
      </w:r>
    </w:p>
    <w:p w14:paraId="1A1C5225" w14:textId="77777777" w:rsidR="00554C78" w:rsidRPr="00554C78" w:rsidRDefault="00554C78" w:rsidP="00554C78">
      <w:pPr>
        <w:autoSpaceDE w:val="0"/>
        <w:autoSpaceDN w:val="0"/>
        <w:adjustRightInd w:val="0"/>
        <w:ind w:firstLine="540"/>
        <w:jc w:val="right"/>
      </w:pPr>
    </w:p>
    <w:p w14:paraId="4B88131B" w14:textId="77777777" w:rsidR="00554C78" w:rsidRPr="00554C78" w:rsidRDefault="00554C78" w:rsidP="00554C78">
      <w:pPr>
        <w:autoSpaceDE w:val="0"/>
        <w:autoSpaceDN w:val="0"/>
        <w:adjustRightInd w:val="0"/>
        <w:ind w:firstLine="540"/>
        <w:jc w:val="center"/>
      </w:pPr>
      <w:r w:rsidRPr="00554C78">
        <w:t>Расходы, связанные со строительством (реконструкцией) 150 метров полиэтиленового газопровода</w:t>
      </w:r>
    </w:p>
    <w:p w14:paraId="3E51DF74" w14:textId="77777777" w:rsidR="00554C78" w:rsidRPr="00554C78" w:rsidRDefault="00554C78" w:rsidP="00554C78">
      <w:pPr>
        <w:autoSpaceDE w:val="0"/>
        <w:autoSpaceDN w:val="0"/>
        <w:adjustRightInd w:val="0"/>
        <w:ind w:firstLine="540"/>
        <w:jc w:val="center"/>
      </w:pPr>
      <w:r w:rsidRPr="00554C78">
        <w:t xml:space="preserve"> диаметром 109 мм и менее </w:t>
      </w:r>
    </w:p>
    <w:p w14:paraId="65F64D84" w14:textId="77777777" w:rsidR="00554C78" w:rsidRPr="00554C78" w:rsidRDefault="00554C78" w:rsidP="00554C78">
      <w:pPr>
        <w:autoSpaceDE w:val="0"/>
        <w:autoSpaceDN w:val="0"/>
        <w:adjustRightInd w:val="0"/>
        <w:ind w:firstLine="540"/>
        <w:jc w:val="center"/>
      </w:pPr>
      <w:r w:rsidRPr="00554C78">
        <w:t>(предложение экспертов)</w:t>
      </w:r>
    </w:p>
    <w:tbl>
      <w:tblPr>
        <w:tblW w:w="8476" w:type="dxa"/>
        <w:jc w:val="center"/>
        <w:tblLook w:val="04A0" w:firstRow="1" w:lastRow="0" w:firstColumn="1" w:lastColumn="0" w:noHBand="0" w:noVBand="1"/>
      </w:tblPr>
      <w:tblGrid>
        <w:gridCol w:w="880"/>
        <w:gridCol w:w="5656"/>
        <w:gridCol w:w="1940"/>
      </w:tblGrid>
      <w:tr w:rsidR="00554C78" w:rsidRPr="003C3299" w14:paraId="5C77EC33" w14:textId="77777777" w:rsidTr="00554C78">
        <w:trPr>
          <w:trHeight w:val="20"/>
          <w:jc w:val="cent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89BC4" w14:textId="77777777" w:rsidR="00554C78" w:rsidRPr="003C3299" w:rsidRDefault="00554C78" w:rsidP="00554C78">
            <w:pPr>
              <w:jc w:val="center"/>
              <w:rPr>
                <w:color w:val="000000"/>
                <w:sz w:val="20"/>
              </w:rPr>
            </w:pPr>
            <w:r w:rsidRPr="003C3299">
              <w:rPr>
                <w:color w:val="000000"/>
                <w:sz w:val="20"/>
              </w:rPr>
              <w:t>№ п/п</w:t>
            </w:r>
          </w:p>
        </w:tc>
        <w:tc>
          <w:tcPr>
            <w:tcW w:w="5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C8DBD" w14:textId="77777777" w:rsidR="00554C78" w:rsidRPr="003C3299" w:rsidRDefault="00554C78" w:rsidP="00554C78">
            <w:pPr>
              <w:jc w:val="center"/>
              <w:rPr>
                <w:color w:val="000000"/>
                <w:sz w:val="20"/>
              </w:rPr>
            </w:pPr>
            <w:r w:rsidRPr="003C3299">
              <w:rPr>
                <w:color w:val="000000"/>
                <w:sz w:val="20"/>
              </w:rPr>
              <w:t>Наименование видов работ для расчета расходов, связанных со строительством (реконструкцией) газопроводов протяженностью 150 метров</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61E655D6" w14:textId="77777777" w:rsidR="00554C78" w:rsidRPr="003C3299" w:rsidRDefault="00554C78" w:rsidP="00554C78">
            <w:pPr>
              <w:jc w:val="center"/>
              <w:rPr>
                <w:color w:val="000000"/>
                <w:sz w:val="20"/>
              </w:rPr>
            </w:pPr>
            <w:r w:rsidRPr="003C3299">
              <w:rPr>
                <w:color w:val="000000"/>
                <w:sz w:val="20"/>
              </w:rPr>
              <w:t>109 мм и менее</w:t>
            </w:r>
          </w:p>
        </w:tc>
      </w:tr>
      <w:tr w:rsidR="00554C78" w:rsidRPr="003C3299" w14:paraId="13B82CEF"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FAD4B39" w14:textId="77777777" w:rsidR="00554C78" w:rsidRPr="003C3299" w:rsidRDefault="00554C78" w:rsidP="00554C78">
            <w:pPr>
              <w:jc w:val="center"/>
              <w:rPr>
                <w:color w:val="000000"/>
                <w:sz w:val="20"/>
              </w:rPr>
            </w:pPr>
            <w:r w:rsidRPr="003C3299">
              <w:rPr>
                <w:color w:val="000000"/>
                <w:sz w:val="20"/>
              </w:rPr>
              <w:t>1</w:t>
            </w:r>
          </w:p>
        </w:tc>
        <w:tc>
          <w:tcPr>
            <w:tcW w:w="5656" w:type="dxa"/>
            <w:tcBorders>
              <w:top w:val="nil"/>
              <w:left w:val="nil"/>
              <w:bottom w:val="single" w:sz="4" w:space="0" w:color="auto"/>
              <w:right w:val="single" w:sz="4" w:space="0" w:color="auto"/>
            </w:tcBorders>
            <w:shd w:val="clear" w:color="000000" w:fill="FFFFFF"/>
            <w:vAlign w:val="center"/>
            <w:hideMark/>
          </w:tcPr>
          <w:p w14:paraId="362BBCB9" w14:textId="77777777" w:rsidR="00554C78" w:rsidRPr="003C3299" w:rsidRDefault="00554C78" w:rsidP="00554C78">
            <w:pPr>
              <w:rPr>
                <w:color w:val="000000"/>
                <w:sz w:val="20"/>
              </w:rPr>
            </w:pPr>
            <w:r w:rsidRPr="003C3299">
              <w:rPr>
                <w:color w:val="000000"/>
                <w:sz w:val="20"/>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6F3D827" w14:textId="77777777" w:rsidR="00554C78" w:rsidRPr="00C61B6C" w:rsidRDefault="00554C78" w:rsidP="00554C78">
            <w:pPr>
              <w:jc w:val="center"/>
              <w:rPr>
                <w:color w:val="000000"/>
                <w:sz w:val="20"/>
              </w:rPr>
            </w:pPr>
            <w:r w:rsidRPr="00C61B6C">
              <w:rPr>
                <w:color w:val="000000"/>
                <w:sz w:val="20"/>
              </w:rPr>
              <w:t>12 845</w:t>
            </w:r>
          </w:p>
        </w:tc>
      </w:tr>
      <w:tr w:rsidR="00554C78" w:rsidRPr="003C3299" w14:paraId="465637CC"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BA07B5B" w14:textId="77777777" w:rsidR="00554C78" w:rsidRPr="003C3299" w:rsidRDefault="00554C78" w:rsidP="00554C78">
            <w:pPr>
              <w:jc w:val="center"/>
              <w:rPr>
                <w:color w:val="000000"/>
                <w:sz w:val="20"/>
              </w:rPr>
            </w:pPr>
            <w:r w:rsidRPr="003C3299">
              <w:rPr>
                <w:color w:val="000000"/>
                <w:sz w:val="20"/>
              </w:rPr>
              <w:t>2</w:t>
            </w:r>
          </w:p>
        </w:tc>
        <w:tc>
          <w:tcPr>
            <w:tcW w:w="5656" w:type="dxa"/>
            <w:tcBorders>
              <w:top w:val="nil"/>
              <w:left w:val="nil"/>
              <w:bottom w:val="single" w:sz="4" w:space="0" w:color="auto"/>
              <w:right w:val="single" w:sz="4" w:space="0" w:color="auto"/>
            </w:tcBorders>
            <w:shd w:val="clear" w:color="000000" w:fill="FFFFFF"/>
            <w:vAlign w:val="center"/>
            <w:hideMark/>
          </w:tcPr>
          <w:p w14:paraId="76A9242D" w14:textId="77777777" w:rsidR="00554C78" w:rsidRPr="003C3299" w:rsidRDefault="00554C78" w:rsidP="00554C78">
            <w:pPr>
              <w:rPr>
                <w:color w:val="000000"/>
                <w:sz w:val="20"/>
              </w:rPr>
            </w:pPr>
            <w:r w:rsidRPr="003C3299">
              <w:rPr>
                <w:color w:val="000000"/>
                <w:sz w:val="20"/>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1DDD58C" w14:textId="77777777" w:rsidR="00554C78" w:rsidRPr="00C61B6C" w:rsidRDefault="00554C78" w:rsidP="00554C78">
            <w:pPr>
              <w:jc w:val="center"/>
              <w:rPr>
                <w:color w:val="000000"/>
                <w:sz w:val="20"/>
              </w:rPr>
            </w:pPr>
            <w:r w:rsidRPr="00C61B6C">
              <w:rPr>
                <w:color w:val="000000"/>
                <w:sz w:val="20"/>
              </w:rPr>
              <w:t>0</w:t>
            </w:r>
          </w:p>
        </w:tc>
      </w:tr>
      <w:tr w:rsidR="00554C78" w:rsidRPr="003C3299" w14:paraId="4DCB9909"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4A76213" w14:textId="77777777" w:rsidR="00554C78" w:rsidRPr="003C3299" w:rsidRDefault="00554C78" w:rsidP="00554C78">
            <w:pPr>
              <w:jc w:val="center"/>
              <w:rPr>
                <w:color w:val="000000"/>
                <w:sz w:val="20"/>
              </w:rPr>
            </w:pPr>
            <w:r w:rsidRPr="003C3299">
              <w:rPr>
                <w:color w:val="000000"/>
                <w:sz w:val="20"/>
              </w:rPr>
              <w:t>3</w:t>
            </w:r>
          </w:p>
        </w:tc>
        <w:tc>
          <w:tcPr>
            <w:tcW w:w="5656" w:type="dxa"/>
            <w:tcBorders>
              <w:top w:val="nil"/>
              <w:left w:val="nil"/>
              <w:bottom w:val="single" w:sz="4" w:space="0" w:color="auto"/>
              <w:right w:val="single" w:sz="4" w:space="0" w:color="auto"/>
            </w:tcBorders>
            <w:shd w:val="clear" w:color="000000" w:fill="FFFFFF"/>
            <w:vAlign w:val="center"/>
            <w:hideMark/>
          </w:tcPr>
          <w:p w14:paraId="546A725B" w14:textId="77777777" w:rsidR="00554C78" w:rsidRPr="003C3299" w:rsidRDefault="00554C78" w:rsidP="00554C78">
            <w:pPr>
              <w:rPr>
                <w:color w:val="000000"/>
                <w:sz w:val="20"/>
              </w:rPr>
            </w:pPr>
            <w:r w:rsidRPr="003C3299">
              <w:rPr>
                <w:color w:val="000000"/>
                <w:sz w:val="20"/>
              </w:rPr>
              <w:t>Договор аренды земельного участка для строительства газопровода  с муниципальным образованием</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12B1E5DA" w14:textId="77777777" w:rsidR="00554C78" w:rsidRPr="00C61B6C" w:rsidRDefault="00554C78" w:rsidP="00554C78">
            <w:pPr>
              <w:jc w:val="center"/>
              <w:rPr>
                <w:color w:val="000000"/>
                <w:sz w:val="20"/>
              </w:rPr>
            </w:pPr>
            <w:r w:rsidRPr="00C61B6C">
              <w:rPr>
                <w:color w:val="000000"/>
                <w:sz w:val="20"/>
              </w:rPr>
              <w:t>31 003</w:t>
            </w:r>
          </w:p>
        </w:tc>
      </w:tr>
      <w:tr w:rsidR="00554C78" w:rsidRPr="003C3299" w14:paraId="325BF73F"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6BADAFE" w14:textId="77777777" w:rsidR="00554C78" w:rsidRPr="003C3299" w:rsidRDefault="00554C78" w:rsidP="00554C78">
            <w:pPr>
              <w:jc w:val="center"/>
              <w:rPr>
                <w:color w:val="000000"/>
                <w:sz w:val="20"/>
              </w:rPr>
            </w:pPr>
            <w:r w:rsidRPr="003C3299">
              <w:rPr>
                <w:color w:val="000000"/>
                <w:sz w:val="20"/>
              </w:rPr>
              <w:t>3.1.</w:t>
            </w:r>
          </w:p>
        </w:tc>
        <w:tc>
          <w:tcPr>
            <w:tcW w:w="5656" w:type="dxa"/>
            <w:tcBorders>
              <w:top w:val="nil"/>
              <w:left w:val="nil"/>
              <w:bottom w:val="single" w:sz="4" w:space="0" w:color="auto"/>
              <w:right w:val="single" w:sz="4" w:space="0" w:color="auto"/>
            </w:tcBorders>
            <w:shd w:val="clear" w:color="000000" w:fill="FFFFFF"/>
            <w:vAlign w:val="bottom"/>
            <w:hideMark/>
          </w:tcPr>
          <w:p w14:paraId="19700B42" w14:textId="77777777" w:rsidR="00554C78" w:rsidRPr="003C3299" w:rsidRDefault="00554C78" w:rsidP="00554C78">
            <w:pPr>
              <w:ind w:firstLineChars="200" w:firstLine="400"/>
              <w:rPr>
                <w:color w:val="000000"/>
                <w:sz w:val="20"/>
              </w:rPr>
            </w:pPr>
            <w:r w:rsidRPr="003C3299">
              <w:rPr>
                <w:color w:val="000000"/>
                <w:sz w:val="20"/>
              </w:rPr>
              <w:t>ширина полосы отвода, м</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A6C934D" w14:textId="77777777" w:rsidR="00554C78" w:rsidRPr="00C61B6C" w:rsidRDefault="00554C78" w:rsidP="00554C78">
            <w:pPr>
              <w:jc w:val="center"/>
              <w:rPr>
                <w:color w:val="000000"/>
                <w:sz w:val="20"/>
              </w:rPr>
            </w:pPr>
            <w:r w:rsidRPr="00C61B6C">
              <w:rPr>
                <w:color w:val="000000"/>
                <w:sz w:val="20"/>
              </w:rPr>
              <w:t>10</w:t>
            </w:r>
          </w:p>
        </w:tc>
      </w:tr>
      <w:tr w:rsidR="00554C78" w:rsidRPr="003C3299" w14:paraId="48717466"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D28F28C" w14:textId="77777777" w:rsidR="00554C78" w:rsidRPr="003C3299" w:rsidRDefault="00554C78" w:rsidP="00554C78">
            <w:pPr>
              <w:jc w:val="center"/>
              <w:rPr>
                <w:color w:val="000000"/>
                <w:sz w:val="20"/>
              </w:rPr>
            </w:pPr>
            <w:r w:rsidRPr="003C3299">
              <w:rPr>
                <w:color w:val="000000"/>
                <w:sz w:val="20"/>
              </w:rPr>
              <w:t>3.2.</w:t>
            </w:r>
          </w:p>
        </w:tc>
        <w:tc>
          <w:tcPr>
            <w:tcW w:w="5656" w:type="dxa"/>
            <w:tcBorders>
              <w:top w:val="nil"/>
              <w:left w:val="nil"/>
              <w:bottom w:val="single" w:sz="4" w:space="0" w:color="auto"/>
              <w:right w:val="single" w:sz="4" w:space="0" w:color="auto"/>
            </w:tcBorders>
            <w:shd w:val="clear" w:color="000000" w:fill="FFFFFF"/>
            <w:vAlign w:val="bottom"/>
            <w:hideMark/>
          </w:tcPr>
          <w:p w14:paraId="76EDA359" w14:textId="77777777" w:rsidR="00554C78" w:rsidRPr="003C3299" w:rsidRDefault="00554C78" w:rsidP="00554C78">
            <w:pPr>
              <w:ind w:firstLineChars="200" w:firstLine="400"/>
              <w:rPr>
                <w:color w:val="000000"/>
                <w:sz w:val="20"/>
              </w:rPr>
            </w:pPr>
            <w:r w:rsidRPr="003C3299">
              <w:rPr>
                <w:color w:val="000000"/>
                <w:sz w:val="20"/>
              </w:rPr>
              <w:t>длина полосы отвода, м</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5A079E8" w14:textId="77777777" w:rsidR="00554C78" w:rsidRPr="00C61B6C" w:rsidRDefault="00554C78" w:rsidP="00554C78">
            <w:pPr>
              <w:jc w:val="center"/>
              <w:rPr>
                <w:color w:val="000000"/>
                <w:sz w:val="20"/>
              </w:rPr>
            </w:pPr>
            <w:r w:rsidRPr="00C61B6C">
              <w:rPr>
                <w:color w:val="000000"/>
                <w:sz w:val="20"/>
              </w:rPr>
              <w:t>150</w:t>
            </w:r>
          </w:p>
        </w:tc>
      </w:tr>
      <w:tr w:rsidR="00554C78" w:rsidRPr="003C3299" w14:paraId="3505F6B8"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38B52F5" w14:textId="77777777" w:rsidR="00554C78" w:rsidRPr="003C3299" w:rsidRDefault="00554C78" w:rsidP="00554C78">
            <w:pPr>
              <w:jc w:val="center"/>
              <w:rPr>
                <w:color w:val="000000"/>
                <w:sz w:val="20"/>
              </w:rPr>
            </w:pPr>
            <w:r w:rsidRPr="003C3299">
              <w:rPr>
                <w:color w:val="000000"/>
                <w:sz w:val="20"/>
              </w:rPr>
              <w:t>3.3.</w:t>
            </w:r>
          </w:p>
        </w:tc>
        <w:tc>
          <w:tcPr>
            <w:tcW w:w="5656" w:type="dxa"/>
            <w:tcBorders>
              <w:top w:val="nil"/>
              <w:left w:val="nil"/>
              <w:bottom w:val="single" w:sz="4" w:space="0" w:color="auto"/>
              <w:right w:val="single" w:sz="4" w:space="0" w:color="auto"/>
            </w:tcBorders>
            <w:shd w:val="clear" w:color="000000" w:fill="FFFFFF"/>
            <w:noWrap/>
            <w:vAlign w:val="bottom"/>
            <w:hideMark/>
          </w:tcPr>
          <w:p w14:paraId="52FA5C0A" w14:textId="77777777" w:rsidR="00554C78" w:rsidRPr="003C3299" w:rsidRDefault="00554C78" w:rsidP="00554C78">
            <w:pPr>
              <w:ind w:firstLineChars="300" w:firstLine="600"/>
              <w:rPr>
                <w:color w:val="000000"/>
                <w:sz w:val="20"/>
              </w:rPr>
            </w:pPr>
            <w:r w:rsidRPr="003C3299">
              <w:rPr>
                <w:color w:val="000000"/>
                <w:sz w:val="20"/>
              </w:rPr>
              <w:t>стоимость 1 кв. м. аренды за 1 год</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69A9E012" w14:textId="77777777" w:rsidR="00554C78" w:rsidRPr="00C61B6C" w:rsidRDefault="00554C78" w:rsidP="00554C78">
            <w:pPr>
              <w:jc w:val="center"/>
              <w:rPr>
                <w:color w:val="000000"/>
                <w:sz w:val="20"/>
              </w:rPr>
            </w:pPr>
            <w:r w:rsidRPr="00C61B6C">
              <w:rPr>
                <w:color w:val="000000"/>
                <w:sz w:val="20"/>
              </w:rPr>
              <w:t>20,6688</w:t>
            </w:r>
          </w:p>
        </w:tc>
      </w:tr>
      <w:tr w:rsidR="00554C78" w:rsidRPr="003C3299" w14:paraId="339969D0"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0D6C510" w14:textId="77777777" w:rsidR="00554C78" w:rsidRPr="003C3299" w:rsidRDefault="00554C78" w:rsidP="00554C78">
            <w:pPr>
              <w:jc w:val="center"/>
              <w:rPr>
                <w:color w:val="000000"/>
                <w:sz w:val="20"/>
              </w:rPr>
            </w:pPr>
            <w:r w:rsidRPr="003C3299">
              <w:rPr>
                <w:color w:val="000000"/>
                <w:sz w:val="20"/>
              </w:rPr>
              <w:t>4</w:t>
            </w:r>
          </w:p>
        </w:tc>
        <w:tc>
          <w:tcPr>
            <w:tcW w:w="5656" w:type="dxa"/>
            <w:tcBorders>
              <w:top w:val="nil"/>
              <w:left w:val="nil"/>
              <w:bottom w:val="single" w:sz="4" w:space="0" w:color="auto"/>
              <w:right w:val="single" w:sz="4" w:space="0" w:color="auto"/>
            </w:tcBorders>
            <w:shd w:val="clear" w:color="000000" w:fill="FFFFFF"/>
            <w:vAlign w:val="center"/>
            <w:hideMark/>
          </w:tcPr>
          <w:p w14:paraId="0A52D6F3" w14:textId="77777777" w:rsidR="00554C78" w:rsidRPr="003C3299" w:rsidRDefault="00554C78" w:rsidP="00554C78">
            <w:pPr>
              <w:rPr>
                <w:color w:val="000000"/>
                <w:sz w:val="20"/>
              </w:rPr>
            </w:pPr>
            <w:r w:rsidRPr="003C3299">
              <w:rPr>
                <w:color w:val="000000"/>
                <w:sz w:val="20"/>
              </w:rPr>
              <w:t>Подготовка документов для получения разрешения на строительство</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270CDD7A" w14:textId="77777777" w:rsidR="00554C78" w:rsidRPr="00C61B6C" w:rsidRDefault="00554C78" w:rsidP="00554C78">
            <w:pPr>
              <w:jc w:val="center"/>
              <w:rPr>
                <w:color w:val="000000"/>
                <w:sz w:val="20"/>
              </w:rPr>
            </w:pPr>
            <w:r w:rsidRPr="00C61B6C">
              <w:rPr>
                <w:color w:val="000000"/>
                <w:sz w:val="20"/>
              </w:rPr>
              <w:t>0</w:t>
            </w:r>
          </w:p>
        </w:tc>
      </w:tr>
      <w:tr w:rsidR="00554C78" w:rsidRPr="003C3299" w14:paraId="55032587"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F7D17E6" w14:textId="77777777" w:rsidR="00554C78" w:rsidRPr="003C3299" w:rsidRDefault="00554C78" w:rsidP="00554C78">
            <w:pPr>
              <w:jc w:val="center"/>
              <w:rPr>
                <w:color w:val="000000"/>
                <w:sz w:val="20"/>
              </w:rPr>
            </w:pPr>
            <w:r w:rsidRPr="003C3299">
              <w:rPr>
                <w:color w:val="000000"/>
                <w:sz w:val="20"/>
              </w:rPr>
              <w:t>5</w:t>
            </w:r>
          </w:p>
        </w:tc>
        <w:tc>
          <w:tcPr>
            <w:tcW w:w="5656" w:type="dxa"/>
            <w:tcBorders>
              <w:top w:val="nil"/>
              <w:left w:val="nil"/>
              <w:bottom w:val="single" w:sz="4" w:space="0" w:color="auto"/>
              <w:right w:val="single" w:sz="4" w:space="0" w:color="auto"/>
            </w:tcBorders>
            <w:shd w:val="clear" w:color="000000" w:fill="FFFFFF"/>
            <w:vAlign w:val="center"/>
            <w:hideMark/>
          </w:tcPr>
          <w:p w14:paraId="1D0A8309" w14:textId="77777777" w:rsidR="00554C78" w:rsidRPr="003C3299" w:rsidRDefault="00554C78" w:rsidP="00554C78">
            <w:pPr>
              <w:rPr>
                <w:color w:val="000000"/>
                <w:sz w:val="20"/>
              </w:rPr>
            </w:pPr>
            <w:r w:rsidRPr="003C3299">
              <w:rPr>
                <w:color w:val="000000"/>
                <w:sz w:val="20"/>
              </w:rPr>
              <w:t xml:space="preserve">Вынос проектного положения  трассы газопровода в натуру  </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751B7C1" w14:textId="77777777" w:rsidR="00554C78" w:rsidRPr="00C61B6C" w:rsidRDefault="00554C78" w:rsidP="00554C78">
            <w:pPr>
              <w:jc w:val="center"/>
              <w:rPr>
                <w:color w:val="000000"/>
                <w:sz w:val="20"/>
              </w:rPr>
            </w:pPr>
            <w:r w:rsidRPr="00C61B6C">
              <w:rPr>
                <w:color w:val="000000"/>
                <w:sz w:val="20"/>
              </w:rPr>
              <w:t>0</w:t>
            </w:r>
          </w:p>
        </w:tc>
      </w:tr>
      <w:tr w:rsidR="00554C78" w:rsidRPr="003C3299" w14:paraId="55AD78B8"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4C391A5" w14:textId="77777777" w:rsidR="00554C78" w:rsidRPr="003C3299" w:rsidRDefault="00554C78" w:rsidP="00554C78">
            <w:pPr>
              <w:jc w:val="center"/>
              <w:rPr>
                <w:color w:val="000000"/>
                <w:sz w:val="20"/>
              </w:rPr>
            </w:pPr>
            <w:r w:rsidRPr="003C3299">
              <w:rPr>
                <w:color w:val="000000"/>
                <w:sz w:val="20"/>
              </w:rPr>
              <w:t>6</w:t>
            </w:r>
          </w:p>
        </w:tc>
        <w:tc>
          <w:tcPr>
            <w:tcW w:w="5656" w:type="dxa"/>
            <w:tcBorders>
              <w:top w:val="nil"/>
              <w:left w:val="nil"/>
              <w:bottom w:val="single" w:sz="4" w:space="0" w:color="auto"/>
              <w:right w:val="single" w:sz="4" w:space="0" w:color="auto"/>
            </w:tcBorders>
            <w:shd w:val="clear" w:color="000000" w:fill="FFFFFF"/>
            <w:vAlign w:val="center"/>
            <w:hideMark/>
          </w:tcPr>
          <w:p w14:paraId="0DB74C79" w14:textId="77777777" w:rsidR="00554C78" w:rsidRPr="003C3299" w:rsidRDefault="00554C78" w:rsidP="00554C78">
            <w:pPr>
              <w:rPr>
                <w:color w:val="000000"/>
                <w:sz w:val="20"/>
              </w:rPr>
            </w:pPr>
            <w:r w:rsidRPr="003C3299">
              <w:rPr>
                <w:color w:val="000000"/>
                <w:sz w:val="20"/>
              </w:rPr>
              <w:t>Подготовка, согласование и сопровождение договора на вынос проектного положения  трассы газопровода в натуру</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BFD763A" w14:textId="77777777" w:rsidR="00554C78" w:rsidRPr="00C61B6C" w:rsidRDefault="00554C78" w:rsidP="00554C78">
            <w:pPr>
              <w:jc w:val="center"/>
              <w:rPr>
                <w:color w:val="000000"/>
                <w:sz w:val="20"/>
              </w:rPr>
            </w:pPr>
            <w:r w:rsidRPr="00C61B6C">
              <w:rPr>
                <w:color w:val="000000"/>
                <w:sz w:val="20"/>
              </w:rPr>
              <w:t>0</w:t>
            </w:r>
          </w:p>
        </w:tc>
      </w:tr>
      <w:tr w:rsidR="00554C78" w:rsidRPr="003C3299" w14:paraId="384E36C8"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AFD0906" w14:textId="77777777" w:rsidR="00554C78" w:rsidRPr="003C3299" w:rsidRDefault="00554C78" w:rsidP="00554C78">
            <w:pPr>
              <w:jc w:val="center"/>
              <w:rPr>
                <w:color w:val="000000"/>
                <w:sz w:val="20"/>
              </w:rPr>
            </w:pPr>
            <w:r w:rsidRPr="003C3299">
              <w:rPr>
                <w:color w:val="000000"/>
                <w:sz w:val="20"/>
              </w:rPr>
              <w:t>7</w:t>
            </w:r>
          </w:p>
        </w:tc>
        <w:tc>
          <w:tcPr>
            <w:tcW w:w="5656" w:type="dxa"/>
            <w:tcBorders>
              <w:top w:val="nil"/>
              <w:left w:val="nil"/>
              <w:bottom w:val="single" w:sz="4" w:space="0" w:color="auto"/>
              <w:right w:val="single" w:sz="4" w:space="0" w:color="auto"/>
            </w:tcBorders>
            <w:shd w:val="clear" w:color="000000" w:fill="FFFFFF"/>
            <w:vAlign w:val="center"/>
            <w:hideMark/>
          </w:tcPr>
          <w:p w14:paraId="585037BE" w14:textId="77777777" w:rsidR="00554C78" w:rsidRPr="003C3299" w:rsidRDefault="00554C78" w:rsidP="00554C78">
            <w:pPr>
              <w:rPr>
                <w:color w:val="000000"/>
                <w:sz w:val="20"/>
              </w:rPr>
            </w:pPr>
            <w:r w:rsidRPr="003C3299">
              <w:rPr>
                <w:color w:val="000000"/>
                <w:sz w:val="20"/>
              </w:rPr>
              <w:t>Производство строительно-монтажных работ полиэтиленовых газопроводов</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18776AF0" w14:textId="77777777" w:rsidR="00554C78" w:rsidRPr="00C61B6C" w:rsidRDefault="00554C78" w:rsidP="00554C78">
            <w:pPr>
              <w:jc w:val="center"/>
              <w:rPr>
                <w:color w:val="000000"/>
                <w:sz w:val="20"/>
              </w:rPr>
            </w:pPr>
            <w:r w:rsidRPr="00C61B6C">
              <w:rPr>
                <w:color w:val="000000"/>
                <w:sz w:val="20"/>
              </w:rPr>
              <w:t>234 167</w:t>
            </w:r>
          </w:p>
        </w:tc>
      </w:tr>
      <w:tr w:rsidR="00554C78" w:rsidRPr="003C3299" w14:paraId="6530BE4D"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B9855F9" w14:textId="77777777" w:rsidR="00554C78" w:rsidRPr="003C3299" w:rsidRDefault="00554C78" w:rsidP="00554C78">
            <w:pPr>
              <w:jc w:val="center"/>
              <w:rPr>
                <w:color w:val="000000"/>
                <w:sz w:val="20"/>
              </w:rPr>
            </w:pPr>
            <w:r w:rsidRPr="003C3299">
              <w:rPr>
                <w:color w:val="000000"/>
                <w:sz w:val="20"/>
              </w:rPr>
              <w:t>8</w:t>
            </w:r>
          </w:p>
        </w:tc>
        <w:tc>
          <w:tcPr>
            <w:tcW w:w="5656" w:type="dxa"/>
            <w:tcBorders>
              <w:top w:val="nil"/>
              <w:left w:val="nil"/>
              <w:bottom w:val="single" w:sz="4" w:space="0" w:color="auto"/>
              <w:right w:val="single" w:sz="4" w:space="0" w:color="auto"/>
            </w:tcBorders>
            <w:shd w:val="clear" w:color="000000" w:fill="FFFFFF"/>
            <w:vAlign w:val="center"/>
            <w:hideMark/>
          </w:tcPr>
          <w:p w14:paraId="0E26F798" w14:textId="77777777" w:rsidR="00554C78" w:rsidRPr="003C3299" w:rsidRDefault="00554C78" w:rsidP="00554C78">
            <w:pPr>
              <w:rPr>
                <w:color w:val="000000"/>
                <w:sz w:val="20"/>
              </w:rPr>
            </w:pPr>
            <w:r w:rsidRPr="003C3299">
              <w:rPr>
                <w:color w:val="000000"/>
                <w:sz w:val="20"/>
              </w:rPr>
              <w:t xml:space="preserve">Осуществление строительного  контроля (технический надзор) 2,14% </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7F5364C" w14:textId="77777777" w:rsidR="00554C78" w:rsidRPr="00C61B6C" w:rsidRDefault="00554C78" w:rsidP="00554C78">
            <w:pPr>
              <w:jc w:val="center"/>
              <w:rPr>
                <w:color w:val="000000"/>
                <w:sz w:val="20"/>
              </w:rPr>
            </w:pPr>
            <w:r w:rsidRPr="00C61B6C">
              <w:rPr>
                <w:color w:val="000000"/>
                <w:sz w:val="20"/>
              </w:rPr>
              <w:t>5 011</w:t>
            </w:r>
          </w:p>
        </w:tc>
      </w:tr>
      <w:tr w:rsidR="00554C78" w:rsidRPr="003C3299" w14:paraId="42FB7A0C"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A016EC2" w14:textId="77777777" w:rsidR="00554C78" w:rsidRPr="003C3299" w:rsidRDefault="00554C78" w:rsidP="00554C78">
            <w:pPr>
              <w:jc w:val="center"/>
              <w:rPr>
                <w:color w:val="000000"/>
                <w:sz w:val="20"/>
              </w:rPr>
            </w:pPr>
            <w:r w:rsidRPr="003C3299">
              <w:rPr>
                <w:color w:val="000000"/>
                <w:sz w:val="20"/>
              </w:rPr>
              <w:t>9</w:t>
            </w:r>
          </w:p>
        </w:tc>
        <w:tc>
          <w:tcPr>
            <w:tcW w:w="5656" w:type="dxa"/>
            <w:tcBorders>
              <w:top w:val="nil"/>
              <w:left w:val="nil"/>
              <w:bottom w:val="single" w:sz="4" w:space="0" w:color="auto"/>
              <w:right w:val="single" w:sz="4" w:space="0" w:color="auto"/>
            </w:tcBorders>
            <w:shd w:val="clear" w:color="auto" w:fill="auto"/>
            <w:vAlign w:val="center"/>
            <w:hideMark/>
          </w:tcPr>
          <w:p w14:paraId="4402D9B3" w14:textId="77777777" w:rsidR="00554C78" w:rsidRPr="003C3299" w:rsidRDefault="00554C78" w:rsidP="00554C78">
            <w:pPr>
              <w:rPr>
                <w:color w:val="000000"/>
                <w:sz w:val="20"/>
              </w:rPr>
            </w:pPr>
            <w:r w:rsidRPr="003C3299">
              <w:rPr>
                <w:color w:val="000000"/>
                <w:sz w:val="20"/>
              </w:rPr>
              <w:t xml:space="preserve">Исполнительная съемка на построенный газопровод </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C667DF8" w14:textId="77777777" w:rsidR="00554C78" w:rsidRPr="00C61B6C" w:rsidRDefault="00554C78" w:rsidP="00554C78">
            <w:pPr>
              <w:jc w:val="center"/>
              <w:rPr>
                <w:color w:val="000000"/>
                <w:sz w:val="20"/>
              </w:rPr>
            </w:pPr>
            <w:r w:rsidRPr="00C61B6C">
              <w:rPr>
                <w:color w:val="000000"/>
                <w:sz w:val="20"/>
              </w:rPr>
              <w:t>0</w:t>
            </w:r>
          </w:p>
        </w:tc>
      </w:tr>
      <w:tr w:rsidR="00554C78" w:rsidRPr="003C3299" w14:paraId="7DBFA064"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485E7DD" w14:textId="77777777" w:rsidR="00554C78" w:rsidRPr="003C3299" w:rsidRDefault="00554C78" w:rsidP="00554C78">
            <w:pPr>
              <w:jc w:val="center"/>
              <w:rPr>
                <w:color w:val="000000"/>
                <w:sz w:val="20"/>
              </w:rPr>
            </w:pPr>
            <w:r w:rsidRPr="003C3299">
              <w:rPr>
                <w:color w:val="000000"/>
                <w:sz w:val="20"/>
              </w:rPr>
              <w:t>10</w:t>
            </w:r>
          </w:p>
        </w:tc>
        <w:tc>
          <w:tcPr>
            <w:tcW w:w="5656" w:type="dxa"/>
            <w:tcBorders>
              <w:top w:val="nil"/>
              <w:left w:val="nil"/>
              <w:bottom w:val="single" w:sz="4" w:space="0" w:color="auto"/>
              <w:right w:val="single" w:sz="4" w:space="0" w:color="auto"/>
            </w:tcBorders>
            <w:shd w:val="clear" w:color="auto" w:fill="auto"/>
            <w:vAlign w:val="center"/>
            <w:hideMark/>
          </w:tcPr>
          <w:p w14:paraId="601CEA64" w14:textId="77777777" w:rsidR="00554C78" w:rsidRPr="003C3299" w:rsidRDefault="00554C78" w:rsidP="00554C78">
            <w:pPr>
              <w:rPr>
                <w:color w:val="000000"/>
                <w:sz w:val="20"/>
              </w:rPr>
            </w:pPr>
            <w:r w:rsidRPr="003C3299">
              <w:rPr>
                <w:color w:val="000000"/>
                <w:sz w:val="20"/>
              </w:rPr>
              <w:t xml:space="preserve">Подготовка, согласование и сопровождение договора на выполнение исполнительной съемки построенного газопровода </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058E7C0" w14:textId="77777777" w:rsidR="00554C78" w:rsidRPr="00C61B6C" w:rsidRDefault="00554C78" w:rsidP="00554C78">
            <w:pPr>
              <w:jc w:val="center"/>
              <w:rPr>
                <w:color w:val="000000"/>
                <w:sz w:val="20"/>
              </w:rPr>
            </w:pPr>
            <w:r w:rsidRPr="00C61B6C">
              <w:rPr>
                <w:color w:val="000000"/>
                <w:sz w:val="20"/>
              </w:rPr>
              <w:t>0</w:t>
            </w:r>
          </w:p>
        </w:tc>
      </w:tr>
      <w:tr w:rsidR="00554C78" w:rsidRPr="003C3299" w14:paraId="17F26F3F"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B790EE5" w14:textId="77777777" w:rsidR="00554C78" w:rsidRPr="003C3299" w:rsidRDefault="00554C78" w:rsidP="00554C78">
            <w:pPr>
              <w:jc w:val="center"/>
              <w:rPr>
                <w:color w:val="000000"/>
                <w:sz w:val="20"/>
              </w:rPr>
            </w:pPr>
            <w:r w:rsidRPr="003C3299">
              <w:rPr>
                <w:color w:val="000000"/>
                <w:sz w:val="20"/>
              </w:rPr>
              <w:t>11</w:t>
            </w:r>
          </w:p>
        </w:tc>
        <w:tc>
          <w:tcPr>
            <w:tcW w:w="5656" w:type="dxa"/>
            <w:tcBorders>
              <w:top w:val="nil"/>
              <w:left w:val="nil"/>
              <w:bottom w:val="single" w:sz="4" w:space="0" w:color="auto"/>
              <w:right w:val="single" w:sz="4" w:space="0" w:color="auto"/>
            </w:tcBorders>
            <w:shd w:val="clear" w:color="auto" w:fill="auto"/>
            <w:vAlign w:val="center"/>
            <w:hideMark/>
          </w:tcPr>
          <w:p w14:paraId="2E3D36B1" w14:textId="77777777" w:rsidR="00554C78" w:rsidRPr="003C3299" w:rsidRDefault="00554C78" w:rsidP="00554C78">
            <w:pPr>
              <w:rPr>
                <w:color w:val="000000"/>
                <w:sz w:val="20"/>
              </w:rPr>
            </w:pPr>
            <w:r w:rsidRPr="003C3299">
              <w:rPr>
                <w:color w:val="000000"/>
                <w:sz w:val="20"/>
              </w:rPr>
              <w:t>Подготовка документов для получения разрешения на ввод  объекта в эксплуатацию.</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D67F36C" w14:textId="77777777" w:rsidR="00554C78" w:rsidRPr="00C61B6C" w:rsidRDefault="00554C78" w:rsidP="00554C78">
            <w:pPr>
              <w:jc w:val="center"/>
              <w:rPr>
                <w:color w:val="000000"/>
                <w:sz w:val="20"/>
              </w:rPr>
            </w:pPr>
            <w:r w:rsidRPr="00C61B6C">
              <w:rPr>
                <w:color w:val="000000"/>
                <w:sz w:val="20"/>
              </w:rPr>
              <w:t>0</w:t>
            </w:r>
          </w:p>
        </w:tc>
      </w:tr>
      <w:tr w:rsidR="00554C78" w:rsidRPr="003C3299" w14:paraId="47E99CEA"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AA284D9" w14:textId="77777777" w:rsidR="00554C78" w:rsidRPr="003C3299" w:rsidRDefault="00554C78" w:rsidP="00554C78">
            <w:pPr>
              <w:jc w:val="center"/>
              <w:rPr>
                <w:color w:val="000000"/>
                <w:sz w:val="20"/>
              </w:rPr>
            </w:pPr>
            <w:r w:rsidRPr="003C3299">
              <w:rPr>
                <w:color w:val="000000"/>
                <w:sz w:val="20"/>
              </w:rPr>
              <w:t>12</w:t>
            </w:r>
          </w:p>
        </w:tc>
        <w:tc>
          <w:tcPr>
            <w:tcW w:w="5656" w:type="dxa"/>
            <w:tcBorders>
              <w:top w:val="nil"/>
              <w:left w:val="nil"/>
              <w:bottom w:val="single" w:sz="4" w:space="0" w:color="auto"/>
              <w:right w:val="single" w:sz="4" w:space="0" w:color="auto"/>
            </w:tcBorders>
            <w:shd w:val="clear" w:color="auto" w:fill="auto"/>
            <w:vAlign w:val="center"/>
            <w:hideMark/>
          </w:tcPr>
          <w:p w14:paraId="57CF652D" w14:textId="77777777" w:rsidR="00554C78" w:rsidRPr="003C3299" w:rsidRDefault="00554C78" w:rsidP="00554C78">
            <w:pPr>
              <w:rPr>
                <w:color w:val="000000"/>
                <w:sz w:val="20"/>
              </w:rPr>
            </w:pPr>
            <w:r w:rsidRPr="003C3299">
              <w:rPr>
                <w:color w:val="000000"/>
                <w:sz w:val="20"/>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A696236" w14:textId="77777777" w:rsidR="00554C78" w:rsidRPr="00C61B6C" w:rsidRDefault="00554C78" w:rsidP="00554C78">
            <w:pPr>
              <w:jc w:val="center"/>
              <w:rPr>
                <w:color w:val="000000"/>
                <w:sz w:val="20"/>
              </w:rPr>
            </w:pPr>
            <w:r w:rsidRPr="00C61B6C">
              <w:rPr>
                <w:color w:val="000000"/>
                <w:sz w:val="20"/>
              </w:rPr>
              <w:t>0</w:t>
            </w:r>
          </w:p>
        </w:tc>
      </w:tr>
      <w:tr w:rsidR="00554C78" w:rsidRPr="003C3299" w14:paraId="769F4144"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8359B0A" w14:textId="77777777" w:rsidR="00554C78" w:rsidRPr="003C3299" w:rsidRDefault="00554C78" w:rsidP="00554C78">
            <w:pPr>
              <w:jc w:val="center"/>
              <w:rPr>
                <w:color w:val="000000"/>
                <w:sz w:val="20"/>
              </w:rPr>
            </w:pPr>
            <w:r w:rsidRPr="003C3299">
              <w:rPr>
                <w:color w:val="000000"/>
                <w:sz w:val="20"/>
              </w:rPr>
              <w:t>13</w:t>
            </w:r>
          </w:p>
        </w:tc>
        <w:tc>
          <w:tcPr>
            <w:tcW w:w="5656" w:type="dxa"/>
            <w:tcBorders>
              <w:top w:val="nil"/>
              <w:left w:val="nil"/>
              <w:bottom w:val="single" w:sz="4" w:space="0" w:color="auto"/>
              <w:right w:val="single" w:sz="4" w:space="0" w:color="auto"/>
            </w:tcBorders>
            <w:shd w:val="clear" w:color="auto" w:fill="auto"/>
            <w:vAlign w:val="center"/>
            <w:hideMark/>
          </w:tcPr>
          <w:p w14:paraId="6B89CD42" w14:textId="77777777" w:rsidR="00554C78" w:rsidRPr="003C3299" w:rsidRDefault="00554C78" w:rsidP="00554C78">
            <w:pPr>
              <w:rPr>
                <w:color w:val="000000"/>
                <w:sz w:val="20"/>
              </w:rPr>
            </w:pPr>
            <w:r w:rsidRPr="003C3299">
              <w:rPr>
                <w:color w:val="000000"/>
                <w:sz w:val="20"/>
              </w:rPr>
              <w:t>Подготовка, согласование и сопровождение договора на выполнение технической инвентаризации построенного газопровода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20945C22" w14:textId="77777777" w:rsidR="00554C78" w:rsidRPr="00C61B6C" w:rsidRDefault="00554C78" w:rsidP="00554C78">
            <w:pPr>
              <w:jc w:val="center"/>
              <w:rPr>
                <w:color w:val="000000"/>
                <w:sz w:val="20"/>
              </w:rPr>
            </w:pPr>
            <w:r w:rsidRPr="00C61B6C">
              <w:rPr>
                <w:color w:val="000000"/>
                <w:sz w:val="20"/>
              </w:rPr>
              <w:t>0</w:t>
            </w:r>
          </w:p>
        </w:tc>
      </w:tr>
      <w:tr w:rsidR="00554C78" w:rsidRPr="003C3299" w14:paraId="0F712F46"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697C164" w14:textId="77777777" w:rsidR="00554C78" w:rsidRPr="003C3299" w:rsidRDefault="00554C78" w:rsidP="00554C78">
            <w:pPr>
              <w:jc w:val="center"/>
              <w:rPr>
                <w:color w:val="000000"/>
                <w:sz w:val="20"/>
              </w:rPr>
            </w:pPr>
            <w:r w:rsidRPr="003C3299">
              <w:rPr>
                <w:color w:val="000000"/>
                <w:sz w:val="20"/>
              </w:rPr>
              <w:t>14</w:t>
            </w:r>
          </w:p>
        </w:tc>
        <w:tc>
          <w:tcPr>
            <w:tcW w:w="5656" w:type="dxa"/>
            <w:tcBorders>
              <w:top w:val="nil"/>
              <w:left w:val="nil"/>
              <w:bottom w:val="single" w:sz="4" w:space="0" w:color="auto"/>
              <w:right w:val="single" w:sz="4" w:space="0" w:color="auto"/>
            </w:tcBorders>
            <w:shd w:val="clear" w:color="000000" w:fill="FFFFFF"/>
            <w:vAlign w:val="center"/>
            <w:hideMark/>
          </w:tcPr>
          <w:p w14:paraId="16E3048E" w14:textId="77777777" w:rsidR="00554C78" w:rsidRPr="003C3299" w:rsidRDefault="00554C78" w:rsidP="00554C78">
            <w:pPr>
              <w:rPr>
                <w:color w:val="000000"/>
                <w:sz w:val="20"/>
              </w:rPr>
            </w:pPr>
            <w:r w:rsidRPr="003C3299">
              <w:rPr>
                <w:color w:val="000000"/>
                <w:sz w:val="20"/>
              </w:rPr>
              <w:t>Государственная регистрация права собственности на газопровод</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1E326C4B" w14:textId="77777777" w:rsidR="00554C78" w:rsidRPr="00C61B6C" w:rsidRDefault="00554C78" w:rsidP="00554C78">
            <w:pPr>
              <w:jc w:val="center"/>
              <w:rPr>
                <w:color w:val="000000"/>
                <w:sz w:val="20"/>
              </w:rPr>
            </w:pPr>
            <w:r w:rsidRPr="00C61B6C">
              <w:rPr>
                <w:color w:val="000000"/>
                <w:sz w:val="20"/>
              </w:rPr>
              <w:t>0</w:t>
            </w:r>
          </w:p>
        </w:tc>
      </w:tr>
      <w:tr w:rsidR="00554C78" w:rsidRPr="003C3299" w14:paraId="71B4DB47" w14:textId="77777777" w:rsidTr="00554C78">
        <w:trPr>
          <w:trHeight w:val="20"/>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42F427C" w14:textId="77777777" w:rsidR="00554C78" w:rsidRPr="003C3299" w:rsidRDefault="00554C78" w:rsidP="00554C78">
            <w:pPr>
              <w:jc w:val="center"/>
              <w:rPr>
                <w:color w:val="000000"/>
                <w:sz w:val="20"/>
              </w:rPr>
            </w:pPr>
            <w:r w:rsidRPr="003C3299">
              <w:rPr>
                <w:color w:val="000000"/>
                <w:sz w:val="20"/>
              </w:rPr>
              <w:t>15</w:t>
            </w:r>
          </w:p>
        </w:tc>
        <w:tc>
          <w:tcPr>
            <w:tcW w:w="5656" w:type="dxa"/>
            <w:tcBorders>
              <w:top w:val="nil"/>
              <w:left w:val="nil"/>
              <w:bottom w:val="single" w:sz="4" w:space="0" w:color="auto"/>
              <w:right w:val="single" w:sz="4" w:space="0" w:color="auto"/>
            </w:tcBorders>
            <w:shd w:val="clear" w:color="000000" w:fill="FFFFFF"/>
            <w:vAlign w:val="center"/>
            <w:hideMark/>
          </w:tcPr>
          <w:p w14:paraId="24164F6A" w14:textId="77777777" w:rsidR="00554C78" w:rsidRPr="003C3299" w:rsidRDefault="00554C78" w:rsidP="00554C78">
            <w:pPr>
              <w:rPr>
                <w:color w:val="000000"/>
                <w:sz w:val="20"/>
              </w:rPr>
            </w:pPr>
            <w:r w:rsidRPr="003C3299">
              <w:rPr>
                <w:color w:val="000000"/>
                <w:sz w:val="20"/>
              </w:rPr>
              <w:t>Подготовка, согласование и сопровождение договора на выполнение Государственной регистрации права собственности на газопровод</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6F14A1C" w14:textId="77777777" w:rsidR="00554C78" w:rsidRPr="00C61B6C" w:rsidRDefault="00554C78" w:rsidP="00554C78">
            <w:pPr>
              <w:jc w:val="center"/>
              <w:rPr>
                <w:color w:val="000000"/>
                <w:sz w:val="20"/>
              </w:rPr>
            </w:pPr>
            <w:r w:rsidRPr="00C61B6C">
              <w:rPr>
                <w:color w:val="000000"/>
                <w:sz w:val="20"/>
              </w:rPr>
              <w:t>0</w:t>
            </w:r>
          </w:p>
        </w:tc>
      </w:tr>
      <w:tr w:rsidR="00554C78" w:rsidRPr="003C3299" w14:paraId="519B81E6" w14:textId="77777777" w:rsidTr="00554C78">
        <w:trPr>
          <w:trHeight w:val="20"/>
          <w:jc w:val="center"/>
        </w:trPr>
        <w:tc>
          <w:tcPr>
            <w:tcW w:w="88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24D1B18" w14:textId="77777777" w:rsidR="00554C78" w:rsidRPr="003C3299" w:rsidRDefault="00554C78" w:rsidP="00554C78">
            <w:pPr>
              <w:jc w:val="center"/>
              <w:rPr>
                <w:color w:val="000000"/>
                <w:sz w:val="20"/>
              </w:rPr>
            </w:pPr>
            <w:r w:rsidRPr="003C3299">
              <w:rPr>
                <w:color w:val="000000"/>
                <w:sz w:val="20"/>
              </w:rPr>
              <w:t> </w:t>
            </w:r>
          </w:p>
        </w:tc>
        <w:tc>
          <w:tcPr>
            <w:tcW w:w="5656" w:type="dxa"/>
            <w:tcBorders>
              <w:top w:val="single" w:sz="4" w:space="0" w:color="auto"/>
              <w:left w:val="nil"/>
              <w:bottom w:val="single" w:sz="4" w:space="0" w:color="auto"/>
              <w:right w:val="single" w:sz="4" w:space="0" w:color="auto"/>
            </w:tcBorders>
            <w:shd w:val="clear" w:color="000000" w:fill="auto"/>
            <w:vAlign w:val="center"/>
            <w:hideMark/>
          </w:tcPr>
          <w:p w14:paraId="23153B91" w14:textId="77777777" w:rsidR="00554C78" w:rsidRPr="003C3299" w:rsidRDefault="00554C78" w:rsidP="00554C78">
            <w:pPr>
              <w:rPr>
                <w:color w:val="000000"/>
                <w:sz w:val="20"/>
              </w:rPr>
            </w:pPr>
            <w:r w:rsidRPr="003C3299">
              <w:rPr>
                <w:color w:val="000000"/>
                <w:sz w:val="20"/>
              </w:rPr>
              <w:t>ИТОГО расходы для полиэтиленовых газопроводов в рублях:</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09AE6F9" w14:textId="77777777" w:rsidR="00554C78" w:rsidRPr="00C61B6C" w:rsidRDefault="00554C78" w:rsidP="00554C78">
            <w:pPr>
              <w:jc w:val="center"/>
              <w:rPr>
                <w:color w:val="000000"/>
                <w:sz w:val="20"/>
              </w:rPr>
            </w:pPr>
            <w:r w:rsidRPr="00C61B6C">
              <w:rPr>
                <w:color w:val="000000"/>
                <w:sz w:val="20"/>
              </w:rPr>
              <w:t>283 026</w:t>
            </w:r>
          </w:p>
        </w:tc>
      </w:tr>
    </w:tbl>
    <w:p w14:paraId="55D32B2C" w14:textId="77777777" w:rsidR="00554C78" w:rsidRDefault="00554C78" w:rsidP="00554C78">
      <w:pPr>
        <w:autoSpaceDE w:val="0"/>
        <w:autoSpaceDN w:val="0"/>
        <w:adjustRightInd w:val="0"/>
        <w:ind w:firstLine="540"/>
        <w:jc w:val="both"/>
        <w:rPr>
          <w:sz w:val="28"/>
          <w:szCs w:val="28"/>
        </w:rPr>
      </w:pPr>
    </w:p>
    <w:p w14:paraId="212C1B64" w14:textId="77777777" w:rsidR="00554C78" w:rsidRPr="00554C78" w:rsidRDefault="00554C78" w:rsidP="00554C78">
      <w:pPr>
        <w:autoSpaceDE w:val="0"/>
        <w:autoSpaceDN w:val="0"/>
        <w:adjustRightInd w:val="0"/>
        <w:ind w:firstLine="540"/>
        <w:jc w:val="both"/>
      </w:pPr>
      <w:r w:rsidRPr="00554C78">
        <w:t>Причины и размеры корректировки экспертами предложений предприятия представлены в таблице 11.</w:t>
      </w:r>
    </w:p>
    <w:p w14:paraId="34238E17" w14:textId="77777777" w:rsidR="00554C78" w:rsidRPr="00554C78" w:rsidRDefault="00554C78" w:rsidP="00554C78">
      <w:pPr>
        <w:autoSpaceDE w:val="0"/>
        <w:autoSpaceDN w:val="0"/>
        <w:adjustRightInd w:val="0"/>
        <w:ind w:firstLine="540"/>
        <w:jc w:val="both"/>
      </w:pPr>
    </w:p>
    <w:p w14:paraId="530EDC20" w14:textId="77777777" w:rsidR="00554C78" w:rsidRPr="00554C78" w:rsidRDefault="00554C78" w:rsidP="00554C78">
      <w:pPr>
        <w:autoSpaceDE w:val="0"/>
        <w:autoSpaceDN w:val="0"/>
        <w:adjustRightInd w:val="0"/>
        <w:ind w:firstLine="540"/>
        <w:jc w:val="both"/>
      </w:pPr>
    </w:p>
    <w:p w14:paraId="7C1F944F" w14:textId="77777777" w:rsidR="00554C78" w:rsidRDefault="00554C78" w:rsidP="00554C78">
      <w:pPr>
        <w:autoSpaceDE w:val="0"/>
        <w:autoSpaceDN w:val="0"/>
        <w:adjustRightInd w:val="0"/>
        <w:ind w:firstLine="540"/>
        <w:jc w:val="both"/>
        <w:rPr>
          <w:sz w:val="28"/>
          <w:szCs w:val="28"/>
        </w:rPr>
      </w:pPr>
    </w:p>
    <w:p w14:paraId="62898EFC" w14:textId="77777777" w:rsidR="00554C78" w:rsidRDefault="00554C78" w:rsidP="00554C78">
      <w:pPr>
        <w:autoSpaceDE w:val="0"/>
        <w:autoSpaceDN w:val="0"/>
        <w:adjustRightInd w:val="0"/>
        <w:ind w:firstLine="540"/>
        <w:jc w:val="both"/>
        <w:rPr>
          <w:sz w:val="28"/>
          <w:szCs w:val="28"/>
        </w:rPr>
      </w:pPr>
    </w:p>
    <w:p w14:paraId="523F5627" w14:textId="77777777" w:rsidR="00554C78" w:rsidRDefault="00554C78" w:rsidP="00554C78">
      <w:pPr>
        <w:autoSpaceDE w:val="0"/>
        <w:autoSpaceDN w:val="0"/>
        <w:adjustRightInd w:val="0"/>
        <w:ind w:firstLine="540"/>
        <w:jc w:val="both"/>
        <w:rPr>
          <w:sz w:val="28"/>
          <w:szCs w:val="28"/>
        </w:rPr>
      </w:pPr>
    </w:p>
    <w:p w14:paraId="62D8F2A1" w14:textId="77777777" w:rsidR="00554C78" w:rsidRDefault="00554C78" w:rsidP="00554C78">
      <w:pPr>
        <w:autoSpaceDE w:val="0"/>
        <w:autoSpaceDN w:val="0"/>
        <w:adjustRightInd w:val="0"/>
        <w:ind w:firstLine="540"/>
        <w:jc w:val="both"/>
        <w:rPr>
          <w:sz w:val="28"/>
          <w:szCs w:val="28"/>
        </w:rPr>
      </w:pPr>
    </w:p>
    <w:p w14:paraId="37E0E9DF" w14:textId="77777777" w:rsidR="00554C78" w:rsidRPr="00554C78" w:rsidRDefault="00554C78" w:rsidP="00554C78">
      <w:pPr>
        <w:autoSpaceDE w:val="0"/>
        <w:autoSpaceDN w:val="0"/>
        <w:adjustRightInd w:val="0"/>
        <w:ind w:right="566" w:firstLine="540"/>
        <w:jc w:val="right"/>
      </w:pPr>
      <w:r w:rsidRPr="00554C78">
        <w:lastRenderedPageBreak/>
        <w:t>Таблица 11</w:t>
      </w:r>
    </w:p>
    <w:p w14:paraId="4A78F29E" w14:textId="77777777" w:rsidR="00554C78" w:rsidRPr="00554C78" w:rsidRDefault="00554C78" w:rsidP="00554C78">
      <w:pPr>
        <w:autoSpaceDE w:val="0"/>
        <w:autoSpaceDN w:val="0"/>
        <w:adjustRightInd w:val="0"/>
        <w:ind w:firstLine="540"/>
        <w:jc w:val="right"/>
      </w:pPr>
    </w:p>
    <w:p w14:paraId="1D0072BD" w14:textId="77777777" w:rsidR="00554C78" w:rsidRPr="00554C78" w:rsidRDefault="00554C78" w:rsidP="00554C78">
      <w:pPr>
        <w:autoSpaceDE w:val="0"/>
        <w:autoSpaceDN w:val="0"/>
        <w:adjustRightInd w:val="0"/>
        <w:ind w:firstLine="540"/>
        <w:jc w:val="center"/>
      </w:pPr>
      <w:r w:rsidRPr="00554C78">
        <w:t>Расходы, связанные со строительством (реконструкцией) 150 метров полиэтиленового газопровода</w:t>
      </w:r>
    </w:p>
    <w:p w14:paraId="353E803F" w14:textId="77777777" w:rsidR="00554C78" w:rsidRPr="00554C78" w:rsidRDefault="00554C78" w:rsidP="00554C78">
      <w:pPr>
        <w:autoSpaceDE w:val="0"/>
        <w:autoSpaceDN w:val="0"/>
        <w:adjustRightInd w:val="0"/>
        <w:ind w:firstLine="540"/>
        <w:jc w:val="center"/>
      </w:pPr>
      <w:r w:rsidRPr="00554C78">
        <w:t xml:space="preserve"> диаметром 109 мм и менее </w:t>
      </w:r>
    </w:p>
    <w:p w14:paraId="39CAC495" w14:textId="77777777" w:rsidR="00554C78" w:rsidRPr="00554C78" w:rsidRDefault="00554C78" w:rsidP="00554C78">
      <w:pPr>
        <w:autoSpaceDE w:val="0"/>
        <w:autoSpaceDN w:val="0"/>
        <w:adjustRightInd w:val="0"/>
        <w:ind w:firstLine="540"/>
        <w:jc w:val="center"/>
      </w:pPr>
      <w:r w:rsidRPr="00554C78">
        <w:t>(корректировка экспертов)</w:t>
      </w:r>
    </w:p>
    <w:tbl>
      <w:tblPr>
        <w:tblW w:w="10463" w:type="dxa"/>
        <w:jc w:val="center"/>
        <w:tblLook w:val="04A0" w:firstRow="1" w:lastRow="0" w:firstColumn="1" w:lastColumn="0" w:noHBand="0" w:noVBand="1"/>
      </w:tblPr>
      <w:tblGrid>
        <w:gridCol w:w="840"/>
        <w:gridCol w:w="4463"/>
        <w:gridCol w:w="1000"/>
        <w:gridCol w:w="4160"/>
      </w:tblGrid>
      <w:tr w:rsidR="00554C78" w:rsidRPr="003C3299" w14:paraId="1EAA8C9E" w14:textId="77777777" w:rsidTr="00554C78">
        <w:trPr>
          <w:trHeight w:val="1462"/>
          <w:tblHeader/>
          <w:jc w:val="center"/>
        </w:trPr>
        <w:tc>
          <w:tcPr>
            <w:tcW w:w="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45DD9" w14:textId="77777777" w:rsidR="00554C78" w:rsidRPr="003C3299" w:rsidRDefault="00554C78" w:rsidP="00554C78">
            <w:pPr>
              <w:jc w:val="center"/>
              <w:rPr>
                <w:color w:val="000000"/>
                <w:sz w:val="20"/>
              </w:rPr>
            </w:pPr>
            <w:r w:rsidRPr="003C3299">
              <w:rPr>
                <w:color w:val="000000"/>
                <w:sz w:val="20"/>
              </w:rPr>
              <w:t>№ п/п</w:t>
            </w:r>
          </w:p>
        </w:tc>
        <w:tc>
          <w:tcPr>
            <w:tcW w:w="4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11FE0" w14:textId="77777777" w:rsidR="00554C78" w:rsidRPr="003C3299" w:rsidRDefault="00554C78" w:rsidP="00554C78">
            <w:pPr>
              <w:jc w:val="center"/>
              <w:rPr>
                <w:color w:val="000000"/>
                <w:sz w:val="20"/>
              </w:rPr>
            </w:pPr>
            <w:r w:rsidRPr="003C3299">
              <w:rPr>
                <w:color w:val="000000"/>
                <w:sz w:val="20"/>
              </w:rPr>
              <w:t>Наименование видов работ для расчета расходов, связанных со строительством (реконструкцией) газопроводов протяженностью 150 метров</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660D09C" w14:textId="77777777" w:rsidR="00554C78" w:rsidRPr="003C3299" w:rsidRDefault="00554C78" w:rsidP="00554C78">
            <w:pPr>
              <w:jc w:val="center"/>
              <w:rPr>
                <w:color w:val="000000"/>
                <w:sz w:val="20"/>
              </w:rPr>
            </w:pPr>
            <w:r>
              <w:rPr>
                <w:color w:val="000000"/>
                <w:sz w:val="20"/>
              </w:rPr>
              <w:t xml:space="preserve">Диаметр </w:t>
            </w:r>
            <w:r w:rsidRPr="003C3299">
              <w:rPr>
                <w:color w:val="000000"/>
                <w:sz w:val="20"/>
              </w:rPr>
              <w:t>109 мм и менее</w:t>
            </w:r>
          </w:p>
        </w:tc>
        <w:tc>
          <w:tcPr>
            <w:tcW w:w="4160" w:type="dxa"/>
            <w:tcBorders>
              <w:top w:val="single" w:sz="4" w:space="0" w:color="auto"/>
              <w:left w:val="nil"/>
              <w:bottom w:val="single" w:sz="4" w:space="0" w:color="auto"/>
              <w:right w:val="single" w:sz="4" w:space="0" w:color="auto"/>
            </w:tcBorders>
            <w:vAlign w:val="center"/>
          </w:tcPr>
          <w:p w14:paraId="6B2FAA70" w14:textId="77777777" w:rsidR="00554C78" w:rsidRPr="003C3299" w:rsidRDefault="00554C78" w:rsidP="00554C78">
            <w:pPr>
              <w:jc w:val="center"/>
              <w:rPr>
                <w:color w:val="000000"/>
                <w:sz w:val="20"/>
              </w:rPr>
            </w:pPr>
            <w:r w:rsidRPr="00BE4030">
              <w:rPr>
                <w:color w:val="000000"/>
                <w:sz w:val="20"/>
              </w:rPr>
              <w:t>П</w:t>
            </w:r>
            <w:r>
              <w:rPr>
                <w:color w:val="000000"/>
                <w:sz w:val="20"/>
              </w:rPr>
              <w:t>ри</w:t>
            </w:r>
            <w:r w:rsidRPr="00BE4030">
              <w:rPr>
                <w:color w:val="000000"/>
                <w:sz w:val="20"/>
              </w:rPr>
              <w:t>чина корректировки</w:t>
            </w:r>
          </w:p>
        </w:tc>
      </w:tr>
      <w:tr w:rsidR="00554C78" w:rsidRPr="003C3299" w14:paraId="58A7ABAB"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FE13BAE" w14:textId="77777777" w:rsidR="00554C78" w:rsidRPr="003C3299" w:rsidRDefault="00554C78" w:rsidP="00554C78">
            <w:pPr>
              <w:jc w:val="center"/>
              <w:rPr>
                <w:color w:val="000000"/>
                <w:sz w:val="20"/>
              </w:rPr>
            </w:pPr>
            <w:r w:rsidRPr="003C3299">
              <w:rPr>
                <w:color w:val="000000"/>
                <w:sz w:val="20"/>
              </w:rPr>
              <w:t>1</w:t>
            </w:r>
          </w:p>
        </w:tc>
        <w:tc>
          <w:tcPr>
            <w:tcW w:w="4463" w:type="dxa"/>
            <w:tcBorders>
              <w:top w:val="nil"/>
              <w:left w:val="nil"/>
              <w:bottom w:val="single" w:sz="4" w:space="0" w:color="auto"/>
              <w:right w:val="single" w:sz="4" w:space="0" w:color="auto"/>
            </w:tcBorders>
            <w:shd w:val="clear" w:color="000000" w:fill="FFFFFF"/>
            <w:vAlign w:val="center"/>
            <w:hideMark/>
          </w:tcPr>
          <w:p w14:paraId="4EBB311E" w14:textId="77777777" w:rsidR="00554C78" w:rsidRPr="003C3299" w:rsidRDefault="00554C78" w:rsidP="00554C78">
            <w:pPr>
              <w:rPr>
                <w:color w:val="000000"/>
                <w:sz w:val="20"/>
              </w:rPr>
            </w:pPr>
            <w:r w:rsidRPr="003C3299">
              <w:rPr>
                <w:color w:val="000000"/>
                <w:sz w:val="20"/>
              </w:rPr>
              <w:t>Подготовка договора о подключении (Заключение, расторжение, согласование договора, подготовка дополнительных соглашений, контроль выполнения всех мероприятий по договору)</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7E581A7F" w14:textId="77777777" w:rsidR="00554C78" w:rsidRPr="00C61B6C" w:rsidRDefault="00554C78" w:rsidP="00554C78">
            <w:pPr>
              <w:jc w:val="center"/>
              <w:rPr>
                <w:color w:val="000000"/>
                <w:sz w:val="20"/>
              </w:rPr>
            </w:pPr>
            <w:r w:rsidRPr="00C61B6C">
              <w:rPr>
                <w:color w:val="000000"/>
                <w:sz w:val="20"/>
              </w:rPr>
              <w:t>0</w:t>
            </w:r>
          </w:p>
        </w:tc>
        <w:tc>
          <w:tcPr>
            <w:tcW w:w="4160" w:type="dxa"/>
            <w:tcBorders>
              <w:top w:val="single" w:sz="4" w:space="0" w:color="auto"/>
              <w:left w:val="nil"/>
              <w:bottom w:val="single" w:sz="4" w:space="0" w:color="auto"/>
              <w:right w:val="single" w:sz="4" w:space="0" w:color="auto"/>
            </w:tcBorders>
            <w:vAlign w:val="center"/>
          </w:tcPr>
          <w:p w14:paraId="14FD68BC" w14:textId="77777777" w:rsidR="00554C78" w:rsidRPr="003C3299" w:rsidRDefault="00554C78" w:rsidP="00554C78">
            <w:pPr>
              <w:jc w:val="center"/>
              <w:rPr>
                <w:color w:val="000000"/>
                <w:sz w:val="20"/>
              </w:rPr>
            </w:pPr>
          </w:p>
        </w:tc>
      </w:tr>
      <w:tr w:rsidR="00554C78" w:rsidRPr="003C3299" w14:paraId="13214673"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3371A1E1" w14:textId="77777777" w:rsidR="00554C78" w:rsidRPr="003C3299" w:rsidRDefault="00554C78" w:rsidP="00554C78">
            <w:pPr>
              <w:jc w:val="center"/>
              <w:rPr>
                <w:color w:val="000000"/>
                <w:sz w:val="20"/>
              </w:rPr>
            </w:pPr>
            <w:r w:rsidRPr="003C3299">
              <w:rPr>
                <w:color w:val="000000"/>
                <w:sz w:val="20"/>
              </w:rPr>
              <w:t>2</w:t>
            </w:r>
          </w:p>
        </w:tc>
        <w:tc>
          <w:tcPr>
            <w:tcW w:w="4463" w:type="dxa"/>
            <w:tcBorders>
              <w:top w:val="nil"/>
              <w:left w:val="nil"/>
              <w:bottom w:val="single" w:sz="4" w:space="0" w:color="auto"/>
              <w:right w:val="single" w:sz="4" w:space="0" w:color="auto"/>
            </w:tcBorders>
            <w:shd w:val="clear" w:color="000000" w:fill="FFFFFF"/>
            <w:vAlign w:val="center"/>
            <w:hideMark/>
          </w:tcPr>
          <w:p w14:paraId="295BF7A7" w14:textId="77777777" w:rsidR="00554C78" w:rsidRPr="003C3299" w:rsidRDefault="00554C78" w:rsidP="00554C78">
            <w:pPr>
              <w:rPr>
                <w:color w:val="000000"/>
                <w:sz w:val="20"/>
              </w:rPr>
            </w:pPr>
            <w:r w:rsidRPr="003C3299">
              <w:rPr>
                <w:color w:val="000000"/>
                <w:sz w:val="20"/>
              </w:rPr>
              <w:t>Подготовка и сопровождение договора аренды земельного участка (Заключение, расторжение, согласование договора, подготовка дополнительных соглашений, контроль выполнения мероприятий по договору)</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48387D03" w14:textId="77777777" w:rsidR="00554C78" w:rsidRPr="00C61B6C" w:rsidRDefault="00554C78" w:rsidP="00554C78">
            <w:pPr>
              <w:jc w:val="center"/>
              <w:rPr>
                <w:color w:val="000000"/>
                <w:sz w:val="20"/>
              </w:rPr>
            </w:pPr>
            <w:r w:rsidRPr="00C61B6C">
              <w:rPr>
                <w:color w:val="000000"/>
                <w:sz w:val="20"/>
              </w:rPr>
              <w:t>-6 217</w:t>
            </w:r>
          </w:p>
        </w:tc>
        <w:tc>
          <w:tcPr>
            <w:tcW w:w="4160" w:type="dxa"/>
            <w:tcBorders>
              <w:top w:val="single" w:sz="4" w:space="0" w:color="auto"/>
              <w:left w:val="nil"/>
              <w:bottom w:val="single" w:sz="4" w:space="0" w:color="auto"/>
              <w:right w:val="single" w:sz="4" w:space="0" w:color="auto"/>
            </w:tcBorders>
            <w:vAlign w:val="center"/>
          </w:tcPr>
          <w:p w14:paraId="3A20B089" w14:textId="77777777" w:rsidR="00554C78" w:rsidRPr="00BC58F7" w:rsidRDefault="00554C78" w:rsidP="00554C78">
            <w:pPr>
              <w:rPr>
                <w:sz w:val="18"/>
                <w:szCs w:val="18"/>
              </w:rPr>
            </w:pPr>
            <w:r w:rsidRPr="00BC58F7">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BC58F7">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3C3299" w14:paraId="7BA6215D"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E98529C" w14:textId="77777777" w:rsidR="00554C78" w:rsidRPr="003C3299" w:rsidRDefault="00554C78" w:rsidP="00554C78">
            <w:pPr>
              <w:jc w:val="center"/>
              <w:rPr>
                <w:color w:val="000000"/>
                <w:sz w:val="20"/>
              </w:rPr>
            </w:pPr>
            <w:r w:rsidRPr="003C3299">
              <w:rPr>
                <w:color w:val="000000"/>
                <w:sz w:val="20"/>
              </w:rPr>
              <w:t>3</w:t>
            </w:r>
          </w:p>
        </w:tc>
        <w:tc>
          <w:tcPr>
            <w:tcW w:w="4463" w:type="dxa"/>
            <w:tcBorders>
              <w:top w:val="nil"/>
              <w:left w:val="nil"/>
              <w:bottom w:val="single" w:sz="4" w:space="0" w:color="auto"/>
              <w:right w:val="single" w:sz="4" w:space="0" w:color="auto"/>
            </w:tcBorders>
            <w:shd w:val="clear" w:color="000000" w:fill="FFFFFF"/>
            <w:vAlign w:val="center"/>
            <w:hideMark/>
          </w:tcPr>
          <w:p w14:paraId="34A62AA7" w14:textId="77777777" w:rsidR="00554C78" w:rsidRPr="003C3299" w:rsidRDefault="00554C78" w:rsidP="00554C78">
            <w:pPr>
              <w:rPr>
                <w:color w:val="000000"/>
                <w:sz w:val="20"/>
              </w:rPr>
            </w:pPr>
            <w:r w:rsidRPr="003C3299">
              <w:rPr>
                <w:color w:val="000000"/>
                <w:sz w:val="20"/>
              </w:rPr>
              <w:t>Договор аренды земельного участка для строительства газопровода  с муниципальным образованием</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65BF056F" w14:textId="77777777" w:rsidR="00554C78" w:rsidRPr="00C61B6C" w:rsidRDefault="00554C78" w:rsidP="00554C78">
            <w:pPr>
              <w:jc w:val="center"/>
              <w:rPr>
                <w:color w:val="000000"/>
                <w:sz w:val="20"/>
              </w:rPr>
            </w:pPr>
            <w:r w:rsidRPr="00C61B6C">
              <w:rPr>
                <w:color w:val="000000"/>
                <w:sz w:val="20"/>
              </w:rPr>
              <w:t>-93 010</w:t>
            </w:r>
          </w:p>
        </w:tc>
        <w:tc>
          <w:tcPr>
            <w:tcW w:w="4160" w:type="dxa"/>
            <w:vMerge w:val="restart"/>
            <w:tcBorders>
              <w:top w:val="single" w:sz="4" w:space="0" w:color="auto"/>
              <w:left w:val="nil"/>
              <w:right w:val="single" w:sz="4" w:space="0" w:color="auto"/>
            </w:tcBorders>
            <w:vAlign w:val="center"/>
          </w:tcPr>
          <w:p w14:paraId="6C405913" w14:textId="77777777" w:rsidR="00554C78" w:rsidRPr="00BC58F7" w:rsidRDefault="00554C78" w:rsidP="00554C78">
            <w:pPr>
              <w:rPr>
                <w:sz w:val="18"/>
                <w:szCs w:val="18"/>
              </w:rPr>
            </w:pPr>
            <w:r w:rsidRPr="00BC58F7">
              <w:rPr>
                <w:sz w:val="18"/>
                <w:szCs w:val="18"/>
              </w:rPr>
              <w:t>за счет сокращения срока аренды, предлагаемый в расчете срок является не обоснованным с точки зрения продолжительности строительства</w:t>
            </w:r>
          </w:p>
        </w:tc>
      </w:tr>
      <w:tr w:rsidR="00554C78" w:rsidRPr="003C3299" w14:paraId="076F317B"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2F5AE98B" w14:textId="77777777" w:rsidR="00554C78" w:rsidRPr="003C3299" w:rsidRDefault="00554C78" w:rsidP="00554C78">
            <w:pPr>
              <w:jc w:val="center"/>
              <w:rPr>
                <w:color w:val="000000"/>
                <w:sz w:val="20"/>
              </w:rPr>
            </w:pPr>
            <w:r w:rsidRPr="003C3299">
              <w:rPr>
                <w:color w:val="000000"/>
                <w:sz w:val="20"/>
              </w:rPr>
              <w:t>3.1.</w:t>
            </w:r>
          </w:p>
        </w:tc>
        <w:tc>
          <w:tcPr>
            <w:tcW w:w="4463" w:type="dxa"/>
            <w:tcBorders>
              <w:top w:val="nil"/>
              <w:left w:val="nil"/>
              <w:bottom w:val="single" w:sz="4" w:space="0" w:color="auto"/>
              <w:right w:val="single" w:sz="4" w:space="0" w:color="auto"/>
            </w:tcBorders>
            <w:shd w:val="clear" w:color="000000" w:fill="FFFFFF"/>
            <w:vAlign w:val="bottom"/>
            <w:hideMark/>
          </w:tcPr>
          <w:p w14:paraId="4DBE3D9B" w14:textId="77777777" w:rsidR="00554C78" w:rsidRPr="003C3299" w:rsidRDefault="00554C78" w:rsidP="00554C78">
            <w:pPr>
              <w:ind w:firstLineChars="200" w:firstLine="400"/>
              <w:rPr>
                <w:color w:val="000000"/>
                <w:sz w:val="20"/>
              </w:rPr>
            </w:pPr>
            <w:r w:rsidRPr="003C3299">
              <w:rPr>
                <w:color w:val="000000"/>
                <w:sz w:val="20"/>
              </w:rPr>
              <w:t>ширина полосы отвода, м</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64E416C" w14:textId="77777777" w:rsidR="00554C78" w:rsidRPr="00C61B6C" w:rsidRDefault="00554C78" w:rsidP="00554C78">
            <w:pPr>
              <w:jc w:val="center"/>
              <w:rPr>
                <w:color w:val="000000"/>
                <w:sz w:val="20"/>
              </w:rPr>
            </w:pPr>
            <w:r w:rsidRPr="00C61B6C">
              <w:rPr>
                <w:color w:val="000000"/>
                <w:sz w:val="20"/>
              </w:rPr>
              <w:t>0</w:t>
            </w:r>
          </w:p>
        </w:tc>
        <w:tc>
          <w:tcPr>
            <w:tcW w:w="4160" w:type="dxa"/>
            <w:vMerge/>
            <w:tcBorders>
              <w:left w:val="nil"/>
              <w:right w:val="single" w:sz="4" w:space="0" w:color="auto"/>
            </w:tcBorders>
            <w:vAlign w:val="center"/>
          </w:tcPr>
          <w:p w14:paraId="5330851B" w14:textId="77777777" w:rsidR="00554C78" w:rsidRPr="00BC58F7" w:rsidRDefault="00554C78" w:rsidP="00554C78">
            <w:pPr>
              <w:rPr>
                <w:sz w:val="18"/>
                <w:szCs w:val="18"/>
              </w:rPr>
            </w:pPr>
          </w:p>
        </w:tc>
      </w:tr>
      <w:tr w:rsidR="00554C78" w:rsidRPr="003C3299" w14:paraId="32B76C24"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FC9F8E6" w14:textId="77777777" w:rsidR="00554C78" w:rsidRPr="003C3299" w:rsidRDefault="00554C78" w:rsidP="00554C78">
            <w:pPr>
              <w:jc w:val="center"/>
              <w:rPr>
                <w:color w:val="000000"/>
                <w:sz w:val="20"/>
              </w:rPr>
            </w:pPr>
            <w:r w:rsidRPr="003C3299">
              <w:rPr>
                <w:color w:val="000000"/>
                <w:sz w:val="20"/>
              </w:rPr>
              <w:t>3.2.</w:t>
            </w:r>
          </w:p>
        </w:tc>
        <w:tc>
          <w:tcPr>
            <w:tcW w:w="4463" w:type="dxa"/>
            <w:tcBorders>
              <w:top w:val="nil"/>
              <w:left w:val="nil"/>
              <w:bottom w:val="single" w:sz="4" w:space="0" w:color="auto"/>
              <w:right w:val="single" w:sz="4" w:space="0" w:color="auto"/>
            </w:tcBorders>
            <w:shd w:val="clear" w:color="000000" w:fill="FFFFFF"/>
            <w:vAlign w:val="bottom"/>
            <w:hideMark/>
          </w:tcPr>
          <w:p w14:paraId="125E78C2" w14:textId="77777777" w:rsidR="00554C78" w:rsidRPr="003C3299" w:rsidRDefault="00554C78" w:rsidP="00554C78">
            <w:pPr>
              <w:ind w:firstLineChars="200" w:firstLine="400"/>
              <w:rPr>
                <w:color w:val="000000"/>
                <w:sz w:val="20"/>
              </w:rPr>
            </w:pPr>
            <w:r w:rsidRPr="003C3299">
              <w:rPr>
                <w:color w:val="000000"/>
                <w:sz w:val="20"/>
              </w:rPr>
              <w:t>длина полосы отвода, м</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D4B5EDA" w14:textId="77777777" w:rsidR="00554C78" w:rsidRPr="00C61B6C" w:rsidRDefault="00554C78" w:rsidP="00554C78">
            <w:pPr>
              <w:jc w:val="center"/>
              <w:rPr>
                <w:color w:val="000000"/>
                <w:sz w:val="20"/>
              </w:rPr>
            </w:pPr>
            <w:r w:rsidRPr="00C61B6C">
              <w:rPr>
                <w:color w:val="000000"/>
                <w:sz w:val="20"/>
              </w:rPr>
              <w:t>0</w:t>
            </w:r>
          </w:p>
        </w:tc>
        <w:tc>
          <w:tcPr>
            <w:tcW w:w="4160" w:type="dxa"/>
            <w:vMerge/>
            <w:tcBorders>
              <w:left w:val="nil"/>
              <w:right w:val="single" w:sz="4" w:space="0" w:color="auto"/>
            </w:tcBorders>
            <w:vAlign w:val="center"/>
          </w:tcPr>
          <w:p w14:paraId="5F82A9C2" w14:textId="77777777" w:rsidR="00554C78" w:rsidRPr="00BC58F7" w:rsidRDefault="00554C78" w:rsidP="00554C78">
            <w:pPr>
              <w:rPr>
                <w:sz w:val="18"/>
                <w:szCs w:val="18"/>
              </w:rPr>
            </w:pPr>
          </w:p>
        </w:tc>
      </w:tr>
      <w:tr w:rsidR="00554C78" w:rsidRPr="003C3299" w14:paraId="05DF0952"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1BC73CD" w14:textId="77777777" w:rsidR="00554C78" w:rsidRPr="003C3299" w:rsidRDefault="00554C78" w:rsidP="00554C78">
            <w:pPr>
              <w:jc w:val="center"/>
              <w:rPr>
                <w:color w:val="000000"/>
                <w:sz w:val="20"/>
              </w:rPr>
            </w:pPr>
            <w:r w:rsidRPr="003C3299">
              <w:rPr>
                <w:color w:val="000000"/>
                <w:sz w:val="20"/>
              </w:rPr>
              <w:t>3.3.</w:t>
            </w:r>
          </w:p>
        </w:tc>
        <w:tc>
          <w:tcPr>
            <w:tcW w:w="4463" w:type="dxa"/>
            <w:tcBorders>
              <w:top w:val="nil"/>
              <w:left w:val="nil"/>
              <w:bottom w:val="single" w:sz="4" w:space="0" w:color="auto"/>
              <w:right w:val="single" w:sz="4" w:space="0" w:color="auto"/>
            </w:tcBorders>
            <w:shd w:val="clear" w:color="000000" w:fill="FFFFFF"/>
            <w:noWrap/>
            <w:vAlign w:val="bottom"/>
            <w:hideMark/>
          </w:tcPr>
          <w:p w14:paraId="75B34753" w14:textId="77777777" w:rsidR="00554C78" w:rsidRPr="003C3299" w:rsidRDefault="00554C78" w:rsidP="00554C78">
            <w:pPr>
              <w:ind w:firstLineChars="300" w:firstLine="600"/>
              <w:rPr>
                <w:color w:val="000000"/>
                <w:sz w:val="20"/>
              </w:rPr>
            </w:pPr>
            <w:r w:rsidRPr="003C3299">
              <w:rPr>
                <w:color w:val="000000"/>
                <w:sz w:val="20"/>
              </w:rPr>
              <w:t>стоимость 1 кв. м. аренды за 1 год</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9C442C5" w14:textId="77777777" w:rsidR="00554C78" w:rsidRPr="00C61B6C" w:rsidRDefault="00554C78" w:rsidP="00554C78">
            <w:pPr>
              <w:jc w:val="center"/>
              <w:rPr>
                <w:color w:val="000000"/>
                <w:sz w:val="20"/>
              </w:rPr>
            </w:pPr>
            <w:r w:rsidRPr="00C61B6C">
              <w:rPr>
                <w:color w:val="000000"/>
                <w:sz w:val="20"/>
              </w:rPr>
              <w:t>-62</w:t>
            </w:r>
          </w:p>
        </w:tc>
        <w:tc>
          <w:tcPr>
            <w:tcW w:w="4160" w:type="dxa"/>
            <w:vMerge/>
            <w:tcBorders>
              <w:left w:val="nil"/>
              <w:bottom w:val="single" w:sz="4" w:space="0" w:color="auto"/>
              <w:right w:val="single" w:sz="4" w:space="0" w:color="auto"/>
            </w:tcBorders>
            <w:vAlign w:val="center"/>
          </w:tcPr>
          <w:p w14:paraId="79427713" w14:textId="77777777" w:rsidR="00554C78" w:rsidRPr="00BC58F7" w:rsidRDefault="00554C78" w:rsidP="00554C78">
            <w:pPr>
              <w:rPr>
                <w:sz w:val="18"/>
                <w:szCs w:val="18"/>
              </w:rPr>
            </w:pPr>
          </w:p>
        </w:tc>
      </w:tr>
      <w:tr w:rsidR="00554C78" w:rsidRPr="003C3299" w14:paraId="721A9AD7"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875342D" w14:textId="77777777" w:rsidR="00554C78" w:rsidRPr="003C3299" w:rsidRDefault="00554C78" w:rsidP="00554C78">
            <w:pPr>
              <w:jc w:val="center"/>
              <w:rPr>
                <w:color w:val="000000"/>
                <w:sz w:val="20"/>
              </w:rPr>
            </w:pPr>
            <w:r w:rsidRPr="003C3299">
              <w:rPr>
                <w:color w:val="000000"/>
                <w:sz w:val="20"/>
              </w:rPr>
              <w:t>4</w:t>
            </w:r>
          </w:p>
        </w:tc>
        <w:tc>
          <w:tcPr>
            <w:tcW w:w="4463" w:type="dxa"/>
            <w:tcBorders>
              <w:top w:val="nil"/>
              <w:left w:val="nil"/>
              <w:bottom w:val="single" w:sz="4" w:space="0" w:color="auto"/>
              <w:right w:val="single" w:sz="4" w:space="0" w:color="auto"/>
            </w:tcBorders>
            <w:shd w:val="clear" w:color="000000" w:fill="FFFFFF"/>
            <w:vAlign w:val="center"/>
            <w:hideMark/>
          </w:tcPr>
          <w:p w14:paraId="235F94B1" w14:textId="77777777" w:rsidR="00554C78" w:rsidRPr="003C3299" w:rsidRDefault="00554C78" w:rsidP="00554C78">
            <w:pPr>
              <w:rPr>
                <w:color w:val="000000"/>
                <w:sz w:val="20"/>
              </w:rPr>
            </w:pPr>
            <w:r w:rsidRPr="003C3299">
              <w:rPr>
                <w:color w:val="000000"/>
                <w:sz w:val="20"/>
              </w:rPr>
              <w:t>Подготовка документов для получения разрешения на строительство</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4D804D2" w14:textId="77777777" w:rsidR="00554C78" w:rsidRPr="00C61B6C" w:rsidRDefault="00554C78" w:rsidP="00554C78">
            <w:pPr>
              <w:jc w:val="center"/>
              <w:rPr>
                <w:color w:val="000000"/>
                <w:sz w:val="20"/>
              </w:rPr>
            </w:pPr>
            <w:r w:rsidRPr="00C61B6C">
              <w:rPr>
                <w:color w:val="000000"/>
                <w:sz w:val="20"/>
              </w:rPr>
              <w:t>-5 428</w:t>
            </w:r>
          </w:p>
        </w:tc>
        <w:tc>
          <w:tcPr>
            <w:tcW w:w="4160" w:type="dxa"/>
            <w:tcBorders>
              <w:top w:val="single" w:sz="4" w:space="0" w:color="auto"/>
              <w:left w:val="nil"/>
              <w:bottom w:val="single" w:sz="4" w:space="0" w:color="auto"/>
              <w:right w:val="single" w:sz="4" w:space="0" w:color="auto"/>
            </w:tcBorders>
            <w:vAlign w:val="center"/>
          </w:tcPr>
          <w:p w14:paraId="0E3DC0D0" w14:textId="77777777" w:rsidR="00554C78" w:rsidRPr="00BC58F7" w:rsidRDefault="00554C78" w:rsidP="00554C78">
            <w:pPr>
              <w:rPr>
                <w:sz w:val="18"/>
                <w:szCs w:val="18"/>
              </w:rPr>
            </w:pPr>
            <w:r w:rsidRPr="00BC58F7">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BC58F7">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3C3299" w14:paraId="6344FF34"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1B31B8D" w14:textId="77777777" w:rsidR="00554C78" w:rsidRPr="003C3299" w:rsidRDefault="00554C78" w:rsidP="00554C78">
            <w:pPr>
              <w:jc w:val="center"/>
              <w:rPr>
                <w:color w:val="000000"/>
                <w:sz w:val="20"/>
              </w:rPr>
            </w:pPr>
            <w:r w:rsidRPr="003C3299">
              <w:rPr>
                <w:color w:val="000000"/>
                <w:sz w:val="20"/>
              </w:rPr>
              <w:t>5</w:t>
            </w:r>
          </w:p>
        </w:tc>
        <w:tc>
          <w:tcPr>
            <w:tcW w:w="4463" w:type="dxa"/>
            <w:tcBorders>
              <w:top w:val="nil"/>
              <w:left w:val="nil"/>
              <w:bottom w:val="single" w:sz="4" w:space="0" w:color="auto"/>
              <w:right w:val="single" w:sz="4" w:space="0" w:color="auto"/>
            </w:tcBorders>
            <w:shd w:val="clear" w:color="000000" w:fill="FFFFFF"/>
            <w:vAlign w:val="center"/>
            <w:hideMark/>
          </w:tcPr>
          <w:p w14:paraId="4F34A3FF" w14:textId="77777777" w:rsidR="00554C78" w:rsidRPr="003C3299" w:rsidRDefault="00554C78" w:rsidP="00554C78">
            <w:pPr>
              <w:rPr>
                <w:color w:val="000000"/>
                <w:sz w:val="20"/>
              </w:rPr>
            </w:pPr>
            <w:r w:rsidRPr="003C3299">
              <w:rPr>
                <w:color w:val="000000"/>
                <w:sz w:val="20"/>
              </w:rPr>
              <w:t xml:space="preserve">Вынос проектного положения  трассы газопровода в натуру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31845B2F" w14:textId="77777777" w:rsidR="00554C78" w:rsidRPr="00C61B6C" w:rsidRDefault="00554C78" w:rsidP="00554C78">
            <w:pPr>
              <w:jc w:val="center"/>
              <w:rPr>
                <w:color w:val="000000"/>
                <w:sz w:val="20"/>
              </w:rPr>
            </w:pPr>
            <w:r w:rsidRPr="00C61B6C">
              <w:rPr>
                <w:color w:val="000000"/>
                <w:sz w:val="20"/>
              </w:rPr>
              <w:t>-6 873</w:t>
            </w:r>
          </w:p>
        </w:tc>
        <w:tc>
          <w:tcPr>
            <w:tcW w:w="4160" w:type="dxa"/>
            <w:tcBorders>
              <w:top w:val="single" w:sz="4" w:space="0" w:color="auto"/>
              <w:left w:val="nil"/>
              <w:bottom w:val="single" w:sz="4" w:space="0" w:color="auto"/>
              <w:right w:val="single" w:sz="4" w:space="0" w:color="auto"/>
            </w:tcBorders>
            <w:vAlign w:val="center"/>
          </w:tcPr>
          <w:p w14:paraId="3DAAF9FC" w14:textId="77777777" w:rsidR="00554C78" w:rsidRPr="00BC58F7" w:rsidRDefault="00554C78" w:rsidP="00554C78">
            <w:pPr>
              <w:rPr>
                <w:sz w:val="18"/>
                <w:szCs w:val="18"/>
              </w:rPr>
            </w:pPr>
            <w:r w:rsidRPr="00BC58F7">
              <w:rPr>
                <w:sz w:val="18"/>
                <w:szCs w:val="18"/>
              </w:rPr>
              <w:t>данный вид работ является частью технологического процесса ведения строитель</w:t>
            </w:r>
            <w:r>
              <w:rPr>
                <w:sz w:val="18"/>
                <w:szCs w:val="18"/>
              </w:rPr>
              <w:t>но</w:t>
            </w:r>
            <w:r w:rsidRPr="00BC58F7">
              <w:rPr>
                <w:sz w:val="18"/>
                <w:szCs w:val="18"/>
              </w:rPr>
              <w:t>-монтажных работ выполняется подрядной организацией, стоимость возмещается за счет накладных расходов предусмот</w:t>
            </w:r>
            <w:r>
              <w:rPr>
                <w:sz w:val="18"/>
                <w:szCs w:val="18"/>
              </w:rPr>
              <w:t>ре</w:t>
            </w:r>
            <w:r w:rsidRPr="00BC58F7">
              <w:rPr>
                <w:sz w:val="18"/>
                <w:szCs w:val="18"/>
              </w:rPr>
              <w:t>нных локальным сметным расчетом</w:t>
            </w:r>
          </w:p>
        </w:tc>
      </w:tr>
      <w:tr w:rsidR="00554C78" w:rsidRPr="003C3299" w14:paraId="39D5C69C"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68FF52BE" w14:textId="77777777" w:rsidR="00554C78" w:rsidRPr="003C3299" w:rsidRDefault="00554C78" w:rsidP="00554C78">
            <w:pPr>
              <w:jc w:val="center"/>
              <w:rPr>
                <w:color w:val="000000"/>
                <w:sz w:val="20"/>
              </w:rPr>
            </w:pPr>
            <w:r w:rsidRPr="003C3299">
              <w:rPr>
                <w:color w:val="000000"/>
                <w:sz w:val="20"/>
              </w:rPr>
              <w:t>6</w:t>
            </w:r>
          </w:p>
        </w:tc>
        <w:tc>
          <w:tcPr>
            <w:tcW w:w="4463" w:type="dxa"/>
            <w:tcBorders>
              <w:top w:val="nil"/>
              <w:left w:val="nil"/>
              <w:bottom w:val="single" w:sz="4" w:space="0" w:color="auto"/>
              <w:right w:val="single" w:sz="4" w:space="0" w:color="auto"/>
            </w:tcBorders>
            <w:shd w:val="clear" w:color="000000" w:fill="FFFFFF"/>
            <w:vAlign w:val="center"/>
            <w:hideMark/>
          </w:tcPr>
          <w:p w14:paraId="26162F99" w14:textId="77777777" w:rsidR="00554C78" w:rsidRPr="003C3299" w:rsidRDefault="00554C78" w:rsidP="00554C78">
            <w:pPr>
              <w:rPr>
                <w:color w:val="000000"/>
                <w:sz w:val="20"/>
              </w:rPr>
            </w:pPr>
            <w:r w:rsidRPr="003C3299">
              <w:rPr>
                <w:color w:val="000000"/>
                <w:sz w:val="20"/>
              </w:rPr>
              <w:t>Подготовка, согласование и сопровождение договора на вынос проектного положения  трассы газопровода в натуру</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3C2CBBA0" w14:textId="77777777" w:rsidR="00554C78" w:rsidRPr="00C61B6C" w:rsidRDefault="00554C78" w:rsidP="00554C78">
            <w:pPr>
              <w:jc w:val="center"/>
              <w:rPr>
                <w:color w:val="000000"/>
                <w:sz w:val="20"/>
              </w:rPr>
            </w:pPr>
            <w:r w:rsidRPr="00C61B6C">
              <w:rPr>
                <w:color w:val="000000"/>
                <w:sz w:val="20"/>
              </w:rPr>
              <w:t>-5 428</w:t>
            </w:r>
          </w:p>
        </w:tc>
        <w:tc>
          <w:tcPr>
            <w:tcW w:w="4160" w:type="dxa"/>
            <w:tcBorders>
              <w:top w:val="single" w:sz="4" w:space="0" w:color="auto"/>
              <w:left w:val="nil"/>
              <w:bottom w:val="single" w:sz="4" w:space="0" w:color="auto"/>
              <w:right w:val="single" w:sz="4" w:space="0" w:color="auto"/>
            </w:tcBorders>
            <w:vAlign w:val="center"/>
          </w:tcPr>
          <w:p w14:paraId="1B26C810" w14:textId="77777777" w:rsidR="00554C78" w:rsidRPr="00BC58F7" w:rsidRDefault="00554C78" w:rsidP="00554C78">
            <w:pPr>
              <w:rPr>
                <w:sz w:val="18"/>
                <w:szCs w:val="18"/>
              </w:rPr>
            </w:pPr>
            <w:r w:rsidRPr="00BC58F7">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BC58F7">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3C3299" w14:paraId="20DACCDF"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59311C5F" w14:textId="77777777" w:rsidR="00554C78" w:rsidRPr="003C3299" w:rsidRDefault="00554C78" w:rsidP="00554C78">
            <w:pPr>
              <w:jc w:val="center"/>
              <w:rPr>
                <w:color w:val="000000"/>
                <w:sz w:val="20"/>
              </w:rPr>
            </w:pPr>
            <w:r w:rsidRPr="003C3299">
              <w:rPr>
                <w:color w:val="000000"/>
                <w:sz w:val="20"/>
              </w:rPr>
              <w:t>7</w:t>
            </w:r>
          </w:p>
        </w:tc>
        <w:tc>
          <w:tcPr>
            <w:tcW w:w="4463" w:type="dxa"/>
            <w:tcBorders>
              <w:top w:val="nil"/>
              <w:left w:val="nil"/>
              <w:bottom w:val="single" w:sz="4" w:space="0" w:color="auto"/>
              <w:right w:val="single" w:sz="4" w:space="0" w:color="auto"/>
            </w:tcBorders>
            <w:shd w:val="clear" w:color="000000" w:fill="FFFFFF"/>
            <w:vAlign w:val="center"/>
            <w:hideMark/>
          </w:tcPr>
          <w:p w14:paraId="4C1A5036" w14:textId="77777777" w:rsidR="00554C78" w:rsidRPr="003C3299" w:rsidRDefault="00554C78" w:rsidP="00554C78">
            <w:pPr>
              <w:rPr>
                <w:color w:val="000000"/>
                <w:sz w:val="20"/>
              </w:rPr>
            </w:pPr>
            <w:r w:rsidRPr="003C3299">
              <w:rPr>
                <w:color w:val="000000"/>
                <w:sz w:val="20"/>
              </w:rPr>
              <w:t>Производство строительно-монтажных работ полиэтиленовых газопроводов</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8841072" w14:textId="77777777" w:rsidR="00554C78" w:rsidRPr="00C61B6C" w:rsidRDefault="00554C78" w:rsidP="00554C78">
            <w:pPr>
              <w:jc w:val="center"/>
              <w:rPr>
                <w:color w:val="000000"/>
                <w:sz w:val="20"/>
              </w:rPr>
            </w:pPr>
            <w:r w:rsidRPr="00C61B6C">
              <w:rPr>
                <w:color w:val="000000"/>
                <w:sz w:val="20"/>
              </w:rPr>
              <w:t>0</w:t>
            </w:r>
          </w:p>
        </w:tc>
        <w:tc>
          <w:tcPr>
            <w:tcW w:w="4160" w:type="dxa"/>
            <w:tcBorders>
              <w:top w:val="single" w:sz="4" w:space="0" w:color="auto"/>
              <w:left w:val="nil"/>
              <w:bottom w:val="single" w:sz="4" w:space="0" w:color="auto"/>
              <w:right w:val="single" w:sz="4" w:space="0" w:color="auto"/>
            </w:tcBorders>
            <w:vAlign w:val="center"/>
          </w:tcPr>
          <w:p w14:paraId="6D779D4F" w14:textId="77777777" w:rsidR="00554C78" w:rsidRPr="00BC58F7" w:rsidRDefault="00554C78" w:rsidP="00554C78">
            <w:pPr>
              <w:rPr>
                <w:sz w:val="18"/>
                <w:szCs w:val="18"/>
              </w:rPr>
            </w:pPr>
          </w:p>
        </w:tc>
      </w:tr>
      <w:tr w:rsidR="00554C78" w:rsidRPr="003C3299" w14:paraId="0B9756FF"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4F25384" w14:textId="77777777" w:rsidR="00554C78" w:rsidRPr="003C3299" w:rsidRDefault="00554C78" w:rsidP="00554C78">
            <w:pPr>
              <w:jc w:val="center"/>
              <w:rPr>
                <w:color w:val="000000"/>
                <w:sz w:val="20"/>
              </w:rPr>
            </w:pPr>
            <w:r w:rsidRPr="003C3299">
              <w:rPr>
                <w:color w:val="000000"/>
                <w:sz w:val="20"/>
              </w:rPr>
              <w:t>8</w:t>
            </w:r>
          </w:p>
        </w:tc>
        <w:tc>
          <w:tcPr>
            <w:tcW w:w="4463" w:type="dxa"/>
            <w:tcBorders>
              <w:top w:val="nil"/>
              <w:left w:val="nil"/>
              <w:bottom w:val="single" w:sz="4" w:space="0" w:color="auto"/>
              <w:right w:val="single" w:sz="4" w:space="0" w:color="auto"/>
            </w:tcBorders>
            <w:shd w:val="clear" w:color="000000" w:fill="FFFFFF"/>
            <w:vAlign w:val="center"/>
            <w:hideMark/>
          </w:tcPr>
          <w:p w14:paraId="5F7AB3E3" w14:textId="77777777" w:rsidR="00554C78" w:rsidRPr="003C3299" w:rsidRDefault="00554C78" w:rsidP="00554C78">
            <w:pPr>
              <w:rPr>
                <w:color w:val="000000"/>
                <w:sz w:val="20"/>
              </w:rPr>
            </w:pPr>
            <w:r w:rsidRPr="003C3299">
              <w:rPr>
                <w:color w:val="000000"/>
                <w:sz w:val="20"/>
              </w:rPr>
              <w:t xml:space="preserve">Осуществление строительного  контроля (технический надзор) 2,14%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0153E981" w14:textId="77777777" w:rsidR="00554C78" w:rsidRPr="00C61B6C" w:rsidRDefault="00554C78" w:rsidP="00554C78">
            <w:pPr>
              <w:jc w:val="center"/>
              <w:rPr>
                <w:color w:val="000000"/>
                <w:sz w:val="20"/>
              </w:rPr>
            </w:pPr>
            <w:r w:rsidRPr="00C61B6C">
              <w:rPr>
                <w:color w:val="000000"/>
                <w:sz w:val="20"/>
              </w:rPr>
              <w:t>0</w:t>
            </w:r>
          </w:p>
        </w:tc>
        <w:tc>
          <w:tcPr>
            <w:tcW w:w="4160" w:type="dxa"/>
            <w:tcBorders>
              <w:top w:val="single" w:sz="4" w:space="0" w:color="auto"/>
              <w:left w:val="nil"/>
              <w:bottom w:val="single" w:sz="4" w:space="0" w:color="auto"/>
              <w:right w:val="single" w:sz="4" w:space="0" w:color="auto"/>
            </w:tcBorders>
            <w:vAlign w:val="center"/>
          </w:tcPr>
          <w:p w14:paraId="0B31ABC5" w14:textId="77777777" w:rsidR="00554C78" w:rsidRPr="00BC58F7" w:rsidRDefault="00554C78" w:rsidP="00554C78">
            <w:pPr>
              <w:rPr>
                <w:sz w:val="18"/>
                <w:szCs w:val="18"/>
              </w:rPr>
            </w:pPr>
          </w:p>
        </w:tc>
      </w:tr>
      <w:tr w:rsidR="00554C78" w:rsidRPr="003C3299" w14:paraId="1A973A96"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47F13CFB" w14:textId="77777777" w:rsidR="00554C78" w:rsidRPr="003C3299" w:rsidRDefault="00554C78" w:rsidP="00554C78">
            <w:pPr>
              <w:jc w:val="center"/>
              <w:rPr>
                <w:color w:val="000000"/>
                <w:sz w:val="20"/>
              </w:rPr>
            </w:pPr>
            <w:r w:rsidRPr="003C3299">
              <w:rPr>
                <w:color w:val="000000"/>
                <w:sz w:val="20"/>
              </w:rPr>
              <w:t>9</w:t>
            </w:r>
          </w:p>
        </w:tc>
        <w:tc>
          <w:tcPr>
            <w:tcW w:w="4463" w:type="dxa"/>
            <w:tcBorders>
              <w:top w:val="nil"/>
              <w:left w:val="nil"/>
              <w:bottom w:val="single" w:sz="4" w:space="0" w:color="auto"/>
              <w:right w:val="single" w:sz="4" w:space="0" w:color="auto"/>
            </w:tcBorders>
            <w:shd w:val="clear" w:color="auto" w:fill="auto"/>
            <w:vAlign w:val="center"/>
            <w:hideMark/>
          </w:tcPr>
          <w:p w14:paraId="0CBD3E31" w14:textId="77777777" w:rsidR="00554C78" w:rsidRPr="003C3299" w:rsidRDefault="00554C78" w:rsidP="00554C78">
            <w:pPr>
              <w:rPr>
                <w:color w:val="000000"/>
                <w:sz w:val="20"/>
              </w:rPr>
            </w:pPr>
            <w:r w:rsidRPr="003C3299">
              <w:rPr>
                <w:color w:val="000000"/>
                <w:sz w:val="20"/>
              </w:rPr>
              <w:t xml:space="preserve">Исполнительная съемка на построенный газопровод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5307A73B" w14:textId="77777777" w:rsidR="00554C78" w:rsidRPr="00C61B6C" w:rsidRDefault="00554C78" w:rsidP="00554C78">
            <w:pPr>
              <w:jc w:val="center"/>
              <w:rPr>
                <w:color w:val="000000"/>
                <w:sz w:val="20"/>
              </w:rPr>
            </w:pPr>
            <w:r w:rsidRPr="00C61B6C">
              <w:rPr>
                <w:color w:val="000000"/>
                <w:sz w:val="20"/>
              </w:rPr>
              <w:t>-25 263</w:t>
            </w:r>
          </w:p>
        </w:tc>
        <w:tc>
          <w:tcPr>
            <w:tcW w:w="4160" w:type="dxa"/>
            <w:tcBorders>
              <w:top w:val="single" w:sz="4" w:space="0" w:color="auto"/>
              <w:left w:val="nil"/>
              <w:bottom w:val="single" w:sz="4" w:space="0" w:color="auto"/>
              <w:right w:val="single" w:sz="4" w:space="0" w:color="auto"/>
            </w:tcBorders>
            <w:vAlign w:val="center"/>
          </w:tcPr>
          <w:p w14:paraId="67A75C92" w14:textId="77777777" w:rsidR="00554C78" w:rsidRPr="00BC58F7" w:rsidRDefault="00554C78" w:rsidP="00554C78">
            <w:pPr>
              <w:rPr>
                <w:sz w:val="18"/>
                <w:szCs w:val="18"/>
              </w:rPr>
            </w:pPr>
            <w:r w:rsidRPr="00BC58F7">
              <w:rPr>
                <w:sz w:val="18"/>
                <w:szCs w:val="18"/>
              </w:rPr>
              <w:t>относится к методам операционного (технологического) контроля подрядной организации, стоимость возмещается за счет накладных расходов предусмот</w:t>
            </w:r>
            <w:r>
              <w:rPr>
                <w:sz w:val="18"/>
                <w:szCs w:val="18"/>
              </w:rPr>
              <w:t>ре</w:t>
            </w:r>
            <w:r w:rsidRPr="00BC58F7">
              <w:rPr>
                <w:sz w:val="18"/>
                <w:szCs w:val="18"/>
              </w:rPr>
              <w:t>нных локальным сметным расчетом</w:t>
            </w:r>
          </w:p>
        </w:tc>
      </w:tr>
      <w:tr w:rsidR="00554C78" w:rsidRPr="003C3299" w14:paraId="6AD7CBA5"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36AF5566" w14:textId="77777777" w:rsidR="00554C78" w:rsidRPr="003C3299" w:rsidRDefault="00554C78" w:rsidP="00554C78">
            <w:pPr>
              <w:jc w:val="center"/>
              <w:rPr>
                <w:color w:val="000000"/>
                <w:sz w:val="20"/>
              </w:rPr>
            </w:pPr>
            <w:r w:rsidRPr="003C3299">
              <w:rPr>
                <w:color w:val="000000"/>
                <w:sz w:val="20"/>
              </w:rPr>
              <w:lastRenderedPageBreak/>
              <w:t>10</w:t>
            </w:r>
          </w:p>
        </w:tc>
        <w:tc>
          <w:tcPr>
            <w:tcW w:w="4463" w:type="dxa"/>
            <w:tcBorders>
              <w:top w:val="nil"/>
              <w:left w:val="nil"/>
              <w:bottom w:val="single" w:sz="4" w:space="0" w:color="auto"/>
              <w:right w:val="single" w:sz="4" w:space="0" w:color="auto"/>
            </w:tcBorders>
            <w:shd w:val="clear" w:color="auto" w:fill="auto"/>
            <w:vAlign w:val="center"/>
            <w:hideMark/>
          </w:tcPr>
          <w:p w14:paraId="7F6BF9C6" w14:textId="77777777" w:rsidR="00554C78" w:rsidRPr="003C3299" w:rsidRDefault="00554C78" w:rsidP="00554C78">
            <w:pPr>
              <w:rPr>
                <w:color w:val="000000"/>
                <w:sz w:val="20"/>
              </w:rPr>
            </w:pPr>
            <w:r w:rsidRPr="003C3299">
              <w:rPr>
                <w:color w:val="000000"/>
                <w:sz w:val="20"/>
              </w:rPr>
              <w:t xml:space="preserve">Подготовка, согласование и сопровождение договора на выполнение исполнительной съемки построенного газопровода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6C5A2B52" w14:textId="77777777" w:rsidR="00554C78" w:rsidRPr="00C61B6C" w:rsidRDefault="00554C78" w:rsidP="00554C78">
            <w:pPr>
              <w:jc w:val="center"/>
              <w:rPr>
                <w:color w:val="000000"/>
                <w:sz w:val="20"/>
              </w:rPr>
            </w:pPr>
            <w:r w:rsidRPr="00C61B6C">
              <w:rPr>
                <w:color w:val="000000"/>
                <w:sz w:val="20"/>
              </w:rPr>
              <w:t>-5 428</w:t>
            </w:r>
          </w:p>
        </w:tc>
        <w:tc>
          <w:tcPr>
            <w:tcW w:w="4160" w:type="dxa"/>
            <w:tcBorders>
              <w:top w:val="single" w:sz="4" w:space="0" w:color="auto"/>
              <w:left w:val="nil"/>
              <w:bottom w:val="single" w:sz="4" w:space="0" w:color="auto"/>
              <w:right w:val="single" w:sz="4" w:space="0" w:color="auto"/>
            </w:tcBorders>
            <w:vAlign w:val="center"/>
          </w:tcPr>
          <w:p w14:paraId="5A3CD582" w14:textId="77777777" w:rsidR="00554C78" w:rsidRPr="00BC58F7" w:rsidRDefault="00554C78" w:rsidP="00554C78">
            <w:pPr>
              <w:rPr>
                <w:sz w:val="18"/>
                <w:szCs w:val="18"/>
              </w:rPr>
            </w:pPr>
            <w:r w:rsidRPr="00BC58F7">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BC58F7">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3C3299" w14:paraId="293C4E19"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3AC5699" w14:textId="77777777" w:rsidR="00554C78" w:rsidRPr="003C3299" w:rsidRDefault="00554C78" w:rsidP="00554C78">
            <w:pPr>
              <w:jc w:val="center"/>
              <w:rPr>
                <w:color w:val="000000"/>
                <w:sz w:val="20"/>
              </w:rPr>
            </w:pPr>
            <w:r w:rsidRPr="003C3299">
              <w:rPr>
                <w:color w:val="000000"/>
                <w:sz w:val="20"/>
              </w:rPr>
              <w:t>11</w:t>
            </w:r>
          </w:p>
        </w:tc>
        <w:tc>
          <w:tcPr>
            <w:tcW w:w="4463" w:type="dxa"/>
            <w:tcBorders>
              <w:top w:val="nil"/>
              <w:left w:val="nil"/>
              <w:bottom w:val="single" w:sz="4" w:space="0" w:color="auto"/>
              <w:right w:val="single" w:sz="4" w:space="0" w:color="auto"/>
            </w:tcBorders>
            <w:shd w:val="clear" w:color="auto" w:fill="auto"/>
            <w:vAlign w:val="center"/>
            <w:hideMark/>
          </w:tcPr>
          <w:p w14:paraId="35832DE2" w14:textId="77777777" w:rsidR="00554C78" w:rsidRPr="003C3299" w:rsidRDefault="00554C78" w:rsidP="00554C78">
            <w:pPr>
              <w:rPr>
                <w:color w:val="000000"/>
                <w:sz w:val="20"/>
              </w:rPr>
            </w:pPr>
            <w:r w:rsidRPr="003C3299">
              <w:rPr>
                <w:color w:val="000000"/>
                <w:sz w:val="20"/>
              </w:rPr>
              <w:t>Подготовка документов для получения разрешения на ввод  объекта в эксплуатацию.</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04840C26" w14:textId="77777777" w:rsidR="00554C78" w:rsidRPr="00C61B6C" w:rsidRDefault="00554C78" w:rsidP="00554C78">
            <w:pPr>
              <w:jc w:val="center"/>
              <w:rPr>
                <w:color w:val="000000"/>
                <w:sz w:val="20"/>
              </w:rPr>
            </w:pPr>
            <w:r w:rsidRPr="00C61B6C">
              <w:rPr>
                <w:color w:val="000000"/>
                <w:sz w:val="20"/>
              </w:rPr>
              <w:t>-5 428</w:t>
            </w:r>
          </w:p>
        </w:tc>
        <w:tc>
          <w:tcPr>
            <w:tcW w:w="4160" w:type="dxa"/>
            <w:tcBorders>
              <w:top w:val="single" w:sz="4" w:space="0" w:color="auto"/>
              <w:left w:val="nil"/>
              <w:bottom w:val="single" w:sz="4" w:space="0" w:color="auto"/>
              <w:right w:val="single" w:sz="4" w:space="0" w:color="auto"/>
            </w:tcBorders>
            <w:vAlign w:val="center"/>
          </w:tcPr>
          <w:p w14:paraId="58D2C780" w14:textId="77777777" w:rsidR="00554C78" w:rsidRPr="00BC58F7" w:rsidRDefault="00554C78" w:rsidP="00554C78">
            <w:pPr>
              <w:rPr>
                <w:sz w:val="18"/>
                <w:szCs w:val="18"/>
              </w:rPr>
            </w:pPr>
            <w:r w:rsidRPr="00BC58F7">
              <w:rPr>
                <w:sz w:val="18"/>
                <w:szCs w:val="18"/>
              </w:rPr>
              <w:t>в соответствии с  МДС 81-7.2000 "Методическое пособие по расчету затрат на службу заказчика-застройщика" данные виды работ выполняются заказчиком застройщиком в рамках исполнения с</w:t>
            </w:r>
            <w:r>
              <w:rPr>
                <w:sz w:val="18"/>
                <w:szCs w:val="18"/>
              </w:rPr>
              <w:t>в</w:t>
            </w:r>
            <w:r w:rsidRPr="00BC58F7">
              <w:rPr>
                <w:sz w:val="18"/>
                <w:szCs w:val="18"/>
              </w:rPr>
              <w:t xml:space="preserve">оих функций связанных с организацией строительства, предусмотрены  в статье "Осуществление строительного  контроля (технический надзор) 2,14%" направленных расчетов </w:t>
            </w:r>
          </w:p>
        </w:tc>
      </w:tr>
      <w:tr w:rsidR="00554C78" w:rsidRPr="003C3299" w14:paraId="479A74D7"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98CCB55" w14:textId="77777777" w:rsidR="00554C78" w:rsidRPr="003C3299" w:rsidRDefault="00554C78" w:rsidP="00554C78">
            <w:pPr>
              <w:jc w:val="center"/>
              <w:rPr>
                <w:color w:val="000000"/>
                <w:sz w:val="20"/>
              </w:rPr>
            </w:pPr>
            <w:r w:rsidRPr="003C3299">
              <w:rPr>
                <w:color w:val="000000"/>
                <w:sz w:val="20"/>
              </w:rPr>
              <w:t>12</w:t>
            </w:r>
          </w:p>
        </w:tc>
        <w:tc>
          <w:tcPr>
            <w:tcW w:w="4463" w:type="dxa"/>
            <w:tcBorders>
              <w:top w:val="nil"/>
              <w:left w:val="nil"/>
              <w:bottom w:val="single" w:sz="4" w:space="0" w:color="auto"/>
              <w:right w:val="single" w:sz="4" w:space="0" w:color="auto"/>
            </w:tcBorders>
            <w:shd w:val="clear" w:color="auto" w:fill="auto"/>
            <w:vAlign w:val="center"/>
            <w:hideMark/>
          </w:tcPr>
          <w:p w14:paraId="796142D5" w14:textId="77777777" w:rsidR="00554C78" w:rsidRPr="003C3299" w:rsidRDefault="00554C78" w:rsidP="00554C78">
            <w:pPr>
              <w:rPr>
                <w:color w:val="000000"/>
                <w:sz w:val="20"/>
              </w:rPr>
            </w:pPr>
            <w:r w:rsidRPr="003C3299">
              <w:rPr>
                <w:color w:val="000000"/>
                <w:sz w:val="20"/>
              </w:rPr>
              <w:t>Техническая инвентаризация (технический план и кадастровый паспорт, справка о соответствии построенного газопровода в земельном отводе)</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4DE61C" w14:textId="77777777" w:rsidR="00554C78" w:rsidRPr="00C61B6C" w:rsidRDefault="00554C78" w:rsidP="00554C78">
            <w:pPr>
              <w:jc w:val="center"/>
              <w:rPr>
                <w:color w:val="000000"/>
                <w:sz w:val="20"/>
              </w:rPr>
            </w:pPr>
            <w:r w:rsidRPr="00C61B6C">
              <w:rPr>
                <w:color w:val="000000"/>
                <w:sz w:val="20"/>
              </w:rPr>
              <w:t>-37 125</w:t>
            </w:r>
          </w:p>
        </w:tc>
        <w:tc>
          <w:tcPr>
            <w:tcW w:w="4160" w:type="dxa"/>
            <w:tcBorders>
              <w:top w:val="single" w:sz="4" w:space="0" w:color="auto"/>
              <w:left w:val="nil"/>
              <w:bottom w:val="single" w:sz="4" w:space="0" w:color="auto"/>
              <w:right w:val="single" w:sz="4" w:space="0" w:color="auto"/>
            </w:tcBorders>
          </w:tcPr>
          <w:p w14:paraId="7E81760B" w14:textId="77777777" w:rsidR="00554C78" w:rsidRDefault="00554C78" w:rsidP="00554C78">
            <w:r w:rsidRPr="001D7A57">
              <w:rPr>
                <w:sz w:val="18"/>
                <w:szCs w:val="18"/>
              </w:rPr>
              <w:t xml:space="preserve">по мнению экспертов данные затраты не учитываются Методическими указаниями </w:t>
            </w:r>
          </w:p>
        </w:tc>
      </w:tr>
      <w:tr w:rsidR="00554C78" w:rsidRPr="003C3299" w14:paraId="0188C703"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0B8124DD" w14:textId="77777777" w:rsidR="00554C78" w:rsidRPr="003C3299" w:rsidRDefault="00554C78" w:rsidP="00554C78">
            <w:pPr>
              <w:jc w:val="center"/>
              <w:rPr>
                <w:color w:val="000000"/>
                <w:sz w:val="20"/>
              </w:rPr>
            </w:pPr>
            <w:r w:rsidRPr="003C3299">
              <w:rPr>
                <w:color w:val="000000"/>
                <w:sz w:val="20"/>
              </w:rPr>
              <w:t>13</w:t>
            </w:r>
          </w:p>
        </w:tc>
        <w:tc>
          <w:tcPr>
            <w:tcW w:w="4463" w:type="dxa"/>
            <w:tcBorders>
              <w:top w:val="nil"/>
              <w:left w:val="nil"/>
              <w:bottom w:val="single" w:sz="4" w:space="0" w:color="auto"/>
              <w:right w:val="single" w:sz="4" w:space="0" w:color="auto"/>
            </w:tcBorders>
            <w:shd w:val="clear" w:color="auto" w:fill="auto"/>
            <w:vAlign w:val="center"/>
            <w:hideMark/>
          </w:tcPr>
          <w:p w14:paraId="746FF412" w14:textId="77777777" w:rsidR="00554C78" w:rsidRPr="003C3299" w:rsidRDefault="00554C78" w:rsidP="00554C78">
            <w:pPr>
              <w:rPr>
                <w:color w:val="000000"/>
                <w:sz w:val="20"/>
              </w:rPr>
            </w:pPr>
            <w:r w:rsidRPr="003C3299">
              <w:rPr>
                <w:color w:val="000000"/>
                <w:sz w:val="20"/>
              </w:rPr>
              <w:t>Подготовка, согласование и сопровождение договора на выполнение технической инвентаризации построенного газопровода</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05F342D0" w14:textId="77777777" w:rsidR="00554C78" w:rsidRPr="00C61B6C" w:rsidRDefault="00554C78" w:rsidP="00554C78">
            <w:pPr>
              <w:jc w:val="center"/>
              <w:rPr>
                <w:color w:val="000000"/>
                <w:sz w:val="20"/>
              </w:rPr>
            </w:pPr>
            <w:r w:rsidRPr="00C61B6C">
              <w:rPr>
                <w:color w:val="000000"/>
                <w:sz w:val="20"/>
              </w:rPr>
              <w:t>-5 428</w:t>
            </w:r>
          </w:p>
        </w:tc>
        <w:tc>
          <w:tcPr>
            <w:tcW w:w="4160" w:type="dxa"/>
            <w:tcBorders>
              <w:top w:val="single" w:sz="4" w:space="0" w:color="auto"/>
              <w:left w:val="nil"/>
              <w:bottom w:val="single" w:sz="4" w:space="0" w:color="auto"/>
              <w:right w:val="single" w:sz="4" w:space="0" w:color="auto"/>
            </w:tcBorders>
          </w:tcPr>
          <w:p w14:paraId="6056EB2B" w14:textId="77777777" w:rsidR="00554C78" w:rsidRDefault="00554C78" w:rsidP="00554C78">
            <w:r w:rsidRPr="001D7A57">
              <w:rPr>
                <w:sz w:val="18"/>
                <w:szCs w:val="18"/>
              </w:rPr>
              <w:t xml:space="preserve">по мнению экспертов данные затраты не учитываются Методическими указаниями </w:t>
            </w:r>
          </w:p>
        </w:tc>
      </w:tr>
      <w:tr w:rsidR="00554C78" w:rsidRPr="003C3299" w14:paraId="0ED1B2C4"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77477143" w14:textId="77777777" w:rsidR="00554C78" w:rsidRPr="003C3299" w:rsidRDefault="00554C78" w:rsidP="00554C78">
            <w:pPr>
              <w:jc w:val="center"/>
              <w:rPr>
                <w:color w:val="000000"/>
                <w:sz w:val="20"/>
              </w:rPr>
            </w:pPr>
            <w:r w:rsidRPr="003C3299">
              <w:rPr>
                <w:color w:val="000000"/>
                <w:sz w:val="20"/>
              </w:rPr>
              <w:t>14</w:t>
            </w:r>
          </w:p>
        </w:tc>
        <w:tc>
          <w:tcPr>
            <w:tcW w:w="4463" w:type="dxa"/>
            <w:tcBorders>
              <w:top w:val="nil"/>
              <w:left w:val="nil"/>
              <w:bottom w:val="single" w:sz="4" w:space="0" w:color="auto"/>
              <w:right w:val="single" w:sz="4" w:space="0" w:color="auto"/>
            </w:tcBorders>
            <w:shd w:val="clear" w:color="000000" w:fill="FFFFFF"/>
            <w:vAlign w:val="center"/>
            <w:hideMark/>
          </w:tcPr>
          <w:p w14:paraId="0AD119DF" w14:textId="77777777" w:rsidR="00554C78" w:rsidRPr="003C3299" w:rsidRDefault="00554C78" w:rsidP="00554C78">
            <w:pPr>
              <w:rPr>
                <w:color w:val="000000"/>
                <w:sz w:val="20"/>
              </w:rPr>
            </w:pPr>
            <w:r w:rsidRPr="003C3299">
              <w:rPr>
                <w:color w:val="000000"/>
                <w:sz w:val="20"/>
              </w:rPr>
              <w:t>Государственная регистрация права собственности на газопровод</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2DA28B3" w14:textId="77777777" w:rsidR="00554C78" w:rsidRPr="00C61B6C" w:rsidRDefault="00554C78" w:rsidP="00554C78">
            <w:pPr>
              <w:jc w:val="center"/>
              <w:rPr>
                <w:color w:val="000000"/>
                <w:sz w:val="20"/>
              </w:rPr>
            </w:pPr>
            <w:r w:rsidRPr="00C61B6C">
              <w:rPr>
                <w:color w:val="000000"/>
                <w:sz w:val="20"/>
              </w:rPr>
              <w:t>-22 000</w:t>
            </w:r>
          </w:p>
        </w:tc>
        <w:tc>
          <w:tcPr>
            <w:tcW w:w="4160" w:type="dxa"/>
            <w:tcBorders>
              <w:top w:val="single" w:sz="4" w:space="0" w:color="auto"/>
              <w:left w:val="nil"/>
              <w:bottom w:val="single" w:sz="4" w:space="0" w:color="auto"/>
              <w:right w:val="single" w:sz="4" w:space="0" w:color="auto"/>
            </w:tcBorders>
          </w:tcPr>
          <w:p w14:paraId="565826B4" w14:textId="77777777" w:rsidR="00554C78" w:rsidRDefault="00554C78" w:rsidP="00554C78">
            <w:r w:rsidRPr="001D7A57">
              <w:rPr>
                <w:sz w:val="18"/>
                <w:szCs w:val="18"/>
              </w:rPr>
              <w:t xml:space="preserve">по мнению экспертов данные затраты не учитываются Методическими указаниями </w:t>
            </w:r>
          </w:p>
        </w:tc>
      </w:tr>
      <w:tr w:rsidR="00554C78" w:rsidRPr="003C3299" w14:paraId="466E7479" w14:textId="77777777" w:rsidTr="00554C78">
        <w:trPr>
          <w:trHeight w:val="20"/>
          <w:jc w:val="center"/>
        </w:trPr>
        <w:tc>
          <w:tcPr>
            <w:tcW w:w="840" w:type="dxa"/>
            <w:tcBorders>
              <w:top w:val="nil"/>
              <w:left w:val="single" w:sz="4" w:space="0" w:color="auto"/>
              <w:bottom w:val="single" w:sz="4" w:space="0" w:color="auto"/>
              <w:right w:val="single" w:sz="4" w:space="0" w:color="auto"/>
            </w:tcBorders>
            <w:shd w:val="clear" w:color="000000" w:fill="FFFFFF"/>
            <w:vAlign w:val="center"/>
            <w:hideMark/>
          </w:tcPr>
          <w:p w14:paraId="1DC3C7D8" w14:textId="77777777" w:rsidR="00554C78" w:rsidRPr="003C3299" w:rsidRDefault="00554C78" w:rsidP="00554C78">
            <w:pPr>
              <w:jc w:val="center"/>
              <w:rPr>
                <w:color w:val="000000"/>
                <w:sz w:val="20"/>
              </w:rPr>
            </w:pPr>
            <w:r w:rsidRPr="003C3299">
              <w:rPr>
                <w:color w:val="000000"/>
                <w:sz w:val="20"/>
              </w:rPr>
              <w:t>15</w:t>
            </w:r>
          </w:p>
        </w:tc>
        <w:tc>
          <w:tcPr>
            <w:tcW w:w="4463" w:type="dxa"/>
            <w:tcBorders>
              <w:top w:val="nil"/>
              <w:left w:val="nil"/>
              <w:bottom w:val="single" w:sz="4" w:space="0" w:color="auto"/>
              <w:right w:val="single" w:sz="4" w:space="0" w:color="auto"/>
            </w:tcBorders>
            <w:shd w:val="clear" w:color="000000" w:fill="FFFFFF"/>
            <w:vAlign w:val="center"/>
            <w:hideMark/>
          </w:tcPr>
          <w:p w14:paraId="7AD67D9C" w14:textId="77777777" w:rsidR="00554C78" w:rsidRPr="003C3299" w:rsidRDefault="00554C78" w:rsidP="00554C78">
            <w:pPr>
              <w:rPr>
                <w:color w:val="000000"/>
                <w:sz w:val="20"/>
              </w:rPr>
            </w:pPr>
            <w:r w:rsidRPr="003C3299">
              <w:rPr>
                <w:color w:val="000000"/>
                <w:sz w:val="20"/>
              </w:rPr>
              <w:t>Подготовка, согласование и сопровождение договора на выполнение Государственной регистрации права собственности на газопровод</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9DC934" w14:textId="77777777" w:rsidR="00554C78" w:rsidRPr="00C61B6C" w:rsidRDefault="00554C78" w:rsidP="00554C78">
            <w:pPr>
              <w:jc w:val="center"/>
              <w:rPr>
                <w:color w:val="000000"/>
                <w:sz w:val="20"/>
              </w:rPr>
            </w:pPr>
            <w:r w:rsidRPr="00C61B6C">
              <w:rPr>
                <w:color w:val="000000"/>
                <w:sz w:val="20"/>
              </w:rPr>
              <w:t>-5 428</w:t>
            </w:r>
          </w:p>
        </w:tc>
        <w:tc>
          <w:tcPr>
            <w:tcW w:w="4160" w:type="dxa"/>
            <w:tcBorders>
              <w:top w:val="single" w:sz="4" w:space="0" w:color="auto"/>
              <w:left w:val="nil"/>
              <w:bottom w:val="single" w:sz="4" w:space="0" w:color="auto"/>
              <w:right w:val="single" w:sz="4" w:space="0" w:color="auto"/>
            </w:tcBorders>
          </w:tcPr>
          <w:p w14:paraId="6D3C895C" w14:textId="77777777" w:rsidR="00554C78" w:rsidRDefault="00554C78" w:rsidP="00554C78">
            <w:r w:rsidRPr="001D7A57">
              <w:rPr>
                <w:sz w:val="18"/>
                <w:szCs w:val="18"/>
              </w:rPr>
              <w:t xml:space="preserve">по мнению экспертов данные затраты не учитываются Методическими указаниями </w:t>
            </w:r>
          </w:p>
        </w:tc>
      </w:tr>
      <w:tr w:rsidR="00554C78" w:rsidRPr="003C3299" w14:paraId="2D0ED765" w14:textId="77777777" w:rsidTr="00554C78">
        <w:trPr>
          <w:trHeight w:val="20"/>
          <w:jc w:val="center"/>
        </w:trPr>
        <w:tc>
          <w:tcPr>
            <w:tcW w:w="84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6772F16" w14:textId="77777777" w:rsidR="00554C78" w:rsidRPr="003C3299" w:rsidRDefault="00554C78" w:rsidP="00554C78">
            <w:pPr>
              <w:jc w:val="center"/>
              <w:rPr>
                <w:color w:val="000000"/>
                <w:sz w:val="20"/>
              </w:rPr>
            </w:pPr>
            <w:r w:rsidRPr="003C3299">
              <w:rPr>
                <w:color w:val="000000"/>
                <w:sz w:val="20"/>
              </w:rPr>
              <w:t> </w:t>
            </w:r>
          </w:p>
        </w:tc>
        <w:tc>
          <w:tcPr>
            <w:tcW w:w="4463" w:type="dxa"/>
            <w:tcBorders>
              <w:top w:val="single" w:sz="4" w:space="0" w:color="auto"/>
              <w:left w:val="nil"/>
              <w:bottom w:val="single" w:sz="4" w:space="0" w:color="auto"/>
              <w:right w:val="single" w:sz="4" w:space="0" w:color="auto"/>
            </w:tcBorders>
            <w:shd w:val="clear" w:color="000000" w:fill="auto"/>
            <w:vAlign w:val="center"/>
            <w:hideMark/>
          </w:tcPr>
          <w:p w14:paraId="75560C65" w14:textId="77777777" w:rsidR="00554C78" w:rsidRPr="003C3299" w:rsidRDefault="00554C78" w:rsidP="00554C78">
            <w:pPr>
              <w:rPr>
                <w:color w:val="000000"/>
                <w:sz w:val="20"/>
              </w:rPr>
            </w:pPr>
            <w:r w:rsidRPr="003C3299">
              <w:rPr>
                <w:color w:val="000000"/>
                <w:sz w:val="20"/>
              </w:rPr>
              <w:t>ИТОГО расходы для полиэтиленовых газопроводов в рублях:</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012681BF" w14:textId="77777777" w:rsidR="00554C78" w:rsidRPr="00C61B6C" w:rsidRDefault="00554C78" w:rsidP="00554C78">
            <w:pPr>
              <w:jc w:val="center"/>
              <w:rPr>
                <w:color w:val="000000"/>
                <w:sz w:val="20"/>
              </w:rPr>
            </w:pPr>
            <w:r w:rsidRPr="00C61B6C">
              <w:rPr>
                <w:color w:val="000000"/>
                <w:sz w:val="20"/>
              </w:rPr>
              <w:t>-223 055</w:t>
            </w:r>
          </w:p>
        </w:tc>
        <w:tc>
          <w:tcPr>
            <w:tcW w:w="4160" w:type="dxa"/>
            <w:tcBorders>
              <w:top w:val="single" w:sz="4" w:space="0" w:color="auto"/>
              <w:left w:val="nil"/>
              <w:bottom w:val="single" w:sz="4" w:space="0" w:color="auto"/>
              <w:right w:val="single" w:sz="4" w:space="0" w:color="auto"/>
            </w:tcBorders>
            <w:vAlign w:val="center"/>
          </w:tcPr>
          <w:p w14:paraId="3D4C2406" w14:textId="77777777" w:rsidR="00554C78" w:rsidRPr="003C3299" w:rsidRDefault="00554C78" w:rsidP="00554C78">
            <w:pPr>
              <w:jc w:val="center"/>
              <w:rPr>
                <w:color w:val="000000"/>
                <w:sz w:val="20"/>
              </w:rPr>
            </w:pPr>
          </w:p>
        </w:tc>
      </w:tr>
    </w:tbl>
    <w:p w14:paraId="2D69FB22" w14:textId="77777777" w:rsidR="00554C78" w:rsidRDefault="00554C78" w:rsidP="00554C78">
      <w:pPr>
        <w:autoSpaceDE w:val="0"/>
        <w:autoSpaceDN w:val="0"/>
        <w:adjustRightInd w:val="0"/>
        <w:ind w:firstLine="540"/>
        <w:jc w:val="both"/>
        <w:rPr>
          <w:sz w:val="28"/>
          <w:szCs w:val="28"/>
        </w:rPr>
      </w:pPr>
    </w:p>
    <w:p w14:paraId="55D41F17" w14:textId="77777777" w:rsidR="00554C78" w:rsidRPr="00D706DF" w:rsidRDefault="00554C78" w:rsidP="00554C78">
      <w:pPr>
        <w:autoSpaceDE w:val="0"/>
        <w:autoSpaceDN w:val="0"/>
        <w:adjustRightInd w:val="0"/>
        <w:ind w:firstLine="540"/>
        <w:jc w:val="both"/>
      </w:pPr>
      <w:r w:rsidRPr="00D706DF">
        <w:t>На основании скорректированных расходов, экспертами была рассчитана стандартизированная ставка С5. Расчет представлен в таблице 12.</w:t>
      </w:r>
    </w:p>
    <w:p w14:paraId="45B9AA18" w14:textId="77777777" w:rsidR="00554C78" w:rsidRDefault="00554C78" w:rsidP="00554C78">
      <w:pPr>
        <w:autoSpaceDE w:val="0"/>
        <w:autoSpaceDN w:val="0"/>
        <w:adjustRightInd w:val="0"/>
        <w:ind w:firstLine="540"/>
        <w:jc w:val="both"/>
        <w:rPr>
          <w:sz w:val="28"/>
          <w:szCs w:val="28"/>
        </w:rPr>
        <w:sectPr w:rsidR="00554C78" w:rsidSect="00554C78">
          <w:pgSz w:w="11906" w:h="16838"/>
          <w:pgMar w:top="993" w:right="566" w:bottom="851" w:left="1276" w:header="720" w:footer="272" w:gutter="0"/>
          <w:cols w:space="720"/>
          <w:docGrid w:linePitch="326"/>
        </w:sectPr>
      </w:pPr>
    </w:p>
    <w:p w14:paraId="7EBF3468" w14:textId="77777777" w:rsidR="00554C78" w:rsidRPr="00D706DF" w:rsidRDefault="00554C78" w:rsidP="00554C78">
      <w:pPr>
        <w:autoSpaceDE w:val="0"/>
        <w:autoSpaceDN w:val="0"/>
        <w:adjustRightInd w:val="0"/>
        <w:ind w:right="566" w:firstLine="540"/>
        <w:jc w:val="right"/>
      </w:pPr>
      <w:r w:rsidRPr="00D706DF">
        <w:lastRenderedPageBreak/>
        <w:t>Таблица 12</w:t>
      </w:r>
    </w:p>
    <w:p w14:paraId="084A63E2" w14:textId="77777777" w:rsidR="00554C78" w:rsidRPr="00D706DF" w:rsidRDefault="00554C78" w:rsidP="00554C78">
      <w:pPr>
        <w:jc w:val="center"/>
      </w:pPr>
      <w:r w:rsidRPr="00D706DF">
        <w:t>Расчет стандартизированной тарифной ставки на покрытие расходов ГРО, связанных со строительством (реконструкцией) газопроводов,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w:t>
      </w:r>
    </w:p>
    <w:tbl>
      <w:tblPr>
        <w:tblW w:w="15750" w:type="dxa"/>
        <w:tblInd w:w="93" w:type="dxa"/>
        <w:tblLook w:val="04A0" w:firstRow="1" w:lastRow="0" w:firstColumn="1" w:lastColumn="0" w:noHBand="0" w:noVBand="1"/>
      </w:tblPr>
      <w:tblGrid>
        <w:gridCol w:w="866"/>
        <w:gridCol w:w="3260"/>
        <w:gridCol w:w="3827"/>
        <w:gridCol w:w="4536"/>
        <w:gridCol w:w="3261"/>
      </w:tblGrid>
      <w:tr w:rsidR="00554C78" w:rsidRPr="00CD3D32" w14:paraId="5938444A" w14:textId="77777777" w:rsidTr="00554C78">
        <w:trPr>
          <w:trHeight w:val="23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6905F" w14:textId="77777777" w:rsidR="00554C78" w:rsidRPr="008559C9" w:rsidRDefault="00554C78" w:rsidP="00554C78">
            <w:pPr>
              <w:jc w:val="center"/>
              <w:rPr>
                <w:bCs/>
                <w:sz w:val="18"/>
                <w:szCs w:val="18"/>
              </w:rPr>
            </w:pPr>
            <w:r w:rsidRPr="008559C9">
              <w:rPr>
                <w:bCs/>
                <w:sz w:val="18"/>
                <w:szCs w:val="18"/>
              </w:rPr>
              <w:t>№ п/п</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D59FD" w14:textId="77777777" w:rsidR="00554C78" w:rsidRPr="008559C9" w:rsidRDefault="00554C78" w:rsidP="00554C78">
            <w:pPr>
              <w:jc w:val="center"/>
              <w:rPr>
                <w:bCs/>
                <w:sz w:val="18"/>
                <w:szCs w:val="18"/>
              </w:rPr>
            </w:pPr>
            <w:r w:rsidRPr="008559C9">
              <w:rPr>
                <w:bCs/>
                <w:sz w:val="18"/>
                <w:szCs w:val="18"/>
              </w:rPr>
              <w:t>Показатели</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211B5" w14:textId="77777777" w:rsidR="00554C78" w:rsidRPr="008559C9" w:rsidRDefault="00554C78" w:rsidP="00554C78">
            <w:pPr>
              <w:jc w:val="center"/>
              <w:rPr>
                <w:bCs/>
                <w:sz w:val="18"/>
                <w:szCs w:val="18"/>
              </w:rPr>
            </w:pPr>
            <w:r w:rsidRPr="008559C9">
              <w:rPr>
                <w:bCs/>
                <w:sz w:val="18"/>
                <w:szCs w:val="18"/>
              </w:rPr>
              <w:t>Расходы, связанные со строительством (реконструкцией) газопроводов сред</w:t>
            </w:r>
            <w:r w:rsidRPr="00CD3D32">
              <w:rPr>
                <w:bCs/>
                <w:sz w:val="18"/>
                <w:szCs w:val="18"/>
              </w:rPr>
              <w:t xml:space="preserve">ней протяженностью в диапазоне </w:t>
            </w:r>
            <w:r w:rsidRPr="008559C9">
              <w:rPr>
                <w:bCs/>
                <w:sz w:val="18"/>
                <w:szCs w:val="18"/>
              </w:rPr>
              <w:t>до 150 м., руб.</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E1B95" w14:textId="77777777" w:rsidR="00554C78" w:rsidRPr="008559C9" w:rsidRDefault="00554C78" w:rsidP="00554C78">
            <w:pPr>
              <w:jc w:val="center"/>
              <w:rPr>
                <w:bCs/>
                <w:sz w:val="18"/>
                <w:szCs w:val="18"/>
              </w:rPr>
            </w:pPr>
            <w:r w:rsidRPr="008559C9">
              <w:rPr>
                <w:bCs/>
                <w:sz w:val="18"/>
                <w:szCs w:val="18"/>
              </w:rPr>
              <w:t>Количество случаев строительства (реконструкции) сетей газораспределения средней протяженностью в диапазоне до 150 м, шт</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4D9E7" w14:textId="77777777" w:rsidR="00554C78" w:rsidRPr="008559C9" w:rsidRDefault="00554C78" w:rsidP="00554C78">
            <w:pPr>
              <w:jc w:val="center"/>
              <w:rPr>
                <w:bCs/>
                <w:sz w:val="18"/>
                <w:szCs w:val="18"/>
              </w:rPr>
            </w:pPr>
            <w:r w:rsidRPr="008559C9">
              <w:rPr>
                <w:bCs/>
                <w:sz w:val="18"/>
                <w:szCs w:val="18"/>
              </w:rPr>
              <w:t>Суммарные расходы, связанные со строительством (реконструкцией) газопроводов средней протяженностью в диапазоне до 150 м, руб. (ст. 3 x ст. 4)</w:t>
            </w:r>
          </w:p>
        </w:tc>
      </w:tr>
      <w:tr w:rsidR="00554C78" w:rsidRPr="00CD3D32" w14:paraId="4557157B" w14:textId="77777777" w:rsidTr="00554C78">
        <w:trPr>
          <w:trHeight w:val="458"/>
        </w:trPr>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0AEC3" w14:textId="77777777" w:rsidR="00554C78" w:rsidRPr="008559C9" w:rsidRDefault="00554C78" w:rsidP="00554C78">
            <w:pPr>
              <w:rPr>
                <w:bCs/>
                <w:sz w:val="18"/>
                <w:szCs w:val="18"/>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5D4D8C" w14:textId="77777777" w:rsidR="00554C78" w:rsidRPr="008559C9" w:rsidRDefault="00554C78" w:rsidP="00554C78">
            <w:pPr>
              <w:rPr>
                <w:bCs/>
                <w:sz w:val="18"/>
                <w:szCs w:val="18"/>
              </w:rPr>
            </w:pP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4E479" w14:textId="77777777" w:rsidR="00554C78" w:rsidRPr="008559C9" w:rsidRDefault="00554C78" w:rsidP="00554C78">
            <w:pPr>
              <w:rPr>
                <w:bCs/>
                <w:sz w:val="18"/>
                <w:szCs w:val="18"/>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DF662" w14:textId="77777777" w:rsidR="00554C78" w:rsidRPr="008559C9" w:rsidRDefault="00554C78" w:rsidP="00554C78">
            <w:pPr>
              <w:rPr>
                <w:bCs/>
                <w:sz w:val="18"/>
                <w:szCs w:val="18"/>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1F454" w14:textId="77777777" w:rsidR="00554C78" w:rsidRPr="008559C9" w:rsidRDefault="00554C78" w:rsidP="00554C78">
            <w:pPr>
              <w:rPr>
                <w:bCs/>
                <w:sz w:val="18"/>
                <w:szCs w:val="18"/>
              </w:rPr>
            </w:pPr>
          </w:p>
        </w:tc>
      </w:tr>
      <w:tr w:rsidR="00554C78" w:rsidRPr="00CD3D32" w14:paraId="6DA58135"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8DFD6CB" w14:textId="77777777" w:rsidR="00554C78" w:rsidRPr="008559C9" w:rsidRDefault="00554C78" w:rsidP="00554C78">
            <w:pPr>
              <w:jc w:val="center"/>
              <w:rPr>
                <w:sz w:val="18"/>
                <w:szCs w:val="18"/>
              </w:rPr>
            </w:pPr>
            <w:r w:rsidRPr="008559C9">
              <w:rPr>
                <w:sz w:val="18"/>
                <w:szCs w:val="18"/>
              </w:rPr>
              <w:t>1</w:t>
            </w:r>
          </w:p>
        </w:tc>
        <w:tc>
          <w:tcPr>
            <w:tcW w:w="3260" w:type="dxa"/>
            <w:tcBorders>
              <w:top w:val="nil"/>
              <w:left w:val="nil"/>
              <w:bottom w:val="single" w:sz="4" w:space="0" w:color="auto"/>
              <w:right w:val="single" w:sz="4" w:space="0" w:color="auto"/>
            </w:tcBorders>
            <w:shd w:val="clear" w:color="auto" w:fill="auto"/>
            <w:vAlign w:val="center"/>
            <w:hideMark/>
          </w:tcPr>
          <w:p w14:paraId="7E3FEBAE" w14:textId="77777777" w:rsidR="00554C78" w:rsidRPr="008559C9" w:rsidRDefault="00554C78" w:rsidP="00554C78">
            <w:pPr>
              <w:jc w:val="center"/>
              <w:rPr>
                <w:sz w:val="18"/>
                <w:szCs w:val="18"/>
              </w:rPr>
            </w:pPr>
            <w:r w:rsidRPr="008559C9">
              <w:rPr>
                <w:sz w:val="18"/>
                <w:szCs w:val="18"/>
              </w:rPr>
              <w:t>2</w:t>
            </w:r>
          </w:p>
        </w:tc>
        <w:tc>
          <w:tcPr>
            <w:tcW w:w="3827" w:type="dxa"/>
            <w:tcBorders>
              <w:top w:val="nil"/>
              <w:left w:val="nil"/>
              <w:bottom w:val="single" w:sz="4" w:space="0" w:color="auto"/>
              <w:right w:val="single" w:sz="4" w:space="0" w:color="auto"/>
            </w:tcBorders>
            <w:shd w:val="clear" w:color="auto" w:fill="auto"/>
            <w:vAlign w:val="center"/>
            <w:hideMark/>
          </w:tcPr>
          <w:p w14:paraId="75416C6B" w14:textId="77777777" w:rsidR="00554C78" w:rsidRPr="008559C9" w:rsidRDefault="00554C78" w:rsidP="00554C78">
            <w:pPr>
              <w:jc w:val="center"/>
              <w:rPr>
                <w:sz w:val="18"/>
                <w:szCs w:val="18"/>
              </w:rPr>
            </w:pPr>
            <w:r w:rsidRPr="008559C9">
              <w:rPr>
                <w:sz w:val="18"/>
                <w:szCs w:val="18"/>
              </w:rPr>
              <w:t>3</w:t>
            </w:r>
          </w:p>
        </w:tc>
        <w:tc>
          <w:tcPr>
            <w:tcW w:w="4536" w:type="dxa"/>
            <w:tcBorders>
              <w:top w:val="nil"/>
              <w:left w:val="nil"/>
              <w:bottom w:val="single" w:sz="4" w:space="0" w:color="auto"/>
              <w:right w:val="single" w:sz="4" w:space="0" w:color="auto"/>
            </w:tcBorders>
            <w:shd w:val="clear" w:color="auto" w:fill="auto"/>
            <w:vAlign w:val="center"/>
            <w:hideMark/>
          </w:tcPr>
          <w:p w14:paraId="69E92899" w14:textId="77777777" w:rsidR="00554C78" w:rsidRPr="008559C9" w:rsidRDefault="00554C78" w:rsidP="00554C78">
            <w:pPr>
              <w:jc w:val="center"/>
              <w:rPr>
                <w:sz w:val="18"/>
                <w:szCs w:val="18"/>
              </w:rPr>
            </w:pPr>
            <w:r w:rsidRPr="008559C9">
              <w:rPr>
                <w:sz w:val="18"/>
                <w:szCs w:val="18"/>
              </w:rPr>
              <w:t>4</w:t>
            </w:r>
          </w:p>
        </w:tc>
        <w:tc>
          <w:tcPr>
            <w:tcW w:w="3261" w:type="dxa"/>
            <w:tcBorders>
              <w:top w:val="nil"/>
              <w:left w:val="nil"/>
              <w:bottom w:val="single" w:sz="4" w:space="0" w:color="auto"/>
              <w:right w:val="single" w:sz="4" w:space="0" w:color="auto"/>
            </w:tcBorders>
            <w:shd w:val="clear" w:color="auto" w:fill="auto"/>
            <w:vAlign w:val="center"/>
            <w:hideMark/>
          </w:tcPr>
          <w:p w14:paraId="30C76CCB" w14:textId="77777777" w:rsidR="00554C78" w:rsidRPr="008559C9" w:rsidRDefault="00554C78" w:rsidP="00554C78">
            <w:pPr>
              <w:jc w:val="center"/>
              <w:rPr>
                <w:sz w:val="18"/>
                <w:szCs w:val="18"/>
              </w:rPr>
            </w:pPr>
            <w:r w:rsidRPr="008559C9">
              <w:rPr>
                <w:sz w:val="18"/>
                <w:szCs w:val="18"/>
              </w:rPr>
              <w:t>5</w:t>
            </w:r>
          </w:p>
        </w:tc>
      </w:tr>
      <w:tr w:rsidR="00554C78" w:rsidRPr="00CD3D32" w14:paraId="0DCD4264"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15AC9D1" w14:textId="77777777" w:rsidR="00554C78" w:rsidRPr="008559C9" w:rsidRDefault="00554C78" w:rsidP="00554C78">
            <w:pPr>
              <w:jc w:val="center"/>
              <w:rPr>
                <w:bCs/>
                <w:sz w:val="18"/>
                <w:szCs w:val="18"/>
              </w:rPr>
            </w:pPr>
            <w:r w:rsidRPr="008559C9">
              <w:rPr>
                <w:bCs/>
                <w:sz w:val="18"/>
                <w:szCs w:val="18"/>
              </w:rPr>
              <w:t>1</w:t>
            </w:r>
          </w:p>
        </w:tc>
        <w:tc>
          <w:tcPr>
            <w:tcW w:w="14884" w:type="dxa"/>
            <w:gridSpan w:val="4"/>
            <w:tcBorders>
              <w:top w:val="single" w:sz="4" w:space="0" w:color="auto"/>
              <w:left w:val="nil"/>
              <w:bottom w:val="single" w:sz="4" w:space="0" w:color="auto"/>
              <w:right w:val="single" w:sz="4" w:space="0" w:color="auto"/>
            </w:tcBorders>
            <w:shd w:val="clear" w:color="auto" w:fill="auto"/>
            <w:vAlign w:val="center"/>
            <w:hideMark/>
          </w:tcPr>
          <w:p w14:paraId="12FCF846" w14:textId="77777777" w:rsidR="00554C78" w:rsidRPr="008559C9" w:rsidRDefault="00554C78" w:rsidP="00554C78">
            <w:pPr>
              <w:jc w:val="center"/>
              <w:rPr>
                <w:bCs/>
                <w:sz w:val="18"/>
                <w:szCs w:val="18"/>
              </w:rPr>
            </w:pPr>
            <w:r w:rsidRPr="008559C9">
              <w:rPr>
                <w:bCs/>
                <w:sz w:val="18"/>
                <w:szCs w:val="18"/>
              </w:rPr>
              <w:t>Стальные газопроводы</w:t>
            </w:r>
          </w:p>
        </w:tc>
      </w:tr>
      <w:tr w:rsidR="00554C78" w:rsidRPr="00CD3D32" w14:paraId="47DB1220"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678B4B5" w14:textId="77777777" w:rsidR="00554C78" w:rsidRPr="008559C9" w:rsidRDefault="00554C78" w:rsidP="00554C78">
            <w:pPr>
              <w:jc w:val="center"/>
              <w:rPr>
                <w:bCs/>
                <w:sz w:val="18"/>
                <w:szCs w:val="18"/>
              </w:rPr>
            </w:pPr>
            <w:r w:rsidRPr="008559C9">
              <w:rPr>
                <w:bCs/>
                <w:sz w:val="18"/>
                <w:szCs w:val="18"/>
              </w:rPr>
              <w:t>1,1</w:t>
            </w:r>
          </w:p>
        </w:tc>
        <w:tc>
          <w:tcPr>
            <w:tcW w:w="11623" w:type="dxa"/>
            <w:gridSpan w:val="3"/>
            <w:tcBorders>
              <w:top w:val="single" w:sz="4" w:space="0" w:color="auto"/>
              <w:left w:val="nil"/>
              <w:bottom w:val="single" w:sz="4" w:space="0" w:color="auto"/>
              <w:right w:val="single" w:sz="4" w:space="0" w:color="auto"/>
            </w:tcBorders>
            <w:shd w:val="clear" w:color="auto" w:fill="auto"/>
            <w:vAlign w:val="center"/>
            <w:hideMark/>
          </w:tcPr>
          <w:p w14:paraId="2FB952B1" w14:textId="77777777" w:rsidR="00554C78" w:rsidRPr="008559C9" w:rsidRDefault="00554C78" w:rsidP="00554C78">
            <w:pPr>
              <w:rPr>
                <w:bCs/>
                <w:sz w:val="18"/>
                <w:szCs w:val="18"/>
              </w:rPr>
            </w:pPr>
            <w:r w:rsidRPr="008559C9">
              <w:rPr>
                <w:bCs/>
                <w:sz w:val="18"/>
                <w:szCs w:val="18"/>
              </w:rPr>
              <w:t>Наземная (надземная) прокладка</w:t>
            </w:r>
          </w:p>
        </w:tc>
        <w:tc>
          <w:tcPr>
            <w:tcW w:w="3261" w:type="dxa"/>
            <w:tcBorders>
              <w:top w:val="nil"/>
              <w:left w:val="nil"/>
              <w:bottom w:val="single" w:sz="4" w:space="0" w:color="auto"/>
              <w:right w:val="single" w:sz="4" w:space="0" w:color="auto"/>
            </w:tcBorders>
            <w:shd w:val="clear" w:color="auto" w:fill="auto"/>
            <w:vAlign w:val="center"/>
            <w:hideMark/>
          </w:tcPr>
          <w:p w14:paraId="73A624B4" w14:textId="77777777" w:rsidR="00554C78" w:rsidRPr="008559C9" w:rsidRDefault="00554C78" w:rsidP="00554C78">
            <w:pPr>
              <w:jc w:val="center"/>
              <w:rPr>
                <w:bCs/>
                <w:sz w:val="18"/>
                <w:szCs w:val="18"/>
              </w:rPr>
            </w:pPr>
            <w:r>
              <w:rPr>
                <w:bCs/>
                <w:sz w:val="18"/>
                <w:szCs w:val="18"/>
              </w:rPr>
              <w:t>0</w:t>
            </w:r>
          </w:p>
        </w:tc>
      </w:tr>
      <w:tr w:rsidR="00554C78" w:rsidRPr="00CD3D32" w14:paraId="15DB26B5"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A533A1B" w14:textId="77777777" w:rsidR="00554C78" w:rsidRPr="008559C9" w:rsidRDefault="00554C78" w:rsidP="00554C78">
            <w:pPr>
              <w:jc w:val="center"/>
              <w:rPr>
                <w:sz w:val="18"/>
                <w:szCs w:val="18"/>
              </w:rPr>
            </w:pPr>
            <w:r w:rsidRPr="008559C9">
              <w:rPr>
                <w:sz w:val="18"/>
                <w:szCs w:val="18"/>
              </w:rPr>
              <w:t>1.1.1.</w:t>
            </w:r>
          </w:p>
        </w:tc>
        <w:tc>
          <w:tcPr>
            <w:tcW w:w="3260" w:type="dxa"/>
            <w:tcBorders>
              <w:top w:val="nil"/>
              <w:left w:val="nil"/>
              <w:bottom w:val="single" w:sz="4" w:space="0" w:color="auto"/>
              <w:right w:val="single" w:sz="4" w:space="0" w:color="auto"/>
            </w:tcBorders>
            <w:shd w:val="clear" w:color="auto" w:fill="auto"/>
            <w:vAlign w:val="center"/>
            <w:hideMark/>
          </w:tcPr>
          <w:p w14:paraId="25E8E78A" w14:textId="77777777" w:rsidR="00554C78" w:rsidRPr="008559C9" w:rsidRDefault="00554C78" w:rsidP="00554C78">
            <w:pPr>
              <w:rPr>
                <w:sz w:val="18"/>
                <w:szCs w:val="18"/>
              </w:rPr>
            </w:pPr>
            <w:r w:rsidRPr="008559C9">
              <w:rPr>
                <w:sz w:val="18"/>
                <w:szCs w:val="18"/>
              </w:rPr>
              <w:t>158 мм и менее</w:t>
            </w:r>
          </w:p>
        </w:tc>
        <w:tc>
          <w:tcPr>
            <w:tcW w:w="3827" w:type="dxa"/>
            <w:tcBorders>
              <w:top w:val="nil"/>
              <w:left w:val="nil"/>
              <w:bottom w:val="single" w:sz="4" w:space="0" w:color="auto"/>
              <w:right w:val="single" w:sz="4" w:space="0" w:color="auto"/>
            </w:tcBorders>
            <w:shd w:val="clear" w:color="auto" w:fill="auto"/>
            <w:vAlign w:val="center"/>
            <w:hideMark/>
          </w:tcPr>
          <w:p w14:paraId="730768C7"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7E4B9DB7"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35EE6666" w14:textId="77777777" w:rsidR="00554C78" w:rsidRPr="008559C9" w:rsidRDefault="00554C78" w:rsidP="00554C78">
            <w:pPr>
              <w:jc w:val="center"/>
              <w:rPr>
                <w:sz w:val="18"/>
                <w:szCs w:val="18"/>
              </w:rPr>
            </w:pPr>
            <w:r w:rsidRPr="008559C9">
              <w:rPr>
                <w:sz w:val="18"/>
                <w:szCs w:val="18"/>
              </w:rPr>
              <w:t>0</w:t>
            </w:r>
          </w:p>
        </w:tc>
      </w:tr>
      <w:tr w:rsidR="00554C78" w:rsidRPr="00CD3D32" w14:paraId="65E7C99A"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368A474" w14:textId="77777777" w:rsidR="00554C78" w:rsidRPr="008559C9" w:rsidRDefault="00554C78" w:rsidP="00554C78">
            <w:pPr>
              <w:jc w:val="center"/>
              <w:rPr>
                <w:sz w:val="18"/>
                <w:szCs w:val="18"/>
              </w:rPr>
            </w:pPr>
            <w:r w:rsidRPr="008559C9">
              <w:rPr>
                <w:sz w:val="18"/>
                <w:szCs w:val="18"/>
              </w:rPr>
              <w:t>1.1.2.</w:t>
            </w:r>
          </w:p>
        </w:tc>
        <w:tc>
          <w:tcPr>
            <w:tcW w:w="3260" w:type="dxa"/>
            <w:tcBorders>
              <w:top w:val="nil"/>
              <w:left w:val="nil"/>
              <w:bottom w:val="single" w:sz="4" w:space="0" w:color="auto"/>
              <w:right w:val="single" w:sz="4" w:space="0" w:color="auto"/>
            </w:tcBorders>
            <w:shd w:val="clear" w:color="auto" w:fill="auto"/>
            <w:vAlign w:val="center"/>
            <w:hideMark/>
          </w:tcPr>
          <w:p w14:paraId="3079C08C" w14:textId="77777777" w:rsidR="00554C78" w:rsidRPr="008559C9" w:rsidRDefault="00554C78" w:rsidP="00554C78">
            <w:pPr>
              <w:rPr>
                <w:sz w:val="18"/>
                <w:szCs w:val="18"/>
              </w:rPr>
            </w:pPr>
            <w:r w:rsidRPr="008559C9">
              <w:rPr>
                <w:sz w:val="18"/>
                <w:szCs w:val="18"/>
              </w:rPr>
              <w:t>159 - 218 мм</w:t>
            </w:r>
          </w:p>
        </w:tc>
        <w:tc>
          <w:tcPr>
            <w:tcW w:w="3827" w:type="dxa"/>
            <w:tcBorders>
              <w:top w:val="nil"/>
              <w:left w:val="nil"/>
              <w:bottom w:val="single" w:sz="4" w:space="0" w:color="auto"/>
              <w:right w:val="single" w:sz="4" w:space="0" w:color="auto"/>
            </w:tcBorders>
            <w:shd w:val="clear" w:color="auto" w:fill="auto"/>
            <w:vAlign w:val="center"/>
            <w:hideMark/>
          </w:tcPr>
          <w:p w14:paraId="49DC7C7F"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2AA0F279"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7B82D9BB" w14:textId="77777777" w:rsidR="00554C78" w:rsidRPr="008559C9" w:rsidRDefault="00554C78" w:rsidP="00554C78">
            <w:pPr>
              <w:jc w:val="center"/>
              <w:rPr>
                <w:sz w:val="18"/>
                <w:szCs w:val="18"/>
              </w:rPr>
            </w:pPr>
            <w:r w:rsidRPr="008559C9">
              <w:rPr>
                <w:sz w:val="18"/>
                <w:szCs w:val="18"/>
              </w:rPr>
              <w:t>0</w:t>
            </w:r>
          </w:p>
        </w:tc>
      </w:tr>
      <w:tr w:rsidR="00554C78" w:rsidRPr="00CD3D32" w14:paraId="06217D6E"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82DFDBA" w14:textId="77777777" w:rsidR="00554C78" w:rsidRPr="008559C9" w:rsidRDefault="00554C78" w:rsidP="00554C78">
            <w:pPr>
              <w:jc w:val="center"/>
              <w:rPr>
                <w:sz w:val="18"/>
                <w:szCs w:val="18"/>
              </w:rPr>
            </w:pPr>
            <w:r w:rsidRPr="008559C9">
              <w:rPr>
                <w:sz w:val="18"/>
                <w:szCs w:val="18"/>
              </w:rPr>
              <w:t>1.1.3.</w:t>
            </w:r>
          </w:p>
        </w:tc>
        <w:tc>
          <w:tcPr>
            <w:tcW w:w="3260" w:type="dxa"/>
            <w:tcBorders>
              <w:top w:val="nil"/>
              <w:left w:val="nil"/>
              <w:bottom w:val="single" w:sz="4" w:space="0" w:color="auto"/>
              <w:right w:val="single" w:sz="4" w:space="0" w:color="auto"/>
            </w:tcBorders>
            <w:shd w:val="clear" w:color="auto" w:fill="auto"/>
            <w:vAlign w:val="center"/>
            <w:hideMark/>
          </w:tcPr>
          <w:p w14:paraId="676B87CF" w14:textId="77777777" w:rsidR="00554C78" w:rsidRPr="008559C9" w:rsidRDefault="00554C78" w:rsidP="00554C78">
            <w:pPr>
              <w:rPr>
                <w:sz w:val="18"/>
                <w:szCs w:val="18"/>
              </w:rPr>
            </w:pPr>
            <w:r w:rsidRPr="008559C9">
              <w:rPr>
                <w:sz w:val="18"/>
                <w:szCs w:val="18"/>
              </w:rPr>
              <w:t>219 - 272 мм</w:t>
            </w:r>
          </w:p>
        </w:tc>
        <w:tc>
          <w:tcPr>
            <w:tcW w:w="3827" w:type="dxa"/>
            <w:tcBorders>
              <w:top w:val="nil"/>
              <w:left w:val="nil"/>
              <w:bottom w:val="single" w:sz="4" w:space="0" w:color="auto"/>
              <w:right w:val="single" w:sz="4" w:space="0" w:color="auto"/>
            </w:tcBorders>
            <w:shd w:val="clear" w:color="auto" w:fill="auto"/>
            <w:vAlign w:val="center"/>
            <w:hideMark/>
          </w:tcPr>
          <w:p w14:paraId="2345F5BB"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4DF0BF21"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27E137AC" w14:textId="77777777" w:rsidR="00554C78" w:rsidRPr="008559C9" w:rsidRDefault="00554C78" w:rsidP="00554C78">
            <w:pPr>
              <w:jc w:val="center"/>
              <w:rPr>
                <w:sz w:val="18"/>
                <w:szCs w:val="18"/>
              </w:rPr>
            </w:pPr>
            <w:r w:rsidRPr="008559C9">
              <w:rPr>
                <w:sz w:val="18"/>
                <w:szCs w:val="18"/>
              </w:rPr>
              <w:t>0</w:t>
            </w:r>
          </w:p>
        </w:tc>
      </w:tr>
      <w:tr w:rsidR="00554C78" w:rsidRPr="00CD3D32" w14:paraId="141625BA"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DD5A46D" w14:textId="77777777" w:rsidR="00554C78" w:rsidRPr="008559C9" w:rsidRDefault="00554C78" w:rsidP="00554C78">
            <w:pPr>
              <w:jc w:val="center"/>
              <w:rPr>
                <w:sz w:val="18"/>
                <w:szCs w:val="18"/>
              </w:rPr>
            </w:pPr>
            <w:r w:rsidRPr="008559C9">
              <w:rPr>
                <w:sz w:val="18"/>
                <w:szCs w:val="18"/>
              </w:rPr>
              <w:t>1.1.4.</w:t>
            </w:r>
          </w:p>
        </w:tc>
        <w:tc>
          <w:tcPr>
            <w:tcW w:w="3260" w:type="dxa"/>
            <w:tcBorders>
              <w:top w:val="nil"/>
              <w:left w:val="nil"/>
              <w:bottom w:val="single" w:sz="4" w:space="0" w:color="auto"/>
              <w:right w:val="single" w:sz="4" w:space="0" w:color="auto"/>
            </w:tcBorders>
            <w:shd w:val="clear" w:color="auto" w:fill="auto"/>
            <w:vAlign w:val="center"/>
            <w:hideMark/>
          </w:tcPr>
          <w:p w14:paraId="1811BDAC" w14:textId="77777777" w:rsidR="00554C78" w:rsidRPr="008559C9" w:rsidRDefault="00554C78" w:rsidP="00554C78">
            <w:pPr>
              <w:rPr>
                <w:sz w:val="18"/>
                <w:szCs w:val="18"/>
              </w:rPr>
            </w:pPr>
            <w:r w:rsidRPr="008559C9">
              <w:rPr>
                <w:sz w:val="18"/>
                <w:szCs w:val="18"/>
              </w:rPr>
              <w:t>273-324 мм</w:t>
            </w:r>
          </w:p>
        </w:tc>
        <w:tc>
          <w:tcPr>
            <w:tcW w:w="3827" w:type="dxa"/>
            <w:tcBorders>
              <w:top w:val="nil"/>
              <w:left w:val="nil"/>
              <w:bottom w:val="single" w:sz="4" w:space="0" w:color="auto"/>
              <w:right w:val="single" w:sz="4" w:space="0" w:color="auto"/>
            </w:tcBorders>
            <w:shd w:val="clear" w:color="auto" w:fill="auto"/>
            <w:vAlign w:val="center"/>
            <w:hideMark/>
          </w:tcPr>
          <w:p w14:paraId="7BA61B50"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2E72D63B"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06916D2E" w14:textId="77777777" w:rsidR="00554C78" w:rsidRPr="008559C9" w:rsidRDefault="00554C78" w:rsidP="00554C78">
            <w:pPr>
              <w:jc w:val="center"/>
              <w:rPr>
                <w:sz w:val="18"/>
                <w:szCs w:val="18"/>
              </w:rPr>
            </w:pPr>
            <w:r w:rsidRPr="008559C9">
              <w:rPr>
                <w:sz w:val="18"/>
                <w:szCs w:val="18"/>
              </w:rPr>
              <w:t>0</w:t>
            </w:r>
          </w:p>
        </w:tc>
      </w:tr>
      <w:tr w:rsidR="00554C78" w:rsidRPr="00CD3D32" w14:paraId="687DFE4D"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0B203E6" w14:textId="77777777" w:rsidR="00554C78" w:rsidRPr="008559C9" w:rsidRDefault="00554C78" w:rsidP="00554C78">
            <w:pPr>
              <w:jc w:val="center"/>
              <w:rPr>
                <w:sz w:val="18"/>
                <w:szCs w:val="18"/>
              </w:rPr>
            </w:pPr>
            <w:r w:rsidRPr="008559C9">
              <w:rPr>
                <w:sz w:val="18"/>
                <w:szCs w:val="18"/>
              </w:rPr>
              <w:t>1.1.5.</w:t>
            </w:r>
          </w:p>
        </w:tc>
        <w:tc>
          <w:tcPr>
            <w:tcW w:w="3260" w:type="dxa"/>
            <w:tcBorders>
              <w:top w:val="nil"/>
              <w:left w:val="nil"/>
              <w:bottom w:val="single" w:sz="4" w:space="0" w:color="auto"/>
              <w:right w:val="single" w:sz="4" w:space="0" w:color="auto"/>
            </w:tcBorders>
            <w:shd w:val="clear" w:color="auto" w:fill="auto"/>
            <w:vAlign w:val="center"/>
            <w:hideMark/>
          </w:tcPr>
          <w:p w14:paraId="384C524A" w14:textId="77777777" w:rsidR="00554C78" w:rsidRPr="008559C9" w:rsidRDefault="00554C78" w:rsidP="00554C78">
            <w:pPr>
              <w:rPr>
                <w:sz w:val="18"/>
                <w:szCs w:val="18"/>
              </w:rPr>
            </w:pPr>
            <w:r w:rsidRPr="008559C9">
              <w:rPr>
                <w:sz w:val="18"/>
                <w:szCs w:val="18"/>
              </w:rPr>
              <w:t>325-425 мм</w:t>
            </w:r>
          </w:p>
        </w:tc>
        <w:tc>
          <w:tcPr>
            <w:tcW w:w="3827" w:type="dxa"/>
            <w:tcBorders>
              <w:top w:val="nil"/>
              <w:left w:val="nil"/>
              <w:bottom w:val="single" w:sz="4" w:space="0" w:color="auto"/>
              <w:right w:val="single" w:sz="4" w:space="0" w:color="auto"/>
            </w:tcBorders>
            <w:shd w:val="clear" w:color="auto" w:fill="auto"/>
            <w:vAlign w:val="center"/>
            <w:hideMark/>
          </w:tcPr>
          <w:p w14:paraId="62FDC283"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3C1C0F6E"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1B88C1C2" w14:textId="77777777" w:rsidR="00554C78" w:rsidRPr="008559C9" w:rsidRDefault="00554C78" w:rsidP="00554C78">
            <w:pPr>
              <w:jc w:val="center"/>
              <w:rPr>
                <w:sz w:val="18"/>
                <w:szCs w:val="18"/>
              </w:rPr>
            </w:pPr>
            <w:r w:rsidRPr="008559C9">
              <w:rPr>
                <w:sz w:val="18"/>
                <w:szCs w:val="18"/>
              </w:rPr>
              <w:t>0</w:t>
            </w:r>
          </w:p>
        </w:tc>
      </w:tr>
      <w:tr w:rsidR="00554C78" w:rsidRPr="00CD3D32" w14:paraId="7DDE6A72"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491AD1C" w14:textId="77777777" w:rsidR="00554C78" w:rsidRPr="008559C9" w:rsidRDefault="00554C78" w:rsidP="00554C78">
            <w:pPr>
              <w:jc w:val="center"/>
              <w:rPr>
                <w:sz w:val="18"/>
                <w:szCs w:val="18"/>
              </w:rPr>
            </w:pPr>
            <w:r w:rsidRPr="008559C9">
              <w:rPr>
                <w:sz w:val="18"/>
                <w:szCs w:val="18"/>
              </w:rPr>
              <w:t>1.1.6.</w:t>
            </w:r>
          </w:p>
        </w:tc>
        <w:tc>
          <w:tcPr>
            <w:tcW w:w="3260" w:type="dxa"/>
            <w:tcBorders>
              <w:top w:val="nil"/>
              <w:left w:val="nil"/>
              <w:bottom w:val="single" w:sz="4" w:space="0" w:color="auto"/>
              <w:right w:val="single" w:sz="4" w:space="0" w:color="auto"/>
            </w:tcBorders>
            <w:shd w:val="clear" w:color="auto" w:fill="auto"/>
            <w:vAlign w:val="center"/>
            <w:hideMark/>
          </w:tcPr>
          <w:p w14:paraId="23AADC8C" w14:textId="77777777" w:rsidR="00554C78" w:rsidRPr="008559C9" w:rsidRDefault="00554C78" w:rsidP="00554C78">
            <w:pPr>
              <w:rPr>
                <w:sz w:val="18"/>
                <w:szCs w:val="18"/>
              </w:rPr>
            </w:pPr>
            <w:r w:rsidRPr="008559C9">
              <w:rPr>
                <w:sz w:val="18"/>
                <w:szCs w:val="18"/>
              </w:rPr>
              <w:t>426-529 мм</w:t>
            </w:r>
          </w:p>
        </w:tc>
        <w:tc>
          <w:tcPr>
            <w:tcW w:w="3827" w:type="dxa"/>
            <w:tcBorders>
              <w:top w:val="nil"/>
              <w:left w:val="nil"/>
              <w:bottom w:val="single" w:sz="4" w:space="0" w:color="auto"/>
              <w:right w:val="single" w:sz="4" w:space="0" w:color="auto"/>
            </w:tcBorders>
            <w:shd w:val="clear" w:color="auto" w:fill="auto"/>
            <w:vAlign w:val="center"/>
            <w:hideMark/>
          </w:tcPr>
          <w:p w14:paraId="6CDBA460"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413DD596"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7C37A5BE" w14:textId="77777777" w:rsidR="00554C78" w:rsidRPr="008559C9" w:rsidRDefault="00554C78" w:rsidP="00554C78">
            <w:pPr>
              <w:jc w:val="center"/>
              <w:rPr>
                <w:sz w:val="18"/>
                <w:szCs w:val="18"/>
              </w:rPr>
            </w:pPr>
            <w:r w:rsidRPr="008559C9">
              <w:rPr>
                <w:sz w:val="18"/>
                <w:szCs w:val="18"/>
              </w:rPr>
              <w:t>0</w:t>
            </w:r>
          </w:p>
        </w:tc>
      </w:tr>
      <w:tr w:rsidR="00554C78" w:rsidRPr="00CD3D32" w14:paraId="1DA8258F"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8A6A481" w14:textId="77777777" w:rsidR="00554C78" w:rsidRPr="008559C9" w:rsidRDefault="00554C78" w:rsidP="00554C78">
            <w:pPr>
              <w:jc w:val="center"/>
              <w:rPr>
                <w:sz w:val="18"/>
                <w:szCs w:val="18"/>
              </w:rPr>
            </w:pPr>
            <w:r w:rsidRPr="008559C9">
              <w:rPr>
                <w:sz w:val="18"/>
                <w:szCs w:val="18"/>
              </w:rPr>
              <w:t>1.1.7.</w:t>
            </w:r>
          </w:p>
        </w:tc>
        <w:tc>
          <w:tcPr>
            <w:tcW w:w="3260" w:type="dxa"/>
            <w:tcBorders>
              <w:top w:val="nil"/>
              <w:left w:val="nil"/>
              <w:bottom w:val="single" w:sz="4" w:space="0" w:color="auto"/>
              <w:right w:val="single" w:sz="4" w:space="0" w:color="auto"/>
            </w:tcBorders>
            <w:shd w:val="clear" w:color="auto" w:fill="auto"/>
            <w:vAlign w:val="center"/>
            <w:hideMark/>
          </w:tcPr>
          <w:p w14:paraId="0C01C3E8" w14:textId="77777777" w:rsidR="00554C78" w:rsidRPr="008559C9" w:rsidRDefault="00554C78" w:rsidP="00554C78">
            <w:pPr>
              <w:rPr>
                <w:sz w:val="18"/>
                <w:szCs w:val="18"/>
              </w:rPr>
            </w:pPr>
            <w:r w:rsidRPr="008559C9">
              <w:rPr>
                <w:sz w:val="18"/>
                <w:szCs w:val="18"/>
              </w:rPr>
              <w:t>530 мм и выше</w:t>
            </w:r>
          </w:p>
        </w:tc>
        <w:tc>
          <w:tcPr>
            <w:tcW w:w="3827" w:type="dxa"/>
            <w:tcBorders>
              <w:top w:val="nil"/>
              <w:left w:val="nil"/>
              <w:bottom w:val="single" w:sz="4" w:space="0" w:color="auto"/>
              <w:right w:val="single" w:sz="4" w:space="0" w:color="auto"/>
            </w:tcBorders>
            <w:shd w:val="clear" w:color="auto" w:fill="auto"/>
            <w:vAlign w:val="center"/>
            <w:hideMark/>
          </w:tcPr>
          <w:p w14:paraId="3AC542FE"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3CA7EE74"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1173AC5D" w14:textId="77777777" w:rsidR="00554C78" w:rsidRPr="008559C9" w:rsidRDefault="00554C78" w:rsidP="00554C78">
            <w:pPr>
              <w:jc w:val="center"/>
              <w:rPr>
                <w:sz w:val="18"/>
                <w:szCs w:val="18"/>
              </w:rPr>
            </w:pPr>
            <w:r w:rsidRPr="008559C9">
              <w:rPr>
                <w:sz w:val="18"/>
                <w:szCs w:val="18"/>
              </w:rPr>
              <w:t>0</w:t>
            </w:r>
          </w:p>
        </w:tc>
      </w:tr>
      <w:tr w:rsidR="00554C78" w:rsidRPr="00CD3D32" w14:paraId="79D07464"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6B59426" w14:textId="77777777" w:rsidR="00554C78" w:rsidRPr="008559C9" w:rsidRDefault="00554C78" w:rsidP="00554C78">
            <w:pPr>
              <w:jc w:val="center"/>
              <w:rPr>
                <w:bCs/>
                <w:sz w:val="18"/>
                <w:szCs w:val="18"/>
              </w:rPr>
            </w:pPr>
            <w:r w:rsidRPr="008559C9">
              <w:rPr>
                <w:bCs/>
                <w:sz w:val="18"/>
                <w:szCs w:val="18"/>
              </w:rPr>
              <w:t>1,2</w:t>
            </w:r>
          </w:p>
        </w:tc>
        <w:tc>
          <w:tcPr>
            <w:tcW w:w="11623" w:type="dxa"/>
            <w:gridSpan w:val="3"/>
            <w:tcBorders>
              <w:top w:val="single" w:sz="4" w:space="0" w:color="auto"/>
              <w:left w:val="nil"/>
              <w:bottom w:val="single" w:sz="4" w:space="0" w:color="auto"/>
              <w:right w:val="single" w:sz="4" w:space="0" w:color="auto"/>
            </w:tcBorders>
            <w:shd w:val="clear" w:color="auto" w:fill="auto"/>
            <w:vAlign w:val="center"/>
            <w:hideMark/>
          </w:tcPr>
          <w:p w14:paraId="0F014E4C" w14:textId="77777777" w:rsidR="00554C78" w:rsidRPr="008559C9" w:rsidRDefault="00554C78" w:rsidP="00554C78">
            <w:pPr>
              <w:rPr>
                <w:bCs/>
                <w:sz w:val="18"/>
                <w:szCs w:val="18"/>
              </w:rPr>
            </w:pPr>
            <w:r w:rsidRPr="008559C9">
              <w:rPr>
                <w:bCs/>
                <w:sz w:val="18"/>
                <w:szCs w:val="18"/>
              </w:rPr>
              <w:t>Подземная прокладка</w:t>
            </w:r>
          </w:p>
        </w:tc>
        <w:tc>
          <w:tcPr>
            <w:tcW w:w="3261" w:type="dxa"/>
            <w:tcBorders>
              <w:top w:val="nil"/>
              <w:left w:val="nil"/>
              <w:bottom w:val="single" w:sz="4" w:space="0" w:color="auto"/>
              <w:right w:val="single" w:sz="4" w:space="0" w:color="auto"/>
            </w:tcBorders>
            <w:shd w:val="clear" w:color="auto" w:fill="auto"/>
            <w:vAlign w:val="center"/>
            <w:hideMark/>
          </w:tcPr>
          <w:p w14:paraId="402580F1" w14:textId="77777777" w:rsidR="00554C78" w:rsidRPr="008559C9" w:rsidRDefault="00554C78" w:rsidP="00554C78">
            <w:pPr>
              <w:jc w:val="center"/>
              <w:rPr>
                <w:bCs/>
                <w:sz w:val="18"/>
                <w:szCs w:val="18"/>
              </w:rPr>
            </w:pPr>
            <w:r w:rsidRPr="008559C9">
              <w:rPr>
                <w:bCs/>
                <w:sz w:val="18"/>
                <w:szCs w:val="18"/>
              </w:rPr>
              <w:t>0</w:t>
            </w:r>
          </w:p>
        </w:tc>
      </w:tr>
      <w:tr w:rsidR="00554C78" w:rsidRPr="00CD3D32" w14:paraId="7B279991"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D0E0E2C" w14:textId="77777777" w:rsidR="00554C78" w:rsidRPr="008559C9" w:rsidRDefault="00554C78" w:rsidP="00554C78">
            <w:pPr>
              <w:jc w:val="center"/>
              <w:rPr>
                <w:sz w:val="18"/>
                <w:szCs w:val="18"/>
              </w:rPr>
            </w:pPr>
            <w:r w:rsidRPr="008559C9">
              <w:rPr>
                <w:sz w:val="18"/>
                <w:szCs w:val="18"/>
              </w:rPr>
              <w:t>1.2.1.</w:t>
            </w:r>
          </w:p>
        </w:tc>
        <w:tc>
          <w:tcPr>
            <w:tcW w:w="3260" w:type="dxa"/>
            <w:tcBorders>
              <w:top w:val="nil"/>
              <w:left w:val="nil"/>
              <w:bottom w:val="single" w:sz="4" w:space="0" w:color="auto"/>
              <w:right w:val="single" w:sz="4" w:space="0" w:color="auto"/>
            </w:tcBorders>
            <w:shd w:val="clear" w:color="auto" w:fill="auto"/>
            <w:vAlign w:val="center"/>
            <w:hideMark/>
          </w:tcPr>
          <w:p w14:paraId="2F4292EA" w14:textId="77777777" w:rsidR="00554C78" w:rsidRPr="008559C9" w:rsidRDefault="00554C78" w:rsidP="00554C78">
            <w:pPr>
              <w:rPr>
                <w:sz w:val="18"/>
                <w:szCs w:val="18"/>
              </w:rPr>
            </w:pPr>
            <w:r w:rsidRPr="008559C9">
              <w:rPr>
                <w:sz w:val="18"/>
                <w:szCs w:val="18"/>
              </w:rPr>
              <w:t>158 мм и менее</w:t>
            </w:r>
          </w:p>
        </w:tc>
        <w:tc>
          <w:tcPr>
            <w:tcW w:w="3827" w:type="dxa"/>
            <w:tcBorders>
              <w:top w:val="nil"/>
              <w:left w:val="nil"/>
              <w:bottom w:val="single" w:sz="4" w:space="0" w:color="auto"/>
              <w:right w:val="single" w:sz="4" w:space="0" w:color="auto"/>
            </w:tcBorders>
            <w:shd w:val="clear" w:color="auto" w:fill="auto"/>
            <w:vAlign w:val="center"/>
            <w:hideMark/>
          </w:tcPr>
          <w:p w14:paraId="280AE830"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457A305C" w14:textId="77777777" w:rsidR="00554C78" w:rsidRPr="008559C9" w:rsidRDefault="00554C78" w:rsidP="00554C78">
            <w:pPr>
              <w:jc w:val="center"/>
              <w:rPr>
                <w:bCs/>
                <w:sz w:val="18"/>
                <w:szCs w:val="18"/>
              </w:rPr>
            </w:pPr>
            <w:r w:rsidRPr="008559C9">
              <w:rPr>
                <w:bCs/>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7B9E18BA" w14:textId="77777777" w:rsidR="00554C78" w:rsidRPr="008559C9" w:rsidRDefault="00554C78" w:rsidP="00554C78">
            <w:pPr>
              <w:jc w:val="center"/>
              <w:rPr>
                <w:sz w:val="18"/>
                <w:szCs w:val="18"/>
              </w:rPr>
            </w:pPr>
            <w:r w:rsidRPr="008559C9">
              <w:rPr>
                <w:sz w:val="18"/>
                <w:szCs w:val="18"/>
              </w:rPr>
              <w:t>0</w:t>
            </w:r>
          </w:p>
        </w:tc>
      </w:tr>
      <w:tr w:rsidR="00554C78" w:rsidRPr="00CD3D32" w14:paraId="58D8D890"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93B5593" w14:textId="77777777" w:rsidR="00554C78" w:rsidRPr="008559C9" w:rsidRDefault="00554C78" w:rsidP="00554C78">
            <w:pPr>
              <w:jc w:val="center"/>
              <w:rPr>
                <w:sz w:val="18"/>
                <w:szCs w:val="18"/>
              </w:rPr>
            </w:pPr>
            <w:r w:rsidRPr="008559C9">
              <w:rPr>
                <w:sz w:val="18"/>
                <w:szCs w:val="18"/>
              </w:rPr>
              <w:t>1.2.2.</w:t>
            </w:r>
          </w:p>
        </w:tc>
        <w:tc>
          <w:tcPr>
            <w:tcW w:w="3260" w:type="dxa"/>
            <w:tcBorders>
              <w:top w:val="nil"/>
              <w:left w:val="nil"/>
              <w:bottom w:val="single" w:sz="4" w:space="0" w:color="auto"/>
              <w:right w:val="single" w:sz="4" w:space="0" w:color="auto"/>
            </w:tcBorders>
            <w:shd w:val="clear" w:color="auto" w:fill="auto"/>
            <w:vAlign w:val="center"/>
            <w:hideMark/>
          </w:tcPr>
          <w:p w14:paraId="344EB2A8" w14:textId="77777777" w:rsidR="00554C78" w:rsidRPr="008559C9" w:rsidRDefault="00554C78" w:rsidP="00554C78">
            <w:pPr>
              <w:rPr>
                <w:sz w:val="18"/>
                <w:szCs w:val="18"/>
              </w:rPr>
            </w:pPr>
            <w:r w:rsidRPr="008559C9">
              <w:rPr>
                <w:sz w:val="18"/>
                <w:szCs w:val="18"/>
              </w:rPr>
              <w:t>159 - 218 мм</w:t>
            </w:r>
          </w:p>
        </w:tc>
        <w:tc>
          <w:tcPr>
            <w:tcW w:w="3827" w:type="dxa"/>
            <w:tcBorders>
              <w:top w:val="nil"/>
              <w:left w:val="nil"/>
              <w:bottom w:val="single" w:sz="4" w:space="0" w:color="auto"/>
              <w:right w:val="single" w:sz="4" w:space="0" w:color="auto"/>
            </w:tcBorders>
            <w:shd w:val="clear" w:color="auto" w:fill="auto"/>
            <w:vAlign w:val="center"/>
            <w:hideMark/>
          </w:tcPr>
          <w:p w14:paraId="4A28B118"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161ECC4C"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36904CA3" w14:textId="77777777" w:rsidR="00554C78" w:rsidRPr="008559C9" w:rsidRDefault="00554C78" w:rsidP="00554C78">
            <w:pPr>
              <w:jc w:val="center"/>
              <w:rPr>
                <w:sz w:val="18"/>
                <w:szCs w:val="18"/>
              </w:rPr>
            </w:pPr>
            <w:r w:rsidRPr="008559C9">
              <w:rPr>
                <w:sz w:val="18"/>
                <w:szCs w:val="18"/>
              </w:rPr>
              <w:t>0</w:t>
            </w:r>
          </w:p>
        </w:tc>
      </w:tr>
      <w:tr w:rsidR="00554C78" w:rsidRPr="00CD3D32" w14:paraId="606995FB"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1F8F3DE" w14:textId="77777777" w:rsidR="00554C78" w:rsidRPr="008559C9" w:rsidRDefault="00554C78" w:rsidP="00554C78">
            <w:pPr>
              <w:jc w:val="center"/>
              <w:rPr>
                <w:sz w:val="18"/>
                <w:szCs w:val="18"/>
              </w:rPr>
            </w:pPr>
            <w:r w:rsidRPr="008559C9">
              <w:rPr>
                <w:sz w:val="18"/>
                <w:szCs w:val="18"/>
              </w:rPr>
              <w:t>1.2.3.</w:t>
            </w:r>
          </w:p>
        </w:tc>
        <w:tc>
          <w:tcPr>
            <w:tcW w:w="3260" w:type="dxa"/>
            <w:tcBorders>
              <w:top w:val="nil"/>
              <w:left w:val="nil"/>
              <w:bottom w:val="single" w:sz="4" w:space="0" w:color="auto"/>
              <w:right w:val="single" w:sz="4" w:space="0" w:color="auto"/>
            </w:tcBorders>
            <w:shd w:val="clear" w:color="auto" w:fill="auto"/>
            <w:vAlign w:val="center"/>
            <w:hideMark/>
          </w:tcPr>
          <w:p w14:paraId="16B0402D" w14:textId="77777777" w:rsidR="00554C78" w:rsidRPr="008559C9" w:rsidRDefault="00554C78" w:rsidP="00554C78">
            <w:pPr>
              <w:rPr>
                <w:sz w:val="18"/>
                <w:szCs w:val="18"/>
              </w:rPr>
            </w:pPr>
            <w:r w:rsidRPr="008559C9">
              <w:rPr>
                <w:sz w:val="18"/>
                <w:szCs w:val="18"/>
              </w:rPr>
              <w:t>219 - 272 мм</w:t>
            </w:r>
          </w:p>
        </w:tc>
        <w:tc>
          <w:tcPr>
            <w:tcW w:w="3827" w:type="dxa"/>
            <w:tcBorders>
              <w:top w:val="nil"/>
              <w:left w:val="nil"/>
              <w:bottom w:val="single" w:sz="4" w:space="0" w:color="auto"/>
              <w:right w:val="single" w:sz="4" w:space="0" w:color="auto"/>
            </w:tcBorders>
            <w:shd w:val="clear" w:color="auto" w:fill="auto"/>
            <w:vAlign w:val="center"/>
            <w:hideMark/>
          </w:tcPr>
          <w:p w14:paraId="029ABE7E"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058A8779"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2E7BDA11" w14:textId="77777777" w:rsidR="00554C78" w:rsidRPr="008559C9" w:rsidRDefault="00554C78" w:rsidP="00554C78">
            <w:pPr>
              <w:jc w:val="center"/>
              <w:rPr>
                <w:sz w:val="18"/>
                <w:szCs w:val="18"/>
              </w:rPr>
            </w:pPr>
            <w:r w:rsidRPr="008559C9">
              <w:rPr>
                <w:sz w:val="18"/>
                <w:szCs w:val="18"/>
              </w:rPr>
              <w:t>0</w:t>
            </w:r>
          </w:p>
        </w:tc>
      </w:tr>
      <w:tr w:rsidR="00554C78" w:rsidRPr="00CD3D32" w14:paraId="66E3A120"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DABAAA4" w14:textId="77777777" w:rsidR="00554C78" w:rsidRPr="008559C9" w:rsidRDefault="00554C78" w:rsidP="00554C78">
            <w:pPr>
              <w:jc w:val="center"/>
              <w:rPr>
                <w:sz w:val="18"/>
                <w:szCs w:val="18"/>
              </w:rPr>
            </w:pPr>
            <w:r w:rsidRPr="008559C9">
              <w:rPr>
                <w:sz w:val="18"/>
                <w:szCs w:val="18"/>
              </w:rPr>
              <w:t>1.2.4.</w:t>
            </w:r>
          </w:p>
        </w:tc>
        <w:tc>
          <w:tcPr>
            <w:tcW w:w="3260" w:type="dxa"/>
            <w:tcBorders>
              <w:top w:val="nil"/>
              <w:left w:val="nil"/>
              <w:bottom w:val="single" w:sz="4" w:space="0" w:color="auto"/>
              <w:right w:val="single" w:sz="4" w:space="0" w:color="auto"/>
            </w:tcBorders>
            <w:shd w:val="clear" w:color="auto" w:fill="auto"/>
            <w:vAlign w:val="center"/>
            <w:hideMark/>
          </w:tcPr>
          <w:p w14:paraId="4DBE3FAD" w14:textId="77777777" w:rsidR="00554C78" w:rsidRPr="008559C9" w:rsidRDefault="00554C78" w:rsidP="00554C78">
            <w:pPr>
              <w:rPr>
                <w:sz w:val="18"/>
                <w:szCs w:val="18"/>
              </w:rPr>
            </w:pPr>
            <w:r w:rsidRPr="008559C9">
              <w:rPr>
                <w:sz w:val="18"/>
                <w:szCs w:val="18"/>
              </w:rPr>
              <w:t>273-324 мм</w:t>
            </w:r>
          </w:p>
        </w:tc>
        <w:tc>
          <w:tcPr>
            <w:tcW w:w="3827" w:type="dxa"/>
            <w:tcBorders>
              <w:top w:val="nil"/>
              <w:left w:val="nil"/>
              <w:bottom w:val="single" w:sz="4" w:space="0" w:color="auto"/>
              <w:right w:val="single" w:sz="4" w:space="0" w:color="auto"/>
            </w:tcBorders>
            <w:shd w:val="clear" w:color="auto" w:fill="auto"/>
            <w:vAlign w:val="center"/>
            <w:hideMark/>
          </w:tcPr>
          <w:p w14:paraId="169DB17B"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3AAE8929"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54D0BCB0" w14:textId="77777777" w:rsidR="00554C78" w:rsidRPr="008559C9" w:rsidRDefault="00554C78" w:rsidP="00554C78">
            <w:pPr>
              <w:jc w:val="center"/>
              <w:rPr>
                <w:sz w:val="18"/>
                <w:szCs w:val="18"/>
              </w:rPr>
            </w:pPr>
            <w:r w:rsidRPr="008559C9">
              <w:rPr>
                <w:sz w:val="18"/>
                <w:szCs w:val="18"/>
              </w:rPr>
              <w:t>0</w:t>
            </w:r>
          </w:p>
        </w:tc>
      </w:tr>
      <w:tr w:rsidR="00554C78" w:rsidRPr="00CD3D32" w14:paraId="25B5C10F"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5A925C3" w14:textId="77777777" w:rsidR="00554C78" w:rsidRPr="008559C9" w:rsidRDefault="00554C78" w:rsidP="00554C78">
            <w:pPr>
              <w:jc w:val="center"/>
              <w:rPr>
                <w:sz w:val="18"/>
                <w:szCs w:val="18"/>
              </w:rPr>
            </w:pPr>
            <w:r w:rsidRPr="008559C9">
              <w:rPr>
                <w:sz w:val="18"/>
                <w:szCs w:val="18"/>
              </w:rPr>
              <w:t>1.2.5.</w:t>
            </w:r>
          </w:p>
        </w:tc>
        <w:tc>
          <w:tcPr>
            <w:tcW w:w="3260" w:type="dxa"/>
            <w:tcBorders>
              <w:top w:val="nil"/>
              <w:left w:val="nil"/>
              <w:bottom w:val="single" w:sz="4" w:space="0" w:color="auto"/>
              <w:right w:val="single" w:sz="4" w:space="0" w:color="auto"/>
            </w:tcBorders>
            <w:shd w:val="clear" w:color="auto" w:fill="auto"/>
            <w:vAlign w:val="center"/>
            <w:hideMark/>
          </w:tcPr>
          <w:p w14:paraId="051A7B37" w14:textId="77777777" w:rsidR="00554C78" w:rsidRPr="008559C9" w:rsidRDefault="00554C78" w:rsidP="00554C78">
            <w:pPr>
              <w:rPr>
                <w:sz w:val="18"/>
                <w:szCs w:val="18"/>
              </w:rPr>
            </w:pPr>
            <w:r w:rsidRPr="008559C9">
              <w:rPr>
                <w:sz w:val="18"/>
                <w:szCs w:val="18"/>
              </w:rPr>
              <w:t>325-425 мм</w:t>
            </w:r>
          </w:p>
        </w:tc>
        <w:tc>
          <w:tcPr>
            <w:tcW w:w="3827" w:type="dxa"/>
            <w:tcBorders>
              <w:top w:val="nil"/>
              <w:left w:val="nil"/>
              <w:bottom w:val="single" w:sz="4" w:space="0" w:color="auto"/>
              <w:right w:val="single" w:sz="4" w:space="0" w:color="auto"/>
            </w:tcBorders>
            <w:shd w:val="clear" w:color="auto" w:fill="auto"/>
            <w:vAlign w:val="center"/>
            <w:hideMark/>
          </w:tcPr>
          <w:p w14:paraId="63F5AA7F"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629AA8D8"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624C5716" w14:textId="77777777" w:rsidR="00554C78" w:rsidRPr="008559C9" w:rsidRDefault="00554C78" w:rsidP="00554C78">
            <w:pPr>
              <w:jc w:val="center"/>
              <w:rPr>
                <w:sz w:val="18"/>
                <w:szCs w:val="18"/>
              </w:rPr>
            </w:pPr>
            <w:r w:rsidRPr="008559C9">
              <w:rPr>
                <w:sz w:val="18"/>
                <w:szCs w:val="18"/>
              </w:rPr>
              <w:t>0</w:t>
            </w:r>
          </w:p>
        </w:tc>
      </w:tr>
      <w:tr w:rsidR="00554C78" w:rsidRPr="00CD3D32" w14:paraId="516D9766"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8BC1CAA" w14:textId="77777777" w:rsidR="00554C78" w:rsidRPr="008559C9" w:rsidRDefault="00554C78" w:rsidP="00554C78">
            <w:pPr>
              <w:jc w:val="center"/>
              <w:rPr>
                <w:sz w:val="18"/>
                <w:szCs w:val="18"/>
              </w:rPr>
            </w:pPr>
            <w:r w:rsidRPr="008559C9">
              <w:rPr>
                <w:sz w:val="18"/>
                <w:szCs w:val="18"/>
              </w:rPr>
              <w:t>1.2.6.</w:t>
            </w:r>
          </w:p>
        </w:tc>
        <w:tc>
          <w:tcPr>
            <w:tcW w:w="3260" w:type="dxa"/>
            <w:tcBorders>
              <w:top w:val="nil"/>
              <w:left w:val="nil"/>
              <w:bottom w:val="single" w:sz="4" w:space="0" w:color="auto"/>
              <w:right w:val="single" w:sz="4" w:space="0" w:color="auto"/>
            </w:tcBorders>
            <w:shd w:val="clear" w:color="auto" w:fill="auto"/>
            <w:vAlign w:val="center"/>
            <w:hideMark/>
          </w:tcPr>
          <w:p w14:paraId="73A472C8" w14:textId="77777777" w:rsidR="00554C78" w:rsidRPr="008559C9" w:rsidRDefault="00554C78" w:rsidP="00554C78">
            <w:pPr>
              <w:rPr>
                <w:sz w:val="18"/>
                <w:szCs w:val="18"/>
              </w:rPr>
            </w:pPr>
            <w:r w:rsidRPr="008559C9">
              <w:rPr>
                <w:sz w:val="18"/>
                <w:szCs w:val="18"/>
              </w:rPr>
              <w:t>426-529 мм</w:t>
            </w:r>
          </w:p>
        </w:tc>
        <w:tc>
          <w:tcPr>
            <w:tcW w:w="3827" w:type="dxa"/>
            <w:tcBorders>
              <w:top w:val="nil"/>
              <w:left w:val="nil"/>
              <w:bottom w:val="single" w:sz="4" w:space="0" w:color="auto"/>
              <w:right w:val="single" w:sz="4" w:space="0" w:color="auto"/>
            </w:tcBorders>
            <w:shd w:val="clear" w:color="auto" w:fill="auto"/>
            <w:vAlign w:val="center"/>
            <w:hideMark/>
          </w:tcPr>
          <w:p w14:paraId="06D4585F"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1B4EF5C7"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3F378EC9" w14:textId="77777777" w:rsidR="00554C78" w:rsidRPr="008559C9" w:rsidRDefault="00554C78" w:rsidP="00554C78">
            <w:pPr>
              <w:jc w:val="center"/>
              <w:rPr>
                <w:sz w:val="18"/>
                <w:szCs w:val="18"/>
              </w:rPr>
            </w:pPr>
            <w:r w:rsidRPr="008559C9">
              <w:rPr>
                <w:sz w:val="18"/>
                <w:szCs w:val="18"/>
              </w:rPr>
              <w:t>0</w:t>
            </w:r>
          </w:p>
        </w:tc>
      </w:tr>
      <w:tr w:rsidR="00554C78" w:rsidRPr="00CD3D32" w14:paraId="7E6E9D8A"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745610D9" w14:textId="77777777" w:rsidR="00554C78" w:rsidRPr="008559C9" w:rsidRDefault="00554C78" w:rsidP="00554C78">
            <w:pPr>
              <w:jc w:val="center"/>
              <w:rPr>
                <w:sz w:val="18"/>
                <w:szCs w:val="18"/>
              </w:rPr>
            </w:pPr>
            <w:r w:rsidRPr="008559C9">
              <w:rPr>
                <w:sz w:val="18"/>
                <w:szCs w:val="18"/>
              </w:rPr>
              <w:t>1.2.7.</w:t>
            </w:r>
          </w:p>
        </w:tc>
        <w:tc>
          <w:tcPr>
            <w:tcW w:w="3260" w:type="dxa"/>
            <w:tcBorders>
              <w:top w:val="nil"/>
              <w:left w:val="nil"/>
              <w:bottom w:val="single" w:sz="4" w:space="0" w:color="auto"/>
              <w:right w:val="single" w:sz="4" w:space="0" w:color="auto"/>
            </w:tcBorders>
            <w:shd w:val="clear" w:color="auto" w:fill="auto"/>
            <w:vAlign w:val="center"/>
            <w:hideMark/>
          </w:tcPr>
          <w:p w14:paraId="24D14B25" w14:textId="77777777" w:rsidR="00554C78" w:rsidRPr="008559C9" w:rsidRDefault="00554C78" w:rsidP="00554C78">
            <w:pPr>
              <w:rPr>
                <w:sz w:val="18"/>
                <w:szCs w:val="18"/>
              </w:rPr>
            </w:pPr>
            <w:r w:rsidRPr="008559C9">
              <w:rPr>
                <w:sz w:val="18"/>
                <w:szCs w:val="18"/>
              </w:rPr>
              <w:t>530 мм и выше</w:t>
            </w:r>
          </w:p>
        </w:tc>
        <w:tc>
          <w:tcPr>
            <w:tcW w:w="3827" w:type="dxa"/>
            <w:tcBorders>
              <w:top w:val="nil"/>
              <w:left w:val="nil"/>
              <w:bottom w:val="single" w:sz="4" w:space="0" w:color="auto"/>
              <w:right w:val="single" w:sz="4" w:space="0" w:color="auto"/>
            </w:tcBorders>
            <w:shd w:val="clear" w:color="auto" w:fill="auto"/>
            <w:vAlign w:val="center"/>
            <w:hideMark/>
          </w:tcPr>
          <w:p w14:paraId="0C3C9D17"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0C633C3F"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560AFBE7" w14:textId="77777777" w:rsidR="00554C78" w:rsidRPr="008559C9" w:rsidRDefault="00554C78" w:rsidP="00554C78">
            <w:pPr>
              <w:jc w:val="center"/>
              <w:rPr>
                <w:sz w:val="18"/>
                <w:szCs w:val="18"/>
              </w:rPr>
            </w:pPr>
            <w:r w:rsidRPr="008559C9">
              <w:rPr>
                <w:sz w:val="18"/>
                <w:szCs w:val="18"/>
              </w:rPr>
              <w:t>0</w:t>
            </w:r>
          </w:p>
        </w:tc>
      </w:tr>
      <w:tr w:rsidR="00554C78" w:rsidRPr="00CD3D32" w14:paraId="06045076"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749EA20D" w14:textId="77777777" w:rsidR="00554C78" w:rsidRPr="008559C9" w:rsidRDefault="00554C78" w:rsidP="00554C78">
            <w:pPr>
              <w:jc w:val="center"/>
              <w:rPr>
                <w:bCs/>
                <w:sz w:val="18"/>
                <w:szCs w:val="18"/>
              </w:rPr>
            </w:pPr>
            <w:r w:rsidRPr="008559C9">
              <w:rPr>
                <w:bCs/>
                <w:sz w:val="18"/>
                <w:szCs w:val="18"/>
              </w:rPr>
              <w:t>2</w:t>
            </w:r>
          </w:p>
        </w:tc>
        <w:tc>
          <w:tcPr>
            <w:tcW w:w="11623" w:type="dxa"/>
            <w:gridSpan w:val="3"/>
            <w:tcBorders>
              <w:top w:val="single" w:sz="4" w:space="0" w:color="auto"/>
              <w:left w:val="nil"/>
              <w:bottom w:val="single" w:sz="4" w:space="0" w:color="auto"/>
              <w:right w:val="single" w:sz="4" w:space="0" w:color="auto"/>
            </w:tcBorders>
            <w:shd w:val="clear" w:color="auto" w:fill="auto"/>
            <w:vAlign w:val="center"/>
            <w:hideMark/>
          </w:tcPr>
          <w:p w14:paraId="04BBD4B9" w14:textId="77777777" w:rsidR="00554C78" w:rsidRPr="008559C9" w:rsidRDefault="00554C78" w:rsidP="00554C78">
            <w:pPr>
              <w:jc w:val="center"/>
              <w:rPr>
                <w:bCs/>
                <w:sz w:val="18"/>
                <w:szCs w:val="18"/>
              </w:rPr>
            </w:pPr>
            <w:r>
              <w:rPr>
                <w:bCs/>
                <w:sz w:val="18"/>
                <w:szCs w:val="18"/>
              </w:rPr>
              <w:t xml:space="preserve">                                                                        </w:t>
            </w:r>
            <w:r w:rsidRPr="008559C9">
              <w:rPr>
                <w:bCs/>
                <w:sz w:val="18"/>
                <w:szCs w:val="18"/>
              </w:rPr>
              <w:t>Полиэтиленовые газопроводы</w:t>
            </w:r>
          </w:p>
        </w:tc>
        <w:tc>
          <w:tcPr>
            <w:tcW w:w="3261" w:type="dxa"/>
            <w:tcBorders>
              <w:top w:val="nil"/>
              <w:left w:val="nil"/>
              <w:bottom w:val="single" w:sz="4" w:space="0" w:color="auto"/>
              <w:right w:val="single" w:sz="4" w:space="0" w:color="auto"/>
            </w:tcBorders>
            <w:shd w:val="clear" w:color="auto" w:fill="auto"/>
            <w:vAlign w:val="center"/>
            <w:hideMark/>
          </w:tcPr>
          <w:p w14:paraId="34DC6465" w14:textId="77777777" w:rsidR="00554C78" w:rsidRPr="008559C9" w:rsidRDefault="00554C78" w:rsidP="00554C78">
            <w:pPr>
              <w:jc w:val="center"/>
              <w:rPr>
                <w:bCs/>
                <w:sz w:val="18"/>
                <w:szCs w:val="18"/>
              </w:rPr>
            </w:pPr>
            <w:r w:rsidRPr="008559C9">
              <w:rPr>
                <w:bCs/>
                <w:sz w:val="18"/>
                <w:szCs w:val="18"/>
              </w:rPr>
              <w:t>283 026</w:t>
            </w:r>
          </w:p>
        </w:tc>
      </w:tr>
      <w:tr w:rsidR="00554C78" w:rsidRPr="00CD3D32" w14:paraId="7F40A55E"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E8F6334" w14:textId="77777777" w:rsidR="00554C78" w:rsidRPr="008559C9" w:rsidRDefault="00554C78" w:rsidP="00554C78">
            <w:pPr>
              <w:jc w:val="center"/>
              <w:rPr>
                <w:sz w:val="18"/>
                <w:szCs w:val="18"/>
              </w:rPr>
            </w:pPr>
            <w:r w:rsidRPr="008559C9">
              <w:rPr>
                <w:sz w:val="18"/>
                <w:szCs w:val="18"/>
              </w:rPr>
              <w:t>2.1.</w:t>
            </w:r>
          </w:p>
        </w:tc>
        <w:tc>
          <w:tcPr>
            <w:tcW w:w="3260" w:type="dxa"/>
            <w:tcBorders>
              <w:top w:val="nil"/>
              <w:left w:val="nil"/>
              <w:bottom w:val="single" w:sz="4" w:space="0" w:color="auto"/>
              <w:right w:val="single" w:sz="4" w:space="0" w:color="auto"/>
            </w:tcBorders>
            <w:shd w:val="clear" w:color="auto" w:fill="auto"/>
            <w:vAlign w:val="center"/>
            <w:hideMark/>
          </w:tcPr>
          <w:p w14:paraId="0DDDC5C5" w14:textId="77777777" w:rsidR="00554C78" w:rsidRPr="008559C9" w:rsidRDefault="00554C78" w:rsidP="00554C78">
            <w:pPr>
              <w:rPr>
                <w:sz w:val="18"/>
                <w:szCs w:val="18"/>
              </w:rPr>
            </w:pPr>
            <w:r w:rsidRPr="008559C9">
              <w:rPr>
                <w:sz w:val="18"/>
                <w:szCs w:val="18"/>
              </w:rPr>
              <w:t>109 мм и менее</w:t>
            </w:r>
          </w:p>
        </w:tc>
        <w:tc>
          <w:tcPr>
            <w:tcW w:w="3827" w:type="dxa"/>
            <w:tcBorders>
              <w:top w:val="nil"/>
              <w:left w:val="nil"/>
              <w:bottom w:val="single" w:sz="4" w:space="0" w:color="auto"/>
              <w:right w:val="single" w:sz="4" w:space="0" w:color="auto"/>
            </w:tcBorders>
            <w:shd w:val="clear" w:color="auto" w:fill="auto"/>
            <w:vAlign w:val="center"/>
            <w:hideMark/>
          </w:tcPr>
          <w:p w14:paraId="0FF8BE0F" w14:textId="77777777" w:rsidR="00554C78" w:rsidRPr="008559C9" w:rsidRDefault="00554C78" w:rsidP="00554C78">
            <w:pPr>
              <w:jc w:val="center"/>
              <w:rPr>
                <w:sz w:val="18"/>
                <w:szCs w:val="18"/>
              </w:rPr>
            </w:pPr>
            <w:r w:rsidRPr="008559C9">
              <w:rPr>
                <w:sz w:val="18"/>
                <w:szCs w:val="18"/>
              </w:rPr>
              <w:t>283 026</w:t>
            </w:r>
          </w:p>
        </w:tc>
        <w:tc>
          <w:tcPr>
            <w:tcW w:w="4536" w:type="dxa"/>
            <w:tcBorders>
              <w:top w:val="nil"/>
              <w:left w:val="nil"/>
              <w:bottom w:val="single" w:sz="4" w:space="0" w:color="auto"/>
              <w:right w:val="single" w:sz="4" w:space="0" w:color="auto"/>
            </w:tcBorders>
            <w:shd w:val="clear" w:color="auto" w:fill="auto"/>
            <w:vAlign w:val="center"/>
            <w:hideMark/>
          </w:tcPr>
          <w:p w14:paraId="549FEE5C" w14:textId="77777777" w:rsidR="00554C78" w:rsidRPr="008559C9" w:rsidRDefault="00554C78" w:rsidP="00554C78">
            <w:pPr>
              <w:jc w:val="center"/>
              <w:rPr>
                <w:bCs/>
                <w:sz w:val="18"/>
                <w:szCs w:val="18"/>
              </w:rPr>
            </w:pPr>
            <w:r w:rsidRPr="008559C9">
              <w:rPr>
                <w:bCs/>
                <w:sz w:val="18"/>
                <w:szCs w:val="18"/>
              </w:rPr>
              <w:t>1</w:t>
            </w:r>
          </w:p>
        </w:tc>
        <w:tc>
          <w:tcPr>
            <w:tcW w:w="3261" w:type="dxa"/>
            <w:tcBorders>
              <w:top w:val="nil"/>
              <w:left w:val="nil"/>
              <w:bottom w:val="single" w:sz="4" w:space="0" w:color="auto"/>
              <w:right w:val="single" w:sz="4" w:space="0" w:color="auto"/>
            </w:tcBorders>
            <w:shd w:val="clear" w:color="auto" w:fill="auto"/>
            <w:vAlign w:val="center"/>
            <w:hideMark/>
          </w:tcPr>
          <w:p w14:paraId="16882002" w14:textId="77777777" w:rsidR="00554C78" w:rsidRPr="008559C9" w:rsidRDefault="00554C78" w:rsidP="00554C78">
            <w:pPr>
              <w:jc w:val="center"/>
              <w:rPr>
                <w:sz w:val="18"/>
                <w:szCs w:val="18"/>
              </w:rPr>
            </w:pPr>
            <w:r w:rsidRPr="008559C9">
              <w:rPr>
                <w:sz w:val="18"/>
                <w:szCs w:val="18"/>
              </w:rPr>
              <w:t>283 026</w:t>
            </w:r>
          </w:p>
        </w:tc>
      </w:tr>
      <w:tr w:rsidR="00554C78" w:rsidRPr="00CD3D32" w14:paraId="7CD5DF8D"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E1513A3" w14:textId="77777777" w:rsidR="00554C78" w:rsidRPr="008559C9" w:rsidRDefault="00554C78" w:rsidP="00554C78">
            <w:pPr>
              <w:jc w:val="center"/>
              <w:rPr>
                <w:sz w:val="18"/>
                <w:szCs w:val="18"/>
              </w:rPr>
            </w:pPr>
            <w:r w:rsidRPr="008559C9">
              <w:rPr>
                <w:sz w:val="18"/>
                <w:szCs w:val="18"/>
              </w:rPr>
              <w:t>2.2.</w:t>
            </w:r>
          </w:p>
        </w:tc>
        <w:tc>
          <w:tcPr>
            <w:tcW w:w="3260" w:type="dxa"/>
            <w:tcBorders>
              <w:top w:val="nil"/>
              <w:left w:val="nil"/>
              <w:bottom w:val="single" w:sz="4" w:space="0" w:color="auto"/>
              <w:right w:val="single" w:sz="4" w:space="0" w:color="auto"/>
            </w:tcBorders>
            <w:shd w:val="clear" w:color="auto" w:fill="auto"/>
            <w:vAlign w:val="center"/>
            <w:hideMark/>
          </w:tcPr>
          <w:p w14:paraId="399F443C" w14:textId="77777777" w:rsidR="00554C78" w:rsidRPr="008559C9" w:rsidRDefault="00554C78" w:rsidP="00554C78">
            <w:pPr>
              <w:rPr>
                <w:sz w:val="18"/>
                <w:szCs w:val="18"/>
              </w:rPr>
            </w:pPr>
            <w:r w:rsidRPr="008559C9">
              <w:rPr>
                <w:sz w:val="18"/>
                <w:szCs w:val="18"/>
              </w:rPr>
              <w:t>110 - 159 мм</w:t>
            </w:r>
          </w:p>
        </w:tc>
        <w:tc>
          <w:tcPr>
            <w:tcW w:w="3827" w:type="dxa"/>
            <w:tcBorders>
              <w:top w:val="nil"/>
              <w:left w:val="nil"/>
              <w:bottom w:val="single" w:sz="4" w:space="0" w:color="auto"/>
              <w:right w:val="single" w:sz="4" w:space="0" w:color="auto"/>
            </w:tcBorders>
            <w:shd w:val="clear" w:color="auto" w:fill="auto"/>
            <w:vAlign w:val="center"/>
            <w:hideMark/>
          </w:tcPr>
          <w:p w14:paraId="2E097A8E"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3CAF5B60"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2E5137C9" w14:textId="77777777" w:rsidR="00554C78" w:rsidRPr="008559C9" w:rsidRDefault="00554C78" w:rsidP="00554C78">
            <w:pPr>
              <w:jc w:val="center"/>
              <w:rPr>
                <w:sz w:val="18"/>
                <w:szCs w:val="18"/>
              </w:rPr>
            </w:pPr>
            <w:r w:rsidRPr="008559C9">
              <w:rPr>
                <w:sz w:val="18"/>
                <w:szCs w:val="18"/>
              </w:rPr>
              <w:t>0</w:t>
            </w:r>
          </w:p>
        </w:tc>
      </w:tr>
      <w:tr w:rsidR="00554C78" w:rsidRPr="00CD3D32" w14:paraId="6FD0063D"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3EE13A4" w14:textId="77777777" w:rsidR="00554C78" w:rsidRPr="008559C9" w:rsidRDefault="00554C78" w:rsidP="00554C78">
            <w:pPr>
              <w:jc w:val="center"/>
              <w:rPr>
                <w:sz w:val="18"/>
                <w:szCs w:val="18"/>
              </w:rPr>
            </w:pPr>
            <w:r w:rsidRPr="008559C9">
              <w:rPr>
                <w:sz w:val="18"/>
                <w:szCs w:val="18"/>
              </w:rPr>
              <w:t>2.3.</w:t>
            </w:r>
          </w:p>
        </w:tc>
        <w:tc>
          <w:tcPr>
            <w:tcW w:w="3260" w:type="dxa"/>
            <w:tcBorders>
              <w:top w:val="nil"/>
              <w:left w:val="nil"/>
              <w:bottom w:val="single" w:sz="4" w:space="0" w:color="auto"/>
              <w:right w:val="single" w:sz="4" w:space="0" w:color="auto"/>
            </w:tcBorders>
            <w:shd w:val="clear" w:color="auto" w:fill="auto"/>
            <w:vAlign w:val="center"/>
            <w:hideMark/>
          </w:tcPr>
          <w:p w14:paraId="4F745850" w14:textId="77777777" w:rsidR="00554C78" w:rsidRPr="008559C9" w:rsidRDefault="00554C78" w:rsidP="00554C78">
            <w:pPr>
              <w:rPr>
                <w:sz w:val="18"/>
                <w:szCs w:val="18"/>
              </w:rPr>
            </w:pPr>
            <w:r w:rsidRPr="008559C9">
              <w:rPr>
                <w:sz w:val="18"/>
                <w:szCs w:val="18"/>
              </w:rPr>
              <w:t>160 - 224 мм</w:t>
            </w:r>
          </w:p>
        </w:tc>
        <w:tc>
          <w:tcPr>
            <w:tcW w:w="3827" w:type="dxa"/>
            <w:tcBorders>
              <w:top w:val="nil"/>
              <w:left w:val="nil"/>
              <w:bottom w:val="single" w:sz="4" w:space="0" w:color="auto"/>
              <w:right w:val="single" w:sz="4" w:space="0" w:color="auto"/>
            </w:tcBorders>
            <w:shd w:val="clear" w:color="auto" w:fill="auto"/>
            <w:vAlign w:val="center"/>
            <w:hideMark/>
          </w:tcPr>
          <w:p w14:paraId="3D6CD7D2"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13A05634"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0917C43D" w14:textId="77777777" w:rsidR="00554C78" w:rsidRPr="008559C9" w:rsidRDefault="00554C78" w:rsidP="00554C78">
            <w:pPr>
              <w:jc w:val="center"/>
              <w:rPr>
                <w:sz w:val="18"/>
                <w:szCs w:val="18"/>
              </w:rPr>
            </w:pPr>
            <w:r w:rsidRPr="008559C9">
              <w:rPr>
                <w:sz w:val="18"/>
                <w:szCs w:val="18"/>
              </w:rPr>
              <w:t>0</w:t>
            </w:r>
          </w:p>
        </w:tc>
      </w:tr>
      <w:tr w:rsidR="00554C78" w:rsidRPr="00CD3D32" w14:paraId="7FB33EC7"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A8C4733" w14:textId="77777777" w:rsidR="00554C78" w:rsidRPr="008559C9" w:rsidRDefault="00554C78" w:rsidP="00554C78">
            <w:pPr>
              <w:jc w:val="center"/>
              <w:rPr>
                <w:sz w:val="18"/>
                <w:szCs w:val="18"/>
              </w:rPr>
            </w:pPr>
            <w:r w:rsidRPr="008559C9">
              <w:rPr>
                <w:sz w:val="18"/>
                <w:szCs w:val="18"/>
              </w:rPr>
              <w:t>2.4.</w:t>
            </w:r>
          </w:p>
        </w:tc>
        <w:tc>
          <w:tcPr>
            <w:tcW w:w="3260" w:type="dxa"/>
            <w:tcBorders>
              <w:top w:val="nil"/>
              <w:left w:val="nil"/>
              <w:bottom w:val="single" w:sz="4" w:space="0" w:color="auto"/>
              <w:right w:val="single" w:sz="4" w:space="0" w:color="auto"/>
            </w:tcBorders>
            <w:shd w:val="clear" w:color="auto" w:fill="auto"/>
            <w:vAlign w:val="center"/>
            <w:hideMark/>
          </w:tcPr>
          <w:p w14:paraId="12943EE1" w14:textId="77777777" w:rsidR="00554C78" w:rsidRPr="008559C9" w:rsidRDefault="00554C78" w:rsidP="00554C78">
            <w:pPr>
              <w:rPr>
                <w:sz w:val="18"/>
                <w:szCs w:val="18"/>
              </w:rPr>
            </w:pPr>
            <w:r w:rsidRPr="008559C9">
              <w:rPr>
                <w:sz w:val="18"/>
                <w:szCs w:val="18"/>
              </w:rPr>
              <w:t>225 - 314 мм</w:t>
            </w:r>
          </w:p>
        </w:tc>
        <w:tc>
          <w:tcPr>
            <w:tcW w:w="3827" w:type="dxa"/>
            <w:tcBorders>
              <w:top w:val="nil"/>
              <w:left w:val="nil"/>
              <w:bottom w:val="single" w:sz="4" w:space="0" w:color="auto"/>
              <w:right w:val="single" w:sz="4" w:space="0" w:color="auto"/>
            </w:tcBorders>
            <w:shd w:val="clear" w:color="auto" w:fill="auto"/>
            <w:vAlign w:val="center"/>
            <w:hideMark/>
          </w:tcPr>
          <w:p w14:paraId="5C3CFEED"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2B0CA4FD"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1F223E0D" w14:textId="77777777" w:rsidR="00554C78" w:rsidRPr="008559C9" w:rsidRDefault="00554C78" w:rsidP="00554C78">
            <w:pPr>
              <w:jc w:val="center"/>
              <w:rPr>
                <w:sz w:val="18"/>
                <w:szCs w:val="18"/>
              </w:rPr>
            </w:pPr>
            <w:r w:rsidRPr="008559C9">
              <w:rPr>
                <w:sz w:val="18"/>
                <w:szCs w:val="18"/>
              </w:rPr>
              <w:t>0</w:t>
            </w:r>
          </w:p>
        </w:tc>
      </w:tr>
      <w:tr w:rsidR="00554C78" w:rsidRPr="00CD3D32" w14:paraId="1C169E46"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A7C5221" w14:textId="77777777" w:rsidR="00554C78" w:rsidRPr="008559C9" w:rsidRDefault="00554C78" w:rsidP="00554C78">
            <w:pPr>
              <w:jc w:val="center"/>
              <w:rPr>
                <w:sz w:val="18"/>
                <w:szCs w:val="18"/>
              </w:rPr>
            </w:pPr>
            <w:r w:rsidRPr="008559C9">
              <w:rPr>
                <w:sz w:val="18"/>
                <w:szCs w:val="18"/>
              </w:rPr>
              <w:t>2.5.</w:t>
            </w:r>
          </w:p>
        </w:tc>
        <w:tc>
          <w:tcPr>
            <w:tcW w:w="3260" w:type="dxa"/>
            <w:tcBorders>
              <w:top w:val="nil"/>
              <w:left w:val="nil"/>
              <w:bottom w:val="single" w:sz="4" w:space="0" w:color="auto"/>
              <w:right w:val="single" w:sz="4" w:space="0" w:color="auto"/>
            </w:tcBorders>
            <w:shd w:val="clear" w:color="auto" w:fill="auto"/>
            <w:vAlign w:val="center"/>
            <w:hideMark/>
          </w:tcPr>
          <w:p w14:paraId="2E677CF4" w14:textId="77777777" w:rsidR="00554C78" w:rsidRPr="008559C9" w:rsidRDefault="00554C78" w:rsidP="00554C78">
            <w:pPr>
              <w:rPr>
                <w:sz w:val="18"/>
                <w:szCs w:val="18"/>
              </w:rPr>
            </w:pPr>
            <w:r w:rsidRPr="008559C9">
              <w:rPr>
                <w:sz w:val="18"/>
                <w:szCs w:val="18"/>
              </w:rPr>
              <w:t>315-399 мм</w:t>
            </w:r>
          </w:p>
        </w:tc>
        <w:tc>
          <w:tcPr>
            <w:tcW w:w="3827" w:type="dxa"/>
            <w:tcBorders>
              <w:top w:val="nil"/>
              <w:left w:val="nil"/>
              <w:bottom w:val="single" w:sz="4" w:space="0" w:color="auto"/>
              <w:right w:val="single" w:sz="4" w:space="0" w:color="auto"/>
            </w:tcBorders>
            <w:shd w:val="clear" w:color="auto" w:fill="auto"/>
            <w:vAlign w:val="center"/>
            <w:hideMark/>
          </w:tcPr>
          <w:p w14:paraId="5331629F"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28A160A1"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5204C56C" w14:textId="77777777" w:rsidR="00554C78" w:rsidRPr="008559C9" w:rsidRDefault="00554C78" w:rsidP="00554C78">
            <w:pPr>
              <w:jc w:val="center"/>
              <w:rPr>
                <w:sz w:val="18"/>
                <w:szCs w:val="18"/>
              </w:rPr>
            </w:pPr>
            <w:r w:rsidRPr="008559C9">
              <w:rPr>
                <w:sz w:val="18"/>
                <w:szCs w:val="18"/>
              </w:rPr>
              <w:t>0</w:t>
            </w:r>
          </w:p>
        </w:tc>
      </w:tr>
      <w:tr w:rsidR="00554C78" w:rsidRPr="00CD3D32" w14:paraId="63A08CC0"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AC29555" w14:textId="77777777" w:rsidR="00554C78" w:rsidRPr="008559C9" w:rsidRDefault="00554C78" w:rsidP="00554C78">
            <w:pPr>
              <w:jc w:val="center"/>
              <w:rPr>
                <w:sz w:val="18"/>
                <w:szCs w:val="18"/>
              </w:rPr>
            </w:pPr>
            <w:r w:rsidRPr="008559C9">
              <w:rPr>
                <w:sz w:val="18"/>
                <w:szCs w:val="18"/>
              </w:rPr>
              <w:t>2.6.</w:t>
            </w:r>
          </w:p>
        </w:tc>
        <w:tc>
          <w:tcPr>
            <w:tcW w:w="3260" w:type="dxa"/>
            <w:tcBorders>
              <w:top w:val="nil"/>
              <w:left w:val="nil"/>
              <w:bottom w:val="single" w:sz="4" w:space="0" w:color="auto"/>
              <w:right w:val="single" w:sz="4" w:space="0" w:color="auto"/>
            </w:tcBorders>
            <w:shd w:val="clear" w:color="auto" w:fill="auto"/>
            <w:vAlign w:val="center"/>
            <w:hideMark/>
          </w:tcPr>
          <w:p w14:paraId="05E7B6AC" w14:textId="77777777" w:rsidR="00554C78" w:rsidRPr="008559C9" w:rsidRDefault="00554C78" w:rsidP="00554C78">
            <w:pPr>
              <w:rPr>
                <w:sz w:val="18"/>
                <w:szCs w:val="18"/>
              </w:rPr>
            </w:pPr>
            <w:r w:rsidRPr="008559C9">
              <w:rPr>
                <w:sz w:val="18"/>
                <w:szCs w:val="18"/>
              </w:rPr>
              <w:t>400 мм и выше</w:t>
            </w:r>
          </w:p>
        </w:tc>
        <w:tc>
          <w:tcPr>
            <w:tcW w:w="3827" w:type="dxa"/>
            <w:tcBorders>
              <w:top w:val="nil"/>
              <w:left w:val="nil"/>
              <w:bottom w:val="single" w:sz="4" w:space="0" w:color="auto"/>
              <w:right w:val="single" w:sz="4" w:space="0" w:color="auto"/>
            </w:tcBorders>
            <w:shd w:val="clear" w:color="auto" w:fill="auto"/>
            <w:vAlign w:val="center"/>
            <w:hideMark/>
          </w:tcPr>
          <w:p w14:paraId="2557A154" w14:textId="77777777" w:rsidR="00554C78" w:rsidRPr="008559C9" w:rsidRDefault="00554C78" w:rsidP="00554C78">
            <w:pPr>
              <w:jc w:val="center"/>
              <w:rPr>
                <w:sz w:val="18"/>
                <w:szCs w:val="18"/>
              </w:rPr>
            </w:pPr>
            <w:r w:rsidRPr="008559C9">
              <w:rPr>
                <w:sz w:val="18"/>
                <w:szCs w:val="18"/>
              </w:rPr>
              <w:t>0</w:t>
            </w:r>
          </w:p>
        </w:tc>
        <w:tc>
          <w:tcPr>
            <w:tcW w:w="4536" w:type="dxa"/>
            <w:tcBorders>
              <w:top w:val="nil"/>
              <w:left w:val="nil"/>
              <w:bottom w:val="single" w:sz="4" w:space="0" w:color="auto"/>
              <w:right w:val="single" w:sz="4" w:space="0" w:color="auto"/>
            </w:tcBorders>
            <w:shd w:val="clear" w:color="auto" w:fill="auto"/>
            <w:vAlign w:val="center"/>
            <w:hideMark/>
          </w:tcPr>
          <w:p w14:paraId="2DD4D9E0" w14:textId="77777777" w:rsidR="00554C78" w:rsidRPr="008559C9" w:rsidRDefault="00554C78" w:rsidP="00554C78">
            <w:pPr>
              <w:jc w:val="center"/>
              <w:rPr>
                <w:sz w:val="18"/>
                <w:szCs w:val="18"/>
              </w:rPr>
            </w:pPr>
            <w:r w:rsidRPr="008559C9">
              <w:rPr>
                <w:sz w:val="18"/>
                <w:szCs w:val="18"/>
              </w:rPr>
              <w:t>0</w:t>
            </w:r>
          </w:p>
        </w:tc>
        <w:tc>
          <w:tcPr>
            <w:tcW w:w="3261" w:type="dxa"/>
            <w:tcBorders>
              <w:top w:val="nil"/>
              <w:left w:val="nil"/>
              <w:bottom w:val="single" w:sz="4" w:space="0" w:color="auto"/>
              <w:right w:val="single" w:sz="4" w:space="0" w:color="auto"/>
            </w:tcBorders>
            <w:shd w:val="clear" w:color="auto" w:fill="auto"/>
            <w:vAlign w:val="center"/>
            <w:hideMark/>
          </w:tcPr>
          <w:p w14:paraId="59B72F5B" w14:textId="77777777" w:rsidR="00554C78" w:rsidRPr="008559C9" w:rsidRDefault="00554C78" w:rsidP="00554C78">
            <w:pPr>
              <w:jc w:val="center"/>
              <w:rPr>
                <w:sz w:val="18"/>
                <w:szCs w:val="18"/>
              </w:rPr>
            </w:pPr>
            <w:r w:rsidRPr="008559C9">
              <w:rPr>
                <w:sz w:val="18"/>
                <w:szCs w:val="18"/>
              </w:rPr>
              <w:t>0</w:t>
            </w:r>
          </w:p>
        </w:tc>
      </w:tr>
      <w:tr w:rsidR="00554C78" w:rsidRPr="00CD3D32" w14:paraId="79ABFDF8"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14481A9" w14:textId="77777777" w:rsidR="00554C78" w:rsidRPr="008559C9" w:rsidRDefault="00554C78" w:rsidP="00554C78">
            <w:pPr>
              <w:jc w:val="center"/>
              <w:rPr>
                <w:sz w:val="18"/>
                <w:szCs w:val="18"/>
              </w:rPr>
            </w:pPr>
            <w:r w:rsidRPr="008559C9">
              <w:rPr>
                <w:sz w:val="18"/>
                <w:szCs w:val="18"/>
              </w:rPr>
              <w:t>3.</w:t>
            </w:r>
          </w:p>
        </w:tc>
        <w:tc>
          <w:tcPr>
            <w:tcW w:w="11623" w:type="dxa"/>
            <w:gridSpan w:val="3"/>
            <w:tcBorders>
              <w:top w:val="nil"/>
              <w:left w:val="nil"/>
              <w:bottom w:val="single" w:sz="4" w:space="0" w:color="auto"/>
              <w:right w:val="single" w:sz="4" w:space="0" w:color="auto"/>
            </w:tcBorders>
            <w:shd w:val="clear" w:color="auto" w:fill="auto"/>
            <w:vAlign w:val="center"/>
            <w:hideMark/>
          </w:tcPr>
          <w:p w14:paraId="5C2EF70D" w14:textId="77777777" w:rsidR="00554C78" w:rsidRPr="008559C9" w:rsidRDefault="00554C78" w:rsidP="00554C78">
            <w:pPr>
              <w:rPr>
                <w:sz w:val="18"/>
                <w:szCs w:val="18"/>
              </w:rPr>
            </w:pPr>
            <w:r w:rsidRPr="00CD3D32">
              <w:rPr>
                <w:sz w:val="18"/>
                <w:szCs w:val="18"/>
              </w:rPr>
              <w:t>Суммарные расходы, связанные со строительством (реконструкцией) газопроводов всех диаметров, материалов труб и типов прокладки,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w:t>
            </w:r>
          </w:p>
        </w:tc>
        <w:tc>
          <w:tcPr>
            <w:tcW w:w="3261" w:type="dxa"/>
            <w:tcBorders>
              <w:top w:val="nil"/>
              <w:left w:val="nil"/>
              <w:bottom w:val="single" w:sz="4" w:space="0" w:color="auto"/>
              <w:right w:val="single" w:sz="4" w:space="0" w:color="auto"/>
            </w:tcBorders>
            <w:shd w:val="clear" w:color="auto" w:fill="auto"/>
            <w:vAlign w:val="center"/>
            <w:hideMark/>
          </w:tcPr>
          <w:p w14:paraId="10C89294" w14:textId="77777777" w:rsidR="00554C78" w:rsidRPr="008559C9" w:rsidRDefault="00554C78" w:rsidP="00554C78">
            <w:pPr>
              <w:jc w:val="center"/>
              <w:rPr>
                <w:bCs/>
                <w:sz w:val="18"/>
                <w:szCs w:val="18"/>
              </w:rPr>
            </w:pPr>
            <w:r w:rsidRPr="008559C9">
              <w:rPr>
                <w:bCs/>
                <w:sz w:val="18"/>
                <w:szCs w:val="18"/>
              </w:rPr>
              <w:t>283 026</w:t>
            </w:r>
          </w:p>
        </w:tc>
      </w:tr>
      <w:tr w:rsidR="00554C78" w:rsidRPr="00CD3D32" w14:paraId="7127A090"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63B1ADD" w14:textId="77777777" w:rsidR="00554C78" w:rsidRPr="008559C9" w:rsidRDefault="00554C78" w:rsidP="00554C78">
            <w:pPr>
              <w:jc w:val="center"/>
              <w:rPr>
                <w:sz w:val="18"/>
                <w:szCs w:val="18"/>
              </w:rPr>
            </w:pPr>
            <w:r w:rsidRPr="008559C9">
              <w:rPr>
                <w:sz w:val="18"/>
                <w:szCs w:val="18"/>
              </w:rPr>
              <w:t>4</w:t>
            </w:r>
          </w:p>
        </w:tc>
        <w:tc>
          <w:tcPr>
            <w:tcW w:w="11623" w:type="dxa"/>
            <w:gridSpan w:val="3"/>
            <w:tcBorders>
              <w:top w:val="nil"/>
              <w:left w:val="nil"/>
              <w:bottom w:val="single" w:sz="4" w:space="0" w:color="auto"/>
              <w:right w:val="single" w:sz="4" w:space="0" w:color="auto"/>
            </w:tcBorders>
            <w:shd w:val="clear" w:color="auto" w:fill="auto"/>
            <w:vAlign w:val="center"/>
            <w:hideMark/>
          </w:tcPr>
          <w:p w14:paraId="34826F38" w14:textId="77777777" w:rsidR="00554C78" w:rsidRPr="008559C9" w:rsidRDefault="00554C78" w:rsidP="00554C78">
            <w:pPr>
              <w:rPr>
                <w:sz w:val="18"/>
                <w:szCs w:val="18"/>
              </w:rPr>
            </w:pPr>
            <w:r w:rsidRPr="008559C9">
              <w:rPr>
                <w:sz w:val="18"/>
                <w:szCs w:val="18"/>
              </w:rPr>
              <w:t xml:space="preserve">Суммарный максимальный часовой расход газа газоиспользующего оборудования Заявителей, подключаемого к строящимся (реконструируемым) газопроводам всех диаметров, материалов труб и типов прокладки,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метров и менее </w:t>
            </w:r>
          </w:p>
        </w:tc>
        <w:tc>
          <w:tcPr>
            <w:tcW w:w="3261" w:type="dxa"/>
            <w:tcBorders>
              <w:top w:val="nil"/>
              <w:left w:val="nil"/>
              <w:bottom w:val="single" w:sz="4" w:space="0" w:color="auto"/>
              <w:right w:val="single" w:sz="4" w:space="0" w:color="auto"/>
            </w:tcBorders>
            <w:shd w:val="clear" w:color="auto" w:fill="auto"/>
            <w:vAlign w:val="center"/>
            <w:hideMark/>
          </w:tcPr>
          <w:p w14:paraId="0AF19682" w14:textId="77777777" w:rsidR="00554C78" w:rsidRPr="008559C9" w:rsidRDefault="00554C78" w:rsidP="00554C78">
            <w:pPr>
              <w:jc w:val="center"/>
              <w:rPr>
                <w:bCs/>
                <w:sz w:val="18"/>
                <w:szCs w:val="18"/>
              </w:rPr>
            </w:pPr>
            <w:r w:rsidRPr="008559C9">
              <w:rPr>
                <w:bCs/>
                <w:sz w:val="18"/>
                <w:szCs w:val="18"/>
              </w:rPr>
              <w:t>4,00</w:t>
            </w:r>
          </w:p>
        </w:tc>
      </w:tr>
      <w:tr w:rsidR="00554C78" w:rsidRPr="00CD3D32" w14:paraId="16EC6FE0"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8479C04" w14:textId="77777777" w:rsidR="00554C78" w:rsidRPr="008559C9" w:rsidRDefault="00554C78" w:rsidP="00554C78">
            <w:pPr>
              <w:jc w:val="center"/>
              <w:rPr>
                <w:sz w:val="18"/>
                <w:szCs w:val="18"/>
              </w:rPr>
            </w:pPr>
            <w:r w:rsidRPr="008559C9">
              <w:rPr>
                <w:sz w:val="18"/>
                <w:szCs w:val="18"/>
              </w:rPr>
              <w:t>5</w:t>
            </w:r>
          </w:p>
        </w:tc>
        <w:tc>
          <w:tcPr>
            <w:tcW w:w="11623" w:type="dxa"/>
            <w:gridSpan w:val="3"/>
            <w:tcBorders>
              <w:top w:val="nil"/>
              <w:left w:val="nil"/>
              <w:bottom w:val="single" w:sz="4" w:space="0" w:color="auto"/>
              <w:right w:val="single" w:sz="4" w:space="0" w:color="auto"/>
            </w:tcBorders>
            <w:shd w:val="clear" w:color="auto" w:fill="auto"/>
            <w:vAlign w:val="center"/>
            <w:hideMark/>
          </w:tcPr>
          <w:p w14:paraId="0E3907EB" w14:textId="77777777" w:rsidR="00554C78" w:rsidRPr="008559C9" w:rsidRDefault="00554C78" w:rsidP="00554C78">
            <w:pPr>
              <w:rPr>
                <w:sz w:val="18"/>
                <w:szCs w:val="18"/>
              </w:rPr>
            </w:pPr>
            <w:r w:rsidRPr="008559C9">
              <w:rPr>
                <w:sz w:val="18"/>
                <w:szCs w:val="18"/>
              </w:rPr>
              <w:t>Эффективная ставка налога на прибыль</w:t>
            </w:r>
          </w:p>
        </w:tc>
        <w:tc>
          <w:tcPr>
            <w:tcW w:w="3261" w:type="dxa"/>
            <w:tcBorders>
              <w:top w:val="nil"/>
              <w:left w:val="nil"/>
              <w:bottom w:val="single" w:sz="4" w:space="0" w:color="auto"/>
              <w:right w:val="single" w:sz="4" w:space="0" w:color="auto"/>
            </w:tcBorders>
            <w:shd w:val="clear" w:color="auto" w:fill="auto"/>
            <w:vAlign w:val="center"/>
            <w:hideMark/>
          </w:tcPr>
          <w:p w14:paraId="3CF17A45" w14:textId="77777777" w:rsidR="00554C78" w:rsidRPr="008559C9" w:rsidRDefault="00554C78" w:rsidP="00554C78">
            <w:pPr>
              <w:jc w:val="center"/>
              <w:rPr>
                <w:sz w:val="18"/>
                <w:szCs w:val="18"/>
              </w:rPr>
            </w:pPr>
            <w:r w:rsidRPr="008559C9">
              <w:rPr>
                <w:sz w:val="18"/>
                <w:szCs w:val="18"/>
              </w:rPr>
              <w:t>20,00%</w:t>
            </w:r>
          </w:p>
        </w:tc>
      </w:tr>
      <w:tr w:rsidR="00554C78" w:rsidRPr="00CD3D32" w14:paraId="7D80D660"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78CB0CE" w14:textId="77777777" w:rsidR="00554C78" w:rsidRPr="008559C9" w:rsidRDefault="00554C78" w:rsidP="00554C78">
            <w:pPr>
              <w:jc w:val="center"/>
              <w:rPr>
                <w:sz w:val="18"/>
                <w:szCs w:val="18"/>
              </w:rPr>
            </w:pPr>
            <w:r w:rsidRPr="008559C9">
              <w:rPr>
                <w:sz w:val="18"/>
                <w:szCs w:val="18"/>
              </w:rPr>
              <w:t>6</w:t>
            </w:r>
          </w:p>
        </w:tc>
        <w:tc>
          <w:tcPr>
            <w:tcW w:w="11623" w:type="dxa"/>
            <w:gridSpan w:val="3"/>
            <w:tcBorders>
              <w:top w:val="nil"/>
              <w:left w:val="nil"/>
              <w:bottom w:val="single" w:sz="4" w:space="0" w:color="auto"/>
              <w:right w:val="single" w:sz="4" w:space="0" w:color="auto"/>
            </w:tcBorders>
            <w:shd w:val="clear" w:color="auto" w:fill="auto"/>
            <w:vAlign w:val="center"/>
            <w:hideMark/>
          </w:tcPr>
          <w:p w14:paraId="3B678CCD" w14:textId="77777777" w:rsidR="00554C78" w:rsidRPr="008559C9" w:rsidRDefault="00554C78" w:rsidP="00554C78">
            <w:pPr>
              <w:rPr>
                <w:sz w:val="18"/>
                <w:szCs w:val="18"/>
              </w:rPr>
            </w:pPr>
            <w:r w:rsidRPr="008559C9">
              <w:rPr>
                <w:sz w:val="18"/>
                <w:szCs w:val="18"/>
              </w:rPr>
              <w:t xml:space="preserve">Стандартизированная тарифная ставка </w:t>
            </w:r>
            <w:r w:rsidRPr="008559C9">
              <w:rPr>
                <w:bCs/>
                <w:sz w:val="18"/>
                <w:szCs w:val="18"/>
              </w:rPr>
              <w:t>руб</w:t>
            </w:r>
            <w:r>
              <w:rPr>
                <w:bCs/>
                <w:sz w:val="18"/>
                <w:szCs w:val="18"/>
              </w:rPr>
              <w:t>.</w:t>
            </w:r>
            <w:r w:rsidRPr="008559C9">
              <w:rPr>
                <w:bCs/>
                <w:sz w:val="18"/>
                <w:szCs w:val="18"/>
              </w:rPr>
              <w:t>/ м3</w:t>
            </w:r>
            <w:r w:rsidRPr="008559C9">
              <w:rPr>
                <w:sz w:val="18"/>
                <w:szCs w:val="18"/>
              </w:rPr>
              <w:t xml:space="preserve"> в ценах 2018 </w:t>
            </w:r>
            <w:r w:rsidRPr="00084BD7">
              <w:rPr>
                <w:sz w:val="18"/>
                <w:szCs w:val="18"/>
              </w:rPr>
              <w:t>года</w:t>
            </w:r>
          </w:p>
        </w:tc>
        <w:tc>
          <w:tcPr>
            <w:tcW w:w="3261" w:type="dxa"/>
            <w:tcBorders>
              <w:top w:val="nil"/>
              <w:left w:val="nil"/>
              <w:bottom w:val="single" w:sz="4" w:space="0" w:color="auto"/>
              <w:right w:val="single" w:sz="4" w:space="0" w:color="auto"/>
            </w:tcBorders>
            <w:shd w:val="clear" w:color="auto" w:fill="auto"/>
            <w:vAlign w:val="center"/>
            <w:hideMark/>
          </w:tcPr>
          <w:p w14:paraId="0E9176A2" w14:textId="77777777" w:rsidR="00554C78" w:rsidRPr="008559C9" w:rsidRDefault="00554C78" w:rsidP="00554C78">
            <w:pPr>
              <w:jc w:val="center"/>
              <w:rPr>
                <w:bCs/>
                <w:sz w:val="18"/>
                <w:szCs w:val="18"/>
              </w:rPr>
            </w:pPr>
            <w:r w:rsidRPr="008559C9">
              <w:rPr>
                <w:bCs/>
                <w:sz w:val="18"/>
                <w:szCs w:val="18"/>
              </w:rPr>
              <w:t>88 446</w:t>
            </w:r>
          </w:p>
        </w:tc>
      </w:tr>
      <w:tr w:rsidR="00554C78" w:rsidRPr="00CD3D32" w14:paraId="55B8D7AE"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2AD238D" w14:textId="77777777" w:rsidR="00554C78" w:rsidRPr="008559C9" w:rsidRDefault="00554C78" w:rsidP="00554C78">
            <w:pPr>
              <w:jc w:val="center"/>
              <w:rPr>
                <w:sz w:val="18"/>
                <w:szCs w:val="18"/>
              </w:rPr>
            </w:pPr>
            <w:r w:rsidRPr="008559C9">
              <w:rPr>
                <w:sz w:val="18"/>
                <w:szCs w:val="18"/>
              </w:rPr>
              <w:t>7</w:t>
            </w:r>
          </w:p>
        </w:tc>
        <w:tc>
          <w:tcPr>
            <w:tcW w:w="11623" w:type="dxa"/>
            <w:gridSpan w:val="3"/>
            <w:tcBorders>
              <w:top w:val="nil"/>
              <w:left w:val="nil"/>
              <w:bottom w:val="single" w:sz="4" w:space="0" w:color="auto"/>
              <w:right w:val="single" w:sz="4" w:space="0" w:color="auto"/>
            </w:tcBorders>
            <w:shd w:val="clear" w:color="auto" w:fill="auto"/>
            <w:vAlign w:val="center"/>
            <w:hideMark/>
          </w:tcPr>
          <w:p w14:paraId="5739A9AB" w14:textId="77777777" w:rsidR="00554C78" w:rsidRPr="008559C9" w:rsidRDefault="00554C78" w:rsidP="00554C78">
            <w:pPr>
              <w:rPr>
                <w:sz w:val="18"/>
                <w:szCs w:val="18"/>
              </w:rPr>
            </w:pPr>
            <w:r w:rsidRPr="008559C9">
              <w:rPr>
                <w:sz w:val="18"/>
                <w:szCs w:val="18"/>
              </w:rPr>
              <w:t>Региональный индекс к полной сметной стоимости СМР к ценам 2001 года</w:t>
            </w:r>
          </w:p>
        </w:tc>
        <w:tc>
          <w:tcPr>
            <w:tcW w:w="3261" w:type="dxa"/>
            <w:tcBorders>
              <w:top w:val="nil"/>
              <w:left w:val="nil"/>
              <w:bottom w:val="single" w:sz="4" w:space="0" w:color="auto"/>
              <w:right w:val="single" w:sz="4" w:space="0" w:color="auto"/>
            </w:tcBorders>
            <w:shd w:val="clear" w:color="auto" w:fill="auto"/>
            <w:vAlign w:val="center"/>
            <w:hideMark/>
          </w:tcPr>
          <w:p w14:paraId="5A2EEFF8" w14:textId="77777777" w:rsidR="00554C78" w:rsidRPr="008559C9" w:rsidRDefault="00554C78" w:rsidP="00554C78">
            <w:pPr>
              <w:jc w:val="center"/>
              <w:rPr>
                <w:sz w:val="18"/>
                <w:szCs w:val="18"/>
              </w:rPr>
            </w:pPr>
            <w:r w:rsidRPr="008559C9">
              <w:rPr>
                <w:sz w:val="18"/>
                <w:szCs w:val="18"/>
              </w:rPr>
              <w:t>7,07</w:t>
            </w:r>
          </w:p>
        </w:tc>
      </w:tr>
      <w:tr w:rsidR="00554C78" w:rsidRPr="00CD3D32" w14:paraId="7A5E5AA8" w14:textId="77777777" w:rsidTr="00554C78">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F371F34" w14:textId="77777777" w:rsidR="00554C78" w:rsidRPr="008559C9" w:rsidRDefault="00554C78" w:rsidP="00554C78">
            <w:pPr>
              <w:jc w:val="center"/>
              <w:rPr>
                <w:sz w:val="18"/>
                <w:szCs w:val="18"/>
              </w:rPr>
            </w:pPr>
            <w:r w:rsidRPr="008559C9">
              <w:rPr>
                <w:sz w:val="18"/>
                <w:szCs w:val="18"/>
              </w:rPr>
              <w:t>8</w:t>
            </w:r>
          </w:p>
        </w:tc>
        <w:tc>
          <w:tcPr>
            <w:tcW w:w="11623" w:type="dxa"/>
            <w:gridSpan w:val="3"/>
            <w:tcBorders>
              <w:top w:val="nil"/>
              <w:left w:val="nil"/>
              <w:bottom w:val="single" w:sz="4" w:space="0" w:color="auto"/>
              <w:right w:val="single" w:sz="4" w:space="0" w:color="auto"/>
            </w:tcBorders>
            <w:shd w:val="clear" w:color="auto" w:fill="auto"/>
            <w:vAlign w:val="center"/>
            <w:hideMark/>
          </w:tcPr>
          <w:p w14:paraId="70B4E46E" w14:textId="77777777" w:rsidR="00554C78" w:rsidRPr="008559C9" w:rsidRDefault="00554C78" w:rsidP="00554C78">
            <w:pPr>
              <w:rPr>
                <w:sz w:val="18"/>
                <w:szCs w:val="18"/>
              </w:rPr>
            </w:pPr>
            <w:r w:rsidRPr="008559C9">
              <w:rPr>
                <w:sz w:val="18"/>
                <w:szCs w:val="18"/>
              </w:rPr>
              <w:t xml:space="preserve">Стандартизированная тарифная ставка </w:t>
            </w:r>
            <w:r w:rsidRPr="008559C9">
              <w:rPr>
                <w:bCs/>
                <w:sz w:val="18"/>
                <w:szCs w:val="18"/>
              </w:rPr>
              <w:t>руб/ м3</w:t>
            </w:r>
            <w:r w:rsidRPr="008559C9">
              <w:rPr>
                <w:sz w:val="18"/>
                <w:szCs w:val="18"/>
              </w:rPr>
              <w:t xml:space="preserve">      (в ценах 2001 года)</w:t>
            </w:r>
          </w:p>
        </w:tc>
        <w:tc>
          <w:tcPr>
            <w:tcW w:w="3261" w:type="dxa"/>
            <w:tcBorders>
              <w:top w:val="nil"/>
              <w:left w:val="nil"/>
              <w:bottom w:val="single" w:sz="4" w:space="0" w:color="auto"/>
              <w:right w:val="single" w:sz="4" w:space="0" w:color="auto"/>
            </w:tcBorders>
            <w:shd w:val="clear" w:color="auto" w:fill="auto"/>
            <w:vAlign w:val="center"/>
            <w:hideMark/>
          </w:tcPr>
          <w:p w14:paraId="66AC484B" w14:textId="77777777" w:rsidR="00554C78" w:rsidRPr="008559C9" w:rsidRDefault="00554C78" w:rsidP="00554C78">
            <w:pPr>
              <w:jc w:val="center"/>
              <w:rPr>
                <w:bCs/>
                <w:sz w:val="18"/>
                <w:szCs w:val="18"/>
              </w:rPr>
            </w:pPr>
            <w:r w:rsidRPr="008559C9">
              <w:rPr>
                <w:bCs/>
                <w:sz w:val="18"/>
                <w:szCs w:val="18"/>
              </w:rPr>
              <w:t>12 510</w:t>
            </w:r>
          </w:p>
        </w:tc>
      </w:tr>
    </w:tbl>
    <w:p w14:paraId="10C8D113" w14:textId="77777777" w:rsidR="00554C78" w:rsidRDefault="00554C78" w:rsidP="00554C78">
      <w:pPr>
        <w:autoSpaceDE w:val="0"/>
        <w:autoSpaceDN w:val="0"/>
        <w:adjustRightInd w:val="0"/>
        <w:ind w:firstLine="540"/>
        <w:jc w:val="both"/>
        <w:rPr>
          <w:sz w:val="28"/>
          <w:szCs w:val="28"/>
        </w:rPr>
        <w:sectPr w:rsidR="00554C78" w:rsidSect="00554C78">
          <w:pgSz w:w="16838" w:h="11906" w:orient="landscape"/>
          <w:pgMar w:top="1276" w:right="993" w:bottom="566" w:left="851" w:header="720" w:footer="272" w:gutter="0"/>
          <w:cols w:space="720"/>
          <w:docGrid w:linePitch="326"/>
        </w:sectPr>
      </w:pPr>
    </w:p>
    <w:p w14:paraId="03098B11" w14:textId="77777777" w:rsidR="00554C78" w:rsidRPr="00D706DF" w:rsidRDefault="00554C78" w:rsidP="00554C78">
      <w:pPr>
        <w:tabs>
          <w:tab w:val="left" w:pos="0"/>
          <w:tab w:val="left" w:pos="284"/>
        </w:tabs>
        <w:jc w:val="center"/>
      </w:pPr>
      <w:r w:rsidRPr="00D706DF">
        <w:rPr>
          <w:b/>
        </w:rPr>
        <w:lastRenderedPageBreak/>
        <w:t>Расчет стандартизированных тарифных ставок С</w:t>
      </w:r>
      <w:r w:rsidRPr="00D706DF">
        <w:rPr>
          <w:b/>
          <w:vertAlign w:val="subscript"/>
        </w:rPr>
        <w:t>8,</w:t>
      </w:r>
      <w:r w:rsidRPr="00D706DF">
        <w:rPr>
          <w:b/>
        </w:rPr>
        <w:t xml:space="preserve"> С</w:t>
      </w:r>
      <w:r w:rsidRPr="00D706DF">
        <w:rPr>
          <w:b/>
          <w:vertAlign w:val="subscript"/>
        </w:rPr>
        <w:t xml:space="preserve">4 </w:t>
      </w:r>
      <w:r w:rsidRPr="00D706DF">
        <w:rPr>
          <w:b/>
        </w:rPr>
        <w:t>и анализ расходов на покрытие расходов ГРО,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2028B164" w14:textId="77777777" w:rsidR="00554C78" w:rsidRPr="00D706DF" w:rsidRDefault="00554C78" w:rsidP="00554C78">
      <w:pPr>
        <w:autoSpaceDE w:val="0"/>
        <w:autoSpaceDN w:val="0"/>
        <w:adjustRightInd w:val="0"/>
        <w:ind w:firstLine="540"/>
        <w:jc w:val="both"/>
      </w:pPr>
    </w:p>
    <w:p w14:paraId="542A153B" w14:textId="77777777" w:rsidR="00554C78" w:rsidRPr="00D706DF" w:rsidRDefault="00554C78" w:rsidP="00554C78">
      <w:pPr>
        <w:autoSpaceDE w:val="0"/>
        <w:autoSpaceDN w:val="0"/>
        <w:adjustRightInd w:val="0"/>
        <w:ind w:firstLine="540"/>
        <w:jc w:val="both"/>
      </w:pPr>
      <w:r w:rsidRPr="00D706DF">
        <w:t>Стандартизированные тарифные ставки на покрытие расходов ГРО,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посредством осуществления комплекса технических мероприятий, обеспечивающих физическое соединение (контакт) объектов исполнителя и стального газопровода ГРО i-того диапазона диаметров (полиэтиленового газопровода ГРО k-того диапазона диаметров), и проведением пуска газа, определяются по следующей формуле:</w:t>
      </w:r>
    </w:p>
    <w:p w14:paraId="6D7D6959" w14:textId="77777777" w:rsidR="00554C78" w:rsidRPr="00D706DF" w:rsidRDefault="00554C78" w:rsidP="00554C78">
      <w:pPr>
        <w:autoSpaceDE w:val="0"/>
        <w:autoSpaceDN w:val="0"/>
        <w:adjustRightInd w:val="0"/>
        <w:ind w:firstLine="540"/>
        <w:jc w:val="both"/>
        <w:outlineLvl w:val="0"/>
      </w:pPr>
    </w:p>
    <w:p w14:paraId="7F3F7144" w14:textId="0DAB2361" w:rsidR="00554C78" w:rsidRPr="00D706DF" w:rsidRDefault="00554C78" w:rsidP="00554C78">
      <w:pPr>
        <w:autoSpaceDE w:val="0"/>
        <w:autoSpaceDN w:val="0"/>
        <w:adjustRightInd w:val="0"/>
        <w:ind w:firstLine="539"/>
        <w:jc w:val="both"/>
      </w:pPr>
      <w:r w:rsidRPr="00D706DF">
        <w:rPr>
          <w:noProof/>
          <w:position w:val="-37"/>
        </w:rPr>
        <w:drawing>
          <wp:inline distT="0" distB="0" distL="0" distR="0" wp14:anchorId="05CFA290" wp14:editId="2419D272">
            <wp:extent cx="1514475" cy="6667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514475" cy="666750"/>
                    </a:xfrm>
                    <a:prstGeom prst="rect">
                      <a:avLst/>
                    </a:prstGeom>
                    <a:noFill/>
                    <a:ln>
                      <a:noFill/>
                    </a:ln>
                  </pic:spPr>
                </pic:pic>
              </a:graphicData>
            </a:graphic>
          </wp:inline>
        </w:drawing>
      </w:r>
      <w:r w:rsidRPr="00D706DF">
        <w:t xml:space="preserve"> (руб.) (14)</w:t>
      </w:r>
    </w:p>
    <w:p w14:paraId="3FE93A4F" w14:textId="77777777" w:rsidR="00554C78" w:rsidRPr="00D706DF" w:rsidRDefault="00554C78" w:rsidP="00554C78">
      <w:pPr>
        <w:autoSpaceDE w:val="0"/>
        <w:autoSpaceDN w:val="0"/>
        <w:adjustRightInd w:val="0"/>
        <w:ind w:firstLine="539"/>
        <w:jc w:val="both"/>
      </w:pPr>
    </w:p>
    <w:p w14:paraId="716EC53C" w14:textId="77777777" w:rsidR="00554C78" w:rsidRPr="00D706DF" w:rsidRDefault="00554C78" w:rsidP="00554C78">
      <w:pPr>
        <w:autoSpaceDE w:val="0"/>
        <w:autoSpaceDN w:val="0"/>
        <w:adjustRightInd w:val="0"/>
        <w:ind w:firstLine="539"/>
        <w:jc w:val="both"/>
      </w:pPr>
      <w:r w:rsidRPr="00D706DF">
        <w:t>где:</w:t>
      </w:r>
    </w:p>
    <w:p w14:paraId="41917526" w14:textId="28047518" w:rsidR="00554C78" w:rsidRPr="00D706DF" w:rsidRDefault="00554C78" w:rsidP="00554C78">
      <w:pPr>
        <w:autoSpaceDE w:val="0"/>
        <w:autoSpaceDN w:val="0"/>
        <w:adjustRightInd w:val="0"/>
        <w:ind w:firstLine="539"/>
        <w:jc w:val="both"/>
      </w:pPr>
      <w:r w:rsidRPr="00D706DF">
        <w:rPr>
          <w:noProof/>
          <w:position w:val="-11"/>
        </w:rPr>
        <w:drawing>
          <wp:inline distT="0" distB="0" distL="0" distR="0" wp14:anchorId="099C2B9C" wp14:editId="22080069">
            <wp:extent cx="304800" cy="3238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D706DF">
        <w:t xml:space="preserve"> - расходы,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посредством осуществления комплекса технических мероприятий, обеспечивающих физическое соединение (контакт) объектов исполнителя и стального газопровода ГРО i-того диапазона диаметров (полиэтиленового газопровода ГРО k-того диапазона диаметров), и проведение пуска газа.</w:t>
      </w:r>
    </w:p>
    <w:p w14:paraId="04481171" w14:textId="77777777" w:rsidR="00554C78" w:rsidRPr="00D706DF" w:rsidRDefault="00554C78" w:rsidP="00554C78">
      <w:pPr>
        <w:autoSpaceDE w:val="0"/>
        <w:autoSpaceDN w:val="0"/>
        <w:adjustRightInd w:val="0"/>
        <w:ind w:firstLine="540"/>
        <w:jc w:val="both"/>
      </w:pPr>
      <w:r w:rsidRPr="00D706DF">
        <w:t>Ниже представлены расчеты расходов, выполненных предприятием, а также предложения экспертов по их корректировке.</w:t>
      </w:r>
    </w:p>
    <w:p w14:paraId="5BD1DF56" w14:textId="77777777" w:rsidR="00554C78" w:rsidRDefault="00554C78" w:rsidP="00554C78">
      <w:pPr>
        <w:autoSpaceDE w:val="0"/>
        <w:autoSpaceDN w:val="0"/>
        <w:adjustRightInd w:val="0"/>
        <w:ind w:firstLine="540"/>
        <w:jc w:val="both"/>
        <w:rPr>
          <w:sz w:val="28"/>
          <w:szCs w:val="28"/>
        </w:rPr>
        <w:sectPr w:rsidR="00554C78" w:rsidSect="00554C78">
          <w:pgSz w:w="11906" w:h="16838"/>
          <w:pgMar w:top="993" w:right="566" w:bottom="851" w:left="1276" w:header="720" w:footer="272" w:gutter="0"/>
          <w:cols w:space="720"/>
          <w:docGrid w:linePitch="326"/>
        </w:sectPr>
      </w:pPr>
    </w:p>
    <w:p w14:paraId="1D71C46E" w14:textId="77777777" w:rsidR="00554C78" w:rsidRPr="00D706DF" w:rsidRDefault="00554C78" w:rsidP="00554C78">
      <w:pPr>
        <w:autoSpaceDE w:val="0"/>
        <w:autoSpaceDN w:val="0"/>
        <w:adjustRightInd w:val="0"/>
        <w:ind w:right="566" w:firstLine="540"/>
        <w:jc w:val="right"/>
      </w:pPr>
      <w:r w:rsidRPr="00D706DF">
        <w:lastRenderedPageBreak/>
        <w:t>Таблица 13</w:t>
      </w:r>
    </w:p>
    <w:p w14:paraId="30896FCD"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2392DC06" w14:textId="77777777" w:rsidR="00554C78" w:rsidRPr="00D706DF" w:rsidRDefault="00554C78" w:rsidP="00554C78">
      <w:pPr>
        <w:autoSpaceDE w:val="0"/>
        <w:autoSpaceDN w:val="0"/>
        <w:adjustRightInd w:val="0"/>
        <w:spacing w:after="120"/>
        <w:ind w:firstLine="539"/>
        <w:jc w:val="center"/>
      </w:pPr>
      <w:r w:rsidRPr="00D706DF">
        <w:t>(врезка для Заявителей с максимальным часовым расходом газа, не превышающем 15 м³)</w:t>
      </w:r>
    </w:p>
    <w:tbl>
      <w:tblPr>
        <w:tblW w:w="150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992"/>
        <w:gridCol w:w="992"/>
        <w:gridCol w:w="992"/>
        <w:gridCol w:w="993"/>
        <w:gridCol w:w="1134"/>
        <w:gridCol w:w="992"/>
        <w:gridCol w:w="992"/>
        <w:gridCol w:w="992"/>
        <w:gridCol w:w="993"/>
        <w:gridCol w:w="2126"/>
      </w:tblGrid>
      <w:tr w:rsidR="00554C78" w:rsidRPr="00B22233" w14:paraId="246F5465" w14:textId="77777777" w:rsidTr="00554C78">
        <w:trPr>
          <w:trHeight w:val="20"/>
        </w:trPr>
        <w:tc>
          <w:tcPr>
            <w:tcW w:w="339" w:type="dxa"/>
            <w:shd w:val="clear" w:color="auto" w:fill="auto"/>
            <w:noWrap/>
            <w:tcMar>
              <w:left w:w="28" w:type="dxa"/>
              <w:right w:w="28" w:type="dxa"/>
            </w:tcMar>
          </w:tcPr>
          <w:p w14:paraId="540F8FC5"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740B5E3E" w14:textId="77777777" w:rsidR="00554C78" w:rsidRPr="00B22233" w:rsidRDefault="00554C78" w:rsidP="00554C78">
            <w:pPr>
              <w:jc w:val="center"/>
              <w:rPr>
                <w:sz w:val="16"/>
                <w:szCs w:val="16"/>
              </w:rPr>
            </w:pPr>
          </w:p>
        </w:tc>
        <w:tc>
          <w:tcPr>
            <w:tcW w:w="2976" w:type="dxa"/>
            <w:gridSpan w:val="3"/>
            <w:shd w:val="clear" w:color="auto" w:fill="auto"/>
            <w:tcMar>
              <w:left w:w="28" w:type="dxa"/>
              <w:right w:w="28" w:type="dxa"/>
            </w:tcMar>
          </w:tcPr>
          <w:p w14:paraId="732B5D04" w14:textId="77777777" w:rsidR="00554C78" w:rsidRPr="00B22233" w:rsidRDefault="00554C78" w:rsidP="00554C78">
            <w:pPr>
              <w:jc w:val="center"/>
              <w:rPr>
                <w:sz w:val="16"/>
                <w:szCs w:val="16"/>
              </w:rPr>
            </w:pPr>
            <w:r w:rsidRPr="00B22233">
              <w:rPr>
                <w:sz w:val="16"/>
                <w:szCs w:val="16"/>
              </w:rPr>
              <w:t>Предложение предприятия</w:t>
            </w:r>
          </w:p>
        </w:tc>
        <w:tc>
          <w:tcPr>
            <w:tcW w:w="3119" w:type="dxa"/>
            <w:gridSpan w:val="3"/>
            <w:tcMar>
              <w:left w:w="28" w:type="dxa"/>
              <w:right w:w="28" w:type="dxa"/>
            </w:tcMar>
          </w:tcPr>
          <w:p w14:paraId="619C6341" w14:textId="77777777" w:rsidR="00554C78" w:rsidRPr="00B22233" w:rsidRDefault="00554C78" w:rsidP="00554C78">
            <w:pPr>
              <w:jc w:val="center"/>
              <w:rPr>
                <w:sz w:val="16"/>
                <w:szCs w:val="16"/>
              </w:rPr>
            </w:pPr>
            <w:r w:rsidRPr="00B22233">
              <w:rPr>
                <w:sz w:val="16"/>
                <w:szCs w:val="16"/>
              </w:rPr>
              <w:t>Предложение экспертов</w:t>
            </w:r>
          </w:p>
        </w:tc>
        <w:tc>
          <w:tcPr>
            <w:tcW w:w="2977" w:type="dxa"/>
            <w:gridSpan w:val="3"/>
            <w:tcMar>
              <w:left w:w="28" w:type="dxa"/>
              <w:right w:w="28" w:type="dxa"/>
            </w:tcMar>
          </w:tcPr>
          <w:p w14:paraId="479897BE" w14:textId="77777777" w:rsidR="00554C78" w:rsidRPr="00B22233" w:rsidRDefault="00554C78" w:rsidP="00554C78">
            <w:pPr>
              <w:jc w:val="center"/>
              <w:rPr>
                <w:sz w:val="16"/>
                <w:szCs w:val="16"/>
              </w:rPr>
            </w:pPr>
            <w:r w:rsidRPr="00B22233">
              <w:rPr>
                <w:sz w:val="16"/>
                <w:szCs w:val="16"/>
              </w:rPr>
              <w:t>Размер корректировки</w:t>
            </w:r>
          </w:p>
        </w:tc>
        <w:tc>
          <w:tcPr>
            <w:tcW w:w="2126" w:type="dxa"/>
            <w:vMerge w:val="restart"/>
            <w:tcMar>
              <w:left w:w="28" w:type="dxa"/>
              <w:right w:w="28" w:type="dxa"/>
            </w:tcMar>
          </w:tcPr>
          <w:p w14:paraId="440239C7" w14:textId="77777777" w:rsidR="00554C78" w:rsidRPr="00B22233" w:rsidRDefault="00554C78" w:rsidP="00554C78">
            <w:pPr>
              <w:jc w:val="center"/>
              <w:rPr>
                <w:sz w:val="16"/>
                <w:szCs w:val="16"/>
              </w:rPr>
            </w:pPr>
            <w:r w:rsidRPr="00B22233">
              <w:rPr>
                <w:sz w:val="16"/>
                <w:szCs w:val="16"/>
              </w:rPr>
              <w:t>Причина корректировки</w:t>
            </w:r>
          </w:p>
        </w:tc>
      </w:tr>
      <w:tr w:rsidR="00554C78" w:rsidRPr="00B22233" w14:paraId="240D8EF3" w14:textId="77777777" w:rsidTr="00554C78">
        <w:trPr>
          <w:trHeight w:val="20"/>
        </w:trPr>
        <w:tc>
          <w:tcPr>
            <w:tcW w:w="339" w:type="dxa"/>
            <w:shd w:val="clear" w:color="auto" w:fill="auto"/>
            <w:noWrap/>
            <w:tcMar>
              <w:left w:w="28" w:type="dxa"/>
              <w:right w:w="28" w:type="dxa"/>
            </w:tcMar>
            <w:hideMark/>
          </w:tcPr>
          <w:p w14:paraId="5E057D02"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13999929"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992" w:type="dxa"/>
            <w:shd w:val="clear" w:color="auto" w:fill="auto"/>
            <w:tcMar>
              <w:left w:w="28" w:type="dxa"/>
              <w:right w:w="28" w:type="dxa"/>
            </w:tcMar>
            <w:hideMark/>
          </w:tcPr>
          <w:p w14:paraId="06956ECC" w14:textId="77777777" w:rsidR="00554C78" w:rsidRPr="00E4499F" w:rsidRDefault="00554C78" w:rsidP="00554C78">
            <w:pPr>
              <w:jc w:val="center"/>
              <w:rPr>
                <w:color w:val="000000"/>
                <w:sz w:val="16"/>
                <w:szCs w:val="16"/>
              </w:rPr>
            </w:pPr>
            <w:r w:rsidRPr="00E4499F">
              <w:rPr>
                <w:sz w:val="16"/>
                <w:szCs w:val="16"/>
              </w:rPr>
              <w:t>Стальные надземные газопроводы</w:t>
            </w:r>
          </w:p>
        </w:tc>
        <w:tc>
          <w:tcPr>
            <w:tcW w:w="992" w:type="dxa"/>
            <w:shd w:val="clear" w:color="auto" w:fill="auto"/>
            <w:tcMar>
              <w:left w:w="28" w:type="dxa"/>
              <w:right w:w="28" w:type="dxa"/>
            </w:tcMar>
            <w:hideMark/>
          </w:tcPr>
          <w:p w14:paraId="2DC844BA" w14:textId="77777777" w:rsidR="00554C78" w:rsidRPr="00E4499F" w:rsidRDefault="00554C78" w:rsidP="00554C78">
            <w:pPr>
              <w:jc w:val="center"/>
              <w:rPr>
                <w:color w:val="000000"/>
                <w:sz w:val="16"/>
                <w:szCs w:val="16"/>
              </w:rPr>
            </w:pPr>
            <w:r w:rsidRPr="00E4499F">
              <w:rPr>
                <w:sz w:val="16"/>
                <w:szCs w:val="16"/>
              </w:rPr>
              <w:t>Стальные подземные газопроводы</w:t>
            </w:r>
          </w:p>
        </w:tc>
        <w:tc>
          <w:tcPr>
            <w:tcW w:w="992" w:type="dxa"/>
            <w:shd w:val="clear" w:color="auto" w:fill="auto"/>
            <w:tcMar>
              <w:left w:w="28" w:type="dxa"/>
              <w:right w:w="28" w:type="dxa"/>
            </w:tcMar>
            <w:hideMark/>
          </w:tcPr>
          <w:p w14:paraId="77016B62" w14:textId="77777777" w:rsidR="00554C78" w:rsidRPr="00E4499F" w:rsidRDefault="00554C78" w:rsidP="00554C78">
            <w:pPr>
              <w:jc w:val="center"/>
              <w:rPr>
                <w:color w:val="000000"/>
                <w:sz w:val="16"/>
                <w:szCs w:val="16"/>
              </w:rPr>
            </w:pPr>
            <w:r w:rsidRPr="00E4499F">
              <w:rPr>
                <w:sz w:val="16"/>
                <w:szCs w:val="16"/>
              </w:rPr>
              <w:t>Полиэтиленовые газопроводы</w:t>
            </w:r>
          </w:p>
        </w:tc>
        <w:tc>
          <w:tcPr>
            <w:tcW w:w="993" w:type="dxa"/>
            <w:tcMar>
              <w:left w:w="28" w:type="dxa"/>
              <w:right w:w="28" w:type="dxa"/>
            </w:tcMar>
          </w:tcPr>
          <w:p w14:paraId="0C818A50" w14:textId="77777777" w:rsidR="00554C78" w:rsidRPr="00E4499F" w:rsidRDefault="00554C78" w:rsidP="00554C78">
            <w:pPr>
              <w:jc w:val="center"/>
              <w:rPr>
                <w:color w:val="000000"/>
                <w:sz w:val="16"/>
                <w:szCs w:val="16"/>
              </w:rPr>
            </w:pPr>
            <w:r w:rsidRPr="00E4499F">
              <w:rPr>
                <w:sz w:val="16"/>
                <w:szCs w:val="16"/>
              </w:rPr>
              <w:t>Стальные надземные газопроводы</w:t>
            </w:r>
          </w:p>
        </w:tc>
        <w:tc>
          <w:tcPr>
            <w:tcW w:w="1134" w:type="dxa"/>
            <w:tcMar>
              <w:left w:w="28" w:type="dxa"/>
              <w:right w:w="28" w:type="dxa"/>
            </w:tcMar>
          </w:tcPr>
          <w:p w14:paraId="60A3CE57" w14:textId="77777777" w:rsidR="00554C78" w:rsidRPr="00E4499F" w:rsidRDefault="00554C78" w:rsidP="00554C78">
            <w:pPr>
              <w:jc w:val="center"/>
              <w:rPr>
                <w:color w:val="000000"/>
                <w:sz w:val="16"/>
                <w:szCs w:val="16"/>
              </w:rPr>
            </w:pPr>
            <w:r w:rsidRPr="00E4499F">
              <w:rPr>
                <w:sz w:val="16"/>
                <w:szCs w:val="16"/>
              </w:rPr>
              <w:t>Стальные подземные газопроводы</w:t>
            </w:r>
          </w:p>
        </w:tc>
        <w:tc>
          <w:tcPr>
            <w:tcW w:w="992" w:type="dxa"/>
            <w:tcMar>
              <w:left w:w="28" w:type="dxa"/>
              <w:right w:w="28" w:type="dxa"/>
            </w:tcMar>
          </w:tcPr>
          <w:p w14:paraId="072FD10D" w14:textId="77777777" w:rsidR="00554C78" w:rsidRPr="00E4499F" w:rsidRDefault="00554C78" w:rsidP="00554C78">
            <w:pPr>
              <w:jc w:val="center"/>
              <w:rPr>
                <w:color w:val="000000"/>
                <w:sz w:val="16"/>
                <w:szCs w:val="16"/>
              </w:rPr>
            </w:pPr>
            <w:r w:rsidRPr="00E4499F">
              <w:rPr>
                <w:sz w:val="16"/>
                <w:szCs w:val="16"/>
              </w:rPr>
              <w:t>Полиэтиленовые газопроводы</w:t>
            </w:r>
          </w:p>
        </w:tc>
        <w:tc>
          <w:tcPr>
            <w:tcW w:w="992" w:type="dxa"/>
            <w:tcMar>
              <w:left w:w="28" w:type="dxa"/>
              <w:right w:w="28" w:type="dxa"/>
            </w:tcMar>
          </w:tcPr>
          <w:p w14:paraId="50739359" w14:textId="77777777" w:rsidR="00554C78" w:rsidRPr="00E4499F" w:rsidRDefault="00554C78" w:rsidP="00554C78">
            <w:pPr>
              <w:jc w:val="center"/>
              <w:rPr>
                <w:color w:val="000000"/>
                <w:sz w:val="16"/>
                <w:szCs w:val="16"/>
              </w:rPr>
            </w:pPr>
            <w:r w:rsidRPr="00E4499F">
              <w:rPr>
                <w:sz w:val="16"/>
                <w:szCs w:val="16"/>
              </w:rPr>
              <w:t>Стальные надземные газопроводы</w:t>
            </w:r>
          </w:p>
        </w:tc>
        <w:tc>
          <w:tcPr>
            <w:tcW w:w="992" w:type="dxa"/>
            <w:tcMar>
              <w:left w:w="28" w:type="dxa"/>
              <w:right w:w="28" w:type="dxa"/>
            </w:tcMar>
          </w:tcPr>
          <w:p w14:paraId="7CE89CF0" w14:textId="77777777" w:rsidR="00554C78" w:rsidRPr="00E4499F" w:rsidRDefault="00554C78" w:rsidP="00554C78">
            <w:pPr>
              <w:jc w:val="center"/>
              <w:rPr>
                <w:color w:val="000000"/>
                <w:sz w:val="16"/>
                <w:szCs w:val="16"/>
              </w:rPr>
            </w:pPr>
            <w:r w:rsidRPr="00E4499F">
              <w:rPr>
                <w:sz w:val="16"/>
                <w:szCs w:val="16"/>
              </w:rPr>
              <w:t>Стальные подземные газопроводы</w:t>
            </w:r>
          </w:p>
        </w:tc>
        <w:tc>
          <w:tcPr>
            <w:tcW w:w="993" w:type="dxa"/>
            <w:tcMar>
              <w:left w:w="28" w:type="dxa"/>
              <w:right w:w="28" w:type="dxa"/>
            </w:tcMar>
          </w:tcPr>
          <w:p w14:paraId="02D99AB4" w14:textId="77777777" w:rsidR="00554C78" w:rsidRPr="00E4499F" w:rsidRDefault="00554C78" w:rsidP="00554C78">
            <w:pPr>
              <w:jc w:val="center"/>
              <w:rPr>
                <w:color w:val="000000"/>
                <w:sz w:val="16"/>
                <w:szCs w:val="16"/>
              </w:rPr>
            </w:pPr>
            <w:r w:rsidRPr="00E4499F">
              <w:rPr>
                <w:sz w:val="16"/>
                <w:szCs w:val="16"/>
              </w:rPr>
              <w:t>Полиэтиленовые газопроводы</w:t>
            </w:r>
          </w:p>
        </w:tc>
        <w:tc>
          <w:tcPr>
            <w:tcW w:w="2126" w:type="dxa"/>
            <w:vMerge/>
            <w:tcMar>
              <w:left w:w="28" w:type="dxa"/>
              <w:right w:w="28" w:type="dxa"/>
            </w:tcMar>
          </w:tcPr>
          <w:p w14:paraId="71109413" w14:textId="77777777" w:rsidR="00554C78" w:rsidRPr="00B22233" w:rsidRDefault="00554C78" w:rsidP="00554C78">
            <w:pPr>
              <w:jc w:val="center"/>
              <w:rPr>
                <w:sz w:val="16"/>
                <w:szCs w:val="16"/>
              </w:rPr>
            </w:pPr>
          </w:p>
        </w:tc>
      </w:tr>
      <w:tr w:rsidR="00554C78" w:rsidRPr="00B22233" w14:paraId="1338D9F8" w14:textId="77777777" w:rsidTr="00554C78">
        <w:trPr>
          <w:trHeight w:val="20"/>
        </w:trPr>
        <w:tc>
          <w:tcPr>
            <w:tcW w:w="339" w:type="dxa"/>
            <w:shd w:val="clear" w:color="auto" w:fill="auto"/>
            <w:noWrap/>
            <w:tcMar>
              <w:left w:w="28" w:type="dxa"/>
              <w:right w:w="28" w:type="dxa"/>
            </w:tcMar>
            <w:hideMark/>
          </w:tcPr>
          <w:p w14:paraId="3731B600"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092000E9" w14:textId="77777777" w:rsidR="00554C78" w:rsidRPr="00E4499F" w:rsidRDefault="00554C78" w:rsidP="00554C78">
            <w:pPr>
              <w:rPr>
                <w:color w:val="000000"/>
                <w:sz w:val="16"/>
                <w:szCs w:val="16"/>
              </w:rPr>
            </w:pPr>
          </w:p>
        </w:tc>
        <w:tc>
          <w:tcPr>
            <w:tcW w:w="992" w:type="dxa"/>
            <w:shd w:val="clear" w:color="auto" w:fill="auto"/>
            <w:noWrap/>
            <w:tcMar>
              <w:left w:w="28" w:type="dxa"/>
              <w:right w:w="28" w:type="dxa"/>
            </w:tcMar>
            <w:vAlign w:val="center"/>
            <w:hideMark/>
          </w:tcPr>
          <w:p w14:paraId="2BCF9521" w14:textId="77777777" w:rsidR="00554C78" w:rsidRPr="00E4499F" w:rsidRDefault="00554C78" w:rsidP="00554C78">
            <w:pPr>
              <w:jc w:val="center"/>
              <w:rPr>
                <w:color w:val="000000"/>
                <w:sz w:val="16"/>
                <w:szCs w:val="16"/>
              </w:rPr>
            </w:pPr>
            <w:r w:rsidRPr="00E4499F">
              <w:rPr>
                <w:color w:val="000000"/>
                <w:sz w:val="16"/>
                <w:szCs w:val="16"/>
              </w:rPr>
              <w:t>d= 32 мм.</w:t>
            </w:r>
          </w:p>
        </w:tc>
        <w:tc>
          <w:tcPr>
            <w:tcW w:w="992" w:type="dxa"/>
            <w:shd w:val="clear" w:color="auto" w:fill="auto"/>
            <w:noWrap/>
            <w:tcMar>
              <w:left w:w="28" w:type="dxa"/>
              <w:right w:w="28" w:type="dxa"/>
            </w:tcMar>
            <w:vAlign w:val="center"/>
            <w:hideMark/>
          </w:tcPr>
          <w:p w14:paraId="5598EC74" w14:textId="77777777" w:rsidR="00554C78" w:rsidRPr="00E4499F" w:rsidRDefault="00554C78" w:rsidP="00554C78">
            <w:pPr>
              <w:jc w:val="center"/>
              <w:rPr>
                <w:color w:val="000000"/>
                <w:sz w:val="16"/>
                <w:szCs w:val="16"/>
              </w:rPr>
            </w:pPr>
            <w:r w:rsidRPr="00E4499F">
              <w:rPr>
                <w:color w:val="000000"/>
                <w:sz w:val="16"/>
                <w:szCs w:val="16"/>
              </w:rPr>
              <w:t>d= 32 мм.</w:t>
            </w:r>
          </w:p>
        </w:tc>
        <w:tc>
          <w:tcPr>
            <w:tcW w:w="992" w:type="dxa"/>
            <w:shd w:val="clear" w:color="auto" w:fill="auto"/>
            <w:noWrap/>
            <w:tcMar>
              <w:left w:w="28" w:type="dxa"/>
              <w:right w:w="28" w:type="dxa"/>
            </w:tcMar>
            <w:vAlign w:val="center"/>
            <w:hideMark/>
          </w:tcPr>
          <w:p w14:paraId="66B3F355" w14:textId="77777777" w:rsidR="00554C78" w:rsidRPr="00E4499F" w:rsidRDefault="00554C78" w:rsidP="00554C78">
            <w:pPr>
              <w:jc w:val="center"/>
              <w:rPr>
                <w:color w:val="000000"/>
                <w:sz w:val="16"/>
                <w:szCs w:val="16"/>
              </w:rPr>
            </w:pPr>
            <w:r w:rsidRPr="00E4499F">
              <w:rPr>
                <w:sz w:val="16"/>
                <w:szCs w:val="16"/>
              </w:rPr>
              <w:t>d= 32 мм.</w:t>
            </w:r>
          </w:p>
        </w:tc>
        <w:tc>
          <w:tcPr>
            <w:tcW w:w="993" w:type="dxa"/>
            <w:tcMar>
              <w:left w:w="28" w:type="dxa"/>
              <w:right w:w="28" w:type="dxa"/>
            </w:tcMar>
            <w:vAlign w:val="center"/>
          </w:tcPr>
          <w:p w14:paraId="208AF1E0" w14:textId="77777777" w:rsidR="00554C78" w:rsidRPr="00E4499F" w:rsidRDefault="00554C78" w:rsidP="00554C78">
            <w:pPr>
              <w:jc w:val="center"/>
              <w:rPr>
                <w:color w:val="000000"/>
                <w:sz w:val="16"/>
                <w:szCs w:val="16"/>
              </w:rPr>
            </w:pPr>
            <w:r w:rsidRPr="00E4499F">
              <w:rPr>
                <w:color w:val="000000"/>
                <w:sz w:val="16"/>
                <w:szCs w:val="16"/>
              </w:rPr>
              <w:t>d= 32 мм.</w:t>
            </w:r>
          </w:p>
        </w:tc>
        <w:tc>
          <w:tcPr>
            <w:tcW w:w="1134" w:type="dxa"/>
            <w:tcMar>
              <w:left w:w="28" w:type="dxa"/>
              <w:right w:w="28" w:type="dxa"/>
            </w:tcMar>
            <w:vAlign w:val="center"/>
          </w:tcPr>
          <w:p w14:paraId="0D6DEABB" w14:textId="77777777" w:rsidR="00554C78" w:rsidRPr="00E4499F" w:rsidRDefault="00554C78" w:rsidP="00554C78">
            <w:pPr>
              <w:jc w:val="center"/>
              <w:rPr>
                <w:color w:val="000000"/>
                <w:sz w:val="16"/>
                <w:szCs w:val="16"/>
              </w:rPr>
            </w:pPr>
            <w:r w:rsidRPr="00E4499F">
              <w:rPr>
                <w:color w:val="000000"/>
                <w:sz w:val="16"/>
                <w:szCs w:val="16"/>
              </w:rPr>
              <w:t>d= 32 мм.</w:t>
            </w:r>
          </w:p>
        </w:tc>
        <w:tc>
          <w:tcPr>
            <w:tcW w:w="992" w:type="dxa"/>
            <w:tcMar>
              <w:left w:w="28" w:type="dxa"/>
              <w:right w:w="28" w:type="dxa"/>
            </w:tcMar>
            <w:vAlign w:val="center"/>
          </w:tcPr>
          <w:p w14:paraId="4CD2BEEE" w14:textId="77777777" w:rsidR="00554C78" w:rsidRPr="00E4499F" w:rsidRDefault="00554C78" w:rsidP="00554C78">
            <w:pPr>
              <w:jc w:val="center"/>
              <w:rPr>
                <w:color w:val="000000"/>
                <w:sz w:val="16"/>
                <w:szCs w:val="16"/>
              </w:rPr>
            </w:pPr>
            <w:r w:rsidRPr="00E4499F">
              <w:rPr>
                <w:sz w:val="16"/>
                <w:szCs w:val="16"/>
              </w:rPr>
              <w:t>d= 32 мм.</w:t>
            </w:r>
          </w:p>
        </w:tc>
        <w:tc>
          <w:tcPr>
            <w:tcW w:w="992" w:type="dxa"/>
            <w:tcMar>
              <w:left w:w="28" w:type="dxa"/>
              <w:right w:w="28" w:type="dxa"/>
            </w:tcMar>
            <w:vAlign w:val="center"/>
          </w:tcPr>
          <w:p w14:paraId="4BF396BD" w14:textId="77777777" w:rsidR="00554C78" w:rsidRPr="00E4499F" w:rsidRDefault="00554C78" w:rsidP="00554C78">
            <w:pPr>
              <w:jc w:val="center"/>
              <w:rPr>
                <w:color w:val="000000"/>
                <w:sz w:val="16"/>
                <w:szCs w:val="16"/>
              </w:rPr>
            </w:pPr>
            <w:r w:rsidRPr="00E4499F">
              <w:rPr>
                <w:color w:val="000000"/>
                <w:sz w:val="16"/>
                <w:szCs w:val="16"/>
              </w:rPr>
              <w:t>d= 32 мм.</w:t>
            </w:r>
          </w:p>
        </w:tc>
        <w:tc>
          <w:tcPr>
            <w:tcW w:w="992" w:type="dxa"/>
            <w:tcMar>
              <w:left w:w="28" w:type="dxa"/>
              <w:right w:w="28" w:type="dxa"/>
            </w:tcMar>
            <w:vAlign w:val="center"/>
          </w:tcPr>
          <w:p w14:paraId="5AEAA82D" w14:textId="77777777" w:rsidR="00554C78" w:rsidRPr="00E4499F" w:rsidRDefault="00554C78" w:rsidP="00554C78">
            <w:pPr>
              <w:jc w:val="center"/>
              <w:rPr>
                <w:color w:val="000000"/>
                <w:sz w:val="16"/>
                <w:szCs w:val="16"/>
              </w:rPr>
            </w:pPr>
            <w:r w:rsidRPr="00E4499F">
              <w:rPr>
                <w:color w:val="000000"/>
                <w:sz w:val="16"/>
                <w:szCs w:val="16"/>
              </w:rPr>
              <w:t>d= 32 мм.</w:t>
            </w:r>
          </w:p>
        </w:tc>
        <w:tc>
          <w:tcPr>
            <w:tcW w:w="993" w:type="dxa"/>
            <w:tcMar>
              <w:left w:w="28" w:type="dxa"/>
              <w:right w:w="28" w:type="dxa"/>
            </w:tcMar>
            <w:vAlign w:val="center"/>
          </w:tcPr>
          <w:p w14:paraId="7742A62E" w14:textId="77777777" w:rsidR="00554C78" w:rsidRPr="00E4499F" w:rsidRDefault="00554C78" w:rsidP="00554C78">
            <w:pPr>
              <w:jc w:val="center"/>
              <w:rPr>
                <w:color w:val="000000"/>
                <w:sz w:val="16"/>
                <w:szCs w:val="16"/>
              </w:rPr>
            </w:pPr>
            <w:r w:rsidRPr="00E4499F">
              <w:rPr>
                <w:sz w:val="16"/>
                <w:szCs w:val="16"/>
              </w:rPr>
              <w:t>d= 32 мм.</w:t>
            </w:r>
          </w:p>
        </w:tc>
        <w:tc>
          <w:tcPr>
            <w:tcW w:w="2126" w:type="dxa"/>
            <w:vMerge/>
            <w:tcMar>
              <w:left w:w="28" w:type="dxa"/>
              <w:right w:w="28" w:type="dxa"/>
            </w:tcMar>
          </w:tcPr>
          <w:p w14:paraId="52EE18C3" w14:textId="77777777" w:rsidR="00554C78" w:rsidRPr="00B22233" w:rsidRDefault="00554C78" w:rsidP="00554C78">
            <w:pPr>
              <w:jc w:val="center"/>
              <w:rPr>
                <w:sz w:val="16"/>
                <w:szCs w:val="16"/>
              </w:rPr>
            </w:pPr>
          </w:p>
        </w:tc>
      </w:tr>
      <w:tr w:rsidR="00554C78" w:rsidRPr="00B22233" w14:paraId="276CBDCE" w14:textId="77777777" w:rsidTr="00554C78">
        <w:trPr>
          <w:trHeight w:val="20"/>
        </w:trPr>
        <w:tc>
          <w:tcPr>
            <w:tcW w:w="339" w:type="dxa"/>
            <w:shd w:val="clear" w:color="auto" w:fill="auto"/>
            <w:noWrap/>
            <w:tcMar>
              <w:left w:w="28" w:type="dxa"/>
              <w:right w:w="28" w:type="dxa"/>
            </w:tcMar>
            <w:hideMark/>
          </w:tcPr>
          <w:p w14:paraId="070EAC81"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58FC872F"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992" w:type="dxa"/>
            <w:shd w:val="clear" w:color="auto" w:fill="auto"/>
            <w:tcMar>
              <w:left w:w="28" w:type="dxa"/>
              <w:right w:w="28" w:type="dxa"/>
            </w:tcMar>
            <w:vAlign w:val="center"/>
            <w:hideMark/>
          </w:tcPr>
          <w:p w14:paraId="6ADB0A5C"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70296806"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7F88B113" w14:textId="77777777" w:rsidR="00554C78" w:rsidRPr="00E4499F" w:rsidRDefault="00554C78" w:rsidP="00554C78">
            <w:pPr>
              <w:jc w:val="center"/>
              <w:rPr>
                <w:color w:val="000000"/>
                <w:sz w:val="16"/>
                <w:szCs w:val="16"/>
              </w:rPr>
            </w:pPr>
          </w:p>
        </w:tc>
        <w:tc>
          <w:tcPr>
            <w:tcW w:w="993" w:type="dxa"/>
            <w:tcMar>
              <w:left w:w="28" w:type="dxa"/>
              <w:right w:w="28" w:type="dxa"/>
            </w:tcMar>
            <w:vAlign w:val="center"/>
          </w:tcPr>
          <w:p w14:paraId="39FE32B1" w14:textId="77777777" w:rsidR="00554C78" w:rsidRPr="00B22233" w:rsidRDefault="00554C78" w:rsidP="00554C78">
            <w:pPr>
              <w:jc w:val="center"/>
              <w:rPr>
                <w:color w:val="000000"/>
                <w:sz w:val="16"/>
                <w:szCs w:val="16"/>
              </w:rPr>
            </w:pPr>
          </w:p>
        </w:tc>
        <w:tc>
          <w:tcPr>
            <w:tcW w:w="1134" w:type="dxa"/>
            <w:tcMar>
              <w:left w:w="28" w:type="dxa"/>
              <w:right w:w="28" w:type="dxa"/>
            </w:tcMar>
            <w:vAlign w:val="center"/>
          </w:tcPr>
          <w:p w14:paraId="67EB95D4"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53DFC493"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4A851E15"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6FDFEDEF" w14:textId="77777777" w:rsidR="00554C78" w:rsidRPr="00383AE9" w:rsidRDefault="00554C78" w:rsidP="00554C78">
            <w:pPr>
              <w:jc w:val="center"/>
              <w:rPr>
                <w:color w:val="000000"/>
                <w:sz w:val="16"/>
                <w:szCs w:val="16"/>
              </w:rPr>
            </w:pPr>
          </w:p>
        </w:tc>
        <w:tc>
          <w:tcPr>
            <w:tcW w:w="993" w:type="dxa"/>
            <w:tcMar>
              <w:left w:w="28" w:type="dxa"/>
              <w:right w:w="28" w:type="dxa"/>
            </w:tcMar>
            <w:vAlign w:val="center"/>
          </w:tcPr>
          <w:p w14:paraId="7CB7CFA6" w14:textId="77777777" w:rsidR="00554C78" w:rsidRPr="00383AE9" w:rsidRDefault="00554C78" w:rsidP="00554C78">
            <w:pPr>
              <w:jc w:val="center"/>
              <w:rPr>
                <w:color w:val="000000"/>
                <w:sz w:val="16"/>
                <w:szCs w:val="16"/>
              </w:rPr>
            </w:pPr>
          </w:p>
        </w:tc>
        <w:tc>
          <w:tcPr>
            <w:tcW w:w="2126" w:type="dxa"/>
            <w:tcMar>
              <w:left w:w="28" w:type="dxa"/>
              <w:right w:w="28" w:type="dxa"/>
            </w:tcMar>
          </w:tcPr>
          <w:p w14:paraId="32A60DD0" w14:textId="77777777" w:rsidR="00554C78" w:rsidRPr="00B22233" w:rsidRDefault="00554C78" w:rsidP="00554C78">
            <w:pPr>
              <w:jc w:val="center"/>
              <w:rPr>
                <w:color w:val="000000"/>
                <w:sz w:val="16"/>
                <w:szCs w:val="16"/>
              </w:rPr>
            </w:pPr>
          </w:p>
        </w:tc>
      </w:tr>
      <w:tr w:rsidR="00554C78" w:rsidRPr="00B22233" w14:paraId="149E7B2D" w14:textId="77777777" w:rsidTr="00554C78">
        <w:trPr>
          <w:trHeight w:val="20"/>
        </w:trPr>
        <w:tc>
          <w:tcPr>
            <w:tcW w:w="339" w:type="dxa"/>
            <w:shd w:val="clear" w:color="auto" w:fill="auto"/>
            <w:noWrap/>
            <w:tcMar>
              <w:left w:w="28" w:type="dxa"/>
              <w:right w:w="28" w:type="dxa"/>
            </w:tcMar>
            <w:hideMark/>
          </w:tcPr>
          <w:p w14:paraId="11BA4821"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326DC79F"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992" w:type="dxa"/>
            <w:shd w:val="clear" w:color="auto" w:fill="auto"/>
            <w:noWrap/>
            <w:tcMar>
              <w:left w:w="28" w:type="dxa"/>
              <w:right w:w="28" w:type="dxa"/>
            </w:tcMar>
            <w:vAlign w:val="center"/>
            <w:hideMark/>
          </w:tcPr>
          <w:p w14:paraId="388FE9FE"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041076D7"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06ABC71D" w14:textId="77777777" w:rsidR="00554C78" w:rsidRPr="00E4499F" w:rsidRDefault="00554C78" w:rsidP="00554C78">
            <w:pPr>
              <w:jc w:val="center"/>
              <w:rPr>
                <w:color w:val="000000"/>
                <w:sz w:val="16"/>
                <w:szCs w:val="16"/>
              </w:rPr>
            </w:pPr>
            <w:r w:rsidRPr="00E4499F">
              <w:rPr>
                <w:color w:val="000000"/>
                <w:sz w:val="16"/>
                <w:szCs w:val="16"/>
              </w:rPr>
              <w:t>3560,06</w:t>
            </w:r>
          </w:p>
        </w:tc>
        <w:tc>
          <w:tcPr>
            <w:tcW w:w="993" w:type="dxa"/>
            <w:tcMar>
              <w:left w:w="28" w:type="dxa"/>
              <w:right w:w="28" w:type="dxa"/>
            </w:tcMar>
            <w:vAlign w:val="center"/>
          </w:tcPr>
          <w:p w14:paraId="07024F13" w14:textId="77777777" w:rsidR="00554C78" w:rsidRPr="00A830FE" w:rsidRDefault="00554C78" w:rsidP="00554C78">
            <w:pPr>
              <w:jc w:val="center"/>
              <w:rPr>
                <w:color w:val="000000"/>
                <w:sz w:val="16"/>
                <w:szCs w:val="16"/>
              </w:rPr>
            </w:pPr>
            <w:r w:rsidRPr="00A830FE">
              <w:rPr>
                <w:color w:val="000000"/>
                <w:sz w:val="16"/>
                <w:szCs w:val="16"/>
              </w:rPr>
              <w:t>3560,06</w:t>
            </w:r>
          </w:p>
        </w:tc>
        <w:tc>
          <w:tcPr>
            <w:tcW w:w="1134" w:type="dxa"/>
            <w:tcMar>
              <w:left w:w="28" w:type="dxa"/>
              <w:right w:w="28" w:type="dxa"/>
            </w:tcMar>
            <w:vAlign w:val="center"/>
          </w:tcPr>
          <w:p w14:paraId="7EA02D77"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61FD3CD1"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4B13113D"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35893FE8"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6D656C96"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6703B75E" w14:textId="77777777" w:rsidR="00554C78" w:rsidRPr="00B22233" w:rsidRDefault="00554C78" w:rsidP="00554C78">
            <w:pPr>
              <w:jc w:val="center"/>
              <w:rPr>
                <w:color w:val="000000"/>
                <w:sz w:val="16"/>
                <w:szCs w:val="16"/>
              </w:rPr>
            </w:pPr>
          </w:p>
        </w:tc>
      </w:tr>
      <w:tr w:rsidR="00554C78" w:rsidRPr="00B22233" w14:paraId="1393EA35" w14:textId="77777777" w:rsidTr="00554C78">
        <w:trPr>
          <w:trHeight w:val="20"/>
        </w:trPr>
        <w:tc>
          <w:tcPr>
            <w:tcW w:w="339" w:type="dxa"/>
            <w:shd w:val="clear" w:color="auto" w:fill="auto"/>
            <w:noWrap/>
            <w:tcMar>
              <w:left w:w="28" w:type="dxa"/>
              <w:right w:w="28" w:type="dxa"/>
            </w:tcMar>
            <w:hideMark/>
          </w:tcPr>
          <w:p w14:paraId="1EE821A6"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4A5FAEE7"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992" w:type="dxa"/>
            <w:shd w:val="clear" w:color="auto" w:fill="auto"/>
            <w:noWrap/>
            <w:tcMar>
              <w:left w:w="28" w:type="dxa"/>
              <w:right w:w="28" w:type="dxa"/>
            </w:tcMar>
            <w:vAlign w:val="center"/>
            <w:hideMark/>
          </w:tcPr>
          <w:p w14:paraId="53C5A657"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608B29F3"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55D54104" w14:textId="77777777" w:rsidR="00554C78" w:rsidRPr="00E4499F" w:rsidRDefault="00554C78" w:rsidP="00554C78">
            <w:pPr>
              <w:jc w:val="center"/>
              <w:rPr>
                <w:color w:val="000000"/>
                <w:sz w:val="16"/>
                <w:szCs w:val="16"/>
              </w:rPr>
            </w:pPr>
            <w:r w:rsidRPr="00E4499F">
              <w:rPr>
                <w:color w:val="000000"/>
                <w:sz w:val="16"/>
                <w:szCs w:val="16"/>
              </w:rPr>
              <w:t>3560,06</w:t>
            </w:r>
          </w:p>
        </w:tc>
        <w:tc>
          <w:tcPr>
            <w:tcW w:w="993" w:type="dxa"/>
            <w:tcMar>
              <w:left w:w="28" w:type="dxa"/>
              <w:right w:w="28" w:type="dxa"/>
            </w:tcMar>
            <w:vAlign w:val="center"/>
          </w:tcPr>
          <w:p w14:paraId="712C2C50" w14:textId="77777777" w:rsidR="00554C78" w:rsidRPr="00A830FE" w:rsidRDefault="00554C78" w:rsidP="00554C78">
            <w:pPr>
              <w:jc w:val="center"/>
              <w:rPr>
                <w:color w:val="000000"/>
                <w:sz w:val="16"/>
                <w:szCs w:val="16"/>
              </w:rPr>
            </w:pPr>
            <w:r w:rsidRPr="00A830FE">
              <w:rPr>
                <w:color w:val="000000"/>
                <w:sz w:val="16"/>
                <w:szCs w:val="16"/>
              </w:rPr>
              <w:t>3560,06</w:t>
            </w:r>
          </w:p>
        </w:tc>
        <w:tc>
          <w:tcPr>
            <w:tcW w:w="1134" w:type="dxa"/>
            <w:tcMar>
              <w:left w:w="28" w:type="dxa"/>
              <w:right w:w="28" w:type="dxa"/>
            </w:tcMar>
            <w:vAlign w:val="center"/>
          </w:tcPr>
          <w:p w14:paraId="46ACEE8D"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734869DE"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3C1250E6"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25B66D16"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62839D30"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6E321D1E" w14:textId="77777777" w:rsidR="00554C78" w:rsidRPr="00B22233" w:rsidRDefault="00554C78" w:rsidP="00554C78">
            <w:pPr>
              <w:jc w:val="center"/>
              <w:rPr>
                <w:color w:val="000000"/>
                <w:sz w:val="16"/>
                <w:szCs w:val="16"/>
              </w:rPr>
            </w:pPr>
          </w:p>
        </w:tc>
      </w:tr>
      <w:tr w:rsidR="00554C78" w:rsidRPr="00B22233" w14:paraId="57F0356E" w14:textId="77777777" w:rsidTr="00554C78">
        <w:trPr>
          <w:trHeight w:val="20"/>
        </w:trPr>
        <w:tc>
          <w:tcPr>
            <w:tcW w:w="339" w:type="dxa"/>
            <w:shd w:val="clear" w:color="auto" w:fill="auto"/>
            <w:noWrap/>
            <w:tcMar>
              <w:left w:w="28" w:type="dxa"/>
              <w:right w:w="28" w:type="dxa"/>
            </w:tcMar>
            <w:hideMark/>
          </w:tcPr>
          <w:p w14:paraId="2C8CB2B8"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2CB110EA"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992" w:type="dxa"/>
            <w:shd w:val="clear" w:color="auto" w:fill="auto"/>
            <w:tcMar>
              <w:left w:w="28" w:type="dxa"/>
              <w:right w:w="28" w:type="dxa"/>
            </w:tcMar>
            <w:vAlign w:val="center"/>
            <w:hideMark/>
          </w:tcPr>
          <w:p w14:paraId="1FE2B335"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5701B5B2"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77A44567" w14:textId="77777777" w:rsidR="00554C78" w:rsidRPr="00E4499F" w:rsidRDefault="00554C78" w:rsidP="00554C78">
            <w:pPr>
              <w:jc w:val="center"/>
              <w:rPr>
                <w:color w:val="000000"/>
                <w:sz w:val="16"/>
                <w:szCs w:val="16"/>
              </w:rPr>
            </w:pPr>
          </w:p>
        </w:tc>
        <w:tc>
          <w:tcPr>
            <w:tcW w:w="993" w:type="dxa"/>
            <w:tcMar>
              <w:left w:w="28" w:type="dxa"/>
              <w:right w:w="28" w:type="dxa"/>
            </w:tcMar>
            <w:vAlign w:val="center"/>
          </w:tcPr>
          <w:p w14:paraId="74077527" w14:textId="77777777" w:rsidR="00554C78" w:rsidRPr="00B22233" w:rsidRDefault="00554C78" w:rsidP="00554C78">
            <w:pPr>
              <w:jc w:val="center"/>
              <w:rPr>
                <w:color w:val="000000"/>
                <w:sz w:val="16"/>
                <w:szCs w:val="16"/>
              </w:rPr>
            </w:pPr>
          </w:p>
        </w:tc>
        <w:tc>
          <w:tcPr>
            <w:tcW w:w="1134" w:type="dxa"/>
            <w:tcMar>
              <w:left w:w="28" w:type="dxa"/>
              <w:right w:w="28" w:type="dxa"/>
            </w:tcMar>
            <w:vAlign w:val="center"/>
          </w:tcPr>
          <w:p w14:paraId="5D26595E"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233F6343"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51CFBB55"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29529C59"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6144CE75"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27B14D53" w14:textId="77777777" w:rsidR="00554C78" w:rsidRPr="00B22233" w:rsidRDefault="00554C78" w:rsidP="00554C78">
            <w:pPr>
              <w:jc w:val="center"/>
              <w:rPr>
                <w:color w:val="000000"/>
                <w:sz w:val="16"/>
                <w:szCs w:val="16"/>
              </w:rPr>
            </w:pPr>
          </w:p>
        </w:tc>
      </w:tr>
      <w:tr w:rsidR="00554C78" w:rsidRPr="00B22233" w14:paraId="457A4645" w14:textId="77777777" w:rsidTr="00554C78">
        <w:trPr>
          <w:trHeight w:val="20"/>
        </w:trPr>
        <w:tc>
          <w:tcPr>
            <w:tcW w:w="339" w:type="dxa"/>
            <w:shd w:val="clear" w:color="auto" w:fill="auto"/>
            <w:noWrap/>
            <w:tcMar>
              <w:left w:w="28" w:type="dxa"/>
              <w:right w:w="28" w:type="dxa"/>
            </w:tcMar>
            <w:hideMark/>
          </w:tcPr>
          <w:p w14:paraId="353E935B"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3CA7CE18"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992" w:type="dxa"/>
            <w:shd w:val="clear" w:color="auto" w:fill="auto"/>
            <w:noWrap/>
            <w:tcMar>
              <w:left w:w="28" w:type="dxa"/>
              <w:right w:w="28" w:type="dxa"/>
            </w:tcMar>
            <w:vAlign w:val="center"/>
            <w:hideMark/>
          </w:tcPr>
          <w:p w14:paraId="0C9A45DD" w14:textId="77777777" w:rsidR="00554C78" w:rsidRPr="00E4499F" w:rsidRDefault="00554C78" w:rsidP="00554C78">
            <w:pPr>
              <w:jc w:val="center"/>
              <w:rPr>
                <w:color w:val="000000"/>
                <w:sz w:val="16"/>
                <w:szCs w:val="16"/>
              </w:rPr>
            </w:pPr>
            <w:r w:rsidRPr="00E4499F">
              <w:rPr>
                <w:color w:val="000000"/>
                <w:sz w:val="16"/>
                <w:szCs w:val="16"/>
              </w:rPr>
              <w:t>9065</w:t>
            </w:r>
          </w:p>
        </w:tc>
        <w:tc>
          <w:tcPr>
            <w:tcW w:w="992" w:type="dxa"/>
            <w:shd w:val="clear" w:color="auto" w:fill="auto"/>
            <w:noWrap/>
            <w:tcMar>
              <w:left w:w="28" w:type="dxa"/>
              <w:right w:w="28" w:type="dxa"/>
            </w:tcMar>
            <w:vAlign w:val="center"/>
            <w:hideMark/>
          </w:tcPr>
          <w:p w14:paraId="1576EC48" w14:textId="77777777" w:rsidR="00554C78" w:rsidRPr="00E4499F" w:rsidRDefault="00554C78" w:rsidP="00554C78">
            <w:pPr>
              <w:jc w:val="center"/>
              <w:rPr>
                <w:color w:val="000000"/>
                <w:sz w:val="16"/>
                <w:szCs w:val="16"/>
              </w:rPr>
            </w:pPr>
            <w:r w:rsidRPr="00E4499F">
              <w:rPr>
                <w:color w:val="000000"/>
                <w:sz w:val="16"/>
                <w:szCs w:val="16"/>
              </w:rPr>
              <w:t>11958,62</w:t>
            </w:r>
          </w:p>
        </w:tc>
        <w:tc>
          <w:tcPr>
            <w:tcW w:w="992" w:type="dxa"/>
            <w:shd w:val="clear" w:color="auto" w:fill="auto"/>
            <w:noWrap/>
            <w:tcMar>
              <w:left w:w="28" w:type="dxa"/>
              <w:right w:w="28" w:type="dxa"/>
            </w:tcMar>
            <w:vAlign w:val="center"/>
            <w:hideMark/>
          </w:tcPr>
          <w:p w14:paraId="0E533417" w14:textId="77777777" w:rsidR="00554C78" w:rsidRPr="00E4499F" w:rsidRDefault="00554C78" w:rsidP="00554C78">
            <w:pPr>
              <w:jc w:val="center"/>
              <w:rPr>
                <w:color w:val="000000"/>
                <w:sz w:val="16"/>
                <w:szCs w:val="16"/>
              </w:rPr>
            </w:pPr>
            <w:r w:rsidRPr="00E4499F">
              <w:rPr>
                <w:color w:val="000000"/>
                <w:sz w:val="16"/>
                <w:szCs w:val="16"/>
              </w:rPr>
              <w:t>13108,03</w:t>
            </w:r>
          </w:p>
        </w:tc>
        <w:tc>
          <w:tcPr>
            <w:tcW w:w="993" w:type="dxa"/>
            <w:tcMar>
              <w:left w:w="28" w:type="dxa"/>
              <w:right w:w="28" w:type="dxa"/>
            </w:tcMar>
            <w:vAlign w:val="center"/>
          </w:tcPr>
          <w:p w14:paraId="29021718" w14:textId="77777777" w:rsidR="00554C78" w:rsidRPr="00BB364F" w:rsidRDefault="00554C78" w:rsidP="00554C78">
            <w:pPr>
              <w:jc w:val="center"/>
              <w:rPr>
                <w:color w:val="000000"/>
                <w:sz w:val="16"/>
                <w:szCs w:val="16"/>
              </w:rPr>
            </w:pPr>
            <w:r w:rsidRPr="00BB364F">
              <w:rPr>
                <w:color w:val="000000"/>
                <w:sz w:val="16"/>
                <w:szCs w:val="16"/>
              </w:rPr>
              <w:t>9065</w:t>
            </w:r>
          </w:p>
        </w:tc>
        <w:tc>
          <w:tcPr>
            <w:tcW w:w="1134" w:type="dxa"/>
            <w:tcMar>
              <w:left w:w="28" w:type="dxa"/>
              <w:right w:w="28" w:type="dxa"/>
            </w:tcMar>
            <w:vAlign w:val="center"/>
          </w:tcPr>
          <w:p w14:paraId="503CCB29" w14:textId="77777777" w:rsidR="00554C78" w:rsidRPr="00BB364F" w:rsidRDefault="00554C78" w:rsidP="00554C78">
            <w:pPr>
              <w:jc w:val="center"/>
              <w:rPr>
                <w:color w:val="000000"/>
                <w:sz w:val="16"/>
                <w:szCs w:val="16"/>
              </w:rPr>
            </w:pPr>
            <w:r w:rsidRPr="00BB364F">
              <w:rPr>
                <w:color w:val="000000"/>
                <w:sz w:val="16"/>
                <w:szCs w:val="16"/>
              </w:rPr>
              <w:t>9065</w:t>
            </w:r>
          </w:p>
        </w:tc>
        <w:tc>
          <w:tcPr>
            <w:tcW w:w="992" w:type="dxa"/>
            <w:tcMar>
              <w:left w:w="28" w:type="dxa"/>
              <w:right w:w="28" w:type="dxa"/>
            </w:tcMar>
            <w:vAlign w:val="center"/>
          </w:tcPr>
          <w:p w14:paraId="474ABCC2" w14:textId="77777777" w:rsidR="00554C78" w:rsidRPr="00A830FE" w:rsidRDefault="00554C78" w:rsidP="00554C78">
            <w:pPr>
              <w:jc w:val="center"/>
              <w:rPr>
                <w:color w:val="000000"/>
                <w:sz w:val="16"/>
                <w:szCs w:val="16"/>
              </w:rPr>
            </w:pPr>
            <w:r w:rsidRPr="00A830FE">
              <w:rPr>
                <w:color w:val="000000"/>
                <w:sz w:val="16"/>
                <w:szCs w:val="16"/>
              </w:rPr>
              <w:t>10245,37</w:t>
            </w:r>
          </w:p>
        </w:tc>
        <w:tc>
          <w:tcPr>
            <w:tcW w:w="992" w:type="dxa"/>
            <w:tcMar>
              <w:left w:w="28" w:type="dxa"/>
              <w:right w:w="28" w:type="dxa"/>
            </w:tcMar>
            <w:vAlign w:val="center"/>
          </w:tcPr>
          <w:p w14:paraId="193848A7"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1F47F0E8" w14:textId="77777777" w:rsidR="00554C78" w:rsidRPr="00383AE9" w:rsidRDefault="00554C78" w:rsidP="00554C78">
            <w:pPr>
              <w:jc w:val="center"/>
              <w:rPr>
                <w:color w:val="000000"/>
                <w:sz w:val="16"/>
                <w:szCs w:val="16"/>
              </w:rPr>
            </w:pPr>
            <w:r w:rsidRPr="00BB364F">
              <w:rPr>
                <w:color w:val="000000"/>
                <w:sz w:val="16"/>
                <w:szCs w:val="16"/>
              </w:rPr>
              <w:t>-2893,62</w:t>
            </w:r>
          </w:p>
        </w:tc>
        <w:tc>
          <w:tcPr>
            <w:tcW w:w="993" w:type="dxa"/>
            <w:tcMar>
              <w:left w:w="28" w:type="dxa"/>
              <w:right w:w="28" w:type="dxa"/>
            </w:tcMar>
            <w:vAlign w:val="center"/>
          </w:tcPr>
          <w:p w14:paraId="25F1BDA3" w14:textId="77777777" w:rsidR="00554C78" w:rsidRPr="00383AE9" w:rsidRDefault="00554C78" w:rsidP="00554C78">
            <w:pPr>
              <w:jc w:val="center"/>
              <w:rPr>
                <w:color w:val="000000"/>
                <w:sz w:val="16"/>
                <w:szCs w:val="16"/>
              </w:rPr>
            </w:pPr>
            <w:r w:rsidRPr="00383AE9">
              <w:rPr>
                <w:color w:val="000000"/>
                <w:sz w:val="16"/>
                <w:szCs w:val="16"/>
              </w:rPr>
              <w:t>-2862,66</w:t>
            </w:r>
          </w:p>
        </w:tc>
        <w:tc>
          <w:tcPr>
            <w:tcW w:w="2126" w:type="dxa"/>
            <w:tcMar>
              <w:left w:w="28" w:type="dxa"/>
              <w:right w:w="28" w:type="dxa"/>
            </w:tcMar>
            <w:vAlign w:val="center"/>
          </w:tcPr>
          <w:p w14:paraId="4604E963" w14:textId="77777777" w:rsidR="00554C78" w:rsidRPr="00B22233" w:rsidRDefault="00554C78" w:rsidP="00554C78">
            <w:pPr>
              <w:jc w:val="center"/>
              <w:rPr>
                <w:color w:val="000000"/>
                <w:sz w:val="16"/>
                <w:szCs w:val="16"/>
              </w:rPr>
            </w:pPr>
            <w:r>
              <w:rPr>
                <w:color w:val="000000"/>
                <w:sz w:val="16"/>
                <w:szCs w:val="16"/>
              </w:rPr>
              <w:t>Исключены земляные работы</w:t>
            </w:r>
          </w:p>
        </w:tc>
      </w:tr>
      <w:tr w:rsidR="00554C78" w:rsidRPr="00B22233" w14:paraId="783EC269" w14:textId="77777777" w:rsidTr="00554C78">
        <w:trPr>
          <w:trHeight w:val="20"/>
        </w:trPr>
        <w:tc>
          <w:tcPr>
            <w:tcW w:w="339" w:type="dxa"/>
            <w:shd w:val="clear" w:color="auto" w:fill="auto"/>
            <w:noWrap/>
            <w:tcMar>
              <w:left w:w="28" w:type="dxa"/>
              <w:right w:w="28" w:type="dxa"/>
            </w:tcMar>
            <w:hideMark/>
          </w:tcPr>
          <w:p w14:paraId="7EE68D98"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6DD2F9D3"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992" w:type="dxa"/>
            <w:shd w:val="clear" w:color="auto" w:fill="auto"/>
            <w:tcMar>
              <w:left w:w="28" w:type="dxa"/>
              <w:right w:w="28" w:type="dxa"/>
            </w:tcMar>
            <w:vAlign w:val="center"/>
            <w:hideMark/>
          </w:tcPr>
          <w:p w14:paraId="51C70C5C" w14:textId="77777777" w:rsidR="00554C78" w:rsidRPr="00E4499F" w:rsidRDefault="00554C78" w:rsidP="00554C78">
            <w:pPr>
              <w:jc w:val="center"/>
              <w:rPr>
                <w:color w:val="000000"/>
                <w:sz w:val="16"/>
                <w:szCs w:val="16"/>
              </w:rPr>
            </w:pPr>
            <w:r w:rsidRPr="00E4499F">
              <w:rPr>
                <w:sz w:val="16"/>
                <w:szCs w:val="16"/>
              </w:rPr>
              <w:t>учтено в предыдущем пункте</w:t>
            </w:r>
          </w:p>
        </w:tc>
        <w:tc>
          <w:tcPr>
            <w:tcW w:w="992" w:type="dxa"/>
            <w:shd w:val="clear" w:color="auto" w:fill="auto"/>
            <w:tcMar>
              <w:left w:w="28" w:type="dxa"/>
              <w:right w:w="28" w:type="dxa"/>
            </w:tcMar>
            <w:vAlign w:val="center"/>
            <w:hideMark/>
          </w:tcPr>
          <w:p w14:paraId="5C32173D" w14:textId="77777777" w:rsidR="00554C78" w:rsidRPr="00E4499F" w:rsidRDefault="00554C78" w:rsidP="00554C78">
            <w:pPr>
              <w:jc w:val="center"/>
              <w:rPr>
                <w:color w:val="000000"/>
                <w:sz w:val="16"/>
                <w:szCs w:val="16"/>
              </w:rPr>
            </w:pPr>
            <w:r w:rsidRPr="00E4499F">
              <w:rPr>
                <w:sz w:val="16"/>
                <w:szCs w:val="16"/>
              </w:rPr>
              <w:t>учтено в предыдущем пункте</w:t>
            </w:r>
          </w:p>
        </w:tc>
        <w:tc>
          <w:tcPr>
            <w:tcW w:w="992" w:type="dxa"/>
            <w:shd w:val="clear" w:color="auto" w:fill="auto"/>
            <w:tcMar>
              <w:left w:w="28" w:type="dxa"/>
              <w:right w:w="28" w:type="dxa"/>
            </w:tcMar>
            <w:vAlign w:val="center"/>
            <w:hideMark/>
          </w:tcPr>
          <w:p w14:paraId="08B255A2" w14:textId="77777777" w:rsidR="00554C78" w:rsidRPr="00E4499F" w:rsidRDefault="00554C78" w:rsidP="00554C78">
            <w:pPr>
              <w:jc w:val="center"/>
              <w:rPr>
                <w:color w:val="000000"/>
                <w:sz w:val="16"/>
                <w:szCs w:val="16"/>
              </w:rPr>
            </w:pPr>
            <w:r w:rsidRPr="00E4499F">
              <w:rPr>
                <w:sz w:val="16"/>
                <w:szCs w:val="16"/>
              </w:rPr>
              <w:t>учтено в предыдущем пункте</w:t>
            </w:r>
          </w:p>
        </w:tc>
        <w:tc>
          <w:tcPr>
            <w:tcW w:w="993" w:type="dxa"/>
            <w:tcMar>
              <w:left w:w="28" w:type="dxa"/>
              <w:right w:w="28" w:type="dxa"/>
            </w:tcMar>
            <w:vAlign w:val="center"/>
          </w:tcPr>
          <w:p w14:paraId="3C8BCC7E" w14:textId="77777777" w:rsidR="00554C78" w:rsidRPr="00A830FE" w:rsidRDefault="00554C78" w:rsidP="00554C78">
            <w:pPr>
              <w:jc w:val="center"/>
              <w:rPr>
                <w:color w:val="000000"/>
                <w:sz w:val="16"/>
                <w:szCs w:val="16"/>
              </w:rPr>
            </w:pPr>
            <w:r w:rsidRPr="00A830FE">
              <w:rPr>
                <w:color w:val="000000"/>
                <w:sz w:val="16"/>
                <w:szCs w:val="16"/>
              </w:rPr>
              <w:t>учтено в предыдущем пункте</w:t>
            </w:r>
          </w:p>
        </w:tc>
        <w:tc>
          <w:tcPr>
            <w:tcW w:w="1134" w:type="dxa"/>
            <w:tcMar>
              <w:left w:w="28" w:type="dxa"/>
              <w:right w:w="28" w:type="dxa"/>
            </w:tcMar>
            <w:vAlign w:val="center"/>
          </w:tcPr>
          <w:p w14:paraId="5A30D0CB" w14:textId="77777777" w:rsidR="00554C78" w:rsidRPr="00A830FE" w:rsidRDefault="00554C78" w:rsidP="00554C78">
            <w:pPr>
              <w:jc w:val="center"/>
              <w:rPr>
                <w:color w:val="000000"/>
                <w:sz w:val="16"/>
                <w:szCs w:val="16"/>
              </w:rPr>
            </w:pPr>
            <w:r w:rsidRPr="00A830FE">
              <w:rPr>
                <w:color w:val="000000"/>
                <w:sz w:val="16"/>
                <w:szCs w:val="16"/>
              </w:rPr>
              <w:t>учтено в предыдущем пункте</w:t>
            </w:r>
          </w:p>
        </w:tc>
        <w:tc>
          <w:tcPr>
            <w:tcW w:w="992" w:type="dxa"/>
            <w:tcMar>
              <w:left w:w="28" w:type="dxa"/>
              <w:right w:w="28" w:type="dxa"/>
            </w:tcMar>
            <w:vAlign w:val="center"/>
          </w:tcPr>
          <w:p w14:paraId="1DC6DF7A" w14:textId="77777777" w:rsidR="00554C78" w:rsidRPr="00A830FE" w:rsidRDefault="00554C78" w:rsidP="00554C78">
            <w:pPr>
              <w:jc w:val="center"/>
              <w:rPr>
                <w:color w:val="000000"/>
                <w:sz w:val="16"/>
                <w:szCs w:val="16"/>
              </w:rPr>
            </w:pPr>
            <w:r w:rsidRPr="00A830FE">
              <w:rPr>
                <w:color w:val="000000"/>
                <w:sz w:val="16"/>
                <w:szCs w:val="16"/>
              </w:rPr>
              <w:t>учтено в предыдущем пункте</w:t>
            </w:r>
          </w:p>
        </w:tc>
        <w:tc>
          <w:tcPr>
            <w:tcW w:w="992" w:type="dxa"/>
            <w:tcMar>
              <w:left w:w="28" w:type="dxa"/>
              <w:right w:w="28" w:type="dxa"/>
            </w:tcMar>
            <w:vAlign w:val="center"/>
          </w:tcPr>
          <w:p w14:paraId="71781C17"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27DA9737" w14:textId="77777777" w:rsidR="00554C78" w:rsidRPr="00383AE9" w:rsidRDefault="00554C78" w:rsidP="00554C78">
            <w:pPr>
              <w:jc w:val="center"/>
              <w:rPr>
                <w:color w:val="000000"/>
                <w:sz w:val="16"/>
                <w:szCs w:val="16"/>
              </w:rPr>
            </w:pPr>
          </w:p>
        </w:tc>
        <w:tc>
          <w:tcPr>
            <w:tcW w:w="993" w:type="dxa"/>
            <w:tcMar>
              <w:left w:w="28" w:type="dxa"/>
              <w:right w:w="28" w:type="dxa"/>
            </w:tcMar>
            <w:vAlign w:val="center"/>
          </w:tcPr>
          <w:p w14:paraId="07E7F260" w14:textId="77777777" w:rsidR="00554C78" w:rsidRPr="00383AE9" w:rsidRDefault="00554C78" w:rsidP="00554C78">
            <w:pPr>
              <w:jc w:val="center"/>
              <w:rPr>
                <w:color w:val="000000"/>
                <w:sz w:val="16"/>
                <w:szCs w:val="16"/>
              </w:rPr>
            </w:pPr>
          </w:p>
        </w:tc>
        <w:tc>
          <w:tcPr>
            <w:tcW w:w="2126" w:type="dxa"/>
            <w:tcMar>
              <w:left w:w="28" w:type="dxa"/>
              <w:right w:w="28" w:type="dxa"/>
            </w:tcMar>
          </w:tcPr>
          <w:p w14:paraId="6849F4BC" w14:textId="77777777" w:rsidR="00554C78" w:rsidRPr="00B22233" w:rsidRDefault="00554C78" w:rsidP="00554C78">
            <w:pPr>
              <w:jc w:val="center"/>
              <w:rPr>
                <w:sz w:val="16"/>
                <w:szCs w:val="16"/>
              </w:rPr>
            </w:pPr>
          </w:p>
        </w:tc>
      </w:tr>
      <w:tr w:rsidR="00554C78" w:rsidRPr="00B22233" w14:paraId="76522F6D" w14:textId="77777777" w:rsidTr="00554C78">
        <w:trPr>
          <w:trHeight w:val="20"/>
        </w:trPr>
        <w:tc>
          <w:tcPr>
            <w:tcW w:w="339" w:type="dxa"/>
            <w:shd w:val="clear" w:color="auto" w:fill="auto"/>
            <w:noWrap/>
            <w:tcMar>
              <w:left w:w="28" w:type="dxa"/>
              <w:right w:w="28" w:type="dxa"/>
            </w:tcMar>
            <w:hideMark/>
          </w:tcPr>
          <w:p w14:paraId="1AB5287D"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32DEFE15" w14:textId="77777777" w:rsidR="00554C78" w:rsidRPr="00E4499F" w:rsidRDefault="00554C78" w:rsidP="00554C78">
            <w:pPr>
              <w:jc w:val="both"/>
              <w:rPr>
                <w:color w:val="000000"/>
                <w:sz w:val="16"/>
                <w:szCs w:val="16"/>
              </w:rPr>
            </w:pPr>
            <w:r w:rsidRPr="00E4499F">
              <w:rPr>
                <w:sz w:val="16"/>
                <w:szCs w:val="16"/>
              </w:rPr>
              <w:t>Пуск газа</w:t>
            </w:r>
          </w:p>
        </w:tc>
        <w:tc>
          <w:tcPr>
            <w:tcW w:w="992" w:type="dxa"/>
            <w:shd w:val="clear" w:color="auto" w:fill="auto"/>
            <w:noWrap/>
            <w:tcMar>
              <w:left w:w="28" w:type="dxa"/>
              <w:right w:w="28" w:type="dxa"/>
            </w:tcMar>
            <w:vAlign w:val="center"/>
            <w:hideMark/>
          </w:tcPr>
          <w:p w14:paraId="2FC627B9" w14:textId="77777777" w:rsidR="00554C78" w:rsidRPr="00E4499F" w:rsidRDefault="00554C78" w:rsidP="00554C78">
            <w:pPr>
              <w:jc w:val="center"/>
              <w:rPr>
                <w:color w:val="000000"/>
                <w:sz w:val="16"/>
                <w:szCs w:val="16"/>
              </w:rPr>
            </w:pPr>
            <w:r w:rsidRPr="00E4499F">
              <w:rPr>
                <w:color w:val="000000"/>
                <w:sz w:val="16"/>
                <w:szCs w:val="16"/>
              </w:rPr>
              <w:t>1361,34</w:t>
            </w:r>
          </w:p>
        </w:tc>
        <w:tc>
          <w:tcPr>
            <w:tcW w:w="992" w:type="dxa"/>
            <w:shd w:val="clear" w:color="auto" w:fill="auto"/>
            <w:noWrap/>
            <w:tcMar>
              <w:left w:w="28" w:type="dxa"/>
              <w:right w:w="28" w:type="dxa"/>
            </w:tcMar>
            <w:vAlign w:val="center"/>
            <w:hideMark/>
          </w:tcPr>
          <w:p w14:paraId="5FEEB19B" w14:textId="77777777" w:rsidR="00554C78" w:rsidRPr="00E4499F" w:rsidRDefault="00554C78" w:rsidP="00554C78">
            <w:pPr>
              <w:jc w:val="center"/>
              <w:rPr>
                <w:color w:val="000000"/>
                <w:sz w:val="16"/>
                <w:szCs w:val="16"/>
              </w:rPr>
            </w:pPr>
            <w:r w:rsidRPr="00E4499F">
              <w:rPr>
                <w:color w:val="000000"/>
                <w:sz w:val="16"/>
                <w:szCs w:val="16"/>
              </w:rPr>
              <w:t>1361,34</w:t>
            </w:r>
          </w:p>
        </w:tc>
        <w:tc>
          <w:tcPr>
            <w:tcW w:w="992" w:type="dxa"/>
            <w:shd w:val="clear" w:color="auto" w:fill="auto"/>
            <w:noWrap/>
            <w:tcMar>
              <w:left w:w="28" w:type="dxa"/>
              <w:right w:w="28" w:type="dxa"/>
            </w:tcMar>
            <w:vAlign w:val="center"/>
            <w:hideMark/>
          </w:tcPr>
          <w:p w14:paraId="6320797F" w14:textId="77777777" w:rsidR="00554C78" w:rsidRPr="00E4499F" w:rsidRDefault="00554C78" w:rsidP="00554C78">
            <w:pPr>
              <w:jc w:val="center"/>
              <w:rPr>
                <w:color w:val="000000"/>
                <w:sz w:val="16"/>
                <w:szCs w:val="16"/>
              </w:rPr>
            </w:pPr>
            <w:r w:rsidRPr="00E4499F">
              <w:rPr>
                <w:color w:val="000000"/>
                <w:sz w:val="16"/>
                <w:szCs w:val="16"/>
              </w:rPr>
              <w:t>975,47</w:t>
            </w:r>
          </w:p>
        </w:tc>
        <w:tc>
          <w:tcPr>
            <w:tcW w:w="993" w:type="dxa"/>
            <w:tcMar>
              <w:left w:w="28" w:type="dxa"/>
              <w:right w:w="28" w:type="dxa"/>
            </w:tcMar>
            <w:vAlign w:val="center"/>
          </w:tcPr>
          <w:p w14:paraId="6FE1F671" w14:textId="77777777" w:rsidR="00554C78" w:rsidRPr="00A830FE" w:rsidRDefault="00554C78" w:rsidP="00554C78">
            <w:pPr>
              <w:jc w:val="center"/>
              <w:rPr>
                <w:color w:val="000000"/>
                <w:sz w:val="16"/>
                <w:szCs w:val="16"/>
              </w:rPr>
            </w:pPr>
            <w:r w:rsidRPr="00A830FE">
              <w:rPr>
                <w:color w:val="000000"/>
                <w:sz w:val="16"/>
                <w:szCs w:val="16"/>
              </w:rPr>
              <w:t>1361,34</w:t>
            </w:r>
          </w:p>
        </w:tc>
        <w:tc>
          <w:tcPr>
            <w:tcW w:w="1134" w:type="dxa"/>
            <w:tcMar>
              <w:left w:w="28" w:type="dxa"/>
              <w:right w:w="28" w:type="dxa"/>
            </w:tcMar>
            <w:vAlign w:val="center"/>
          </w:tcPr>
          <w:p w14:paraId="4AB8502D" w14:textId="77777777" w:rsidR="00554C78" w:rsidRPr="00A830FE" w:rsidRDefault="00554C78" w:rsidP="00554C78">
            <w:pPr>
              <w:jc w:val="center"/>
              <w:rPr>
                <w:color w:val="000000"/>
                <w:sz w:val="16"/>
                <w:szCs w:val="16"/>
              </w:rPr>
            </w:pPr>
            <w:r w:rsidRPr="00A830FE">
              <w:rPr>
                <w:color w:val="000000"/>
                <w:sz w:val="16"/>
                <w:szCs w:val="16"/>
              </w:rPr>
              <w:t>1361,34</w:t>
            </w:r>
          </w:p>
        </w:tc>
        <w:tc>
          <w:tcPr>
            <w:tcW w:w="992" w:type="dxa"/>
            <w:tcMar>
              <w:left w:w="28" w:type="dxa"/>
              <w:right w:w="28" w:type="dxa"/>
            </w:tcMar>
            <w:vAlign w:val="center"/>
          </w:tcPr>
          <w:p w14:paraId="1BE8A365" w14:textId="77777777" w:rsidR="00554C78" w:rsidRPr="00A830FE" w:rsidRDefault="00554C78" w:rsidP="00554C78">
            <w:pPr>
              <w:jc w:val="center"/>
              <w:rPr>
                <w:color w:val="000000"/>
                <w:sz w:val="16"/>
                <w:szCs w:val="16"/>
              </w:rPr>
            </w:pPr>
            <w:r w:rsidRPr="00A830FE">
              <w:rPr>
                <w:color w:val="000000"/>
                <w:sz w:val="16"/>
                <w:szCs w:val="16"/>
              </w:rPr>
              <w:t>975,47</w:t>
            </w:r>
          </w:p>
        </w:tc>
        <w:tc>
          <w:tcPr>
            <w:tcW w:w="992" w:type="dxa"/>
            <w:tcMar>
              <w:left w:w="28" w:type="dxa"/>
              <w:right w:w="28" w:type="dxa"/>
            </w:tcMar>
            <w:vAlign w:val="center"/>
          </w:tcPr>
          <w:p w14:paraId="46D11363"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5DE1918F"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3199F790"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7ABB1644" w14:textId="77777777" w:rsidR="00554C78" w:rsidRPr="00B22233" w:rsidRDefault="00554C78" w:rsidP="00554C78">
            <w:pPr>
              <w:jc w:val="center"/>
              <w:rPr>
                <w:color w:val="000000"/>
                <w:sz w:val="16"/>
                <w:szCs w:val="16"/>
              </w:rPr>
            </w:pPr>
          </w:p>
        </w:tc>
      </w:tr>
      <w:tr w:rsidR="00554C78" w:rsidRPr="00B22233" w14:paraId="17469204" w14:textId="77777777" w:rsidTr="00554C78">
        <w:trPr>
          <w:trHeight w:val="20"/>
        </w:trPr>
        <w:tc>
          <w:tcPr>
            <w:tcW w:w="339" w:type="dxa"/>
            <w:shd w:val="clear" w:color="auto" w:fill="auto"/>
            <w:noWrap/>
            <w:tcMar>
              <w:left w:w="28" w:type="dxa"/>
              <w:right w:w="28" w:type="dxa"/>
            </w:tcMar>
            <w:hideMark/>
          </w:tcPr>
          <w:p w14:paraId="49F26B33"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74074E14"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992" w:type="dxa"/>
            <w:shd w:val="clear" w:color="auto" w:fill="auto"/>
            <w:noWrap/>
            <w:tcMar>
              <w:left w:w="28" w:type="dxa"/>
              <w:right w:w="28" w:type="dxa"/>
            </w:tcMar>
            <w:vAlign w:val="center"/>
            <w:hideMark/>
          </w:tcPr>
          <w:p w14:paraId="574B4B34" w14:textId="77777777" w:rsidR="00554C78" w:rsidRPr="00E4499F" w:rsidRDefault="00554C78" w:rsidP="00554C78">
            <w:pPr>
              <w:jc w:val="center"/>
              <w:rPr>
                <w:color w:val="000000"/>
                <w:sz w:val="16"/>
                <w:szCs w:val="16"/>
              </w:rPr>
            </w:pPr>
            <w:r w:rsidRPr="00E4499F">
              <w:rPr>
                <w:color w:val="000000"/>
                <w:sz w:val="16"/>
                <w:szCs w:val="16"/>
              </w:rPr>
              <w:t>10426,34</w:t>
            </w:r>
          </w:p>
        </w:tc>
        <w:tc>
          <w:tcPr>
            <w:tcW w:w="992" w:type="dxa"/>
            <w:shd w:val="clear" w:color="auto" w:fill="auto"/>
            <w:noWrap/>
            <w:tcMar>
              <w:left w:w="28" w:type="dxa"/>
              <w:right w:w="28" w:type="dxa"/>
            </w:tcMar>
            <w:vAlign w:val="center"/>
            <w:hideMark/>
          </w:tcPr>
          <w:p w14:paraId="7E90E021" w14:textId="77777777" w:rsidR="00554C78" w:rsidRPr="00E4499F" w:rsidRDefault="00554C78" w:rsidP="00554C78">
            <w:pPr>
              <w:jc w:val="center"/>
              <w:rPr>
                <w:color w:val="000000"/>
                <w:sz w:val="16"/>
                <w:szCs w:val="16"/>
              </w:rPr>
            </w:pPr>
            <w:r w:rsidRPr="00E4499F">
              <w:rPr>
                <w:color w:val="000000"/>
                <w:sz w:val="16"/>
                <w:szCs w:val="16"/>
              </w:rPr>
              <w:t>13319,96</w:t>
            </w:r>
          </w:p>
        </w:tc>
        <w:tc>
          <w:tcPr>
            <w:tcW w:w="992" w:type="dxa"/>
            <w:shd w:val="clear" w:color="auto" w:fill="auto"/>
            <w:noWrap/>
            <w:tcMar>
              <w:left w:w="28" w:type="dxa"/>
              <w:right w:w="28" w:type="dxa"/>
            </w:tcMar>
            <w:vAlign w:val="center"/>
            <w:hideMark/>
          </w:tcPr>
          <w:p w14:paraId="16F354D1" w14:textId="77777777" w:rsidR="00554C78" w:rsidRPr="00E4499F" w:rsidRDefault="00554C78" w:rsidP="00554C78">
            <w:pPr>
              <w:jc w:val="center"/>
              <w:rPr>
                <w:color w:val="000000"/>
                <w:sz w:val="16"/>
                <w:szCs w:val="16"/>
              </w:rPr>
            </w:pPr>
            <w:r w:rsidRPr="00E4499F">
              <w:rPr>
                <w:color w:val="000000"/>
                <w:sz w:val="16"/>
                <w:szCs w:val="16"/>
              </w:rPr>
              <w:t>14083,5</w:t>
            </w:r>
          </w:p>
        </w:tc>
        <w:tc>
          <w:tcPr>
            <w:tcW w:w="993" w:type="dxa"/>
            <w:tcMar>
              <w:left w:w="28" w:type="dxa"/>
              <w:right w:w="28" w:type="dxa"/>
            </w:tcMar>
            <w:vAlign w:val="center"/>
          </w:tcPr>
          <w:p w14:paraId="10098F19" w14:textId="77777777" w:rsidR="00554C78" w:rsidRPr="00A830FE" w:rsidRDefault="00554C78" w:rsidP="00554C78">
            <w:pPr>
              <w:jc w:val="center"/>
              <w:rPr>
                <w:color w:val="000000"/>
                <w:sz w:val="16"/>
                <w:szCs w:val="16"/>
              </w:rPr>
            </w:pPr>
            <w:r w:rsidRPr="00A830FE">
              <w:rPr>
                <w:color w:val="000000"/>
                <w:sz w:val="16"/>
                <w:szCs w:val="16"/>
              </w:rPr>
              <w:t>10426,34</w:t>
            </w:r>
          </w:p>
        </w:tc>
        <w:tc>
          <w:tcPr>
            <w:tcW w:w="1134" w:type="dxa"/>
            <w:tcMar>
              <w:left w:w="28" w:type="dxa"/>
              <w:right w:w="28" w:type="dxa"/>
            </w:tcMar>
            <w:vAlign w:val="center"/>
          </w:tcPr>
          <w:p w14:paraId="59C37C43" w14:textId="77777777" w:rsidR="00554C78" w:rsidRPr="00A830FE" w:rsidRDefault="00554C78" w:rsidP="00554C78">
            <w:pPr>
              <w:jc w:val="center"/>
              <w:rPr>
                <w:color w:val="000000"/>
                <w:sz w:val="16"/>
                <w:szCs w:val="16"/>
              </w:rPr>
            </w:pPr>
            <w:r w:rsidRPr="00BB364F">
              <w:rPr>
                <w:color w:val="000000"/>
                <w:sz w:val="16"/>
                <w:szCs w:val="16"/>
              </w:rPr>
              <w:t>10426,34</w:t>
            </w:r>
          </w:p>
        </w:tc>
        <w:tc>
          <w:tcPr>
            <w:tcW w:w="992" w:type="dxa"/>
            <w:tcMar>
              <w:left w:w="28" w:type="dxa"/>
              <w:right w:w="28" w:type="dxa"/>
            </w:tcMar>
            <w:vAlign w:val="center"/>
          </w:tcPr>
          <w:p w14:paraId="3B82E970" w14:textId="77777777" w:rsidR="00554C78" w:rsidRPr="00A830FE" w:rsidRDefault="00554C78" w:rsidP="00554C78">
            <w:pPr>
              <w:jc w:val="center"/>
              <w:rPr>
                <w:color w:val="000000"/>
                <w:sz w:val="16"/>
                <w:szCs w:val="16"/>
              </w:rPr>
            </w:pPr>
            <w:r w:rsidRPr="00A830FE">
              <w:rPr>
                <w:color w:val="000000"/>
                <w:sz w:val="16"/>
                <w:szCs w:val="16"/>
              </w:rPr>
              <w:t>11220,84</w:t>
            </w:r>
          </w:p>
        </w:tc>
        <w:tc>
          <w:tcPr>
            <w:tcW w:w="992" w:type="dxa"/>
            <w:tcMar>
              <w:left w:w="28" w:type="dxa"/>
              <w:right w:w="28" w:type="dxa"/>
            </w:tcMar>
            <w:vAlign w:val="center"/>
          </w:tcPr>
          <w:p w14:paraId="28423206"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0E85DCD6" w14:textId="77777777" w:rsidR="00554C78" w:rsidRPr="00383AE9" w:rsidRDefault="00554C78" w:rsidP="00554C78">
            <w:pPr>
              <w:jc w:val="center"/>
              <w:rPr>
                <w:color w:val="000000"/>
                <w:sz w:val="16"/>
                <w:szCs w:val="16"/>
              </w:rPr>
            </w:pPr>
            <w:r w:rsidRPr="00BB364F">
              <w:rPr>
                <w:color w:val="000000"/>
                <w:sz w:val="16"/>
                <w:szCs w:val="16"/>
              </w:rPr>
              <w:t>-2893,62</w:t>
            </w:r>
          </w:p>
        </w:tc>
        <w:tc>
          <w:tcPr>
            <w:tcW w:w="993" w:type="dxa"/>
            <w:tcMar>
              <w:left w:w="28" w:type="dxa"/>
              <w:right w:w="28" w:type="dxa"/>
            </w:tcMar>
            <w:vAlign w:val="center"/>
          </w:tcPr>
          <w:p w14:paraId="4075AA40" w14:textId="77777777" w:rsidR="00554C78" w:rsidRPr="00383AE9" w:rsidRDefault="00554C78" w:rsidP="00554C78">
            <w:pPr>
              <w:jc w:val="center"/>
              <w:rPr>
                <w:color w:val="000000"/>
                <w:sz w:val="16"/>
                <w:szCs w:val="16"/>
              </w:rPr>
            </w:pPr>
            <w:r w:rsidRPr="00383AE9">
              <w:rPr>
                <w:color w:val="000000"/>
                <w:sz w:val="16"/>
                <w:szCs w:val="16"/>
              </w:rPr>
              <w:t>-2862,66</w:t>
            </w:r>
          </w:p>
        </w:tc>
        <w:tc>
          <w:tcPr>
            <w:tcW w:w="2126" w:type="dxa"/>
            <w:tcMar>
              <w:left w:w="28" w:type="dxa"/>
              <w:right w:w="28" w:type="dxa"/>
            </w:tcMar>
          </w:tcPr>
          <w:p w14:paraId="7D112F0A" w14:textId="77777777" w:rsidR="00554C78" w:rsidRPr="00B22233" w:rsidRDefault="00554C78" w:rsidP="00554C78">
            <w:pPr>
              <w:jc w:val="center"/>
              <w:rPr>
                <w:color w:val="000000"/>
                <w:sz w:val="16"/>
                <w:szCs w:val="16"/>
              </w:rPr>
            </w:pPr>
          </w:p>
        </w:tc>
      </w:tr>
      <w:tr w:rsidR="00554C78" w:rsidRPr="00B22233" w14:paraId="2614CDA3" w14:textId="77777777" w:rsidTr="00554C78">
        <w:trPr>
          <w:trHeight w:val="20"/>
        </w:trPr>
        <w:tc>
          <w:tcPr>
            <w:tcW w:w="3883" w:type="dxa"/>
            <w:gridSpan w:val="2"/>
            <w:shd w:val="clear" w:color="auto" w:fill="auto"/>
            <w:noWrap/>
            <w:tcMar>
              <w:left w:w="28" w:type="dxa"/>
              <w:right w:w="28" w:type="dxa"/>
            </w:tcMar>
            <w:vAlign w:val="bottom"/>
            <w:hideMark/>
          </w:tcPr>
          <w:p w14:paraId="095C4ED7"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992" w:type="dxa"/>
            <w:shd w:val="clear" w:color="auto" w:fill="auto"/>
            <w:noWrap/>
            <w:tcMar>
              <w:left w:w="28" w:type="dxa"/>
              <w:right w:w="28" w:type="dxa"/>
            </w:tcMar>
            <w:vAlign w:val="center"/>
            <w:hideMark/>
          </w:tcPr>
          <w:p w14:paraId="3549481A" w14:textId="77777777" w:rsidR="00554C78" w:rsidRPr="00E4499F" w:rsidRDefault="00554C78" w:rsidP="00554C78">
            <w:pPr>
              <w:jc w:val="center"/>
              <w:rPr>
                <w:color w:val="000000"/>
                <w:sz w:val="16"/>
                <w:szCs w:val="16"/>
              </w:rPr>
            </w:pPr>
            <w:r w:rsidRPr="00E4499F">
              <w:rPr>
                <w:color w:val="000000"/>
                <w:sz w:val="16"/>
                <w:szCs w:val="16"/>
              </w:rPr>
              <w:t>13986</w:t>
            </w:r>
          </w:p>
        </w:tc>
        <w:tc>
          <w:tcPr>
            <w:tcW w:w="992" w:type="dxa"/>
            <w:shd w:val="clear" w:color="auto" w:fill="auto"/>
            <w:noWrap/>
            <w:tcMar>
              <w:left w:w="28" w:type="dxa"/>
              <w:right w:w="28" w:type="dxa"/>
            </w:tcMar>
            <w:vAlign w:val="center"/>
            <w:hideMark/>
          </w:tcPr>
          <w:p w14:paraId="575FD78C" w14:textId="77777777" w:rsidR="00554C78" w:rsidRPr="00E4499F" w:rsidRDefault="00554C78" w:rsidP="00554C78">
            <w:pPr>
              <w:jc w:val="center"/>
              <w:rPr>
                <w:color w:val="000000"/>
                <w:sz w:val="16"/>
                <w:szCs w:val="16"/>
              </w:rPr>
            </w:pPr>
            <w:r w:rsidRPr="00E4499F">
              <w:rPr>
                <w:color w:val="000000"/>
                <w:sz w:val="16"/>
                <w:szCs w:val="16"/>
              </w:rPr>
              <w:t>16880</w:t>
            </w:r>
          </w:p>
        </w:tc>
        <w:tc>
          <w:tcPr>
            <w:tcW w:w="992" w:type="dxa"/>
            <w:shd w:val="clear" w:color="auto" w:fill="auto"/>
            <w:noWrap/>
            <w:tcMar>
              <w:left w:w="28" w:type="dxa"/>
              <w:right w:w="28" w:type="dxa"/>
            </w:tcMar>
            <w:vAlign w:val="center"/>
            <w:hideMark/>
          </w:tcPr>
          <w:p w14:paraId="12DD085A" w14:textId="77777777" w:rsidR="00554C78" w:rsidRPr="00E4499F" w:rsidRDefault="00554C78" w:rsidP="00554C78">
            <w:pPr>
              <w:jc w:val="center"/>
              <w:rPr>
                <w:color w:val="000000"/>
                <w:sz w:val="16"/>
                <w:szCs w:val="16"/>
              </w:rPr>
            </w:pPr>
            <w:r w:rsidRPr="00E4499F">
              <w:rPr>
                <w:color w:val="000000"/>
                <w:sz w:val="16"/>
                <w:szCs w:val="16"/>
              </w:rPr>
              <w:t>17644</w:t>
            </w:r>
          </w:p>
        </w:tc>
        <w:tc>
          <w:tcPr>
            <w:tcW w:w="993" w:type="dxa"/>
            <w:tcMar>
              <w:left w:w="28" w:type="dxa"/>
              <w:right w:w="28" w:type="dxa"/>
            </w:tcMar>
            <w:vAlign w:val="center"/>
          </w:tcPr>
          <w:p w14:paraId="44962D27" w14:textId="77777777" w:rsidR="00554C78" w:rsidRPr="00A830FE" w:rsidRDefault="00554C78" w:rsidP="00554C78">
            <w:pPr>
              <w:jc w:val="center"/>
              <w:rPr>
                <w:color w:val="000000"/>
                <w:sz w:val="16"/>
                <w:szCs w:val="16"/>
              </w:rPr>
            </w:pPr>
            <w:r w:rsidRPr="00A830FE">
              <w:rPr>
                <w:color w:val="000000"/>
                <w:sz w:val="16"/>
                <w:szCs w:val="16"/>
              </w:rPr>
              <w:t>13986,4</w:t>
            </w:r>
          </w:p>
        </w:tc>
        <w:tc>
          <w:tcPr>
            <w:tcW w:w="1134" w:type="dxa"/>
            <w:tcMar>
              <w:left w:w="28" w:type="dxa"/>
              <w:right w:w="28" w:type="dxa"/>
            </w:tcMar>
            <w:vAlign w:val="center"/>
          </w:tcPr>
          <w:p w14:paraId="504EFD72" w14:textId="77777777" w:rsidR="00554C78" w:rsidRPr="00A830FE" w:rsidRDefault="00554C78" w:rsidP="00554C78">
            <w:pPr>
              <w:jc w:val="center"/>
              <w:rPr>
                <w:color w:val="000000"/>
                <w:sz w:val="16"/>
                <w:szCs w:val="16"/>
              </w:rPr>
            </w:pPr>
            <w:r w:rsidRPr="00BB364F">
              <w:rPr>
                <w:color w:val="000000"/>
                <w:sz w:val="16"/>
                <w:szCs w:val="16"/>
              </w:rPr>
              <w:t>13986,4</w:t>
            </w:r>
          </w:p>
        </w:tc>
        <w:tc>
          <w:tcPr>
            <w:tcW w:w="992" w:type="dxa"/>
            <w:tcMar>
              <w:left w:w="28" w:type="dxa"/>
              <w:right w:w="28" w:type="dxa"/>
            </w:tcMar>
            <w:vAlign w:val="center"/>
          </w:tcPr>
          <w:p w14:paraId="015DD4CF" w14:textId="77777777" w:rsidR="00554C78" w:rsidRPr="00A830FE" w:rsidRDefault="00554C78" w:rsidP="00554C78">
            <w:pPr>
              <w:jc w:val="center"/>
              <w:rPr>
                <w:color w:val="000000"/>
                <w:sz w:val="16"/>
                <w:szCs w:val="16"/>
              </w:rPr>
            </w:pPr>
            <w:r w:rsidRPr="00A830FE">
              <w:rPr>
                <w:color w:val="000000"/>
                <w:sz w:val="16"/>
                <w:szCs w:val="16"/>
              </w:rPr>
              <w:t>14780,9</w:t>
            </w:r>
          </w:p>
        </w:tc>
        <w:tc>
          <w:tcPr>
            <w:tcW w:w="992" w:type="dxa"/>
            <w:tcMar>
              <w:left w:w="28" w:type="dxa"/>
              <w:right w:w="28" w:type="dxa"/>
            </w:tcMar>
            <w:vAlign w:val="center"/>
          </w:tcPr>
          <w:p w14:paraId="07B9CD3D"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7E034DF0" w14:textId="77777777" w:rsidR="00554C78" w:rsidRPr="00383AE9" w:rsidRDefault="00554C78" w:rsidP="00554C78">
            <w:pPr>
              <w:jc w:val="center"/>
              <w:rPr>
                <w:color w:val="000000"/>
                <w:sz w:val="16"/>
                <w:szCs w:val="16"/>
              </w:rPr>
            </w:pPr>
            <w:r w:rsidRPr="00BB364F">
              <w:rPr>
                <w:color w:val="000000"/>
                <w:sz w:val="16"/>
                <w:szCs w:val="16"/>
              </w:rPr>
              <w:t>-2893,62</w:t>
            </w:r>
          </w:p>
        </w:tc>
        <w:tc>
          <w:tcPr>
            <w:tcW w:w="993" w:type="dxa"/>
            <w:tcMar>
              <w:left w:w="28" w:type="dxa"/>
              <w:right w:w="28" w:type="dxa"/>
            </w:tcMar>
            <w:vAlign w:val="center"/>
          </w:tcPr>
          <w:p w14:paraId="5FD1DF0B" w14:textId="77777777" w:rsidR="00554C78" w:rsidRPr="00383AE9" w:rsidRDefault="00554C78" w:rsidP="00554C78">
            <w:pPr>
              <w:jc w:val="center"/>
              <w:rPr>
                <w:color w:val="000000"/>
                <w:sz w:val="16"/>
                <w:szCs w:val="16"/>
              </w:rPr>
            </w:pPr>
            <w:r w:rsidRPr="00383AE9">
              <w:rPr>
                <w:color w:val="000000"/>
                <w:sz w:val="16"/>
                <w:szCs w:val="16"/>
              </w:rPr>
              <w:t>-2862,66</w:t>
            </w:r>
          </w:p>
        </w:tc>
        <w:tc>
          <w:tcPr>
            <w:tcW w:w="2126" w:type="dxa"/>
            <w:tcMar>
              <w:left w:w="28" w:type="dxa"/>
              <w:right w:w="28" w:type="dxa"/>
            </w:tcMar>
            <w:vAlign w:val="bottom"/>
          </w:tcPr>
          <w:p w14:paraId="11668BFB" w14:textId="77777777" w:rsidR="00554C78" w:rsidRDefault="00554C78" w:rsidP="00554C78">
            <w:pPr>
              <w:jc w:val="right"/>
              <w:rPr>
                <w:rFonts w:ascii="Calibri" w:hAnsi="Calibri" w:cs="Calibri"/>
                <w:color w:val="000000"/>
                <w:sz w:val="22"/>
                <w:szCs w:val="22"/>
              </w:rPr>
            </w:pPr>
          </w:p>
        </w:tc>
      </w:tr>
    </w:tbl>
    <w:p w14:paraId="0721BB90" w14:textId="77777777" w:rsidR="00554C78" w:rsidRDefault="00554C78" w:rsidP="00554C78">
      <w:pPr>
        <w:autoSpaceDE w:val="0"/>
        <w:autoSpaceDN w:val="0"/>
        <w:adjustRightInd w:val="0"/>
        <w:ind w:firstLine="540"/>
        <w:jc w:val="both"/>
        <w:rPr>
          <w:sz w:val="28"/>
          <w:szCs w:val="28"/>
        </w:rPr>
      </w:pPr>
    </w:p>
    <w:p w14:paraId="34253285" w14:textId="77777777" w:rsidR="00554C78" w:rsidRDefault="00554C78" w:rsidP="00554C78">
      <w:pPr>
        <w:autoSpaceDE w:val="0"/>
        <w:autoSpaceDN w:val="0"/>
        <w:adjustRightInd w:val="0"/>
        <w:ind w:firstLine="540"/>
        <w:jc w:val="both"/>
        <w:rPr>
          <w:sz w:val="28"/>
          <w:szCs w:val="28"/>
        </w:rPr>
      </w:pPr>
    </w:p>
    <w:p w14:paraId="120FDC6E" w14:textId="77777777" w:rsidR="00554C78" w:rsidRDefault="00554C78" w:rsidP="00554C78">
      <w:pPr>
        <w:autoSpaceDE w:val="0"/>
        <w:autoSpaceDN w:val="0"/>
        <w:adjustRightInd w:val="0"/>
        <w:ind w:firstLine="540"/>
        <w:jc w:val="both"/>
        <w:rPr>
          <w:sz w:val="28"/>
          <w:szCs w:val="28"/>
        </w:rPr>
      </w:pPr>
    </w:p>
    <w:p w14:paraId="05881FB6" w14:textId="77777777" w:rsidR="00554C78" w:rsidRDefault="00554C78" w:rsidP="00554C78">
      <w:pPr>
        <w:autoSpaceDE w:val="0"/>
        <w:autoSpaceDN w:val="0"/>
        <w:adjustRightInd w:val="0"/>
        <w:ind w:firstLine="540"/>
        <w:jc w:val="both"/>
        <w:rPr>
          <w:sz w:val="28"/>
          <w:szCs w:val="28"/>
        </w:rPr>
      </w:pPr>
    </w:p>
    <w:p w14:paraId="523541FD" w14:textId="77777777" w:rsidR="00554C78" w:rsidRDefault="00554C78" w:rsidP="00554C78">
      <w:pPr>
        <w:autoSpaceDE w:val="0"/>
        <w:autoSpaceDN w:val="0"/>
        <w:adjustRightInd w:val="0"/>
        <w:ind w:firstLine="540"/>
        <w:jc w:val="both"/>
        <w:rPr>
          <w:sz w:val="28"/>
          <w:szCs w:val="28"/>
        </w:rPr>
      </w:pPr>
    </w:p>
    <w:p w14:paraId="60315B94" w14:textId="77777777" w:rsidR="00554C78" w:rsidRDefault="00554C78" w:rsidP="00554C78">
      <w:pPr>
        <w:autoSpaceDE w:val="0"/>
        <w:autoSpaceDN w:val="0"/>
        <w:adjustRightInd w:val="0"/>
        <w:ind w:firstLine="540"/>
        <w:jc w:val="both"/>
        <w:rPr>
          <w:sz w:val="28"/>
          <w:szCs w:val="28"/>
        </w:rPr>
      </w:pPr>
    </w:p>
    <w:p w14:paraId="60932058" w14:textId="77777777" w:rsidR="00554C78" w:rsidRDefault="00554C78" w:rsidP="00554C78">
      <w:pPr>
        <w:autoSpaceDE w:val="0"/>
        <w:autoSpaceDN w:val="0"/>
        <w:adjustRightInd w:val="0"/>
        <w:ind w:firstLine="540"/>
        <w:jc w:val="both"/>
        <w:rPr>
          <w:sz w:val="28"/>
          <w:szCs w:val="28"/>
        </w:rPr>
      </w:pPr>
    </w:p>
    <w:p w14:paraId="074CB92C" w14:textId="77777777" w:rsidR="00554C78" w:rsidRDefault="00554C78" w:rsidP="00554C78">
      <w:pPr>
        <w:autoSpaceDE w:val="0"/>
        <w:autoSpaceDN w:val="0"/>
        <w:adjustRightInd w:val="0"/>
        <w:ind w:firstLine="540"/>
        <w:jc w:val="both"/>
        <w:rPr>
          <w:sz w:val="28"/>
          <w:szCs w:val="28"/>
        </w:rPr>
      </w:pPr>
    </w:p>
    <w:p w14:paraId="1DB952D0" w14:textId="77777777" w:rsidR="00D706DF" w:rsidRDefault="00D706DF" w:rsidP="00554C78">
      <w:pPr>
        <w:autoSpaceDE w:val="0"/>
        <w:autoSpaceDN w:val="0"/>
        <w:adjustRightInd w:val="0"/>
        <w:ind w:firstLine="540"/>
        <w:jc w:val="both"/>
        <w:rPr>
          <w:sz w:val="28"/>
          <w:szCs w:val="28"/>
        </w:rPr>
        <w:sectPr w:rsidR="00D706DF" w:rsidSect="00554C78">
          <w:pgSz w:w="16838" w:h="11906" w:orient="landscape"/>
          <w:pgMar w:top="1276" w:right="993" w:bottom="566" w:left="851" w:header="720" w:footer="272" w:gutter="0"/>
          <w:cols w:space="720"/>
          <w:docGrid w:linePitch="326"/>
        </w:sectPr>
      </w:pPr>
    </w:p>
    <w:p w14:paraId="2568815C" w14:textId="3B328F89" w:rsidR="00554C78" w:rsidRDefault="00554C78" w:rsidP="00554C78">
      <w:pPr>
        <w:autoSpaceDE w:val="0"/>
        <w:autoSpaceDN w:val="0"/>
        <w:adjustRightInd w:val="0"/>
        <w:ind w:firstLine="540"/>
        <w:jc w:val="both"/>
        <w:rPr>
          <w:sz w:val="28"/>
          <w:szCs w:val="28"/>
        </w:rPr>
      </w:pPr>
    </w:p>
    <w:p w14:paraId="35377EFD" w14:textId="77777777" w:rsidR="00554C78" w:rsidRPr="00D706DF" w:rsidRDefault="00554C78" w:rsidP="00554C78">
      <w:pPr>
        <w:autoSpaceDE w:val="0"/>
        <w:autoSpaceDN w:val="0"/>
        <w:adjustRightInd w:val="0"/>
        <w:ind w:right="566" w:firstLine="540"/>
        <w:jc w:val="right"/>
      </w:pPr>
      <w:r w:rsidRPr="00D706DF">
        <w:t>Таблица 14</w:t>
      </w:r>
    </w:p>
    <w:p w14:paraId="2D0F7E36"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4669B057" w14:textId="77777777" w:rsidR="00554C78" w:rsidRPr="00D706DF" w:rsidRDefault="00554C78" w:rsidP="00554C78">
      <w:pPr>
        <w:autoSpaceDE w:val="0"/>
        <w:autoSpaceDN w:val="0"/>
        <w:adjustRightInd w:val="0"/>
        <w:spacing w:after="120"/>
        <w:ind w:firstLine="539"/>
        <w:jc w:val="center"/>
      </w:pPr>
      <w:r w:rsidRPr="00D706DF">
        <w:t>(врезка без сброса газа)</w:t>
      </w:r>
    </w:p>
    <w:tbl>
      <w:tblPr>
        <w:tblW w:w="150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992"/>
        <w:gridCol w:w="992"/>
        <w:gridCol w:w="992"/>
        <w:gridCol w:w="993"/>
        <w:gridCol w:w="1134"/>
        <w:gridCol w:w="992"/>
        <w:gridCol w:w="992"/>
        <w:gridCol w:w="992"/>
        <w:gridCol w:w="993"/>
        <w:gridCol w:w="2126"/>
      </w:tblGrid>
      <w:tr w:rsidR="00554C78" w:rsidRPr="00B22233" w14:paraId="5CE8294F" w14:textId="77777777" w:rsidTr="00554C78">
        <w:trPr>
          <w:trHeight w:val="20"/>
        </w:trPr>
        <w:tc>
          <w:tcPr>
            <w:tcW w:w="339" w:type="dxa"/>
            <w:shd w:val="clear" w:color="auto" w:fill="auto"/>
            <w:noWrap/>
            <w:tcMar>
              <w:left w:w="28" w:type="dxa"/>
              <w:right w:w="28" w:type="dxa"/>
            </w:tcMar>
          </w:tcPr>
          <w:p w14:paraId="5F9EC176"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6870AD1F" w14:textId="77777777" w:rsidR="00554C78" w:rsidRPr="00B22233" w:rsidRDefault="00554C78" w:rsidP="00554C78">
            <w:pPr>
              <w:jc w:val="center"/>
              <w:rPr>
                <w:sz w:val="16"/>
                <w:szCs w:val="16"/>
              </w:rPr>
            </w:pPr>
          </w:p>
        </w:tc>
        <w:tc>
          <w:tcPr>
            <w:tcW w:w="2976" w:type="dxa"/>
            <w:gridSpan w:val="3"/>
            <w:shd w:val="clear" w:color="auto" w:fill="auto"/>
            <w:tcMar>
              <w:left w:w="28" w:type="dxa"/>
              <w:right w:w="28" w:type="dxa"/>
            </w:tcMar>
          </w:tcPr>
          <w:p w14:paraId="45AE759F" w14:textId="77777777" w:rsidR="00554C78" w:rsidRPr="00B22233" w:rsidRDefault="00554C78" w:rsidP="00554C78">
            <w:pPr>
              <w:jc w:val="center"/>
              <w:rPr>
                <w:sz w:val="16"/>
                <w:szCs w:val="16"/>
              </w:rPr>
            </w:pPr>
            <w:r w:rsidRPr="00B22233">
              <w:rPr>
                <w:sz w:val="16"/>
                <w:szCs w:val="16"/>
              </w:rPr>
              <w:t>Предложение предприятия</w:t>
            </w:r>
          </w:p>
        </w:tc>
        <w:tc>
          <w:tcPr>
            <w:tcW w:w="3119" w:type="dxa"/>
            <w:gridSpan w:val="3"/>
            <w:tcMar>
              <w:left w:w="28" w:type="dxa"/>
              <w:right w:w="28" w:type="dxa"/>
            </w:tcMar>
          </w:tcPr>
          <w:p w14:paraId="50E33C29" w14:textId="77777777" w:rsidR="00554C78" w:rsidRPr="00B22233" w:rsidRDefault="00554C78" w:rsidP="00554C78">
            <w:pPr>
              <w:jc w:val="center"/>
              <w:rPr>
                <w:sz w:val="16"/>
                <w:szCs w:val="16"/>
              </w:rPr>
            </w:pPr>
            <w:r w:rsidRPr="00B22233">
              <w:rPr>
                <w:sz w:val="16"/>
                <w:szCs w:val="16"/>
              </w:rPr>
              <w:t>Предложение экспертов</w:t>
            </w:r>
          </w:p>
        </w:tc>
        <w:tc>
          <w:tcPr>
            <w:tcW w:w="2977" w:type="dxa"/>
            <w:gridSpan w:val="3"/>
            <w:tcMar>
              <w:left w:w="28" w:type="dxa"/>
              <w:right w:w="28" w:type="dxa"/>
            </w:tcMar>
          </w:tcPr>
          <w:p w14:paraId="3887E436" w14:textId="77777777" w:rsidR="00554C78" w:rsidRPr="00B22233" w:rsidRDefault="00554C78" w:rsidP="00554C78">
            <w:pPr>
              <w:jc w:val="center"/>
              <w:rPr>
                <w:sz w:val="16"/>
                <w:szCs w:val="16"/>
              </w:rPr>
            </w:pPr>
            <w:r w:rsidRPr="00B22233">
              <w:rPr>
                <w:sz w:val="16"/>
                <w:szCs w:val="16"/>
              </w:rPr>
              <w:t>Размер корректировки</w:t>
            </w:r>
          </w:p>
        </w:tc>
        <w:tc>
          <w:tcPr>
            <w:tcW w:w="2126" w:type="dxa"/>
            <w:vMerge w:val="restart"/>
            <w:tcMar>
              <w:left w:w="28" w:type="dxa"/>
              <w:right w:w="28" w:type="dxa"/>
            </w:tcMar>
          </w:tcPr>
          <w:p w14:paraId="504AB3FF" w14:textId="77777777" w:rsidR="00554C78" w:rsidRPr="00B22233" w:rsidRDefault="00554C78" w:rsidP="00554C78">
            <w:pPr>
              <w:jc w:val="center"/>
              <w:rPr>
                <w:sz w:val="16"/>
                <w:szCs w:val="16"/>
              </w:rPr>
            </w:pPr>
            <w:r w:rsidRPr="00B22233">
              <w:rPr>
                <w:sz w:val="16"/>
                <w:szCs w:val="16"/>
              </w:rPr>
              <w:t>Причина корректировки</w:t>
            </w:r>
          </w:p>
        </w:tc>
      </w:tr>
      <w:tr w:rsidR="00554C78" w:rsidRPr="00B22233" w14:paraId="27CB841D" w14:textId="77777777" w:rsidTr="00554C78">
        <w:trPr>
          <w:trHeight w:val="20"/>
        </w:trPr>
        <w:tc>
          <w:tcPr>
            <w:tcW w:w="339" w:type="dxa"/>
            <w:shd w:val="clear" w:color="auto" w:fill="auto"/>
            <w:noWrap/>
            <w:tcMar>
              <w:left w:w="28" w:type="dxa"/>
              <w:right w:w="28" w:type="dxa"/>
            </w:tcMar>
            <w:hideMark/>
          </w:tcPr>
          <w:p w14:paraId="51859636"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0CE07FA5"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2976" w:type="dxa"/>
            <w:gridSpan w:val="3"/>
            <w:shd w:val="clear" w:color="auto" w:fill="auto"/>
            <w:tcMar>
              <w:left w:w="28" w:type="dxa"/>
              <w:right w:w="28" w:type="dxa"/>
            </w:tcMar>
            <w:hideMark/>
          </w:tcPr>
          <w:p w14:paraId="1B8D913E" w14:textId="77777777" w:rsidR="00554C78" w:rsidRPr="00E4499F" w:rsidRDefault="00554C78" w:rsidP="00554C78">
            <w:pPr>
              <w:jc w:val="center"/>
              <w:rPr>
                <w:color w:val="000000"/>
                <w:sz w:val="16"/>
                <w:szCs w:val="16"/>
              </w:rPr>
            </w:pPr>
            <w:r w:rsidRPr="00E4499F">
              <w:rPr>
                <w:sz w:val="16"/>
                <w:szCs w:val="16"/>
              </w:rPr>
              <w:t>Стальные надземные газопроводы</w:t>
            </w:r>
          </w:p>
        </w:tc>
        <w:tc>
          <w:tcPr>
            <w:tcW w:w="3119" w:type="dxa"/>
            <w:gridSpan w:val="3"/>
            <w:tcMar>
              <w:left w:w="28" w:type="dxa"/>
              <w:right w:w="28" w:type="dxa"/>
            </w:tcMar>
          </w:tcPr>
          <w:p w14:paraId="2109C91F" w14:textId="77777777" w:rsidR="00554C78" w:rsidRPr="00E4499F" w:rsidRDefault="00554C78" w:rsidP="00554C78">
            <w:pPr>
              <w:jc w:val="center"/>
              <w:rPr>
                <w:color w:val="000000"/>
                <w:sz w:val="16"/>
                <w:szCs w:val="16"/>
              </w:rPr>
            </w:pPr>
            <w:r w:rsidRPr="00E4499F">
              <w:rPr>
                <w:sz w:val="16"/>
                <w:szCs w:val="16"/>
              </w:rPr>
              <w:t>Стальные надземные газопроводы</w:t>
            </w:r>
          </w:p>
        </w:tc>
        <w:tc>
          <w:tcPr>
            <w:tcW w:w="2977" w:type="dxa"/>
            <w:gridSpan w:val="3"/>
            <w:tcMar>
              <w:left w:w="28" w:type="dxa"/>
              <w:right w:w="28" w:type="dxa"/>
            </w:tcMar>
          </w:tcPr>
          <w:p w14:paraId="0F757CB0" w14:textId="77777777" w:rsidR="00554C78" w:rsidRPr="00E4499F" w:rsidRDefault="00554C78" w:rsidP="00554C78">
            <w:pPr>
              <w:jc w:val="center"/>
              <w:rPr>
                <w:color w:val="000000"/>
                <w:sz w:val="16"/>
                <w:szCs w:val="16"/>
              </w:rPr>
            </w:pPr>
            <w:r w:rsidRPr="00E4499F">
              <w:rPr>
                <w:sz w:val="16"/>
                <w:szCs w:val="16"/>
              </w:rPr>
              <w:t>Стальные надземные газопроводы</w:t>
            </w:r>
          </w:p>
        </w:tc>
        <w:tc>
          <w:tcPr>
            <w:tcW w:w="2126" w:type="dxa"/>
            <w:vMerge/>
            <w:tcMar>
              <w:left w:w="28" w:type="dxa"/>
              <w:right w:w="28" w:type="dxa"/>
            </w:tcMar>
          </w:tcPr>
          <w:p w14:paraId="293D17EC" w14:textId="77777777" w:rsidR="00554C78" w:rsidRPr="00B22233" w:rsidRDefault="00554C78" w:rsidP="00554C78">
            <w:pPr>
              <w:jc w:val="center"/>
              <w:rPr>
                <w:sz w:val="16"/>
                <w:szCs w:val="16"/>
              </w:rPr>
            </w:pPr>
          </w:p>
        </w:tc>
      </w:tr>
      <w:tr w:rsidR="00554C78" w:rsidRPr="00B22233" w14:paraId="3A8D8681" w14:textId="77777777" w:rsidTr="00554C78">
        <w:trPr>
          <w:trHeight w:val="20"/>
        </w:trPr>
        <w:tc>
          <w:tcPr>
            <w:tcW w:w="339" w:type="dxa"/>
            <w:shd w:val="clear" w:color="auto" w:fill="auto"/>
            <w:noWrap/>
            <w:tcMar>
              <w:left w:w="28" w:type="dxa"/>
              <w:right w:w="28" w:type="dxa"/>
            </w:tcMar>
            <w:hideMark/>
          </w:tcPr>
          <w:p w14:paraId="45981C09"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77785464" w14:textId="77777777" w:rsidR="00554C78" w:rsidRPr="00E4499F" w:rsidRDefault="00554C78" w:rsidP="00554C78">
            <w:pPr>
              <w:rPr>
                <w:color w:val="000000"/>
                <w:sz w:val="16"/>
                <w:szCs w:val="16"/>
              </w:rPr>
            </w:pPr>
          </w:p>
        </w:tc>
        <w:tc>
          <w:tcPr>
            <w:tcW w:w="992" w:type="dxa"/>
            <w:shd w:val="clear" w:color="auto" w:fill="auto"/>
            <w:noWrap/>
            <w:tcMar>
              <w:left w:w="28" w:type="dxa"/>
              <w:right w:w="28" w:type="dxa"/>
            </w:tcMar>
            <w:vAlign w:val="center"/>
            <w:hideMark/>
          </w:tcPr>
          <w:p w14:paraId="5E4A7956" w14:textId="77777777" w:rsidR="00554C78" w:rsidRPr="00A642A9" w:rsidRDefault="00554C78" w:rsidP="00554C78">
            <w:pPr>
              <w:jc w:val="center"/>
              <w:rPr>
                <w:color w:val="000000"/>
                <w:sz w:val="16"/>
                <w:szCs w:val="16"/>
              </w:rPr>
            </w:pPr>
            <w:r w:rsidRPr="00A642A9">
              <w:rPr>
                <w:color w:val="000000"/>
                <w:sz w:val="16"/>
                <w:szCs w:val="16"/>
              </w:rPr>
              <w:t>57 мм и менее</w:t>
            </w:r>
          </w:p>
        </w:tc>
        <w:tc>
          <w:tcPr>
            <w:tcW w:w="992" w:type="dxa"/>
            <w:shd w:val="clear" w:color="auto" w:fill="auto"/>
            <w:noWrap/>
            <w:tcMar>
              <w:left w:w="28" w:type="dxa"/>
              <w:right w:w="28" w:type="dxa"/>
            </w:tcMar>
            <w:vAlign w:val="center"/>
            <w:hideMark/>
          </w:tcPr>
          <w:p w14:paraId="6A1DBF91" w14:textId="77777777" w:rsidR="00554C78" w:rsidRPr="00A642A9" w:rsidRDefault="00554C78" w:rsidP="00554C78">
            <w:pPr>
              <w:jc w:val="center"/>
              <w:rPr>
                <w:color w:val="000000"/>
                <w:sz w:val="16"/>
                <w:szCs w:val="16"/>
              </w:rPr>
            </w:pPr>
            <w:r w:rsidRPr="00A642A9">
              <w:rPr>
                <w:color w:val="000000"/>
                <w:sz w:val="16"/>
                <w:szCs w:val="16"/>
              </w:rPr>
              <w:t>58 - 90 мм</w:t>
            </w:r>
          </w:p>
        </w:tc>
        <w:tc>
          <w:tcPr>
            <w:tcW w:w="992" w:type="dxa"/>
            <w:shd w:val="clear" w:color="auto" w:fill="auto"/>
            <w:noWrap/>
            <w:tcMar>
              <w:left w:w="28" w:type="dxa"/>
              <w:right w:w="28" w:type="dxa"/>
            </w:tcMar>
            <w:vAlign w:val="center"/>
            <w:hideMark/>
          </w:tcPr>
          <w:p w14:paraId="124B0A06" w14:textId="77777777" w:rsidR="00554C78" w:rsidRPr="00A642A9" w:rsidRDefault="00554C78" w:rsidP="00554C78">
            <w:pPr>
              <w:jc w:val="center"/>
              <w:rPr>
                <w:color w:val="000000"/>
                <w:sz w:val="16"/>
                <w:szCs w:val="16"/>
              </w:rPr>
            </w:pPr>
            <w:r w:rsidRPr="00A642A9">
              <w:rPr>
                <w:color w:val="000000"/>
                <w:sz w:val="16"/>
                <w:szCs w:val="16"/>
              </w:rPr>
              <w:t>90 - 108 мм</w:t>
            </w:r>
          </w:p>
        </w:tc>
        <w:tc>
          <w:tcPr>
            <w:tcW w:w="993" w:type="dxa"/>
            <w:tcMar>
              <w:left w:w="28" w:type="dxa"/>
              <w:right w:w="28" w:type="dxa"/>
            </w:tcMar>
            <w:vAlign w:val="center"/>
          </w:tcPr>
          <w:p w14:paraId="63CC54AE" w14:textId="77777777" w:rsidR="00554C78" w:rsidRPr="00A642A9" w:rsidRDefault="00554C78" w:rsidP="00554C78">
            <w:pPr>
              <w:jc w:val="center"/>
              <w:rPr>
                <w:color w:val="000000"/>
                <w:sz w:val="16"/>
                <w:szCs w:val="16"/>
              </w:rPr>
            </w:pPr>
            <w:r w:rsidRPr="00A642A9">
              <w:rPr>
                <w:color w:val="000000"/>
                <w:sz w:val="16"/>
                <w:szCs w:val="16"/>
              </w:rPr>
              <w:t>57 мм и менее</w:t>
            </w:r>
          </w:p>
        </w:tc>
        <w:tc>
          <w:tcPr>
            <w:tcW w:w="1134" w:type="dxa"/>
            <w:tcMar>
              <w:left w:w="28" w:type="dxa"/>
              <w:right w:w="28" w:type="dxa"/>
            </w:tcMar>
            <w:vAlign w:val="center"/>
          </w:tcPr>
          <w:p w14:paraId="30D98282" w14:textId="77777777" w:rsidR="00554C78" w:rsidRPr="00A642A9" w:rsidRDefault="00554C78" w:rsidP="00554C78">
            <w:pPr>
              <w:jc w:val="center"/>
              <w:rPr>
                <w:color w:val="000000"/>
                <w:sz w:val="16"/>
                <w:szCs w:val="16"/>
              </w:rPr>
            </w:pPr>
            <w:r w:rsidRPr="00A642A9">
              <w:rPr>
                <w:color w:val="000000"/>
                <w:sz w:val="16"/>
                <w:szCs w:val="16"/>
              </w:rPr>
              <w:t>58 - 90 мм</w:t>
            </w:r>
          </w:p>
        </w:tc>
        <w:tc>
          <w:tcPr>
            <w:tcW w:w="992" w:type="dxa"/>
            <w:tcMar>
              <w:left w:w="28" w:type="dxa"/>
              <w:right w:w="28" w:type="dxa"/>
            </w:tcMar>
            <w:vAlign w:val="center"/>
          </w:tcPr>
          <w:p w14:paraId="23709343" w14:textId="77777777" w:rsidR="00554C78" w:rsidRPr="00A642A9" w:rsidRDefault="00554C78" w:rsidP="00554C78">
            <w:pPr>
              <w:jc w:val="center"/>
              <w:rPr>
                <w:color w:val="000000"/>
                <w:sz w:val="16"/>
                <w:szCs w:val="16"/>
              </w:rPr>
            </w:pPr>
            <w:r w:rsidRPr="00A642A9">
              <w:rPr>
                <w:color w:val="000000"/>
                <w:sz w:val="16"/>
                <w:szCs w:val="16"/>
              </w:rPr>
              <w:t>90 - 108 мм</w:t>
            </w:r>
          </w:p>
        </w:tc>
        <w:tc>
          <w:tcPr>
            <w:tcW w:w="992" w:type="dxa"/>
            <w:tcMar>
              <w:left w:w="28" w:type="dxa"/>
              <w:right w:w="28" w:type="dxa"/>
            </w:tcMar>
            <w:vAlign w:val="center"/>
          </w:tcPr>
          <w:p w14:paraId="30CE499B" w14:textId="77777777" w:rsidR="00554C78" w:rsidRPr="00A642A9" w:rsidRDefault="00554C78" w:rsidP="00554C78">
            <w:pPr>
              <w:jc w:val="center"/>
              <w:rPr>
                <w:color w:val="000000"/>
                <w:sz w:val="16"/>
                <w:szCs w:val="16"/>
              </w:rPr>
            </w:pPr>
            <w:r w:rsidRPr="00A642A9">
              <w:rPr>
                <w:color w:val="000000"/>
                <w:sz w:val="16"/>
                <w:szCs w:val="16"/>
              </w:rPr>
              <w:t>57 мм и менее</w:t>
            </w:r>
          </w:p>
        </w:tc>
        <w:tc>
          <w:tcPr>
            <w:tcW w:w="992" w:type="dxa"/>
            <w:tcMar>
              <w:left w:w="28" w:type="dxa"/>
              <w:right w:w="28" w:type="dxa"/>
            </w:tcMar>
            <w:vAlign w:val="center"/>
          </w:tcPr>
          <w:p w14:paraId="74EA9819" w14:textId="77777777" w:rsidR="00554C78" w:rsidRPr="00A642A9" w:rsidRDefault="00554C78" w:rsidP="00554C78">
            <w:pPr>
              <w:jc w:val="center"/>
              <w:rPr>
                <w:color w:val="000000"/>
                <w:sz w:val="16"/>
                <w:szCs w:val="16"/>
              </w:rPr>
            </w:pPr>
            <w:r w:rsidRPr="00A642A9">
              <w:rPr>
                <w:color w:val="000000"/>
                <w:sz w:val="16"/>
                <w:szCs w:val="16"/>
              </w:rPr>
              <w:t>58 - 90 мм</w:t>
            </w:r>
          </w:p>
        </w:tc>
        <w:tc>
          <w:tcPr>
            <w:tcW w:w="993" w:type="dxa"/>
            <w:tcMar>
              <w:left w:w="28" w:type="dxa"/>
              <w:right w:w="28" w:type="dxa"/>
            </w:tcMar>
            <w:vAlign w:val="center"/>
          </w:tcPr>
          <w:p w14:paraId="66D9DA49" w14:textId="77777777" w:rsidR="00554C78" w:rsidRPr="00A642A9" w:rsidRDefault="00554C78" w:rsidP="00554C78">
            <w:pPr>
              <w:jc w:val="center"/>
              <w:rPr>
                <w:color w:val="000000"/>
                <w:sz w:val="16"/>
                <w:szCs w:val="16"/>
              </w:rPr>
            </w:pPr>
            <w:r w:rsidRPr="00A642A9">
              <w:rPr>
                <w:color w:val="000000"/>
                <w:sz w:val="16"/>
                <w:szCs w:val="16"/>
              </w:rPr>
              <w:t>90 - 108 мм</w:t>
            </w:r>
          </w:p>
        </w:tc>
        <w:tc>
          <w:tcPr>
            <w:tcW w:w="2126" w:type="dxa"/>
            <w:vMerge/>
            <w:tcMar>
              <w:left w:w="28" w:type="dxa"/>
              <w:right w:w="28" w:type="dxa"/>
            </w:tcMar>
          </w:tcPr>
          <w:p w14:paraId="4E980F3D" w14:textId="77777777" w:rsidR="00554C78" w:rsidRPr="00B22233" w:rsidRDefault="00554C78" w:rsidP="00554C78">
            <w:pPr>
              <w:jc w:val="center"/>
              <w:rPr>
                <w:sz w:val="16"/>
                <w:szCs w:val="16"/>
              </w:rPr>
            </w:pPr>
          </w:p>
        </w:tc>
      </w:tr>
      <w:tr w:rsidR="00554C78" w:rsidRPr="00B22233" w14:paraId="244341A1" w14:textId="77777777" w:rsidTr="00554C78">
        <w:trPr>
          <w:trHeight w:val="20"/>
        </w:trPr>
        <w:tc>
          <w:tcPr>
            <w:tcW w:w="339" w:type="dxa"/>
            <w:shd w:val="clear" w:color="auto" w:fill="auto"/>
            <w:noWrap/>
            <w:tcMar>
              <w:left w:w="28" w:type="dxa"/>
              <w:right w:w="28" w:type="dxa"/>
            </w:tcMar>
            <w:hideMark/>
          </w:tcPr>
          <w:p w14:paraId="626DD98E"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2B3FFC7F"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992" w:type="dxa"/>
            <w:shd w:val="clear" w:color="auto" w:fill="auto"/>
            <w:tcMar>
              <w:left w:w="28" w:type="dxa"/>
              <w:right w:w="28" w:type="dxa"/>
            </w:tcMar>
            <w:vAlign w:val="center"/>
            <w:hideMark/>
          </w:tcPr>
          <w:p w14:paraId="50C65ACB"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64960299"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69EE9427" w14:textId="77777777" w:rsidR="00554C78" w:rsidRPr="00E4499F" w:rsidRDefault="00554C78" w:rsidP="00554C78">
            <w:pPr>
              <w:jc w:val="center"/>
              <w:rPr>
                <w:color w:val="000000"/>
                <w:sz w:val="16"/>
                <w:szCs w:val="16"/>
              </w:rPr>
            </w:pPr>
          </w:p>
        </w:tc>
        <w:tc>
          <w:tcPr>
            <w:tcW w:w="993" w:type="dxa"/>
            <w:tcMar>
              <w:left w:w="28" w:type="dxa"/>
              <w:right w:w="28" w:type="dxa"/>
            </w:tcMar>
            <w:vAlign w:val="center"/>
          </w:tcPr>
          <w:p w14:paraId="00B67D94" w14:textId="77777777" w:rsidR="00554C78" w:rsidRPr="00B22233" w:rsidRDefault="00554C78" w:rsidP="00554C78">
            <w:pPr>
              <w:jc w:val="center"/>
              <w:rPr>
                <w:color w:val="000000"/>
                <w:sz w:val="16"/>
                <w:szCs w:val="16"/>
              </w:rPr>
            </w:pPr>
          </w:p>
        </w:tc>
        <w:tc>
          <w:tcPr>
            <w:tcW w:w="1134" w:type="dxa"/>
            <w:tcMar>
              <w:left w:w="28" w:type="dxa"/>
              <w:right w:w="28" w:type="dxa"/>
            </w:tcMar>
            <w:vAlign w:val="center"/>
          </w:tcPr>
          <w:p w14:paraId="73FC4F55"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317C7567"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0EB0C9A9"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2F3518AF" w14:textId="77777777" w:rsidR="00554C78" w:rsidRPr="00383AE9" w:rsidRDefault="00554C78" w:rsidP="00554C78">
            <w:pPr>
              <w:jc w:val="center"/>
              <w:rPr>
                <w:color w:val="000000"/>
                <w:sz w:val="16"/>
                <w:szCs w:val="16"/>
              </w:rPr>
            </w:pPr>
          </w:p>
        </w:tc>
        <w:tc>
          <w:tcPr>
            <w:tcW w:w="993" w:type="dxa"/>
            <w:tcMar>
              <w:left w:w="28" w:type="dxa"/>
              <w:right w:w="28" w:type="dxa"/>
            </w:tcMar>
            <w:vAlign w:val="center"/>
          </w:tcPr>
          <w:p w14:paraId="2300C592" w14:textId="77777777" w:rsidR="00554C78" w:rsidRPr="00383AE9" w:rsidRDefault="00554C78" w:rsidP="00554C78">
            <w:pPr>
              <w:jc w:val="center"/>
              <w:rPr>
                <w:color w:val="000000"/>
                <w:sz w:val="16"/>
                <w:szCs w:val="16"/>
              </w:rPr>
            </w:pPr>
          </w:p>
        </w:tc>
        <w:tc>
          <w:tcPr>
            <w:tcW w:w="2126" w:type="dxa"/>
            <w:tcMar>
              <w:left w:w="28" w:type="dxa"/>
              <w:right w:w="28" w:type="dxa"/>
            </w:tcMar>
          </w:tcPr>
          <w:p w14:paraId="6FA83D44" w14:textId="77777777" w:rsidR="00554C78" w:rsidRPr="00B22233" w:rsidRDefault="00554C78" w:rsidP="00554C78">
            <w:pPr>
              <w:jc w:val="center"/>
              <w:rPr>
                <w:color w:val="000000"/>
                <w:sz w:val="16"/>
                <w:szCs w:val="16"/>
              </w:rPr>
            </w:pPr>
          </w:p>
        </w:tc>
      </w:tr>
      <w:tr w:rsidR="00554C78" w:rsidRPr="00B22233" w14:paraId="3769AC3A" w14:textId="77777777" w:rsidTr="00554C78">
        <w:trPr>
          <w:trHeight w:val="20"/>
        </w:trPr>
        <w:tc>
          <w:tcPr>
            <w:tcW w:w="339" w:type="dxa"/>
            <w:shd w:val="clear" w:color="auto" w:fill="auto"/>
            <w:noWrap/>
            <w:tcMar>
              <w:left w:w="28" w:type="dxa"/>
              <w:right w:w="28" w:type="dxa"/>
            </w:tcMar>
            <w:hideMark/>
          </w:tcPr>
          <w:p w14:paraId="433994EE"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13134754"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992" w:type="dxa"/>
            <w:shd w:val="clear" w:color="auto" w:fill="auto"/>
            <w:noWrap/>
            <w:tcMar>
              <w:left w:w="28" w:type="dxa"/>
              <w:right w:w="28" w:type="dxa"/>
            </w:tcMar>
            <w:vAlign w:val="center"/>
            <w:hideMark/>
          </w:tcPr>
          <w:p w14:paraId="65A42553"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6538C9C0"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4EA0BA78" w14:textId="77777777" w:rsidR="00554C78" w:rsidRPr="00E4499F" w:rsidRDefault="00554C78" w:rsidP="00554C78">
            <w:pPr>
              <w:jc w:val="center"/>
              <w:rPr>
                <w:color w:val="000000"/>
                <w:sz w:val="16"/>
                <w:szCs w:val="16"/>
              </w:rPr>
            </w:pPr>
            <w:r w:rsidRPr="00E4499F">
              <w:rPr>
                <w:color w:val="000000"/>
                <w:sz w:val="16"/>
                <w:szCs w:val="16"/>
              </w:rPr>
              <w:t>3560,06</w:t>
            </w:r>
          </w:p>
        </w:tc>
        <w:tc>
          <w:tcPr>
            <w:tcW w:w="993" w:type="dxa"/>
            <w:tcMar>
              <w:left w:w="28" w:type="dxa"/>
              <w:right w:w="28" w:type="dxa"/>
            </w:tcMar>
            <w:vAlign w:val="center"/>
          </w:tcPr>
          <w:p w14:paraId="071E60C5" w14:textId="77777777" w:rsidR="00554C78" w:rsidRPr="00A830FE" w:rsidRDefault="00554C78" w:rsidP="00554C78">
            <w:pPr>
              <w:jc w:val="center"/>
              <w:rPr>
                <w:color w:val="000000"/>
                <w:sz w:val="16"/>
                <w:szCs w:val="16"/>
              </w:rPr>
            </w:pPr>
            <w:r w:rsidRPr="00A830FE">
              <w:rPr>
                <w:color w:val="000000"/>
                <w:sz w:val="16"/>
                <w:szCs w:val="16"/>
              </w:rPr>
              <w:t>3560,06</w:t>
            </w:r>
          </w:p>
        </w:tc>
        <w:tc>
          <w:tcPr>
            <w:tcW w:w="1134" w:type="dxa"/>
            <w:tcMar>
              <w:left w:w="28" w:type="dxa"/>
              <w:right w:w="28" w:type="dxa"/>
            </w:tcMar>
            <w:vAlign w:val="center"/>
          </w:tcPr>
          <w:p w14:paraId="33730A82"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5F66E5C1"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098916BA"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6B39897A"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195BF819"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78498469" w14:textId="77777777" w:rsidR="00554C78" w:rsidRPr="00B22233" w:rsidRDefault="00554C78" w:rsidP="00554C78">
            <w:pPr>
              <w:jc w:val="center"/>
              <w:rPr>
                <w:color w:val="000000"/>
                <w:sz w:val="16"/>
                <w:szCs w:val="16"/>
              </w:rPr>
            </w:pPr>
          </w:p>
        </w:tc>
      </w:tr>
      <w:tr w:rsidR="00554C78" w:rsidRPr="00B22233" w14:paraId="75851B9E" w14:textId="77777777" w:rsidTr="00554C78">
        <w:trPr>
          <w:trHeight w:val="20"/>
        </w:trPr>
        <w:tc>
          <w:tcPr>
            <w:tcW w:w="339" w:type="dxa"/>
            <w:shd w:val="clear" w:color="auto" w:fill="auto"/>
            <w:noWrap/>
            <w:tcMar>
              <w:left w:w="28" w:type="dxa"/>
              <w:right w:w="28" w:type="dxa"/>
            </w:tcMar>
            <w:hideMark/>
          </w:tcPr>
          <w:p w14:paraId="6C00FF1D"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7D47F7C3"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992" w:type="dxa"/>
            <w:shd w:val="clear" w:color="auto" w:fill="auto"/>
            <w:noWrap/>
            <w:tcMar>
              <w:left w:w="28" w:type="dxa"/>
              <w:right w:w="28" w:type="dxa"/>
            </w:tcMar>
            <w:vAlign w:val="center"/>
            <w:hideMark/>
          </w:tcPr>
          <w:p w14:paraId="4CF8FA56"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06A890E2"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0BCAE733" w14:textId="77777777" w:rsidR="00554C78" w:rsidRPr="00E4499F" w:rsidRDefault="00554C78" w:rsidP="00554C78">
            <w:pPr>
              <w:jc w:val="center"/>
              <w:rPr>
                <w:color w:val="000000"/>
                <w:sz w:val="16"/>
                <w:szCs w:val="16"/>
              </w:rPr>
            </w:pPr>
            <w:r w:rsidRPr="00E4499F">
              <w:rPr>
                <w:color w:val="000000"/>
                <w:sz w:val="16"/>
                <w:szCs w:val="16"/>
              </w:rPr>
              <w:t>3560,06</w:t>
            </w:r>
          </w:p>
        </w:tc>
        <w:tc>
          <w:tcPr>
            <w:tcW w:w="993" w:type="dxa"/>
            <w:tcMar>
              <w:left w:w="28" w:type="dxa"/>
              <w:right w:w="28" w:type="dxa"/>
            </w:tcMar>
            <w:vAlign w:val="center"/>
          </w:tcPr>
          <w:p w14:paraId="021452BE" w14:textId="77777777" w:rsidR="00554C78" w:rsidRPr="00A830FE" w:rsidRDefault="00554C78" w:rsidP="00554C78">
            <w:pPr>
              <w:jc w:val="center"/>
              <w:rPr>
                <w:color w:val="000000"/>
                <w:sz w:val="16"/>
                <w:szCs w:val="16"/>
              </w:rPr>
            </w:pPr>
            <w:r w:rsidRPr="00A830FE">
              <w:rPr>
                <w:color w:val="000000"/>
                <w:sz w:val="16"/>
                <w:szCs w:val="16"/>
              </w:rPr>
              <w:t>3560,06</w:t>
            </w:r>
          </w:p>
        </w:tc>
        <w:tc>
          <w:tcPr>
            <w:tcW w:w="1134" w:type="dxa"/>
            <w:tcMar>
              <w:left w:w="28" w:type="dxa"/>
              <w:right w:w="28" w:type="dxa"/>
            </w:tcMar>
            <w:vAlign w:val="center"/>
          </w:tcPr>
          <w:p w14:paraId="60B6F3E0"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65B6C2B3"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2F583434"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65D78D4C"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195497B8"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5D4D3207" w14:textId="77777777" w:rsidR="00554C78" w:rsidRPr="00B22233" w:rsidRDefault="00554C78" w:rsidP="00554C78">
            <w:pPr>
              <w:jc w:val="center"/>
              <w:rPr>
                <w:color w:val="000000"/>
                <w:sz w:val="16"/>
                <w:szCs w:val="16"/>
              </w:rPr>
            </w:pPr>
          </w:p>
        </w:tc>
      </w:tr>
      <w:tr w:rsidR="00554C78" w:rsidRPr="00B22233" w14:paraId="444D3D1F" w14:textId="77777777" w:rsidTr="00554C78">
        <w:trPr>
          <w:trHeight w:val="20"/>
        </w:trPr>
        <w:tc>
          <w:tcPr>
            <w:tcW w:w="339" w:type="dxa"/>
            <w:shd w:val="clear" w:color="auto" w:fill="auto"/>
            <w:noWrap/>
            <w:tcMar>
              <w:left w:w="28" w:type="dxa"/>
              <w:right w:w="28" w:type="dxa"/>
            </w:tcMar>
            <w:hideMark/>
          </w:tcPr>
          <w:p w14:paraId="0E817DE1"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18C6CF6C"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992" w:type="dxa"/>
            <w:shd w:val="clear" w:color="auto" w:fill="auto"/>
            <w:tcMar>
              <w:left w:w="28" w:type="dxa"/>
              <w:right w:w="28" w:type="dxa"/>
            </w:tcMar>
            <w:vAlign w:val="center"/>
            <w:hideMark/>
          </w:tcPr>
          <w:p w14:paraId="1E101BEE"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6B0C4E0D"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521B4BB2" w14:textId="77777777" w:rsidR="00554C78" w:rsidRPr="00E4499F" w:rsidRDefault="00554C78" w:rsidP="00554C78">
            <w:pPr>
              <w:jc w:val="center"/>
              <w:rPr>
                <w:color w:val="000000"/>
                <w:sz w:val="16"/>
                <w:szCs w:val="16"/>
              </w:rPr>
            </w:pPr>
          </w:p>
        </w:tc>
        <w:tc>
          <w:tcPr>
            <w:tcW w:w="993" w:type="dxa"/>
            <w:tcMar>
              <w:left w:w="28" w:type="dxa"/>
              <w:right w:w="28" w:type="dxa"/>
            </w:tcMar>
            <w:vAlign w:val="center"/>
          </w:tcPr>
          <w:p w14:paraId="7C33D8FB" w14:textId="77777777" w:rsidR="00554C78" w:rsidRPr="00B22233" w:rsidRDefault="00554C78" w:rsidP="00554C78">
            <w:pPr>
              <w:jc w:val="center"/>
              <w:rPr>
                <w:color w:val="000000"/>
                <w:sz w:val="16"/>
                <w:szCs w:val="16"/>
              </w:rPr>
            </w:pPr>
          </w:p>
        </w:tc>
        <w:tc>
          <w:tcPr>
            <w:tcW w:w="1134" w:type="dxa"/>
            <w:tcMar>
              <w:left w:w="28" w:type="dxa"/>
              <w:right w:w="28" w:type="dxa"/>
            </w:tcMar>
            <w:vAlign w:val="center"/>
          </w:tcPr>
          <w:p w14:paraId="6C1815E8"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730D67E1"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645713A7"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7B99E3AD" w14:textId="77777777" w:rsidR="00554C78" w:rsidRPr="00383AE9" w:rsidRDefault="00554C78" w:rsidP="00554C78">
            <w:pPr>
              <w:jc w:val="center"/>
              <w:rPr>
                <w:color w:val="000000"/>
                <w:sz w:val="16"/>
                <w:szCs w:val="16"/>
              </w:rPr>
            </w:pPr>
          </w:p>
        </w:tc>
        <w:tc>
          <w:tcPr>
            <w:tcW w:w="993" w:type="dxa"/>
            <w:tcMar>
              <w:left w:w="28" w:type="dxa"/>
              <w:right w:w="28" w:type="dxa"/>
            </w:tcMar>
            <w:vAlign w:val="center"/>
          </w:tcPr>
          <w:p w14:paraId="59C06745" w14:textId="77777777" w:rsidR="00554C78" w:rsidRPr="00383AE9" w:rsidRDefault="00554C78" w:rsidP="00554C78">
            <w:pPr>
              <w:jc w:val="center"/>
              <w:rPr>
                <w:color w:val="000000"/>
                <w:sz w:val="16"/>
                <w:szCs w:val="16"/>
              </w:rPr>
            </w:pPr>
          </w:p>
        </w:tc>
        <w:tc>
          <w:tcPr>
            <w:tcW w:w="2126" w:type="dxa"/>
            <w:tcMar>
              <w:left w:w="28" w:type="dxa"/>
              <w:right w:w="28" w:type="dxa"/>
            </w:tcMar>
          </w:tcPr>
          <w:p w14:paraId="4546B2FC" w14:textId="77777777" w:rsidR="00554C78" w:rsidRPr="00B22233" w:rsidRDefault="00554C78" w:rsidP="00554C78">
            <w:pPr>
              <w:jc w:val="center"/>
              <w:rPr>
                <w:color w:val="000000"/>
                <w:sz w:val="16"/>
                <w:szCs w:val="16"/>
              </w:rPr>
            </w:pPr>
          </w:p>
        </w:tc>
      </w:tr>
      <w:tr w:rsidR="00554C78" w:rsidRPr="00B22233" w14:paraId="115F3FB0" w14:textId="77777777" w:rsidTr="00554C78">
        <w:trPr>
          <w:trHeight w:val="20"/>
        </w:trPr>
        <w:tc>
          <w:tcPr>
            <w:tcW w:w="339" w:type="dxa"/>
            <w:shd w:val="clear" w:color="auto" w:fill="auto"/>
            <w:noWrap/>
            <w:tcMar>
              <w:left w:w="28" w:type="dxa"/>
              <w:right w:w="28" w:type="dxa"/>
            </w:tcMar>
            <w:hideMark/>
          </w:tcPr>
          <w:p w14:paraId="622EA45A"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32640596"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992" w:type="dxa"/>
            <w:shd w:val="clear" w:color="auto" w:fill="auto"/>
            <w:noWrap/>
            <w:tcMar>
              <w:left w:w="28" w:type="dxa"/>
              <w:right w:w="28" w:type="dxa"/>
            </w:tcMar>
            <w:vAlign w:val="center"/>
            <w:hideMark/>
          </w:tcPr>
          <w:p w14:paraId="42370CC1" w14:textId="77777777" w:rsidR="00554C78" w:rsidRPr="00F04D21" w:rsidRDefault="00554C78" w:rsidP="00554C78">
            <w:pPr>
              <w:jc w:val="center"/>
              <w:rPr>
                <w:color w:val="000000"/>
                <w:sz w:val="16"/>
                <w:szCs w:val="16"/>
              </w:rPr>
            </w:pPr>
            <w:r w:rsidRPr="00F04D21">
              <w:rPr>
                <w:color w:val="000000"/>
                <w:sz w:val="16"/>
                <w:szCs w:val="16"/>
              </w:rPr>
              <w:t>47728</w:t>
            </w:r>
          </w:p>
        </w:tc>
        <w:tc>
          <w:tcPr>
            <w:tcW w:w="992" w:type="dxa"/>
            <w:shd w:val="clear" w:color="auto" w:fill="auto"/>
            <w:noWrap/>
            <w:tcMar>
              <w:left w:w="28" w:type="dxa"/>
              <w:right w:w="28" w:type="dxa"/>
            </w:tcMar>
            <w:vAlign w:val="center"/>
            <w:hideMark/>
          </w:tcPr>
          <w:p w14:paraId="54F129F8" w14:textId="77777777" w:rsidR="00554C78" w:rsidRPr="00F04D21" w:rsidRDefault="00554C78" w:rsidP="00554C78">
            <w:pPr>
              <w:jc w:val="center"/>
              <w:rPr>
                <w:color w:val="000000"/>
                <w:sz w:val="16"/>
                <w:szCs w:val="16"/>
              </w:rPr>
            </w:pPr>
            <w:r w:rsidRPr="00F04D21">
              <w:rPr>
                <w:color w:val="000000"/>
                <w:sz w:val="16"/>
                <w:szCs w:val="16"/>
              </w:rPr>
              <w:t>53502</w:t>
            </w:r>
          </w:p>
        </w:tc>
        <w:tc>
          <w:tcPr>
            <w:tcW w:w="992" w:type="dxa"/>
            <w:shd w:val="clear" w:color="auto" w:fill="auto"/>
            <w:noWrap/>
            <w:tcMar>
              <w:left w:w="28" w:type="dxa"/>
              <w:right w:w="28" w:type="dxa"/>
            </w:tcMar>
            <w:vAlign w:val="center"/>
            <w:hideMark/>
          </w:tcPr>
          <w:p w14:paraId="42E3F17A" w14:textId="77777777" w:rsidR="00554C78" w:rsidRPr="00F04D21" w:rsidRDefault="00554C78" w:rsidP="00554C78">
            <w:pPr>
              <w:jc w:val="center"/>
              <w:rPr>
                <w:color w:val="000000"/>
                <w:sz w:val="16"/>
                <w:szCs w:val="16"/>
              </w:rPr>
            </w:pPr>
            <w:r w:rsidRPr="00F04D21">
              <w:rPr>
                <w:color w:val="000000"/>
                <w:sz w:val="16"/>
                <w:szCs w:val="16"/>
              </w:rPr>
              <w:t>58357</w:t>
            </w:r>
          </w:p>
        </w:tc>
        <w:tc>
          <w:tcPr>
            <w:tcW w:w="993" w:type="dxa"/>
            <w:tcMar>
              <w:left w:w="28" w:type="dxa"/>
              <w:right w:w="28" w:type="dxa"/>
            </w:tcMar>
            <w:vAlign w:val="center"/>
          </w:tcPr>
          <w:p w14:paraId="3DB39BC1" w14:textId="77777777" w:rsidR="00554C78" w:rsidRPr="00BB364F" w:rsidRDefault="00554C78" w:rsidP="00554C78">
            <w:pPr>
              <w:jc w:val="center"/>
              <w:rPr>
                <w:color w:val="000000"/>
                <w:sz w:val="16"/>
                <w:szCs w:val="16"/>
              </w:rPr>
            </w:pPr>
            <w:r w:rsidRPr="00BB364F">
              <w:rPr>
                <w:color w:val="000000"/>
                <w:sz w:val="16"/>
                <w:szCs w:val="16"/>
              </w:rPr>
              <w:t>41892</w:t>
            </w:r>
          </w:p>
        </w:tc>
        <w:tc>
          <w:tcPr>
            <w:tcW w:w="1134" w:type="dxa"/>
            <w:tcMar>
              <w:left w:w="28" w:type="dxa"/>
              <w:right w:w="28" w:type="dxa"/>
            </w:tcMar>
            <w:vAlign w:val="center"/>
          </w:tcPr>
          <w:p w14:paraId="2E6B0B10" w14:textId="77777777" w:rsidR="00554C78" w:rsidRPr="00BB364F" w:rsidRDefault="00554C78" w:rsidP="00554C78">
            <w:pPr>
              <w:jc w:val="center"/>
              <w:rPr>
                <w:color w:val="000000"/>
                <w:sz w:val="16"/>
                <w:szCs w:val="16"/>
              </w:rPr>
            </w:pPr>
            <w:r w:rsidRPr="00BB364F">
              <w:rPr>
                <w:color w:val="000000"/>
                <w:sz w:val="16"/>
                <w:szCs w:val="16"/>
              </w:rPr>
              <w:t>46885</w:t>
            </w:r>
          </w:p>
        </w:tc>
        <w:tc>
          <w:tcPr>
            <w:tcW w:w="992" w:type="dxa"/>
            <w:tcMar>
              <w:left w:w="28" w:type="dxa"/>
              <w:right w:w="28" w:type="dxa"/>
            </w:tcMar>
            <w:vAlign w:val="center"/>
          </w:tcPr>
          <w:p w14:paraId="5B943762" w14:textId="77777777" w:rsidR="00554C78" w:rsidRPr="00BB364F" w:rsidRDefault="00554C78" w:rsidP="00554C78">
            <w:pPr>
              <w:jc w:val="center"/>
              <w:rPr>
                <w:color w:val="000000"/>
                <w:sz w:val="16"/>
                <w:szCs w:val="16"/>
              </w:rPr>
            </w:pPr>
            <w:r w:rsidRPr="00BB364F">
              <w:rPr>
                <w:color w:val="000000"/>
                <w:sz w:val="16"/>
                <w:szCs w:val="16"/>
              </w:rPr>
              <w:t>51084</w:t>
            </w:r>
          </w:p>
        </w:tc>
        <w:tc>
          <w:tcPr>
            <w:tcW w:w="992" w:type="dxa"/>
            <w:tcMar>
              <w:left w:w="28" w:type="dxa"/>
              <w:right w:w="28" w:type="dxa"/>
            </w:tcMar>
            <w:vAlign w:val="center"/>
          </w:tcPr>
          <w:p w14:paraId="601D8AE2" w14:textId="77777777" w:rsidR="00554C78" w:rsidRPr="00BB364F" w:rsidRDefault="00554C78" w:rsidP="00554C78">
            <w:pPr>
              <w:jc w:val="center"/>
              <w:rPr>
                <w:color w:val="000000"/>
                <w:sz w:val="16"/>
                <w:szCs w:val="16"/>
              </w:rPr>
            </w:pPr>
            <w:r w:rsidRPr="00BB364F">
              <w:rPr>
                <w:color w:val="000000"/>
                <w:sz w:val="16"/>
                <w:szCs w:val="16"/>
              </w:rPr>
              <w:t>-5836</w:t>
            </w:r>
          </w:p>
        </w:tc>
        <w:tc>
          <w:tcPr>
            <w:tcW w:w="992" w:type="dxa"/>
            <w:tcMar>
              <w:left w:w="28" w:type="dxa"/>
              <w:right w:w="28" w:type="dxa"/>
            </w:tcMar>
            <w:vAlign w:val="center"/>
          </w:tcPr>
          <w:p w14:paraId="6865E999" w14:textId="77777777" w:rsidR="00554C78" w:rsidRPr="00BB364F" w:rsidRDefault="00554C78" w:rsidP="00554C78">
            <w:pPr>
              <w:jc w:val="center"/>
              <w:rPr>
                <w:color w:val="000000"/>
                <w:sz w:val="16"/>
                <w:szCs w:val="16"/>
              </w:rPr>
            </w:pPr>
            <w:r w:rsidRPr="00BB364F">
              <w:rPr>
                <w:color w:val="000000"/>
                <w:sz w:val="16"/>
                <w:szCs w:val="16"/>
              </w:rPr>
              <w:t>-6617</w:t>
            </w:r>
          </w:p>
        </w:tc>
        <w:tc>
          <w:tcPr>
            <w:tcW w:w="993" w:type="dxa"/>
            <w:tcMar>
              <w:left w:w="28" w:type="dxa"/>
              <w:right w:w="28" w:type="dxa"/>
            </w:tcMar>
            <w:vAlign w:val="center"/>
          </w:tcPr>
          <w:p w14:paraId="28BF8932" w14:textId="77777777" w:rsidR="00554C78" w:rsidRPr="00BB364F" w:rsidRDefault="00554C78" w:rsidP="00554C78">
            <w:pPr>
              <w:jc w:val="center"/>
              <w:rPr>
                <w:color w:val="000000"/>
                <w:sz w:val="16"/>
                <w:szCs w:val="16"/>
              </w:rPr>
            </w:pPr>
            <w:r w:rsidRPr="00BB364F">
              <w:rPr>
                <w:color w:val="000000"/>
                <w:sz w:val="16"/>
                <w:szCs w:val="16"/>
              </w:rPr>
              <w:t>-7273</w:t>
            </w:r>
          </w:p>
        </w:tc>
        <w:tc>
          <w:tcPr>
            <w:tcW w:w="2126" w:type="dxa"/>
            <w:tcMar>
              <w:left w:w="28" w:type="dxa"/>
              <w:right w:w="28" w:type="dxa"/>
            </w:tcMar>
            <w:vAlign w:val="center"/>
          </w:tcPr>
          <w:p w14:paraId="56FF0B3E" w14:textId="77777777" w:rsidR="00554C78" w:rsidRPr="00B22233" w:rsidRDefault="00554C78" w:rsidP="00554C78">
            <w:pPr>
              <w:jc w:val="center"/>
              <w:rPr>
                <w:color w:val="000000"/>
                <w:sz w:val="16"/>
                <w:szCs w:val="16"/>
              </w:rPr>
            </w:pPr>
            <w:r>
              <w:rPr>
                <w:color w:val="000000"/>
                <w:sz w:val="16"/>
                <w:szCs w:val="16"/>
              </w:rPr>
              <w:t>Исключена сметная прибыль, т.к. работы осуществляются собственными силами</w:t>
            </w:r>
          </w:p>
        </w:tc>
      </w:tr>
      <w:tr w:rsidR="00554C78" w:rsidRPr="00B22233" w14:paraId="4621D20E" w14:textId="77777777" w:rsidTr="00554C78">
        <w:trPr>
          <w:trHeight w:val="20"/>
        </w:trPr>
        <w:tc>
          <w:tcPr>
            <w:tcW w:w="339" w:type="dxa"/>
            <w:shd w:val="clear" w:color="auto" w:fill="auto"/>
            <w:noWrap/>
            <w:tcMar>
              <w:left w:w="28" w:type="dxa"/>
              <w:right w:w="28" w:type="dxa"/>
            </w:tcMar>
            <w:hideMark/>
          </w:tcPr>
          <w:p w14:paraId="0E1B0793"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3DFE5491"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992" w:type="dxa"/>
            <w:shd w:val="clear" w:color="auto" w:fill="auto"/>
            <w:tcMar>
              <w:left w:w="28" w:type="dxa"/>
              <w:right w:w="28" w:type="dxa"/>
            </w:tcMar>
            <w:vAlign w:val="center"/>
            <w:hideMark/>
          </w:tcPr>
          <w:p w14:paraId="60FF0110" w14:textId="77777777" w:rsidR="00554C78" w:rsidRPr="00E4499F" w:rsidRDefault="00554C78" w:rsidP="00554C78">
            <w:pPr>
              <w:jc w:val="center"/>
              <w:rPr>
                <w:color w:val="000000"/>
                <w:sz w:val="16"/>
                <w:szCs w:val="16"/>
              </w:rPr>
            </w:pPr>
            <w:r w:rsidRPr="00E4499F">
              <w:rPr>
                <w:sz w:val="16"/>
                <w:szCs w:val="16"/>
              </w:rPr>
              <w:t>учтено в предыдущем пункте</w:t>
            </w:r>
          </w:p>
        </w:tc>
        <w:tc>
          <w:tcPr>
            <w:tcW w:w="992" w:type="dxa"/>
            <w:shd w:val="clear" w:color="auto" w:fill="auto"/>
            <w:tcMar>
              <w:left w:w="28" w:type="dxa"/>
              <w:right w:w="28" w:type="dxa"/>
            </w:tcMar>
            <w:vAlign w:val="center"/>
            <w:hideMark/>
          </w:tcPr>
          <w:p w14:paraId="31D89A1B" w14:textId="77777777" w:rsidR="00554C78" w:rsidRPr="00E4499F" w:rsidRDefault="00554C78" w:rsidP="00554C78">
            <w:pPr>
              <w:jc w:val="center"/>
              <w:rPr>
                <w:color w:val="000000"/>
                <w:sz w:val="16"/>
                <w:szCs w:val="16"/>
              </w:rPr>
            </w:pPr>
            <w:r w:rsidRPr="00E4499F">
              <w:rPr>
                <w:sz w:val="16"/>
                <w:szCs w:val="16"/>
              </w:rPr>
              <w:t>учтено в предыдущем пункте</w:t>
            </w:r>
          </w:p>
        </w:tc>
        <w:tc>
          <w:tcPr>
            <w:tcW w:w="992" w:type="dxa"/>
            <w:shd w:val="clear" w:color="auto" w:fill="auto"/>
            <w:tcMar>
              <w:left w:w="28" w:type="dxa"/>
              <w:right w:w="28" w:type="dxa"/>
            </w:tcMar>
            <w:vAlign w:val="center"/>
            <w:hideMark/>
          </w:tcPr>
          <w:p w14:paraId="5D9CC8BC" w14:textId="77777777" w:rsidR="00554C78" w:rsidRPr="00E4499F" w:rsidRDefault="00554C78" w:rsidP="00554C78">
            <w:pPr>
              <w:jc w:val="center"/>
              <w:rPr>
                <w:color w:val="000000"/>
                <w:sz w:val="16"/>
                <w:szCs w:val="16"/>
              </w:rPr>
            </w:pPr>
            <w:r w:rsidRPr="00E4499F">
              <w:rPr>
                <w:sz w:val="16"/>
                <w:szCs w:val="16"/>
              </w:rPr>
              <w:t>учтено в предыдущем пункте</w:t>
            </w:r>
          </w:p>
        </w:tc>
        <w:tc>
          <w:tcPr>
            <w:tcW w:w="993" w:type="dxa"/>
            <w:tcMar>
              <w:left w:w="28" w:type="dxa"/>
              <w:right w:w="28" w:type="dxa"/>
            </w:tcMar>
            <w:vAlign w:val="center"/>
          </w:tcPr>
          <w:p w14:paraId="62CDC6B6" w14:textId="77777777" w:rsidR="00554C78" w:rsidRPr="00A830FE" w:rsidRDefault="00554C78" w:rsidP="00554C78">
            <w:pPr>
              <w:jc w:val="center"/>
              <w:rPr>
                <w:color w:val="000000"/>
                <w:sz w:val="16"/>
                <w:szCs w:val="16"/>
              </w:rPr>
            </w:pPr>
            <w:r w:rsidRPr="00A830FE">
              <w:rPr>
                <w:color w:val="000000"/>
                <w:sz w:val="16"/>
                <w:szCs w:val="16"/>
              </w:rPr>
              <w:t>учтено в предыдущем пункте</w:t>
            </w:r>
          </w:p>
        </w:tc>
        <w:tc>
          <w:tcPr>
            <w:tcW w:w="1134" w:type="dxa"/>
            <w:tcMar>
              <w:left w:w="28" w:type="dxa"/>
              <w:right w:w="28" w:type="dxa"/>
            </w:tcMar>
            <w:vAlign w:val="center"/>
          </w:tcPr>
          <w:p w14:paraId="0B4D1BF9" w14:textId="77777777" w:rsidR="00554C78" w:rsidRPr="00A830FE" w:rsidRDefault="00554C78" w:rsidP="00554C78">
            <w:pPr>
              <w:jc w:val="center"/>
              <w:rPr>
                <w:color w:val="000000"/>
                <w:sz w:val="16"/>
                <w:szCs w:val="16"/>
              </w:rPr>
            </w:pPr>
            <w:r w:rsidRPr="00A830FE">
              <w:rPr>
                <w:color w:val="000000"/>
                <w:sz w:val="16"/>
                <w:szCs w:val="16"/>
              </w:rPr>
              <w:t>учтено в предыдущем пункте</w:t>
            </w:r>
          </w:p>
        </w:tc>
        <w:tc>
          <w:tcPr>
            <w:tcW w:w="992" w:type="dxa"/>
            <w:tcMar>
              <w:left w:w="28" w:type="dxa"/>
              <w:right w:w="28" w:type="dxa"/>
            </w:tcMar>
            <w:vAlign w:val="center"/>
          </w:tcPr>
          <w:p w14:paraId="2836C97E" w14:textId="77777777" w:rsidR="00554C78" w:rsidRPr="00A830FE" w:rsidRDefault="00554C78" w:rsidP="00554C78">
            <w:pPr>
              <w:jc w:val="center"/>
              <w:rPr>
                <w:color w:val="000000"/>
                <w:sz w:val="16"/>
                <w:szCs w:val="16"/>
              </w:rPr>
            </w:pPr>
            <w:r w:rsidRPr="00A830FE">
              <w:rPr>
                <w:color w:val="000000"/>
                <w:sz w:val="16"/>
                <w:szCs w:val="16"/>
              </w:rPr>
              <w:t>учтено в предыдущем пункте</w:t>
            </w:r>
          </w:p>
        </w:tc>
        <w:tc>
          <w:tcPr>
            <w:tcW w:w="992" w:type="dxa"/>
            <w:tcMar>
              <w:left w:w="28" w:type="dxa"/>
              <w:right w:w="28" w:type="dxa"/>
            </w:tcMar>
            <w:vAlign w:val="center"/>
          </w:tcPr>
          <w:p w14:paraId="58DCBCCA"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27437F4E" w14:textId="77777777" w:rsidR="00554C78" w:rsidRPr="00383AE9" w:rsidRDefault="00554C78" w:rsidP="00554C78">
            <w:pPr>
              <w:jc w:val="center"/>
              <w:rPr>
                <w:color w:val="000000"/>
                <w:sz w:val="16"/>
                <w:szCs w:val="16"/>
              </w:rPr>
            </w:pPr>
          </w:p>
        </w:tc>
        <w:tc>
          <w:tcPr>
            <w:tcW w:w="993" w:type="dxa"/>
            <w:tcMar>
              <w:left w:w="28" w:type="dxa"/>
              <w:right w:w="28" w:type="dxa"/>
            </w:tcMar>
            <w:vAlign w:val="center"/>
          </w:tcPr>
          <w:p w14:paraId="637798B8" w14:textId="77777777" w:rsidR="00554C78" w:rsidRPr="00383AE9" w:rsidRDefault="00554C78" w:rsidP="00554C78">
            <w:pPr>
              <w:jc w:val="center"/>
              <w:rPr>
                <w:color w:val="000000"/>
                <w:sz w:val="16"/>
                <w:szCs w:val="16"/>
              </w:rPr>
            </w:pPr>
          </w:p>
        </w:tc>
        <w:tc>
          <w:tcPr>
            <w:tcW w:w="2126" w:type="dxa"/>
            <w:tcMar>
              <w:left w:w="28" w:type="dxa"/>
              <w:right w:w="28" w:type="dxa"/>
            </w:tcMar>
          </w:tcPr>
          <w:p w14:paraId="7E2AAC52" w14:textId="77777777" w:rsidR="00554C78" w:rsidRPr="00B22233" w:rsidRDefault="00554C78" w:rsidP="00554C78">
            <w:pPr>
              <w:jc w:val="center"/>
              <w:rPr>
                <w:sz w:val="16"/>
                <w:szCs w:val="16"/>
              </w:rPr>
            </w:pPr>
          </w:p>
        </w:tc>
      </w:tr>
      <w:tr w:rsidR="00554C78" w:rsidRPr="00B22233" w14:paraId="43C171AF" w14:textId="77777777" w:rsidTr="00554C78">
        <w:trPr>
          <w:trHeight w:val="20"/>
        </w:trPr>
        <w:tc>
          <w:tcPr>
            <w:tcW w:w="339" w:type="dxa"/>
            <w:shd w:val="clear" w:color="auto" w:fill="auto"/>
            <w:noWrap/>
            <w:tcMar>
              <w:left w:w="28" w:type="dxa"/>
              <w:right w:w="28" w:type="dxa"/>
            </w:tcMar>
            <w:hideMark/>
          </w:tcPr>
          <w:p w14:paraId="1A843E20"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5E501FB3" w14:textId="77777777" w:rsidR="00554C78" w:rsidRPr="00E4499F" w:rsidRDefault="00554C78" w:rsidP="00554C78">
            <w:pPr>
              <w:jc w:val="both"/>
              <w:rPr>
                <w:color w:val="000000"/>
                <w:sz w:val="16"/>
                <w:szCs w:val="16"/>
              </w:rPr>
            </w:pPr>
            <w:r w:rsidRPr="00E4499F">
              <w:rPr>
                <w:sz w:val="16"/>
                <w:szCs w:val="16"/>
              </w:rPr>
              <w:t>Пуск газа</w:t>
            </w:r>
          </w:p>
        </w:tc>
        <w:tc>
          <w:tcPr>
            <w:tcW w:w="992" w:type="dxa"/>
            <w:shd w:val="clear" w:color="auto" w:fill="auto"/>
            <w:noWrap/>
            <w:tcMar>
              <w:left w:w="28" w:type="dxa"/>
              <w:right w:w="28" w:type="dxa"/>
            </w:tcMar>
            <w:vAlign w:val="center"/>
            <w:hideMark/>
          </w:tcPr>
          <w:p w14:paraId="42DCFA35" w14:textId="77777777" w:rsidR="00554C78" w:rsidRPr="00E4499F" w:rsidRDefault="00554C78" w:rsidP="00554C78">
            <w:pPr>
              <w:jc w:val="center"/>
              <w:rPr>
                <w:color w:val="000000"/>
                <w:sz w:val="16"/>
                <w:szCs w:val="16"/>
              </w:rPr>
            </w:pPr>
            <w:r w:rsidRPr="00E4499F">
              <w:rPr>
                <w:color w:val="000000"/>
                <w:sz w:val="16"/>
                <w:szCs w:val="16"/>
              </w:rPr>
              <w:t>1361,34</w:t>
            </w:r>
          </w:p>
        </w:tc>
        <w:tc>
          <w:tcPr>
            <w:tcW w:w="992" w:type="dxa"/>
            <w:shd w:val="clear" w:color="auto" w:fill="auto"/>
            <w:noWrap/>
            <w:tcMar>
              <w:left w:w="28" w:type="dxa"/>
              <w:right w:w="28" w:type="dxa"/>
            </w:tcMar>
            <w:vAlign w:val="center"/>
            <w:hideMark/>
          </w:tcPr>
          <w:p w14:paraId="32779779" w14:textId="77777777" w:rsidR="00554C78" w:rsidRPr="00E4499F" w:rsidRDefault="00554C78" w:rsidP="00554C78">
            <w:pPr>
              <w:jc w:val="center"/>
              <w:rPr>
                <w:color w:val="000000"/>
                <w:sz w:val="16"/>
                <w:szCs w:val="16"/>
              </w:rPr>
            </w:pPr>
            <w:r w:rsidRPr="00E4499F">
              <w:rPr>
                <w:color w:val="000000"/>
                <w:sz w:val="16"/>
                <w:szCs w:val="16"/>
              </w:rPr>
              <w:t>1361,34</w:t>
            </w:r>
          </w:p>
        </w:tc>
        <w:tc>
          <w:tcPr>
            <w:tcW w:w="992" w:type="dxa"/>
            <w:shd w:val="clear" w:color="auto" w:fill="auto"/>
            <w:noWrap/>
            <w:tcMar>
              <w:left w:w="28" w:type="dxa"/>
              <w:right w:w="28" w:type="dxa"/>
            </w:tcMar>
            <w:vAlign w:val="center"/>
            <w:hideMark/>
          </w:tcPr>
          <w:p w14:paraId="30FADD17" w14:textId="77777777" w:rsidR="00554C78" w:rsidRPr="00E4499F" w:rsidRDefault="00554C78" w:rsidP="00554C78">
            <w:pPr>
              <w:jc w:val="center"/>
              <w:rPr>
                <w:color w:val="000000"/>
                <w:sz w:val="16"/>
                <w:szCs w:val="16"/>
              </w:rPr>
            </w:pPr>
            <w:r w:rsidRPr="00F04D21">
              <w:rPr>
                <w:color w:val="000000"/>
                <w:sz w:val="16"/>
                <w:szCs w:val="16"/>
              </w:rPr>
              <w:t>1361,34</w:t>
            </w:r>
          </w:p>
        </w:tc>
        <w:tc>
          <w:tcPr>
            <w:tcW w:w="993" w:type="dxa"/>
            <w:tcMar>
              <w:left w:w="28" w:type="dxa"/>
              <w:right w:w="28" w:type="dxa"/>
            </w:tcMar>
            <w:vAlign w:val="center"/>
          </w:tcPr>
          <w:p w14:paraId="230096EC" w14:textId="77777777" w:rsidR="00554C78" w:rsidRPr="00A830FE" w:rsidRDefault="00554C78" w:rsidP="00554C78">
            <w:pPr>
              <w:jc w:val="center"/>
              <w:rPr>
                <w:color w:val="000000"/>
                <w:sz w:val="16"/>
                <w:szCs w:val="16"/>
              </w:rPr>
            </w:pPr>
            <w:r w:rsidRPr="00A830FE">
              <w:rPr>
                <w:color w:val="000000"/>
                <w:sz w:val="16"/>
                <w:szCs w:val="16"/>
              </w:rPr>
              <w:t>1361,34</w:t>
            </w:r>
          </w:p>
        </w:tc>
        <w:tc>
          <w:tcPr>
            <w:tcW w:w="1134" w:type="dxa"/>
            <w:tcMar>
              <w:left w:w="28" w:type="dxa"/>
              <w:right w:w="28" w:type="dxa"/>
            </w:tcMar>
            <w:vAlign w:val="center"/>
          </w:tcPr>
          <w:p w14:paraId="68AA8DDC" w14:textId="77777777" w:rsidR="00554C78" w:rsidRPr="00A830FE" w:rsidRDefault="00554C78" w:rsidP="00554C78">
            <w:pPr>
              <w:jc w:val="center"/>
              <w:rPr>
                <w:color w:val="000000"/>
                <w:sz w:val="16"/>
                <w:szCs w:val="16"/>
              </w:rPr>
            </w:pPr>
            <w:r w:rsidRPr="00A830FE">
              <w:rPr>
                <w:color w:val="000000"/>
                <w:sz w:val="16"/>
                <w:szCs w:val="16"/>
              </w:rPr>
              <w:t>1361,34</w:t>
            </w:r>
          </w:p>
        </w:tc>
        <w:tc>
          <w:tcPr>
            <w:tcW w:w="992" w:type="dxa"/>
            <w:tcMar>
              <w:left w:w="28" w:type="dxa"/>
              <w:right w:w="28" w:type="dxa"/>
            </w:tcMar>
            <w:vAlign w:val="center"/>
          </w:tcPr>
          <w:p w14:paraId="72111E9D" w14:textId="77777777" w:rsidR="00554C78" w:rsidRPr="00A830FE" w:rsidRDefault="00554C78" w:rsidP="00554C78">
            <w:pPr>
              <w:jc w:val="center"/>
              <w:rPr>
                <w:color w:val="000000"/>
                <w:sz w:val="16"/>
                <w:szCs w:val="16"/>
              </w:rPr>
            </w:pPr>
            <w:r w:rsidRPr="00F04D21">
              <w:rPr>
                <w:color w:val="000000"/>
                <w:sz w:val="16"/>
                <w:szCs w:val="16"/>
              </w:rPr>
              <w:t>1361,34</w:t>
            </w:r>
          </w:p>
        </w:tc>
        <w:tc>
          <w:tcPr>
            <w:tcW w:w="992" w:type="dxa"/>
            <w:tcMar>
              <w:left w:w="28" w:type="dxa"/>
              <w:right w:w="28" w:type="dxa"/>
            </w:tcMar>
            <w:vAlign w:val="center"/>
          </w:tcPr>
          <w:p w14:paraId="15D06A3E"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77889414"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4DA5AF03"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6837E7B8" w14:textId="77777777" w:rsidR="00554C78" w:rsidRPr="00B22233" w:rsidRDefault="00554C78" w:rsidP="00554C78">
            <w:pPr>
              <w:jc w:val="center"/>
              <w:rPr>
                <w:color w:val="000000"/>
                <w:sz w:val="16"/>
                <w:szCs w:val="16"/>
              </w:rPr>
            </w:pPr>
          </w:p>
        </w:tc>
      </w:tr>
      <w:tr w:rsidR="00554C78" w:rsidRPr="00B22233" w14:paraId="577160A4" w14:textId="77777777" w:rsidTr="00554C78">
        <w:trPr>
          <w:trHeight w:val="20"/>
        </w:trPr>
        <w:tc>
          <w:tcPr>
            <w:tcW w:w="339" w:type="dxa"/>
            <w:shd w:val="clear" w:color="auto" w:fill="auto"/>
            <w:noWrap/>
            <w:tcMar>
              <w:left w:w="28" w:type="dxa"/>
              <w:right w:w="28" w:type="dxa"/>
            </w:tcMar>
            <w:hideMark/>
          </w:tcPr>
          <w:p w14:paraId="6F33195E"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16612057"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992" w:type="dxa"/>
            <w:shd w:val="clear" w:color="auto" w:fill="auto"/>
            <w:noWrap/>
            <w:tcMar>
              <w:left w:w="28" w:type="dxa"/>
              <w:right w:w="28" w:type="dxa"/>
            </w:tcMar>
            <w:hideMark/>
          </w:tcPr>
          <w:p w14:paraId="27226061" w14:textId="77777777" w:rsidR="00554C78" w:rsidRPr="00F04D21" w:rsidRDefault="00554C78" w:rsidP="00554C78">
            <w:pPr>
              <w:jc w:val="center"/>
              <w:rPr>
                <w:color w:val="000000"/>
                <w:sz w:val="16"/>
                <w:szCs w:val="16"/>
              </w:rPr>
            </w:pPr>
            <w:r w:rsidRPr="00F04D21">
              <w:rPr>
                <w:color w:val="000000"/>
                <w:sz w:val="16"/>
                <w:szCs w:val="16"/>
              </w:rPr>
              <w:t>49089,34</w:t>
            </w:r>
          </w:p>
        </w:tc>
        <w:tc>
          <w:tcPr>
            <w:tcW w:w="992" w:type="dxa"/>
            <w:shd w:val="clear" w:color="auto" w:fill="auto"/>
            <w:noWrap/>
            <w:tcMar>
              <w:left w:w="28" w:type="dxa"/>
              <w:right w:w="28" w:type="dxa"/>
            </w:tcMar>
            <w:hideMark/>
          </w:tcPr>
          <w:p w14:paraId="6CD83A9C" w14:textId="77777777" w:rsidR="00554C78" w:rsidRPr="00F04D21" w:rsidRDefault="00554C78" w:rsidP="00554C78">
            <w:pPr>
              <w:jc w:val="center"/>
              <w:rPr>
                <w:color w:val="000000"/>
                <w:sz w:val="16"/>
                <w:szCs w:val="16"/>
              </w:rPr>
            </w:pPr>
            <w:r w:rsidRPr="00F04D21">
              <w:rPr>
                <w:color w:val="000000"/>
                <w:sz w:val="16"/>
                <w:szCs w:val="16"/>
              </w:rPr>
              <w:t>54863,34</w:t>
            </w:r>
          </w:p>
        </w:tc>
        <w:tc>
          <w:tcPr>
            <w:tcW w:w="992" w:type="dxa"/>
            <w:shd w:val="clear" w:color="auto" w:fill="auto"/>
            <w:noWrap/>
            <w:tcMar>
              <w:left w:w="28" w:type="dxa"/>
              <w:right w:w="28" w:type="dxa"/>
            </w:tcMar>
            <w:hideMark/>
          </w:tcPr>
          <w:p w14:paraId="3E4D568D" w14:textId="77777777" w:rsidR="00554C78" w:rsidRPr="00F04D21" w:rsidRDefault="00554C78" w:rsidP="00554C78">
            <w:pPr>
              <w:jc w:val="center"/>
              <w:rPr>
                <w:color w:val="000000"/>
                <w:sz w:val="16"/>
                <w:szCs w:val="16"/>
              </w:rPr>
            </w:pPr>
            <w:r w:rsidRPr="00F04D21">
              <w:rPr>
                <w:color w:val="000000"/>
                <w:sz w:val="16"/>
                <w:szCs w:val="16"/>
              </w:rPr>
              <w:t>59718,34</w:t>
            </w:r>
          </w:p>
        </w:tc>
        <w:tc>
          <w:tcPr>
            <w:tcW w:w="993" w:type="dxa"/>
            <w:tcMar>
              <w:left w:w="28" w:type="dxa"/>
              <w:right w:w="28" w:type="dxa"/>
            </w:tcMar>
          </w:tcPr>
          <w:p w14:paraId="37FE3E02" w14:textId="77777777" w:rsidR="00554C78" w:rsidRPr="00BB364F" w:rsidRDefault="00554C78" w:rsidP="00554C78">
            <w:pPr>
              <w:jc w:val="center"/>
              <w:rPr>
                <w:color w:val="000000"/>
                <w:sz w:val="16"/>
                <w:szCs w:val="16"/>
              </w:rPr>
            </w:pPr>
            <w:r w:rsidRPr="00BB364F">
              <w:rPr>
                <w:color w:val="000000"/>
                <w:sz w:val="16"/>
                <w:szCs w:val="16"/>
              </w:rPr>
              <w:t>43253,34</w:t>
            </w:r>
          </w:p>
        </w:tc>
        <w:tc>
          <w:tcPr>
            <w:tcW w:w="1134" w:type="dxa"/>
            <w:tcMar>
              <w:left w:w="28" w:type="dxa"/>
              <w:right w:w="28" w:type="dxa"/>
            </w:tcMar>
          </w:tcPr>
          <w:p w14:paraId="2F9DA3F3" w14:textId="77777777" w:rsidR="00554C78" w:rsidRPr="00BB364F" w:rsidRDefault="00554C78" w:rsidP="00554C78">
            <w:pPr>
              <w:jc w:val="center"/>
              <w:rPr>
                <w:color w:val="000000"/>
                <w:sz w:val="16"/>
                <w:szCs w:val="16"/>
              </w:rPr>
            </w:pPr>
            <w:r w:rsidRPr="00BB364F">
              <w:rPr>
                <w:color w:val="000000"/>
                <w:sz w:val="16"/>
                <w:szCs w:val="16"/>
              </w:rPr>
              <w:t>48246,34</w:t>
            </w:r>
          </w:p>
        </w:tc>
        <w:tc>
          <w:tcPr>
            <w:tcW w:w="992" w:type="dxa"/>
            <w:tcMar>
              <w:left w:w="28" w:type="dxa"/>
              <w:right w:w="28" w:type="dxa"/>
            </w:tcMar>
          </w:tcPr>
          <w:p w14:paraId="4DA77738" w14:textId="77777777" w:rsidR="00554C78" w:rsidRPr="00BB364F" w:rsidRDefault="00554C78" w:rsidP="00554C78">
            <w:pPr>
              <w:jc w:val="center"/>
              <w:rPr>
                <w:color w:val="000000"/>
                <w:sz w:val="16"/>
                <w:szCs w:val="16"/>
              </w:rPr>
            </w:pPr>
            <w:r w:rsidRPr="00BB364F">
              <w:rPr>
                <w:color w:val="000000"/>
                <w:sz w:val="16"/>
                <w:szCs w:val="16"/>
              </w:rPr>
              <w:t>52445,34</w:t>
            </w:r>
          </w:p>
        </w:tc>
        <w:tc>
          <w:tcPr>
            <w:tcW w:w="992" w:type="dxa"/>
            <w:tcMar>
              <w:left w:w="28" w:type="dxa"/>
              <w:right w:w="28" w:type="dxa"/>
            </w:tcMar>
            <w:vAlign w:val="center"/>
          </w:tcPr>
          <w:p w14:paraId="2C95864C" w14:textId="77777777" w:rsidR="00554C78" w:rsidRPr="00BB364F" w:rsidRDefault="00554C78" w:rsidP="00554C78">
            <w:pPr>
              <w:jc w:val="center"/>
              <w:rPr>
                <w:color w:val="000000"/>
                <w:sz w:val="16"/>
                <w:szCs w:val="16"/>
              </w:rPr>
            </w:pPr>
            <w:r w:rsidRPr="00BB364F">
              <w:rPr>
                <w:color w:val="000000"/>
                <w:sz w:val="16"/>
                <w:szCs w:val="16"/>
              </w:rPr>
              <w:t>-5836</w:t>
            </w:r>
          </w:p>
        </w:tc>
        <w:tc>
          <w:tcPr>
            <w:tcW w:w="992" w:type="dxa"/>
            <w:tcMar>
              <w:left w:w="28" w:type="dxa"/>
              <w:right w:w="28" w:type="dxa"/>
            </w:tcMar>
            <w:vAlign w:val="center"/>
          </w:tcPr>
          <w:p w14:paraId="7F4DDB1C" w14:textId="77777777" w:rsidR="00554C78" w:rsidRPr="00BB364F" w:rsidRDefault="00554C78" w:rsidP="00554C78">
            <w:pPr>
              <w:jc w:val="center"/>
              <w:rPr>
                <w:color w:val="000000"/>
                <w:sz w:val="16"/>
                <w:szCs w:val="16"/>
              </w:rPr>
            </w:pPr>
            <w:r w:rsidRPr="00BB364F">
              <w:rPr>
                <w:color w:val="000000"/>
                <w:sz w:val="16"/>
                <w:szCs w:val="16"/>
              </w:rPr>
              <w:t>-6617</w:t>
            </w:r>
          </w:p>
        </w:tc>
        <w:tc>
          <w:tcPr>
            <w:tcW w:w="993" w:type="dxa"/>
            <w:tcMar>
              <w:left w:w="28" w:type="dxa"/>
              <w:right w:w="28" w:type="dxa"/>
            </w:tcMar>
            <w:vAlign w:val="center"/>
          </w:tcPr>
          <w:p w14:paraId="68DBC8A4" w14:textId="77777777" w:rsidR="00554C78" w:rsidRPr="00BB364F" w:rsidRDefault="00554C78" w:rsidP="00554C78">
            <w:pPr>
              <w:jc w:val="center"/>
              <w:rPr>
                <w:color w:val="000000"/>
                <w:sz w:val="16"/>
                <w:szCs w:val="16"/>
              </w:rPr>
            </w:pPr>
            <w:r w:rsidRPr="00BB364F">
              <w:rPr>
                <w:color w:val="000000"/>
                <w:sz w:val="16"/>
                <w:szCs w:val="16"/>
              </w:rPr>
              <w:t>-7273</w:t>
            </w:r>
          </w:p>
        </w:tc>
        <w:tc>
          <w:tcPr>
            <w:tcW w:w="2126" w:type="dxa"/>
            <w:tcMar>
              <w:left w:w="28" w:type="dxa"/>
              <w:right w:w="28" w:type="dxa"/>
            </w:tcMar>
          </w:tcPr>
          <w:p w14:paraId="52AD2500" w14:textId="77777777" w:rsidR="00554C78" w:rsidRPr="00B22233" w:rsidRDefault="00554C78" w:rsidP="00554C78">
            <w:pPr>
              <w:jc w:val="center"/>
              <w:rPr>
                <w:color w:val="000000"/>
                <w:sz w:val="16"/>
                <w:szCs w:val="16"/>
              </w:rPr>
            </w:pPr>
          </w:p>
        </w:tc>
      </w:tr>
      <w:tr w:rsidR="00554C78" w:rsidRPr="00B22233" w14:paraId="5FFA9796" w14:textId="77777777" w:rsidTr="00554C78">
        <w:trPr>
          <w:trHeight w:val="20"/>
        </w:trPr>
        <w:tc>
          <w:tcPr>
            <w:tcW w:w="3883" w:type="dxa"/>
            <w:gridSpan w:val="2"/>
            <w:shd w:val="clear" w:color="auto" w:fill="auto"/>
            <w:noWrap/>
            <w:tcMar>
              <w:left w:w="28" w:type="dxa"/>
              <w:right w:w="28" w:type="dxa"/>
            </w:tcMar>
            <w:vAlign w:val="bottom"/>
            <w:hideMark/>
          </w:tcPr>
          <w:p w14:paraId="33956625"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992" w:type="dxa"/>
            <w:shd w:val="clear" w:color="auto" w:fill="auto"/>
            <w:noWrap/>
            <w:tcMar>
              <w:left w:w="28" w:type="dxa"/>
              <w:right w:w="28" w:type="dxa"/>
            </w:tcMar>
            <w:vAlign w:val="bottom"/>
            <w:hideMark/>
          </w:tcPr>
          <w:p w14:paraId="057C68DF" w14:textId="77777777" w:rsidR="00554C78" w:rsidRPr="00F04D21" w:rsidRDefault="00554C78" w:rsidP="00554C78">
            <w:pPr>
              <w:jc w:val="center"/>
              <w:rPr>
                <w:color w:val="000000"/>
                <w:sz w:val="16"/>
                <w:szCs w:val="16"/>
              </w:rPr>
            </w:pPr>
            <w:r w:rsidRPr="00F04D21">
              <w:rPr>
                <w:color w:val="000000"/>
                <w:sz w:val="16"/>
                <w:szCs w:val="16"/>
              </w:rPr>
              <w:t>52649,4</w:t>
            </w:r>
          </w:p>
        </w:tc>
        <w:tc>
          <w:tcPr>
            <w:tcW w:w="992" w:type="dxa"/>
            <w:shd w:val="clear" w:color="auto" w:fill="auto"/>
            <w:noWrap/>
            <w:tcMar>
              <w:left w:w="28" w:type="dxa"/>
              <w:right w:w="28" w:type="dxa"/>
            </w:tcMar>
            <w:vAlign w:val="bottom"/>
            <w:hideMark/>
          </w:tcPr>
          <w:p w14:paraId="10CFD4CF" w14:textId="77777777" w:rsidR="00554C78" w:rsidRPr="00F04D21" w:rsidRDefault="00554C78" w:rsidP="00554C78">
            <w:pPr>
              <w:jc w:val="center"/>
              <w:rPr>
                <w:color w:val="000000"/>
                <w:sz w:val="16"/>
                <w:szCs w:val="16"/>
              </w:rPr>
            </w:pPr>
            <w:r w:rsidRPr="00F04D21">
              <w:rPr>
                <w:color w:val="000000"/>
                <w:sz w:val="16"/>
                <w:szCs w:val="16"/>
              </w:rPr>
              <w:t>58423,4</w:t>
            </w:r>
          </w:p>
        </w:tc>
        <w:tc>
          <w:tcPr>
            <w:tcW w:w="992" w:type="dxa"/>
            <w:shd w:val="clear" w:color="auto" w:fill="auto"/>
            <w:noWrap/>
            <w:tcMar>
              <w:left w:w="28" w:type="dxa"/>
              <w:right w:w="28" w:type="dxa"/>
            </w:tcMar>
            <w:vAlign w:val="bottom"/>
            <w:hideMark/>
          </w:tcPr>
          <w:p w14:paraId="1023B99B" w14:textId="77777777" w:rsidR="00554C78" w:rsidRPr="00F04D21" w:rsidRDefault="00554C78" w:rsidP="00554C78">
            <w:pPr>
              <w:jc w:val="center"/>
              <w:rPr>
                <w:color w:val="000000"/>
                <w:sz w:val="16"/>
                <w:szCs w:val="16"/>
              </w:rPr>
            </w:pPr>
            <w:r w:rsidRPr="00F04D21">
              <w:rPr>
                <w:color w:val="000000"/>
                <w:sz w:val="16"/>
                <w:szCs w:val="16"/>
              </w:rPr>
              <w:t>63278,4</w:t>
            </w:r>
          </w:p>
        </w:tc>
        <w:tc>
          <w:tcPr>
            <w:tcW w:w="993" w:type="dxa"/>
            <w:tcMar>
              <w:left w:w="28" w:type="dxa"/>
              <w:right w:w="28" w:type="dxa"/>
            </w:tcMar>
            <w:vAlign w:val="bottom"/>
          </w:tcPr>
          <w:p w14:paraId="45942FD2" w14:textId="77777777" w:rsidR="00554C78" w:rsidRPr="00BB364F" w:rsidRDefault="00554C78" w:rsidP="00554C78">
            <w:pPr>
              <w:jc w:val="center"/>
              <w:rPr>
                <w:color w:val="000000"/>
                <w:sz w:val="16"/>
                <w:szCs w:val="16"/>
              </w:rPr>
            </w:pPr>
            <w:r w:rsidRPr="00BB364F">
              <w:rPr>
                <w:color w:val="000000"/>
                <w:sz w:val="16"/>
                <w:szCs w:val="16"/>
              </w:rPr>
              <w:t>46813,4</w:t>
            </w:r>
          </w:p>
        </w:tc>
        <w:tc>
          <w:tcPr>
            <w:tcW w:w="1134" w:type="dxa"/>
            <w:tcMar>
              <w:left w:w="28" w:type="dxa"/>
              <w:right w:w="28" w:type="dxa"/>
            </w:tcMar>
            <w:vAlign w:val="bottom"/>
          </w:tcPr>
          <w:p w14:paraId="60FB7430" w14:textId="77777777" w:rsidR="00554C78" w:rsidRPr="00BB364F" w:rsidRDefault="00554C78" w:rsidP="00554C78">
            <w:pPr>
              <w:jc w:val="center"/>
              <w:rPr>
                <w:color w:val="000000"/>
                <w:sz w:val="16"/>
                <w:szCs w:val="16"/>
              </w:rPr>
            </w:pPr>
            <w:r w:rsidRPr="00BB364F">
              <w:rPr>
                <w:color w:val="000000"/>
                <w:sz w:val="16"/>
                <w:szCs w:val="16"/>
              </w:rPr>
              <w:t>51806,4</w:t>
            </w:r>
          </w:p>
        </w:tc>
        <w:tc>
          <w:tcPr>
            <w:tcW w:w="992" w:type="dxa"/>
            <w:tcMar>
              <w:left w:w="28" w:type="dxa"/>
              <w:right w:w="28" w:type="dxa"/>
            </w:tcMar>
            <w:vAlign w:val="bottom"/>
          </w:tcPr>
          <w:p w14:paraId="29A53AAB" w14:textId="77777777" w:rsidR="00554C78" w:rsidRPr="00BB364F" w:rsidRDefault="00554C78" w:rsidP="00554C78">
            <w:pPr>
              <w:jc w:val="center"/>
              <w:rPr>
                <w:color w:val="000000"/>
                <w:sz w:val="16"/>
                <w:szCs w:val="16"/>
              </w:rPr>
            </w:pPr>
            <w:r w:rsidRPr="00BB364F">
              <w:rPr>
                <w:color w:val="000000"/>
                <w:sz w:val="16"/>
                <w:szCs w:val="16"/>
              </w:rPr>
              <w:t>56005,4</w:t>
            </w:r>
          </w:p>
        </w:tc>
        <w:tc>
          <w:tcPr>
            <w:tcW w:w="992" w:type="dxa"/>
            <w:tcMar>
              <w:left w:w="28" w:type="dxa"/>
              <w:right w:w="28" w:type="dxa"/>
            </w:tcMar>
            <w:vAlign w:val="center"/>
          </w:tcPr>
          <w:p w14:paraId="42C874CF" w14:textId="77777777" w:rsidR="00554C78" w:rsidRPr="00BB364F" w:rsidRDefault="00554C78" w:rsidP="00554C78">
            <w:pPr>
              <w:jc w:val="center"/>
              <w:rPr>
                <w:color w:val="000000"/>
                <w:sz w:val="16"/>
                <w:szCs w:val="16"/>
              </w:rPr>
            </w:pPr>
            <w:r w:rsidRPr="00BB364F">
              <w:rPr>
                <w:color w:val="000000"/>
                <w:sz w:val="16"/>
                <w:szCs w:val="16"/>
              </w:rPr>
              <w:t>-5836</w:t>
            </w:r>
          </w:p>
        </w:tc>
        <w:tc>
          <w:tcPr>
            <w:tcW w:w="992" w:type="dxa"/>
            <w:tcMar>
              <w:left w:w="28" w:type="dxa"/>
              <w:right w:w="28" w:type="dxa"/>
            </w:tcMar>
            <w:vAlign w:val="center"/>
          </w:tcPr>
          <w:p w14:paraId="1F35F601" w14:textId="77777777" w:rsidR="00554C78" w:rsidRPr="00BB364F" w:rsidRDefault="00554C78" w:rsidP="00554C78">
            <w:pPr>
              <w:jc w:val="center"/>
              <w:rPr>
                <w:color w:val="000000"/>
                <w:sz w:val="16"/>
                <w:szCs w:val="16"/>
              </w:rPr>
            </w:pPr>
            <w:r w:rsidRPr="00BB364F">
              <w:rPr>
                <w:color w:val="000000"/>
                <w:sz w:val="16"/>
                <w:szCs w:val="16"/>
              </w:rPr>
              <w:t>-6617</w:t>
            </w:r>
          </w:p>
        </w:tc>
        <w:tc>
          <w:tcPr>
            <w:tcW w:w="993" w:type="dxa"/>
            <w:tcMar>
              <w:left w:w="28" w:type="dxa"/>
              <w:right w:w="28" w:type="dxa"/>
            </w:tcMar>
            <w:vAlign w:val="center"/>
          </w:tcPr>
          <w:p w14:paraId="742B3ECE" w14:textId="77777777" w:rsidR="00554C78" w:rsidRPr="00BB364F" w:rsidRDefault="00554C78" w:rsidP="00554C78">
            <w:pPr>
              <w:jc w:val="center"/>
              <w:rPr>
                <w:color w:val="000000"/>
                <w:sz w:val="16"/>
                <w:szCs w:val="16"/>
              </w:rPr>
            </w:pPr>
            <w:r w:rsidRPr="00BB364F">
              <w:rPr>
                <w:color w:val="000000"/>
                <w:sz w:val="16"/>
                <w:szCs w:val="16"/>
              </w:rPr>
              <w:t>-7273</w:t>
            </w:r>
          </w:p>
        </w:tc>
        <w:tc>
          <w:tcPr>
            <w:tcW w:w="2126" w:type="dxa"/>
            <w:tcMar>
              <w:left w:w="28" w:type="dxa"/>
              <w:right w:w="28" w:type="dxa"/>
            </w:tcMar>
            <w:vAlign w:val="bottom"/>
          </w:tcPr>
          <w:p w14:paraId="3A1558C0" w14:textId="77777777" w:rsidR="00554C78" w:rsidRDefault="00554C78" w:rsidP="00554C78">
            <w:pPr>
              <w:jc w:val="right"/>
              <w:rPr>
                <w:rFonts w:ascii="Calibri" w:hAnsi="Calibri" w:cs="Calibri"/>
                <w:color w:val="000000"/>
                <w:sz w:val="22"/>
                <w:szCs w:val="22"/>
              </w:rPr>
            </w:pPr>
          </w:p>
        </w:tc>
      </w:tr>
    </w:tbl>
    <w:p w14:paraId="2B964D87" w14:textId="77777777" w:rsidR="00554C78" w:rsidRDefault="00554C78" w:rsidP="00554C78">
      <w:pPr>
        <w:autoSpaceDE w:val="0"/>
        <w:autoSpaceDN w:val="0"/>
        <w:adjustRightInd w:val="0"/>
        <w:ind w:firstLine="540"/>
        <w:jc w:val="both"/>
        <w:rPr>
          <w:sz w:val="28"/>
          <w:szCs w:val="28"/>
        </w:rPr>
      </w:pPr>
    </w:p>
    <w:p w14:paraId="40290D6F" w14:textId="77777777" w:rsidR="00554C78" w:rsidRDefault="00554C78" w:rsidP="00554C78">
      <w:pPr>
        <w:autoSpaceDE w:val="0"/>
        <w:autoSpaceDN w:val="0"/>
        <w:adjustRightInd w:val="0"/>
        <w:ind w:firstLine="540"/>
        <w:jc w:val="both"/>
        <w:rPr>
          <w:sz w:val="28"/>
          <w:szCs w:val="28"/>
        </w:rPr>
      </w:pPr>
    </w:p>
    <w:p w14:paraId="01F5298E" w14:textId="77777777" w:rsidR="00554C78" w:rsidRDefault="00554C78" w:rsidP="00554C78">
      <w:pPr>
        <w:autoSpaceDE w:val="0"/>
        <w:autoSpaceDN w:val="0"/>
        <w:adjustRightInd w:val="0"/>
        <w:ind w:firstLine="540"/>
        <w:jc w:val="both"/>
        <w:rPr>
          <w:sz w:val="28"/>
          <w:szCs w:val="28"/>
        </w:rPr>
      </w:pPr>
    </w:p>
    <w:p w14:paraId="3547D1FA" w14:textId="77777777" w:rsidR="00554C78" w:rsidRDefault="00554C78" w:rsidP="00554C78">
      <w:pPr>
        <w:autoSpaceDE w:val="0"/>
        <w:autoSpaceDN w:val="0"/>
        <w:adjustRightInd w:val="0"/>
        <w:ind w:firstLine="540"/>
        <w:jc w:val="both"/>
        <w:rPr>
          <w:sz w:val="28"/>
          <w:szCs w:val="28"/>
        </w:rPr>
      </w:pPr>
    </w:p>
    <w:p w14:paraId="1F4F2FCD" w14:textId="77777777" w:rsidR="00554C78" w:rsidRDefault="00554C78" w:rsidP="00554C78">
      <w:pPr>
        <w:autoSpaceDE w:val="0"/>
        <w:autoSpaceDN w:val="0"/>
        <w:adjustRightInd w:val="0"/>
        <w:ind w:firstLine="540"/>
        <w:jc w:val="both"/>
        <w:rPr>
          <w:sz w:val="28"/>
          <w:szCs w:val="28"/>
        </w:rPr>
      </w:pPr>
    </w:p>
    <w:p w14:paraId="3BE99CFF" w14:textId="77777777" w:rsidR="00554C78" w:rsidRDefault="00554C78" w:rsidP="00554C78">
      <w:pPr>
        <w:autoSpaceDE w:val="0"/>
        <w:autoSpaceDN w:val="0"/>
        <w:adjustRightInd w:val="0"/>
        <w:ind w:firstLine="540"/>
        <w:jc w:val="both"/>
        <w:rPr>
          <w:sz w:val="28"/>
          <w:szCs w:val="28"/>
        </w:rPr>
      </w:pPr>
    </w:p>
    <w:p w14:paraId="0C38AE18" w14:textId="77777777" w:rsidR="00554C78" w:rsidRDefault="00554C78" w:rsidP="00554C78">
      <w:pPr>
        <w:autoSpaceDE w:val="0"/>
        <w:autoSpaceDN w:val="0"/>
        <w:adjustRightInd w:val="0"/>
        <w:ind w:firstLine="540"/>
        <w:jc w:val="both"/>
        <w:rPr>
          <w:sz w:val="28"/>
          <w:szCs w:val="28"/>
        </w:rPr>
      </w:pPr>
    </w:p>
    <w:p w14:paraId="757B7ED2" w14:textId="77777777" w:rsidR="00554C78" w:rsidRDefault="00554C78" w:rsidP="00554C78">
      <w:pPr>
        <w:autoSpaceDE w:val="0"/>
        <w:autoSpaceDN w:val="0"/>
        <w:adjustRightInd w:val="0"/>
        <w:ind w:firstLine="540"/>
        <w:jc w:val="both"/>
        <w:rPr>
          <w:sz w:val="28"/>
          <w:szCs w:val="28"/>
        </w:rPr>
      </w:pPr>
    </w:p>
    <w:p w14:paraId="1DBD2FA8" w14:textId="77777777" w:rsidR="00554C78" w:rsidRPr="00D706DF" w:rsidRDefault="00554C78" w:rsidP="00554C78">
      <w:pPr>
        <w:autoSpaceDE w:val="0"/>
        <w:autoSpaceDN w:val="0"/>
        <w:adjustRightInd w:val="0"/>
        <w:ind w:firstLine="540"/>
        <w:jc w:val="both"/>
      </w:pPr>
    </w:p>
    <w:p w14:paraId="7DDA1320" w14:textId="77777777" w:rsidR="00554C78" w:rsidRPr="00D706DF" w:rsidRDefault="00554C78" w:rsidP="00554C78">
      <w:pPr>
        <w:autoSpaceDE w:val="0"/>
        <w:autoSpaceDN w:val="0"/>
        <w:adjustRightInd w:val="0"/>
        <w:ind w:right="566" w:firstLine="540"/>
        <w:jc w:val="right"/>
      </w:pPr>
      <w:r w:rsidRPr="00D706DF">
        <w:lastRenderedPageBreak/>
        <w:t>Таблица 15</w:t>
      </w:r>
    </w:p>
    <w:p w14:paraId="321C9D53"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0ECC45CF" w14:textId="77777777" w:rsidR="00554C78" w:rsidRPr="00D706DF" w:rsidRDefault="00554C78" w:rsidP="00554C78">
      <w:pPr>
        <w:autoSpaceDE w:val="0"/>
        <w:autoSpaceDN w:val="0"/>
        <w:adjustRightInd w:val="0"/>
        <w:spacing w:after="120"/>
        <w:ind w:firstLine="539"/>
        <w:jc w:val="center"/>
      </w:pPr>
      <w:r w:rsidRPr="00D706DF">
        <w:t>(врезка без сброса газа)</w:t>
      </w:r>
    </w:p>
    <w:tbl>
      <w:tblPr>
        <w:tblW w:w="150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992"/>
        <w:gridCol w:w="992"/>
        <w:gridCol w:w="992"/>
        <w:gridCol w:w="993"/>
        <w:gridCol w:w="1134"/>
        <w:gridCol w:w="992"/>
        <w:gridCol w:w="992"/>
        <w:gridCol w:w="992"/>
        <w:gridCol w:w="993"/>
        <w:gridCol w:w="2126"/>
      </w:tblGrid>
      <w:tr w:rsidR="00554C78" w:rsidRPr="00B22233" w14:paraId="30887BC7" w14:textId="77777777" w:rsidTr="00554C78">
        <w:trPr>
          <w:trHeight w:val="20"/>
        </w:trPr>
        <w:tc>
          <w:tcPr>
            <w:tcW w:w="339" w:type="dxa"/>
            <w:shd w:val="clear" w:color="auto" w:fill="auto"/>
            <w:noWrap/>
            <w:tcMar>
              <w:left w:w="28" w:type="dxa"/>
              <w:right w:w="28" w:type="dxa"/>
            </w:tcMar>
          </w:tcPr>
          <w:p w14:paraId="4D9EC2B5"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5EA06F8C" w14:textId="77777777" w:rsidR="00554C78" w:rsidRPr="00B22233" w:rsidRDefault="00554C78" w:rsidP="00554C78">
            <w:pPr>
              <w:jc w:val="center"/>
              <w:rPr>
                <w:sz w:val="16"/>
                <w:szCs w:val="16"/>
              </w:rPr>
            </w:pPr>
          </w:p>
        </w:tc>
        <w:tc>
          <w:tcPr>
            <w:tcW w:w="2976" w:type="dxa"/>
            <w:gridSpan w:val="3"/>
            <w:shd w:val="clear" w:color="auto" w:fill="auto"/>
            <w:tcMar>
              <w:left w:w="28" w:type="dxa"/>
              <w:right w:w="28" w:type="dxa"/>
            </w:tcMar>
          </w:tcPr>
          <w:p w14:paraId="4BE426E0" w14:textId="77777777" w:rsidR="00554C78" w:rsidRPr="00B22233" w:rsidRDefault="00554C78" w:rsidP="00554C78">
            <w:pPr>
              <w:jc w:val="center"/>
              <w:rPr>
                <w:sz w:val="16"/>
                <w:szCs w:val="16"/>
              </w:rPr>
            </w:pPr>
            <w:r w:rsidRPr="00B22233">
              <w:rPr>
                <w:sz w:val="16"/>
                <w:szCs w:val="16"/>
              </w:rPr>
              <w:t>Предложение предприятия</w:t>
            </w:r>
          </w:p>
        </w:tc>
        <w:tc>
          <w:tcPr>
            <w:tcW w:w="3119" w:type="dxa"/>
            <w:gridSpan w:val="3"/>
            <w:tcMar>
              <w:left w:w="28" w:type="dxa"/>
              <w:right w:w="28" w:type="dxa"/>
            </w:tcMar>
          </w:tcPr>
          <w:p w14:paraId="0AB43120" w14:textId="77777777" w:rsidR="00554C78" w:rsidRPr="00B22233" w:rsidRDefault="00554C78" w:rsidP="00554C78">
            <w:pPr>
              <w:jc w:val="center"/>
              <w:rPr>
                <w:sz w:val="16"/>
                <w:szCs w:val="16"/>
              </w:rPr>
            </w:pPr>
            <w:r w:rsidRPr="00B22233">
              <w:rPr>
                <w:sz w:val="16"/>
                <w:szCs w:val="16"/>
              </w:rPr>
              <w:t>Предложение экспертов</w:t>
            </w:r>
          </w:p>
        </w:tc>
        <w:tc>
          <w:tcPr>
            <w:tcW w:w="2977" w:type="dxa"/>
            <w:gridSpan w:val="3"/>
            <w:tcMar>
              <w:left w:w="28" w:type="dxa"/>
              <w:right w:w="28" w:type="dxa"/>
            </w:tcMar>
          </w:tcPr>
          <w:p w14:paraId="3DCD529F" w14:textId="77777777" w:rsidR="00554C78" w:rsidRPr="00B22233" w:rsidRDefault="00554C78" w:rsidP="00554C78">
            <w:pPr>
              <w:jc w:val="center"/>
              <w:rPr>
                <w:sz w:val="16"/>
                <w:szCs w:val="16"/>
              </w:rPr>
            </w:pPr>
            <w:r w:rsidRPr="00B22233">
              <w:rPr>
                <w:sz w:val="16"/>
                <w:szCs w:val="16"/>
              </w:rPr>
              <w:t>Размер корректировки</w:t>
            </w:r>
          </w:p>
        </w:tc>
        <w:tc>
          <w:tcPr>
            <w:tcW w:w="2126" w:type="dxa"/>
            <w:vMerge w:val="restart"/>
            <w:tcMar>
              <w:left w:w="28" w:type="dxa"/>
              <w:right w:w="28" w:type="dxa"/>
            </w:tcMar>
          </w:tcPr>
          <w:p w14:paraId="08E767DF" w14:textId="77777777" w:rsidR="00554C78" w:rsidRPr="00B22233" w:rsidRDefault="00554C78" w:rsidP="00554C78">
            <w:pPr>
              <w:jc w:val="center"/>
              <w:rPr>
                <w:sz w:val="16"/>
                <w:szCs w:val="16"/>
              </w:rPr>
            </w:pPr>
            <w:r w:rsidRPr="00B22233">
              <w:rPr>
                <w:sz w:val="16"/>
                <w:szCs w:val="16"/>
              </w:rPr>
              <w:t>Причина корректировки</w:t>
            </w:r>
          </w:p>
        </w:tc>
      </w:tr>
      <w:tr w:rsidR="00554C78" w:rsidRPr="00B22233" w14:paraId="236A69AD" w14:textId="77777777" w:rsidTr="00554C78">
        <w:trPr>
          <w:trHeight w:val="20"/>
        </w:trPr>
        <w:tc>
          <w:tcPr>
            <w:tcW w:w="339" w:type="dxa"/>
            <w:shd w:val="clear" w:color="auto" w:fill="auto"/>
            <w:noWrap/>
            <w:tcMar>
              <w:left w:w="28" w:type="dxa"/>
              <w:right w:w="28" w:type="dxa"/>
            </w:tcMar>
            <w:hideMark/>
          </w:tcPr>
          <w:p w14:paraId="7F0149BF"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6F771706"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2976" w:type="dxa"/>
            <w:gridSpan w:val="3"/>
            <w:shd w:val="clear" w:color="auto" w:fill="auto"/>
            <w:tcMar>
              <w:left w:w="28" w:type="dxa"/>
              <w:right w:w="28" w:type="dxa"/>
            </w:tcMar>
            <w:hideMark/>
          </w:tcPr>
          <w:p w14:paraId="46BB3E16" w14:textId="77777777" w:rsidR="00554C78" w:rsidRPr="00E4499F" w:rsidRDefault="00554C78" w:rsidP="00554C78">
            <w:pPr>
              <w:jc w:val="center"/>
              <w:rPr>
                <w:color w:val="000000"/>
                <w:sz w:val="16"/>
                <w:szCs w:val="16"/>
              </w:rPr>
            </w:pPr>
            <w:r w:rsidRPr="00E4499F">
              <w:rPr>
                <w:sz w:val="16"/>
                <w:szCs w:val="16"/>
              </w:rPr>
              <w:t xml:space="preserve">Стальные </w:t>
            </w:r>
            <w:r>
              <w:rPr>
                <w:sz w:val="16"/>
                <w:szCs w:val="16"/>
              </w:rPr>
              <w:t>по</w:t>
            </w:r>
            <w:r w:rsidRPr="00E4499F">
              <w:rPr>
                <w:sz w:val="16"/>
                <w:szCs w:val="16"/>
              </w:rPr>
              <w:t>дземные газопроводы</w:t>
            </w:r>
          </w:p>
        </w:tc>
        <w:tc>
          <w:tcPr>
            <w:tcW w:w="3119" w:type="dxa"/>
            <w:gridSpan w:val="3"/>
            <w:tcMar>
              <w:left w:w="28" w:type="dxa"/>
              <w:right w:w="28" w:type="dxa"/>
            </w:tcMar>
          </w:tcPr>
          <w:p w14:paraId="1849A40B" w14:textId="77777777" w:rsidR="00554C78" w:rsidRDefault="00554C78" w:rsidP="00554C78">
            <w:r w:rsidRPr="00E4499F">
              <w:rPr>
                <w:sz w:val="16"/>
                <w:szCs w:val="16"/>
              </w:rPr>
              <w:t xml:space="preserve">Стальные </w:t>
            </w:r>
            <w:r w:rsidRPr="004B327E">
              <w:rPr>
                <w:sz w:val="16"/>
                <w:szCs w:val="16"/>
              </w:rPr>
              <w:t>по</w:t>
            </w:r>
            <w:r w:rsidRPr="00E4499F">
              <w:rPr>
                <w:sz w:val="16"/>
                <w:szCs w:val="16"/>
              </w:rPr>
              <w:t>дземные газопроводы</w:t>
            </w:r>
          </w:p>
        </w:tc>
        <w:tc>
          <w:tcPr>
            <w:tcW w:w="2977" w:type="dxa"/>
            <w:gridSpan w:val="3"/>
            <w:tcMar>
              <w:left w:w="28" w:type="dxa"/>
              <w:right w:w="28" w:type="dxa"/>
            </w:tcMar>
          </w:tcPr>
          <w:p w14:paraId="5C26E980" w14:textId="77777777" w:rsidR="00554C78" w:rsidRDefault="00554C78" w:rsidP="00554C78">
            <w:r w:rsidRPr="00E4499F">
              <w:rPr>
                <w:sz w:val="16"/>
                <w:szCs w:val="16"/>
              </w:rPr>
              <w:t xml:space="preserve">Стальные </w:t>
            </w:r>
            <w:r w:rsidRPr="004B327E">
              <w:rPr>
                <w:sz w:val="16"/>
                <w:szCs w:val="16"/>
              </w:rPr>
              <w:t>по</w:t>
            </w:r>
            <w:r w:rsidRPr="00E4499F">
              <w:rPr>
                <w:sz w:val="16"/>
                <w:szCs w:val="16"/>
              </w:rPr>
              <w:t>дземные газопроводы</w:t>
            </w:r>
          </w:p>
        </w:tc>
        <w:tc>
          <w:tcPr>
            <w:tcW w:w="2126" w:type="dxa"/>
            <w:vMerge/>
            <w:tcMar>
              <w:left w:w="28" w:type="dxa"/>
              <w:right w:w="28" w:type="dxa"/>
            </w:tcMar>
          </w:tcPr>
          <w:p w14:paraId="5BD8B37B" w14:textId="77777777" w:rsidR="00554C78" w:rsidRPr="00B22233" w:rsidRDefault="00554C78" w:rsidP="00554C78">
            <w:pPr>
              <w:jc w:val="center"/>
              <w:rPr>
                <w:sz w:val="16"/>
                <w:szCs w:val="16"/>
              </w:rPr>
            </w:pPr>
          </w:p>
        </w:tc>
      </w:tr>
      <w:tr w:rsidR="00554C78" w:rsidRPr="00B22233" w14:paraId="7092571D" w14:textId="77777777" w:rsidTr="00554C78">
        <w:trPr>
          <w:trHeight w:val="20"/>
        </w:trPr>
        <w:tc>
          <w:tcPr>
            <w:tcW w:w="339" w:type="dxa"/>
            <w:shd w:val="clear" w:color="auto" w:fill="auto"/>
            <w:noWrap/>
            <w:tcMar>
              <w:left w:w="28" w:type="dxa"/>
              <w:right w:w="28" w:type="dxa"/>
            </w:tcMar>
            <w:hideMark/>
          </w:tcPr>
          <w:p w14:paraId="4464CC38"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69FB46ED" w14:textId="77777777" w:rsidR="00554C78" w:rsidRPr="00E4499F" w:rsidRDefault="00554C78" w:rsidP="00554C78">
            <w:pPr>
              <w:rPr>
                <w:color w:val="000000"/>
                <w:sz w:val="16"/>
                <w:szCs w:val="16"/>
              </w:rPr>
            </w:pPr>
          </w:p>
        </w:tc>
        <w:tc>
          <w:tcPr>
            <w:tcW w:w="992" w:type="dxa"/>
            <w:shd w:val="clear" w:color="auto" w:fill="auto"/>
            <w:noWrap/>
            <w:tcMar>
              <w:left w:w="28" w:type="dxa"/>
              <w:right w:w="28" w:type="dxa"/>
            </w:tcMar>
            <w:vAlign w:val="center"/>
            <w:hideMark/>
          </w:tcPr>
          <w:p w14:paraId="67DCCFFB" w14:textId="77777777" w:rsidR="00554C78" w:rsidRPr="00A642A9" w:rsidRDefault="00554C78" w:rsidP="00554C78">
            <w:pPr>
              <w:jc w:val="center"/>
              <w:rPr>
                <w:color w:val="000000"/>
                <w:sz w:val="16"/>
                <w:szCs w:val="16"/>
              </w:rPr>
            </w:pPr>
            <w:r w:rsidRPr="00A642A9">
              <w:rPr>
                <w:color w:val="000000"/>
                <w:sz w:val="16"/>
                <w:szCs w:val="16"/>
              </w:rPr>
              <w:t>57 мм и менее</w:t>
            </w:r>
          </w:p>
        </w:tc>
        <w:tc>
          <w:tcPr>
            <w:tcW w:w="992" w:type="dxa"/>
            <w:shd w:val="clear" w:color="auto" w:fill="auto"/>
            <w:noWrap/>
            <w:tcMar>
              <w:left w:w="28" w:type="dxa"/>
              <w:right w:w="28" w:type="dxa"/>
            </w:tcMar>
            <w:vAlign w:val="center"/>
            <w:hideMark/>
          </w:tcPr>
          <w:p w14:paraId="1D23C0E1" w14:textId="77777777" w:rsidR="00554C78" w:rsidRPr="00A642A9" w:rsidRDefault="00554C78" w:rsidP="00554C78">
            <w:pPr>
              <w:jc w:val="center"/>
              <w:rPr>
                <w:color w:val="000000"/>
                <w:sz w:val="16"/>
                <w:szCs w:val="16"/>
              </w:rPr>
            </w:pPr>
            <w:r w:rsidRPr="00A642A9">
              <w:rPr>
                <w:color w:val="000000"/>
                <w:sz w:val="16"/>
                <w:szCs w:val="16"/>
              </w:rPr>
              <w:t>58 - 90 мм</w:t>
            </w:r>
          </w:p>
        </w:tc>
        <w:tc>
          <w:tcPr>
            <w:tcW w:w="992" w:type="dxa"/>
            <w:shd w:val="clear" w:color="auto" w:fill="auto"/>
            <w:noWrap/>
            <w:tcMar>
              <w:left w:w="28" w:type="dxa"/>
              <w:right w:w="28" w:type="dxa"/>
            </w:tcMar>
            <w:vAlign w:val="center"/>
            <w:hideMark/>
          </w:tcPr>
          <w:p w14:paraId="7FAB3267" w14:textId="77777777" w:rsidR="00554C78" w:rsidRPr="00A642A9" w:rsidRDefault="00554C78" w:rsidP="00554C78">
            <w:pPr>
              <w:jc w:val="center"/>
              <w:rPr>
                <w:color w:val="000000"/>
                <w:sz w:val="16"/>
                <w:szCs w:val="16"/>
              </w:rPr>
            </w:pPr>
            <w:r w:rsidRPr="00A642A9">
              <w:rPr>
                <w:color w:val="000000"/>
                <w:sz w:val="16"/>
                <w:szCs w:val="16"/>
              </w:rPr>
              <w:t>90 - 108 мм</w:t>
            </w:r>
          </w:p>
        </w:tc>
        <w:tc>
          <w:tcPr>
            <w:tcW w:w="993" w:type="dxa"/>
            <w:tcMar>
              <w:left w:w="28" w:type="dxa"/>
              <w:right w:w="28" w:type="dxa"/>
            </w:tcMar>
            <w:vAlign w:val="center"/>
          </w:tcPr>
          <w:p w14:paraId="65B9A23C" w14:textId="77777777" w:rsidR="00554C78" w:rsidRPr="00A642A9" w:rsidRDefault="00554C78" w:rsidP="00554C78">
            <w:pPr>
              <w:jc w:val="center"/>
              <w:rPr>
                <w:color w:val="000000"/>
                <w:sz w:val="16"/>
                <w:szCs w:val="16"/>
              </w:rPr>
            </w:pPr>
            <w:r w:rsidRPr="00A642A9">
              <w:rPr>
                <w:color w:val="000000"/>
                <w:sz w:val="16"/>
                <w:szCs w:val="16"/>
              </w:rPr>
              <w:t>57 мм и менее</w:t>
            </w:r>
          </w:p>
        </w:tc>
        <w:tc>
          <w:tcPr>
            <w:tcW w:w="1134" w:type="dxa"/>
            <w:tcMar>
              <w:left w:w="28" w:type="dxa"/>
              <w:right w:w="28" w:type="dxa"/>
            </w:tcMar>
            <w:vAlign w:val="center"/>
          </w:tcPr>
          <w:p w14:paraId="1D91CBB7" w14:textId="77777777" w:rsidR="00554C78" w:rsidRPr="00A642A9" w:rsidRDefault="00554C78" w:rsidP="00554C78">
            <w:pPr>
              <w:jc w:val="center"/>
              <w:rPr>
                <w:color w:val="000000"/>
                <w:sz w:val="16"/>
                <w:szCs w:val="16"/>
              </w:rPr>
            </w:pPr>
            <w:r w:rsidRPr="00A642A9">
              <w:rPr>
                <w:color w:val="000000"/>
                <w:sz w:val="16"/>
                <w:szCs w:val="16"/>
              </w:rPr>
              <w:t>58 - 90 мм</w:t>
            </w:r>
          </w:p>
        </w:tc>
        <w:tc>
          <w:tcPr>
            <w:tcW w:w="992" w:type="dxa"/>
            <w:tcMar>
              <w:left w:w="28" w:type="dxa"/>
              <w:right w:w="28" w:type="dxa"/>
            </w:tcMar>
            <w:vAlign w:val="center"/>
          </w:tcPr>
          <w:p w14:paraId="7D40DEE1" w14:textId="77777777" w:rsidR="00554C78" w:rsidRPr="00A642A9" w:rsidRDefault="00554C78" w:rsidP="00554C78">
            <w:pPr>
              <w:jc w:val="center"/>
              <w:rPr>
                <w:color w:val="000000"/>
                <w:sz w:val="16"/>
                <w:szCs w:val="16"/>
              </w:rPr>
            </w:pPr>
            <w:r w:rsidRPr="00A642A9">
              <w:rPr>
                <w:color w:val="000000"/>
                <w:sz w:val="16"/>
                <w:szCs w:val="16"/>
              </w:rPr>
              <w:t>90 - 108 мм</w:t>
            </w:r>
          </w:p>
        </w:tc>
        <w:tc>
          <w:tcPr>
            <w:tcW w:w="992" w:type="dxa"/>
            <w:tcMar>
              <w:left w:w="28" w:type="dxa"/>
              <w:right w:w="28" w:type="dxa"/>
            </w:tcMar>
            <w:vAlign w:val="center"/>
          </w:tcPr>
          <w:p w14:paraId="3CB34ECE" w14:textId="77777777" w:rsidR="00554C78" w:rsidRPr="00A642A9" w:rsidRDefault="00554C78" w:rsidP="00554C78">
            <w:pPr>
              <w:jc w:val="center"/>
              <w:rPr>
                <w:color w:val="000000"/>
                <w:sz w:val="16"/>
                <w:szCs w:val="16"/>
              </w:rPr>
            </w:pPr>
            <w:r w:rsidRPr="00A642A9">
              <w:rPr>
                <w:color w:val="000000"/>
                <w:sz w:val="16"/>
                <w:szCs w:val="16"/>
              </w:rPr>
              <w:t>57 мм и менее</w:t>
            </w:r>
          </w:p>
        </w:tc>
        <w:tc>
          <w:tcPr>
            <w:tcW w:w="992" w:type="dxa"/>
            <w:tcMar>
              <w:left w:w="28" w:type="dxa"/>
              <w:right w:w="28" w:type="dxa"/>
            </w:tcMar>
            <w:vAlign w:val="center"/>
          </w:tcPr>
          <w:p w14:paraId="45E3126C" w14:textId="77777777" w:rsidR="00554C78" w:rsidRPr="00A642A9" w:rsidRDefault="00554C78" w:rsidP="00554C78">
            <w:pPr>
              <w:jc w:val="center"/>
              <w:rPr>
                <w:color w:val="000000"/>
                <w:sz w:val="16"/>
                <w:szCs w:val="16"/>
              </w:rPr>
            </w:pPr>
            <w:r w:rsidRPr="00A642A9">
              <w:rPr>
                <w:color w:val="000000"/>
                <w:sz w:val="16"/>
                <w:szCs w:val="16"/>
              </w:rPr>
              <w:t>58 - 90 мм</w:t>
            </w:r>
          </w:p>
        </w:tc>
        <w:tc>
          <w:tcPr>
            <w:tcW w:w="993" w:type="dxa"/>
            <w:tcMar>
              <w:left w:w="28" w:type="dxa"/>
              <w:right w:w="28" w:type="dxa"/>
            </w:tcMar>
            <w:vAlign w:val="center"/>
          </w:tcPr>
          <w:p w14:paraId="33468E0E" w14:textId="77777777" w:rsidR="00554C78" w:rsidRPr="00A642A9" w:rsidRDefault="00554C78" w:rsidP="00554C78">
            <w:pPr>
              <w:jc w:val="center"/>
              <w:rPr>
                <w:color w:val="000000"/>
                <w:sz w:val="16"/>
                <w:szCs w:val="16"/>
              </w:rPr>
            </w:pPr>
            <w:r w:rsidRPr="00A642A9">
              <w:rPr>
                <w:color w:val="000000"/>
                <w:sz w:val="16"/>
                <w:szCs w:val="16"/>
              </w:rPr>
              <w:t>90 - 108 мм</w:t>
            </w:r>
          </w:p>
        </w:tc>
        <w:tc>
          <w:tcPr>
            <w:tcW w:w="2126" w:type="dxa"/>
            <w:vMerge/>
            <w:tcMar>
              <w:left w:w="28" w:type="dxa"/>
              <w:right w:w="28" w:type="dxa"/>
            </w:tcMar>
          </w:tcPr>
          <w:p w14:paraId="34C47A3D" w14:textId="77777777" w:rsidR="00554C78" w:rsidRPr="00B22233" w:rsidRDefault="00554C78" w:rsidP="00554C78">
            <w:pPr>
              <w:jc w:val="center"/>
              <w:rPr>
                <w:sz w:val="16"/>
                <w:szCs w:val="16"/>
              </w:rPr>
            </w:pPr>
          </w:p>
        </w:tc>
      </w:tr>
      <w:tr w:rsidR="00554C78" w:rsidRPr="00B22233" w14:paraId="2D9703BD" w14:textId="77777777" w:rsidTr="00554C78">
        <w:trPr>
          <w:trHeight w:val="20"/>
        </w:trPr>
        <w:tc>
          <w:tcPr>
            <w:tcW w:w="339" w:type="dxa"/>
            <w:shd w:val="clear" w:color="auto" w:fill="auto"/>
            <w:noWrap/>
            <w:tcMar>
              <w:left w:w="28" w:type="dxa"/>
              <w:right w:w="28" w:type="dxa"/>
            </w:tcMar>
            <w:hideMark/>
          </w:tcPr>
          <w:p w14:paraId="3924F563"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59E6A88F"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992" w:type="dxa"/>
            <w:shd w:val="clear" w:color="auto" w:fill="auto"/>
            <w:tcMar>
              <w:left w:w="28" w:type="dxa"/>
              <w:right w:w="28" w:type="dxa"/>
            </w:tcMar>
            <w:vAlign w:val="center"/>
            <w:hideMark/>
          </w:tcPr>
          <w:p w14:paraId="00DD6EBD"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49EDF4A5"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48CF2952" w14:textId="77777777" w:rsidR="00554C78" w:rsidRPr="00E4499F" w:rsidRDefault="00554C78" w:rsidP="00554C78">
            <w:pPr>
              <w:jc w:val="center"/>
              <w:rPr>
                <w:color w:val="000000"/>
                <w:sz w:val="16"/>
                <w:szCs w:val="16"/>
              </w:rPr>
            </w:pPr>
          </w:p>
        </w:tc>
        <w:tc>
          <w:tcPr>
            <w:tcW w:w="993" w:type="dxa"/>
            <w:tcMar>
              <w:left w:w="28" w:type="dxa"/>
              <w:right w:w="28" w:type="dxa"/>
            </w:tcMar>
            <w:vAlign w:val="center"/>
          </w:tcPr>
          <w:p w14:paraId="4E7109C0" w14:textId="77777777" w:rsidR="00554C78" w:rsidRPr="00B22233" w:rsidRDefault="00554C78" w:rsidP="00554C78">
            <w:pPr>
              <w:jc w:val="center"/>
              <w:rPr>
                <w:color w:val="000000"/>
                <w:sz w:val="16"/>
                <w:szCs w:val="16"/>
              </w:rPr>
            </w:pPr>
          </w:p>
        </w:tc>
        <w:tc>
          <w:tcPr>
            <w:tcW w:w="1134" w:type="dxa"/>
            <w:tcMar>
              <w:left w:w="28" w:type="dxa"/>
              <w:right w:w="28" w:type="dxa"/>
            </w:tcMar>
            <w:vAlign w:val="center"/>
          </w:tcPr>
          <w:p w14:paraId="618FF838"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6B3264A4"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074BE1CA"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0521BFC1" w14:textId="77777777" w:rsidR="00554C78" w:rsidRPr="00383AE9" w:rsidRDefault="00554C78" w:rsidP="00554C78">
            <w:pPr>
              <w:jc w:val="center"/>
              <w:rPr>
                <w:color w:val="000000"/>
                <w:sz w:val="16"/>
                <w:szCs w:val="16"/>
              </w:rPr>
            </w:pPr>
          </w:p>
        </w:tc>
        <w:tc>
          <w:tcPr>
            <w:tcW w:w="993" w:type="dxa"/>
            <w:tcMar>
              <w:left w:w="28" w:type="dxa"/>
              <w:right w:w="28" w:type="dxa"/>
            </w:tcMar>
            <w:vAlign w:val="center"/>
          </w:tcPr>
          <w:p w14:paraId="7AC5F985" w14:textId="77777777" w:rsidR="00554C78" w:rsidRPr="00383AE9" w:rsidRDefault="00554C78" w:rsidP="00554C78">
            <w:pPr>
              <w:jc w:val="center"/>
              <w:rPr>
                <w:color w:val="000000"/>
                <w:sz w:val="16"/>
                <w:szCs w:val="16"/>
              </w:rPr>
            </w:pPr>
          </w:p>
        </w:tc>
        <w:tc>
          <w:tcPr>
            <w:tcW w:w="2126" w:type="dxa"/>
            <w:tcMar>
              <w:left w:w="28" w:type="dxa"/>
              <w:right w:w="28" w:type="dxa"/>
            </w:tcMar>
          </w:tcPr>
          <w:p w14:paraId="18025C2E" w14:textId="77777777" w:rsidR="00554C78" w:rsidRPr="00B22233" w:rsidRDefault="00554C78" w:rsidP="00554C78">
            <w:pPr>
              <w:jc w:val="center"/>
              <w:rPr>
                <w:color w:val="000000"/>
                <w:sz w:val="16"/>
                <w:szCs w:val="16"/>
              </w:rPr>
            </w:pPr>
          </w:p>
        </w:tc>
      </w:tr>
      <w:tr w:rsidR="00554C78" w:rsidRPr="00B22233" w14:paraId="25CE6DFB" w14:textId="77777777" w:rsidTr="00554C78">
        <w:trPr>
          <w:trHeight w:val="20"/>
        </w:trPr>
        <w:tc>
          <w:tcPr>
            <w:tcW w:w="339" w:type="dxa"/>
            <w:shd w:val="clear" w:color="auto" w:fill="auto"/>
            <w:noWrap/>
            <w:tcMar>
              <w:left w:w="28" w:type="dxa"/>
              <w:right w:w="28" w:type="dxa"/>
            </w:tcMar>
            <w:hideMark/>
          </w:tcPr>
          <w:p w14:paraId="157737E3"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19A7CB38"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992" w:type="dxa"/>
            <w:shd w:val="clear" w:color="auto" w:fill="auto"/>
            <w:noWrap/>
            <w:tcMar>
              <w:left w:w="28" w:type="dxa"/>
              <w:right w:w="28" w:type="dxa"/>
            </w:tcMar>
            <w:vAlign w:val="center"/>
            <w:hideMark/>
          </w:tcPr>
          <w:p w14:paraId="552BEF52"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1188FDAD"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4F788401" w14:textId="77777777" w:rsidR="00554C78" w:rsidRPr="00E4499F" w:rsidRDefault="00554C78" w:rsidP="00554C78">
            <w:pPr>
              <w:jc w:val="center"/>
              <w:rPr>
                <w:color w:val="000000"/>
                <w:sz w:val="16"/>
                <w:szCs w:val="16"/>
              </w:rPr>
            </w:pPr>
            <w:r w:rsidRPr="00E4499F">
              <w:rPr>
                <w:color w:val="000000"/>
                <w:sz w:val="16"/>
                <w:szCs w:val="16"/>
              </w:rPr>
              <w:t>3560,06</w:t>
            </w:r>
          </w:p>
        </w:tc>
        <w:tc>
          <w:tcPr>
            <w:tcW w:w="993" w:type="dxa"/>
            <w:tcMar>
              <w:left w:w="28" w:type="dxa"/>
              <w:right w:w="28" w:type="dxa"/>
            </w:tcMar>
            <w:vAlign w:val="center"/>
          </w:tcPr>
          <w:p w14:paraId="5D6CF001" w14:textId="77777777" w:rsidR="00554C78" w:rsidRPr="00A830FE" w:rsidRDefault="00554C78" w:rsidP="00554C78">
            <w:pPr>
              <w:jc w:val="center"/>
              <w:rPr>
                <w:color w:val="000000"/>
                <w:sz w:val="16"/>
                <w:szCs w:val="16"/>
              </w:rPr>
            </w:pPr>
            <w:r w:rsidRPr="00A830FE">
              <w:rPr>
                <w:color w:val="000000"/>
                <w:sz w:val="16"/>
                <w:szCs w:val="16"/>
              </w:rPr>
              <w:t>3560,06</w:t>
            </w:r>
          </w:p>
        </w:tc>
        <w:tc>
          <w:tcPr>
            <w:tcW w:w="1134" w:type="dxa"/>
            <w:tcMar>
              <w:left w:w="28" w:type="dxa"/>
              <w:right w:w="28" w:type="dxa"/>
            </w:tcMar>
            <w:vAlign w:val="center"/>
          </w:tcPr>
          <w:p w14:paraId="374047CE"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380F83D3"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46411543"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49D97C7D"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37899663"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345B18AD" w14:textId="77777777" w:rsidR="00554C78" w:rsidRPr="00B22233" w:rsidRDefault="00554C78" w:rsidP="00554C78">
            <w:pPr>
              <w:jc w:val="center"/>
              <w:rPr>
                <w:color w:val="000000"/>
                <w:sz w:val="16"/>
                <w:szCs w:val="16"/>
              </w:rPr>
            </w:pPr>
          </w:p>
        </w:tc>
      </w:tr>
      <w:tr w:rsidR="00554C78" w:rsidRPr="00B22233" w14:paraId="262E69EC" w14:textId="77777777" w:rsidTr="00554C78">
        <w:trPr>
          <w:trHeight w:val="20"/>
        </w:trPr>
        <w:tc>
          <w:tcPr>
            <w:tcW w:w="339" w:type="dxa"/>
            <w:shd w:val="clear" w:color="auto" w:fill="auto"/>
            <w:noWrap/>
            <w:tcMar>
              <w:left w:w="28" w:type="dxa"/>
              <w:right w:w="28" w:type="dxa"/>
            </w:tcMar>
            <w:hideMark/>
          </w:tcPr>
          <w:p w14:paraId="7B5DF472"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5E77B771"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992" w:type="dxa"/>
            <w:shd w:val="clear" w:color="auto" w:fill="auto"/>
            <w:noWrap/>
            <w:tcMar>
              <w:left w:w="28" w:type="dxa"/>
              <w:right w:w="28" w:type="dxa"/>
            </w:tcMar>
            <w:vAlign w:val="center"/>
            <w:hideMark/>
          </w:tcPr>
          <w:p w14:paraId="31C557F9"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7ACCB0D6"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19A90997" w14:textId="77777777" w:rsidR="00554C78" w:rsidRPr="00E4499F" w:rsidRDefault="00554C78" w:rsidP="00554C78">
            <w:pPr>
              <w:jc w:val="center"/>
              <w:rPr>
                <w:color w:val="000000"/>
                <w:sz w:val="16"/>
                <w:szCs w:val="16"/>
              </w:rPr>
            </w:pPr>
            <w:r w:rsidRPr="00E4499F">
              <w:rPr>
                <w:color w:val="000000"/>
                <w:sz w:val="16"/>
                <w:szCs w:val="16"/>
              </w:rPr>
              <w:t>3560,06</w:t>
            </w:r>
          </w:p>
        </w:tc>
        <w:tc>
          <w:tcPr>
            <w:tcW w:w="993" w:type="dxa"/>
            <w:tcMar>
              <w:left w:w="28" w:type="dxa"/>
              <w:right w:w="28" w:type="dxa"/>
            </w:tcMar>
            <w:vAlign w:val="center"/>
          </w:tcPr>
          <w:p w14:paraId="04E1A579" w14:textId="77777777" w:rsidR="00554C78" w:rsidRPr="00A830FE" w:rsidRDefault="00554C78" w:rsidP="00554C78">
            <w:pPr>
              <w:jc w:val="center"/>
              <w:rPr>
                <w:color w:val="000000"/>
                <w:sz w:val="16"/>
                <w:szCs w:val="16"/>
              </w:rPr>
            </w:pPr>
            <w:r w:rsidRPr="00A830FE">
              <w:rPr>
                <w:color w:val="000000"/>
                <w:sz w:val="16"/>
                <w:szCs w:val="16"/>
              </w:rPr>
              <w:t>3560,06</w:t>
            </w:r>
          </w:p>
        </w:tc>
        <w:tc>
          <w:tcPr>
            <w:tcW w:w="1134" w:type="dxa"/>
            <w:tcMar>
              <w:left w:w="28" w:type="dxa"/>
              <w:right w:w="28" w:type="dxa"/>
            </w:tcMar>
            <w:vAlign w:val="center"/>
          </w:tcPr>
          <w:p w14:paraId="5F95CE99"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1123B3E7"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21B9631C"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601BF9DE"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2C4DAB8A"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3ABAAA92" w14:textId="77777777" w:rsidR="00554C78" w:rsidRPr="00B22233" w:rsidRDefault="00554C78" w:rsidP="00554C78">
            <w:pPr>
              <w:jc w:val="center"/>
              <w:rPr>
                <w:color w:val="000000"/>
                <w:sz w:val="16"/>
                <w:szCs w:val="16"/>
              </w:rPr>
            </w:pPr>
          </w:p>
        </w:tc>
      </w:tr>
      <w:tr w:rsidR="00554C78" w:rsidRPr="00B22233" w14:paraId="207DFAF6" w14:textId="77777777" w:rsidTr="00554C78">
        <w:trPr>
          <w:trHeight w:val="20"/>
        </w:trPr>
        <w:tc>
          <w:tcPr>
            <w:tcW w:w="339" w:type="dxa"/>
            <w:shd w:val="clear" w:color="auto" w:fill="auto"/>
            <w:noWrap/>
            <w:tcMar>
              <w:left w:w="28" w:type="dxa"/>
              <w:right w:w="28" w:type="dxa"/>
            </w:tcMar>
            <w:hideMark/>
          </w:tcPr>
          <w:p w14:paraId="5DA25621"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37CF1032"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992" w:type="dxa"/>
            <w:shd w:val="clear" w:color="auto" w:fill="auto"/>
            <w:tcMar>
              <w:left w:w="28" w:type="dxa"/>
              <w:right w:w="28" w:type="dxa"/>
            </w:tcMar>
            <w:vAlign w:val="center"/>
            <w:hideMark/>
          </w:tcPr>
          <w:p w14:paraId="1DAD30B2"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1831F109"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4EF8ADFA" w14:textId="77777777" w:rsidR="00554C78" w:rsidRPr="00E4499F" w:rsidRDefault="00554C78" w:rsidP="00554C78">
            <w:pPr>
              <w:jc w:val="center"/>
              <w:rPr>
                <w:color w:val="000000"/>
                <w:sz w:val="16"/>
                <w:szCs w:val="16"/>
              </w:rPr>
            </w:pPr>
          </w:p>
        </w:tc>
        <w:tc>
          <w:tcPr>
            <w:tcW w:w="993" w:type="dxa"/>
            <w:tcMar>
              <w:left w:w="28" w:type="dxa"/>
              <w:right w:w="28" w:type="dxa"/>
            </w:tcMar>
            <w:vAlign w:val="center"/>
          </w:tcPr>
          <w:p w14:paraId="35372324" w14:textId="77777777" w:rsidR="00554C78" w:rsidRPr="00B22233" w:rsidRDefault="00554C78" w:rsidP="00554C78">
            <w:pPr>
              <w:jc w:val="center"/>
              <w:rPr>
                <w:color w:val="000000"/>
                <w:sz w:val="16"/>
                <w:szCs w:val="16"/>
              </w:rPr>
            </w:pPr>
          </w:p>
        </w:tc>
        <w:tc>
          <w:tcPr>
            <w:tcW w:w="1134" w:type="dxa"/>
            <w:tcMar>
              <w:left w:w="28" w:type="dxa"/>
              <w:right w:w="28" w:type="dxa"/>
            </w:tcMar>
            <w:vAlign w:val="center"/>
          </w:tcPr>
          <w:p w14:paraId="1F4BF552"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400F0B14"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1C28D243"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65171F91" w14:textId="77777777" w:rsidR="00554C78" w:rsidRPr="00383AE9" w:rsidRDefault="00554C78" w:rsidP="00554C78">
            <w:pPr>
              <w:jc w:val="center"/>
              <w:rPr>
                <w:color w:val="000000"/>
                <w:sz w:val="16"/>
                <w:szCs w:val="16"/>
              </w:rPr>
            </w:pPr>
          </w:p>
        </w:tc>
        <w:tc>
          <w:tcPr>
            <w:tcW w:w="993" w:type="dxa"/>
            <w:tcMar>
              <w:left w:w="28" w:type="dxa"/>
              <w:right w:w="28" w:type="dxa"/>
            </w:tcMar>
            <w:vAlign w:val="center"/>
          </w:tcPr>
          <w:p w14:paraId="4322E59A" w14:textId="77777777" w:rsidR="00554C78" w:rsidRPr="00383AE9" w:rsidRDefault="00554C78" w:rsidP="00554C78">
            <w:pPr>
              <w:jc w:val="center"/>
              <w:rPr>
                <w:color w:val="000000"/>
                <w:sz w:val="16"/>
                <w:szCs w:val="16"/>
              </w:rPr>
            </w:pPr>
          </w:p>
        </w:tc>
        <w:tc>
          <w:tcPr>
            <w:tcW w:w="2126" w:type="dxa"/>
            <w:tcMar>
              <w:left w:w="28" w:type="dxa"/>
              <w:right w:w="28" w:type="dxa"/>
            </w:tcMar>
          </w:tcPr>
          <w:p w14:paraId="2CCF1C50" w14:textId="77777777" w:rsidR="00554C78" w:rsidRPr="00B22233" w:rsidRDefault="00554C78" w:rsidP="00554C78">
            <w:pPr>
              <w:jc w:val="center"/>
              <w:rPr>
                <w:color w:val="000000"/>
                <w:sz w:val="16"/>
                <w:szCs w:val="16"/>
              </w:rPr>
            </w:pPr>
          </w:p>
        </w:tc>
      </w:tr>
      <w:tr w:rsidR="00554C78" w:rsidRPr="00B22233" w14:paraId="6FA864C7" w14:textId="77777777" w:rsidTr="00554C78">
        <w:trPr>
          <w:trHeight w:val="20"/>
        </w:trPr>
        <w:tc>
          <w:tcPr>
            <w:tcW w:w="339" w:type="dxa"/>
            <w:shd w:val="clear" w:color="auto" w:fill="auto"/>
            <w:noWrap/>
            <w:tcMar>
              <w:left w:w="28" w:type="dxa"/>
              <w:right w:w="28" w:type="dxa"/>
            </w:tcMar>
            <w:hideMark/>
          </w:tcPr>
          <w:p w14:paraId="1C11774D"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651A86D5"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992" w:type="dxa"/>
            <w:shd w:val="clear" w:color="auto" w:fill="auto"/>
            <w:noWrap/>
            <w:tcMar>
              <w:left w:w="28" w:type="dxa"/>
              <w:right w:w="28" w:type="dxa"/>
            </w:tcMar>
            <w:vAlign w:val="center"/>
            <w:hideMark/>
          </w:tcPr>
          <w:p w14:paraId="45B38C9E" w14:textId="77777777" w:rsidR="00554C78" w:rsidRPr="00AD5DBB" w:rsidRDefault="00554C78" w:rsidP="00554C78">
            <w:pPr>
              <w:jc w:val="center"/>
              <w:rPr>
                <w:color w:val="000000"/>
                <w:sz w:val="16"/>
                <w:szCs w:val="16"/>
              </w:rPr>
            </w:pPr>
            <w:r w:rsidRPr="00AD5DBB">
              <w:rPr>
                <w:color w:val="000000"/>
                <w:sz w:val="16"/>
                <w:szCs w:val="16"/>
              </w:rPr>
              <w:t>51535</w:t>
            </w:r>
          </w:p>
        </w:tc>
        <w:tc>
          <w:tcPr>
            <w:tcW w:w="992" w:type="dxa"/>
            <w:shd w:val="clear" w:color="auto" w:fill="auto"/>
            <w:noWrap/>
            <w:tcMar>
              <w:left w:w="28" w:type="dxa"/>
              <w:right w:w="28" w:type="dxa"/>
            </w:tcMar>
            <w:vAlign w:val="center"/>
            <w:hideMark/>
          </w:tcPr>
          <w:p w14:paraId="1426712D" w14:textId="77777777" w:rsidR="00554C78" w:rsidRPr="00AD5DBB" w:rsidRDefault="00554C78" w:rsidP="00554C78">
            <w:pPr>
              <w:jc w:val="center"/>
              <w:rPr>
                <w:color w:val="000000"/>
                <w:sz w:val="16"/>
                <w:szCs w:val="16"/>
              </w:rPr>
            </w:pPr>
            <w:r w:rsidRPr="00AD5DBB">
              <w:rPr>
                <w:color w:val="000000"/>
                <w:sz w:val="16"/>
                <w:szCs w:val="16"/>
              </w:rPr>
              <w:t>57934</w:t>
            </w:r>
          </w:p>
        </w:tc>
        <w:tc>
          <w:tcPr>
            <w:tcW w:w="992" w:type="dxa"/>
            <w:shd w:val="clear" w:color="auto" w:fill="auto"/>
            <w:noWrap/>
            <w:tcMar>
              <w:left w:w="28" w:type="dxa"/>
              <w:right w:w="28" w:type="dxa"/>
            </w:tcMar>
            <w:vAlign w:val="center"/>
            <w:hideMark/>
          </w:tcPr>
          <w:p w14:paraId="21D094C8" w14:textId="77777777" w:rsidR="00554C78" w:rsidRPr="00AD5DBB" w:rsidRDefault="00554C78" w:rsidP="00554C78">
            <w:pPr>
              <w:jc w:val="center"/>
              <w:rPr>
                <w:color w:val="000000"/>
                <w:sz w:val="16"/>
                <w:szCs w:val="16"/>
              </w:rPr>
            </w:pPr>
            <w:r w:rsidRPr="00AD5DBB">
              <w:rPr>
                <w:color w:val="000000"/>
                <w:sz w:val="16"/>
                <w:szCs w:val="16"/>
              </w:rPr>
              <w:t>62920</w:t>
            </w:r>
          </w:p>
        </w:tc>
        <w:tc>
          <w:tcPr>
            <w:tcW w:w="993" w:type="dxa"/>
            <w:tcMar>
              <w:left w:w="28" w:type="dxa"/>
              <w:right w:w="28" w:type="dxa"/>
            </w:tcMar>
            <w:vAlign w:val="center"/>
          </w:tcPr>
          <w:p w14:paraId="59E8706E" w14:textId="77777777" w:rsidR="00554C78" w:rsidRPr="00BB364F" w:rsidRDefault="00554C78" w:rsidP="00554C78">
            <w:pPr>
              <w:jc w:val="center"/>
              <w:rPr>
                <w:color w:val="000000"/>
                <w:sz w:val="16"/>
                <w:szCs w:val="16"/>
              </w:rPr>
            </w:pPr>
            <w:r w:rsidRPr="00BB364F">
              <w:rPr>
                <w:color w:val="000000"/>
                <w:sz w:val="16"/>
                <w:szCs w:val="16"/>
              </w:rPr>
              <w:t>41892</w:t>
            </w:r>
          </w:p>
        </w:tc>
        <w:tc>
          <w:tcPr>
            <w:tcW w:w="1134" w:type="dxa"/>
            <w:tcMar>
              <w:left w:w="28" w:type="dxa"/>
              <w:right w:w="28" w:type="dxa"/>
            </w:tcMar>
            <w:vAlign w:val="center"/>
          </w:tcPr>
          <w:p w14:paraId="452E1982" w14:textId="77777777" w:rsidR="00554C78" w:rsidRPr="00BB364F" w:rsidRDefault="00554C78" w:rsidP="00554C78">
            <w:pPr>
              <w:jc w:val="center"/>
              <w:rPr>
                <w:color w:val="000000"/>
                <w:sz w:val="16"/>
                <w:szCs w:val="16"/>
              </w:rPr>
            </w:pPr>
            <w:r w:rsidRPr="00BB364F">
              <w:rPr>
                <w:color w:val="000000"/>
                <w:sz w:val="16"/>
                <w:szCs w:val="16"/>
              </w:rPr>
              <w:t>46885</w:t>
            </w:r>
          </w:p>
        </w:tc>
        <w:tc>
          <w:tcPr>
            <w:tcW w:w="992" w:type="dxa"/>
            <w:tcMar>
              <w:left w:w="28" w:type="dxa"/>
              <w:right w:w="28" w:type="dxa"/>
            </w:tcMar>
            <w:vAlign w:val="center"/>
          </w:tcPr>
          <w:p w14:paraId="14955923" w14:textId="77777777" w:rsidR="00554C78" w:rsidRPr="00BB364F" w:rsidRDefault="00554C78" w:rsidP="00554C78">
            <w:pPr>
              <w:jc w:val="center"/>
              <w:rPr>
                <w:color w:val="000000"/>
                <w:sz w:val="16"/>
                <w:szCs w:val="16"/>
              </w:rPr>
            </w:pPr>
            <w:r w:rsidRPr="00BB364F">
              <w:rPr>
                <w:color w:val="000000"/>
                <w:sz w:val="16"/>
                <w:szCs w:val="16"/>
              </w:rPr>
              <w:t>51084</w:t>
            </w:r>
          </w:p>
        </w:tc>
        <w:tc>
          <w:tcPr>
            <w:tcW w:w="992" w:type="dxa"/>
            <w:tcMar>
              <w:left w:w="28" w:type="dxa"/>
              <w:right w:w="28" w:type="dxa"/>
            </w:tcMar>
            <w:vAlign w:val="center"/>
          </w:tcPr>
          <w:p w14:paraId="40893D13" w14:textId="77777777" w:rsidR="00554C78" w:rsidRPr="00BB364F" w:rsidRDefault="00554C78" w:rsidP="00554C78">
            <w:pPr>
              <w:jc w:val="center"/>
              <w:rPr>
                <w:color w:val="000000"/>
                <w:sz w:val="16"/>
                <w:szCs w:val="16"/>
              </w:rPr>
            </w:pPr>
            <w:r w:rsidRPr="00BB364F">
              <w:rPr>
                <w:color w:val="000000"/>
                <w:sz w:val="16"/>
                <w:szCs w:val="16"/>
              </w:rPr>
              <w:t>-9643</w:t>
            </w:r>
          </w:p>
        </w:tc>
        <w:tc>
          <w:tcPr>
            <w:tcW w:w="992" w:type="dxa"/>
            <w:tcMar>
              <w:left w:w="28" w:type="dxa"/>
              <w:right w:w="28" w:type="dxa"/>
            </w:tcMar>
            <w:vAlign w:val="center"/>
          </w:tcPr>
          <w:p w14:paraId="6BF8E5EE" w14:textId="77777777" w:rsidR="00554C78" w:rsidRPr="00BB364F" w:rsidRDefault="00554C78" w:rsidP="00554C78">
            <w:pPr>
              <w:jc w:val="center"/>
              <w:rPr>
                <w:color w:val="000000"/>
                <w:sz w:val="16"/>
                <w:szCs w:val="16"/>
              </w:rPr>
            </w:pPr>
            <w:r w:rsidRPr="00BB364F">
              <w:rPr>
                <w:color w:val="000000"/>
                <w:sz w:val="16"/>
                <w:szCs w:val="16"/>
              </w:rPr>
              <w:t>-11049</w:t>
            </w:r>
          </w:p>
        </w:tc>
        <w:tc>
          <w:tcPr>
            <w:tcW w:w="993" w:type="dxa"/>
            <w:tcMar>
              <w:left w:w="28" w:type="dxa"/>
              <w:right w:w="28" w:type="dxa"/>
            </w:tcMar>
            <w:vAlign w:val="center"/>
          </w:tcPr>
          <w:p w14:paraId="4699C81B" w14:textId="77777777" w:rsidR="00554C78" w:rsidRPr="00BB364F" w:rsidRDefault="00554C78" w:rsidP="00554C78">
            <w:pPr>
              <w:jc w:val="center"/>
              <w:rPr>
                <w:color w:val="000000"/>
                <w:sz w:val="16"/>
                <w:szCs w:val="16"/>
              </w:rPr>
            </w:pPr>
            <w:r w:rsidRPr="00BB364F">
              <w:rPr>
                <w:color w:val="000000"/>
                <w:sz w:val="16"/>
                <w:szCs w:val="16"/>
              </w:rPr>
              <w:t>-11836</w:t>
            </w:r>
          </w:p>
        </w:tc>
        <w:tc>
          <w:tcPr>
            <w:tcW w:w="2126" w:type="dxa"/>
            <w:tcMar>
              <w:left w:w="28" w:type="dxa"/>
              <w:right w:w="28" w:type="dxa"/>
            </w:tcMar>
          </w:tcPr>
          <w:p w14:paraId="149E9C56" w14:textId="77777777" w:rsidR="00554C78" w:rsidRDefault="00554C78" w:rsidP="00554C78">
            <w:pPr>
              <w:rPr>
                <w:color w:val="000000"/>
                <w:sz w:val="16"/>
                <w:szCs w:val="16"/>
              </w:rPr>
            </w:pPr>
            <w:r>
              <w:rPr>
                <w:color w:val="000000"/>
                <w:sz w:val="16"/>
                <w:szCs w:val="16"/>
              </w:rPr>
              <w:t>Исключены земляные работы, скорректирован расчет работ по ультразвуковой дефектоскопии трубопровода;</w:t>
            </w:r>
          </w:p>
          <w:p w14:paraId="23E051A1" w14:textId="77777777" w:rsidR="00554C78" w:rsidRPr="00B22233" w:rsidRDefault="00554C78" w:rsidP="00554C78">
            <w:pPr>
              <w:rPr>
                <w:color w:val="000000"/>
                <w:sz w:val="16"/>
                <w:szCs w:val="16"/>
              </w:rPr>
            </w:pPr>
            <w:r>
              <w:rPr>
                <w:color w:val="000000"/>
                <w:sz w:val="16"/>
                <w:szCs w:val="16"/>
              </w:rPr>
              <w:t>исключена сметная прибыль, т.к. работы осуществляются собственными силами</w:t>
            </w:r>
          </w:p>
        </w:tc>
      </w:tr>
      <w:tr w:rsidR="00554C78" w:rsidRPr="00B22233" w14:paraId="587B5035" w14:textId="77777777" w:rsidTr="00554C78">
        <w:trPr>
          <w:trHeight w:val="20"/>
        </w:trPr>
        <w:tc>
          <w:tcPr>
            <w:tcW w:w="339" w:type="dxa"/>
            <w:shd w:val="clear" w:color="auto" w:fill="auto"/>
            <w:noWrap/>
            <w:tcMar>
              <w:left w:w="28" w:type="dxa"/>
              <w:right w:w="28" w:type="dxa"/>
            </w:tcMar>
            <w:hideMark/>
          </w:tcPr>
          <w:p w14:paraId="2A2F1796"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6BA8A18B"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992" w:type="dxa"/>
            <w:shd w:val="clear" w:color="auto" w:fill="auto"/>
            <w:tcMar>
              <w:left w:w="28" w:type="dxa"/>
              <w:right w:w="28" w:type="dxa"/>
            </w:tcMar>
            <w:vAlign w:val="center"/>
            <w:hideMark/>
          </w:tcPr>
          <w:p w14:paraId="3F4A3959" w14:textId="77777777" w:rsidR="00554C78" w:rsidRPr="00E4499F" w:rsidRDefault="00554C78" w:rsidP="00554C78">
            <w:pPr>
              <w:jc w:val="center"/>
              <w:rPr>
                <w:color w:val="000000"/>
                <w:sz w:val="16"/>
                <w:szCs w:val="16"/>
              </w:rPr>
            </w:pPr>
            <w:r w:rsidRPr="00AD5DBB">
              <w:rPr>
                <w:color w:val="000000"/>
                <w:sz w:val="16"/>
                <w:szCs w:val="16"/>
              </w:rPr>
              <w:t>учтено в предыдущем пункте</w:t>
            </w:r>
          </w:p>
        </w:tc>
        <w:tc>
          <w:tcPr>
            <w:tcW w:w="992" w:type="dxa"/>
            <w:shd w:val="clear" w:color="auto" w:fill="auto"/>
            <w:tcMar>
              <w:left w:w="28" w:type="dxa"/>
              <w:right w:w="28" w:type="dxa"/>
            </w:tcMar>
            <w:vAlign w:val="center"/>
            <w:hideMark/>
          </w:tcPr>
          <w:p w14:paraId="1D86DBE2" w14:textId="77777777" w:rsidR="00554C78" w:rsidRPr="00E4499F" w:rsidRDefault="00554C78" w:rsidP="00554C78">
            <w:pPr>
              <w:jc w:val="center"/>
              <w:rPr>
                <w:color w:val="000000"/>
                <w:sz w:val="16"/>
                <w:szCs w:val="16"/>
              </w:rPr>
            </w:pPr>
            <w:r w:rsidRPr="00AD5DBB">
              <w:rPr>
                <w:color w:val="000000"/>
                <w:sz w:val="16"/>
                <w:szCs w:val="16"/>
              </w:rPr>
              <w:t>учтено в предыдущем пункте</w:t>
            </w:r>
          </w:p>
        </w:tc>
        <w:tc>
          <w:tcPr>
            <w:tcW w:w="992" w:type="dxa"/>
            <w:shd w:val="clear" w:color="auto" w:fill="auto"/>
            <w:tcMar>
              <w:left w:w="28" w:type="dxa"/>
              <w:right w:w="28" w:type="dxa"/>
            </w:tcMar>
            <w:vAlign w:val="center"/>
            <w:hideMark/>
          </w:tcPr>
          <w:p w14:paraId="59AE2AB1" w14:textId="77777777" w:rsidR="00554C78" w:rsidRPr="00E4499F" w:rsidRDefault="00554C78" w:rsidP="00554C78">
            <w:pPr>
              <w:jc w:val="center"/>
              <w:rPr>
                <w:color w:val="000000"/>
                <w:sz w:val="16"/>
                <w:szCs w:val="16"/>
              </w:rPr>
            </w:pPr>
            <w:r w:rsidRPr="00AD5DBB">
              <w:rPr>
                <w:color w:val="000000"/>
                <w:sz w:val="16"/>
                <w:szCs w:val="16"/>
              </w:rPr>
              <w:t>учтено в предыдущем пункте</w:t>
            </w:r>
          </w:p>
        </w:tc>
        <w:tc>
          <w:tcPr>
            <w:tcW w:w="993" w:type="dxa"/>
            <w:tcMar>
              <w:left w:w="28" w:type="dxa"/>
              <w:right w:w="28" w:type="dxa"/>
            </w:tcMar>
            <w:vAlign w:val="center"/>
          </w:tcPr>
          <w:p w14:paraId="09A8ADFB" w14:textId="77777777" w:rsidR="00554C78" w:rsidRPr="00A830FE" w:rsidRDefault="00554C78" w:rsidP="00554C78">
            <w:pPr>
              <w:jc w:val="center"/>
              <w:rPr>
                <w:color w:val="000000"/>
                <w:sz w:val="16"/>
                <w:szCs w:val="16"/>
              </w:rPr>
            </w:pPr>
            <w:r w:rsidRPr="00A830FE">
              <w:rPr>
                <w:color w:val="000000"/>
                <w:sz w:val="16"/>
                <w:szCs w:val="16"/>
              </w:rPr>
              <w:t>учтено в предыдущем пункте</w:t>
            </w:r>
          </w:p>
        </w:tc>
        <w:tc>
          <w:tcPr>
            <w:tcW w:w="1134" w:type="dxa"/>
            <w:tcMar>
              <w:left w:w="28" w:type="dxa"/>
              <w:right w:w="28" w:type="dxa"/>
            </w:tcMar>
            <w:vAlign w:val="center"/>
          </w:tcPr>
          <w:p w14:paraId="27273C51" w14:textId="77777777" w:rsidR="00554C78" w:rsidRPr="00A830FE" w:rsidRDefault="00554C78" w:rsidP="00554C78">
            <w:pPr>
              <w:jc w:val="center"/>
              <w:rPr>
                <w:color w:val="000000"/>
                <w:sz w:val="16"/>
                <w:szCs w:val="16"/>
              </w:rPr>
            </w:pPr>
            <w:r w:rsidRPr="00A830FE">
              <w:rPr>
                <w:color w:val="000000"/>
                <w:sz w:val="16"/>
                <w:szCs w:val="16"/>
              </w:rPr>
              <w:t>учтено в предыдущем пункте</w:t>
            </w:r>
          </w:p>
        </w:tc>
        <w:tc>
          <w:tcPr>
            <w:tcW w:w="992" w:type="dxa"/>
            <w:tcMar>
              <w:left w:w="28" w:type="dxa"/>
              <w:right w:w="28" w:type="dxa"/>
            </w:tcMar>
            <w:vAlign w:val="center"/>
          </w:tcPr>
          <w:p w14:paraId="2741C9DE" w14:textId="77777777" w:rsidR="00554C78" w:rsidRPr="00A830FE" w:rsidRDefault="00554C78" w:rsidP="00554C78">
            <w:pPr>
              <w:jc w:val="center"/>
              <w:rPr>
                <w:color w:val="000000"/>
                <w:sz w:val="16"/>
                <w:szCs w:val="16"/>
              </w:rPr>
            </w:pPr>
            <w:r w:rsidRPr="00A830FE">
              <w:rPr>
                <w:color w:val="000000"/>
                <w:sz w:val="16"/>
                <w:szCs w:val="16"/>
              </w:rPr>
              <w:t>учтено в предыдущем пункте</w:t>
            </w:r>
          </w:p>
        </w:tc>
        <w:tc>
          <w:tcPr>
            <w:tcW w:w="992" w:type="dxa"/>
            <w:tcMar>
              <w:left w:w="28" w:type="dxa"/>
              <w:right w:w="28" w:type="dxa"/>
            </w:tcMar>
            <w:vAlign w:val="center"/>
          </w:tcPr>
          <w:p w14:paraId="21EA0658"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2A021664" w14:textId="77777777" w:rsidR="00554C78" w:rsidRPr="00383AE9" w:rsidRDefault="00554C78" w:rsidP="00554C78">
            <w:pPr>
              <w:jc w:val="center"/>
              <w:rPr>
                <w:color w:val="000000"/>
                <w:sz w:val="16"/>
                <w:szCs w:val="16"/>
              </w:rPr>
            </w:pPr>
          </w:p>
        </w:tc>
        <w:tc>
          <w:tcPr>
            <w:tcW w:w="993" w:type="dxa"/>
            <w:tcMar>
              <w:left w:w="28" w:type="dxa"/>
              <w:right w:w="28" w:type="dxa"/>
            </w:tcMar>
            <w:vAlign w:val="center"/>
          </w:tcPr>
          <w:p w14:paraId="2D21CB8D" w14:textId="77777777" w:rsidR="00554C78" w:rsidRPr="00383AE9" w:rsidRDefault="00554C78" w:rsidP="00554C78">
            <w:pPr>
              <w:jc w:val="center"/>
              <w:rPr>
                <w:color w:val="000000"/>
                <w:sz w:val="16"/>
                <w:szCs w:val="16"/>
              </w:rPr>
            </w:pPr>
          </w:p>
        </w:tc>
        <w:tc>
          <w:tcPr>
            <w:tcW w:w="2126" w:type="dxa"/>
            <w:tcMar>
              <w:left w:w="28" w:type="dxa"/>
              <w:right w:w="28" w:type="dxa"/>
            </w:tcMar>
          </w:tcPr>
          <w:p w14:paraId="048AB62B" w14:textId="77777777" w:rsidR="00554C78" w:rsidRPr="00B22233" w:rsidRDefault="00554C78" w:rsidP="00554C78">
            <w:pPr>
              <w:jc w:val="center"/>
              <w:rPr>
                <w:sz w:val="16"/>
                <w:szCs w:val="16"/>
              </w:rPr>
            </w:pPr>
          </w:p>
        </w:tc>
      </w:tr>
      <w:tr w:rsidR="00554C78" w:rsidRPr="00B22233" w14:paraId="2AB81F22" w14:textId="77777777" w:rsidTr="00554C78">
        <w:trPr>
          <w:trHeight w:val="20"/>
        </w:trPr>
        <w:tc>
          <w:tcPr>
            <w:tcW w:w="339" w:type="dxa"/>
            <w:shd w:val="clear" w:color="auto" w:fill="auto"/>
            <w:noWrap/>
            <w:tcMar>
              <w:left w:w="28" w:type="dxa"/>
              <w:right w:w="28" w:type="dxa"/>
            </w:tcMar>
            <w:hideMark/>
          </w:tcPr>
          <w:p w14:paraId="0DC0F120"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3DEF135F" w14:textId="77777777" w:rsidR="00554C78" w:rsidRPr="00E4499F" w:rsidRDefault="00554C78" w:rsidP="00554C78">
            <w:pPr>
              <w:jc w:val="both"/>
              <w:rPr>
                <w:color w:val="000000"/>
                <w:sz w:val="16"/>
                <w:szCs w:val="16"/>
              </w:rPr>
            </w:pPr>
            <w:r w:rsidRPr="00E4499F">
              <w:rPr>
                <w:sz w:val="16"/>
                <w:szCs w:val="16"/>
              </w:rPr>
              <w:t>Пуск газа</w:t>
            </w:r>
          </w:p>
        </w:tc>
        <w:tc>
          <w:tcPr>
            <w:tcW w:w="992" w:type="dxa"/>
            <w:shd w:val="clear" w:color="auto" w:fill="auto"/>
            <w:noWrap/>
            <w:tcMar>
              <w:left w:w="28" w:type="dxa"/>
              <w:right w:w="28" w:type="dxa"/>
            </w:tcMar>
            <w:vAlign w:val="center"/>
            <w:hideMark/>
          </w:tcPr>
          <w:p w14:paraId="17C6E693" w14:textId="77777777" w:rsidR="00554C78" w:rsidRPr="00AD5DBB" w:rsidRDefault="00554C78" w:rsidP="00554C78">
            <w:pPr>
              <w:jc w:val="center"/>
              <w:rPr>
                <w:color w:val="000000"/>
                <w:sz w:val="16"/>
                <w:szCs w:val="16"/>
              </w:rPr>
            </w:pPr>
            <w:r w:rsidRPr="00AD5DBB">
              <w:rPr>
                <w:color w:val="000000"/>
                <w:sz w:val="16"/>
                <w:szCs w:val="16"/>
              </w:rPr>
              <w:t>1361,34</w:t>
            </w:r>
          </w:p>
        </w:tc>
        <w:tc>
          <w:tcPr>
            <w:tcW w:w="992" w:type="dxa"/>
            <w:shd w:val="clear" w:color="auto" w:fill="auto"/>
            <w:noWrap/>
            <w:tcMar>
              <w:left w:w="28" w:type="dxa"/>
              <w:right w:w="28" w:type="dxa"/>
            </w:tcMar>
            <w:vAlign w:val="center"/>
            <w:hideMark/>
          </w:tcPr>
          <w:p w14:paraId="44885EAF" w14:textId="77777777" w:rsidR="00554C78" w:rsidRPr="00AD5DBB" w:rsidRDefault="00554C78" w:rsidP="00554C78">
            <w:pPr>
              <w:jc w:val="center"/>
              <w:rPr>
                <w:color w:val="000000"/>
                <w:sz w:val="16"/>
                <w:szCs w:val="16"/>
              </w:rPr>
            </w:pPr>
            <w:r w:rsidRPr="00AD5DBB">
              <w:rPr>
                <w:color w:val="000000"/>
                <w:sz w:val="16"/>
                <w:szCs w:val="16"/>
              </w:rPr>
              <w:t>1361,34</w:t>
            </w:r>
          </w:p>
        </w:tc>
        <w:tc>
          <w:tcPr>
            <w:tcW w:w="992" w:type="dxa"/>
            <w:shd w:val="clear" w:color="auto" w:fill="auto"/>
            <w:noWrap/>
            <w:tcMar>
              <w:left w:w="28" w:type="dxa"/>
              <w:right w:w="28" w:type="dxa"/>
            </w:tcMar>
            <w:vAlign w:val="center"/>
            <w:hideMark/>
          </w:tcPr>
          <w:p w14:paraId="3EA52BC7" w14:textId="77777777" w:rsidR="00554C78" w:rsidRPr="00AD5DBB" w:rsidRDefault="00554C78" w:rsidP="00554C78">
            <w:pPr>
              <w:jc w:val="center"/>
              <w:rPr>
                <w:color w:val="000000"/>
                <w:sz w:val="16"/>
                <w:szCs w:val="16"/>
              </w:rPr>
            </w:pPr>
            <w:r w:rsidRPr="00AD5DBB">
              <w:rPr>
                <w:color w:val="000000"/>
                <w:sz w:val="16"/>
                <w:szCs w:val="16"/>
              </w:rPr>
              <w:t>1361,34</w:t>
            </w:r>
          </w:p>
        </w:tc>
        <w:tc>
          <w:tcPr>
            <w:tcW w:w="993" w:type="dxa"/>
            <w:tcMar>
              <w:left w:w="28" w:type="dxa"/>
              <w:right w:w="28" w:type="dxa"/>
            </w:tcMar>
            <w:vAlign w:val="center"/>
          </w:tcPr>
          <w:p w14:paraId="618D40B7" w14:textId="77777777" w:rsidR="00554C78" w:rsidRPr="00A830FE" w:rsidRDefault="00554C78" w:rsidP="00554C78">
            <w:pPr>
              <w:jc w:val="center"/>
              <w:rPr>
                <w:color w:val="000000"/>
                <w:sz w:val="16"/>
                <w:szCs w:val="16"/>
              </w:rPr>
            </w:pPr>
            <w:r w:rsidRPr="00A830FE">
              <w:rPr>
                <w:color w:val="000000"/>
                <w:sz w:val="16"/>
                <w:szCs w:val="16"/>
              </w:rPr>
              <w:t>1361,34</w:t>
            </w:r>
          </w:p>
        </w:tc>
        <w:tc>
          <w:tcPr>
            <w:tcW w:w="1134" w:type="dxa"/>
            <w:tcMar>
              <w:left w:w="28" w:type="dxa"/>
              <w:right w:w="28" w:type="dxa"/>
            </w:tcMar>
            <w:vAlign w:val="center"/>
          </w:tcPr>
          <w:p w14:paraId="02F89B01" w14:textId="77777777" w:rsidR="00554C78" w:rsidRPr="00A830FE" w:rsidRDefault="00554C78" w:rsidP="00554C78">
            <w:pPr>
              <w:jc w:val="center"/>
              <w:rPr>
                <w:color w:val="000000"/>
                <w:sz w:val="16"/>
                <w:szCs w:val="16"/>
              </w:rPr>
            </w:pPr>
            <w:r w:rsidRPr="00A830FE">
              <w:rPr>
                <w:color w:val="000000"/>
                <w:sz w:val="16"/>
                <w:szCs w:val="16"/>
              </w:rPr>
              <w:t>1361,34</w:t>
            </w:r>
          </w:p>
        </w:tc>
        <w:tc>
          <w:tcPr>
            <w:tcW w:w="992" w:type="dxa"/>
            <w:tcMar>
              <w:left w:w="28" w:type="dxa"/>
              <w:right w:w="28" w:type="dxa"/>
            </w:tcMar>
            <w:vAlign w:val="center"/>
          </w:tcPr>
          <w:p w14:paraId="165F25C5" w14:textId="77777777" w:rsidR="00554C78" w:rsidRPr="00A830FE" w:rsidRDefault="00554C78" w:rsidP="00554C78">
            <w:pPr>
              <w:jc w:val="center"/>
              <w:rPr>
                <w:color w:val="000000"/>
                <w:sz w:val="16"/>
                <w:szCs w:val="16"/>
              </w:rPr>
            </w:pPr>
            <w:r w:rsidRPr="00F04D21">
              <w:rPr>
                <w:color w:val="000000"/>
                <w:sz w:val="16"/>
                <w:szCs w:val="16"/>
              </w:rPr>
              <w:t>1361,34</w:t>
            </w:r>
          </w:p>
        </w:tc>
        <w:tc>
          <w:tcPr>
            <w:tcW w:w="992" w:type="dxa"/>
            <w:tcMar>
              <w:left w:w="28" w:type="dxa"/>
              <w:right w:w="28" w:type="dxa"/>
            </w:tcMar>
            <w:vAlign w:val="center"/>
          </w:tcPr>
          <w:p w14:paraId="5B38B715"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29D47A2B" w14:textId="77777777" w:rsidR="00554C78" w:rsidRPr="00383AE9" w:rsidRDefault="00554C78" w:rsidP="00554C78">
            <w:pPr>
              <w:jc w:val="center"/>
              <w:rPr>
                <w:color w:val="000000"/>
                <w:sz w:val="16"/>
                <w:szCs w:val="16"/>
              </w:rPr>
            </w:pPr>
            <w:r w:rsidRPr="00383AE9">
              <w:rPr>
                <w:color w:val="000000"/>
                <w:sz w:val="16"/>
                <w:szCs w:val="16"/>
              </w:rPr>
              <w:t>0</w:t>
            </w:r>
          </w:p>
        </w:tc>
        <w:tc>
          <w:tcPr>
            <w:tcW w:w="993" w:type="dxa"/>
            <w:tcMar>
              <w:left w:w="28" w:type="dxa"/>
              <w:right w:w="28" w:type="dxa"/>
            </w:tcMar>
            <w:vAlign w:val="center"/>
          </w:tcPr>
          <w:p w14:paraId="575F9FC8" w14:textId="77777777" w:rsidR="00554C78" w:rsidRPr="00383AE9" w:rsidRDefault="00554C78" w:rsidP="00554C78">
            <w:pPr>
              <w:jc w:val="center"/>
              <w:rPr>
                <w:color w:val="000000"/>
                <w:sz w:val="16"/>
                <w:szCs w:val="16"/>
              </w:rPr>
            </w:pPr>
            <w:r w:rsidRPr="00383AE9">
              <w:rPr>
                <w:color w:val="000000"/>
                <w:sz w:val="16"/>
                <w:szCs w:val="16"/>
              </w:rPr>
              <w:t>0</w:t>
            </w:r>
          </w:p>
        </w:tc>
        <w:tc>
          <w:tcPr>
            <w:tcW w:w="2126" w:type="dxa"/>
            <w:tcMar>
              <w:left w:w="28" w:type="dxa"/>
              <w:right w:w="28" w:type="dxa"/>
            </w:tcMar>
          </w:tcPr>
          <w:p w14:paraId="0A81A589" w14:textId="77777777" w:rsidR="00554C78" w:rsidRPr="00B22233" w:rsidRDefault="00554C78" w:rsidP="00554C78">
            <w:pPr>
              <w:jc w:val="center"/>
              <w:rPr>
                <w:color w:val="000000"/>
                <w:sz w:val="16"/>
                <w:szCs w:val="16"/>
              </w:rPr>
            </w:pPr>
          </w:p>
        </w:tc>
      </w:tr>
      <w:tr w:rsidR="00554C78" w:rsidRPr="00B22233" w14:paraId="62D3237B" w14:textId="77777777" w:rsidTr="00554C78">
        <w:trPr>
          <w:trHeight w:val="20"/>
        </w:trPr>
        <w:tc>
          <w:tcPr>
            <w:tcW w:w="339" w:type="dxa"/>
            <w:shd w:val="clear" w:color="auto" w:fill="auto"/>
            <w:noWrap/>
            <w:tcMar>
              <w:left w:w="28" w:type="dxa"/>
              <w:right w:w="28" w:type="dxa"/>
            </w:tcMar>
            <w:hideMark/>
          </w:tcPr>
          <w:p w14:paraId="748F3530"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34F86A79"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992" w:type="dxa"/>
            <w:shd w:val="clear" w:color="auto" w:fill="auto"/>
            <w:noWrap/>
            <w:tcMar>
              <w:left w:w="28" w:type="dxa"/>
              <w:right w:w="28" w:type="dxa"/>
            </w:tcMar>
            <w:vAlign w:val="center"/>
            <w:hideMark/>
          </w:tcPr>
          <w:p w14:paraId="39197D7F" w14:textId="77777777" w:rsidR="00554C78" w:rsidRPr="00AD5DBB" w:rsidRDefault="00554C78" w:rsidP="00554C78">
            <w:pPr>
              <w:jc w:val="center"/>
              <w:rPr>
                <w:color w:val="000000"/>
                <w:sz w:val="16"/>
                <w:szCs w:val="16"/>
              </w:rPr>
            </w:pPr>
            <w:r w:rsidRPr="00AD5DBB">
              <w:rPr>
                <w:color w:val="000000"/>
                <w:sz w:val="16"/>
                <w:szCs w:val="16"/>
              </w:rPr>
              <w:t>52896,34</w:t>
            </w:r>
          </w:p>
        </w:tc>
        <w:tc>
          <w:tcPr>
            <w:tcW w:w="992" w:type="dxa"/>
            <w:shd w:val="clear" w:color="auto" w:fill="auto"/>
            <w:noWrap/>
            <w:tcMar>
              <w:left w:w="28" w:type="dxa"/>
              <w:right w:w="28" w:type="dxa"/>
            </w:tcMar>
            <w:vAlign w:val="center"/>
            <w:hideMark/>
          </w:tcPr>
          <w:p w14:paraId="21F04D4D" w14:textId="77777777" w:rsidR="00554C78" w:rsidRPr="00AD5DBB" w:rsidRDefault="00554C78" w:rsidP="00554C78">
            <w:pPr>
              <w:jc w:val="center"/>
              <w:rPr>
                <w:color w:val="000000"/>
                <w:sz w:val="16"/>
                <w:szCs w:val="16"/>
              </w:rPr>
            </w:pPr>
            <w:r w:rsidRPr="00AD5DBB">
              <w:rPr>
                <w:color w:val="000000"/>
                <w:sz w:val="16"/>
                <w:szCs w:val="16"/>
              </w:rPr>
              <w:t>59295,34</w:t>
            </w:r>
          </w:p>
        </w:tc>
        <w:tc>
          <w:tcPr>
            <w:tcW w:w="992" w:type="dxa"/>
            <w:shd w:val="clear" w:color="auto" w:fill="auto"/>
            <w:noWrap/>
            <w:tcMar>
              <w:left w:w="28" w:type="dxa"/>
              <w:right w:w="28" w:type="dxa"/>
            </w:tcMar>
            <w:vAlign w:val="center"/>
            <w:hideMark/>
          </w:tcPr>
          <w:p w14:paraId="1AD2467C" w14:textId="77777777" w:rsidR="00554C78" w:rsidRPr="00AD5DBB" w:rsidRDefault="00554C78" w:rsidP="00554C78">
            <w:pPr>
              <w:jc w:val="center"/>
              <w:rPr>
                <w:color w:val="000000"/>
                <w:sz w:val="16"/>
                <w:szCs w:val="16"/>
              </w:rPr>
            </w:pPr>
            <w:r w:rsidRPr="00AD5DBB">
              <w:rPr>
                <w:color w:val="000000"/>
                <w:sz w:val="16"/>
                <w:szCs w:val="16"/>
              </w:rPr>
              <w:t>64281,34</w:t>
            </w:r>
          </w:p>
        </w:tc>
        <w:tc>
          <w:tcPr>
            <w:tcW w:w="993" w:type="dxa"/>
            <w:tcMar>
              <w:left w:w="28" w:type="dxa"/>
              <w:right w:w="28" w:type="dxa"/>
            </w:tcMar>
            <w:vAlign w:val="center"/>
          </w:tcPr>
          <w:p w14:paraId="0FE6CFC7" w14:textId="77777777" w:rsidR="00554C78" w:rsidRPr="00BB364F" w:rsidRDefault="00554C78" w:rsidP="00554C78">
            <w:pPr>
              <w:jc w:val="center"/>
              <w:rPr>
                <w:color w:val="000000"/>
                <w:sz w:val="16"/>
                <w:szCs w:val="16"/>
              </w:rPr>
            </w:pPr>
            <w:r w:rsidRPr="00BB364F">
              <w:rPr>
                <w:color w:val="000000"/>
                <w:sz w:val="16"/>
                <w:szCs w:val="16"/>
              </w:rPr>
              <w:t>43253,34</w:t>
            </w:r>
          </w:p>
        </w:tc>
        <w:tc>
          <w:tcPr>
            <w:tcW w:w="1134" w:type="dxa"/>
            <w:tcMar>
              <w:left w:w="28" w:type="dxa"/>
              <w:right w:w="28" w:type="dxa"/>
            </w:tcMar>
            <w:vAlign w:val="center"/>
          </w:tcPr>
          <w:p w14:paraId="24BDB8C5" w14:textId="77777777" w:rsidR="00554C78" w:rsidRPr="00BB364F" w:rsidRDefault="00554C78" w:rsidP="00554C78">
            <w:pPr>
              <w:jc w:val="center"/>
              <w:rPr>
                <w:color w:val="000000"/>
                <w:sz w:val="16"/>
                <w:szCs w:val="16"/>
              </w:rPr>
            </w:pPr>
            <w:r w:rsidRPr="00BB364F">
              <w:rPr>
                <w:color w:val="000000"/>
                <w:sz w:val="16"/>
                <w:szCs w:val="16"/>
              </w:rPr>
              <w:t>48246,34</w:t>
            </w:r>
          </w:p>
        </w:tc>
        <w:tc>
          <w:tcPr>
            <w:tcW w:w="992" w:type="dxa"/>
            <w:tcMar>
              <w:left w:w="28" w:type="dxa"/>
              <w:right w:w="28" w:type="dxa"/>
            </w:tcMar>
            <w:vAlign w:val="center"/>
          </w:tcPr>
          <w:p w14:paraId="1D662F3E" w14:textId="77777777" w:rsidR="00554C78" w:rsidRPr="00BB364F" w:rsidRDefault="00554C78" w:rsidP="00554C78">
            <w:pPr>
              <w:jc w:val="center"/>
              <w:rPr>
                <w:color w:val="000000"/>
                <w:sz w:val="16"/>
                <w:szCs w:val="16"/>
              </w:rPr>
            </w:pPr>
            <w:r w:rsidRPr="00BB364F">
              <w:rPr>
                <w:color w:val="000000"/>
                <w:sz w:val="16"/>
                <w:szCs w:val="16"/>
              </w:rPr>
              <w:t>52445,34</w:t>
            </w:r>
          </w:p>
        </w:tc>
        <w:tc>
          <w:tcPr>
            <w:tcW w:w="992" w:type="dxa"/>
            <w:tcMar>
              <w:left w:w="28" w:type="dxa"/>
              <w:right w:w="28" w:type="dxa"/>
            </w:tcMar>
            <w:vAlign w:val="center"/>
          </w:tcPr>
          <w:p w14:paraId="742F108C" w14:textId="77777777" w:rsidR="00554C78" w:rsidRPr="00BB364F" w:rsidRDefault="00554C78" w:rsidP="00554C78">
            <w:pPr>
              <w:jc w:val="center"/>
              <w:rPr>
                <w:color w:val="000000"/>
                <w:sz w:val="16"/>
                <w:szCs w:val="16"/>
              </w:rPr>
            </w:pPr>
            <w:r w:rsidRPr="00BB364F">
              <w:rPr>
                <w:color w:val="000000"/>
                <w:sz w:val="16"/>
                <w:szCs w:val="16"/>
              </w:rPr>
              <w:t>-9643</w:t>
            </w:r>
          </w:p>
        </w:tc>
        <w:tc>
          <w:tcPr>
            <w:tcW w:w="992" w:type="dxa"/>
            <w:tcMar>
              <w:left w:w="28" w:type="dxa"/>
              <w:right w:w="28" w:type="dxa"/>
            </w:tcMar>
            <w:vAlign w:val="center"/>
          </w:tcPr>
          <w:p w14:paraId="4C9ABF73" w14:textId="77777777" w:rsidR="00554C78" w:rsidRPr="00BB364F" w:rsidRDefault="00554C78" w:rsidP="00554C78">
            <w:pPr>
              <w:jc w:val="center"/>
              <w:rPr>
                <w:color w:val="000000"/>
                <w:sz w:val="16"/>
                <w:szCs w:val="16"/>
              </w:rPr>
            </w:pPr>
            <w:r w:rsidRPr="00BB364F">
              <w:rPr>
                <w:color w:val="000000"/>
                <w:sz w:val="16"/>
                <w:szCs w:val="16"/>
              </w:rPr>
              <w:t>-11049</w:t>
            </w:r>
          </w:p>
        </w:tc>
        <w:tc>
          <w:tcPr>
            <w:tcW w:w="993" w:type="dxa"/>
            <w:tcMar>
              <w:left w:w="28" w:type="dxa"/>
              <w:right w:w="28" w:type="dxa"/>
            </w:tcMar>
            <w:vAlign w:val="center"/>
          </w:tcPr>
          <w:p w14:paraId="67AF6A87" w14:textId="77777777" w:rsidR="00554C78" w:rsidRPr="00BB364F" w:rsidRDefault="00554C78" w:rsidP="00554C78">
            <w:pPr>
              <w:jc w:val="center"/>
              <w:rPr>
                <w:color w:val="000000"/>
                <w:sz w:val="16"/>
                <w:szCs w:val="16"/>
              </w:rPr>
            </w:pPr>
            <w:r w:rsidRPr="00BB364F">
              <w:rPr>
                <w:color w:val="000000"/>
                <w:sz w:val="16"/>
                <w:szCs w:val="16"/>
              </w:rPr>
              <w:t>-11836</w:t>
            </w:r>
          </w:p>
        </w:tc>
        <w:tc>
          <w:tcPr>
            <w:tcW w:w="2126" w:type="dxa"/>
            <w:tcMar>
              <w:left w:w="28" w:type="dxa"/>
              <w:right w:w="28" w:type="dxa"/>
            </w:tcMar>
          </w:tcPr>
          <w:p w14:paraId="4F96AF62" w14:textId="77777777" w:rsidR="00554C78" w:rsidRPr="00B22233" w:rsidRDefault="00554C78" w:rsidP="00554C78">
            <w:pPr>
              <w:jc w:val="center"/>
              <w:rPr>
                <w:color w:val="000000"/>
                <w:sz w:val="16"/>
                <w:szCs w:val="16"/>
              </w:rPr>
            </w:pPr>
          </w:p>
        </w:tc>
      </w:tr>
      <w:tr w:rsidR="00554C78" w:rsidRPr="00B22233" w14:paraId="440C8BF2" w14:textId="77777777" w:rsidTr="00554C78">
        <w:trPr>
          <w:trHeight w:val="20"/>
        </w:trPr>
        <w:tc>
          <w:tcPr>
            <w:tcW w:w="3883" w:type="dxa"/>
            <w:gridSpan w:val="2"/>
            <w:shd w:val="clear" w:color="auto" w:fill="auto"/>
            <w:noWrap/>
            <w:tcMar>
              <w:left w:w="28" w:type="dxa"/>
              <w:right w:w="28" w:type="dxa"/>
            </w:tcMar>
            <w:vAlign w:val="bottom"/>
            <w:hideMark/>
          </w:tcPr>
          <w:p w14:paraId="59052091"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992" w:type="dxa"/>
            <w:shd w:val="clear" w:color="auto" w:fill="auto"/>
            <w:noWrap/>
            <w:tcMar>
              <w:left w:w="28" w:type="dxa"/>
              <w:right w:w="28" w:type="dxa"/>
            </w:tcMar>
            <w:vAlign w:val="center"/>
            <w:hideMark/>
          </w:tcPr>
          <w:p w14:paraId="34BF3052" w14:textId="77777777" w:rsidR="00554C78" w:rsidRPr="00AD5DBB" w:rsidRDefault="00554C78" w:rsidP="00554C78">
            <w:pPr>
              <w:jc w:val="center"/>
              <w:rPr>
                <w:color w:val="000000"/>
                <w:sz w:val="16"/>
                <w:szCs w:val="16"/>
              </w:rPr>
            </w:pPr>
            <w:r w:rsidRPr="00AD5DBB">
              <w:rPr>
                <w:color w:val="000000"/>
                <w:sz w:val="16"/>
                <w:szCs w:val="16"/>
              </w:rPr>
              <w:t>56456,4</w:t>
            </w:r>
          </w:p>
        </w:tc>
        <w:tc>
          <w:tcPr>
            <w:tcW w:w="992" w:type="dxa"/>
            <w:shd w:val="clear" w:color="auto" w:fill="auto"/>
            <w:noWrap/>
            <w:tcMar>
              <w:left w:w="28" w:type="dxa"/>
              <w:right w:w="28" w:type="dxa"/>
            </w:tcMar>
            <w:vAlign w:val="center"/>
            <w:hideMark/>
          </w:tcPr>
          <w:p w14:paraId="25AD84DF" w14:textId="77777777" w:rsidR="00554C78" w:rsidRPr="00AD5DBB" w:rsidRDefault="00554C78" w:rsidP="00554C78">
            <w:pPr>
              <w:jc w:val="center"/>
              <w:rPr>
                <w:color w:val="000000"/>
                <w:sz w:val="16"/>
                <w:szCs w:val="16"/>
              </w:rPr>
            </w:pPr>
            <w:r w:rsidRPr="00AD5DBB">
              <w:rPr>
                <w:color w:val="000000"/>
                <w:sz w:val="16"/>
                <w:szCs w:val="16"/>
              </w:rPr>
              <w:t>62855,4</w:t>
            </w:r>
          </w:p>
        </w:tc>
        <w:tc>
          <w:tcPr>
            <w:tcW w:w="992" w:type="dxa"/>
            <w:shd w:val="clear" w:color="auto" w:fill="auto"/>
            <w:noWrap/>
            <w:tcMar>
              <w:left w:w="28" w:type="dxa"/>
              <w:right w:w="28" w:type="dxa"/>
            </w:tcMar>
            <w:vAlign w:val="center"/>
            <w:hideMark/>
          </w:tcPr>
          <w:p w14:paraId="0CCF12A4" w14:textId="77777777" w:rsidR="00554C78" w:rsidRPr="00AD5DBB" w:rsidRDefault="00554C78" w:rsidP="00554C78">
            <w:pPr>
              <w:jc w:val="center"/>
              <w:rPr>
                <w:color w:val="000000"/>
                <w:sz w:val="16"/>
                <w:szCs w:val="16"/>
              </w:rPr>
            </w:pPr>
            <w:r w:rsidRPr="00AD5DBB">
              <w:rPr>
                <w:color w:val="000000"/>
                <w:sz w:val="16"/>
                <w:szCs w:val="16"/>
              </w:rPr>
              <w:t>67841,4</w:t>
            </w:r>
          </w:p>
        </w:tc>
        <w:tc>
          <w:tcPr>
            <w:tcW w:w="993" w:type="dxa"/>
            <w:tcMar>
              <w:left w:w="28" w:type="dxa"/>
              <w:right w:w="28" w:type="dxa"/>
            </w:tcMar>
            <w:vAlign w:val="center"/>
          </w:tcPr>
          <w:p w14:paraId="7F0AD6D2" w14:textId="77777777" w:rsidR="00554C78" w:rsidRPr="00BB364F" w:rsidRDefault="00554C78" w:rsidP="00554C78">
            <w:pPr>
              <w:jc w:val="center"/>
              <w:rPr>
                <w:color w:val="000000"/>
                <w:sz w:val="16"/>
                <w:szCs w:val="16"/>
              </w:rPr>
            </w:pPr>
            <w:r w:rsidRPr="00BB364F">
              <w:rPr>
                <w:color w:val="000000"/>
                <w:sz w:val="16"/>
                <w:szCs w:val="16"/>
              </w:rPr>
              <w:t>46813,4</w:t>
            </w:r>
          </w:p>
        </w:tc>
        <w:tc>
          <w:tcPr>
            <w:tcW w:w="1134" w:type="dxa"/>
            <w:tcMar>
              <w:left w:w="28" w:type="dxa"/>
              <w:right w:w="28" w:type="dxa"/>
            </w:tcMar>
            <w:vAlign w:val="center"/>
          </w:tcPr>
          <w:p w14:paraId="5DE02DCC" w14:textId="77777777" w:rsidR="00554C78" w:rsidRPr="00BB364F" w:rsidRDefault="00554C78" w:rsidP="00554C78">
            <w:pPr>
              <w:jc w:val="center"/>
              <w:rPr>
                <w:color w:val="000000"/>
                <w:sz w:val="16"/>
                <w:szCs w:val="16"/>
              </w:rPr>
            </w:pPr>
            <w:r w:rsidRPr="00BB364F">
              <w:rPr>
                <w:color w:val="000000"/>
                <w:sz w:val="16"/>
                <w:szCs w:val="16"/>
              </w:rPr>
              <w:t>51806,4</w:t>
            </w:r>
          </w:p>
        </w:tc>
        <w:tc>
          <w:tcPr>
            <w:tcW w:w="992" w:type="dxa"/>
            <w:tcMar>
              <w:left w:w="28" w:type="dxa"/>
              <w:right w:w="28" w:type="dxa"/>
            </w:tcMar>
            <w:vAlign w:val="center"/>
          </w:tcPr>
          <w:p w14:paraId="7C49E085" w14:textId="77777777" w:rsidR="00554C78" w:rsidRPr="00BB364F" w:rsidRDefault="00554C78" w:rsidP="00554C78">
            <w:pPr>
              <w:jc w:val="center"/>
              <w:rPr>
                <w:color w:val="000000"/>
                <w:sz w:val="16"/>
                <w:szCs w:val="16"/>
              </w:rPr>
            </w:pPr>
            <w:r w:rsidRPr="00BB364F">
              <w:rPr>
                <w:color w:val="000000"/>
                <w:sz w:val="16"/>
                <w:szCs w:val="16"/>
              </w:rPr>
              <w:t>56005,4</w:t>
            </w:r>
          </w:p>
        </w:tc>
        <w:tc>
          <w:tcPr>
            <w:tcW w:w="992" w:type="dxa"/>
            <w:tcMar>
              <w:left w:w="28" w:type="dxa"/>
              <w:right w:w="28" w:type="dxa"/>
            </w:tcMar>
            <w:vAlign w:val="center"/>
          </w:tcPr>
          <w:p w14:paraId="3937405C" w14:textId="77777777" w:rsidR="00554C78" w:rsidRPr="00BB364F" w:rsidRDefault="00554C78" w:rsidP="00554C78">
            <w:pPr>
              <w:jc w:val="center"/>
              <w:rPr>
                <w:color w:val="000000"/>
                <w:sz w:val="16"/>
                <w:szCs w:val="16"/>
              </w:rPr>
            </w:pPr>
            <w:r w:rsidRPr="00BB364F">
              <w:rPr>
                <w:color w:val="000000"/>
                <w:sz w:val="16"/>
                <w:szCs w:val="16"/>
              </w:rPr>
              <w:t>-9643</w:t>
            </w:r>
          </w:p>
        </w:tc>
        <w:tc>
          <w:tcPr>
            <w:tcW w:w="992" w:type="dxa"/>
            <w:tcMar>
              <w:left w:w="28" w:type="dxa"/>
              <w:right w:w="28" w:type="dxa"/>
            </w:tcMar>
            <w:vAlign w:val="center"/>
          </w:tcPr>
          <w:p w14:paraId="17ACCE95" w14:textId="77777777" w:rsidR="00554C78" w:rsidRPr="00BB364F" w:rsidRDefault="00554C78" w:rsidP="00554C78">
            <w:pPr>
              <w:jc w:val="center"/>
              <w:rPr>
                <w:color w:val="000000"/>
                <w:sz w:val="16"/>
                <w:szCs w:val="16"/>
              </w:rPr>
            </w:pPr>
            <w:r w:rsidRPr="00BB364F">
              <w:rPr>
                <w:color w:val="000000"/>
                <w:sz w:val="16"/>
                <w:szCs w:val="16"/>
              </w:rPr>
              <w:t>-11049</w:t>
            </w:r>
          </w:p>
        </w:tc>
        <w:tc>
          <w:tcPr>
            <w:tcW w:w="993" w:type="dxa"/>
            <w:tcMar>
              <w:left w:w="28" w:type="dxa"/>
              <w:right w:w="28" w:type="dxa"/>
            </w:tcMar>
            <w:vAlign w:val="center"/>
          </w:tcPr>
          <w:p w14:paraId="5B7DF6B4" w14:textId="77777777" w:rsidR="00554C78" w:rsidRPr="00BB364F" w:rsidRDefault="00554C78" w:rsidP="00554C78">
            <w:pPr>
              <w:jc w:val="center"/>
              <w:rPr>
                <w:color w:val="000000"/>
                <w:sz w:val="16"/>
                <w:szCs w:val="16"/>
              </w:rPr>
            </w:pPr>
            <w:r w:rsidRPr="00BB364F">
              <w:rPr>
                <w:color w:val="000000"/>
                <w:sz w:val="16"/>
                <w:szCs w:val="16"/>
              </w:rPr>
              <w:t>-11836</w:t>
            </w:r>
          </w:p>
        </w:tc>
        <w:tc>
          <w:tcPr>
            <w:tcW w:w="2126" w:type="dxa"/>
            <w:tcMar>
              <w:left w:w="28" w:type="dxa"/>
              <w:right w:w="28" w:type="dxa"/>
            </w:tcMar>
            <w:vAlign w:val="bottom"/>
          </w:tcPr>
          <w:p w14:paraId="0A6E49A9" w14:textId="77777777" w:rsidR="00554C78" w:rsidRDefault="00554C78" w:rsidP="00554C78">
            <w:pPr>
              <w:jc w:val="right"/>
              <w:rPr>
                <w:rFonts w:ascii="Calibri" w:hAnsi="Calibri" w:cs="Calibri"/>
                <w:color w:val="000000"/>
                <w:sz w:val="22"/>
                <w:szCs w:val="22"/>
              </w:rPr>
            </w:pPr>
          </w:p>
        </w:tc>
      </w:tr>
    </w:tbl>
    <w:p w14:paraId="30619B8E" w14:textId="77777777" w:rsidR="00554C78" w:rsidRDefault="00554C78" w:rsidP="00554C78">
      <w:pPr>
        <w:autoSpaceDE w:val="0"/>
        <w:autoSpaceDN w:val="0"/>
        <w:adjustRightInd w:val="0"/>
        <w:ind w:firstLine="540"/>
        <w:jc w:val="both"/>
        <w:rPr>
          <w:sz w:val="28"/>
          <w:szCs w:val="28"/>
        </w:rPr>
      </w:pPr>
    </w:p>
    <w:p w14:paraId="2B996BDB" w14:textId="77777777" w:rsidR="00554C78" w:rsidRDefault="00554C78" w:rsidP="00554C78">
      <w:pPr>
        <w:autoSpaceDE w:val="0"/>
        <w:autoSpaceDN w:val="0"/>
        <w:adjustRightInd w:val="0"/>
        <w:ind w:firstLine="540"/>
        <w:jc w:val="both"/>
        <w:rPr>
          <w:sz w:val="28"/>
          <w:szCs w:val="28"/>
        </w:rPr>
      </w:pPr>
    </w:p>
    <w:p w14:paraId="37CB7F29" w14:textId="77777777" w:rsidR="00554C78" w:rsidRDefault="00554C78" w:rsidP="00554C78">
      <w:pPr>
        <w:autoSpaceDE w:val="0"/>
        <w:autoSpaceDN w:val="0"/>
        <w:adjustRightInd w:val="0"/>
        <w:ind w:firstLine="540"/>
        <w:jc w:val="both"/>
        <w:rPr>
          <w:sz w:val="28"/>
          <w:szCs w:val="28"/>
        </w:rPr>
      </w:pPr>
    </w:p>
    <w:p w14:paraId="14DA1021" w14:textId="77777777" w:rsidR="00554C78" w:rsidRDefault="00554C78" w:rsidP="00554C78">
      <w:pPr>
        <w:autoSpaceDE w:val="0"/>
        <w:autoSpaceDN w:val="0"/>
        <w:adjustRightInd w:val="0"/>
        <w:ind w:firstLine="540"/>
        <w:jc w:val="both"/>
        <w:rPr>
          <w:sz w:val="28"/>
          <w:szCs w:val="28"/>
        </w:rPr>
      </w:pPr>
    </w:p>
    <w:p w14:paraId="0CA9795D" w14:textId="77777777" w:rsidR="00554C78" w:rsidRDefault="00554C78" w:rsidP="00554C78">
      <w:pPr>
        <w:autoSpaceDE w:val="0"/>
        <w:autoSpaceDN w:val="0"/>
        <w:adjustRightInd w:val="0"/>
        <w:ind w:firstLine="540"/>
        <w:jc w:val="both"/>
        <w:rPr>
          <w:sz w:val="28"/>
          <w:szCs w:val="28"/>
        </w:rPr>
      </w:pPr>
    </w:p>
    <w:p w14:paraId="5CA1A12D" w14:textId="77777777" w:rsidR="00554C78" w:rsidRDefault="00554C78" w:rsidP="00554C78">
      <w:pPr>
        <w:autoSpaceDE w:val="0"/>
        <w:autoSpaceDN w:val="0"/>
        <w:adjustRightInd w:val="0"/>
        <w:ind w:firstLine="540"/>
        <w:jc w:val="both"/>
        <w:rPr>
          <w:sz w:val="28"/>
          <w:szCs w:val="28"/>
        </w:rPr>
      </w:pPr>
    </w:p>
    <w:p w14:paraId="3FB1249F" w14:textId="77777777" w:rsidR="00554C78" w:rsidRDefault="00554C78" w:rsidP="00554C78">
      <w:pPr>
        <w:autoSpaceDE w:val="0"/>
        <w:autoSpaceDN w:val="0"/>
        <w:adjustRightInd w:val="0"/>
        <w:ind w:firstLine="540"/>
        <w:jc w:val="both"/>
        <w:rPr>
          <w:sz w:val="28"/>
          <w:szCs w:val="28"/>
        </w:rPr>
      </w:pPr>
    </w:p>
    <w:p w14:paraId="09D6C979" w14:textId="77777777" w:rsidR="00554C78" w:rsidRDefault="00554C78" w:rsidP="00554C78">
      <w:pPr>
        <w:autoSpaceDE w:val="0"/>
        <w:autoSpaceDN w:val="0"/>
        <w:adjustRightInd w:val="0"/>
        <w:ind w:firstLine="540"/>
        <w:jc w:val="both"/>
        <w:rPr>
          <w:sz w:val="28"/>
          <w:szCs w:val="28"/>
        </w:rPr>
      </w:pPr>
    </w:p>
    <w:p w14:paraId="0FFBD50B" w14:textId="77777777" w:rsidR="00554C78" w:rsidRPr="00D706DF" w:rsidRDefault="00554C78" w:rsidP="00554C78">
      <w:pPr>
        <w:autoSpaceDE w:val="0"/>
        <w:autoSpaceDN w:val="0"/>
        <w:adjustRightInd w:val="0"/>
        <w:ind w:right="566" w:firstLine="540"/>
        <w:jc w:val="right"/>
      </w:pPr>
      <w:r w:rsidRPr="00D706DF">
        <w:t>Таблица 16</w:t>
      </w:r>
    </w:p>
    <w:p w14:paraId="4B28AF4F"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72DA38E5" w14:textId="77777777" w:rsidR="00554C78" w:rsidRPr="00D706DF" w:rsidRDefault="00554C78" w:rsidP="00554C78">
      <w:pPr>
        <w:autoSpaceDE w:val="0"/>
        <w:autoSpaceDN w:val="0"/>
        <w:adjustRightInd w:val="0"/>
        <w:spacing w:after="120"/>
        <w:ind w:firstLine="539"/>
        <w:jc w:val="center"/>
      </w:pPr>
      <w:r w:rsidRPr="00D706DF">
        <w:t>(врезка без сброса газа)</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134"/>
        <w:gridCol w:w="992"/>
        <w:gridCol w:w="1134"/>
        <w:gridCol w:w="851"/>
        <w:gridCol w:w="130"/>
        <w:gridCol w:w="1133"/>
        <w:gridCol w:w="992"/>
        <w:gridCol w:w="3260"/>
      </w:tblGrid>
      <w:tr w:rsidR="00554C78" w:rsidRPr="00B22233" w14:paraId="5CFD62A5" w14:textId="77777777" w:rsidTr="00554C78">
        <w:trPr>
          <w:trHeight w:val="20"/>
          <w:jc w:val="center"/>
        </w:trPr>
        <w:tc>
          <w:tcPr>
            <w:tcW w:w="339" w:type="dxa"/>
            <w:shd w:val="clear" w:color="auto" w:fill="auto"/>
            <w:noWrap/>
            <w:tcMar>
              <w:left w:w="28" w:type="dxa"/>
              <w:right w:w="28" w:type="dxa"/>
            </w:tcMar>
          </w:tcPr>
          <w:p w14:paraId="38C5A92B"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11F7B9C1" w14:textId="77777777" w:rsidR="00554C78" w:rsidRPr="00B22233" w:rsidRDefault="00554C78" w:rsidP="00554C78">
            <w:pPr>
              <w:jc w:val="center"/>
              <w:rPr>
                <w:sz w:val="16"/>
                <w:szCs w:val="16"/>
              </w:rPr>
            </w:pPr>
          </w:p>
        </w:tc>
        <w:tc>
          <w:tcPr>
            <w:tcW w:w="2126" w:type="dxa"/>
            <w:gridSpan w:val="2"/>
            <w:shd w:val="clear" w:color="auto" w:fill="auto"/>
            <w:tcMar>
              <w:left w:w="28" w:type="dxa"/>
              <w:right w:w="28" w:type="dxa"/>
            </w:tcMar>
          </w:tcPr>
          <w:p w14:paraId="679DE080" w14:textId="77777777" w:rsidR="00554C78" w:rsidRPr="00B22233" w:rsidRDefault="00554C78" w:rsidP="00554C78">
            <w:pPr>
              <w:jc w:val="center"/>
              <w:rPr>
                <w:sz w:val="16"/>
                <w:szCs w:val="16"/>
              </w:rPr>
            </w:pPr>
            <w:r w:rsidRPr="00B22233">
              <w:rPr>
                <w:sz w:val="16"/>
                <w:szCs w:val="16"/>
              </w:rPr>
              <w:t>Предложение предприятия</w:t>
            </w:r>
          </w:p>
        </w:tc>
        <w:tc>
          <w:tcPr>
            <w:tcW w:w="2115" w:type="dxa"/>
            <w:gridSpan w:val="3"/>
            <w:tcMar>
              <w:left w:w="28" w:type="dxa"/>
              <w:right w:w="28" w:type="dxa"/>
            </w:tcMar>
          </w:tcPr>
          <w:p w14:paraId="2EBA81F7" w14:textId="77777777" w:rsidR="00554C78" w:rsidRPr="00B22233" w:rsidRDefault="00554C78" w:rsidP="00554C78">
            <w:pPr>
              <w:jc w:val="center"/>
              <w:rPr>
                <w:sz w:val="16"/>
                <w:szCs w:val="16"/>
              </w:rPr>
            </w:pPr>
            <w:r w:rsidRPr="00B22233">
              <w:rPr>
                <w:sz w:val="16"/>
                <w:szCs w:val="16"/>
              </w:rPr>
              <w:t>Предложение экспертов</w:t>
            </w:r>
          </w:p>
        </w:tc>
        <w:tc>
          <w:tcPr>
            <w:tcW w:w="2125" w:type="dxa"/>
            <w:gridSpan w:val="2"/>
            <w:tcMar>
              <w:left w:w="28" w:type="dxa"/>
              <w:right w:w="28" w:type="dxa"/>
            </w:tcMar>
          </w:tcPr>
          <w:p w14:paraId="4418B70C" w14:textId="77777777" w:rsidR="00554C78" w:rsidRPr="00B22233" w:rsidRDefault="00554C78" w:rsidP="00554C78">
            <w:pPr>
              <w:jc w:val="center"/>
              <w:rPr>
                <w:sz w:val="16"/>
                <w:szCs w:val="16"/>
              </w:rPr>
            </w:pPr>
            <w:r w:rsidRPr="00B22233">
              <w:rPr>
                <w:sz w:val="16"/>
                <w:szCs w:val="16"/>
              </w:rPr>
              <w:t>Размер корректировки</w:t>
            </w:r>
          </w:p>
        </w:tc>
        <w:tc>
          <w:tcPr>
            <w:tcW w:w="3260" w:type="dxa"/>
            <w:vMerge w:val="restart"/>
            <w:tcMar>
              <w:left w:w="28" w:type="dxa"/>
              <w:right w:w="28" w:type="dxa"/>
            </w:tcMar>
          </w:tcPr>
          <w:p w14:paraId="03332ACB" w14:textId="77777777" w:rsidR="00554C78" w:rsidRPr="00B22233" w:rsidRDefault="00554C78" w:rsidP="00554C78">
            <w:pPr>
              <w:jc w:val="center"/>
              <w:rPr>
                <w:sz w:val="16"/>
                <w:szCs w:val="16"/>
              </w:rPr>
            </w:pPr>
            <w:r w:rsidRPr="00B22233">
              <w:rPr>
                <w:sz w:val="16"/>
                <w:szCs w:val="16"/>
              </w:rPr>
              <w:t>Причина корректировки</w:t>
            </w:r>
          </w:p>
        </w:tc>
      </w:tr>
      <w:tr w:rsidR="00554C78" w:rsidRPr="00B22233" w14:paraId="54A6A744" w14:textId="77777777" w:rsidTr="00554C78">
        <w:trPr>
          <w:trHeight w:val="20"/>
          <w:jc w:val="center"/>
        </w:trPr>
        <w:tc>
          <w:tcPr>
            <w:tcW w:w="339" w:type="dxa"/>
            <w:shd w:val="clear" w:color="auto" w:fill="auto"/>
            <w:noWrap/>
            <w:tcMar>
              <w:left w:w="28" w:type="dxa"/>
              <w:right w:w="28" w:type="dxa"/>
            </w:tcMar>
            <w:hideMark/>
          </w:tcPr>
          <w:p w14:paraId="7FBE36EC"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3F4DEA8E"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2126" w:type="dxa"/>
            <w:gridSpan w:val="2"/>
            <w:shd w:val="clear" w:color="auto" w:fill="auto"/>
            <w:tcMar>
              <w:left w:w="28" w:type="dxa"/>
              <w:right w:w="28" w:type="dxa"/>
            </w:tcMar>
            <w:hideMark/>
          </w:tcPr>
          <w:p w14:paraId="2B2C15F1" w14:textId="77777777" w:rsidR="00554C78" w:rsidRPr="00E4499F" w:rsidRDefault="00554C78" w:rsidP="00554C78">
            <w:pPr>
              <w:jc w:val="center"/>
              <w:rPr>
                <w:color w:val="000000"/>
                <w:sz w:val="16"/>
                <w:szCs w:val="16"/>
              </w:rPr>
            </w:pPr>
            <w:r>
              <w:rPr>
                <w:sz w:val="16"/>
                <w:szCs w:val="16"/>
              </w:rPr>
              <w:t>Полиэтиленовые</w:t>
            </w:r>
            <w:r w:rsidRPr="00E4499F">
              <w:rPr>
                <w:sz w:val="16"/>
                <w:szCs w:val="16"/>
              </w:rPr>
              <w:t xml:space="preserve"> газопроводы</w:t>
            </w:r>
          </w:p>
        </w:tc>
        <w:tc>
          <w:tcPr>
            <w:tcW w:w="1985" w:type="dxa"/>
            <w:gridSpan w:val="2"/>
            <w:tcMar>
              <w:left w:w="28" w:type="dxa"/>
              <w:right w:w="28" w:type="dxa"/>
            </w:tcMar>
          </w:tcPr>
          <w:p w14:paraId="5552758C" w14:textId="77777777" w:rsidR="00554C78" w:rsidRPr="001C7908" w:rsidRDefault="00554C78" w:rsidP="00554C78">
            <w:pPr>
              <w:jc w:val="center"/>
              <w:rPr>
                <w:sz w:val="16"/>
                <w:szCs w:val="16"/>
              </w:rPr>
            </w:pPr>
            <w:r>
              <w:rPr>
                <w:sz w:val="16"/>
                <w:szCs w:val="16"/>
              </w:rPr>
              <w:t>Полиэтиленовые</w:t>
            </w:r>
            <w:r w:rsidRPr="00E4499F">
              <w:rPr>
                <w:sz w:val="16"/>
                <w:szCs w:val="16"/>
              </w:rPr>
              <w:t xml:space="preserve"> газопроводы</w:t>
            </w:r>
          </w:p>
        </w:tc>
        <w:tc>
          <w:tcPr>
            <w:tcW w:w="2255" w:type="dxa"/>
            <w:gridSpan w:val="3"/>
            <w:tcMar>
              <w:left w:w="28" w:type="dxa"/>
              <w:right w:w="28" w:type="dxa"/>
            </w:tcMar>
          </w:tcPr>
          <w:p w14:paraId="57746223" w14:textId="77777777" w:rsidR="00554C78" w:rsidRPr="001C7908" w:rsidRDefault="00554C78" w:rsidP="00554C78">
            <w:pPr>
              <w:jc w:val="center"/>
              <w:rPr>
                <w:sz w:val="16"/>
                <w:szCs w:val="16"/>
              </w:rPr>
            </w:pPr>
            <w:r>
              <w:rPr>
                <w:sz w:val="16"/>
                <w:szCs w:val="16"/>
              </w:rPr>
              <w:t>Полиэтиленовые</w:t>
            </w:r>
            <w:r w:rsidRPr="00E4499F">
              <w:rPr>
                <w:sz w:val="16"/>
                <w:szCs w:val="16"/>
              </w:rPr>
              <w:t xml:space="preserve"> газопроводы</w:t>
            </w:r>
          </w:p>
        </w:tc>
        <w:tc>
          <w:tcPr>
            <w:tcW w:w="3260" w:type="dxa"/>
            <w:vMerge/>
            <w:tcMar>
              <w:left w:w="28" w:type="dxa"/>
              <w:right w:w="28" w:type="dxa"/>
            </w:tcMar>
          </w:tcPr>
          <w:p w14:paraId="26E5B03C" w14:textId="77777777" w:rsidR="00554C78" w:rsidRPr="00B22233" w:rsidRDefault="00554C78" w:rsidP="00554C78">
            <w:pPr>
              <w:jc w:val="center"/>
              <w:rPr>
                <w:sz w:val="16"/>
                <w:szCs w:val="16"/>
              </w:rPr>
            </w:pPr>
          </w:p>
        </w:tc>
      </w:tr>
      <w:tr w:rsidR="00554C78" w:rsidRPr="00B22233" w14:paraId="4BACB330" w14:textId="77777777" w:rsidTr="00554C78">
        <w:trPr>
          <w:trHeight w:val="20"/>
          <w:jc w:val="center"/>
        </w:trPr>
        <w:tc>
          <w:tcPr>
            <w:tcW w:w="339" w:type="dxa"/>
            <w:shd w:val="clear" w:color="auto" w:fill="auto"/>
            <w:noWrap/>
            <w:tcMar>
              <w:left w:w="28" w:type="dxa"/>
              <w:right w:w="28" w:type="dxa"/>
            </w:tcMar>
            <w:hideMark/>
          </w:tcPr>
          <w:p w14:paraId="186BC1C2"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78F4F216" w14:textId="77777777" w:rsidR="00554C78" w:rsidRPr="00E4499F" w:rsidRDefault="00554C78" w:rsidP="00554C78">
            <w:pPr>
              <w:rPr>
                <w:color w:val="000000"/>
                <w:sz w:val="16"/>
                <w:szCs w:val="16"/>
              </w:rPr>
            </w:pPr>
          </w:p>
        </w:tc>
        <w:tc>
          <w:tcPr>
            <w:tcW w:w="1134" w:type="dxa"/>
            <w:shd w:val="clear" w:color="auto" w:fill="auto"/>
            <w:noWrap/>
            <w:tcMar>
              <w:left w:w="28" w:type="dxa"/>
              <w:right w:w="28" w:type="dxa"/>
            </w:tcMar>
            <w:vAlign w:val="center"/>
            <w:hideMark/>
          </w:tcPr>
          <w:p w14:paraId="67F82230" w14:textId="77777777" w:rsidR="00554C78" w:rsidRPr="00A642A9" w:rsidRDefault="00554C78" w:rsidP="00554C78">
            <w:pPr>
              <w:jc w:val="center"/>
              <w:rPr>
                <w:color w:val="000000"/>
                <w:sz w:val="16"/>
                <w:szCs w:val="16"/>
              </w:rPr>
            </w:pPr>
            <w:r>
              <w:rPr>
                <w:color w:val="000000"/>
                <w:sz w:val="16"/>
                <w:szCs w:val="16"/>
              </w:rPr>
              <w:t>62</w:t>
            </w:r>
            <w:r w:rsidRPr="00A642A9">
              <w:rPr>
                <w:color w:val="000000"/>
                <w:sz w:val="16"/>
                <w:szCs w:val="16"/>
              </w:rPr>
              <w:t xml:space="preserve"> мм и менее</w:t>
            </w:r>
          </w:p>
        </w:tc>
        <w:tc>
          <w:tcPr>
            <w:tcW w:w="992" w:type="dxa"/>
            <w:shd w:val="clear" w:color="auto" w:fill="auto"/>
            <w:noWrap/>
            <w:tcMar>
              <w:left w:w="28" w:type="dxa"/>
              <w:right w:w="28" w:type="dxa"/>
            </w:tcMar>
            <w:vAlign w:val="center"/>
            <w:hideMark/>
          </w:tcPr>
          <w:p w14:paraId="3544705E" w14:textId="77777777" w:rsidR="00554C78" w:rsidRPr="00A642A9" w:rsidRDefault="00554C78" w:rsidP="00554C78">
            <w:pPr>
              <w:jc w:val="center"/>
              <w:rPr>
                <w:color w:val="000000"/>
                <w:sz w:val="16"/>
                <w:szCs w:val="16"/>
              </w:rPr>
            </w:pPr>
            <w:r>
              <w:rPr>
                <w:color w:val="000000"/>
                <w:sz w:val="16"/>
                <w:szCs w:val="16"/>
              </w:rPr>
              <w:t>63</w:t>
            </w:r>
            <w:r w:rsidRPr="00A642A9">
              <w:rPr>
                <w:color w:val="000000"/>
                <w:sz w:val="16"/>
                <w:szCs w:val="16"/>
              </w:rPr>
              <w:t xml:space="preserve"> мм</w:t>
            </w:r>
          </w:p>
        </w:tc>
        <w:tc>
          <w:tcPr>
            <w:tcW w:w="1134" w:type="dxa"/>
            <w:tcMar>
              <w:left w:w="28" w:type="dxa"/>
              <w:right w:w="28" w:type="dxa"/>
            </w:tcMar>
            <w:vAlign w:val="center"/>
          </w:tcPr>
          <w:p w14:paraId="1D979354" w14:textId="77777777" w:rsidR="00554C78" w:rsidRPr="00A642A9" w:rsidRDefault="00554C78" w:rsidP="00554C78">
            <w:pPr>
              <w:jc w:val="center"/>
              <w:rPr>
                <w:color w:val="000000"/>
                <w:sz w:val="16"/>
                <w:szCs w:val="16"/>
              </w:rPr>
            </w:pPr>
            <w:r>
              <w:rPr>
                <w:color w:val="000000"/>
                <w:sz w:val="16"/>
                <w:szCs w:val="16"/>
              </w:rPr>
              <w:t>62</w:t>
            </w:r>
            <w:r w:rsidRPr="00A642A9">
              <w:rPr>
                <w:color w:val="000000"/>
                <w:sz w:val="16"/>
                <w:szCs w:val="16"/>
              </w:rPr>
              <w:t xml:space="preserve"> мм и менее</w:t>
            </w:r>
          </w:p>
        </w:tc>
        <w:tc>
          <w:tcPr>
            <w:tcW w:w="851" w:type="dxa"/>
            <w:tcMar>
              <w:left w:w="28" w:type="dxa"/>
              <w:right w:w="28" w:type="dxa"/>
            </w:tcMar>
            <w:vAlign w:val="center"/>
          </w:tcPr>
          <w:p w14:paraId="5AFBB470" w14:textId="77777777" w:rsidR="00554C78" w:rsidRPr="00A642A9" w:rsidRDefault="00554C78" w:rsidP="00554C78">
            <w:pPr>
              <w:jc w:val="center"/>
              <w:rPr>
                <w:color w:val="000000"/>
                <w:sz w:val="16"/>
                <w:szCs w:val="16"/>
              </w:rPr>
            </w:pPr>
            <w:r>
              <w:rPr>
                <w:color w:val="000000"/>
                <w:sz w:val="16"/>
                <w:szCs w:val="16"/>
              </w:rPr>
              <w:t>63</w:t>
            </w:r>
            <w:r w:rsidRPr="00A642A9">
              <w:rPr>
                <w:color w:val="000000"/>
                <w:sz w:val="16"/>
                <w:szCs w:val="16"/>
              </w:rPr>
              <w:t xml:space="preserve"> мм</w:t>
            </w:r>
          </w:p>
        </w:tc>
        <w:tc>
          <w:tcPr>
            <w:tcW w:w="1263" w:type="dxa"/>
            <w:gridSpan w:val="2"/>
            <w:tcMar>
              <w:left w:w="28" w:type="dxa"/>
              <w:right w:w="28" w:type="dxa"/>
            </w:tcMar>
            <w:vAlign w:val="center"/>
          </w:tcPr>
          <w:p w14:paraId="05460C00" w14:textId="77777777" w:rsidR="00554C78" w:rsidRPr="00A642A9" w:rsidRDefault="00554C78" w:rsidP="00554C78">
            <w:pPr>
              <w:jc w:val="center"/>
              <w:rPr>
                <w:color w:val="000000"/>
                <w:sz w:val="16"/>
                <w:szCs w:val="16"/>
              </w:rPr>
            </w:pPr>
            <w:r>
              <w:rPr>
                <w:color w:val="000000"/>
                <w:sz w:val="16"/>
                <w:szCs w:val="16"/>
              </w:rPr>
              <w:t>62</w:t>
            </w:r>
            <w:r w:rsidRPr="00A642A9">
              <w:rPr>
                <w:color w:val="000000"/>
                <w:sz w:val="16"/>
                <w:szCs w:val="16"/>
              </w:rPr>
              <w:t xml:space="preserve"> мм и менее</w:t>
            </w:r>
          </w:p>
        </w:tc>
        <w:tc>
          <w:tcPr>
            <w:tcW w:w="992" w:type="dxa"/>
            <w:tcMar>
              <w:left w:w="28" w:type="dxa"/>
              <w:right w:w="28" w:type="dxa"/>
            </w:tcMar>
            <w:vAlign w:val="center"/>
          </w:tcPr>
          <w:p w14:paraId="6B471146" w14:textId="77777777" w:rsidR="00554C78" w:rsidRPr="00A642A9" w:rsidRDefault="00554C78" w:rsidP="00554C78">
            <w:pPr>
              <w:jc w:val="center"/>
              <w:rPr>
                <w:color w:val="000000"/>
                <w:sz w:val="16"/>
                <w:szCs w:val="16"/>
              </w:rPr>
            </w:pPr>
            <w:r>
              <w:rPr>
                <w:color w:val="000000"/>
                <w:sz w:val="16"/>
                <w:szCs w:val="16"/>
              </w:rPr>
              <w:t>63</w:t>
            </w:r>
            <w:r w:rsidRPr="00A642A9">
              <w:rPr>
                <w:color w:val="000000"/>
                <w:sz w:val="16"/>
                <w:szCs w:val="16"/>
              </w:rPr>
              <w:t xml:space="preserve"> мм</w:t>
            </w:r>
          </w:p>
        </w:tc>
        <w:tc>
          <w:tcPr>
            <w:tcW w:w="3260" w:type="dxa"/>
            <w:vMerge/>
            <w:tcMar>
              <w:left w:w="28" w:type="dxa"/>
              <w:right w:w="28" w:type="dxa"/>
            </w:tcMar>
          </w:tcPr>
          <w:p w14:paraId="206E89E4" w14:textId="77777777" w:rsidR="00554C78" w:rsidRPr="00B22233" w:rsidRDefault="00554C78" w:rsidP="00554C78">
            <w:pPr>
              <w:jc w:val="center"/>
              <w:rPr>
                <w:sz w:val="16"/>
                <w:szCs w:val="16"/>
              </w:rPr>
            </w:pPr>
          </w:p>
        </w:tc>
      </w:tr>
      <w:tr w:rsidR="00554C78" w:rsidRPr="00B22233" w14:paraId="77975555" w14:textId="77777777" w:rsidTr="00554C78">
        <w:trPr>
          <w:trHeight w:val="20"/>
          <w:jc w:val="center"/>
        </w:trPr>
        <w:tc>
          <w:tcPr>
            <w:tcW w:w="339" w:type="dxa"/>
            <w:shd w:val="clear" w:color="auto" w:fill="auto"/>
            <w:noWrap/>
            <w:tcMar>
              <w:left w:w="28" w:type="dxa"/>
              <w:right w:w="28" w:type="dxa"/>
            </w:tcMar>
            <w:hideMark/>
          </w:tcPr>
          <w:p w14:paraId="3B631D97"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64730BEF"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134" w:type="dxa"/>
            <w:shd w:val="clear" w:color="auto" w:fill="auto"/>
            <w:tcMar>
              <w:left w:w="28" w:type="dxa"/>
              <w:right w:w="28" w:type="dxa"/>
            </w:tcMar>
            <w:vAlign w:val="center"/>
            <w:hideMark/>
          </w:tcPr>
          <w:p w14:paraId="2C9DC71D"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3BEC5D9B" w14:textId="77777777" w:rsidR="00554C78" w:rsidRPr="00E4499F" w:rsidRDefault="00554C78" w:rsidP="00554C78">
            <w:pPr>
              <w:jc w:val="center"/>
              <w:rPr>
                <w:color w:val="000000"/>
                <w:sz w:val="16"/>
                <w:szCs w:val="16"/>
              </w:rPr>
            </w:pPr>
          </w:p>
        </w:tc>
        <w:tc>
          <w:tcPr>
            <w:tcW w:w="1134" w:type="dxa"/>
            <w:tcMar>
              <w:left w:w="28" w:type="dxa"/>
              <w:right w:w="28" w:type="dxa"/>
            </w:tcMar>
            <w:vAlign w:val="center"/>
          </w:tcPr>
          <w:p w14:paraId="75CFD461" w14:textId="77777777" w:rsidR="00554C78" w:rsidRPr="00B22233" w:rsidRDefault="00554C78" w:rsidP="00554C78">
            <w:pPr>
              <w:jc w:val="center"/>
              <w:rPr>
                <w:color w:val="000000"/>
                <w:sz w:val="16"/>
                <w:szCs w:val="16"/>
              </w:rPr>
            </w:pPr>
          </w:p>
        </w:tc>
        <w:tc>
          <w:tcPr>
            <w:tcW w:w="981" w:type="dxa"/>
            <w:gridSpan w:val="2"/>
            <w:tcMar>
              <w:left w:w="28" w:type="dxa"/>
              <w:right w:w="28" w:type="dxa"/>
            </w:tcMar>
            <w:vAlign w:val="center"/>
          </w:tcPr>
          <w:p w14:paraId="41137B9C" w14:textId="77777777" w:rsidR="00554C78" w:rsidRPr="00B22233" w:rsidRDefault="00554C78" w:rsidP="00554C78">
            <w:pPr>
              <w:jc w:val="center"/>
              <w:rPr>
                <w:color w:val="000000"/>
                <w:sz w:val="16"/>
                <w:szCs w:val="16"/>
              </w:rPr>
            </w:pPr>
          </w:p>
        </w:tc>
        <w:tc>
          <w:tcPr>
            <w:tcW w:w="1133" w:type="dxa"/>
            <w:tcMar>
              <w:left w:w="28" w:type="dxa"/>
              <w:right w:w="28" w:type="dxa"/>
            </w:tcMar>
            <w:vAlign w:val="center"/>
          </w:tcPr>
          <w:p w14:paraId="2379D894"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1476757E" w14:textId="77777777" w:rsidR="00554C78" w:rsidRPr="00383AE9" w:rsidRDefault="00554C78" w:rsidP="00554C78">
            <w:pPr>
              <w:jc w:val="center"/>
              <w:rPr>
                <w:color w:val="000000"/>
                <w:sz w:val="16"/>
                <w:szCs w:val="16"/>
              </w:rPr>
            </w:pPr>
          </w:p>
        </w:tc>
        <w:tc>
          <w:tcPr>
            <w:tcW w:w="3260" w:type="dxa"/>
            <w:tcMar>
              <w:left w:w="28" w:type="dxa"/>
              <w:right w:w="28" w:type="dxa"/>
            </w:tcMar>
          </w:tcPr>
          <w:p w14:paraId="1F862071" w14:textId="77777777" w:rsidR="00554C78" w:rsidRPr="00B22233" w:rsidRDefault="00554C78" w:rsidP="00554C78">
            <w:pPr>
              <w:jc w:val="center"/>
              <w:rPr>
                <w:color w:val="000000"/>
                <w:sz w:val="16"/>
                <w:szCs w:val="16"/>
              </w:rPr>
            </w:pPr>
          </w:p>
        </w:tc>
      </w:tr>
      <w:tr w:rsidR="00554C78" w:rsidRPr="00B22233" w14:paraId="06B0E38D" w14:textId="77777777" w:rsidTr="00554C78">
        <w:trPr>
          <w:trHeight w:val="20"/>
          <w:jc w:val="center"/>
        </w:trPr>
        <w:tc>
          <w:tcPr>
            <w:tcW w:w="339" w:type="dxa"/>
            <w:shd w:val="clear" w:color="auto" w:fill="auto"/>
            <w:noWrap/>
            <w:tcMar>
              <w:left w:w="28" w:type="dxa"/>
              <w:right w:w="28" w:type="dxa"/>
            </w:tcMar>
            <w:hideMark/>
          </w:tcPr>
          <w:p w14:paraId="03B18642"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4C784680"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134" w:type="dxa"/>
            <w:shd w:val="clear" w:color="auto" w:fill="auto"/>
            <w:noWrap/>
            <w:tcMar>
              <w:left w:w="28" w:type="dxa"/>
              <w:right w:w="28" w:type="dxa"/>
            </w:tcMar>
            <w:vAlign w:val="center"/>
            <w:hideMark/>
          </w:tcPr>
          <w:p w14:paraId="3D358301"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48EF836C"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279199B5" w14:textId="77777777" w:rsidR="00554C78" w:rsidRPr="00A830FE" w:rsidRDefault="00554C78" w:rsidP="00554C78">
            <w:pPr>
              <w:jc w:val="center"/>
              <w:rPr>
                <w:color w:val="000000"/>
                <w:sz w:val="16"/>
                <w:szCs w:val="16"/>
              </w:rPr>
            </w:pPr>
            <w:r w:rsidRPr="00A830FE">
              <w:rPr>
                <w:color w:val="000000"/>
                <w:sz w:val="16"/>
                <w:szCs w:val="16"/>
              </w:rPr>
              <w:t>3560,06</w:t>
            </w:r>
          </w:p>
        </w:tc>
        <w:tc>
          <w:tcPr>
            <w:tcW w:w="981" w:type="dxa"/>
            <w:gridSpan w:val="2"/>
            <w:tcMar>
              <w:left w:w="28" w:type="dxa"/>
              <w:right w:w="28" w:type="dxa"/>
            </w:tcMar>
            <w:vAlign w:val="center"/>
          </w:tcPr>
          <w:p w14:paraId="17C27592" w14:textId="77777777" w:rsidR="00554C78" w:rsidRPr="00A830FE" w:rsidRDefault="00554C78" w:rsidP="00554C78">
            <w:pPr>
              <w:jc w:val="center"/>
              <w:rPr>
                <w:color w:val="000000"/>
                <w:sz w:val="16"/>
                <w:szCs w:val="16"/>
              </w:rPr>
            </w:pPr>
            <w:r w:rsidRPr="00A830FE">
              <w:rPr>
                <w:color w:val="000000"/>
                <w:sz w:val="16"/>
                <w:szCs w:val="16"/>
              </w:rPr>
              <w:t>3560,06</w:t>
            </w:r>
          </w:p>
        </w:tc>
        <w:tc>
          <w:tcPr>
            <w:tcW w:w="1133" w:type="dxa"/>
            <w:tcMar>
              <w:left w:w="28" w:type="dxa"/>
              <w:right w:w="28" w:type="dxa"/>
            </w:tcMar>
            <w:vAlign w:val="center"/>
          </w:tcPr>
          <w:p w14:paraId="1A251A17"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1C6692BD" w14:textId="77777777" w:rsidR="00554C78" w:rsidRPr="00383AE9" w:rsidRDefault="00554C78" w:rsidP="00554C78">
            <w:pPr>
              <w:jc w:val="center"/>
              <w:rPr>
                <w:color w:val="000000"/>
                <w:sz w:val="16"/>
                <w:szCs w:val="16"/>
              </w:rPr>
            </w:pPr>
            <w:r w:rsidRPr="00383AE9">
              <w:rPr>
                <w:color w:val="000000"/>
                <w:sz w:val="16"/>
                <w:szCs w:val="16"/>
              </w:rPr>
              <w:t>0</w:t>
            </w:r>
          </w:p>
        </w:tc>
        <w:tc>
          <w:tcPr>
            <w:tcW w:w="3260" w:type="dxa"/>
            <w:tcMar>
              <w:left w:w="28" w:type="dxa"/>
              <w:right w:w="28" w:type="dxa"/>
            </w:tcMar>
          </w:tcPr>
          <w:p w14:paraId="261820D9" w14:textId="77777777" w:rsidR="00554C78" w:rsidRPr="00B22233" w:rsidRDefault="00554C78" w:rsidP="00554C78">
            <w:pPr>
              <w:jc w:val="center"/>
              <w:rPr>
                <w:color w:val="000000"/>
                <w:sz w:val="16"/>
                <w:szCs w:val="16"/>
              </w:rPr>
            </w:pPr>
          </w:p>
        </w:tc>
      </w:tr>
      <w:tr w:rsidR="00554C78" w:rsidRPr="00B22233" w14:paraId="4A0FE141" w14:textId="77777777" w:rsidTr="00554C78">
        <w:trPr>
          <w:trHeight w:val="20"/>
          <w:jc w:val="center"/>
        </w:trPr>
        <w:tc>
          <w:tcPr>
            <w:tcW w:w="339" w:type="dxa"/>
            <w:shd w:val="clear" w:color="auto" w:fill="auto"/>
            <w:noWrap/>
            <w:tcMar>
              <w:left w:w="28" w:type="dxa"/>
              <w:right w:w="28" w:type="dxa"/>
            </w:tcMar>
            <w:hideMark/>
          </w:tcPr>
          <w:p w14:paraId="4B164CF9"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3193C180"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134" w:type="dxa"/>
            <w:shd w:val="clear" w:color="auto" w:fill="auto"/>
            <w:noWrap/>
            <w:tcMar>
              <w:left w:w="28" w:type="dxa"/>
              <w:right w:w="28" w:type="dxa"/>
            </w:tcMar>
            <w:vAlign w:val="center"/>
            <w:hideMark/>
          </w:tcPr>
          <w:p w14:paraId="0C732B90"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shd w:val="clear" w:color="auto" w:fill="auto"/>
            <w:noWrap/>
            <w:tcMar>
              <w:left w:w="28" w:type="dxa"/>
              <w:right w:w="28" w:type="dxa"/>
            </w:tcMar>
            <w:vAlign w:val="center"/>
            <w:hideMark/>
          </w:tcPr>
          <w:p w14:paraId="395AE18B"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6E8B6E1B" w14:textId="77777777" w:rsidR="00554C78" w:rsidRPr="00A830FE" w:rsidRDefault="00554C78" w:rsidP="00554C78">
            <w:pPr>
              <w:jc w:val="center"/>
              <w:rPr>
                <w:color w:val="000000"/>
                <w:sz w:val="16"/>
                <w:szCs w:val="16"/>
              </w:rPr>
            </w:pPr>
            <w:r w:rsidRPr="00A830FE">
              <w:rPr>
                <w:color w:val="000000"/>
                <w:sz w:val="16"/>
                <w:szCs w:val="16"/>
              </w:rPr>
              <w:t>3560,06</w:t>
            </w:r>
          </w:p>
        </w:tc>
        <w:tc>
          <w:tcPr>
            <w:tcW w:w="981" w:type="dxa"/>
            <w:gridSpan w:val="2"/>
            <w:tcMar>
              <w:left w:w="28" w:type="dxa"/>
              <w:right w:w="28" w:type="dxa"/>
            </w:tcMar>
            <w:vAlign w:val="center"/>
          </w:tcPr>
          <w:p w14:paraId="760BEF20" w14:textId="77777777" w:rsidR="00554C78" w:rsidRPr="00A830FE" w:rsidRDefault="00554C78" w:rsidP="00554C78">
            <w:pPr>
              <w:jc w:val="center"/>
              <w:rPr>
                <w:color w:val="000000"/>
                <w:sz w:val="16"/>
                <w:szCs w:val="16"/>
              </w:rPr>
            </w:pPr>
            <w:r w:rsidRPr="00A830FE">
              <w:rPr>
                <w:color w:val="000000"/>
                <w:sz w:val="16"/>
                <w:szCs w:val="16"/>
              </w:rPr>
              <w:t>3560,06</w:t>
            </w:r>
          </w:p>
        </w:tc>
        <w:tc>
          <w:tcPr>
            <w:tcW w:w="1133" w:type="dxa"/>
            <w:tcMar>
              <w:left w:w="28" w:type="dxa"/>
              <w:right w:w="28" w:type="dxa"/>
            </w:tcMar>
            <w:vAlign w:val="center"/>
          </w:tcPr>
          <w:p w14:paraId="42E19F6D"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64ADFBBA" w14:textId="77777777" w:rsidR="00554C78" w:rsidRPr="00383AE9" w:rsidRDefault="00554C78" w:rsidP="00554C78">
            <w:pPr>
              <w:jc w:val="center"/>
              <w:rPr>
                <w:color w:val="000000"/>
                <w:sz w:val="16"/>
                <w:szCs w:val="16"/>
              </w:rPr>
            </w:pPr>
            <w:r w:rsidRPr="00383AE9">
              <w:rPr>
                <w:color w:val="000000"/>
                <w:sz w:val="16"/>
                <w:szCs w:val="16"/>
              </w:rPr>
              <w:t>0</w:t>
            </w:r>
          </w:p>
        </w:tc>
        <w:tc>
          <w:tcPr>
            <w:tcW w:w="3260" w:type="dxa"/>
            <w:tcMar>
              <w:left w:w="28" w:type="dxa"/>
              <w:right w:w="28" w:type="dxa"/>
            </w:tcMar>
          </w:tcPr>
          <w:p w14:paraId="019EF454" w14:textId="77777777" w:rsidR="00554C78" w:rsidRPr="00B22233" w:rsidRDefault="00554C78" w:rsidP="00554C78">
            <w:pPr>
              <w:jc w:val="center"/>
              <w:rPr>
                <w:color w:val="000000"/>
                <w:sz w:val="16"/>
                <w:szCs w:val="16"/>
              </w:rPr>
            </w:pPr>
          </w:p>
        </w:tc>
      </w:tr>
      <w:tr w:rsidR="00554C78" w:rsidRPr="00B22233" w14:paraId="4455FDC8" w14:textId="77777777" w:rsidTr="00554C78">
        <w:trPr>
          <w:trHeight w:val="20"/>
          <w:jc w:val="center"/>
        </w:trPr>
        <w:tc>
          <w:tcPr>
            <w:tcW w:w="339" w:type="dxa"/>
            <w:shd w:val="clear" w:color="auto" w:fill="auto"/>
            <w:noWrap/>
            <w:tcMar>
              <w:left w:w="28" w:type="dxa"/>
              <w:right w:w="28" w:type="dxa"/>
            </w:tcMar>
            <w:hideMark/>
          </w:tcPr>
          <w:p w14:paraId="5E4150EE"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0ACAA95C"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134" w:type="dxa"/>
            <w:shd w:val="clear" w:color="auto" w:fill="auto"/>
            <w:tcMar>
              <w:left w:w="28" w:type="dxa"/>
              <w:right w:w="28" w:type="dxa"/>
            </w:tcMar>
            <w:vAlign w:val="center"/>
            <w:hideMark/>
          </w:tcPr>
          <w:p w14:paraId="1BCFDB4E" w14:textId="77777777" w:rsidR="00554C78" w:rsidRPr="00E4499F" w:rsidRDefault="00554C78" w:rsidP="00554C78">
            <w:pPr>
              <w:jc w:val="center"/>
              <w:rPr>
                <w:color w:val="000000"/>
                <w:sz w:val="16"/>
                <w:szCs w:val="16"/>
              </w:rPr>
            </w:pPr>
          </w:p>
        </w:tc>
        <w:tc>
          <w:tcPr>
            <w:tcW w:w="992" w:type="dxa"/>
            <w:shd w:val="clear" w:color="auto" w:fill="auto"/>
            <w:tcMar>
              <w:left w:w="28" w:type="dxa"/>
              <w:right w:w="28" w:type="dxa"/>
            </w:tcMar>
            <w:vAlign w:val="center"/>
            <w:hideMark/>
          </w:tcPr>
          <w:p w14:paraId="101D119C" w14:textId="77777777" w:rsidR="00554C78" w:rsidRPr="00E4499F" w:rsidRDefault="00554C78" w:rsidP="00554C78">
            <w:pPr>
              <w:jc w:val="center"/>
              <w:rPr>
                <w:color w:val="000000"/>
                <w:sz w:val="16"/>
                <w:szCs w:val="16"/>
              </w:rPr>
            </w:pPr>
          </w:p>
        </w:tc>
        <w:tc>
          <w:tcPr>
            <w:tcW w:w="1134" w:type="dxa"/>
            <w:tcMar>
              <w:left w:w="28" w:type="dxa"/>
              <w:right w:w="28" w:type="dxa"/>
            </w:tcMar>
            <w:vAlign w:val="center"/>
          </w:tcPr>
          <w:p w14:paraId="46395215" w14:textId="77777777" w:rsidR="00554C78" w:rsidRPr="00B22233" w:rsidRDefault="00554C78" w:rsidP="00554C78">
            <w:pPr>
              <w:jc w:val="center"/>
              <w:rPr>
                <w:color w:val="000000"/>
                <w:sz w:val="16"/>
                <w:szCs w:val="16"/>
              </w:rPr>
            </w:pPr>
          </w:p>
        </w:tc>
        <w:tc>
          <w:tcPr>
            <w:tcW w:w="981" w:type="dxa"/>
            <w:gridSpan w:val="2"/>
            <w:tcMar>
              <w:left w:w="28" w:type="dxa"/>
              <w:right w:w="28" w:type="dxa"/>
            </w:tcMar>
            <w:vAlign w:val="center"/>
          </w:tcPr>
          <w:p w14:paraId="200EC340" w14:textId="77777777" w:rsidR="00554C78" w:rsidRPr="00B22233" w:rsidRDefault="00554C78" w:rsidP="00554C78">
            <w:pPr>
              <w:jc w:val="center"/>
              <w:rPr>
                <w:color w:val="000000"/>
                <w:sz w:val="16"/>
                <w:szCs w:val="16"/>
              </w:rPr>
            </w:pPr>
          </w:p>
        </w:tc>
        <w:tc>
          <w:tcPr>
            <w:tcW w:w="1133" w:type="dxa"/>
            <w:tcMar>
              <w:left w:w="28" w:type="dxa"/>
              <w:right w:w="28" w:type="dxa"/>
            </w:tcMar>
            <w:vAlign w:val="center"/>
          </w:tcPr>
          <w:p w14:paraId="71653CFF"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53E1FF2B" w14:textId="77777777" w:rsidR="00554C78" w:rsidRPr="00383AE9" w:rsidRDefault="00554C78" w:rsidP="00554C78">
            <w:pPr>
              <w:jc w:val="center"/>
              <w:rPr>
                <w:color w:val="000000"/>
                <w:sz w:val="16"/>
                <w:szCs w:val="16"/>
              </w:rPr>
            </w:pPr>
          </w:p>
        </w:tc>
        <w:tc>
          <w:tcPr>
            <w:tcW w:w="3260" w:type="dxa"/>
            <w:tcMar>
              <w:left w:w="28" w:type="dxa"/>
              <w:right w:w="28" w:type="dxa"/>
            </w:tcMar>
          </w:tcPr>
          <w:p w14:paraId="2006EA44" w14:textId="77777777" w:rsidR="00554C78" w:rsidRPr="00B22233" w:rsidRDefault="00554C78" w:rsidP="00554C78">
            <w:pPr>
              <w:jc w:val="center"/>
              <w:rPr>
                <w:color w:val="000000"/>
                <w:sz w:val="16"/>
                <w:szCs w:val="16"/>
              </w:rPr>
            </w:pPr>
          </w:p>
        </w:tc>
      </w:tr>
      <w:tr w:rsidR="00554C78" w:rsidRPr="00B22233" w14:paraId="36DAE2B7" w14:textId="77777777" w:rsidTr="00554C78">
        <w:trPr>
          <w:trHeight w:val="20"/>
          <w:jc w:val="center"/>
        </w:trPr>
        <w:tc>
          <w:tcPr>
            <w:tcW w:w="339" w:type="dxa"/>
            <w:shd w:val="clear" w:color="auto" w:fill="auto"/>
            <w:noWrap/>
            <w:tcMar>
              <w:left w:w="28" w:type="dxa"/>
              <w:right w:w="28" w:type="dxa"/>
            </w:tcMar>
            <w:hideMark/>
          </w:tcPr>
          <w:p w14:paraId="31F5BBA5"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3B2C888D"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134" w:type="dxa"/>
            <w:shd w:val="clear" w:color="auto" w:fill="auto"/>
            <w:noWrap/>
            <w:tcMar>
              <w:left w:w="28" w:type="dxa"/>
              <w:right w:w="28" w:type="dxa"/>
            </w:tcMar>
            <w:vAlign w:val="center"/>
            <w:hideMark/>
          </w:tcPr>
          <w:p w14:paraId="367F5A5F" w14:textId="77777777" w:rsidR="00554C78" w:rsidRPr="00C171C7" w:rsidRDefault="00554C78" w:rsidP="00554C78">
            <w:pPr>
              <w:jc w:val="center"/>
              <w:rPr>
                <w:color w:val="000000"/>
                <w:sz w:val="16"/>
                <w:szCs w:val="16"/>
              </w:rPr>
            </w:pPr>
            <w:r w:rsidRPr="00C171C7">
              <w:rPr>
                <w:color w:val="000000"/>
                <w:sz w:val="16"/>
                <w:szCs w:val="16"/>
              </w:rPr>
              <w:t>24743</w:t>
            </w:r>
          </w:p>
        </w:tc>
        <w:tc>
          <w:tcPr>
            <w:tcW w:w="992" w:type="dxa"/>
            <w:shd w:val="clear" w:color="auto" w:fill="auto"/>
            <w:noWrap/>
            <w:tcMar>
              <w:left w:w="28" w:type="dxa"/>
              <w:right w:w="28" w:type="dxa"/>
            </w:tcMar>
            <w:vAlign w:val="center"/>
            <w:hideMark/>
          </w:tcPr>
          <w:p w14:paraId="4EBABD7C" w14:textId="77777777" w:rsidR="00554C78" w:rsidRPr="00C171C7" w:rsidRDefault="00554C78" w:rsidP="00554C78">
            <w:pPr>
              <w:jc w:val="center"/>
              <w:rPr>
                <w:color w:val="000000"/>
                <w:sz w:val="16"/>
                <w:szCs w:val="16"/>
              </w:rPr>
            </w:pPr>
            <w:r w:rsidRPr="00C171C7">
              <w:rPr>
                <w:color w:val="000000"/>
                <w:sz w:val="16"/>
                <w:szCs w:val="16"/>
              </w:rPr>
              <w:t>26826</w:t>
            </w:r>
          </w:p>
        </w:tc>
        <w:tc>
          <w:tcPr>
            <w:tcW w:w="1134" w:type="dxa"/>
            <w:tcMar>
              <w:left w:w="28" w:type="dxa"/>
              <w:right w:w="28" w:type="dxa"/>
            </w:tcMar>
            <w:vAlign w:val="center"/>
          </w:tcPr>
          <w:p w14:paraId="6D04291E" w14:textId="77777777" w:rsidR="00554C78" w:rsidRPr="006B6612" w:rsidRDefault="00554C78" w:rsidP="00554C78">
            <w:pPr>
              <w:jc w:val="center"/>
              <w:rPr>
                <w:color w:val="000000"/>
                <w:sz w:val="16"/>
                <w:szCs w:val="16"/>
              </w:rPr>
            </w:pPr>
            <w:r w:rsidRPr="006B6612">
              <w:rPr>
                <w:color w:val="000000"/>
                <w:sz w:val="16"/>
                <w:szCs w:val="16"/>
              </w:rPr>
              <w:t>20361</w:t>
            </w:r>
          </w:p>
        </w:tc>
        <w:tc>
          <w:tcPr>
            <w:tcW w:w="981" w:type="dxa"/>
            <w:gridSpan w:val="2"/>
            <w:tcMar>
              <w:left w:w="28" w:type="dxa"/>
              <w:right w:w="28" w:type="dxa"/>
            </w:tcMar>
            <w:vAlign w:val="center"/>
          </w:tcPr>
          <w:p w14:paraId="53AA5364" w14:textId="77777777" w:rsidR="00554C78" w:rsidRPr="006B6612" w:rsidRDefault="00554C78" w:rsidP="00554C78">
            <w:pPr>
              <w:jc w:val="center"/>
              <w:rPr>
                <w:color w:val="000000"/>
                <w:sz w:val="16"/>
                <w:szCs w:val="16"/>
              </w:rPr>
            </w:pPr>
            <w:r w:rsidRPr="006B6612">
              <w:rPr>
                <w:color w:val="000000"/>
                <w:sz w:val="16"/>
                <w:szCs w:val="16"/>
              </w:rPr>
              <w:t>22320</w:t>
            </w:r>
          </w:p>
        </w:tc>
        <w:tc>
          <w:tcPr>
            <w:tcW w:w="1133" w:type="dxa"/>
            <w:tcMar>
              <w:left w:w="28" w:type="dxa"/>
              <w:right w:w="28" w:type="dxa"/>
            </w:tcMar>
            <w:vAlign w:val="center"/>
          </w:tcPr>
          <w:p w14:paraId="484E07F5" w14:textId="77777777" w:rsidR="00554C78" w:rsidRPr="006B6612" w:rsidRDefault="00554C78" w:rsidP="00554C78">
            <w:pPr>
              <w:jc w:val="center"/>
              <w:rPr>
                <w:color w:val="000000"/>
                <w:sz w:val="16"/>
                <w:szCs w:val="16"/>
              </w:rPr>
            </w:pPr>
            <w:r w:rsidRPr="006B6612">
              <w:rPr>
                <w:color w:val="000000"/>
                <w:sz w:val="16"/>
                <w:szCs w:val="16"/>
              </w:rPr>
              <w:t>-7534</w:t>
            </w:r>
          </w:p>
        </w:tc>
        <w:tc>
          <w:tcPr>
            <w:tcW w:w="992" w:type="dxa"/>
            <w:tcMar>
              <w:left w:w="28" w:type="dxa"/>
              <w:right w:w="28" w:type="dxa"/>
            </w:tcMar>
            <w:vAlign w:val="center"/>
          </w:tcPr>
          <w:p w14:paraId="749419AB" w14:textId="77777777" w:rsidR="00554C78" w:rsidRPr="006B6612" w:rsidRDefault="00554C78" w:rsidP="00554C78">
            <w:pPr>
              <w:jc w:val="center"/>
              <w:rPr>
                <w:color w:val="000000"/>
                <w:sz w:val="16"/>
                <w:szCs w:val="16"/>
              </w:rPr>
            </w:pPr>
            <w:r w:rsidRPr="006B6612">
              <w:rPr>
                <w:color w:val="000000"/>
                <w:sz w:val="16"/>
                <w:szCs w:val="16"/>
              </w:rPr>
              <w:t>-7658</w:t>
            </w:r>
          </w:p>
        </w:tc>
        <w:tc>
          <w:tcPr>
            <w:tcW w:w="3260" w:type="dxa"/>
            <w:tcMar>
              <w:left w:w="28" w:type="dxa"/>
              <w:right w:w="28" w:type="dxa"/>
            </w:tcMar>
          </w:tcPr>
          <w:p w14:paraId="70A9A2E3" w14:textId="77777777" w:rsidR="00554C78" w:rsidRPr="00B22233" w:rsidRDefault="00554C78" w:rsidP="00554C78">
            <w:pPr>
              <w:rPr>
                <w:color w:val="000000"/>
                <w:sz w:val="16"/>
                <w:szCs w:val="16"/>
              </w:rPr>
            </w:pPr>
            <w:r>
              <w:rPr>
                <w:color w:val="000000"/>
                <w:sz w:val="16"/>
                <w:szCs w:val="16"/>
              </w:rPr>
              <w:t>Исключены земляные работы, исключена сметная прибыль, т.к. работы осуществляются собственными силами</w:t>
            </w:r>
          </w:p>
        </w:tc>
      </w:tr>
      <w:tr w:rsidR="00554C78" w:rsidRPr="00B22233" w14:paraId="79034285" w14:textId="77777777" w:rsidTr="00554C78">
        <w:trPr>
          <w:trHeight w:val="20"/>
          <w:jc w:val="center"/>
        </w:trPr>
        <w:tc>
          <w:tcPr>
            <w:tcW w:w="339" w:type="dxa"/>
            <w:shd w:val="clear" w:color="auto" w:fill="auto"/>
            <w:noWrap/>
            <w:tcMar>
              <w:left w:w="28" w:type="dxa"/>
              <w:right w:w="28" w:type="dxa"/>
            </w:tcMar>
            <w:hideMark/>
          </w:tcPr>
          <w:p w14:paraId="063850E3"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3983D61A"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134" w:type="dxa"/>
            <w:shd w:val="clear" w:color="auto" w:fill="auto"/>
            <w:tcMar>
              <w:left w:w="28" w:type="dxa"/>
              <w:right w:w="28" w:type="dxa"/>
            </w:tcMar>
            <w:vAlign w:val="center"/>
            <w:hideMark/>
          </w:tcPr>
          <w:p w14:paraId="11B981C8"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shd w:val="clear" w:color="auto" w:fill="auto"/>
            <w:tcMar>
              <w:left w:w="28" w:type="dxa"/>
              <w:right w:w="28" w:type="dxa"/>
            </w:tcMar>
            <w:vAlign w:val="center"/>
            <w:hideMark/>
          </w:tcPr>
          <w:p w14:paraId="14B4A36F"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70EEA1A1"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81" w:type="dxa"/>
            <w:gridSpan w:val="2"/>
            <w:tcMar>
              <w:left w:w="28" w:type="dxa"/>
              <w:right w:w="28" w:type="dxa"/>
            </w:tcMar>
            <w:vAlign w:val="center"/>
          </w:tcPr>
          <w:p w14:paraId="0DBB8232"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3" w:type="dxa"/>
            <w:tcMar>
              <w:left w:w="28" w:type="dxa"/>
              <w:right w:w="28" w:type="dxa"/>
            </w:tcMar>
            <w:vAlign w:val="center"/>
          </w:tcPr>
          <w:p w14:paraId="6D7E706F"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26AC3BFA" w14:textId="77777777" w:rsidR="00554C78" w:rsidRPr="00383AE9" w:rsidRDefault="00554C78" w:rsidP="00554C78">
            <w:pPr>
              <w:jc w:val="center"/>
              <w:rPr>
                <w:color w:val="000000"/>
                <w:sz w:val="16"/>
                <w:szCs w:val="16"/>
              </w:rPr>
            </w:pPr>
          </w:p>
        </w:tc>
        <w:tc>
          <w:tcPr>
            <w:tcW w:w="3260" w:type="dxa"/>
            <w:tcMar>
              <w:left w:w="28" w:type="dxa"/>
              <w:right w:w="28" w:type="dxa"/>
            </w:tcMar>
          </w:tcPr>
          <w:p w14:paraId="38859DCB" w14:textId="77777777" w:rsidR="00554C78" w:rsidRPr="00B22233" w:rsidRDefault="00554C78" w:rsidP="00554C78">
            <w:pPr>
              <w:jc w:val="center"/>
              <w:rPr>
                <w:sz w:val="16"/>
                <w:szCs w:val="16"/>
              </w:rPr>
            </w:pPr>
          </w:p>
        </w:tc>
      </w:tr>
      <w:tr w:rsidR="00554C78" w:rsidRPr="00B22233" w14:paraId="7FDDC006" w14:textId="77777777" w:rsidTr="00554C78">
        <w:trPr>
          <w:trHeight w:val="20"/>
          <w:jc w:val="center"/>
        </w:trPr>
        <w:tc>
          <w:tcPr>
            <w:tcW w:w="339" w:type="dxa"/>
            <w:shd w:val="clear" w:color="auto" w:fill="auto"/>
            <w:noWrap/>
            <w:tcMar>
              <w:left w:w="28" w:type="dxa"/>
              <w:right w:w="28" w:type="dxa"/>
            </w:tcMar>
            <w:hideMark/>
          </w:tcPr>
          <w:p w14:paraId="0D1BD6FD"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00136654" w14:textId="77777777" w:rsidR="00554C78" w:rsidRPr="00E4499F" w:rsidRDefault="00554C78" w:rsidP="00554C78">
            <w:pPr>
              <w:jc w:val="both"/>
              <w:rPr>
                <w:color w:val="000000"/>
                <w:sz w:val="16"/>
                <w:szCs w:val="16"/>
              </w:rPr>
            </w:pPr>
            <w:r w:rsidRPr="00E4499F">
              <w:rPr>
                <w:sz w:val="16"/>
                <w:szCs w:val="16"/>
              </w:rPr>
              <w:t>Пуск газа</w:t>
            </w:r>
          </w:p>
        </w:tc>
        <w:tc>
          <w:tcPr>
            <w:tcW w:w="1134" w:type="dxa"/>
            <w:shd w:val="clear" w:color="auto" w:fill="auto"/>
            <w:noWrap/>
            <w:tcMar>
              <w:left w:w="28" w:type="dxa"/>
              <w:right w:w="28" w:type="dxa"/>
            </w:tcMar>
            <w:vAlign w:val="center"/>
            <w:hideMark/>
          </w:tcPr>
          <w:p w14:paraId="034963C2" w14:textId="77777777" w:rsidR="00554C78" w:rsidRPr="00C171C7" w:rsidRDefault="00554C78" w:rsidP="00554C78">
            <w:pPr>
              <w:jc w:val="center"/>
              <w:rPr>
                <w:color w:val="000000"/>
                <w:sz w:val="16"/>
                <w:szCs w:val="16"/>
              </w:rPr>
            </w:pPr>
            <w:r w:rsidRPr="00C171C7">
              <w:rPr>
                <w:color w:val="000000"/>
                <w:sz w:val="16"/>
                <w:szCs w:val="16"/>
              </w:rPr>
              <w:t>975,47</w:t>
            </w:r>
          </w:p>
        </w:tc>
        <w:tc>
          <w:tcPr>
            <w:tcW w:w="992" w:type="dxa"/>
            <w:shd w:val="clear" w:color="auto" w:fill="auto"/>
            <w:noWrap/>
            <w:tcMar>
              <w:left w:w="28" w:type="dxa"/>
              <w:right w:w="28" w:type="dxa"/>
            </w:tcMar>
            <w:vAlign w:val="center"/>
            <w:hideMark/>
          </w:tcPr>
          <w:p w14:paraId="3184C8A5" w14:textId="77777777" w:rsidR="00554C78" w:rsidRPr="00C171C7" w:rsidRDefault="00554C78" w:rsidP="00554C78">
            <w:pPr>
              <w:jc w:val="center"/>
              <w:rPr>
                <w:color w:val="000000"/>
                <w:sz w:val="16"/>
                <w:szCs w:val="16"/>
              </w:rPr>
            </w:pPr>
            <w:r w:rsidRPr="00C171C7">
              <w:rPr>
                <w:color w:val="000000"/>
                <w:sz w:val="16"/>
                <w:szCs w:val="16"/>
              </w:rPr>
              <w:t>975,47</w:t>
            </w:r>
          </w:p>
        </w:tc>
        <w:tc>
          <w:tcPr>
            <w:tcW w:w="1134" w:type="dxa"/>
            <w:tcMar>
              <w:left w:w="28" w:type="dxa"/>
              <w:right w:w="28" w:type="dxa"/>
            </w:tcMar>
            <w:vAlign w:val="center"/>
          </w:tcPr>
          <w:p w14:paraId="4E1227CB" w14:textId="77777777" w:rsidR="00554C78" w:rsidRPr="00C171C7" w:rsidRDefault="00554C78" w:rsidP="00554C78">
            <w:pPr>
              <w:jc w:val="center"/>
              <w:rPr>
                <w:color w:val="000000"/>
                <w:sz w:val="16"/>
                <w:szCs w:val="16"/>
              </w:rPr>
            </w:pPr>
            <w:r w:rsidRPr="00C171C7">
              <w:rPr>
                <w:color w:val="000000"/>
                <w:sz w:val="16"/>
                <w:szCs w:val="16"/>
              </w:rPr>
              <w:t>975,47</w:t>
            </w:r>
          </w:p>
        </w:tc>
        <w:tc>
          <w:tcPr>
            <w:tcW w:w="981" w:type="dxa"/>
            <w:gridSpan w:val="2"/>
            <w:tcMar>
              <w:left w:w="28" w:type="dxa"/>
              <w:right w:w="28" w:type="dxa"/>
            </w:tcMar>
            <w:vAlign w:val="center"/>
          </w:tcPr>
          <w:p w14:paraId="298D73CF" w14:textId="77777777" w:rsidR="00554C78" w:rsidRPr="00C171C7" w:rsidRDefault="00554C78" w:rsidP="00554C78">
            <w:pPr>
              <w:jc w:val="center"/>
              <w:rPr>
                <w:color w:val="000000"/>
                <w:sz w:val="16"/>
                <w:szCs w:val="16"/>
              </w:rPr>
            </w:pPr>
            <w:r w:rsidRPr="00C171C7">
              <w:rPr>
                <w:color w:val="000000"/>
                <w:sz w:val="16"/>
                <w:szCs w:val="16"/>
              </w:rPr>
              <w:t>975,47</w:t>
            </w:r>
          </w:p>
        </w:tc>
        <w:tc>
          <w:tcPr>
            <w:tcW w:w="1133" w:type="dxa"/>
            <w:tcMar>
              <w:left w:w="28" w:type="dxa"/>
              <w:right w:w="28" w:type="dxa"/>
            </w:tcMar>
            <w:vAlign w:val="center"/>
          </w:tcPr>
          <w:p w14:paraId="32A0969B" w14:textId="77777777" w:rsidR="00554C78" w:rsidRPr="00383AE9" w:rsidRDefault="00554C78" w:rsidP="00554C78">
            <w:pPr>
              <w:jc w:val="center"/>
              <w:rPr>
                <w:color w:val="000000"/>
                <w:sz w:val="16"/>
                <w:szCs w:val="16"/>
              </w:rPr>
            </w:pPr>
            <w:r w:rsidRPr="00383AE9">
              <w:rPr>
                <w:color w:val="000000"/>
                <w:sz w:val="16"/>
                <w:szCs w:val="16"/>
              </w:rPr>
              <w:t>0</w:t>
            </w:r>
          </w:p>
        </w:tc>
        <w:tc>
          <w:tcPr>
            <w:tcW w:w="992" w:type="dxa"/>
            <w:tcMar>
              <w:left w:w="28" w:type="dxa"/>
              <w:right w:w="28" w:type="dxa"/>
            </w:tcMar>
            <w:vAlign w:val="center"/>
          </w:tcPr>
          <w:p w14:paraId="55BE79F2" w14:textId="77777777" w:rsidR="00554C78" w:rsidRPr="00383AE9" w:rsidRDefault="00554C78" w:rsidP="00554C78">
            <w:pPr>
              <w:jc w:val="center"/>
              <w:rPr>
                <w:color w:val="000000"/>
                <w:sz w:val="16"/>
                <w:szCs w:val="16"/>
              </w:rPr>
            </w:pPr>
            <w:r w:rsidRPr="00383AE9">
              <w:rPr>
                <w:color w:val="000000"/>
                <w:sz w:val="16"/>
                <w:szCs w:val="16"/>
              </w:rPr>
              <w:t>0</w:t>
            </w:r>
          </w:p>
        </w:tc>
        <w:tc>
          <w:tcPr>
            <w:tcW w:w="3260" w:type="dxa"/>
            <w:tcMar>
              <w:left w:w="28" w:type="dxa"/>
              <w:right w:w="28" w:type="dxa"/>
            </w:tcMar>
          </w:tcPr>
          <w:p w14:paraId="07591741" w14:textId="77777777" w:rsidR="00554C78" w:rsidRPr="00B22233" w:rsidRDefault="00554C78" w:rsidP="00554C78">
            <w:pPr>
              <w:jc w:val="center"/>
              <w:rPr>
                <w:color w:val="000000"/>
                <w:sz w:val="16"/>
                <w:szCs w:val="16"/>
              </w:rPr>
            </w:pPr>
          </w:p>
        </w:tc>
      </w:tr>
      <w:tr w:rsidR="00554C78" w:rsidRPr="00B22233" w14:paraId="321F6E01" w14:textId="77777777" w:rsidTr="00554C78">
        <w:trPr>
          <w:trHeight w:val="20"/>
          <w:jc w:val="center"/>
        </w:trPr>
        <w:tc>
          <w:tcPr>
            <w:tcW w:w="339" w:type="dxa"/>
            <w:shd w:val="clear" w:color="auto" w:fill="auto"/>
            <w:noWrap/>
            <w:tcMar>
              <w:left w:w="28" w:type="dxa"/>
              <w:right w:w="28" w:type="dxa"/>
            </w:tcMar>
            <w:hideMark/>
          </w:tcPr>
          <w:p w14:paraId="791C94D8"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58872D9C"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134" w:type="dxa"/>
            <w:shd w:val="clear" w:color="auto" w:fill="auto"/>
            <w:noWrap/>
            <w:tcMar>
              <w:left w:w="28" w:type="dxa"/>
              <w:right w:w="28" w:type="dxa"/>
            </w:tcMar>
            <w:vAlign w:val="center"/>
            <w:hideMark/>
          </w:tcPr>
          <w:p w14:paraId="54ED9F59" w14:textId="77777777" w:rsidR="00554C78" w:rsidRPr="00C171C7" w:rsidRDefault="00554C78" w:rsidP="00554C78">
            <w:pPr>
              <w:jc w:val="center"/>
              <w:rPr>
                <w:color w:val="000000"/>
                <w:sz w:val="16"/>
                <w:szCs w:val="16"/>
              </w:rPr>
            </w:pPr>
            <w:r w:rsidRPr="00C171C7">
              <w:rPr>
                <w:color w:val="000000"/>
                <w:sz w:val="16"/>
                <w:szCs w:val="16"/>
              </w:rPr>
              <w:t>25718,47</w:t>
            </w:r>
          </w:p>
        </w:tc>
        <w:tc>
          <w:tcPr>
            <w:tcW w:w="992" w:type="dxa"/>
            <w:shd w:val="clear" w:color="auto" w:fill="auto"/>
            <w:noWrap/>
            <w:tcMar>
              <w:left w:w="28" w:type="dxa"/>
              <w:right w:w="28" w:type="dxa"/>
            </w:tcMar>
            <w:vAlign w:val="center"/>
            <w:hideMark/>
          </w:tcPr>
          <w:p w14:paraId="3B0705D4" w14:textId="77777777" w:rsidR="00554C78" w:rsidRPr="00C171C7" w:rsidRDefault="00554C78" w:rsidP="00554C78">
            <w:pPr>
              <w:jc w:val="center"/>
              <w:rPr>
                <w:color w:val="000000"/>
                <w:sz w:val="16"/>
                <w:szCs w:val="16"/>
              </w:rPr>
            </w:pPr>
            <w:r w:rsidRPr="00C171C7">
              <w:rPr>
                <w:color w:val="000000"/>
                <w:sz w:val="16"/>
                <w:szCs w:val="16"/>
              </w:rPr>
              <w:t>27801,47</w:t>
            </w:r>
          </w:p>
        </w:tc>
        <w:tc>
          <w:tcPr>
            <w:tcW w:w="1134" w:type="dxa"/>
            <w:tcMar>
              <w:left w:w="28" w:type="dxa"/>
              <w:right w:w="28" w:type="dxa"/>
            </w:tcMar>
            <w:vAlign w:val="center"/>
          </w:tcPr>
          <w:p w14:paraId="17777075" w14:textId="77777777" w:rsidR="00554C78" w:rsidRPr="006B6612" w:rsidRDefault="00554C78" w:rsidP="00554C78">
            <w:pPr>
              <w:jc w:val="center"/>
              <w:rPr>
                <w:color w:val="000000"/>
                <w:sz w:val="16"/>
                <w:szCs w:val="16"/>
              </w:rPr>
            </w:pPr>
            <w:r w:rsidRPr="006B6612">
              <w:rPr>
                <w:color w:val="000000"/>
                <w:sz w:val="16"/>
                <w:szCs w:val="16"/>
              </w:rPr>
              <w:t>21336,47</w:t>
            </w:r>
          </w:p>
        </w:tc>
        <w:tc>
          <w:tcPr>
            <w:tcW w:w="981" w:type="dxa"/>
            <w:gridSpan w:val="2"/>
            <w:tcMar>
              <w:left w:w="28" w:type="dxa"/>
              <w:right w:w="28" w:type="dxa"/>
            </w:tcMar>
            <w:vAlign w:val="center"/>
          </w:tcPr>
          <w:p w14:paraId="5C21F532" w14:textId="77777777" w:rsidR="00554C78" w:rsidRPr="006B6612" w:rsidRDefault="00554C78" w:rsidP="00554C78">
            <w:pPr>
              <w:jc w:val="center"/>
              <w:rPr>
                <w:color w:val="000000"/>
                <w:sz w:val="16"/>
                <w:szCs w:val="16"/>
              </w:rPr>
            </w:pPr>
            <w:r w:rsidRPr="006B6612">
              <w:rPr>
                <w:color w:val="000000"/>
                <w:sz w:val="16"/>
                <w:szCs w:val="16"/>
              </w:rPr>
              <w:t>23295,47</w:t>
            </w:r>
          </w:p>
        </w:tc>
        <w:tc>
          <w:tcPr>
            <w:tcW w:w="1133" w:type="dxa"/>
            <w:tcMar>
              <w:left w:w="28" w:type="dxa"/>
              <w:right w:w="28" w:type="dxa"/>
            </w:tcMar>
            <w:vAlign w:val="center"/>
          </w:tcPr>
          <w:p w14:paraId="1DC85DF3" w14:textId="77777777" w:rsidR="00554C78" w:rsidRPr="006B6612" w:rsidRDefault="00554C78" w:rsidP="00554C78">
            <w:pPr>
              <w:jc w:val="center"/>
              <w:rPr>
                <w:color w:val="000000"/>
                <w:sz w:val="16"/>
                <w:szCs w:val="16"/>
              </w:rPr>
            </w:pPr>
            <w:r w:rsidRPr="006B6612">
              <w:rPr>
                <w:color w:val="000000"/>
                <w:sz w:val="16"/>
                <w:szCs w:val="16"/>
              </w:rPr>
              <w:t>-7534</w:t>
            </w:r>
          </w:p>
        </w:tc>
        <w:tc>
          <w:tcPr>
            <w:tcW w:w="992" w:type="dxa"/>
            <w:tcMar>
              <w:left w:w="28" w:type="dxa"/>
              <w:right w:w="28" w:type="dxa"/>
            </w:tcMar>
            <w:vAlign w:val="center"/>
          </w:tcPr>
          <w:p w14:paraId="2AC90480" w14:textId="77777777" w:rsidR="00554C78" w:rsidRPr="006B6612" w:rsidRDefault="00554C78" w:rsidP="00554C78">
            <w:pPr>
              <w:jc w:val="center"/>
              <w:rPr>
                <w:color w:val="000000"/>
                <w:sz w:val="16"/>
                <w:szCs w:val="16"/>
              </w:rPr>
            </w:pPr>
            <w:r w:rsidRPr="006B6612">
              <w:rPr>
                <w:color w:val="000000"/>
                <w:sz w:val="16"/>
                <w:szCs w:val="16"/>
              </w:rPr>
              <w:t>-7658</w:t>
            </w:r>
          </w:p>
        </w:tc>
        <w:tc>
          <w:tcPr>
            <w:tcW w:w="3260" w:type="dxa"/>
            <w:tcMar>
              <w:left w:w="28" w:type="dxa"/>
              <w:right w:w="28" w:type="dxa"/>
            </w:tcMar>
          </w:tcPr>
          <w:p w14:paraId="7CBE7870" w14:textId="77777777" w:rsidR="00554C78" w:rsidRPr="00B22233" w:rsidRDefault="00554C78" w:rsidP="00554C78">
            <w:pPr>
              <w:jc w:val="center"/>
              <w:rPr>
                <w:color w:val="000000"/>
                <w:sz w:val="16"/>
                <w:szCs w:val="16"/>
              </w:rPr>
            </w:pPr>
          </w:p>
        </w:tc>
      </w:tr>
      <w:tr w:rsidR="00554C78" w:rsidRPr="00B22233" w14:paraId="377C052A" w14:textId="77777777" w:rsidTr="00554C78">
        <w:trPr>
          <w:trHeight w:val="20"/>
          <w:jc w:val="center"/>
        </w:trPr>
        <w:tc>
          <w:tcPr>
            <w:tcW w:w="3883" w:type="dxa"/>
            <w:gridSpan w:val="2"/>
            <w:shd w:val="clear" w:color="auto" w:fill="auto"/>
            <w:noWrap/>
            <w:tcMar>
              <w:left w:w="28" w:type="dxa"/>
              <w:right w:w="28" w:type="dxa"/>
            </w:tcMar>
            <w:vAlign w:val="bottom"/>
            <w:hideMark/>
          </w:tcPr>
          <w:p w14:paraId="7ACBE604"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134" w:type="dxa"/>
            <w:shd w:val="clear" w:color="auto" w:fill="auto"/>
            <w:noWrap/>
            <w:tcMar>
              <w:left w:w="28" w:type="dxa"/>
              <w:right w:w="28" w:type="dxa"/>
            </w:tcMar>
            <w:vAlign w:val="center"/>
            <w:hideMark/>
          </w:tcPr>
          <w:p w14:paraId="7B44167E" w14:textId="77777777" w:rsidR="00554C78" w:rsidRPr="00C171C7" w:rsidRDefault="00554C78" w:rsidP="00554C78">
            <w:pPr>
              <w:jc w:val="center"/>
              <w:rPr>
                <w:color w:val="000000"/>
                <w:sz w:val="16"/>
                <w:szCs w:val="16"/>
              </w:rPr>
            </w:pPr>
            <w:r w:rsidRPr="00C171C7">
              <w:rPr>
                <w:color w:val="000000"/>
                <w:sz w:val="16"/>
                <w:szCs w:val="16"/>
              </w:rPr>
              <w:t>29278,53</w:t>
            </w:r>
          </w:p>
        </w:tc>
        <w:tc>
          <w:tcPr>
            <w:tcW w:w="992" w:type="dxa"/>
            <w:shd w:val="clear" w:color="auto" w:fill="auto"/>
            <w:noWrap/>
            <w:tcMar>
              <w:left w:w="28" w:type="dxa"/>
              <w:right w:w="28" w:type="dxa"/>
            </w:tcMar>
            <w:vAlign w:val="center"/>
            <w:hideMark/>
          </w:tcPr>
          <w:p w14:paraId="7E1FE777" w14:textId="77777777" w:rsidR="00554C78" w:rsidRPr="00C171C7" w:rsidRDefault="00554C78" w:rsidP="00554C78">
            <w:pPr>
              <w:jc w:val="center"/>
              <w:rPr>
                <w:color w:val="000000"/>
                <w:sz w:val="16"/>
                <w:szCs w:val="16"/>
              </w:rPr>
            </w:pPr>
            <w:r w:rsidRPr="00C171C7">
              <w:rPr>
                <w:color w:val="000000"/>
                <w:sz w:val="16"/>
                <w:szCs w:val="16"/>
              </w:rPr>
              <w:t>31361,53</w:t>
            </w:r>
          </w:p>
        </w:tc>
        <w:tc>
          <w:tcPr>
            <w:tcW w:w="1134" w:type="dxa"/>
            <w:tcMar>
              <w:left w:w="28" w:type="dxa"/>
              <w:right w:w="28" w:type="dxa"/>
            </w:tcMar>
            <w:vAlign w:val="center"/>
          </w:tcPr>
          <w:p w14:paraId="28FFBEA3" w14:textId="77777777" w:rsidR="00554C78" w:rsidRPr="006B6612" w:rsidRDefault="00554C78" w:rsidP="00554C78">
            <w:pPr>
              <w:jc w:val="center"/>
              <w:rPr>
                <w:color w:val="000000"/>
                <w:sz w:val="16"/>
                <w:szCs w:val="16"/>
              </w:rPr>
            </w:pPr>
            <w:r w:rsidRPr="006B6612">
              <w:rPr>
                <w:color w:val="000000"/>
                <w:sz w:val="16"/>
                <w:szCs w:val="16"/>
              </w:rPr>
              <w:t>24896,53</w:t>
            </w:r>
          </w:p>
        </w:tc>
        <w:tc>
          <w:tcPr>
            <w:tcW w:w="981" w:type="dxa"/>
            <w:gridSpan w:val="2"/>
            <w:tcMar>
              <w:left w:w="28" w:type="dxa"/>
              <w:right w:w="28" w:type="dxa"/>
            </w:tcMar>
            <w:vAlign w:val="center"/>
          </w:tcPr>
          <w:p w14:paraId="7641372C" w14:textId="77777777" w:rsidR="00554C78" w:rsidRPr="006B6612" w:rsidRDefault="00554C78" w:rsidP="00554C78">
            <w:pPr>
              <w:jc w:val="center"/>
              <w:rPr>
                <w:color w:val="000000"/>
                <w:sz w:val="16"/>
                <w:szCs w:val="16"/>
              </w:rPr>
            </w:pPr>
            <w:r w:rsidRPr="006B6612">
              <w:rPr>
                <w:color w:val="000000"/>
                <w:sz w:val="16"/>
                <w:szCs w:val="16"/>
              </w:rPr>
              <w:t>26855,53</w:t>
            </w:r>
          </w:p>
        </w:tc>
        <w:tc>
          <w:tcPr>
            <w:tcW w:w="1133" w:type="dxa"/>
            <w:tcMar>
              <w:left w:w="28" w:type="dxa"/>
              <w:right w:w="28" w:type="dxa"/>
            </w:tcMar>
            <w:vAlign w:val="center"/>
          </w:tcPr>
          <w:p w14:paraId="3EEE8985" w14:textId="77777777" w:rsidR="00554C78" w:rsidRPr="006B6612" w:rsidRDefault="00554C78" w:rsidP="00554C78">
            <w:pPr>
              <w:jc w:val="center"/>
              <w:rPr>
                <w:color w:val="000000"/>
                <w:sz w:val="16"/>
                <w:szCs w:val="16"/>
              </w:rPr>
            </w:pPr>
            <w:r w:rsidRPr="006B6612">
              <w:rPr>
                <w:color w:val="000000"/>
                <w:sz w:val="16"/>
                <w:szCs w:val="16"/>
              </w:rPr>
              <w:t>-7534</w:t>
            </w:r>
          </w:p>
        </w:tc>
        <w:tc>
          <w:tcPr>
            <w:tcW w:w="992" w:type="dxa"/>
            <w:tcMar>
              <w:left w:w="28" w:type="dxa"/>
              <w:right w:w="28" w:type="dxa"/>
            </w:tcMar>
            <w:vAlign w:val="center"/>
          </w:tcPr>
          <w:p w14:paraId="601E9AF1" w14:textId="77777777" w:rsidR="00554C78" w:rsidRPr="006B6612" w:rsidRDefault="00554C78" w:rsidP="00554C78">
            <w:pPr>
              <w:jc w:val="center"/>
              <w:rPr>
                <w:color w:val="000000"/>
                <w:sz w:val="16"/>
                <w:szCs w:val="16"/>
              </w:rPr>
            </w:pPr>
            <w:r w:rsidRPr="006B6612">
              <w:rPr>
                <w:color w:val="000000"/>
                <w:sz w:val="16"/>
                <w:szCs w:val="16"/>
              </w:rPr>
              <w:t>-7658</w:t>
            </w:r>
          </w:p>
        </w:tc>
        <w:tc>
          <w:tcPr>
            <w:tcW w:w="3260" w:type="dxa"/>
            <w:tcMar>
              <w:left w:w="28" w:type="dxa"/>
              <w:right w:w="28" w:type="dxa"/>
            </w:tcMar>
            <w:vAlign w:val="bottom"/>
          </w:tcPr>
          <w:p w14:paraId="112AF169" w14:textId="77777777" w:rsidR="00554C78" w:rsidRDefault="00554C78" w:rsidP="00554C78">
            <w:pPr>
              <w:jc w:val="right"/>
              <w:rPr>
                <w:rFonts w:ascii="Calibri" w:hAnsi="Calibri" w:cs="Calibri"/>
                <w:color w:val="000000"/>
                <w:sz w:val="22"/>
                <w:szCs w:val="22"/>
              </w:rPr>
            </w:pPr>
          </w:p>
        </w:tc>
      </w:tr>
    </w:tbl>
    <w:p w14:paraId="2BDEE2B1" w14:textId="77777777" w:rsidR="00554C78" w:rsidRDefault="00554C78" w:rsidP="00554C78">
      <w:pPr>
        <w:autoSpaceDE w:val="0"/>
        <w:autoSpaceDN w:val="0"/>
        <w:adjustRightInd w:val="0"/>
        <w:ind w:firstLine="540"/>
        <w:jc w:val="both"/>
        <w:rPr>
          <w:sz w:val="28"/>
          <w:szCs w:val="28"/>
        </w:rPr>
      </w:pPr>
    </w:p>
    <w:p w14:paraId="20AB7040" w14:textId="77777777" w:rsidR="00554C78" w:rsidRDefault="00554C78" w:rsidP="00554C78">
      <w:pPr>
        <w:autoSpaceDE w:val="0"/>
        <w:autoSpaceDN w:val="0"/>
        <w:adjustRightInd w:val="0"/>
        <w:ind w:firstLine="540"/>
        <w:jc w:val="both"/>
        <w:rPr>
          <w:sz w:val="28"/>
          <w:szCs w:val="28"/>
        </w:rPr>
      </w:pPr>
    </w:p>
    <w:p w14:paraId="6BFE19D2" w14:textId="77777777" w:rsidR="00554C78" w:rsidRDefault="00554C78" w:rsidP="00554C78">
      <w:pPr>
        <w:autoSpaceDE w:val="0"/>
        <w:autoSpaceDN w:val="0"/>
        <w:adjustRightInd w:val="0"/>
        <w:ind w:firstLine="540"/>
        <w:jc w:val="both"/>
        <w:rPr>
          <w:sz w:val="28"/>
          <w:szCs w:val="28"/>
        </w:rPr>
      </w:pPr>
    </w:p>
    <w:p w14:paraId="0E316D93" w14:textId="77777777" w:rsidR="00554C78" w:rsidRDefault="00554C78" w:rsidP="00554C78">
      <w:pPr>
        <w:autoSpaceDE w:val="0"/>
        <w:autoSpaceDN w:val="0"/>
        <w:adjustRightInd w:val="0"/>
        <w:ind w:firstLine="540"/>
        <w:jc w:val="both"/>
        <w:rPr>
          <w:sz w:val="28"/>
          <w:szCs w:val="28"/>
        </w:rPr>
      </w:pPr>
    </w:p>
    <w:p w14:paraId="1945639E" w14:textId="77777777" w:rsidR="00554C78" w:rsidRDefault="00554C78" w:rsidP="00554C78">
      <w:pPr>
        <w:autoSpaceDE w:val="0"/>
        <w:autoSpaceDN w:val="0"/>
        <w:adjustRightInd w:val="0"/>
        <w:ind w:firstLine="540"/>
        <w:jc w:val="both"/>
        <w:rPr>
          <w:sz w:val="28"/>
          <w:szCs w:val="28"/>
        </w:rPr>
      </w:pPr>
    </w:p>
    <w:p w14:paraId="160B5541" w14:textId="77777777" w:rsidR="00554C78" w:rsidRDefault="00554C78" w:rsidP="00554C78">
      <w:pPr>
        <w:autoSpaceDE w:val="0"/>
        <w:autoSpaceDN w:val="0"/>
        <w:adjustRightInd w:val="0"/>
        <w:ind w:firstLine="540"/>
        <w:jc w:val="both"/>
        <w:rPr>
          <w:sz w:val="28"/>
          <w:szCs w:val="28"/>
        </w:rPr>
      </w:pPr>
    </w:p>
    <w:p w14:paraId="4BD26293" w14:textId="77777777" w:rsidR="00554C78" w:rsidRDefault="00554C78" w:rsidP="00554C78">
      <w:pPr>
        <w:autoSpaceDE w:val="0"/>
        <w:autoSpaceDN w:val="0"/>
        <w:adjustRightInd w:val="0"/>
        <w:ind w:firstLine="540"/>
        <w:jc w:val="both"/>
        <w:rPr>
          <w:sz w:val="28"/>
          <w:szCs w:val="28"/>
        </w:rPr>
      </w:pPr>
    </w:p>
    <w:p w14:paraId="611C7193" w14:textId="77777777" w:rsidR="00554C78" w:rsidRDefault="00554C78" w:rsidP="00554C78">
      <w:pPr>
        <w:autoSpaceDE w:val="0"/>
        <w:autoSpaceDN w:val="0"/>
        <w:adjustRightInd w:val="0"/>
        <w:ind w:firstLine="540"/>
        <w:jc w:val="both"/>
        <w:rPr>
          <w:sz w:val="28"/>
          <w:szCs w:val="28"/>
        </w:rPr>
      </w:pPr>
    </w:p>
    <w:p w14:paraId="1B3DFBE2" w14:textId="77777777" w:rsidR="00554C78" w:rsidRDefault="00554C78" w:rsidP="00554C78">
      <w:pPr>
        <w:autoSpaceDE w:val="0"/>
        <w:autoSpaceDN w:val="0"/>
        <w:adjustRightInd w:val="0"/>
        <w:ind w:firstLine="540"/>
        <w:jc w:val="both"/>
        <w:rPr>
          <w:sz w:val="28"/>
          <w:szCs w:val="28"/>
        </w:rPr>
      </w:pPr>
    </w:p>
    <w:p w14:paraId="33F4BAA9" w14:textId="77777777" w:rsidR="00554C78" w:rsidRPr="00D706DF" w:rsidRDefault="00554C78" w:rsidP="00554C78">
      <w:pPr>
        <w:autoSpaceDE w:val="0"/>
        <w:autoSpaceDN w:val="0"/>
        <w:adjustRightInd w:val="0"/>
        <w:ind w:right="566" w:firstLine="540"/>
        <w:jc w:val="right"/>
      </w:pPr>
      <w:r w:rsidRPr="00D706DF">
        <w:t>Таблица 17</w:t>
      </w:r>
    </w:p>
    <w:p w14:paraId="4EA9A9A7"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5DDE57B7" w14:textId="77777777" w:rsidR="00554C78" w:rsidRPr="00D706DF" w:rsidRDefault="00554C78" w:rsidP="00554C78">
      <w:pPr>
        <w:autoSpaceDE w:val="0"/>
        <w:autoSpaceDN w:val="0"/>
        <w:adjustRightInd w:val="0"/>
        <w:spacing w:after="120"/>
        <w:ind w:firstLine="539"/>
        <w:jc w:val="center"/>
      </w:pPr>
      <w:r w:rsidRPr="00D706DF">
        <w:t>(без устройства врезки сети газопотребления в сеть газораспределения, подключение от «крана»)</w:t>
      </w:r>
    </w:p>
    <w:tbl>
      <w:tblPr>
        <w:tblW w:w="12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134"/>
        <w:gridCol w:w="1174"/>
        <w:gridCol w:w="1073"/>
        <w:gridCol w:w="851"/>
        <w:gridCol w:w="1133"/>
        <w:gridCol w:w="992"/>
        <w:gridCol w:w="1265"/>
        <w:gridCol w:w="1270"/>
      </w:tblGrid>
      <w:tr w:rsidR="00554C78" w:rsidRPr="00B22233" w14:paraId="1CAECA80" w14:textId="77777777" w:rsidTr="00554C78">
        <w:trPr>
          <w:trHeight w:val="20"/>
          <w:jc w:val="center"/>
        </w:trPr>
        <w:tc>
          <w:tcPr>
            <w:tcW w:w="339" w:type="dxa"/>
            <w:shd w:val="clear" w:color="auto" w:fill="auto"/>
            <w:noWrap/>
            <w:tcMar>
              <w:left w:w="28" w:type="dxa"/>
              <w:right w:w="28" w:type="dxa"/>
            </w:tcMar>
          </w:tcPr>
          <w:p w14:paraId="35D7DE79"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357E9D60" w14:textId="77777777" w:rsidR="00554C78" w:rsidRPr="00B22233" w:rsidRDefault="00554C78" w:rsidP="00554C78">
            <w:pPr>
              <w:jc w:val="center"/>
              <w:rPr>
                <w:sz w:val="16"/>
                <w:szCs w:val="16"/>
              </w:rPr>
            </w:pPr>
          </w:p>
        </w:tc>
        <w:tc>
          <w:tcPr>
            <w:tcW w:w="8892" w:type="dxa"/>
            <w:gridSpan w:val="8"/>
            <w:shd w:val="clear" w:color="auto" w:fill="auto"/>
            <w:tcMar>
              <w:left w:w="28" w:type="dxa"/>
              <w:right w:w="28" w:type="dxa"/>
            </w:tcMar>
          </w:tcPr>
          <w:p w14:paraId="55684869" w14:textId="77777777" w:rsidR="00554C78" w:rsidRPr="00B22233" w:rsidRDefault="00554C78" w:rsidP="00554C78">
            <w:pPr>
              <w:jc w:val="center"/>
              <w:rPr>
                <w:sz w:val="16"/>
                <w:szCs w:val="16"/>
              </w:rPr>
            </w:pPr>
            <w:r w:rsidRPr="00B22233">
              <w:rPr>
                <w:sz w:val="16"/>
                <w:szCs w:val="16"/>
              </w:rPr>
              <w:t>Предложение предприятия</w:t>
            </w:r>
          </w:p>
        </w:tc>
      </w:tr>
      <w:tr w:rsidR="00554C78" w:rsidRPr="00B22233" w14:paraId="09DA4C22" w14:textId="77777777" w:rsidTr="00554C78">
        <w:trPr>
          <w:trHeight w:val="20"/>
          <w:jc w:val="center"/>
        </w:trPr>
        <w:tc>
          <w:tcPr>
            <w:tcW w:w="339" w:type="dxa"/>
            <w:shd w:val="clear" w:color="auto" w:fill="auto"/>
            <w:noWrap/>
            <w:tcMar>
              <w:left w:w="28" w:type="dxa"/>
              <w:right w:w="28" w:type="dxa"/>
            </w:tcMar>
            <w:hideMark/>
          </w:tcPr>
          <w:p w14:paraId="789B489E"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783DD779"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8892" w:type="dxa"/>
            <w:gridSpan w:val="8"/>
            <w:shd w:val="clear" w:color="auto" w:fill="auto"/>
            <w:tcMar>
              <w:left w:w="28" w:type="dxa"/>
              <w:right w:w="28" w:type="dxa"/>
            </w:tcMar>
            <w:hideMark/>
          </w:tcPr>
          <w:p w14:paraId="77802362" w14:textId="77777777" w:rsidR="00554C78" w:rsidRPr="00E8774B" w:rsidRDefault="00554C78" w:rsidP="00554C78">
            <w:pPr>
              <w:jc w:val="center"/>
              <w:rPr>
                <w:color w:val="000000"/>
                <w:sz w:val="16"/>
                <w:szCs w:val="16"/>
              </w:rPr>
            </w:pPr>
            <w:r w:rsidRPr="00E8774B">
              <w:rPr>
                <w:sz w:val="16"/>
                <w:szCs w:val="16"/>
              </w:rPr>
              <w:t>Стальные надземные газопроводы</w:t>
            </w:r>
          </w:p>
        </w:tc>
      </w:tr>
      <w:tr w:rsidR="00554C78" w:rsidRPr="00B22233" w14:paraId="0D9168A6" w14:textId="77777777" w:rsidTr="00554C78">
        <w:trPr>
          <w:trHeight w:val="20"/>
          <w:jc w:val="center"/>
        </w:trPr>
        <w:tc>
          <w:tcPr>
            <w:tcW w:w="339" w:type="dxa"/>
            <w:shd w:val="clear" w:color="auto" w:fill="auto"/>
            <w:noWrap/>
            <w:tcMar>
              <w:left w:w="28" w:type="dxa"/>
              <w:right w:w="28" w:type="dxa"/>
            </w:tcMar>
            <w:hideMark/>
          </w:tcPr>
          <w:p w14:paraId="16A76CA0"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2FFEF969" w14:textId="77777777" w:rsidR="00554C78" w:rsidRPr="00E4499F" w:rsidRDefault="00554C78" w:rsidP="00554C78">
            <w:pPr>
              <w:rPr>
                <w:color w:val="000000"/>
                <w:sz w:val="16"/>
                <w:szCs w:val="16"/>
              </w:rPr>
            </w:pPr>
          </w:p>
        </w:tc>
        <w:tc>
          <w:tcPr>
            <w:tcW w:w="1134" w:type="dxa"/>
            <w:shd w:val="clear" w:color="auto" w:fill="auto"/>
            <w:noWrap/>
            <w:tcMar>
              <w:left w:w="28" w:type="dxa"/>
              <w:right w:w="28" w:type="dxa"/>
            </w:tcMar>
            <w:vAlign w:val="center"/>
            <w:hideMark/>
          </w:tcPr>
          <w:p w14:paraId="63B30F54" w14:textId="77777777" w:rsidR="00554C78" w:rsidRPr="00E8774B" w:rsidRDefault="00554C78" w:rsidP="00554C78">
            <w:pPr>
              <w:jc w:val="center"/>
              <w:rPr>
                <w:sz w:val="16"/>
                <w:szCs w:val="16"/>
              </w:rPr>
            </w:pPr>
            <w:r w:rsidRPr="00E8774B">
              <w:rPr>
                <w:sz w:val="16"/>
                <w:szCs w:val="16"/>
              </w:rPr>
              <w:t>32 мм и менее</w:t>
            </w:r>
          </w:p>
        </w:tc>
        <w:tc>
          <w:tcPr>
            <w:tcW w:w="1174" w:type="dxa"/>
            <w:shd w:val="clear" w:color="auto" w:fill="auto"/>
            <w:noWrap/>
            <w:tcMar>
              <w:left w:w="28" w:type="dxa"/>
              <w:right w:w="28" w:type="dxa"/>
            </w:tcMar>
            <w:vAlign w:val="center"/>
            <w:hideMark/>
          </w:tcPr>
          <w:p w14:paraId="675FEFB7" w14:textId="77777777" w:rsidR="00554C78" w:rsidRPr="00E8774B" w:rsidRDefault="00554C78" w:rsidP="00554C78">
            <w:pPr>
              <w:jc w:val="center"/>
              <w:rPr>
                <w:sz w:val="16"/>
                <w:szCs w:val="16"/>
              </w:rPr>
            </w:pPr>
            <w:r w:rsidRPr="00E8774B">
              <w:rPr>
                <w:sz w:val="16"/>
                <w:szCs w:val="16"/>
              </w:rPr>
              <w:t>158 мм и менее</w:t>
            </w:r>
          </w:p>
        </w:tc>
        <w:tc>
          <w:tcPr>
            <w:tcW w:w="1073" w:type="dxa"/>
            <w:tcMar>
              <w:left w:w="28" w:type="dxa"/>
              <w:right w:w="28" w:type="dxa"/>
            </w:tcMar>
            <w:vAlign w:val="center"/>
          </w:tcPr>
          <w:p w14:paraId="667C3664" w14:textId="77777777" w:rsidR="00554C78" w:rsidRPr="00E8774B" w:rsidRDefault="00554C78" w:rsidP="00554C78">
            <w:pPr>
              <w:jc w:val="center"/>
              <w:rPr>
                <w:sz w:val="16"/>
                <w:szCs w:val="16"/>
              </w:rPr>
            </w:pPr>
            <w:r w:rsidRPr="00E8774B">
              <w:rPr>
                <w:sz w:val="16"/>
                <w:szCs w:val="16"/>
              </w:rPr>
              <w:t>159-218 мм</w:t>
            </w:r>
          </w:p>
        </w:tc>
        <w:tc>
          <w:tcPr>
            <w:tcW w:w="851" w:type="dxa"/>
            <w:tcMar>
              <w:left w:w="28" w:type="dxa"/>
              <w:right w:w="28" w:type="dxa"/>
            </w:tcMar>
            <w:vAlign w:val="center"/>
          </w:tcPr>
          <w:p w14:paraId="463F7E48" w14:textId="77777777" w:rsidR="00554C78" w:rsidRPr="00E8774B" w:rsidRDefault="00554C78" w:rsidP="00554C78">
            <w:pPr>
              <w:jc w:val="center"/>
              <w:rPr>
                <w:sz w:val="16"/>
                <w:szCs w:val="16"/>
              </w:rPr>
            </w:pPr>
            <w:r w:rsidRPr="00E8774B">
              <w:rPr>
                <w:sz w:val="16"/>
                <w:szCs w:val="16"/>
              </w:rPr>
              <w:t>219-272 мм</w:t>
            </w:r>
          </w:p>
        </w:tc>
        <w:tc>
          <w:tcPr>
            <w:tcW w:w="1133" w:type="dxa"/>
            <w:tcMar>
              <w:left w:w="28" w:type="dxa"/>
              <w:right w:w="28" w:type="dxa"/>
            </w:tcMar>
            <w:vAlign w:val="center"/>
          </w:tcPr>
          <w:p w14:paraId="0CDC75D6" w14:textId="77777777" w:rsidR="00554C78" w:rsidRPr="00E8774B" w:rsidRDefault="00554C78" w:rsidP="00554C78">
            <w:pPr>
              <w:jc w:val="center"/>
              <w:rPr>
                <w:sz w:val="16"/>
                <w:szCs w:val="16"/>
              </w:rPr>
            </w:pPr>
            <w:r w:rsidRPr="00E8774B">
              <w:rPr>
                <w:sz w:val="16"/>
                <w:szCs w:val="16"/>
              </w:rPr>
              <w:t>273 - 324 мм</w:t>
            </w:r>
          </w:p>
        </w:tc>
        <w:tc>
          <w:tcPr>
            <w:tcW w:w="992" w:type="dxa"/>
            <w:tcMar>
              <w:left w:w="28" w:type="dxa"/>
              <w:right w:w="28" w:type="dxa"/>
            </w:tcMar>
            <w:vAlign w:val="center"/>
          </w:tcPr>
          <w:p w14:paraId="00A158E1" w14:textId="77777777" w:rsidR="00554C78" w:rsidRPr="00E8774B" w:rsidRDefault="00554C78" w:rsidP="00554C78">
            <w:pPr>
              <w:jc w:val="center"/>
              <w:rPr>
                <w:sz w:val="16"/>
                <w:szCs w:val="16"/>
              </w:rPr>
            </w:pPr>
            <w:r w:rsidRPr="00E8774B">
              <w:rPr>
                <w:sz w:val="16"/>
                <w:szCs w:val="16"/>
              </w:rPr>
              <w:t>325 - 425 мм</w:t>
            </w:r>
          </w:p>
        </w:tc>
        <w:tc>
          <w:tcPr>
            <w:tcW w:w="1265" w:type="dxa"/>
            <w:tcMar>
              <w:left w:w="28" w:type="dxa"/>
              <w:right w:w="28" w:type="dxa"/>
            </w:tcMar>
            <w:vAlign w:val="center"/>
          </w:tcPr>
          <w:p w14:paraId="48DB63D0" w14:textId="77777777" w:rsidR="00554C78" w:rsidRPr="00E8774B" w:rsidRDefault="00554C78" w:rsidP="00554C78">
            <w:pPr>
              <w:jc w:val="center"/>
              <w:rPr>
                <w:sz w:val="16"/>
                <w:szCs w:val="16"/>
              </w:rPr>
            </w:pPr>
            <w:r w:rsidRPr="00E8774B">
              <w:rPr>
                <w:sz w:val="16"/>
                <w:szCs w:val="16"/>
              </w:rPr>
              <w:t>426 - 529 мм</w:t>
            </w:r>
          </w:p>
        </w:tc>
        <w:tc>
          <w:tcPr>
            <w:tcW w:w="1270" w:type="dxa"/>
            <w:tcMar>
              <w:left w:w="28" w:type="dxa"/>
              <w:right w:w="28" w:type="dxa"/>
            </w:tcMar>
            <w:vAlign w:val="center"/>
          </w:tcPr>
          <w:p w14:paraId="2391059F" w14:textId="77777777" w:rsidR="00554C78" w:rsidRPr="00E8774B" w:rsidRDefault="00554C78" w:rsidP="00554C78">
            <w:pPr>
              <w:jc w:val="center"/>
              <w:rPr>
                <w:sz w:val="16"/>
                <w:szCs w:val="16"/>
              </w:rPr>
            </w:pPr>
            <w:r w:rsidRPr="00E8774B">
              <w:rPr>
                <w:sz w:val="16"/>
                <w:szCs w:val="16"/>
              </w:rPr>
              <w:t>530 мм и выше</w:t>
            </w:r>
          </w:p>
        </w:tc>
      </w:tr>
      <w:tr w:rsidR="00554C78" w:rsidRPr="00B22233" w14:paraId="20077AE6" w14:textId="77777777" w:rsidTr="00554C78">
        <w:trPr>
          <w:trHeight w:val="20"/>
          <w:jc w:val="center"/>
        </w:trPr>
        <w:tc>
          <w:tcPr>
            <w:tcW w:w="339" w:type="dxa"/>
            <w:shd w:val="clear" w:color="auto" w:fill="auto"/>
            <w:noWrap/>
            <w:tcMar>
              <w:left w:w="28" w:type="dxa"/>
              <w:right w:w="28" w:type="dxa"/>
            </w:tcMar>
            <w:hideMark/>
          </w:tcPr>
          <w:p w14:paraId="1E687183"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27D773D3"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134" w:type="dxa"/>
            <w:shd w:val="clear" w:color="auto" w:fill="auto"/>
            <w:tcMar>
              <w:left w:w="28" w:type="dxa"/>
              <w:right w:w="28" w:type="dxa"/>
            </w:tcMar>
            <w:vAlign w:val="center"/>
            <w:hideMark/>
          </w:tcPr>
          <w:p w14:paraId="0F833933" w14:textId="77777777" w:rsidR="00554C78" w:rsidRPr="00E4499F" w:rsidRDefault="00554C78" w:rsidP="00554C78">
            <w:pPr>
              <w:jc w:val="center"/>
              <w:rPr>
                <w:color w:val="000000"/>
                <w:sz w:val="16"/>
                <w:szCs w:val="16"/>
              </w:rPr>
            </w:pPr>
          </w:p>
        </w:tc>
        <w:tc>
          <w:tcPr>
            <w:tcW w:w="1174" w:type="dxa"/>
            <w:shd w:val="clear" w:color="auto" w:fill="auto"/>
            <w:tcMar>
              <w:left w:w="28" w:type="dxa"/>
              <w:right w:w="28" w:type="dxa"/>
            </w:tcMar>
            <w:vAlign w:val="center"/>
            <w:hideMark/>
          </w:tcPr>
          <w:p w14:paraId="3836214F" w14:textId="77777777" w:rsidR="00554C78" w:rsidRPr="00E4499F" w:rsidRDefault="00554C78" w:rsidP="00554C78">
            <w:pPr>
              <w:jc w:val="center"/>
              <w:rPr>
                <w:color w:val="000000"/>
                <w:sz w:val="16"/>
                <w:szCs w:val="16"/>
              </w:rPr>
            </w:pPr>
          </w:p>
        </w:tc>
        <w:tc>
          <w:tcPr>
            <w:tcW w:w="1073" w:type="dxa"/>
            <w:tcMar>
              <w:left w:w="28" w:type="dxa"/>
              <w:right w:w="28" w:type="dxa"/>
            </w:tcMar>
            <w:vAlign w:val="center"/>
          </w:tcPr>
          <w:p w14:paraId="0FA8ADFE" w14:textId="77777777" w:rsidR="00554C78" w:rsidRPr="00B22233" w:rsidRDefault="00554C78" w:rsidP="00554C78">
            <w:pPr>
              <w:jc w:val="center"/>
              <w:rPr>
                <w:color w:val="000000"/>
                <w:sz w:val="16"/>
                <w:szCs w:val="16"/>
              </w:rPr>
            </w:pPr>
          </w:p>
        </w:tc>
        <w:tc>
          <w:tcPr>
            <w:tcW w:w="851" w:type="dxa"/>
            <w:tcMar>
              <w:left w:w="28" w:type="dxa"/>
              <w:right w:w="28" w:type="dxa"/>
            </w:tcMar>
            <w:vAlign w:val="center"/>
          </w:tcPr>
          <w:p w14:paraId="55279807" w14:textId="77777777" w:rsidR="00554C78" w:rsidRPr="00B22233" w:rsidRDefault="00554C78" w:rsidP="00554C78">
            <w:pPr>
              <w:jc w:val="center"/>
              <w:rPr>
                <w:color w:val="000000"/>
                <w:sz w:val="16"/>
                <w:szCs w:val="16"/>
              </w:rPr>
            </w:pPr>
          </w:p>
        </w:tc>
        <w:tc>
          <w:tcPr>
            <w:tcW w:w="1133" w:type="dxa"/>
            <w:tcMar>
              <w:left w:w="28" w:type="dxa"/>
              <w:right w:w="28" w:type="dxa"/>
            </w:tcMar>
            <w:vAlign w:val="center"/>
          </w:tcPr>
          <w:p w14:paraId="6B002B91"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00945084" w14:textId="77777777" w:rsidR="00554C78" w:rsidRPr="00383AE9" w:rsidRDefault="00554C78" w:rsidP="00554C78">
            <w:pPr>
              <w:jc w:val="center"/>
              <w:rPr>
                <w:color w:val="000000"/>
                <w:sz w:val="16"/>
                <w:szCs w:val="16"/>
              </w:rPr>
            </w:pPr>
          </w:p>
        </w:tc>
        <w:tc>
          <w:tcPr>
            <w:tcW w:w="1265" w:type="dxa"/>
            <w:tcMar>
              <w:left w:w="28" w:type="dxa"/>
              <w:right w:w="28" w:type="dxa"/>
            </w:tcMar>
          </w:tcPr>
          <w:p w14:paraId="54E18EBA" w14:textId="77777777" w:rsidR="00554C78" w:rsidRPr="00B22233" w:rsidRDefault="00554C78" w:rsidP="00554C78">
            <w:pPr>
              <w:jc w:val="center"/>
              <w:rPr>
                <w:color w:val="000000"/>
                <w:sz w:val="16"/>
                <w:szCs w:val="16"/>
              </w:rPr>
            </w:pPr>
          </w:p>
        </w:tc>
        <w:tc>
          <w:tcPr>
            <w:tcW w:w="1270" w:type="dxa"/>
            <w:tcMar>
              <w:left w:w="28" w:type="dxa"/>
              <w:right w:w="28" w:type="dxa"/>
            </w:tcMar>
          </w:tcPr>
          <w:p w14:paraId="6C2D46F1" w14:textId="77777777" w:rsidR="00554C78" w:rsidRPr="00B22233" w:rsidRDefault="00554C78" w:rsidP="00554C78">
            <w:pPr>
              <w:jc w:val="center"/>
              <w:rPr>
                <w:color w:val="000000"/>
                <w:sz w:val="16"/>
                <w:szCs w:val="16"/>
              </w:rPr>
            </w:pPr>
          </w:p>
        </w:tc>
      </w:tr>
      <w:tr w:rsidR="00554C78" w:rsidRPr="00B22233" w14:paraId="4818689D" w14:textId="77777777" w:rsidTr="00554C78">
        <w:trPr>
          <w:trHeight w:val="20"/>
          <w:jc w:val="center"/>
        </w:trPr>
        <w:tc>
          <w:tcPr>
            <w:tcW w:w="339" w:type="dxa"/>
            <w:shd w:val="clear" w:color="auto" w:fill="auto"/>
            <w:noWrap/>
            <w:tcMar>
              <w:left w:w="28" w:type="dxa"/>
              <w:right w:w="28" w:type="dxa"/>
            </w:tcMar>
            <w:hideMark/>
          </w:tcPr>
          <w:p w14:paraId="5A027A08"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2C1072C1"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134" w:type="dxa"/>
            <w:shd w:val="clear" w:color="auto" w:fill="auto"/>
            <w:noWrap/>
            <w:tcMar>
              <w:left w:w="28" w:type="dxa"/>
              <w:right w:w="28" w:type="dxa"/>
            </w:tcMar>
            <w:vAlign w:val="center"/>
            <w:hideMark/>
          </w:tcPr>
          <w:p w14:paraId="0E0F1488" w14:textId="77777777" w:rsidR="00554C78" w:rsidRPr="00E4499F" w:rsidRDefault="00554C78" w:rsidP="00554C78">
            <w:pPr>
              <w:jc w:val="center"/>
              <w:rPr>
                <w:color w:val="000000"/>
                <w:sz w:val="16"/>
                <w:szCs w:val="16"/>
              </w:rPr>
            </w:pPr>
            <w:r w:rsidRPr="00E4499F">
              <w:rPr>
                <w:color w:val="000000"/>
                <w:sz w:val="16"/>
                <w:szCs w:val="16"/>
              </w:rPr>
              <w:t>3560,06</w:t>
            </w:r>
          </w:p>
        </w:tc>
        <w:tc>
          <w:tcPr>
            <w:tcW w:w="1174" w:type="dxa"/>
            <w:shd w:val="clear" w:color="auto" w:fill="auto"/>
            <w:noWrap/>
            <w:tcMar>
              <w:left w:w="28" w:type="dxa"/>
              <w:right w:w="28" w:type="dxa"/>
            </w:tcMar>
            <w:vAlign w:val="center"/>
            <w:hideMark/>
          </w:tcPr>
          <w:p w14:paraId="739364A5" w14:textId="77777777" w:rsidR="00554C78" w:rsidRPr="00E4499F" w:rsidRDefault="00554C78" w:rsidP="00554C78">
            <w:pPr>
              <w:jc w:val="center"/>
              <w:rPr>
                <w:color w:val="000000"/>
                <w:sz w:val="16"/>
                <w:szCs w:val="16"/>
              </w:rPr>
            </w:pPr>
            <w:r w:rsidRPr="00E4499F">
              <w:rPr>
                <w:color w:val="000000"/>
                <w:sz w:val="16"/>
                <w:szCs w:val="16"/>
              </w:rPr>
              <w:t>3560,06</w:t>
            </w:r>
          </w:p>
        </w:tc>
        <w:tc>
          <w:tcPr>
            <w:tcW w:w="1073" w:type="dxa"/>
            <w:tcMar>
              <w:left w:w="28" w:type="dxa"/>
              <w:right w:w="28" w:type="dxa"/>
            </w:tcMar>
            <w:vAlign w:val="center"/>
          </w:tcPr>
          <w:p w14:paraId="7888F377" w14:textId="77777777" w:rsidR="00554C78" w:rsidRPr="00A830FE" w:rsidRDefault="00554C78" w:rsidP="00554C78">
            <w:pPr>
              <w:jc w:val="center"/>
              <w:rPr>
                <w:color w:val="000000"/>
                <w:sz w:val="16"/>
                <w:szCs w:val="16"/>
              </w:rPr>
            </w:pPr>
            <w:r w:rsidRPr="00A830FE">
              <w:rPr>
                <w:color w:val="000000"/>
                <w:sz w:val="16"/>
                <w:szCs w:val="16"/>
              </w:rPr>
              <w:t>3560,06</w:t>
            </w:r>
          </w:p>
        </w:tc>
        <w:tc>
          <w:tcPr>
            <w:tcW w:w="851" w:type="dxa"/>
            <w:tcMar>
              <w:left w:w="28" w:type="dxa"/>
              <w:right w:w="28" w:type="dxa"/>
            </w:tcMar>
            <w:vAlign w:val="center"/>
          </w:tcPr>
          <w:p w14:paraId="38F1213B" w14:textId="77777777" w:rsidR="00554C78" w:rsidRPr="00A830FE" w:rsidRDefault="00554C78" w:rsidP="00554C78">
            <w:pPr>
              <w:jc w:val="center"/>
              <w:rPr>
                <w:color w:val="000000"/>
                <w:sz w:val="16"/>
                <w:szCs w:val="16"/>
              </w:rPr>
            </w:pPr>
            <w:r w:rsidRPr="00A830FE">
              <w:rPr>
                <w:color w:val="000000"/>
                <w:sz w:val="16"/>
                <w:szCs w:val="16"/>
              </w:rPr>
              <w:t>3560,06</w:t>
            </w:r>
          </w:p>
        </w:tc>
        <w:tc>
          <w:tcPr>
            <w:tcW w:w="1133" w:type="dxa"/>
            <w:tcMar>
              <w:left w:w="28" w:type="dxa"/>
              <w:right w:w="28" w:type="dxa"/>
            </w:tcMar>
            <w:vAlign w:val="center"/>
          </w:tcPr>
          <w:p w14:paraId="159497CC"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tcMar>
              <w:left w:w="28" w:type="dxa"/>
              <w:right w:w="28" w:type="dxa"/>
            </w:tcMar>
            <w:vAlign w:val="center"/>
          </w:tcPr>
          <w:p w14:paraId="00902BE7" w14:textId="77777777" w:rsidR="00554C78" w:rsidRPr="00E4499F" w:rsidRDefault="00554C78" w:rsidP="00554C78">
            <w:pPr>
              <w:jc w:val="center"/>
              <w:rPr>
                <w:color w:val="000000"/>
                <w:sz w:val="16"/>
                <w:szCs w:val="16"/>
              </w:rPr>
            </w:pPr>
            <w:r w:rsidRPr="00E4499F">
              <w:rPr>
                <w:color w:val="000000"/>
                <w:sz w:val="16"/>
                <w:szCs w:val="16"/>
              </w:rPr>
              <w:t>3560,06</w:t>
            </w:r>
          </w:p>
        </w:tc>
        <w:tc>
          <w:tcPr>
            <w:tcW w:w="1265" w:type="dxa"/>
            <w:tcMar>
              <w:left w:w="28" w:type="dxa"/>
              <w:right w:w="28" w:type="dxa"/>
            </w:tcMar>
            <w:vAlign w:val="center"/>
          </w:tcPr>
          <w:p w14:paraId="35F0F8A3" w14:textId="77777777" w:rsidR="00554C78" w:rsidRPr="00A830FE" w:rsidRDefault="00554C78" w:rsidP="00554C78">
            <w:pPr>
              <w:jc w:val="center"/>
              <w:rPr>
                <w:color w:val="000000"/>
                <w:sz w:val="16"/>
                <w:szCs w:val="16"/>
              </w:rPr>
            </w:pPr>
            <w:r w:rsidRPr="00A830FE">
              <w:rPr>
                <w:color w:val="000000"/>
                <w:sz w:val="16"/>
                <w:szCs w:val="16"/>
              </w:rPr>
              <w:t>3560,06</w:t>
            </w:r>
          </w:p>
        </w:tc>
        <w:tc>
          <w:tcPr>
            <w:tcW w:w="1270" w:type="dxa"/>
            <w:tcMar>
              <w:left w:w="28" w:type="dxa"/>
              <w:right w:w="28" w:type="dxa"/>
            </w:tcMar>
            <w:vAlign w:val="center"/>
          </w:tcPr>
          <w:p w14:paraId="787F5623"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783B3DBB" w14:textId="77777777" w:rsidTr="00554C78">
        <w:trPr>
          <w:trHeight w:val="20"/>
          <w:jc w:val="center"/>
        </w:trPr>
        <w:tc>
          <w:tcPr>
            <w:tcW w:w="339" w:type="dxa"/>
            <w:shd w:val="clear" w:color="auto" w:fill="auto"/>
            <w:noWrap/>
            <w:tcMar>
              <w:left w:w="28" w:type="dxa"/>
              <w:right w:w="28" w:type="dxa"/>
            </w:tcMar>
            <w:hideMark/>
          </w:tcPr>
          <w:p w14:paraId="6B721817"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13130805"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134" w:type="dxa"/>
            <w:shd w:val="clear" w:color="auto" w:fill="auto"/>
            <w:noWrap/>
            <w:tcMar>
              <w:left w:w="28" w:type="dxa"/>
              <w:right w:w="28" w:type="dxa"/>
            </w:tcMar>
            <w:vAlign w:val="center"/>
            <w:hideMark/>
          </w:tcPr>
          <w:p w14:paraId="5C275D64" w14:textId="77777777" w:rsidR="00554C78" w:rsidRPr="00E4499F" w:rsidRDefault="00554C78" w:rsidP="00554C78">
            <w:pPr>
              <w:jc w:val="center"/>
              <w:rPr>
                <w:color w:val="000000"/>
                <w:sz w:val="16"/>
                <w:szCs w:val="16"/>
              </w:rPr>
            </w:pPr>
            <w:r w:rsidRPr="00E4499F">
              <w:rPr>
                <w:color w:val="000000"/>
                <w:sz w:val="16"/>
                <w:szCs w:val="16"/>
              </w:rPr>
              <w:t>3560,06</w:t>
            </w:r>
          </w:p>
        </w:tc>
        <w:tc>
          <w:tcPr>
            <w:tcW w:w="1174" w:type="dxa"/>
            <w:shd w:val="clear" w:color="auto" w:fill="auto"/>
            <w:noWrap/>
            <w:tcMar>
              <w:left w:w="28" w:type="dxa"/>
              <w:right w:w="28" w:type="dxa"/>
            </w:tcMar>
            <w:vAlign w:val="center"/>
            <w:hideMark/>
          </w:tcPr>
          <w:p w14:paraId="6D369A4B" w14:textId="77777777" w:rsidR="00554C78" w:rsidRPr="00E4499F" w:rsidRDefault="00554C78" w:rsidP="00554C78">
            <w:pPr>
              <w:jc w:val="center"/>
              <w:rPr>
                <w:color w:val="000000"/>
                <w:sz w:val="16"/>
                <w:szCs w:val="16"/>
              </w:rPr>
            </w:pPr>
            <w:r w:rsidRPr="00E4499F">
              <w:rPr>
                <w:color w:val="000000"/>
                <w:sz w:val="16"/>
                <w:szCs w:val="16"/>
              </w:rPr>
              <w:t>3560,06</w:t>
            </w:r>
          </w:p>
        </w:tc>
        <w:tc>
          <w:tcPr>
            <w:tcW w:w="1073" w:type="dxa"/>
            <w:tcMar>
              <w:left w:w="28" w:type="dxa"/>
              <w:right w:w="28" w:type="dxa"/>
            </w:tcMar>
            <w:vAlign w:val="center"/>
          </w:tcPr>
          <w:p w14:paraId="62CA2EB3" w14:textId="77777777" w:rsidR="00554C78" w:rsidRPr="00A830FE" w:rsidRDefault="00554C78" w:rsidP="00554C78">
            <w:pPr>
              <w:jc w:val="center"/>
              <w:rPr>
                <w:color w:val="000000"/>
                <w:sz w:val="16"/>
                <w:szCs w:val="16"/>
              </w:rPr>
            </w:pPr>
            <w:r w:rsidRPr="00A830FE">
              <w:rPr>
                <w:color w:val="000000"/>
                <w:sz w:val="16"/>
                <w:szCs w:val="16"/>
              </w:rPr>
              <w:t>3560,06</w:t>
            </w:r>
          </w:p>
        </w:tc>
        <w:tc>
          <w:tcPr>
            <w:tcW w:w="851" w:type="dxa"/>
            <w:tcMar>
              <w:left w:w="28" w:type="dxa"/>
              <w:right w:w="28" w:type="dxa"/>
            </w:tcMar>
            <w:vAlign w:val="center"/>
          </w:tcPr>
          <w:p w14:paraId="016E61D2" w14:textId="77777777" w:rsidR="00554C78" w:rsidRPr="00A830FE" w:rsidRDefault="00554C78" w:rsidP="00554C78">
            <w:pPr>
              <w:jc w:val="center"/>
              <w:rPr>
                <w:color w:val="000000"/>
                <w:sz w:val="16"/>
                <w:szCs w:val="16"/>
              </w:rPr>
            </w:pPr>
            <w:r w:rsidRPr="00A830FE">
              <w:rPr>
                <w:color w:val="000000"/>
                <w:sz w:val="16"/>
                <w:szCs w:val="16"/>
              </w:rPr>
              <w:t>3560,06</w:t>
            </w:r>
          </w:p>
        </w:tc>
        <w:tc>
          <w:tcPr>
            <w:tcW w:w="1133" w:type="dxa"/>
            <w:tcMar>
              <w:left w:w="28" w:type="dxa"/>
              <w:right w:w="28" w:type="dxa"/>
            </w:tcMar>
            <w:vAlign w:val="center"/>
          </w:tcPr>
          <w:p w14:paraId="02AB7223"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tcMar>
              <w:left w:w="28" w:type="dxa"/>
              <w:right w:w="28" w:type="dxa"/>
            </w:tcMar>
            <w:vAlign w:val="center"/>
          </w:tcPr>
          <w:p w14:paraId="064648B7" w14:textId="77777777" w:rsidR="00554C78" w:rsidRPr="00E4499F" w:rsidRDefault="00554C78" w:rsidP="00554C78">
            <w:pPr>
              <w:jc w:val="center"/>
              <w:rPr>
                <w:color w:val="000000"/>
                <w:sz w:val="16"/>
                <w:szCs w:val="16"/>
              </w:rPr>
            </w:pPr>
            <w:r w:rsidRPr="00E4499F">
              <w:rPr>
                <w:color w:val="000000"/>
                <w:sz w:val="16"/>
                <w:szCs w:val="16"/>
              </w:rPr>
              <w:t>3560,06</w:t>
            </w:r>
          </w:p>
        </w:tc>
        <w:tc>
          <w:tcPr>
            <w:tcW w:w="1265" w:type="dxa"/>
            <w:tcMar>
              <w:left w:w="28" w:type="dxa"/>
              <w:right w:w="28" w:type="dxa"/>
            </w:tcMar>
            <w:vAlign w:val="center"/>
          </w:tcPr>
          <w:p w14:paraId="51604299" w14:textId="77777777" w:rsidR="00554C78" w:rsidRPr="00A830FE" w:rsidRDefault="00554C78" w:rsidP="00554C78">
            <w:pPr>
              <w:jc w:val="center"/>
              <w:rPr>
                <w:color w:val="000000"/>
                <w:sz w:val="16"/>
                <w:szCs w:val="16"/>
              </w:rPr>
            </w:pPr>
            <w:r w:rsidRPr="00A830FE">
              <w:rPr>
                <w:color w:val="000000"/>
                <w:sz w:val="16"/>
                <w:szCs w:val="16"/>
              </w:rPr>
              <w:t>3560,06</w:t>
            </w:r>
          </w:p>
        </w:tc>
        <w:tc>
          <w:tcPr>
            <w:tcW w:w="1270" w:type="dxa"/>
            <w:tcMar>
              <w:left w:w="28" w:type="dxa"/>
              <w:right w:w="28" w:type="dxa"/>
            </w:tcMar>
            <w:vAlign w:val="center"/>
          </w:tcPr>
          <w:p w14:paraId="74E7B5ED"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37B0AF66" w14:textId="77777777" w:rsidTr="00554C78">
        <w:trPr>
          <w:trHeight w:val="20"/>
          <w:jc w:val="center"/>
        </w:trPr>
        <w:tc>
          <w:tcPr>
            <w:tcW w:w="339" w:type="dxa"/>
            <w:shd w:val="clear" w:color="auto" w:fill="auto"/>
            <w:noWrap/>
            <w:tcMar>
              <w:left w:w="28" w:type="dxa"/>
              <w:right w:w="28" w:type="dxa"/>
            </w:tcMar>
            <w:hideMark/>
          </w:tcPr>
          <w:p w14:paraId="13BC19DC"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3238C831"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134" w:type="dxa"/>
            <w:shd w:val="clear" w:color="auto" w:fill="auto"/>
            <w:tcMar>
              <w:left w:w="28" w:type="dxa"/>
              <w:right w:w="28" w:type="dxa"/>
            </w:tcMar>
            <w:vAlign w:val="center"/>
            <w:hideMark/>
          </w:tcPr>
          <w:p w14:paraId="4764CD47" w14:textId="77777777" w:rsidR="00554C78" w:rsidRPr="00E4499F" w:rsidRDefault="00554C78" w:rsidP="00554C78">
            <w:pPr>
              <w:jc w:val="center"/>
              <w:rPr>
                <w:color w:val="000000"/>
                <w:sz w:val="16"/>
                <w:szCs w:val="16"/>
              </w:rPr>
            </w:pPr>
          </w:p>
        </w:tc>
        <w:tc>
          <w:tcPr>
            <w:tcW w:w="1174" w:type="dxa"/>
            <w:shd w:val="clear" w:color="auto" w:fill="auto"/>
            <w:tcMar>
              <w:left w:w="28" w:type="dxa"/>
              <w:right w:w="28" w:type="dxa"/>
            </w:tcMar>
            <w:vAlign w:val="center"/>
            <w:hideMark/>
          </w:tcPr>
          <w:p w14:paraId="0123EF98" w14:textId="77777777" w:rsidR="00554C78" w:rsidRPr="00E4499F" w:rsidRDefault="00554C78" w:rsidP="00554C78">
            <w:pPr>
              <w:jc w:val="center"/>
              <w:rPr>
                <w:color w:val="000000"/>
                <w:sz w:val="16"/>
                <w:szCs w:val="16"/>
              </w:rPr>
            </w:pPr>
          </w:p>
        </w:tc>
        <w:tc>
          <w:tcPr>
            <w:tcW w:w="1073" w:type="dxa"/>
            <w:tcMar>
              <w:left w:w="28" w:type="dxa"/>
              <w:right w:w="28" w:type="dxa"/>
            </w:tcMar>
            <w:vAlign w:val="center"/>
          </w:tcPr>
          <w:p w14:paraId="5AAB42AE" w14:textId="77777777" w:rsidR="00554C78" w:rsidRPr="00B22233" w:rsidRDefault="00554C78" w:rsidP="00554C78">
            <w:pPr>
              <w:jc w:val="center"/>
              <w:rPr>
                <w:color w:val="000000"/>
                <w:sz w:val="16"/>
                <w:szCs w:val="16"/>
              </w:rPr>
            </w:pPr>
          </w:p>
        </w:tc>
        <w:tc>
          <w:tcPr>
            <w:tcW w:w="851" w:type="dxa"/>
            <w:tcMar>
              <w:left w:w="28" w:type="dxa"/>
              <w:right w:w="28" w:type="dxa"/>
            </w:tcMar>
            <w:vAlign w:val="center"/>
          </w:tcPr>
          <w:p w14:paraId="7729EA58" w14:textId="77777777" w:rsidR="00554C78" w:rsidRPr="00B22233" w:rsidRDefault="00554C78" w:rsidP="00554C78">
            <w:pPr>
              <w:jc w:val="center"/>
              <w:rPr>
                <w:color w:val="000000"/>
                <w:sz w:val="16"/>
                <w:szCs w:val="16"/>
              </w:rPr>
            </w:pPr>
          </w:p>
        </w:tc>
        <w:tc>
          <w:tcPr>
            <w:tcW w:w="1133" w:type="dxa"/>
            <w:tcMar>
              <w:left w:w="28" w:type="dxa"/>
              <w:right w:w="28" w:type="dxa"/>
            </w:tcMar>
            <w:vAlign w:val="center"/>
          </w:tcPr>
          <w:p w14:paraId="1E10352C"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6ED48E8E" w14:textId="77777777" w:rsidR="00554C78" w:rsidRPr="00383AE9" w:rsidRDefault="00554C78" w:rsidP="00554C78">
            <w:pPr>
              <w:jc w:val="center"/>
              <w:rPr>
                <w:color w:val="000000"/>
                <w:sz w:val="16"/>
                <w:szCs w:val="16"/>
              </w:rPr>
            </w:pPr>
          </w:p>
        </w:tc>
        <w:tc>
          <w:tcPr>
            <w:tcW w:w="1265" w:type="dxa"/>
            <w:tcMar>
              <w:left w:w="28" w:type="dxa"/>
              <w:right w:w="28" w:type="dxa"/>
            </w:tcMar>
          </w:tcPr>
          <w:p w14:paraId="6B6DD8EA" w14:textId="77777777" w:rsidR="00554C78" w:rsidRPr="00B22233" w:rsidRDefault="00554C78" w:rsidP="00554C78">
            <w:pPr>
              <w:jc w:val="center"/>
              <w:rPr>
                <w:color w:val="000000"/>
                <w:sz w:val="16"/>
                <w:szCs w:val="16"/>
              </w:rPr>
            </w:pPr>
          </w:p>
        </w:tc>
        <w:tc>
          <w:tcPr>
            <w:tcW w:w="1270" w:type="dxa"/>
            <w:tcMar>
              <w:left w:w="28" w:type="dxa"/>
              <w:right w:w="28" w:type="dxa"/>
            </w:tcMar>
          </w:tcPr>
          <w:p w14:paraId="7027889C" w14:textId="77777777" w:rsidR="00554C78" w:rsidRPr="00B22233" w:rsidRDefault="00554C78" w:rsidP="00554C78">
            <w:pPr>
              <w:jc w:val="center"/>
              <w:rPr>
                <w:color w:val="000000"/>
                <w:sz w:val="16"/>
                <w:szCs w:val="16"/>
              </w:rPr>
            </w:pPr>
          </w:p>
        </w:tc>
      </w:tr>
      <w:tr w:rsidR="00554C78" w:rsidRPr="00B22233" w14:paraId="2A1577FE" w14:textId="77777777" w:rsidTr="00554C78">
        <w:trPr>
          <w:trHeight w:val="20"/>
          <w:jc w:val="center"/>
        </w:trPr>
        <w:tc>
          <w:tcPr>
            <w:tcW w:w="339" w:type="dxa"/>
            <w:shd w:val="clear" w:color="auto" w:fill="auto"/>
            <w:noWrap/>
            <w:tcMar>
              <w:left w:w="28" w:type="dxa"/>
              <w:right w:w="28" w:type="dxa"/>
            </w:tcMar>
            <w:hideMark/>
          </w:tcPr>
          <w:p w14:paraId="1045B719"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5D8DE1CB"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134" w:type="dxa"/>
            <w:shd w:val="clear" w:color="auto" w:fill="auto"/>
            <w:noWrap/>
            <w:tcMar>
              <w:left w:w="28" w:type="dxa"/>
              <w:right w:w="28" w:type="dxa"/>
            </w:tcMar>
            <w:hideMark/>
          </w:tcPr>
          <w:p w14:paraId="271C0CED" w14:textId="77777777" w:rsidR="00554C78" w:rsidRPr="00E8774B" w:rsidRDefault="00554C78" w:rsidP="00554C78">
            <w:pPr>
              <w:jc w:val="center"/>
              <w:rPr>
                <w:color w:val="000000"/>
                <w:sz w:val="16"/>
                <w:szCs w:val="16"/>
              </w:rPr>
            </w:pPr>
            <w:r w:rsidRPr="00E8774B">
              <w:rPr>
                <w:color w:val="000000"/>
                <w:sz w:val="16"/>
                <w:szCs w:val="16"/>
              </w:rPr>
              <w:t>6231</w:t>
            </w:r>
          </w:p>
        </w:tc>
        <w:tc>
          <w:tcPr>
            <w:tcW w:w="1174" w:type="dxa"/>
            <w:shd w:val="clear" w:color="auto" w:fill="auto"/>
            <w:noWrap/>
            <w:tcMar>
              <w:left w:w="28" w:type="dxa"/>
              <w:right w:w="28" w:type="dxa"/>
            </w:tcMar>
            <w:hideMark/>
          </w:tcPr>
          <w:p w14:paraId="7A28B450" w14:textId="77777777" w:rsidR="00554C78" w:rsidRPr="00E8774B" w:rsidRDefault="00554C78" w:rsidP="00554C78">
            <w:pPr>
              <w:jc w:val="center"/>
              <w:rPr>
                <w:color w:val="000000"/>
                <w:sz w:val="16"/>
                <w:szCs w:val="16"/>
              </w:rPr>
            </w:pPr>
            <w:r w:rsidRPr="00E8774B">
              <w:rPr>
                <w:color w:val="000000"/>
                <w:sz w:val="16"/>
                <w:szCs w:val="16"/>
              </w:rPr>
              <w:t>35597</w:t>
            </w:r>
          </w:p>
        </w:tc>
        <w:tc>
          <w:tcPr>
            <w:tcW w:w="1073" w:type="dxa"/>
            <w:tcMar>
              <w:left w:w="28" w:type="dxa"/>
              <w:right w:w="28" w:type="dxa"/>
            </w:tcMar>
          </w:tcPr>
          <w:p w14:paraId="069A6790" w14:textId="77777777" w:rsidR="00554C78" w:rsidRPr="00E8774B" w:rsidRDefault="00554C78" w:rsidP="00554C78">
            <w:pPr>
              <w:jc w:val="center"/>
              <w:rPr>
                <w:color w:val="000000"/>
                <w:sz w:val="16"/>
                <w:szCs w:val="16"/>
              </w:rPr>
            </w:pPr>
            <w:r w:rsidRPr="00E8774B">
              <w:rPr>
                <w:color w:val="000000"/>
                <w:sz w:val="16"/>
                <w:szCs w:val="16"/>
              </w:rPr>
              <w:t>38898</w:t>
            </w:r>
          </w:p>
        </w:tc>
        <w:tc>
          <w:tcPr>
            <w:tcW w:w="851" w:type="dxa"/>
            <w:tcMar>
              <w:left w:w="28" w:type="dxa"/>
              <w:right w:w="28" w:type="dxa"/>
            </w:tcMar>
          </w:tcPr>
          <w:p w14:paraId="6C83B496" w14:textId="77777777" w:rsidR="00554C78" w:rsidRPr="00E8774B" w:rsidRDefault="00554C78" w:rsidP="00554C78">
            <w:pPr>
              <w:jc w:val="center"/>
              <w:rPr>
                <w:color w:val="000000"/>
                <w:sz w:val="16"/>
                <w:szCs w:val="16"/>
              </w:rPr>
            </w:pPr>
            <w:r w:rsidRPr="00E8774B">
              <w:rPr>
                <w:color w:val="000000"/>
                <w:sz w:val="16"/>
                <w:szCs w:val="16"/>
              </w:rPr>
              <w:t>42509</w:t>
            </w:r>
          </w:p>
        </w:tc>
        <w:tc>
          <w:tcPr>
            <w:tcW w:w="1133" w:type="dxa"/>
            <w:tcMar>
              <w:left w:w="28" w:type="dxa"/>
              <w:right w:w="28" w:type="dxa"/>
            </w:tcMar>
          </w:tcPr>
          <w:p w14:paraId="13B3BDF4" w14:textId="77777777" w:rsidR="00554C78" w:rsidRPr="00E8774B" w:rsidRDefault="00554C78" w:rsidP="00554C78">
            <w:pPr>
              <w:jc w:val="center"/>
              <w:rPr>
                <w:color w:val="000000"/>
                <w:sz w:val="16"/>
                <w:szCs w:val="16"/>
              </w:rPr>
            </w:pPr>
            <w:r w:rsidRPr="00E8774B">
              <w:rPr>
                <w:color w:val="000000"/>
                <w:sz w:val="16"/>
                <w:szCs w:val="16"/>
              </w:rPr>
              <w:t>45015</w:t>
            </w:r>
          </w:p>
        </w:tc>
        <w:tc>
          <w:tcPr>
            <w:tcW w:w="992" w:type="dxa"/>
            <w:tcMar>
              <w:left w:w="28" w:type="dxa"/>
              <w:right w:w="28" w:type="dxa"/>
            </w:tcMar>
          </w:tcPr>
          <w:p w14:paraId="718AFD00" w14:textId="77777777" w:rsidR="00554C78" w:rsidRPr="00E8774B" w:rsidRDefault="00554C78" w:rsidP="00554C78">
            <w:pPr>
              <w:jc w:val="center"/>
              <w:rPr>
                <w:color w:val="000000"/>
                <w:sz w:val="16"/>
                <w:szCs w:val="16"/>
              </w:rPr>
            </w:pPr>
            <w:r w:rsidRPr="00E8774B">
              <w:rPr>
                <w:color w:val="000000"/>
                <w:sz w:val="16"/>
                <w:szCs w:val="16"/>
              </w:rPr>
              <w:t>46923</w:t>
            </w:r>
          </w:p>
        </w:tc>
        <w:tc>
          <w:tcPr>
            <w:tcW w:w="1265" w:type="dxa"/>
            <w:tcMar>
              <w:left w:w="28" w:type="dxa"/>
              <w:right w:w="28" w:type="dxa"/>
            </w:tcMar>
          </w:tcPr>
          <w:p w14:paraId="7C18CE26" w14:textId="77777777" w:rsidR="00554C78" w:rsidRPr="00E8774B" w:rsidRDefault="00554C78" w:rsidP="00554C78">
            <w:pPr>
              <w:jc w:val="center"/>
              <w:rPr>
                <w:color w:val="000000"/>
                <w:sz w:val="16"/>
                <w:szCs w:val="16"/>
              </w:rPr>
            </w:pPr>
            <w:r w:rsidRPr="00E8774B">
              <w:rPr>
                <w:color w:val="000000"/>
                <w:sz w:val="16"/>
                <w:szCs w:val="16"/>
              </w:rPr>
              <w:t>75979</w:t>
            </w:r>
          </w:p>
        </w:tc>
        <w:tc>
          <w:tcPr>
            <w:tcW w:w="1270" w:type="dxa"/>
            <w:tcMar>
              <w:left w:w="28" w:type="dxa"/>
              <w:right w:w="28" w:type="dxa"/>
            </w:tcMar>
          </w:tcPr>
          <w:p w14:paraId="5EA99066" w14:textId="77777777" w:rsidR="00554C78" w:rsidRPr="00E8774B" w:rsidRDefault="00554C78" w:rsidP="00554C78">
            <w:pPr>
              <w:jc w:val="center"/>
              <w:rPr>
                <w:color w:val="000000"/>
                <w:sz w:val="16"/>
                <w:szCs w:val="16"/>
              </w:rPr>
            </w:pPr>
            <w:r w:rsidRPr="00E8774B">
              <w:rPr>
                <w:color w:val="000000"/>
                <w:sz w:val="16"/>
                <w:szCs w:val="16"/>
              </w:rPr>
              <w:t>85463</w:t>
            </w:r>
          </w:p>
        </w:tc>
      </w:tr>
      <w:tr w:rsidR="00554C78" w:rsidRPr="00B22233" w14:paraId="0F4820EB" w14:textId="77777777" w:rsidTr="00554C78">
        <w:trPr>
          <w:trHeight w:val="20"/>
          <w:jc w:val="center"/>
        </w:trPr>
        <w:tc>
          <w:tcPr>
            <w:tcW w:w="339" w:type="dxa"/>
            <w:shd w:val="clear" w:color="auto" w:fill="auto"/>
            <w:noWrap/>
            <w:tcMar>
              <w:left w:w="28" w:type="dxa"/>
              <w:right w:w="28" w:type="dxa"/>
            </w:tcMar>
            <w:hideMark/>
          </w:tcPr>
          <w:p w14:paraId="14A90412"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330DF43E"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134" w:type="dxa"/>
            <w:shd w:val="clear" w:color="auto" w:fill="auto"/>
            <w:tcMar>
              <w:left w:w="28" w:type="dxa"/>
              <w:right w:w="28" w:type="dxa"/>
            </w:tcMar>
            <w:vAlign w:val="center"/>
            <w:hideMark/>
          </w:tcPr>
          <w:p w14:paraId="395FAFD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74" w:type="dxa"/>
            <w:shd w:val="clear" w:color="auto" w:fill="auto"/>
            <w:tcMar>
              <w:left w:w="28" w:type="dxa"/>
              <w:right w:w="28" w:type="dxa"/>
            </w:tcMar>
            <w:vAlign w:val="center"/>
            <w:hideMark/>
          </w:tcPr>
          <w:p w14:paraId="26EA73C0"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073" w:type="dxa"/>
            <w:tcMar>
              <w:left w:w="28" w:type="dxa"/>
              <w:right w:w="28" w:type="dxa"/>
            </w:tcMar>
            <w:vAlign w:val="center"/>
          </w:tcPr>
          <w:p w14:paraId="0B6744A6"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851" w:type="dxa"/>
            <w:tcMar>
              <w:left w:w="28" w:type="dxa"/>
              <w:right w:w="28" w:type="dxa"/>
            </w:tcMar>
            <w:vAlign w:val="center"/>
          </w:tcPr>
          <w:p w14:paraId="13C15B1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3" w:type="dxa"/>
            <w:tcMar>
              <w:left w:w="28" w:type="dxa"/>
              <w:right w:w="28" w:type="dxa"/>
            </w:tcMar>
            <w:vAlign w:val="center"/>
          </w:tcPr>
          <w:p w14:paraId="7BD133F5"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23C348B3"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65" w:type="dxa"/>
            <w:tcMar>
              <w:left w:w="28" w:type="dxa"/>
              <w:right w:w="28" w:type="dxa"/>
            </w:tcMar>
            <w:vAlign w:val="center"/>
          </w:tcPr>
          <w:p w14:paraId="15C8B6E6"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70" w:type="dxa"/>
            <w:tcMar>
              <w:left w:w="28" w:type="dxa"/>
              <w:right w:w="28" w:type="dxa"/>
            </w:tcMar>
            <w:vAlign w:val="center"/>
          </w:tcPr>
          <w:p w14:paraId="501D4E0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r>
      <w:tr w:rsidR="00554C78" w:rsidRPr="00B22233" w14:paraId="7579C556" w14:textId="77777777" w:rsidTr="00554C78">
        <w:trPr>
          <w:trHeight w:val="20"/>
          <w:jc w:val="center"/>
        </w:trPr>
        <w:tc>
          <w:tcPr>
            <w:tcW w:w="339" w:type="dxa"/>
            <w:shd w:val="clear" w:color="auto" w:fill="auto"/>
            <w:noWrap/>
            <w:tcMar>
              <w:left w:w="28" w:type="dxa"/>
              <w:right w:w="28" w:type="dxa"/>
            </w:tcMar>
            <w:hideMark/>
          </w:tcPr>
          <w:p w14:paraId="5D2382D4"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365EE658" w14:textId="77777777" w:rsidR="00554C78" w:rsidRPr="00E4499F" w:rsidRDefault="00554C78" w:rsidP="00554C78">
            <w:pPr>
              <w:jc w:val="both"/>
              <w:rPr>
                <w:color w:val="000000"/>
                <w:sz w:val="16"/>
                <w:szCs w:val="16"/>
              </w:rPr>
            </w:pPr>
            <w:r w:rsidRPr="00E4499F">
              <w:rPr>
                <w:sz w:val="16"/>
                <w:szCs w:val="16"/>
              </w:rPr>
              <w:t>Пуск газа</w:t>
            </w:r>
          </w:p>
        </w:tc>
        <w:tc>
          <w:tcPr>
            <w:tcW w:w="1134" w:type="dxa"/>
            <w:shd w:val="clear" w:color="auto" w:fill="auto"/>
            <w:noWrap/>
            <w:tcMar>
              <w:left w:w="28" w:type="dxa"/>
              <w:right w:w="28" w:type="dxa"/>
            </w:tcMar>
            <w:hideMark/>
          </w:tcPr>
          <w:p w14:paraId="71B783F3" w14:textId="77777777" w:rsidR="00554C78" w:rsidRPr="00E8774B" w:rsidRDefault="00554C78" w:rsidP="00554C78">
            <w:pPr>
              <w:jc w:val="center"/>
              <w:rPr>
                <w:color w:val="000000"/>
                <w:sz w:val="16"/>
                <w:szCs w:val="16"/>
              </w:rPr>
            </w:pPr>
            <w:r w:rsidRPr="00E8774B">
              <w:rPr>
                <w:color w:val="000000"/>
                <w:sz w:val="16"/>
                <w:szCs w:val="16"/>
              </w:rPr>
              <w:t>1426,79</w:t>
            </w:r>
          </w:p>
        </w:tc>
        <w:tc>
          <w:tcPr>
            <w:tcW w:w="1174" w:type="dxa"/>
            <w:shd w:val="clear" w:color="auto" w:fill="auto"/>
            <w:noWrap/>
            <w:tcMar>
              <w:left w:w="28" w:type="dxa"/>
              <w:right w:w="28" w:type="dxa"/>
            </w:tcMar>
            <w:hideMark/>
          </w:tcPr>
          <w:p w14:paraId="284DF425" w14:textId="77777777" w:rsidR="00554C78" w:rsidRPr="00E8774B" w:rsidRDefault="00554C78" w:rsidP="00554C78">
            <w:pPr>
              <w:jc w:val="center"/>
              <w:rPr>
                <w:color w:val="000000"/>
                <w:sz w:val="16"/>
                <w:szCs w:val="16"/>
              </w:rPr>
            </w:pPr>
            <w:r w:rsidRPr="00E8774B">
              <w:rPr>
                <w:color w:val="000000"/>
                <w:sz w:val="16"/>
                <w:szCs w:val="16"/>
              </w:rPr>
              <w:t>1426,79</w:t>
            </w:r>
          </w:p>
        </w:tc>
        <w:tc>
          <w:tcPr>
            <w:tcW w:w="1073" w:type="dxa"/>
            <w:tcMar>
              <w:left w:w="28" w:type="dxa"/>
              <w:right w:w="28" w:type="dxa"/>
            </w:tcMar>
          </w:tcPr>
          <w:p w14:paraId="519BF473" w14:textId="77777777" w:rsidR="00554C78" w:rsidRPr="00E8774B" w:rsidRDefault="00554C78" w:rsidP="00554C78">
            <w:pPr>
              <w:jc w:val="center"/>
              <w:rPr>
                <w:color w:val="000000"/>
                <w:sz w:val="16"/>
                <w:szCs w:val="16"/>
              </w:rPr>
            </w:pPr>
            <w:r w:rsidRPr="00E8774B">
              <w:rPr>
                <w:color w:val="000000"/>
                <w:sz w:val="16"/>
                <w:szCs w:val="16"/>
              </w:rPr>
              <w:t>1816,64</w:t>
            </w:r>
          </w:p>
        </w:tc>
        <w:tc>
          <w:tcPr>
            <w:tcW w:w="851" w:type="dxa"/>
            <w:tcMar>
              <w:left w:w="28" w:type="dxa"/>
              <w:right w:w="28" w:type="dxa"/>
            </w:tcMar>
          </w:tcPr>
          <w:p w14:paraId="66FDC4C7" w14:textId="77777777" w:rsidR="00554C78" w:rsidRPr="00E8774B" w:rsidRDefault="00554C78" w:rsidP="00554C78">
            <w:pPr>
              <w:jc w:val="center"/>
              <w:rPr>
                <w:color w:val="000000"/>
                <w:sz w:val="16"/>
                <w:szCs w:val="16"/>
              </w:rPr>
            </w:pPr>
            <w:r w:rsidRPr="00E8774B">
              <w:rPr>
                <w:color w:val="000000"/>
                <w:sz w:val="16"/>
                <w:szCs w:val="16"/>
              </w:rPr>
              <w:t>2282,73</w:t>
            </w:r>
          </w:p>
        </w:tc>
        <w:tc>
          <w:tcPr>
            <w:tcW w:w="1133" w:type="dxa"/>
            <w:tcMar>
              <w:left w:w="28" w:type="dxa"/>
              <w:right w:w="28" w:type="dxa"/>
            </w:tcMar>
          </w:tcPr>
          <w:p w14:paraId="307300CD" w14:textId="77777777" w:rsidR="00554C78" w:rsidRPr="00E8774B" w:rsidRDefault="00554C78" w:rsidP="00554C78">
            <w:pPr>
              <w:jc w:val="center"/>
              <w:rPr>
                <w:color w:val="000000"/>
                <w:sz w:val="16"/>
                <w:szCs w:val="16"/>
              </w:rPr>
            </w:pPr>
            <w:r w:rsidRPr="00E8774B">
              <w:rPr>
                <w:color w:val="000000"/>
                <w:sz w:val="16"/>
                <w:szCs w:val="16"/>
              </w:rPr>
              <w:t>2828,27</w:t>
            </w:r>
          </w:p>
        </w:tc>
        <w:tc>
          <w:tcPr>
            <w:tcW w:w="992" w:type="dxa"/>
            <w:tcMar>
              <w:left w:w="28" w:type="dxa"/>
              <w:right w:w="28" w:type="dxa"/>
            </w:tcMar>
          </w:tcPr>
          <w:p w14:paraId="46F291A3" w14:textId="77777777" w:rsidR="00554C78" w:rsidRPr="00E8774B" w:rsidRDefault="00554C78" w:rsidP="00554C78">
            <w:pPr>
              <w:jc w:val="center"/>
              <w:rPr>
                <w:color w:val="000000"/>
                <w:sz w:val="16"/>
                <w:szCs w:val="16"/>
              </w:rPr>
            </w:pPr>
            <w:r w:rsidRPr="00E8774B">
              <w:rPr>
                <w:color w:val="000000"/>
                <w:sz w:val="16"/>
                <w:szCs w:val="16"/>
              </w:rPr>
              <w:t>10046,39</w:t>
            </w:r>
          </w:p>
        </w:tc>
        <w:tc>
          <w:tcPr>
            <w:tcW w:w="1265" w:type="dxa"/>
            <w:tcMar>
              <w:left w:w="28" w:type="dxa"/>
              <w:right w:w="28" w:type="dxa"/>
            </w:tcMar>
          </w:tcPr>
          <w:p w14:paraId="62C9F9E5" w14:textId="77777777" w:rsidR="00554C78" w:rsidRPr="00E8774B" w:rsidRDefault="00554C78" w:rsidP="00554C78">
            <w:pPr>
              <w:jc w:val="center"/>
              <w:rPr>
                <w:color w:val="000000"/>
                <w:sz w:val="16"/>
                <w:szCs w:val="16"/>
              </w:rPr>
            </w:pPr>
            <w:r w:rsidRPr="00E8774B">
              <w:rPr>
                <w:color w:val="000000"/>
                <w:sz w:val="16"/>
                <w:szCs w:val="16"/>
              </w:rPr>
              <w:t>15029,26</w:t>
            </w:r>
          </w:p>
        </w:tc>
        <w:tc>
          <w:tcPr>
            <w:tcW w:w="1270" w:type="dxa"/>
            <w:tcMar>
              <w:left w:w="28" w:type="dxa"/>
              <w:right w:w="28" w:type="dxa"/>
            </w:tcMar>
          </w:tcPr>
          <w:p w14:paraId="7984C4AB" w14:textId="77777777" w:rsidR="00554C78" w:rsidRPr="00E8774B" w:rsidRDefault="00554C78" w:rsidP="00554C78">
            <w:pPr>
              <w:jc w:val="center"/>
              <w:rPr>
                <w:color w:val="000000"/>
                <w:sz w:val="16"/>
                <w:szCs w:val="16"/>
              </w:rPr>
            </w:pPr>
            <w:r w:rsidRPr="00E8774B">
              <w:rPr>
                <w:color w:val="000000"/>
                <w:sz w:val="16"/>
                <w:szCs w:val="16"/>
              </w:rPr>
              <w:t>20858,14</w:t>
            </w:r>
          </w:p>
        </w:tc>
      </w:tr>
      <w:tr w:rsidR="00554C78" w:rsidRPr="00B22233" w14:paraId="5FDFF1BE" w14:textId="77777777" w:rsidTr="00554C78">
        <w:trPr>
          <w:trHeight w:val="20"/>
          <w:jc w:val="center"/>
        </w:trPr>
        <w:tc>
          <w:tcPr>
            <w:tcW w:w="339" w:type="dxa"/>
            <w:shd w:val="clear" w:color="auto" w:fill="auto"/>
            <w:noWrap/>
            <w:tcMar>
              <w:left w:w="28" w:type="dxa"/>
              <w:right w:w="28" w:type="dxa"/>
            </w:tcMar>
            <w:hideMark/>
          </w:tcPr>
          <w:p w14:paraId="5B945FC3"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662AAEDA"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134" w:type="dxa"/>
            <w:shd w:val="clear" w:color="auto" w:fill="auto"/>
            <w:noWrap/>
            <w:tcMar>
              <w:left w:w="28" w:type="dxa"/>
              <w:right w:w="28" w:type="dxa"/>
            </w:tcMar>
            <w:hideMark/>
          </w:tcPr>
          <w:p w14:paraId="0E82DA6F" w14:textId="77777777" w:rsidR="00554C78" w:rsidRPr="00E8774B" w:rsidRDefault="00554C78" w:rsidP="00554C78">
            <w:pPr>
              <w:jc w:val="center"/>
              <w:rPr>
                <w:color w:val="000000"/>
                <w:sz w:val="16"/>
                <w:szCs w:val="16"/>
              </w:rPr>
            </w:pPr>
            <w:r w:rsidRPr="00E8774B">
              <w:rPr>
                <w:color w:val="000000"/>
                <w:sz w:val="16"/>
                <w:szCs w:val="16"/>
              </w:rPr>
              <w:t>7657,79</w:t>
            </w:r>
          </w:p>
        </w:tc>
        <w:tc>
          <w:tcPr>
            <w:tcW w:w="1174" w:type="dxa"/>
            <w:shd w:val="clear" w:color="auto" w:fill="auto"/>
            <w:noWrap/>
            <w:tcMar>
              <w:left w:w="28" w:type="dxa"/>
              <w:right w:w="28" w:type="dxa"/>
            </w:tcMar>
            <w:hideMark/>
          </w:tcPr>
          <w:p w14:paraId="4D0283C1" w14:textId="77777777" w:rsidR="00554C78" w:rsidRPr="00E8774B" w:rsidRDefault="00554C78" w:rsidP="00554C78">
            <w:pPr>
              <w:jc w:val="center"/>
              <w:rPr>
                <w:color w:val="000000"/>
                <w:sz w:val="16"/>
                <w:szCs w:val="16"/>
              </w:rPr>
            </w:pPr>
            <w:r w:rsidRPr="00E8774B">
              <w:rPr>
                <w:color w:val="000000"/>
                <w:sz w:val="16"/>
                <w:szCs w:val="16"/>
              </w:rPr>
              <w:t>37023,79</w:t>
            </w:r>
          </w:p>
        </w:tc>
        <w:tc>
          <w:tcPr>
            <w:tcW w:w="1073" w:type="dxa"/>
            <w:tcMar>
              <w:left w:w="28" w:type="dxa"/>
              <w:right w:w="28" w:type="dxa"/>
            </w:tcMar>
          </w:tcPr>
          <w:p w14:paraId="74855C20" w14:textId="77777777" w:rsidR="00554C78" w:rsidRPr="00E8774B" w:rsidRDefault="00554C78" w:rsidP="00554C78">
            <w:pPr>
              <w:jc w:val="center"/>
              <w:rPr>
                <w:color w:val="000000"/>
                <w:sz w:val="16"/>
                <w:szCs w:val="16"/>
              </w:rPr>
            </w:pPr>
            <w:r w:rsidRPr="00E8774B">
              <w:rPr>
                <w:color w:val="000000"/>
                <w:sz w:val="16"/>
                <w:szCs w:val="16"/>
              </w:rPr>
              <w:t>40714,64</w:t>
            </w:r>
          </w:p>
        </w:tc>
        <w:tc>
          <w:tcPr>
            <w:tcW w:w="851" w:type="dxa"/>
            <w:tcMar>
              <w:left w:w="28" w:type="dxa"/>
              <w:right w:w="28" w:type="dxa"/>
            </w:tcMar>
          </w:tcPr>
          <w:p w14:paraId="3B2C2FBC" w14:textId="77777777" w:rsidR="00554C78" w:rsidRPr="00E8774B" w:rsidRDefault="00554C78" w:rsidP="00554C78">
            <w:pPr>
              <w:jc w:val="center"/>
              <w:rPr>
                <w:color w:val="000000"/>
                <w:sz w:val="16"/>
                <w:szCs w:val="16"/>
              </w:rPr>
            </w:pPr>
            <w:r w:rsidRPr="00E8774B">
              <w:rPr>
                <w:color w:val="000000"/>
                <w:sz w:val="16"/>
                <w:szCs w:val="16"/>
              </w:rPr>
              <w:t>44791,73</w:t>
            </w:r>
          </w:p>
        </w:tc>
        <w:tc>
          <w:tcPr>
            <w:tcW w:w="1133" w:type="dxa"/>
            <w:tcMar>
              <w:left w:w="28" w:type="dxa"/>
              <w:right w:w="28" w:type="dxa"/>
            </w:tcMar>
          </w:tcPr>
          <w:p w14:paraId="29301FBB" w14:textId="77777777" w:rsidR="00554C78" w:rsidRPr="00E8774B" w:rsidRDefault="00554C78" w:rsidP="00554C78">
            <w:pPr>
              <w:jc w:val="center"/>
              <w:rPr>
                <w:color w:val="000000"/>
                <w:sz w:val="16"/>
                <w:szCs w:val="16"/>
              </w:rPr>
            </w:pPr>
            <w:r w:rsidRPr="00E8774B">
              <w:rPr>
                <w:color w:val="000000"/>
                <w:sz w:val="16"/>
                <w:szCs w:val="16"/>
              </w:rPr>
              <w:t>47843,27</w:t>
            </w:r>
          </w:p>
        </w:tc>
        <w:tc>
          <w:tcPr>
            <w:tcW w:w="992" w:type="dxa"/>
            <w:tcMar>
              <w:left w:w="28" w:type="dxa"/>
              <w:right w:w="28" w:type="dxa"/>
            </w:tcMar>
          </w:tcPr>
          <w:p w14:paraId="363E1A02" w14:textId="77777777" w:rsidR="00554C78" w:rsidRPr="00E8774B" w:rsidRDefault="00554C78" w:rsidP="00554C78">
            <w:pPr>
              <w:jc w:val="center"/>
              <w:rPr>
                <w:color w:val="000000"/>
                <w:sz w:val="16"/>
                <w:szCs w:val="16"/>
              </w:rPr>
            </w:pPr>
            <w:r w:rsidRPr="00E8774B">
              <w:rPr>
                <w:color w:val="000000"/>
                <w:sz w:val="16"/>
                <w:szCs w:val="16"/>
              </w:rPr>
              <w:t>56969,39</w:t>
            </w:r>
          </w:p>
        </w:tc>
        <w:tc>
          <w:tcPr>
            <w:tcW w:w="1265" w:type="dxa"/>
            <w:tcMar>
              <w:left w:w="28" w:type="dxa"/>
              <w:right w:w="28" w:type="dxa"/>
            </w:tcMar>
          </w:tcPr>
          <w:p w14:paraId="077886BD" w14:textId="77777777" w:rsidR="00554C78" w:rsidRPr="00E8774B" w:rsidRDefault="00554C78" w:rsidP="00554C78">
            <w:pPr>
              <w:jc w:val="center"/>
              <w:rPr>
                <w:color w:val="000000"/>
                <w:sz w:val="16"/>
                <w:szCs w:val="16"/>
              </w:rPr>
            </w:pPr>
            <w:r w:rsidRPr="00E8774B">
              <w:rPr>
                <w:color w:val="000000"/>
                <w:sz w:val="16"/>
                <w:szCs w:val="16"/>
              </w:rPr>
              <w:t>91008,26</w:t>
            </w:r>
          </w:p>
        </w:tc>
        <w:tc>
          <w:tcPr>
            <w:tcW w:w="1270" w:type="dxa"/>
            <w:tcMar>
              <w:left w:w="28" w:type="dxa"/>
              <w:right w:w="28" w:type="dxa"/>
            </w:tcMar>
          </w:tcPr>
          <w:p w14:paraId="35D5A321" w14:textId="77777777" w:rsidR="00554C78" w:rsidRPr="00E8774B" w:rsidRDefault="00554C78" w:rsidP="00554C78">
            <w:pPr>
              <w:jc w:val="center"/>
              <w:rPr>
                <w:color w:val="000000"/>
                <w:sz w:val="16"/>
                <w:szCs w:val="16"/>
              </w:rPr>
            </w:pPr>
            <w:r w:rsidRPr="00E8774B">
              <w:rPr>
                <w:color w:val="000000"/>
                <w:sz w:val="16"/>
                <w:szCs w:val="16"/>
              </w:rPr>
              <w:t>106321,14</w:t>
            </w:r>
          </w:p>
        </w:tc>
      </w:tr>
      <w:tr w:rsidR="00554C78" w:rsidRPr="00B22233" w14:paraId="22586A64" w14:textId="77777777" w:rsidTr="00554C78">
        <w:trPr>
          <w:trHeight w:val="20"/>
          <w:jc w:val="center"/>
        </w:trPr>
        <w:tc>
          <w:tcPr>
            <w:tcW w:w="3883" w:type="dxa"/>
            <w:gridSpan w:val="2"/>
            <w:shd w:val="clear" w:color="auto" w:fill="auto"/>
            <w:noWrap/>
            <w:tcMar>
              <w:left w:w="28" w:type="dxa"/>
              <w:right w:w="28" w:type="dxa"/>
            </w:tcMar>
            <w:vAlign w:val="bottom"/>
            <w:hideMark/>
          </w:tcPr>
          <w:p w14:paraId="2D49EE2D"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134" w:type="dxa"/>
            <w:shd w:val="clear" w:color="auto" w:fill="auto"/>
            <w:noWrap/>
            <w:tcMar>
              <w:left w:w="28" w:type="dxa"/>
              <w:right w:w="28" w:type="dxa"/>
            </w:tcMar>
            <w:vAlign w:val="bottom"/>
            <w:hideMark/>
          </w:tcPr>
          <w:p w14:paraId="0842FA42" w14:textId="77777777" w:rsidR="00554C78" w:rsidRPr="00E8774B" w:rsidRDefault="00554C78" w:rsidP="00554C78">
            <w:pPr>
              <w:jc w:val="center"/>
              <w:rPr>
                <w:color w:val="000000"/>
                <w:sz w:val="16"/>
                <w:szCs w:val="16"/>
              </w:rPr>
            </w:pPr>
            <w:r w:rsidRPr="00E8774B">
              <w:rPr>
                <w:color w:val="000000"/>
                <w:sz w:val="16"/>
                <w:szCs w:val="16"/>
              </w:rPr>
              <w:t>11217,85</w:t>
            </w:r>
          </w:p>
        </w:tc>
        <w:tc>
          <w:tcPr>
            <w:tcW w:w="1174" w:type="dxa"/>
            <w:shd w:val="clear" w:color="auto" w:fill="auto"/>
            <w:noWrap/>
            <w:tcMar>
              <w:left w:w="28" w:type="dxa"/>
              <w:right w:w="28" w:type="dxa"/>
            </w:tcMar>
            <w:vAlign w:val="bottom"/>
            <w:hideMark/>
          </w:tcPr>
          <w:p w14:paraId="0C877B83" w14:textId="77777777" w:rsidR="00554C78" w:rsidRPr="00E8774B" w:rsidRDefault="00554C78" w:rsidP="00554C78">
            <w:pPr>
              <w:jc w:val="center"/>
              <w:rPr>
                <w:color w:val="000000"/>
                <w:sz w:val="16"/>
                <w:szCs w:val="16"/>
              </w:rPr>
            </w:pPr>
            <w:r w:rsidRPr="00E8774B">
              <w:rPr>
                <w:color w:val="000000"/>
                <w:sz w:val="16"/>
                <w:szCs w:val="16"/>
              </w:rPr>
              <w:t>40583,85</w:t>
            </w:r>
          </w:p>
        </w:tc>
        <w:tc>
          <w:tcPr>
            <w:tcW w:w="1073" w:type="dxa"/>
            <w:tcMar>
              <w:left w:w="28" w:type="dxa"/>
              <w:right w:w="28" w:type="dxa"/>
            </w:tcMar>
            <w:vAlign w:val="bottom"/>
          </w:tcPr>
          <w:p w14:paraId="449A19A5" w14:textId="77777777" w:rsidR="00554C78" w:rsidRPr="00E8774B" w:rsidRDefault="00554C78" w:rsidP="00554C78">
            <w:pPr>
              <w:jc w:val="center"/>
              <w:rPr>
                <w:color w:val="000000"/>
                <w:sz w:val="16"/>
                <w:szCs w:val="16"/>
              </w:rPr>
            </w:pPr>
            <w:r w:rsidRPr="00E8774B">
              <w:rPr>
                <w:color w:val="000000"/>
                <w:sz w:val="16"/>
                <w:szCs w:val="16"/>
              </w:rPr>
              <w:t>44274,7</w:t>
            </w:r>
          </w:p>
        </w:tc>
        <w:tc>
          <w:tcPr>
            <w:tcW w:w="851" w:type="dxa"/>
            <w:tcMar>
              <w:left w:w="28" w:type="dxa"/>
              <w:right w:w="28" w:type="dxa"/>
            </w:tcMar>
            <w:vAlign w:val="bottom"/>
          </w:tcPr>
          <w:p w14:paraId="66D6AC9A" w14:textId="77777777" w:rsidR="00554C78" w:rsidRPr="00E8774B" w:rsidRDefault="00554C78" w:rsidP="00554C78">
            <w:pPr>
              <w:jc w:val="center"/>
              <w:rPr>
                <w:color w:val="000000"/>
                <w:sz w:val="16"/>
                <w:szCs w:val="16"/>
              </w:rPr>
            </w:pPr>
            <w:r w:rsidRPr="00E8774B">
              <w:rPr>
                <w:color w:val="000000"/>
                <w:sz w:val="16"/>
                <w:szCs w:val="16"/>
              </w:rPr>
              <w:t>48351,79</w:t>
            </w:r>
          </w:p>
        </w:tc>
        <w:tc>
          <w:tcPr>
            <w:tcW w:w="1133" w:type="dxa"/>
            <w:tcMar>
              <w:left w:w="28" w:type="dxa"/>
              <w:right w:w="28" w:type="dxa"/>
            </w:tcMar>
            <w:vAlign w:val="bottom"/>
          </w:tcPr>
          <w:p w14:paraId="54A86BBB" w14:textId="77777777" w:rsidR="00554C78" w:rsidRPr="00E8774B" w:rsidRDefault="00554C78" w:rsidP="00554C78">
            <w:pPr>
              <w:jc w:val="center"/>
              <w:rPr>
                <w:color w:val="000000"/>
                <w:sz w:val="16"/>
                <w:szCs w:val="16"/>
              </w:rPr>
            </w:pPr>
            <w:r w:rsidRPr="00E8774B">
              <w:rPr>
                <w:color w:val="000000"/>
                <w:sz w:val="16"/>
                <w:szCs w:val="16"/>
              </w:rPr>
              <w:t>51403,33</w:t>
            </w:r>
          </w:p>
        </w:tc>
        <w:tc>
          <w:tcPr>
            <w:tcW w:w="992" w:type="dxa"/>
            <w:tcMar>
              <w:left w:w="28" w:type="dxa"/>
              <w:right w:w="28" w:type="dxa"/>
            </w:tcMar>
            <w:vAlign w:val="bottom"/>
          </w:tcPr>
          <w:p w14:paraId="5C39D254" w14:textId="77777777" w:rsidR="00554C78" w:rsidRPr="00E8774B" w:rsidRDefault="00554C78" w:rsidP="00554C78">
            <w:pPr>
              <w:jc w:val="center"/>
              <w:rPr>
                <w:color w:val="000000"/>
                <w:sz w:val="16"/>
                <w:szCs w:val="16"/>
              </w:rPr>
            </w:pPr>
            <w:r w:rsidRPr="00E8774B">
              <w:rPr>
                <w:color w:val="000000"/>
                <w:sz w:val="16"/>
                <w:szCs w:val="16"/>
              </w:rPr>
              <w:t>60529,45</w:t>
            </w:r>
          </w:p>
        </w:tc>
        <w:tc>
          <w:tcPr>
            <w:tcW w:w="1265" w:type="dxa"/>
            <w:tcMar>
              <w:left w:w="28" w:type="dxa"/>
              <w:right w:w="28" w:type="dxa"/>
            </w:tcMar>
            <w:vAlign w:val="bottom"/>
          </w:tcPr>
          <w:p w14:paraId="3146C1D9" w14:textId="77777777" w:rsidR="00554C78" w:rsidRPr="00E8774B" w:rsidRDefault="00554C78" w:rsidP="00554C78">
            <w:pPr>
              <w:jc w:val="center"/>
              <w:rPr>
                <w:color w:val="000000"/>
                <w:sz w:val="16"/>
                <w:szCs w:val="16"/>
              </w:rPr>
            </w:pPr>
            <w:r w:rsidRPr="00E8774B">
              <w:rPr>
                <w:color w:val="000000"/>
                <w:sz w:val="16"/>
                <w:szCs w:val="16"/>
              </w:rPr>
              <w:t>94568,32</w:t>
            </w:r>
          </w:p>
        </w:tc>
        <w:tc>
          <w:tcPr>
            <w:tcW w:w="1270" w:type="dxa"/>
            <w:tcMar>
              <w:left w:w="28" w:type="dxa"/>
              <w:right w:w="28" w:type="dxa"/>
            </w:tcMar>
            <w:vAlign w:val="bottom"/>
          </w:tcPr>
          <w:p w14:paraId="028779CD" w14:textId="77777777" w:rsidR="00554C78" w:rsidRPr="00E8774B" w:rsidRDefault="00554C78" w:rsidP="00554C78">
            <w:pPr>
              <w:jc w:val="center"/>
              <w:rPr>
                <w:color w:val="000000"/>
                <w:sz w:val="16"/>
                <w:szCs w:val="16"/>
              </w:rPr>
            </w:pPr>
            <w:r w:rsidRPr="00E8774B">
              <w:rPr>
                <w:color w:val="000000"/>
                <w:sz w:val="16"/>
                <w:szCs w:val="16"/>
              </w:rPr>
              <w:t>109881,2</w:t>
            </w:r>
          </w:p>
        </w:tc>
      </w:tr>
    </w:tbl>
    <w:p w14:paraId="34F64BA8" w14:textId="77777777" w:rsidR="00554C78" w:rsidRDefault="00554C78" w:rsidP="00554C78">
      <w:pPr>
        <w:autoSpaceDE w:val="0"/>
        <w:autoSpaceDN w:val="0"/>
        <w:adjustRightInd w:val="0"/>
        <w:ind w:firstLine="540"/>
        <w:jc w:val="both"/>
        <w:rPr>
          <w:sz w:val="28"/>
          <w:szCs w:val="28"/>
        </w:rPr>
      </w:pPr>
    </w:p>
    <w:p w14:paraId="67C147E4" w14:textId="77777777" w:rsidR="00554C78" w:rsidRDefault="00554C78" w:rsidP="00554C78">
      <w:pPr>
        <w:autoSpaceDE w:val="0"/>
        <w:autoSpaceDN w:val="0"/>
        <w:adjustRightInd w:val="0"/>
        <w:ind w:firstLine="540"/>
        <w:jc w:val="both"/>
        <w:rPr>
          <w:sz w:val="28"/>
          <w:szCs w:val="28"/>
        </w:rPr>
      </w:pPr>
    </w:p>
    <w:p w14:paraId="7CEFEA30" w14:textId="77777777" w:rsidR="00554C78" w:rsidRDefault="00554C78" w:rsidP="00554C78">
      <w:pPr>
        <w:autoSpaceDE w:val="0"/>
        <w:autoSpaceDN w:val="0"/>
        <w:adjustRightInd w:val="0"/>
        <w:ind w:firstLine="540"/>
        <w:jc w:val="both"/>
        <w:rPr>
          <w:sz w:val="28"/>
          <w:szCs w:val="28"/>
        </w:rPr>
      </w:pPr>
    </w:p>
    <w:p w14:paraId="1AF83704" w14:textId="77777777" w:rsidR="00554C78" w:rsidRDefault="00554C78" w:rsidP="00554C78">
      <w:pPr>
        <w:autoSpaceDE w:val="0"/>
        <w:autoSpaceDN w:val="0"/>
        <w:adjustRightInd w:val="0"/>
        <w:ind w:firstLine="540"/>
        <w:jc w:val="both"/>
        <w:rPr>
          <w:sz w:val="28"/>
          <w:szCs w:val="28"/>
        </w:rPr>
      </w:pPr>
    </w:p>
    <w:p w14:paraId="3F63466E" w14:textId="77777777" w:rsidR="00554C78" w:rsidRDefault="00554C78" w:rsidP="00554C78">
      <w:pPr>
        <w:autoSpaceDE w:val="0"/>
        <w:autoSpaceDN w:val="0"/>
        <w:adjustRightInd w:val="0"/>
        <w:ind w:firstLine="540"/>
        <w:jc w:val="both"/>
        <w:rPr>
          <w:sz w:val="28"/>
          <w:szCs w:val="28"/>
        </w:rPr>
      </w:pPr>
    </w:p>
    <w:p w14:paraId="5E91C9B8" w14:textId="77777777" w:rsidR="00554C78" w:rsidRDefault="00554C78" w:rsidP="00554C78">
      <w:pPr>
        <w:autoSpaceDE w:val="0"/>
        <w:autoSpaceDN w:val="0"/>
        <w:adjustRightInd w:val="0"/>
        <w:ind w:firstLine="540"/>
        <w:jc w:val="both"/>
        <w:rPr>
          <w:sz w:val="28"/>
          <w:szCs w:val="28"/>
        </w:rPr>
      </w:pPr>
    </w:p>
    <w:p w14:paraId="19F476EE" w14:textId="77777777" w:rsidR="00554C78" w:rsidRDefault="00554C78" w:rsidP="00554C78">
      <w:pPr>
        <w:autoSpaceDE w:val="0"/>
        <w:autoSpaceDN w:val="0"/>
        <w:adjustRightInd w:val="0"/>
        <w:ind w:firstLine="540"/>
        <w:jc w:val="both"/>
        <w:rPr>
          <w:sz w:val="28"/>
          <w:szCs w:val="28"/>
        </w:rPr>
      </w:pPr>
    </w:p>
    <w:p w14:paraId="64966C42" w14:textId="77777777" w:rsidR="00D706DF" w:rsidRDefault="00D706DF" w:rsidP="00554C78">
      <w:pPr>
        <w:autoSpaceDE w:val="0"/>
        <w:autoSpaceDN w:val="0"/>
        <w:adjustRightInd w:val="0"/>
        <w:ind w:firstLine="540"/>
        <w:jc w:val="both"/>
        <w:rPr>
          <w:sz w:val="28"/>
          <w:szCs w:val="28"/>
        </w:rPr>
        <w:sectPr w:rsidR="00D706DF" w:rsidSect="00554C78">
          <w:pgSz w:w="16838" w:h="11906" w:orient="landscape"/>
          <w:pgMar w:top="1276" w:right="993" w:bottom="566" w:left="851" w:header="720" w:footer="272" w:gutter="0"/>
          <w:cols w:space="720"/>
          <w:docGrid w:linePitch="326"/>
        </w:sectPr>
      </w:pPr>
    </w:p>
    <w:p w14:paraId="52834F31" w14:textId="565DB931" w:rsidR="00554C78" w:rsidRDefault="00554C78" w:rsidP="00554C78">
      <w:pPr>
        <w:autoSpaceDE w:val="0"/>
        <w:autoSpaceDN w:val="0"/>
        <w:adjustRightInd w:val="0"/>
        <w:ind w:firstLine="540"/>
        <w:jc w:val="both"/>
        <w:rPr>
          <w:sz w:val="28"/>
          <w:szCs w:val="28"/>
        </w:rPr>
      </w:pPr>
    </w:p>
    <w:p w14:paraId="1281F6A0" w14:textId="77777777" w:rsidR="00554C78" w:rsidRPr="00D706DF" w:rsidRDefault="00554C78" w:rsidP="00554C78">
      <w:pPr>
        <w:autoSpaceDE w:val="0"/>
        <w:autoSpaceDN w:val="0"/>
        <w:adjustRightInd w:val="0"/>
        <w:ind w:right="566" w:firstLine="540"/>
        <w:jc w:val="right"/>
      </w:pPr>
      <w:r w:rsidRPr="00D706DF">
        <w:t>Таблица 18</w:t>
      </w:r>
    </w:p>
    <w:p w14:paraId="1EDF1A37"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6FFD6B65" w14:textId="77777777" w:rsidR="00554C78" w:rsidRPr="00D706DF" w:rsidRDefault="00554C78" w:rsidP="00554C78">
      <w:pPr>
        <w:autoSpaceDE w:val="0"/>
        <w:autoSpaceDN w:val="0"/>
        <w:adjustRightInd w:val="0"/>
        <w:spacing w:after="120"/>
        <w:ind w:firstLine="539"/>
        <w:jc w:val="center"/>
      </w:pPr>
      <w:r w:rsidRPr="00D706DF">
        <w:t>(без устройства врезки сети газопотребления в сеть газораспределения, подключение от «крана»)</w:t>
      </w:r>
    </w:p>
    <w:tbl>
      <w:tblPr>
        <w:tblW w:w="12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134"/>
        <w:gridCol w:w="1174"/>
        <w:gridCol w:w="1073"/>
        <w:gridCol w:w="851"/>
        <w:gridCol w:w="1133"/>
        <w:gridCol w:w="992"/>
        <w:gridCol w:w="1265"/>
        <w:gridCol w:w="1270"/>
      </w:tblGrid>
      <w:tr w:rsidR="00554C78" w:rsidRPr="00B22233" w14:paraId="60EFC17B" w14:textId="77777777" w:rsidTr="00554C78">
        <w:trPr>
          <w:trHeight w:val="20"/>
          <w:jc w:val="center"/>
        </w:trPr>
        <w:tc>
          <w:tcPr>
            <w:tcW w:w="339" w:type="dxa"/>
            <w:shd w:val="clear" w:color="auto" w:fill="auto"/>
            <w:noWrap/>
            <w:tcMar>
              <w:left w:w="28" w:type="dxa"/>
              <w:right w:w="28" w:type="dxa"/>
            </w:tcMar>
          </w:tcPr>
          <w:p w14:paraId="680E0377"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7CA7DD25" w14:textId="77777777" w:rsidR="00554C78" w:rsidRPr="00B22233" w:rsidRDefault="00554C78" w:rsidP="00554C78">
            <w:pPr>
              <w:jc w:val="center"/>
              <w:rPr>
                <w:sz w:val="16"/>
                <w:szCs w:val="16"/>
              </w:rPr>
            </w:pPr>
          </w:p>
        </w:tc>
        <w:tc>
          <w:tcPr>
            <w:tcW w:w="8892" w:type="dxa"/>
            <w:gridSpan w:val="8"/>
            <w:shd w:val="clear" w:color="auto" w:fill="auto"/>
            <w:tcMar>
              <w:left w:w="28" w:type="dxa"/>
              <w:right w:w="28" w:type="dxa"/>
            </w:tcMar>
          </w:tcPr>
          <w:p w14:paraId="4EDBCA61" w14:textId="77777777" w:rsidR="00554C78" w:rsidRPr="00B22233" w:rsidRDefault="00554C78" w:rsidP="00554C78">
            <w:pPr>
              <w:jc w:val="center"/>
              <w:rPr>
                <w:sz w:val="16"/>
                <w:szCs w:val="16"/>
              </w:rPr>
            </w:pPr>
            <w:r w:rsidRPr="00B22233">
              <w:rPr>
                <w:sz w:val="16"/>
                <w:szCs w:val="16"/>
              </w:rPr>
              <w:t xml:space="preserve">Предложение </w:t>
            </w:r>
            <w:r>
              <w:rPr>
                <w:sz w:val="16"/>
                <w:szCs w:val="16"/>
              </w:rPr>
              <w:t>экспертов</w:t>
            </w:r>
          </w:p>
        </w:tc>
      </w:tr>
      <w:tr w:rsidR="00554C78" w:rsidRPr="00B22233" w14:paraId="0AB6DE51" w14:textId="77777777" w:rsidTr="00554C78">
        <w:trPr>
          <w:trHeight w:val="20"/>
          <w:jc w:val="center"/>
        </w:trPr>
        <w:tc>
          <w:tcPr>
            <w:tcW w:w="339" w:type="dxa"/>
            <w:shd w:val="clear" w:color="auto" w:fill="auto"/>
            <w:noWrap/>
            <w:tcMar>
              <w:left w:w="28" w:type="dxa"/>
              <w:right w:w="28" w:type="dxa"/>
            </w:tcMar>
            <w:hideMark/>
          </w:tcPr>
          <w:p w14:paraId="68DE6825"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374E32D3"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8892" w:type="dxa"/>
            <w:gridSpan w:val="8"/>
            <w:shd w:val="clear" w:color="auto" w:fill="auto"/>
            <w:tcMar>
              <w:left w:w="28" w:type="dxa"/>
              <w:right w:w="28" w:type="dxa"/>
            </w:tcMar>
            <w:hideMark/>
          </w:tcPr>
          <w:p w14:paraId="4E00AB42" w14:textId="77777777" w:rsidR="00554C78" w:rsidRPr="00E8774B" w:rsidRDefault="00554C78" w:rsidP="00554C78">
            <w:pPr>
              <w:jc w:val="center"/>
              <w:rPr>
                <w:color w:val="000000"/>
                <w:sz w:val="16"/>
                <w:szCs w:val="16"/>
              </w:rPr>
            </w:pPr>
            <w:r w:rsidRPr="00E8774B">
              <w:rPr>
                <w:sz w:val="16"/>
                <w:szCs w:val="16"/>
              </w:rPr>
              <w:t>Стальные надземные газопроводы</w:t>
            </w:r>
          </w:p>
        </w:tc>
      </w:tr>
      <w:tr w:rsidR="00554C78" w:rsidRPr="00B22233" w14:paraId="3C382B01" w14:textId="77777777" w:rsidTr="00554C78">
        <w:trPr>
          <w:trHeight w:val="20"/>
          <w:jc w:val="center"/>
        </w:trPr>
        <w:tc>
          <w:tcPr>
            <w:tcW w:w="339" w:type="dxa"/>
            <w:shd w:val="clear" w:color="auto" w:fill="auto"/>
            <w:noWrap/>
            <w:tcMar>
              <w:left w:w="28" w:type="dxa"/>
              <w:right w:w="28" w:type="dxa"/>
            </w:tcMar>
            <w:hideMark/>
          </w:tcPr>
          <w:p w14:paraId="247B8D03"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32DD7FC9" w14:textId="77777777" w:rsidR="00554C78" w:rsidRPr="00E4499F" w:rsidRDefault="00554C78" w:rsidP="00554C78">
            <w:pPr>
              <w:rPr>
                <w:color w:val="000000"/>
                <w:sz w:val="16"/>
                <w:szCs w:val="16"/>
              </w:rPr>
            </w:pPr>
          </w:p>
        </w:tc>
        <w:tc>
          <w:tcPr>
            <w:tcW w:w="1134" w:type="dxa"/>
            <w:shd w:val="clear" w:color="auto" w:fill="auto"/>
            <w:noWrap/>
            <w:tcMar>
              <w:left w:w="28" w:type="dxa"/>
              <w:right w:w="28" w:type="dxa"/>
            </w:tcMar>
            <w:vAlign w:val="center"/>
            <w:hideMark/>
          </w:tcPr>
          <w:p w14:paraId="767C17BC" w14:textId="77777777" w:rsidR="00554C78" w:rsidRPr="00E8774B" w:rsidRDefault="00554C78" w:rsidP="00554C78">
            <w:pPr>
              <w:jc w:val="center"/>
              <w:rPr>
                <w:sz w:val="16"/>
                <w:szCs w:val="16"/>
              </w:rPr>
            </w:pPr>
            <w:r w:rsidRPr="00E8774B">
              <w:rPr>
                <w:sz w:val="16"/>
                <w:szCs w:val="16"/>
              </w:rPr>
              <w:t>32 мм и менее</w:t>
            </w:r>
          </w:p>
        </w:tc>
        <w:tc>
          <w:tcPr>
            <w:tcW w:w="1174" w:type="dxa"/>
            <w:shd w:val="clear" w:color="auto" w:fill="auto"/>
            <w:noWrap/>
            <w:tcMar>
              <w:left w:w="28" w:type="dxa"/>
              <w:right w:w="28" w:type="dxa"/>
            </w:tcMar>
            <w:vAlign w:val="center"/>
            <w:hideMark/>
          </w:tcPr>
          <w:p w14:paraId="11A77FB6" w14:textId="77777777" w:rsidR="00554C78" w:rsidRPr="00E8774B" w:rsidRDefault="00554C78" w:rsidP="00554C78">
            <w:pPr>
              <w:jc w:val="center"/>
              <w:rPr>
                <w:sz w:val="16"/>
                <w:szCs w:val="16"/>
              </w:rPr>
            </w:pPr>
            <w:r w:rsidRPr="00E8774B">
              <w:rPr>
                <w:sz w:val="16"/>
                <w:szCs w:val="16"/>
              </w:rPr>
              <w:t>158 мм и менее</w:t>
            </w:r>
          </w:p>
        </w:tc>
        <w:tc>
          <w:tcPr>
            <w:tcW w:w="1073" w:type="dxa"/>
            <w:tcMar>
              <w:left w:w="28" w:type="dxa"/>
              <w:right w:w="28" w:type="dxa"/>
            </w:tcMar>
            <w:vAlign w:val="center"/>
          </w:tcPr>
          <w:p w14:paraId="61DB18B2" w14:textId="77777777" w:rsidR="00554C78" w:rsidRPr="00E8774B" w:rsidRDefault="00554C78" w:rsidP="00554C78">
            <w:pPr>
              <w:jc w:val="center"/>
              <w:rPr>
                <w:sz w:val="16"/>
                <w:szCs w:val="16"/>
              </w:rPr>
            </w:pPr>
            <w:r w:rsidRPr="00E8774B">
              <w:rPr>
                <w:sz w:val="16"/>
                <w:szCs w:val="16"/>
              </w:rPr>
              <w:t>159-218 мм</w:t>
            </w:r>
          </w:p>
        </w:tc>
        <w:tc>
          <w:tcPr>
            <w:tcW w:w="851" w:type="dxa"/>
            <w:tcMar>
              <w:left w:w="28" w:type="dxa"/>
              <w:right w:w="28" w:type="dxa"/>
            </w:tcMar>
            <w:vAlign w:val="center"/>
          </w:tcPr>
          <w:p w14:paraId="2D4F4B9E" w14:textId="77777777" w:rsidR="00554C78" w:rsidRPr="00E8774B" w:rsidRDefault="00554C78" w:rsidP="00554C78">
            <w:pPr>
              <w:jc w:val="center"/>
              <w:rPr>
                <w:sz w:val="16"/>
                <w:szCs w:val="16"/>
              </w:rPr>
            </w:pPr>
            <w:r w:rsidRPr="00E8774B">
              <w:rPr>
                <w:sz w:val="16"/>
                <w:szCs w:val="16"/>
              </w:rPr>
              <w:t>219-272 мм</w:t>
            </w:r>
          </w:p>
        </w:tc>
        <w:tc>
          <w:tcPr>
            <w:tcW w:w="1133" w:type="dxa"/>
            <w:tcMar>
              <w:left w:w="28" w:type="dxa"/>
              <w:right w:w="28" w:type="dxa"/>
            </w:tcMar>
            <w:vAlign w:val="center"/>
          </w:tcPr>
          <w:p w14:paraId="5614B5E7" w14:textId="77777777" w:rsidR="00554C78" w:rsidRPr="00E8774B" w:rsidRDefault="00554C78" w:rsidP="00554C78">
            <w:pPr>
              <w:jc w:val="center"/>
              <w:rPr>
                <w:sz w:val="16"/>
                <w:szCs w:val="16"/>
              </w:rPr>
            </w:pPr>
            <w:r w:rsidRPr="00E8774B">
              <w:rPr>
                <w:sz w:val="16"/>
                <w:szCs w:val="16"/>
              </w:rPr>
              <w:t>273 - 324 мм</w:t>
            </w:r>
          </w:p>
        </w:tc>
        <w:tc>
          <w:tcPr>
            <w:tcW w:w="992" w:type="dxa"/>
            <w:tcMar>
              <w:left w:w="28" w:type="dxa"/>
              <w:right w:w="28" w:type="dxa"/>
            </w:tcMar>
            <w:vAlign w:val="center"/>
          </w:tcPr>
          <w:p w14:paraId="73934006" w14:textId="77777777" w:rsidR="00554C78" w:rsidRPr="00E8774B" w:rsidRDefault="00554C78" w:rsidP="00554C78">
            <w:pPr>
              <w:jc w:val="center"/>
              <w:rPr>
                <w:sz w:val="16"/>
                <w:szCs w:val="16"/>
              </w:rPr>
            </w:pPr>
            <w:r w:rsidRPr="00E8774B">
              <w:rPr>
                <w:sz w:val="16"/>
                <w:szCs w:val="16"/>
              </w:rPr>
              <w:t>325 - 425 мм</w:t>
            </w:r>
          </w:p>
        </w:tc>
        <w:tc>
          <w:tcPr>
            <w:tcW w:w="1265" w:type="dxa"/>
            <w:tcMar>
              <w:left w:w="28" w:type="dxa"/>
              <w:right w:w="28" w:type="dxa"/>
            </w:tcMar>
            <w:vAlign w:val="center"/>
          </w:tcPr>
          <w:p w14:paraId="730C0F9A" w14:textId="77777777" w:rsidR="00554C78" w:rsidRPr="00E8774B" w:rsidRDefault="00554C78" w:rsidP="00554C78">
            <w:pPr>
              <w:jc w:val="center"/>
              <w:rPr>
                <w:sz w:val="16"/>
                <w:szCs w:val="16"/>
              </w:rPr>
            </w:pPr>
            <w:r w:rsidRPr="00E8774B">
              <w:rPr>
                <w:sz w:val="16"/>
                <w:szCs w:val="16"/>
              </w:rPr>
              <w:t>426 - 529 мм</w:t>
            </w:r>
          </w:p>
        </w:tc>
        <w:tc>
          <w:tcPr>
            <w:tcW w:w="1270" w:type="dxa"/>
            <w:tcMar>
              <w:left w:w="28" w:type="dxa"/>
              <w:right w:w="28" w:type="dxa"/>
            </w:tcMar>
            <w:vAlign w:val="center"/>
          </w:tcPr>
          <w:p w14:paraId="30BF76AA" w14:textId="77777777" w:rsidR="00554C78" w:rsidRPr="00E8774B" w:rsidRDefault="00554C78" w:rsidP="00554C78">
            <w:pPr>
              <w:jc w:val="center"/>
              <w:rPr>
                <w:sz w:val="16"/>
                <w:szCs w:val="16"/>
              </w:rPr>
            </w:pPr>
            <w:r w:rsidRPr="00E8774B">
              <w:rPr>
                <w:sz w:val="16"/>
                <w:szCs w:val="16"/>
              </w:rPr>
              <w:t>530 мм и выше</w:t>
            </w:r>
          </w:p>
        </w:tc>
      </w:tr>
      <w:tr w:rsidR="00554C78" w:rsidRPr="00B22233" w14:paraId="73335B5B" w14:textId="77777777" w:rsidTr="00554C78">
        <w:trPr>
          <w:trHeight w:val="20"/>
          <w:jc w:val="center"/>
        </w:trPr>
        <w:tc>
          <w:tcPr>
            <w:tcW w:w="339" w:type="dxa"/>
            <w:shd w:val="clear" w:color="auto" w:fill="auto"/>
            <w:noWrap/>
            <w:tcMar>
              <w:left w:w="28" w:type="dxa"/>
              <w:right w:w="28" w:type="dxa"/>
            </w:tcMar>
            <w:hideMark/>
          </w:tcPr>
          <w:p w14:paraId="51D697A2"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30840CA0"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134" w:type="dxa"/>
            <w:shd w:val="clear" w:color="auto" w:fill="auto"/>
            <w:tcMar>
              <w:left w:w="28" w:type="dxa"/>
              <w:right w:w="28" w:type="dxa"/>
            </w:tcMar>
            <w:vAlign w:val="center"/>
            <w:hideMark/>
          </w:tcPr>
          <w:p w14:paraId="54E529BE" w14:textId="77777777" w:rsidR="00554C78" w:rsidRPr="00E4499F" w:rsidRDefault="00554C78" w:rsidP="00554C78">
            <w:pPr>
              <w:jc w:val="center"/>
              <w:rPr>
                <w:color w:val="000000"/>
                <w:sz w:val="16"/>
                <w:szCs w:val="16"/>
              </w:rPr>
            </w:pPr>
          </w:p>
        </w:tc>
        <w:tc>
          <w:tcPr>
            <w:tcW w:w="1174" w:type="dxa"/>
            <w:shd w:val="clear" w:color="auto" w:fill="auto"/>
            <w:tcMar>
              <w:left w:w="28" w:type="dxa"/>
              <w:right w:w="28" w:type="dxa"/>
            </w:tcMar>
            <w:vAlign w:val="center"/>
            <w:hideMark/>
          </w:tcPr>
          <w:p w14:paraId="767F5322" w14:textId="77777777" w:rsidR="00554C78" w:rsidRPr="00E4499F" w:rsidRDefault="00554C78" w:rsidP="00554C78">
            <w:pPr>
              <w:jc w:val="center"/>
              <w:rPr>
                <w:color w:val="000000"/>
                <w:sz w:val="16"/>
                <w:szCs w:val="16"/>
              </w:rPr>
            </w:pPr>
          </w:p>
        </w:tc>
        <w:tc>
          <w:tcPr>
            <w:tcW w:w="1073" w:type="dxa"/>
            <w:tcMar>
              <w:left w:w="28" w:type="dxa"/>
              <w:right w:w="28" w:type="dxa"/>
            </w:tcMar>
            <w:vAlign w:val="center"/>
          </w:tcPr>
          <w:p w14:paraId="0DA53BE3" w14:textId="77777777" w:rsidR="00554C78" w:rsidRPr="00B22233" w:rsidRDefault="00554C78" w:rsidP="00554C78">
            <w:pPr>
              <w:jc w:val="center"/>
              <w:rPr>
                <w:color w:val="000000"/>
                <w:sz w:val="16"/>
                <w:szCs w:val="16"/>
              </w:rPr>
            </w:pPr>
          </w:p>
        </w:tc>
        <w:tc>
          <w:tcPr>
            <w:tcW w:w="851" w:type="dxa"/>
            <w:tcMar>
              <w:left w:w="28" w:type="dxa"/>
              <w:right w:w="28" w:type="dxa"/>
            </w:tcMar>
            <w:vAlign w:val="center"/>
          </w:tcPr>
          <w:p w14:paraId="16F722BF" w14:textId="77777777" w:rsidR="00554C78" w:rsidRPr="00B22233" w:rsidRDefault="00554C78" w:rsidP="00554C78">
            <w:pPr>
              <w:jc w:val="center"/>
              <w:rPr>
                <w:color w:val="000000"/>
                <w:sz w:val="16"/>
                <w:szCs w:val="16"/>
              </w:rPr>
            </w:pPr>
          </w:p>
        </w:tc>
        <w:tc>
          <w:tcPr>
            <w:tcW w:w="1133" w:type="dxa"/>
            <w:tcMar>
              <w:left w:w="28" w:type="dxa"/>
              <w:right w:w="28" w:type="dxa"/>
            </w:tcMar>
            <w:vAlign w:val="center"/>
          </w:tcPr>
          <w:p w14:paraId="21FCC478"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7909E337" w14:textId="77777777" w:rsidR="00554C78" w:rsidRPr="00383AE9" w:rsidRDefault="00554C78" w:rsidP="00554C78">
            <w:pPr>
              <w:jc w:val="center"/>
              <w:rPr>
                <w:color w:val="000000"/>
                <w:sz w:val="16"/>
                <w:szCs w:val="16"/>
              </w:rPr>
            </w:pPr>
          </w:p>
        </w:tc>
        <w:tc>
          <w:tcPr>
            <w:tcW w:w="1265" w:type="dxa"/>
            <w:tcMar>
              <w:left w:w="28" w:type="dxa"/>
              <w:right w:w="28" w:type="dxa"/>
            </w:tcMar>
          </w:tcPr>
          <w:p w14:paraId="0B5EBAF5" w14:textId="77777777" w:rsidR="00554C78" w:rsidRPr="00B22233" w:rsidRDefault="00554C78" w:rsidP="00554C78">
            <w:pPr>
              <w:jc w:val="center"/>
              <w:rPr>
                <w:color w:val="000000"/>
                <w:sz w:val="16"/>
                <w:szCs w:val="16"/>
              </w:rPr>
            </w:pPr>
          </w:p>
        </w:tc>
        <w:tc>
          <w:tcPr>
            <w:tcW w:w="1270" w:type="dxa"/>
            <w:tcMar>
              <w:left w:w="28" w:type="dxa"/>
              <w:right w:w="28" w:type="dxa"/>
            </w:tcMar>
          </w:tcPr>
          <w:p w14:paraId="4C36F3CA" w14:textId="77777777" w:rsidR="00554C78" w:rsidRPr="00B22233" w:rsidRDefault="00554C78" w:rsidP="00554C78">
            <w:pPr>
              <w:jc w:val="center"/>
              <w:rPr>
                <w:color w:val="000000"/>
                <w:sz w:val="16"/>
                <w:szCs w:val="16"/>
              </w:rPr>
            </w:pPr>
          </w:p>
        </w:tc>
      </w:tr>
      <w:tr w:rsidR="00554C78" w:rsidRPr="00B22233" w14:paraId="1419C210" w14:textId="77777777" w:rsidTr="00554C78">
        <w:trPr>
          <w:trHeight w:val="20"/>
          <w:jc w:val="center"/>
        </w:trPr>
        <w:tc>
          <w:tcPr>
            <w:tcW w:w="339" w:type="dxa"/>
            <w:shd w:val="clear" w:color="auto" w:fill="auto"/>
            <w:noWrap/>
            <w:tcMar>
              <w:left w:w="28" w:type="dxa"/>
              <w:right w:w="28" w:type="dxa"/>
            </w:tcMar>
            <w:hideMark/>
          </w:tcPr>
          <w:p w14:paraId="14449D22"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274CEA8F"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134" w:type="dxa"/>
            <w:shd w:val="clear" w:color="auto" w:fill="auto"/>
            <w:noWrap/>
            <w:tcMar>
              <w:left w:w="28" w:type="dxa"/>
              <w:right w:w="28" w:type="dxa"/>
            </w:tcMar>
            <w:vAlign w:val="center"/>
            <w:hideMark/>
          </w:tcPr>
          <w:p w14:paraId="4CCF352F" w14:textId="77777777" w:rsidR="00554C78" w:rsidRPr="00E4499F" w:rsidRDefault="00554C78" w:rsidP="00554C78">
            <w:pPr>
              <w:jc w:val="center"/>
              <w:rPr>
                <w:color w:val="000000"/>
                <w:sz w:val="16"/>
                <w:szCs w:val="16"/>
              </w:rPr>
            </w:pPr>
            <w:r w:rsidRPr="00E4499F">
              <w:rPr>
                <w:color w:val="000000"/>
                <w:sz w:val="16"/>
                <w:szCs w:val="16"/>
              </w:rPr>
              <w:t>3560,06</w:t>
            </w:r>
          </w:p>
        </w:tc>
        <w:tc>
          <w:tcPr>
            <w:tcW w:w="1174" w:type="dxa"/>
            <w:shd w:val="clear" w:color="auto" w:fill="auto"/>
            <w:noWrap/>
            <w:tcMar>
              <w:left w:w="28" w:type="dxa"/>
              <w:right w:w="28" w:type="dxa"/>
            </w:tcMar>
            <w:vAlign w:val="center"/>
            <w:hideMark/>
          </w:tcPr>
          <w:p w14:paraId="44381F9F" w14:textId="77777777" w:rsidR="00554C78" w:rsidRPr="00E4499F" w:rsidRDefault="00554C78" w:rsidP="00554C78">
            <w:pPr>
              <w:jc w:val="center"/>
              <w:rPr>
                <w:color w:val="000000"/>
                <w:sz w:val="16"/>
                <w:szCs w:val="16"/>
              </w:rPr>
            </w:pPr>
            <w:r w:rsidRPr="00E4499F">
              <w:rPr>
                <w:color w:val="000000"/>
                <w:sz w:val="16"/>
                <w:szCs w:val="16"/>
              </w:rPr>
              <w:t>3560,06</w:t>
            </w:r>
          </w:p>
        </w:tc>
        <w:tc>
          <w:tcPr>
            <w:tcW w:w="1073" w:type="dxa"/>
            <w:tcMar>
              <w:left w:w="28" w:type="dxa"/>
              <w:right w:w="28" w:type="dxa"/>
            </w:tcMar>
            <w:vAlign w:val="center"/>
          </w:tcPr>
          <w:p w14:paraId="3821DE8B" w14:textId="77777777" w:rsidR="00554C78" w:rsidRPr="00A830FE" w:rsidRDefault="00554C78" w:rsidP="00554C78">
            <w:pPr>
              <w:jc w:val="center"/>
              <w:rPr>
                <w:color w:val="000000"/>
                <w:sz w:val="16"/>
                <w:szCs w:val="16"/>
              </w:rPr>
            </w:pPr>
            <w:r w:rsidRPr="00A830FE">
              <w:rPr>
                <w:color w:val="000000"/>
                <w:sz w:val="16"/>
                <w:szCs w:val="16"/>
              </w:rPr>
              <w:t>3560,06</w:t>
            </w:r>
          </w:p>
        </w:tc>
        <w:tc>
          <w:tcPr>
            <w:tcW w:w="851" w:type="dxa"/>
            <w:tcMar>
              <w:left w:w="28" w:type="dxa"/>
              <w:right w:w="28" w:type="dxa"/>
            </w:tcMar>
            <w:vAlign w:val="center"/>
          </w:tcPr>
          <w:p w14:paraId="066354CA" w14:textId="77777777" w:rsidR="00554C78" w:rsidRPr="00A830FE" w:rsidRDefault="00554C78" w:rsidP="00554C78">
            <w:pPr>
              <w:jc w:val="center"/>
              <w:rPr>
                <w:color w:val="000000"/>
                <w:sz w:val="16"/>
                <w:szCs w:val="16"/>
              </w:rPr>
            </w:pPr>
            <w:r w:rsidRPr="00A830FE">
              <w:rPr>
                <w:color w:val="000000"/>
                <w:sz w:val="16"/>
                <w:szCs w:val="16"/>
              </w:rPr>
              <w:t>3560,06</w:t>
            </w:r>
          </w:p>
        </w:tc>
        <w:tc>
          <w:tcPr>
            <w:tcW w:w="1133" w:type="dxa"/>
            <w:tcMar>
              <w:left w:w="28" w:type="dxa"/>
              <w:right w:w="28" w:type="dxa"/>
            </w:tcMar>
            <w:vAlign w:val="center"/>
          </w:tcPr>
          <w:p w14:paraId="2BB87824"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tcMar>
              <w:left w:w="28" w:type="dxa"/>
              <w:right w:w="28" w:type="dxa"/>
            </w:tcMar>
            <w:vAlign w:val="center"/>
          </w:tcPr>
          <w:p w14:paraId="5EE5BDBD" w14:textId="77777777" w:rsidR="00554C78" w:rsidRPr="00E4499F" w:rsidRDefault="00554C78" w:rsidP="00554C78">
            <w:pPr>
              <w:jc w:val="center"/>
              <w:rPr>
                <w:color w:val="000000"/>
                <w:sz w:val="16"/>
                <w:szCs w:val="16"/>
              </w:rPr>
            </w:pPr>
            <w:r w:rsidRPr="00E4499F">
              <w:rPr>
                <w:color w:val="000000"/>
                <w:sz w:val="16"/>
                <w:szCs w:val="16"/>
              </w:rPr>
              <w:t>3560,06</w:t>
            </w:r>
          </w:p>
        </w:tc>
        <w:tc>
          <w:tcPr>
            <w:tcW w:w="1265" w:type="dxa"/>
            <w:tcMar>
              <w:left w:w="28" w:type="dxa"/>
              <w:right w:w="28" w:type="dxa"/>
            </w:tcMar>
            <w:vAlign w:val="center"/>
          </w:tcPr>
          <w:p w14:paraId="2EACF27F" w14:textId="77777777" w:rsidR="00554C78" w:rsidRPr="00A830FE" w:rsidRDefault="00554C78" w:rsidP="00554C78">
            <w:pPr>
              <w:jc w:val="center"/>
              <w:rPr>
                <w:color w:val="000000"/>
                <w:sz w:val="16"/>
                <w:szCs w:val="16"/>
              </w:rPr>
            </w:pPr>
            <w:r w:rsidRPr="00A830FE">
              <w:rPr>
                <w:color w:val="000000"/>
                <w:sz w:val="16"/>
                <w:szCs w:val="16"/>
              </w:rPr>
              <w:t>3560,06</w:t>
            </w:r>
          </w:p>
        </w:tc>
        <w:tc>
          <w:tcPr>
            <w:tcW w:w="1270" w:type="dxa"/>
            <w:tcMar>
              <w:left w:w="28" w:type="dxa"/>
              <w:right w:w="28" w:type="dxa"/>
            </w:tcMar>
            <w:vAlign w:val="center"/>
          </w:tcPr>
          <w:p w14:paraId="3BDFCF20"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2AB5C7B0" w14:textId="77777777" w:rsidTr="00554C78">
        <w:trPr>
          <w:trHeight w:val="20"/>
          <w:jc w:val="center"/>
        </w:trPr>
        <w:tc>
          <w:tcPr>
            <w:tcW w:w="339" w:type="dxa"/>
            <w:shd w:val="clear" w:color="auto" w:fill="auto"/>
            <w:noWrap/>
            <w:tcMar>
              <w:left w:w="28" w:type="dxa"/>
              <w:right w:w="28" w:type="dxa"/>
            </w:tcMar>
            <w:hideMark/>
          </w:tcPr>
          <w:p w14:paraId="3B36A592"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3A7AB000"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134" w:type="dxa"/>
            <w:shd w:val="clear" w:color="auto" w:fill="auto"/>
            <w:noWrap/>
            <w:tcMar>
              <w:left w:w="28" w:type="dxa"/>
              <w:right w:w="28" w:type="dxa"/>
            </w:tcMar>
            <w:vAlign w:val="center"/>
            <w:hideMark/>
          </w:tcPr>
          <w:p w14:paraId="0FBEC14D" w14:textId="77777777" w:rsidR="00554C78" w:rsidRPr="00E4499F" w:rsidRDefault="00554C78" w:rsidP="00554C78">
            <w:pPr>
              <w:jc w:val="center"/>
              <w:rPr>
                <w:color w:val="000000"/>
                <w:sz w:val="16"/>
                <w:szCs w:val="16"/>
              </w:rPr>
            </w:pPr>
            <w:r w:rsidRPr="00E4499F">
              <w:rPr>
                <w:color w:val="000000"/>
                <w:sz w:val="16"/>
                <w:szCs w:val="16"/>
              </w:rPr>
              <w:t>3560,06</w:t>
            </w:r>
          </w:p>
        </w:tc>
        <w:tc>
          <w:tcPr>
            <w:tcW w:w="1174" w:type="dxa"/>
            <w:shd w:val="clear" w:color="auto" w:fill="auto"/>
            <w:noWrap/>
            <w:tcMar>
              <w:left w:w="28" w:type="dxa"/>
              <w:right w:w="28" w:type="dxa"/>
            </w:tcMar>
            <w:vAlign w:val="center"/>
            <w:hideMark/>
          </w:tcPr>
          <w:p w14:paraId="240A5D86" w14:textId="77777777" w:rsidR="00554C78" w:rsidRPr="00E4499F" w:rsidRDefault="00554C78" w:rsidP="00554C78">
            <w:pPr>
              <w:jc w:val="center"/>
              <w:rPr>
                <w:color w:val="000000"/>
                <w:sz w:val="16"/>
                <w:szCs w:val="16"/>
              </w:rPr>
            </w:pPr>
            <w:r w:rsidRPr="00E4499F">
              <w:rPr>
                <w:color w:val="000000"/>
                <w:sz w:val="16"/>
                <w:szCs w:val="16"/>
              </w:rPr>
              <w:t>3560,06</w:t>
            </w:r>
          </w:p>
        </w:tc>
        <w:tc>
          <w:tcPr>
            <w:tcW w:w="1073" w:type="dxa"/>
            <w:tcMar>
              <w:left w:w="28" w:type="dxa"/>
              <w:right w:w="28" w:type="dxa"/>
            </w:tcMar>
            <w:vAlign w:val="center"/>
          </w:tcPr>
          <w:p w14:paraId="3CB29A26" w14:textId="77777777" w:rsidR="00554C78" w:rsidRPr="00A830FE" w:rsidRDefault="00554C78" w:rsidP="00554C78">
            <w:pPr>
              <w:jc w:val="center"/>
              <w:rPr>
                <w:color w:val="000000"/>
                <w:sz w:val="16"/>
                <w:szCs w:val="16"/>
              </w:rPr>
            </w:pPr>
            <w:r w:rsidRPr="00A830FE">
              <w:rPr>
                <w:color w:val="000000"/>
                <w:sz w:val="16"/>
                <w:szCs w:val="16"/>
              </w:rPr>
              <w:t>3560,06</w:t>
            </w:r>
          </w:p>
        </w:tc>
        <w:tc>
          <w:tcPr>
            <w:tcW w:w="851" w:type="dxa"/>
            <w:tcMar>
              <w:left w:w="28" w:type="dxa"/>
              <w:right w:w="28" w:type="dxa"/>
            </w:tcMar>
            <w:vAlign w:val="center"/>
          </w:tcPr>
          <w:p w14:paraId="2AD06DB0" w14:textId="77777777" w:rsidR="00554C78" w:rsidRPr="00A830FE" w:rsidRDefault="00554C78" w:rsidP="00554C78">
            <w:pPr>
              <w:jc w:val="center"/>
              <w:rPr>
                <w:color w:val="000000"/>
                <w:sz w:val="16"/>
                <w:szCs w:val="16"/>
              </w:rPr>
            </w:pPr>
            <w:r w:rsidRPr="00A830FE">
              <w:rPr>
                <w:color w:val="000000"/>
                <w:sz w:val="16"/>
                <w:szCs w:val="16"/>
              </w:rPr>
              <w:t>3560,06</w:t>
            </w:r>
          </w:p>
        </w:tc>
        <w:tc>
          <w:tcPr>
            <w:tcW w:w="1133" w:type="dxa"/>
            <w:tcMar>
              <w:left w:w="28" w:type="dxa"/>
              <w:right w:w="28" w:type="dxa"/>
            </w:tcMar>
            <w:vAlign w:val="center"/>
          </w:tcPr>
          <w:p w14:paraId="190CB02A" w14:textId="77777777" w:rsidR="00554C78" w:rsidRPr="00E4499F" w:rsidRDefault="00554C78" w:rsidP="00554C78">
            <w:pPr>
              <w:jc w:val="center"/>
              <w:rPr>
                <w:color w:val="000000"/>
                <w:sz w:val="16"/>
                <w:szCs w:val="16"/>
              </w:rPr>
            </w:pPr>
            <w:r w:rsidRPr="00E4499F">
              <w:rPr>
                <w:color w:val="000000"/>
                <w:sz w:val="16"/>
                <w:szCs w:val="16"/>
              </w:rPr>
              <w:t>3560,06</w:t>
            </w:r>
          </w:p>
        </w:tc>
        <w:tc>
          <w:tcPr>
            <w:tcW w:w="992" w:type="dxa"/>
            <w:tcMar>
              <w:left w:w="28" w:type="dxa"/>
              <w:right w:w="28" w:type="dxa"/>
            </w:tcMar>
            <w:vAlign w:val="center"/>
          </w:tcPr>
          <w:p w14:paraId="16CEE9B7" w14:textId="77777777" w:rsidR="00554C78" w:rsidRPr="00E4499F" w:rsidRDefault="00554C78" w:rsidP="00554C78">
            <w:pPr>
              <w:jc w:val="center"/>
              <w:rPr>
                <w:color w:val="000000"/>
                <w:sz w:val="16"/>
                <w:szCs w:val="16"/>
              </w:rPr>
            </w:pPr>
            <w:r w:rsidRPr="00E4499F">
              <w:rPr>
                <w:color w:val="000000"/>
                <w:sz w:val="16"/>
                <w:szCs w:val="16"/>
              </w:rPr>
              <w:t>3560,06</w:t>
            </w:r>
          </w:p>
        </w:tc>
        <w:tc>
          <w:tcPr>
            <w:tcW w:w="1265" w:type="dxa"/>
            <w:tcMar>
              <w:left w:w="28" w:type="dxa"/>
              <w:right w:w="28" w:type="dxa"/>
            </w:tcMar>
            <w:vAlign w:val="center"/>
          </w:tcPr>
          <w:p w14:paraId="1AE8DCA3" w14:textId="77777777" w:rsidR="00554C78" w:rsidRPr="00A830FE" w:rsidRDefault="00554C78" w:rsidP="00554C78">
            <w:pPr>
              <w:jc w:val="center"/>
              <w:rPr>
                <w:color w:val="000000"/>
                <w:sz w:val="16"/>
                <w:szCs w:val="16"/>
              </w:rPr>
            </w:pPr>
            <w:r w:rsidRPr="00A830FE">
              <w:rPr>
                <w:color w:val="000000"/>
                <w:sz w:val="16"/>
                <w:szCs w:val="16"/>
              </w:rPr>
              <w:t>3560,06</w:t>
            </w:r>
          </w:p>
        </w:tc>
        <w:tc>
          <w:tcPr>
            <w:tcW w:w="1270" w:type="dxa"/>
            <w:tcMar>
              <w:left w:w="28" w:type="dxa"/>
              <w:right w:w="28" w:type="dxa"/>
            </w:tcMar>
            <w:vAlign w:val="center"/>
          </w:tcPr>
          <w:p w14:paraId="726513CE"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7A209984" w14:textId="77777777" w:rsidTr="00554C78">
        <w:trPr>
          <w:trHeight w:val="20"/>
          <w:jc w:val="center"/>
        </w:trPr>
        <w:tc>
          <w:tcPr>
            <w:tcW w:w="339" w:type="dxa"/>
            <w:shd w:val="clear" w:color="auto" w:fill="auto"/>
            <w:noWrap/>
            <w:tcMar>
              <w:left w:w="28" w:type="dxa"/>
              <w:right w:w="28" w:type="dxa"/>
            </w:tcMar>
            <w:hideMark/>
          </w:tcPr>
          <w:p w14:paraId="1ABA7C89"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7F486630"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134" w:type="dxa"/>
            <w:shd w:val="clear" w:color="auto" w:fill="auto"/>
            <w:tcMar>
              <w:left w:w="28" w:type="dxa"/>
              <w:right w:w="28" w:type="dxa"/>
            </w:tcMar>
            <w:vAlign w:val="center"/>
            <w:hideMark/>
          </w:tcPr>
          <w:p w14:paraId="17853826" w14:textId="77777777" w:rsidR="00554C78" w:rsidRPr="00E4499F" w:rsidRDefault="00554C78" w:rsidP="00554C78">
            <w:pPr>
              <w:jc w:val="center"/>
              <w:rPr>
                <w:color w:val="000000"/>
                <w:sz w:val="16"/>
                <w:szCs w:val="16"/>
              </w:rPr>
            </w:pPr>
          </w:p>
        </w:tc>
        <w:tc>
          <w:tcPr>
            <w:tcW w:w="1174" w:type="dxa"/>
            <w:shd w:val="clear" w:color="auto" w:fill="auto"/>
            <w:tcMar>
              <w:left w:w="28" w:type="dxa"/>
              <w:right w:w="28" w:type="dxa"/>
            </w:tcMar>
            <w:vAlign w:val="center"/>
            <w:hideMark/>
          </w:tcPr>
          <w:p w14:paraId="6CC7D541" w14:textId="77777777" w:rsidR="00554C78" w:rsidRPr="00E4499F" w:rsidRDefault="00554C78" w:rsidP="00554C78">
            <w:pPr>
              <w:jc w:val="center"/>
              <w:rPr>
                <w:color w:val="000000"/>
                <w:sz w:val="16"/>
                <w:szCs w:val="16"/>
              </w:rPr>
            </w:pPr>
          </w:p>
        </w:tc>
        <w:tc>
          <w:tcPr>
            <w:tcW w:w="1073" w:type="dxa"/>
            <w:tcMar>
              <w:left w:w="28" w:type="dxa"/>
              <w:right w:w="28" w:type="dxa"/>
            </w:tcMar>
            <w:vAlign w:val="center"/>
          </w:tcPr>
          <w:p w14:paraId="494D1B72" w14:textId="77777777" w:rsidR="00554C78" w:rsidRPr="00B22233" w:rsidRDefault="00554C78" w:rsidP="00554C78">
            <w:pPr>
              <w:jc w:val="center"/>
              <w:rPr>
                <w:color w:val="000000"/>
                <w:sz w:val="16"/>
                <w:szCs w:val="16"/>
              </w:rPr>
            </w:pPr>
          </w:p>
        </w:tc>
        <w:tc>
          <w:tcPr>
            <w:tcW w:w="851" w:type="dxa"/>
            <w:tcMar>
              <w:left w:w="28" w:type="dxa"/>
              <w:right w:w="28" w:type="dxa"/>
            </w:tcMar>
            <w:vAlign w:val="center"/>
          </w:tcPr>
          <w:p w14:paraId="2E22AF92" w14:textId="77777777" w:rsidR="00554C78" w:rsidRPr="00B22233" w:rsidRDefault="00554C78" w:rsidP="00554C78">
            <w:pPr>
              <w:jc w:val="center"/>
              <w:rPr>
                <w:color w:val="000000"/>
                <w:sz w:val="16"/>
                <w:szCs w:val="16"/>
              </w:rPr>
            </w:pPr>
          </w:p>
        </w:tc>
        <w:tc>
          <w:tcPr>
            <w:tcW w:w="1133" w:type="dxa"/>
            <w:tcMar>
              <w:left w:w="28" w:type="dxa"/>
              <w:right w:w="28" w:type="dxa"/>
            </w:tcMar>
            <w:vAlign w:val="center"/>
          </w:tcPr>
          <w:p w14:paraId="03B62EA3"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7F27D856" w14:textId="77777777" w:rsidR="00554C78" w:rsidRPr="00383AE9" w:rsidRDefault="00554C78" w:rsidP="00554C78">
            <w:pPr>
              <w:jc w:val="center"/>
              <w:rPr>
                <w:color w:val="000000"/>
                <w:sz w:val="16"/>
                <w:szCs w:val="16"/>
              </w:rPr>
            </w:pPr>
          </w:p>
        </w:tc>
        <w:tc>
          <w:tcPr>
            <w:tcW w:w="1265" w:type="dxa"/>
            <w:tcMar>
              <w:left w:w="28" w:type="dxa"/>
              <w:right w:w="28" w:type="dxa"/>
            </w:tcMar>
          </w:tcPr>
          <w:p w14:paraId="36A35321" w14:textId="77777777" w:rsidR="00554C78" w:rsidRPr="00B22233" w:rsidRDefault="00554C78" w:rsidP="00554C78">
            <w:pPr>
              <w:jc w:val="center"/>
              <w:rPr>
                <w:color w:val="000000"/>
                <w:sz w:val="16"/>
                <w:szCs w:val="16"/>
              </w:rPr>
            </w:pPr>
          </w:p>
        </w:tc>
        <w:tc>
          <w:tcPr>
            <w:tcW w:w="1270" w:type="dxa"/>
            <w:tcMar>
              <w:left w:w="28" w:type="dxa"/>
              <w:right w:w="28" w:type="dxa"/>
            </w:tcMar>
          </w:tcPr>
          <w:p w14:paraId="32B8E471" w14:textId="77777777" w:rsidR="00554C78" w:rsidRPr="00B22233" w:rsidRDefault="00554C78" w:rsidP="00554C78">
            <w:pPr>
              <w:jc w:val="center"/>
              <w:rPr>
                <w:color w:val="000000"/>
                <w:sz w:val="16"/>
                <w:szCs w:val="16"/>
              </w:rPr>
            </w:pPr>
          </w:p>
        </w:tc>
      </w:tr>
      <w:tr w:rsidR="00554C78" w:rsidRPr="00B22233" w14:paraId="35BFD765" w14:textId="77777777" w:rsidTr="00554C78">
        <w:trPr>
          <w:trHeight w:val="20"/>
          <w:jc w:val="center"/>
        </w:trPr>
        <w:tc>
          <w:tcPr>
            <w:tcW w:w="339" w:type="dxa"/>
            <w:shd w:val="clear" w:color="auto" w:fill="auto"/>
            <w:noWrap/>
            <w:tcMar>
              <w:left w:w="28" w:type="dxa"/>
              <w:right w:w="28" w:type="dxa"/>
            </w:tcMar>
            <w:hideMark/>
          </w:tcPr>
          <w:p w14:paraId="4FAE4E52"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6CFF72E2"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134" w:type="dxa"/>
            <w:shd w:val="clear" w:color="auto" w:fill="auto"/>
            <w:noWrap/>
            <w:tcMar>
              <w:left w:w="28" w:type="dxa"/>
              <w:right w:w="28" w:type="dxa"/>
            </w:tcMar>
            <w:vAlign w:val="center"/>
            <w:hideMark/>
          </w:tcPr>
          <w:p w14:paraId="1EE732CD" w14:textId="77777777" w:rsidR="00554C78" w:rsidRPr="006B6612" w:rsidRDefault="00554C78" w:rsidP="00554C78">
            <w:pPr>
              <w:jc w:val="center"/>
              <w:rPr>
                <w:color w:val="000000"/>
                <w:sz w:val="16"/>
                <w:szCs w:val="16"/>
              </w:rPr>
            </w:pPr>
            <w:r w:rsidRPr="006B6612">
              <w:rPr>
                <w:color w:val="000000"/>
                <w:sz w:val="16"/>
                <w:szCs w:val="16"/>
              </w:rPr>
              <w:t>4847</w:t>
            </w:r>
          </w:p>
        </w:tc>
        <w:tc>
          <w:tcPr>
            <w:tcW w:w="1174" w:type="dxa"/>
            <w:shd w:val="clear" w:color="auto" w:fill="auto"/>
            <w:noWrap/>
            <w:tcMar>
              <w:left w:w="28" w:type="dxa"/>
              <w:right w:w="28" w:type="dxa"/>
            </w:tcMar>
            <w:vAlign w:val="center"/>
            <w:hideMark/>
          </w:tcPr>
          <w:p w14:paraId="2694AF20" w14:textId="77777777" w:rsidR="00554C78" w:rsidRPr="006B6612" w:rsidRDefault="00554C78" w:rsidP="00554C78">
            <w:pPr>
              <w:jc w:val="center"/>
              <w:rPr>
                <w:color w:val="000000"/>
                <w:sz w:val="16"/>
                <w:szCs w:val="16"/>
              </w:rPr>
            </w:pPr>
            <w:r w:rsidRPr="006B6612">
              <w:rPr>
                <w:color w:val="000000"/>
                <w:sz w:val="16"/>
                <w:szCs w:val="16"/>
              </w:rPr>
              <w:t>28501</w:t>
            </w:r>
          </w:p>
        </w:tc>
        <w:tc>
          <w:tcPr>
            <w:tcW w:w="1073" w:type="dxa"/>
            <w:tcMar>
              <w:left w:w="28" w:type="dxa"/>
              <w:right w:w="28" w:type="dxa"/>
            </w:tcMar>
            <w:vAlign w:val="center"/>
          </w:tcPr>
          <w:p w14:paraId="310F317F" w14:textId="77777777" w:rsidR="00554C78" w:rsidRPr="006B6612" w:rsidRDefault="00554C78" w:rsidP="00554C78">
            <w:pPr>
              <w:jc w:val="center"/>
              <w:rPr>
                <w:color w:val="000000"/>
                <w:sz w:val="16"/>
                <w:szCs w:val="16"/>
              </w:rPr>
            </w:pPr>
            <w:r w:rsidRPr="006B6612">
              <w:rPr>
                <w:color w:val="000000"/>
                <w:sz w:val="16"/>
                <w:szCs w:val="16"/>
              </w:rPr>
              <w:t>31128</w:t>
            </w:r>
          </w:p>
        </w:tc>
        <w:tc>
          <w:tcPr>
            <w:tcW w:w="851" w:type="dxa"/>
            <w:tcMar>
              <w:left w:w="28" w:type="dxa"/>
              <w:right w:w="28" w:type="dxa"/>
            </w:tcMar>
            <w:vAlign w:val="center"/>
          </w:tcPr>
          <w:p w14:paraId="2EEAAAEE" w14:textId="77777777" w:rsidR="00554C78" w:rsidRPr="006B6612" w:rsidRDefault="00554C78" w:rsidP="00554C78">
            <w:pPr>
              <w:jc w:val="center"/>
              <w:rPr>
                <w:color w:val="000000"/>
                <w:sz w:val="16"/>
                <w:szCs w:val="16"/>
              </w:rPr>
            </w:pPr>
            <w:r w:rsidRPr="006B6612">
              <w:rPr>
                <w:color w:val="000000"/>
                <w:sz w:val="16"/>
                <w:szCs w:val="16"/>
              </w:rPr>
              <w:t>34065</w:t>
            </w:r>
          </w:p>
        </w:tc>
        <w:tc>
          <w:tcPr>
            <w:tcW w:w="1133" w:type="dxa"/>
            <w:tcMar>
              <w:left w:w="28" w:type="dxa"/>
              <w:right w:w="28" w:type="dxa"/>
            </w:tcMar>
            <w:vAlign w:val="center"/>
          </w:tcPr>
          <w:p w14:paraId="7BAC4579" w14:textId="77777777" w:rsidR="00554C78" w:rsidRPr="006B6612" w:rsidRDefault="00554C78" w:rsidP="00554C78">
            <w:pPr>
              <w:jc w:val="center"/>
              <w:rPr>
                <w:color w:val="000000"/>
                <w:sz w:val="16"/>
                <w:szCs w:val="16"/>
              </w:rPr>
            </w:pPr>
            <w:r w:rsidRPr="006B6612">
              <w:rPr>
                <w:color w:val="000000"/>
                <w:sz w:val="16"/>
                <w:szCs w:val="16"/>
              </w:rPr>
              <w:t>36110</w:t>
            </w:r>
          </w:p>
        </w:tc>
        <w:tc>
          <w:tcPr>
            <w:tcW w:w="992" w:type="dxa"/>
            <w:tcMar>
              <w:left w:w="28" w:type="dxa"/>
              <w:right w:w="28" w:type="dxa"/>
            </w:tcMar>
            <w:vAlign w:val="center"/>
          </w:tcPr>
          <w:p w14:paraId="1AF22B12" w14:textId="77777777" w:rsidR="00554C78" w:rsidRPr="006B6612" w:rsidRDefault="00554C78" w:rsidP="00554C78">
            <w:pPr>
              <w:jc w:val="center"/>
              <w:rPr>
                <w:color w:val="000000"/>
                <w:sz w:val="16"/>
                <w:szCs w:val="16"/>
              </w:rPr>
            </w:pPr>
            <w:r w:rsidRPr="006B6612">
              <w:rPr>
                <w:color w:val="000000"/>
                <w:sz w:val="16"/>
                <w:szCs w:val="16"/>
              </w:rPr>
              <w:t>37699</w:t>
            </w:r>
          </w:p>
        </w:tc>
        <w:tc>
          <w:tcPr>
            <w:tcW w:w="1265" w:type="dxa"/>
            <w:tcMar>
              <w:left w:w="28" w:type="dxa"/>
              <w:right w:w="28" w:type="dxa"/>
            </w:tcMar>
            <w:vAlign w:val="center"/>
          </w:tcPr>
          <w:p w14:paraId="576B0B9B" w14:textId="77777777" w:rsidR="00554C78" w:rsidRPr="006B6612" w:rsidRDefault="00554C78" w:rsidP="00554C78">
            <w:pPr>
              <w:jc w:val="center"/>
              <w:rPr>
                <w:color w:val="000000"/>
                <w:sz w:val="16"/>
                <w:szCs w:val="16"/>
              </w:rPr>
            </w:pPr>
            <w:r w:rsidRPr="006B6612">
              <w:rPr>
                <w:color w:val="000000"/>
                <w:sz w:val="16"/>
                <w:szCs w:val="16"/>
              </w:rPr>
              <w:t>61273</w:t>
            </w:r>
          </w:p>
        </w:tc>
        <w:tc>
          <w:tcPr>
            <w:tcW w:w="1270" w:type="dxa"/>
            <w:tcMar>
              <w:left w:w="28" w:type="dxa"/>
              <w:right w:w="28" w:type="dxa"/>
            </w:tcMar>
            <w:vAlign w:val="center"/>
          </w:tcPr>
          <w:p w14:paraId="40A930BF" w14:textId="77777777" w:rsidR="00554C78" w:rsidRPr="006B6612" w:rsidRDefault="00554C78" w:rsidP="00554C78">
            <w:pPr>
              <w:jc w:val="center"/>
              <w:rPr>
                <w:color w:val="000000"/>
                <w:sz w:val="16"/>
                <w:szCs w:val="16"/>
              </w:rPr>
            </w:pPr>
            <w:r w:rsidRPr="006B6612">
              <w:rPr>
                <w:color w:val="000000"/>
                <w:sz w:val="16"/>
                <w:szCs w:val="16"/>
              </w:rPr>
              <w:t>69161</w:t>
            </w:r>
          </w:p>
        </w:tc>
      </w:tr>
      <w:tr w:rsidR="00554C78" w:rsidRPr="00B22233" w14:paraId="7AEAF497" w14:textId="77777777" w:rsidTr="00554C78">
        <w:trPr>
          <w:trHeight w:val="20"/>
          <w:jc w:val="center"/>
        </w:trPr>
        <w:tc>
          <w:tcPr>
            <w:tcW w:w="339" w:type="dxa"/>
            <w:shd w:val="clear" w:color="auto" w:fill="auto"/>
            <w:noWrap/>
            <w:tcMar>
              <w:left w:w="28" w:type="dxa"/>
              <w:right w:w="28" w:type="dxa"/>
            </w:tcMar>
            <w:hideMark/>
          </w:tcPr>
          <w:p w14:paraId="1BB70686"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57820B6F"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134" w:type="dxa"/>
            <w:shd w:val="clear" w:color="auto" w:fill="auto"/>
            <w:tcMar>
              <w:left w:w="28" w:type="dxa"/>
              <w:right w:w="28" w:type="dxa"/>
            </w:tcMar>
            <w:vAlign w:val="center"/>
            <w:hideMark/>
          </w:tcPr>
          <w:p w14:paraId="32FD897A"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74" w:type="dxa"/>
            <w:shd w:val="clear" w:color="auto" w:fill="auto"/>
            <w:tcMar>
              <w:left w:w="28" w:type="dxa"/>
              <w:right w:w="28" w:type="dxa"/>
            </w:tcMar>
            <w:vAlign w:val="center"/>
            <w:hideMark/>
          </w:tcPr>
          <w:p w14:paraId="438FD33B"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073" w:type="dxa"/>
            <w:tcMar>
              <w:left w:w="28" w:type="dxa"/>
              <w:right w:w="28" w:type="dxa"/>
            </w:tcMar>
            <w:vAlign w:val="center"/>
          </w:tcPr>
          <w:p w14:paraId="7FA743F7"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851" w:type="dxa"/>
            <w:tcMar>
              <w:left w:w="28" w:type="dxa"/>
              <w:right w:w="28" w:type="dxa"/>
            </w:tcMar>
            <w:vAlign w:val="center"/>
          </w:tcPr>
          <w:p w14:paraId="4EE74A26"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3" w:type="dxa"/>
            <w:tcMar>
              <w:left w:w="28" w:type="dxa"/>
              <w:right w:w="28" w:type="dxa"/>
            </w:tcMar>
            <w:vAlign w:val="center"/>
          </w:tcPr>
          <w:p w14:paraId="1A14718B"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1D549DE4"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65" w:type="dxa"/>
            <w:tcMar>
              <w:left w:w="28" w:type="dxa"/>
              <w:right w:w="28" w:type="dxa"/>
            </w:tcMar>
            <w:vAlign w:val="center"/>
          </w:tcPr>
          <w:p w14:paraId="5239F6B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70" w:type="dxa"/>
            <w:tcMar>
              <w:left w:w="28" w:type="dxa"/>
              <w:right w:w="28" w:type="dxa"/>
            </w:tcMar>
            <w:vAlign w:val="center"/>
          </w:tcPr>
          <w:p w14:paraId="14BB925F"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r>
      <w:tr w:rsidR="00554C78" w:rsidRPr="00B22233" w14:paraId="4DAFA606" w14:textId="77777777" w:rsidTr="00554C78">
        <w:trPr>
          <w:trHeight w:val="20"/>
          <w:jc w:val="center"/>
        </w:trPr>
        <w:tc>
          <w:tcPr>
            <w:tcW w:w="339" w:type="dxa"/>
            <w:shd w:val="clear" w:color="auto" w:fill="auto"/>
            <w:noWrap/>
            <w:tcMar>
              <w:left w:w="28" w:type="dxa"/>
              <w:right w:w="28" w:type="dxa"/>
            </w:tcMar>
            <w:hideMark/>
          </w:tcPr>
          <w:p w14:paraId="22B639E5"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43D7D58A" w14:textId="77777777" w:rsidR="00554C78" w:rsidRPr="00E4499F" w:rsidRDefault="00554C78" w:rsidP="00554C78">
            <w:pPr>
              <w:jc w:val="both"/>
              <w:rPr>
                <w:color w:val="000000"/>
                <w:sz w:val="16"/>
                <w:szCs w:val="16"/>
              </w:rPr>
            </w:pPr>
            <w:r w:rsidRPr="00E4499F">
              <w:rPr>
                <w:sz w:val="16"/>
                <w:szCs w:val="16"/>
              </w:rPr>
              <w:t>Пуск газа</w:t>
            </w:r>
          </w:p>
        </w:tc>
        <w:tc>
          <w:tcPr>
            <w:tcW w:w="1134" w:type="dxa"/>
            <w:shd w:val="clear" w:color="auto" w:fill="auto"/>
            <w:noWrap/>
            <w:tcMar>
              <w:left w:w="28" w:type="dxa"/>
              <w:right w:w="28" w:type="dxa"/>
            </w:tcMar>
            <w:vAlign w:val="center"/>
            <w:hideMark/>
          </w:tcPr>
          <w:p w14:paraId="4A27F6AF" w14:textId="77777777" w:rsidR="00554C78" w:rsidRPr="00E8774B" w:rsidRDefault="00554C78" w:rsidP="00554C78">
            <w:pPr>
              <w:jc w:val="center"/>
              <w:rPr>
                <w:color w:val="000000"/>
                <w:sz w:val="16"/>
                <w:szCs w:val="16"/>
              </w:rPr>
            </w:pPr>
            <w:r w:rsidRPr="00E8774B">
              <w:rPr>
                <w:color w:val="000000"/>
                <w:sz w:val="16"/>
                <w:szCs w:val="16"/>
              </w:rPr>
              <w:t>1426,79</w:t>
            </w:r>
          </w:p>
        </w:tc>
        <w:tc>
          <w:tcPr>
            <w:tcW w:w="1174" w:type="dxa"/>
            <w:shd w:val="clear" w:color="auto" w:fill="auto"/>
            <w:noWrap/>
            <w:tcMar>
              <w:left w:w="28" w:type="dxa"/>
              <w:right w:w="28" w:type="dxa"/>
            </w:tcMar>
            <w:vAlign w:val="center"/>
            <w:hideMark/>
          </w:tcPr>
          <w:p w14:paraId="7A2F7276" w14:textId="77777777" w:rsidR="00554C78" w:rsidRPr="00E8774B" w:rsidRDefault="00554C78" w:rsidP="00554C78">
            <w:pPr>
              <w:jc w:val="center"/>
              <w:rPr>
                <w:color w:val="000000"/>
                <w:sz w:val="16"/>
                <w:szCs w:val="16"/>
              </w:rPr>
            </w:pPr>
            <w:r w:rsidRPr="00E8774B">
              <w:rPr>
                <w:color w:val="000000"/>
                <w:sz w:val="16"/>
                <w:szCs w:val="16"/>
              </w:rPr>
              <w:t>1426,79</w:t>
            </w:r>
          </w:p>
        </w:tc>
        <w:tc>
          <w:tcPr>
            <w:tcW w:w="1073" w:type="dxa"/>
            <w:tcMar>
              <w:left w:w="28" w:type="dxa"/>
              <w:right w:w="28" w:type="dxa"/>
            </w:tcMar>
            <w:vAlign w:val="center"/>
          </w:tcPr>
          <w:p w14:paraId="0946FF5F" w14:textId="77777777" w:rsidR="00554C78" w:rsidRPr="00E8774B" w:rsidRDefault="00554C78" w:rsidP="00554C78">
            <w:pPr>
              <w:jc w:val="center"/>
              <w:rPr>
                <w:color w:val="000000"/>
                <w:sz w:val="16"/>
                <w:szCs w:val="16"/>
              </w:rPr>
            </w:pPr>
            <w:r w:rsidRPr="00E8774B">
              <w:rPr>
                <w:color w:val="000000"/>
                <w:sz w:val="16"/>
                <w:szCs w:val="16"/>
              </w:rPr>
              <w:t>1816,64</w:t>
            </w:r>
          </w:p>
        </w:tc>
        <w:tc>
          <w:tcPr>
            <w:tcW w:w="851" w:type="dxa"/>
            <w:tcMar>
              <w:left w:w="28" w:type="dxa"/>
              <w:right w:w="28" w:type="dxa"/>
            </w:tcMar>
            <w:vAlign w:val="center"/>
          </w:tcPr>
          <w:p w14:paraId="03BFA593" w14:textId="77777777" w:rsidR="00554C78" w:rsidRPr="00E8774B" w:rsidRDefault="00554C78" w:rsidP="00554C78">
            <w:pPr>
              <w:jc w:val="center"/>
              <w:rPr>
                <w:color w:val="000000"/>
                <w:sz w:val="16"/>
                <w:szCs w:val="16"/>
              </w:rPr>
            </w:pPr>
            <w:r w:rsidRPr="00E8774B">
              <w:rPr>
                <w:color w:val="000000"/>
                <w:sz w:val="16"/>
                <w:szCs w:val="16"/>
              </w:rPr>
              <w:t>2282,73</w:t>
            </w:r>
          </w:p>
        </w:tc>
        <w:tc>
          <w:tcPr>
            <w:tcW w:w="1133" w:type="dxa"/>
            <w:tcMar>
              <w:left w:w="28" w:type="dxa"/>
              <w:right w:w="28" w:type="dxa"/>
            </w:tcMar>
            <w:vAlign w:val="center"/>
          </w:tcPr>
          <w:p w14:paraId="6A3FA582" w14:textId="77777777" w:rsidR="00554C78" w:rsidRPr="00E8774B" w:rsidRDefault="00554C78" w:rsidP="00554C78">
            <w:pPr>
              <w:jc w:val="center"/>
              <w:rPr>
                <w:color w:val="000000"/>
                <w:sz w:val="16"/>
                <w:szCs w:val="16"/>
              </w:rPr>
            </w:pPr>
            <w:r w:rsidRPr="00E8774B">
              <w:rPr>
                <w:color w:val="000000"/>
                <w:sz w:val="16"/>
                <w:szCs w:val="16"/>
              </w:rPr>
              <w:t>2828,27</w:t>
            </w:r>
          </w:p>
        </w:tc>
        <w:tc>
          <w:tcPr>
            <w:tcW w:w="992" w:type="dxa"/>
            <w:tcMar>
              <w:left w:w="28" w:type="dxa"/>
              <w:right w:w="28" w:type="dxa"/>
            </w:tcMar>
            <w:vAlign w:val="center"/>
          </w:tcPr>
          <w:p w14:paraId="26BD5368" w14:textId="77777777" w:rsidR="00554C78" w:rsidRPr="00E8774B" w:rsidRDefault="00554C78" w:rsidP="00554C78">
            <w:pPr>
              <w:jc w:val="center"/>
              <w:rPr>
                <w:color w:val="000000"/>
                <w:sz w:val="16"/>
                <w:szCs w:val="16"/>
              </w:rPr>
            </w:pPr>
            <w:r w:rsidRPr="00E8774B">
              <w:rPr>
                <w:color w:val="000000"/>
                <w:sz w:val="16"/>
                <w:szCs w:val="16"/>
              </w:rPr>
              <w:t>10046,39</w:t>
            </w:r>
          </w:p>
        </w:tc>
        <w:tc>
          <w:tcPr>
            <w:tcW w:w="1265" w:type="dxa"/>
            <w:tcMar>
              <w:left w:w="28" w:type="dxa"/>
              <w:right w:w="28" w:type="dxa"/>
            </w:tcMar>
            <w:vAlign w:val="center"/>
          </w:tcPr>
          <w:p w14:paraId="483574D4" w14:textId="77777777" w:rsidR="00554C78" w:rsidRPr="00E8774B" w:rsidRDefault="00554C78" w:rsidP="00554C78">
            <w:pPr>
              <w:jc w:val="center"/>
              <w:rPr>
                <w:color w:val="000000"/>
                <w:sz w:val="16"/>
                <w:szCs w:val="16"/>
              </w:rPr>
            </w:pPr>
            <w:r w:rsidRPr="00E8774B">
              <w:rPr>
                <w:color w:val="000000"/>
                <w:sz w:val="16"/>
                <w:szCs w:val="16"/>
              </w:rPr>
              <w:t>15029,26</w:t>
            </w:r>
          </w:p>
        </w:tc>
        <w:tc>
          <w:tcPr>
            <w:tcW w:w="1270" w:type="dxa"/>
            <w:tcMar>
              <w:left w:w="28" w:type="dxa"/>
              <w:right w:w="28" w:type="dxa"/>
            </w:tcMar>
            <w:vAlign w:val="center"/>
          </w:tcPr>
          <w:p w14:paraId="45CFBDC2" w14:textId="77777777" w:rsidR="00554C78" w:rsidRPr="00E8774B" w:rsidRDefault="00554C78" w:rsidP="00554C78">
            <w:pPr>
              <w:jc w:val="center"/>
              <w:rPr>
                <w:color w:val="000000"/>
                <w:sz w:val="16"/>
                <w:szCs w:val="16"/>
              </w:rPr>
            </w:pPr>
            <w:r w:rsidRPr="00E8774B">
              <w:rPr>
                <w:color w:val="000000"/>
                <w:sz w:val="16"/>
                <w:szCs w:val="16"/>
              </w:rPr>
              <w:t>20858,14</w:t>
            </w:r>
          </w:p>
        </w:tc>
      </w:tr>
      <w:tr w:rsidR="00554C78" w:rsidRPr="00B22233" w14:paraId="5FD1604D" w14:textId="77777777" w:rsidTr="00554C78">
        <w:trPr>
          <w:trHeight w:val="20"/>
          <w:jc w:val="center"/>
        </w:trPr>
        <w:tc>
          <w:tcPr>
            <w:tcW w:w="339" w:type="dxa"/>
            <w:shd w:val="clear" w:color="auto" w:fill="auto"/>
            <w:noWrap/>
            <w:tcMar>
              <w:left w:w="28" w:type="dxa"/>
              <w:right w:w="28" w:type="dxa"/>
            </w:tcMar>
            <w:hideMark/>
          </w:tcPr>
          <w:p w14:paraId="66811942"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01B2D418"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134" w:type="dxa"/>
            <w:shd w:val="clear" w:color="auto" w:fill="auto"/>
            <w:noWrap/>
            <w:tcMar>
              <w:left w:w="28" w:type="dxa"/>
              <w:right w:w="28" w:type="dxa"/>
            </w:tcMar>
            <w:vAlign w:val="center"/>
            <w:hideMark/>
          </w:tcPr>
          <w:p w14:paraId="447F4B66" w14:textId="77777777" w:rsidR="00554C78" w:rsidRPr="006B6612" w:rsidRDefault="00554C78" w:rsidP="00554C78">
            <w:pPr>
              <w:jc w:val="center"/>
              <w:rPr>
                <w:color w:val="000000"/>
                <w:sz w:val="16"/>
                <w:szCs w:val="16"/>
              </w:rPr>
            </w:pPr>
            <w:r w:rsidRPr="006B6612">
              <w:rPr>
                <w:color w:val="000000"/>
                <w:sz w:val="16"/>
                <w:szCs w:val="16"/>
              </w:rPr>
              <w:t>6273,79</w:t>
            </w:r>
          </w:p>
        </w:tc>
        <w:tc>
          <w:tcPr>
            <w:tcW w:w="1174" w:type="dxa"/>
            <w:shd w:val="clear" w:color="auto" w:fill="auto"/>
            <w:noWrap/>
            <w:tcMar>
              <w:left w:w="28" w:type="dxa"/>
              <w:right w:w="28" w:type="dxa"/>
            </w:tcMar>
            <w:vAlign w:val="center"/>
            <w:hideMark/>
          </w:tcPr>
          <w:p w14:paraId="627C681D" w14:textId="77777777" w:rsidR="00554C78" w:rsidRPr="006B6612" w:rsidRDefault="00554C78" w:rsidP="00554C78">
            <w:pPr>
              <w:jc w:val="center"/>
              <w:rPr>
                <w:color w:val="000000"/>
                <w:sz w:val="16"/>
                <w:szCs w:val="16"/>
              </w:rPr>
            </w:pPr>
            <w:r w:rsidRPr="006B6612">
              <w:rPr>
                <w:color w:val="000000"/>
                <w:sz w:val="16"/>
                <w:szCs w:val="16"/>
              </w:rPr>
              <w:t>29927,79</w:t>
            </w:r>
          </w:p>
        </w:tc>
        <w:tc>
          <w:tcPr>
            <w:tcW w:w="1073" w:type="dxa"/>
            <w:tcMar>
              <w:left w:w="28" w:type="dxa"/>
              <w:right w:w="28" w:type="dxa"/>
            </w:tcMar>
            <w:vAlign w:val="center"/>
          </w:tcPr>
          <w:p w14:paraId="59B30C22" w14:textId="77777777" w:rsidR="00554C78" w:rsidRPr="006B6612" w:rsidRDefault="00554C78" w:rsidP="00554C78">
            <w:pPr>
              <w:jc w:val="center"/>
              <w:rPr>
                <w:color w:val="000000"/>
                <w:sz w:val="16"/>
                <w:szCs w:val="16"/>
              </w:rPr>
            </w:pPr>
            <w:r w:rsidRPr="006B6612">
              <w:rPr>
                <w:color w:val="000000"/>
                <w:sz w:val="16"/>
                <w:szCs w:val="16"/>
              </w:rPr>
              <w:t>32944,64</w:t>
            </w:r>
          </w:p>
        </w:tc>
        <w:tc>
          <w:tcPr>
            <w:tcW w:w="851" w:type="dxa"/>
            <w:tcMar>
              <w:left w:w="28" w:type="dxa"/>
              <w:right w:w="28" w:type="dxa"/>
            </w:tcMar>
            <w:vAlign w:val="center"/>
          </w:tcPr>
          <w:p w14:paraId="44E547E6" w14:textId="77777777" w:rsidR="00554C78" w:rsidRPr="006B6612" w:rsidRDefault="00554C78" w:rsidP="00554C78">
            <w:pPr>
              <w:jc w:val="center"/>
              <w:rPr>
                <w:color w:val="000000"/>
                <w:sz w:val="16"/>
                <w:szCs w:val="16"/>
              </w:rPr>
            </w:pPr>
            <w:r w:rsidRPr="006B6612">
              <w:rPr>
                <w:color w:val="000000"/>
                <w:sz w:val="16"/>
                <w:szCs w:val="16"/>
              </w:rPr>
              <w:t>36347,73</w:t>
            </w:r>
          </w:p>
        </w:tc>
        <w:tc>
          <w:tcPr>
            <w:tcW w:w="1133" w:type="dxa"/>
            <w:tcMar>
              <w:left w:w="28" w:type="dxa"/>
              <w:right w:w="28" w:type="dxa"/>
            </w:tcMar>
            <w:vAlign w:val="center"/>
          </w:tcPr>
          <w:p w14:paraId="2B040A56" w14:textId="77777777" w:rsidR="00554C78" w:rsidRPr="006B6612" w:rsidRDefault="00554C78" w:rsidP="00554C78">
            <w:pPr>
              <w:jc w:val="center"/>
              <w:rPr>
                <w:color w:val="000000"/>
                <w:sz w:val="16"/>
                <w:szCs w:val="16"/>
              </w:rPr>
            </w:pPr>
            <w:r w:rsidRPr="006B6612">
              <w:rPr>
                <w:color w:val="000000"/>
                <w:sz w:val="16"/>
                <w:szCs w:val="16"/>
              </w:rPr>
              <w:t>38938,27</w:t>
            </w:r>
          </w:p>
        </w:tc>
        <w:tc>
          <w:tcPr>
            <w:tcW w:w="992" w:type="dxa"/>
            <w:tcMar>
              <w:left w:w="28" w:type="dxa"/>
              <w:right w:w="28" w:type="dxa"/>
            </w:tcMar>
            <w:vAlign w:val="center"/>
          </w:tcPr>
          <w:p w14:paraId="550D5F88" w14:textId="77777777" w:rsidR="00554C78" w:rsidRPr="006B6612" w:rsidRDefault="00554C78" w:rsidP="00554C78">
            <w:pPr>
              <w:jc w:val="center"/>
              <w:rPr>
                <w:color w:val="000000"/>
                <w:sz w:val="16"/>
                <w:szCs w:val="16"/>
              </w:rPr>
            </w:pPr>
            <w:r w:rsidRPr="006B6612">
              <w:rPr>
                <w:color w:val="000000"/>
                <w:sz w:val="16"/>
                <w:szCs w:val="16"/>
              </w:rPr>
              <w:t>47745,39</w:t>
            </w:r>
          </w:p>
        </w:tc>
        <w:tc>
          <w:tcPr>
            <w:tcW w:w="1265" w:type="dxa"/>
            <w:tcMar>
              <w:left w:w="28" w:type="dxa"/>
              <w:right w:w="28" w:type="dxa"/>
            </w:tcMar>
            <w:vAlign w:val="center"/>
          </w:tcPr>
          <w:p w14:paraId="7D16B985" w14:textId="77777777" w:rsidR="00554C78" w:rsidRPr="006B6612" w:rsidRDefault="00554C78" w:rsidP="00554C78">
            <w:pPr>
              <w:jc w:val="center"/>
              <w:rPr>
                <w:color w:val="000000"/>
                <w:sz w:val="16"/>
                <w:szCs w:val="16"/>
              </w:rPr>
            </w:pPr>
            <w:r w:rsidRPr="006B6612">
              <w:rPr>
                <w:color w:val="000000"/>
                <w:sz w:val="16"/>
                <w:szCs w:val="16"/>
              </w:rPr>
              <w:t>76302,26</w:t>
            </w:r>
          </w:p>
        </w:tc>
        <w:tc>
          <w:tcPr>
            <w:tcW w:w="1270" w:type="dxa"/>
            <w:tcMar>
              <w:left w:w="28" w:type="dxa"/>
              <w:right w:w="28" w:type="dxa"/>
            </w:tcMar>
            <w:vAlign w:val="center"/>
          </w:tcPr>
          <w:p w14:paraId="6BD830B4" w14:textId="77777777" w:rsidR="00554C78" w:rsidRPr="006B6612" w:rsidRDefault="00554C78" w:rsidP="00554C78">
            <w:pPr>
              <w:jc w:val="center"/>
              <w:rPr>
                <w:color w:val="000000"/>
                <w:sz w:val="16"/>
                <w:szCs w:val="16"/>
              </w:rPr>
            </w:pPr>
            <w:r w:rsidRPr="006B6612">
              <w:rPr>
                <w:color w:val="000000"/>
                <w:sz w:val="16"/>
                <w:szCs w:val="16"/>
              </w:rPr>
              <w:t>90019,14</w:t>
            </w:r>
          </w:p>
        </w:tc>
      </w:tr>
      <w:tr w:rsidR="00554C78" w:rsidRPr="00B22233" w14:paraId="5AC12805" w14:textId="77777777" w:rsidTr="00554C78">
        <w:trPr>
          <w:trHeight w:val="20"/>
          <w:jc w:val="center"/>
        </w:trPr>
        <w:tc>
          <w:tcPr>
            <w:tcW w:w="3883" w:type="dxa"/>
            <w:gridSpan w:val="2"/>
            <w:shd w:val="clear" w:color="auto" w:fill="auto"/>
            <w:noWrap/>
            <w:tcMar>
              <w:left w:w="28" w:type="dxa"/>
              <w:right w:w="28" w:type="dxa"/>
            </w:tcMar>
            <w:vAlign w:val="bottom"/>
            <w:hideMark/>
          </w:tcPr>
          <w:p w14:paraId="7E684E00"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134" w:type="dxa"/>
            <w:shd w:val="clear" w:color="auto" w:fill="auto"/>
            <w:noWrap/>
            <w:tcMar>
              <w:left w:w="28" w:type="dxa"/>
              <w:right w:w="28" w:type="dxa"/>
            </w:tcMar>
            <w:vAlign w:val="center"/>
            <w:hideMark/>
          </w:tcPr>
          <w:p w14:paraId="028542A6" w14:textId="77777777" w:rsidR="00554C78" w:rsidRPr="006B6612" w:rsidRDefault="00554C78" w:rsidP="00554C78">
            <w:pPr>
              <w:jc w:val="center"/>
              <w:rPr>
                <w:color w:val="000000"/>
                <w:sz w:val="16"/>
                <w:szCs w:val="16"/>
              </w:rPr>
            </w:pPr>
            <w:r w:rsidRPr="006B6612">
              <w:rPr>
                <w:color w:val="000000"/>
                <w:sz w:val="16"/>
                <w:szCs w:val="16"/>
              </w:rPr>
              <w:t>9833,85</w:t>
            </w:r>
          </w:p>
        </w:tc>
        <w:tc>
          <w:tcPr>
            <w:tcW w:w="1174" w:type="dxa"/>
            <w:shd w:val="clear" w:color="auto" w:fill="auto"/>
            <w:noWrap/>
            <w:tcMar>
              <w:left w:w="28" w:type="dxa"/>
              <w:right w:w="28" w:type="dxa"/>
            </w:tcMar>
            <w:vAlign w:val="center"/>
            <w:hideMark/>
          </w:tcPr>
          <w:p w14:paraId="4D5A9C77" w14:textId="77777777" w:rsidR="00554C78" w:rsidRPr="006B6612" w:rsidRDefault="00554C78" w:rsidP="00554C78">
            <w:pPr>
              <w:jc w:val="center"/>
              <w:rPr>
                <w:color w:val="000000"/>
                <w:sz w:val="16"/>
                <w:szCs w:val="16"/>
              </w:rPr>
            </w:pPr>
            <w:r w:rsidRPr="006B6612">
              <w:rPr>
                <w:color w:val="000000"/>
                <w:sz w:val="16"/>
                <w:szCs w:val="16"/>
              </w:rPr>
              <w:t>33487,85</w:t>
            </w:r>
          </w:p>
        </w:tc>
        <w:tc>
          <w:tcPr>
            <w:tcW w:w="1073" w:type="dxa"/>
            <w:tcMar>
              <w:left w:w="28" w:type="dxa"/>
              <w:right w:w="28" w:type="dxa"/>
            </w:tcMar>
            <w:vAlign w:val="center"/>
          </w:tcPr>
          <w:p w14:paraId="283169FC" w14:textId="77777777" w:rsidR="00554C78" w:rsidRPr="006B6612" w:rsidRDefault="00554C78" w:rsidP="00554C78">
            <w:pPr>
              <w:jc w:val="center"/>
              <w:rPr>
                <w:color w:val="000000"/>
                <w:sz w:val="16"/>
                <w:szCs w:val="16"/>
              </w:rPr>
            </w:pPr>
            <w:r w:rsidRPr="006B6612">
              <w:rPr>
                <w:color w:val="000000"/>
                <w:sz w:val="16"/>
                <w:szCs w:val="16"/>
              </w:rPr>
              <w:t>36504,7</w:t>
            </w:r>
          </w:p>
        </w:tc>
        <w:tc>
          <w:tcPr>
            <w:tcW w:w="851" w:type="dxa"/>
            <w:tcMar>
              <w:left w:w="28" w:type="dxa"/>
              <w:right w:w="28" w:type="dxa"/>
            </w:tcMar>
            <w:vAlign w:val="center"/>
          </w:tcPr>
          <w:p w14:paraId="0ABBB07B" w14:textId="77777777" w:rsidR="00554C78" w:rsidRPr="006B6612" w:rsidRDefault="00554C78" w:rsidP="00554C78">
            <w:pPr>
              <w:jc w:val="center"/>
              <w:rPr>
                <w:color w:val="000000"/>
                <w:sz w:val="16"/>
                <w:szCs w:val="16"/>
              </w:rPr>
            </w:pPr>
            <w:r w:rsidRPr="006B6612">
              <w:rPr>
                <w:color w:val="000000"/>
                <w:sz w:val="16"/>
                <w:szCs w:val="16"/>
              </w:rPr>
              <w:t>39907,79</w:t>
            </w:r>
          </w:p>
        </w:tc>
        <w:tc>
          <w:tcPr>
            <w:tcW w:w="1133" w:type="dxa"/>
            <w:tcMar>
              <w:left w:w="28" w:type="dxa"/>
              <w:right w:w="28" w:type="dxa"/>
            </w:tcMar>
            <w:vAlign w:val="center"/>
          </w:tcPr>
          <w:p w14:paraId="5D6E208B" w14:textId="77777777" w:rsidR="00554C78" w:rsidRPr="006B6612" w:rsidRDefault="00554C78" w:rsidP="00554C78">
            <w:pPr>
              <w:jc w:val="center"/>
              <w:rPr>
                <w:color w:val="000000"/>
                <w:sz w:val="16"/>
                <w:szCs w:val="16"/>
              </w:rPr>
            </w:pPr>
            <w:r w:rsidRPr="006B6612">
              <w:rPr>
                <w:color w:val="000000"/>
                <w:sz w:val="16"/>
                <w:szCs w:val="16"/>
              </w:rPr>
              <w:t>42498,33</w:t>
            </w:r>
          </w:p>
        </w:tc>
        <w:tc>
          <w:tcPr>
            <w:tcW w:w="992" w:type="dxa"/>
            <w:tcMar>
              <w:left w:w="28" w:type="dxa"/>
              <w:right w:w="28" w:type="dxa"/>
            </w:tcMar>
            <w:vAlign w:val="center"/>
          </w:tcPr>
          <w:p w14:paraId="64E367BC" w14:textId="77777777" w:rsidR="00554C78" w:rsidRPr="006B6612" w:rsidRDefault="00554C78" w:rsidP="00554C78">
            <w:pPr>
              <w:jc w:val="center"/>
              <w:rPr>
                <w:color w:val="000000"/>
                <w:sz w:val="16"/>
                <w:szCs w:val="16"/>
              </w:rPr>
            </w:pPr>
            <w:r w:rsidRPr="006B6612">
              <w:rPr>
                <w:color w:val="000000"/>
                <w:sz w:val="16"/>
                <w:szCs w:val="16"/>
              </w:rPr>
              <w:t>51305,45</w:t>
            </w:r>
          </w:p>
        </w:tc>
        <w:tc>
          <w:tcPr>
            <w:tcW w:w="1265" w:type="dxa"/>
            <w:tcMar>
              <w:left w:w="28" w:type="dxa"/>
              <w:right w:w="28" w:type="dxa"/>
            </w:tcMar>
            <w:vAlign w:val="center"/>
          </w:tcPr>
          <w:p w14:paraId="030F7F14" w14:textId="77777777" w:rsidR="00554C78" w:rsidRPr="006B6612" w:rsidRDefault="00554C78" w:rsidP="00554C78">
            <w:pPr>
              <w:jc w:val="center"/>
              <w:rPr>
                <w:color w:val="000000"/>
                <w:sz w:val="16"/>
                <w:szCs w:val="16"/>
              </w:rPr>
            </w:pPr>
            <w:r w:rsidRPr="006B6612">
              <w:rPr>
                <w:color w:val="000000"/>
                <w:sz w:val="16"/>
                <w:szCs w:val="16"/>
              </w:rPr>
              <w:t>79862,32</w:t>
            </w:r>
          </w:p>
        </w:tc>
        <w:tc>
          <w:tcPr>
            <w:tcW w:w="1270" w:type="dxa"/>
            <w:tcMar>
              <w:left w:w="28" w:type="dxa"/>
              <w:right w:w="28" w:type="dxa"/>
            </w:tcMar>
            <w:vAlign w:val="center"/>
          </w:tcPr>
          <w:p w14:paraId="048AC556" w14:textId="77777777" w:rsidR="00554C78" w:rsidRPr="006B6612" w:rsidRDefault="00554C78" w:rsidP="00554C78">
            <w:pPr>
              <w:jc w:val="center"/>
              <w:rPr>
                <w:color w:val="000000"/>
                <w:sz w:val="16"/>
                <w:szCs w:val="16"/>
              </w:rPr>
            </w:pPr>
            <w:r w:rsidRPr="006B6612">
              <w:rPr>
                <w:color w:val="000000"/>
                <w:sz w:val="16"/>
                <w:szCs w:val="16"/>
              </w:rPr>
              <w:t>93579,2</w:t>
            </w:r>
          </w:p>
        </w:tc>
      </w:tr>
    </w:tbl>
    <w:p w14:paraId="3F2925FE" w14:textId="77777777" w:rsidR="00554C78" w:rsidRDefault="00554C78" w:rsidP="00554C78">
      <w:pPr>
        <w:autoSpaceDE w:val="0"/>
        <w:autoSpaceDN w:val="0"/>
        <w:adjustRightInd w:val="0"/>
        <w:ind w:firstLine="540"/>
        <w:jc w:val="both"/>
        <w:rPr>
          <w:sz w:val="28"/>
          <w:szCs w:val="28"/>
        </w:rPr>
      </w:pPr>
    </w:p>
    <w:p w14:paraId="28A35831" w14:textId="77777777" w:rsidR="00554C78" w:rsidRDefault="00554C78" w:rsidP="00554C78">
      <w:pPr>
        <w:autoSpaceDE w:val="0"/>
        <w:autoSpaceDN w:val="0"/>
        <w:adjustRightInd w:val="0"/>
        <w:ind w:firstLine="540"/>
        <w:jc w:val="both"/>
        <w:rPr>
          <w:sz w:val="28"/>
          <w:szCs w:val="28"/>
        </w:rPr>
      </w:pPr>
    </w:p>
    <w:p w14:paraId="1D7B1E41" w14:textId="77777777" w:rsidR="00554C78" w:rsidRDefault="00554C78" w:rsidP="00554C78">
      <w:pPr>
        <w:autoSpaceDE w:val="0"/>
        <w:autoSpaceDN w:val="0"/>
        <w:adjustRightInd w:val="0"/>
        <w:ind w:firstLine="540"/>
        <w:jc w:val="both"/>
        <w:rPr>
          <w:sz w:val="28"/>
          <w:szCs w:val="28"/>
        </w:rPr>
      </w:pPr>
    </w:p>
    <w:p w14:paraId="17445DE9" w14:textId="77777777" w:rsidR="00554C78" w:rsidRDefault="00554C78" w:rsidP="00554C78">
      <w:pPr>
        <w:autoSpaceDE w:val="0"/>
        <w:autoSpaceDN w:val="0"/>
        <w:adjustRightInd w:val="0"/>
        <w:ind w:firstLine="540"/>
        <w:jc w:val="both"/>
        <w:rPr>
          <w:sz w:val="28"/>
          <w:szCs w:val="28"/>
        </w:rPr>
      </w:pPr>
    </w:p>
    <w:p w14:paraId="34D37342" w14:textId="77777777" w:rsidR="00554C78" w:rsidRDefault="00554C78" w:rsidP="00554C78">
      <w:pPr>
        <w:autoSpaceDE w:val="0"/>
        <w:autoSpaceDN w:val="0"/>
        <w:adjustRightInd w:val="0"/>
        <w:ind w:firstLine="540"/>
        <w:jc w:val="both"/>
        <w:rPr>
          <w:sz w:val="28"/>
          <w:szCs w:val="28"/>
        </w:rPr>
      </w:pPr>
    </w:p>
    <w:p w14:paraId="2EF98CFC" w14:textId="77777777" w:rsidR="00554C78" w:rsidRDefault="00554C78" w:rsidP="00554C78">
      <w:pPr>
        <w:autoSpaceDE w:val="0"/>
        <w:autoSpaceDN w:val="0"/>
        <w:adjustRightInd w:val="0"/>
        <w:ind w:firstLine="540"/>
        <w:jc w:val="both"/>
        <w:rPr>
          <w:sz w:val="28"/>
          <w:szCs w:val="28"/>
        </w:rPr>
      </w:pPr>
    </w:p>
    <w:p w14:paraId="36A26981" w14:textId="77777777" w:rsidR="00554C78" w:rsidRDefault="00554C78" w:rsidP="00554C78">
      <w:pPr>
        <w:autoSpaceDE w:val="0"/>
        <w:autoSpaceDN w:val="0"/>
        <w:adjustRightInd w:val="0"/>
        <w:ind w:firstLine="540"/>
        <w:jc w:val="both"/>
        <w:rPr>
          <w:sz w:val="28"/>
          <w:szCs w:val="28"/>
        </w:rPr>
      </w:pPr>
    </w:p>
    <w:p w14:paraId="0FB6380F" w14:textId="77777777" w:rsidR="00554C78" w:rsidRDefault="00554C78" w:rsidP="00554C78">
      <w:pPr>
        <w:autoSpaceDE w:val="0"/>
        <w:autoSpaceDN w:val="0"/>
        <w:adjustRightInd w:val="0"/>
        <w:ind w:firstLine="540"/>
        <w:jc w:val="both"/>
        <w:rPr>
          <w:sz w:val="28"/>
          <w:szCs w:val="28"/>
        </w:rPr>
      </w:pPr>
    </w:p>
    <w:p w14:paraId="5C9141C8" w14:textId="77777777" w:rsidR="00554C78" w:rsidRDefault="00554C78" w:rsidP="00554C78">
      <w:pPr>
        <w:autoSpaceDE w:val="0"/>
        <w:autoSpaceDN w:val="0"/>
        <w:adjustRightInd w:val="0"/>
        <w:ind w:firstLine="540"/>
        <w:jc w:val="both"/>
        <w:rPr>
          <w:sz w:val="28"/>
          <w:szCs w:val="28"/>
        </w:rPr>
      </w:pPr>
    </w:p>
    <w:p w14:paraId="4B95878C" w14:textId="77777777" w:rsidR="00554C78" w:rsidRPr="00D706DF" w:rsidRDefault="00554C78" w:rsidP="00554C78">
      <w:pPr>
        <w:autoSpaceDE w:val="0"/>
        <w:autoSpaceDN w:val="0"/>
        <w:adjustRightInd w:val="0"/>
        <w:ind w:right="566" w:firstLine="540"/>
        <w:jc w:val="right"/>
      </w:pPr>
      <w:r w:rsidRPr="00D706DF">
        <w:lastRenderedPageBreak/>
        <w:t>Таблица 19</w:t>
      </w:r>
    </w:p>
    <w:p w14:paraId="427DE34C"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7285A17D" w14:textId="77777777" w:rsidR="00554C78" w:rsidRPr="00D706DF" w:rsidRDefault="00554C78" w:rsidP="00554C78">
      <w:pPr>
        <w:autoSpaceDE w:val="0"/>
        <w:autoSpaceDN w:val="0"/>
        <w:adjustRightInd w:val="0"/>
        <w:spacing w:after="120"/>
        <w:ind w:firstLine="539"/>
        <w:jc w:val="center"/>
      </w:pPr>
      <w:r w:rsidRPr="00D706DF">
        <w:t>(без устройства врезки сети газопотребления в сеть газораспределения, подключение от «крана»)</w:t>
      </w:r>
    </w:p>
    <w:tbl>
      <w:tblPr>
        <w:tblW w:w="1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134"/>
        <w:gridCol w:w="1174"/>
        <w:gridCol w:w="1073"/>
        <w:gridCol w:w="851"/>
        <w:gridCol w:w="1133"/>
        <w:gridCol w:w="992"/>
        <w:gridCol w:w="1265"/>
        <w:gridCol w:w="1270"/>
        <w:gridCol w:w="3260"/>
      </w:tblGrid>
      <w:tr w:rsidR="00554C78" w:rsidRPr="00B22233" w14:paraId="630EA857" w14:textId="77777777" w:rsidTr="00554C78">
        <w:trPr>
          <w:trHeight w:val="20"/>
          <w:jc w:val="center"/>
        </w:trPr>
        <w:tc>
          <w:tcPr>
            <w:tcW w:w="339" w:type="dxa"/>
            <w:shd w:val="clear" w:color="auto" w:fill="auto"/>
            <w:noWrap/>
            <w:tcMar>
              <w:left w:w="28" w:type="dxa"/>
              <w:right w:w="28" w:type="dxa"/>
            </w:tcMar>
          </w:tcPr>
          <w:p w14:paraId="0B91322C"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5C3E7BE7" w14:textId="77777777" w:rsidR="00554C78" w:rsidRPr="00B22233" w:rsidRDefault="00554C78" w:rsidP="00554C78">
            <w:pPr>
              <w:jc w:val="center"/>
              <w:rPr>
                <w:sz w:val="16"/>
                <w:szCs w:val="16"/>
              </w:rPr>
            </w:pPr>
          </w:p>
        </w:tc>
        <w:tc>
          <w:tcPr>
            <w:tcW w:w="8892" w:type="dxa"/>
            <w:gridSpan w:val="8"/>
            <w:shd w:val="clear" w:color="auto" w:fill="auto"/>
            <w:tcMar>
              <w:left w:w="28" w:type="dxa"/>
              <w:right w:w="28" w:type="dxa"/>
            </w:tcMar>
          </w:tcPr>
          <w:p w14:paraId="6424366A" w14:textId="77777777" w:rsidR="00554C78" w:rsidRPr="00B22233" w:rsidRDefault="00554C78" w:rsidP="00554C78">
            <w:pPr>
              <w:jc w:val="center"/>
              <w:rPr>
                <w:sz w:val="16"/>
                <w:szCs w:val="16"/>
              </w:rPr>
            </w:pPr>
            <w:r>
              <w:rPr>
                <w:sz w:val="16"/>
                <w:szCs w:val="16"/>
              </w:rPr>
              <w:t>Размер корректировки</w:t>
            </w:r>
          </w:p>
        </w:tc>
        <w:tc>
          <w:tcPr>
            <w:tcW w:w="3260" w:type="dxa"/>
            <w:vMerge w:val="restart"/>
            <w:tcMar>
              <w:left w:w="28" w:type="dxa"/>
              <w:right w:w="28" w:type="dxa"/>
            </w:tcMar>
            <w:vAlign w:val="center"/>
          </w:tcPr>
          <w:p w14:paraId="5C48771E" w14:textId="77777777" w:rsidR="00554C78" w:rsidRPr="00B22233" w:rsidRDefault="00554C78" w:rsidP="00554C78">
            <w:pPr>
              <w:jc w:val="center"/>
              <w:rPr>
                <w:sz w:val="16"/>
                <w:szCs w:val="16"/>
              </w:rPr>
            </w:pPr>
            <w:r>
              <w:rPr>
                <w:sz w:val="16"/>
                <w:szCs w:val="16"/>
              </w:rPr>
              <w:t>Причины корректировки</w:t>
            </w:r>
          </w:p>
        </w:tc>
      </w:tr>
      <w:tr w:rsidR="00554C78" w:rsidRPr="00B22233" w14:paraId="73A9663F" w14:textId="77777777" w:rsidTr="00554C78">
        <w:trPr>
          <w:trHeight w:val="20"/>
          <w:jc w:val="center"/>
        </w:trPr>
        <w:tc>
          <w:tcPr>
            <w:tcW w:w="339" w:type="dxa"/>
            <w:shd w:val="clear" w:color="auto" w:fill="auto"/>
            <w:noWrap/>
            <w:tcMar>
              <w:left w:w="28" w:type="dxa"/>
              <w:right w:w="28" w:type="dxa"/>
            </w:tcMar>
            <w:hideMark/>
          </w:tcPr>
          <w:p w14:paraId="445D07C4"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3FFFD533"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8892" w:type="dxa"/>
            <w:gridSpan w:val="8"/>
            <w:shd w:val="clear" w:color="auto" w:fill="auto"/>
            <w:tcMar>
              <w:left w:w="28" w:type="dxa"/>
              <w:right w:w="28" w:type="dxa"/>
            </w:tcMar>
            <w:hideMark/>
          </w:tcPr>
          <w:p w14:paraId="54A2EE0D" w14:textId="77777777" w:rsidR="00554C78" w:rsidRPr="00E8774B" w:rsidRDefault="00554C78" w:rsidP="00554C78">
            <w:pPr>
              <w:jc w:val="center"/>
              <w:rPr>
                <w:color w:val="000000"/>
                <w:sz w:val="16"/>
                <w:szCs w:val="16"/>
              </w:rPr>
            </w:pPr>
            <w:r w:rsidRPr="00E8774B">
              <w:rPr>
                <w:sz w:val="16"/>
                <w:szCs w:val="16"/>
              </w:rPr>
              <w:t>Стальные надземные газопроводы</w:t>
            </w:r>
          </w:p>
        </w:tc>
        <w:tc>
          <w:tcPr>
            <w:tcW w:w="3260" w:type="dxa"/>
            <w:vMerge/>
            <w:tcMar>
              <w:left w:w="28" w:type="dxa"/>
              <w:right w:w="28" w:type="dxa"/>
            </w:tcMar>
          </w:tcPr>
          <w:p w14:paraId="0993517A" w14:textId="77777777" w:rsidR="00554C78" w:rsidRPr="00B22233" w:rsidRDefault="00554C78" w:rsidP="00554C78">
            <w:pPr>
              <w:jc w:val="center"/>
              <w:rPr>
                <w:sz w:val="16"/>
                <w:szCs w:val="16"/>
              </w:rPr>
            </w:pPr>
          </w:p>
        </w:tc>
      </w:tr>
      <w:tr w:rsidR="00554C78" w:rsidRPr="00B22233" w14:paraId="37D1C166" w14:textId="77777777" w:rsidTr="00554C78">
        <w:trPr>
          <w:trHeight w:val="20"/>
          <w:jc w:val="center"/>
        </w:trPr>
        <w:tc>
          <w:tcPr>
            <w:tcW w:w="339" w:type="dxa"/>
            <w:shd w:val="clear" w:color="auto" w:fill="auto"/>
            <w:noWrap/>
            <w:tcMar>
              <w:left w:w="28" w:type="dxa"/>
              <w:right w:w="28" w:type="dxa"/>
            </w:tcMar>
            <w:hideMark/>
          </w:tcPr>
          <w:p w14:paraId="44C4702E"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3F1060C3" w14:textId="77777777" w:rsidR="00554C78" w:rsidRPr="00E4499F" w:rsidRDefault="00554C78" w:rsidP="00554C78">
            <w:pPr>
              <w:rPr>
                <w:color w:val="000000"/>
                <w:sz w:val="16"/>
                <w:szCs w:val="16"/>
              </w:rPr>
            </w:pPr>
          </w:p>
        </w:tc>
        <w:tc>
          <w:tcPr>
            <w:tcW w:w="1134" w:type="dxa"/>
            <w:shd w:val="clear" w:color="auto" w:fill="auto"/>
            <w:noWrap/>
            <w:tcMar>
              <w:left w:w="28" w:type="dxa"/>
              <w:right w:w="28" w:type="dxa"/>
            </w:tcMar>
            <w:vAlign w:val="center"/>
            <w:hideMark/>
          </w:tcPr>
          <w:p w14:paraId="725D00B0" w14:textId="77777777" w:rsidR="00554C78" w:rsidRPr="00E8774B" w:rsidRDefault="00554C78" w:rsidP="00554C78">
            <w:pPr>
              <w:jc w:val="center"/>
              <w:rPr>
                <w:sz w:val="16"/>
                <w:szCs w:val="16"/>
              </w:rPr>
            </w:pPr>
            <w:r w:rsidRPr="00E8774B">
              <w:rPr>
                <w:sz w:val="16"/>
                <w:szCs w:val="16"/>
              </w:rPr>
              <w:t>32 мм и менее</w:t>
            </w:r>
          </w:p>
        </w:tc>
        <w:tc>
          <w:tcPr>
            <w:tcW w:w="1174" w:type="dxa"/>
            <w:shd w:val="clear" w:color="auto" w:fill="auto"/>
            <w:noWrap/>
            <w:tcMar>
              <w:left w:w="28" w:type="dxa"/>
              <w:right w:w="28" w:type="dxa"/>
            </w:tcMar>
            <w:vAlign w:val="center"/>
            <w:hideMark/>
          </w:tcPr>
          <w:p w14:paraId="74F056B2" w14:textId="77777777" w:rsidR="00554C78" w:rsidRPr="00E8774B" w:rsidRDefault="00554C78" w:rsidP="00554C78">
            <w:pPr>
              <w:jc w:val="center"/>
              <w:rPr>
                <w:sz w:val="16"/>
                <w:szCs w:val="16"/>
              </w:rPr>
            </w:pPr>
            <w:r w:rsidRPr="00E8774B">
              <w:rPr>
                <w:sz w:val="16"/>
                <w:szCs w:val="16"/>
              </w:rPr>
              <w:t>158 мм и менее</w:t>
            </w:r>
          </w:p>
        </w:tc>
        <w:tc>
          <w:tcPr>
            <w:tcW w:w="1073" w:type="dxa"/>
            <w:tcMar>
              <w:left w:w="28" w:type="dxa"/>
              <w:right w:w="28" w:type="dxa"/>
            </w:tcMar>
            <w:vAlign w:val="center"/>
          </w:tcPr>
          <w:p w14:paraId="433AE71F" w14:textId="77777777" w:rsidR="00554C78" w:rsidRPr="00E8774B" w:rsidRDefault="00554C78" w:rsidP="00554C78">
            <w:pPr>
              <w:jc w:val="center"/>
              <w:rPr>
                <w:sz w:val="16"/>
                <w:szCs w:val="16"/>
              </w:rPr>
            </w:pPr>
            <w:r w:rsidRPr="00E8774B">
              <w:rPr>
                <w:sz w:val="16"/>
                <w:szCs w:val="16"/>
              </w:rPr>
              <w:t>159-218 мм</w:t>
            </w:r>
          </w:p>
        </w:tc>
        <w:tc>
          <w:tcPr>
            <w:tcW w:w="851" w:type="dxa"/>
            <w:tcMar>
              <w:left w:w="28" w:type="dxa"/>
              <w:right w:w="28" w:type="dxa"/>
            </w:tcMar>
            <w:vAlign w:val="center"/>
          </w:tcPr>
          <w:p w14:paraId="45C15EDD" w14:textId="77777777" w:rsidR="00554C78" w:rsidRPr="00E8774B" w:rsidRDefault="00554C78" w:rsidP="00554C78">
            <w:pPr>
              <w:jc w:val="center"/>
              <w:rPr>
                <w:sz w:val="16"/>
                <w:szCs w:val="16"/>
              </w:rPr>
            </w:pPr>
            <w:r w:rsidRPr="00E8774B">
              <w:rPr>
                <w:sz w:val="16"/>
                <w:szCs w:val="16"/>
              </w:rPr>
              <w:t>219-272 мм</w:t>
            </w:r>
          </w:p>
        </w:tc>
        <w:tc>
          <w:tcPr>
            <w:tcW w:w="1133" w:type="dxa"/>
            <w:tcMar>
              <w:left w:w="28" w:type="dxa"/>
              <w:right w:w="28" w:type="dxa"/>
            </w:tcMar>
            <w:vAlign w:val="center"/>
          </w:tcPr>
          <w:p w14:paraId="26610C85" w14:textId="77777777" w:rsidR="00554C78" w:rsidRPr="00E8774B" w:rsidRDefault="00554C78" w:rsidP="00554C78">
            <w:pPr>
              <w:jc w:val="center"/>
              <w:rPr>
                <w:sz w:val="16"/>
                <w:szCs w:val="16"/>
              </w:rPr>
            </w:pPr>
            <w:r w:rsidRPr="00E8774B">
              <w:rPr>
                <w:sz w:val="16"/>
                <w:szCs w:val="16"/>
              </w:rPr>
              <w:t>273 - 324 мм</w:t>
            </w:r>
          </w:p>
        </w:tc>
        <w:tc>
          <w:tcPr>
            <w:tcW w:w="992" w:type="dxa"/>
            <w:tcMar>
              <w:left w:w="28" w:type="dxa"/>
              <w:right w:w="28" w:type="dxa"/>
            </w:tcMar>
            <w:vAlign w:val="center"/>
          </w:tcPr>
          <w:p w14:paraId="742A01B0" w14:textId="77777777" w:rsidR="00554C78" w:rsidRPr="00E8774B" w:rsidRDefault="00554C78" w:rsidP="00554C78">
            <w:pPr>
              <w:jc w:val="center"/>
              <w:rPr>
                <w:sz w:val="16"/>
                <w:szCs w:val="16"/>
              </w:rPr>
            </w:pPr>
            <w:r w:rsidRPr="00E8774B">
              <w:rPr>
                <w:sz w:val="16"/>
                <w:szCs w:val="16"/>
              </w:rPr>
              <w:t>325 - 425 мм</w:t>
            </w:r>
          </w:p>
        </w:tc>
        <w:tc>
          <w:tcPr>
            <w:tcW w:w="1265" w:type="dxa"/>
            <w:tcMar>
              <w:left w:w="28" w:type="dxa"/>
              <w:right w:w="28" w:type="dxa"/>
            </w:tcMar>
            <w:vAlign w:val="center"/>
          </w:tcPr>
          <w:p w14:paraId="0A8F9FB2" w14:textId="77777777" w:rsidR="00554C78" w:rsidRPr="00E8774B" w:rsidRDefault="00554C78" w:rsidP="00554C78">
            <w:pPr>
              <w:jc w:val="center"/>
              <w:rPr>
                <w:sz w:val="16"/>
                <w:szCs w:val="16"/>
              </w:rPr>
            </w:pPr>
            <w:r w:rsidRPr="00E8774B">
              <w:rPr>
                <w:sz w:val="16"/>
                <w:szCs w:val="16"/>
              </w:rPr>
              <w:t>426 - 529 мм</w:t>
            </w:r>
          </w:p>
        </w:tc>
        <w:tc>
          <w:tcPr>
            <w:tcW w:w="1270" w:type="dxa"/>
            <w:tcMar>
              <w:left w:w="28" w:type="dxa"/>
              <w:right w:w="28" w:type="dxa"/>
            </w:tcMar>
            <w:vAlign w:val="center"/>
          </w:tcPr>
          <w:p w14:paraId="42EE32BA" w14:textId="77777777" w:rsidR="00554C78" w:rsidRPr="00E8774B" w:rsidRDefault="00554C78" w:rsidP="00554C78">
            <w:pPr>
              <w:jc w:val="center"/>
              <w:rPr>
                <w:sz w:val="16"/>
                <w:szCs w:val="16"/>
              </w:rPr>
            </w:pPr>
            <w:r w:rsidRPr="00E8774B">
              <w:rPr>
                <w:sz w:val="16"/>
                <w:szCs w:val="16"/>
              </w:rPr>
              <w:t>530 мм и выше</w:t>
            </w:r>
          </w:p>
        </w:tc>
        <w:tc>
          <w:tcPr>
            <w:tcW w:w="3260" w:type="dxa"/>
            <w:vMerge/>
            <w:tcMar>
              <w:left w:w="28" w:type="dxa"/>
              <w:right w:w="28" w:type="dxa"/>
            </w:tcMar>
          </w:tcPr>
          <w:p w14:paraId="471CD2DA" w14:textId="77777777" w:rsidR="00554C78" w:rsidRPr="00B22233" w:rsidRDefault="00554C78" w:rsidP="00554C78">
            <w:pPr>
              <w:jc w:val="center"/>
              <w:rPr>
                <w:sz w:val="16"/>
                <w:szCs w:val="16"/>
              </w:rPr>
            </w:pPr>
          </w:p>
        </w:tc>
      </w:tr>
      <w:tr w:rsidR="00554C78" w:rsidRPr="00B22233" w14:paraId="5598D759" w14:textId="77777777" w:rsidTr="00554C78">
        <w:trPr>
          <w:trHeight w:val="20"/>
          <w:jc w:val="center"/>
        </w:trPr>
        <w:tc>
          <w:tcPr>
            <w:tcW w:w="339" w:type="dxa"/>
            <w:shd w:val="clear" w:color="auto" w:fill="auto"/>
            <w:noWrap/>
            <w:tcMar>
              <w:left w:w="28" w:type="dxa"/>
              <w:right w:w="28" w:type="dxa"/>
            </w:tcMar>
            <w:hideMark/>
          </w:tcPr>
          <w:p w14:paraId="04F5357C"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4E1177D7"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134" w:type="dxa"/>
            <w:shd w:val="clear" w:color="auto" w:fill="auto"/>
            <w:tcMar>
              <w:left w:w="28" w:type="dxa"/>
              <w:right w:w="28" w:type="dxa"/>
            </w:tcMar>
            <w:vAlign w:val="center"/>
            <w:hideMark/>
          </w:tcPr>
          <w:p w14:paraId="0F2F49E0" w14:textId="77777777" w:rsidR="00554C78" w:rsidRPr="00E4499F" w:rsidRDefault="00554C78" w:rsidP="00554C78">
            <w:pPr>
              <w:jc w:val="center"/>
              <w:rPr>
                <w:color w:val="000000"/>
                <w:sz w:val="16"/>
                <w:szCs w:val="16"/>
              </w:rPr>
            </w:pPr>
          </w:p>
        </w:tc>
        <w:tc>
          <w:tcPr>
            <w:tcW w:w="1174" w:type="dxa"/>
            <w:shd w:val="clear" w:color="auto" w:fill="auto"/>
            <w:tcMar>
              <w:left w:w="28" w:type="dxa"/>
              <w:right w:w="28" w:type="dxa"/>
            </w:tcMar>
            <w:vAlign w:val="center"/>
            <w:hideMark/>
          </w:tcPr>
          <w:p w14:paraId="2431D6E4" w14:textId="77777777" w:rsidR="00554C78" w:rsidRPr="00E4499F" w:rsidRDefault="00554C78" w:rsidP="00554C78">
            <w:pPr>
              <w:jc w:val="center"/>
              <w:rPr>
                <w:color w:val="000000"/>
                <w:sz w:val="16"/>
                <w:szCs w:val="16"/>
              </w:rPr>
            </w:pPr>
          </w:p>
        </w:tc>
        <w:tc>
          <w:tcPr>
            <w:tcW w:w="1073" w:type="dxa"/>
            <w:tcMar>
              <w:left w:w="28" w:type="dxa"/>
              <w:right w:w="28" w:type="dxa"/>
            </w:tcMar>
            <w:vAlign w:val="center"/>
          </w:tcPr>
          <w:p w14:paraId="270DAB5E" w14:textId="77777777" w:rsidR="00554C78" w:rsidRPr="00B22233" w:rsidRDefault="00554C78" w:rsidP="00554C78">
            <w:pPr>
              <w:jc w:val="center"/>
              <w:rPr>
                <w:color w:val="000000"/>
                <w:sz w:val="16"/>
                <w:szCs w:val="16"/>
              </w:rPr>
            </w:pPr>
          </w:p>
        </w:tc>
        <w:tc>
          <w:tcPr>
            <w:tcW w:w="851" w:type="dxa"/>
            <w:tcMar>
              <w:left w:w="28" w:type="dxa"/>
              <w:right w:w="28" w:type="dxa"/>
            </w:tcMar>
            <w:vAlign w:val="center"/>
          </w:tcPr>
          <w:p w14:paraId="5273F403" w14:textId="77777777" w:rsidR="00554C78" w:rsidRPr="00B22233" w:rsidRDefault="00554C78" w:rsidP="00554C78">
            <w:pPr>
              <w:jc w:val="center"/>
              <w:rPr>
                <w:color w:val="000000"/>
                <w:sz w:val="16"/>
                <w:szCs w:val="16"/>
              </w:rPr>
            </w:pPr>
          </w:p>
        </w:tc>
        <w:tc>
          <w:tcPr>
            <w:tcW w:w="1133" w:type="dxa"/>
            <w:tcMar>
              <w:left w:w="28" w:type="dxa"/>
              <w:right w:w="28" w:type="dxa"/>
            </w:tcMar>
            <w:vAlign w:val="center"/>
          </w:tcPr>
          <w:p w14:paraId="45650024"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4EC331E1" w14:textId="77777777" w:rsidR="00554C78" w:rsidRPr="00383AE9" w:rsidRDefault="00554C78" w:rsidP="00554C78">
            <w:pPr>
              <w:jc w:val="center"/>
              <w:rPr>
                <w:color w:val="000000"/>
                <w:sz w:val="16"/>
                <w:szCs w:val="16"/>
              </w:rPr>
            </w:pPr>
          </w:p>
        </w:tc>
        <w:tc>
          <w:tcPr>
            <w:tcW w:w="1265" w:type="dxa"/>
            <w:tcMar>
              <w:left w:w="28" w:type="dxa"/>
              <w:right w:w="28" w:type="dxa"/>
            </w:tcMar>
          </w:tcPr>
          <w:p w14:paraId="315D658C" w14:textId="77777777" w:rsidR="00554C78" w:rsidRPr="00B22233" w:rsidRDefault="00554C78" w:rsidP="00554C78">
            <w:pPr>
              <w:jc w:val="center"/>
              <w:rPr>
                <w:color w:val="000000"/>
                <w:sz w:val="16"/>
                <w:szCs w:val="16"/>
              </w:rPr>
            </w:pPr>
          </w:p>
        </w:tc>
        <w:tc>
          <w:tcPr>
            <w:tcW w:w="1270" w:type="dxa"/>
            <w:tcMar>
              <w:left w:w="28" w:type="dxa"/>
              <w:right w:w="28" w:type="dxa"/>
            </w:tcMar>
          </w:tcPr>
          <w:p w14:paraId="670D7968" w14:textId="77777777" w:rsidR="00554C78" w:rsidRPr="00B22233" w:rsidRDefault="00554C78" w:rsidP="00554C78">
            <w:pPr>
              <w:jc w:val="center"/>
              <w:rPr>
                <w:color w:val="000000"/>
                <w:sz w:val="16"/>
                <w:szCs w:val="16"/>
              </w:rPr>
            </w:pPr>
          </w:p>
        </w:tc>
        <w:tc>
          <w:tcPr>
            <w:tcW w:w="3260" w:type="dxa"/>
            <w:tcMar>
              <w:left w:w="28" w:type="dxa"/>
              <w:right w:w="28" w:type="dxa"/>
            </w:tcMar>
            <w:vAlign w:val="center"/>
          </w:tcPr>
          <w:p w14:paraId="0AF78AEA" w14:textId="77777777" w:rsidR="00554C78" w:rsidRPr="00B22233" w:rsidRDefault="00554C78" w:rsidP="00554C78">
            <w:pPr>
              <w:jc w:val="center"/>
              <w:rPr>
                <w:color w:val="000000"/>
                <w:sz w:val="16"/>
                <w:szCs w:val="16"/>
              </w:rPr>
            </w:pPr>
          </w:p>
        </w:tc>
      </w:tr>
      <w:tr w:rsidR="00554C78" w:rsidRPr="00B22233" w14:paraId="17A65576" w14:textId="77777777" w:rsidTr="00554C78">
        <w:trPr>
          <w:trHeight w:val="20"/>
          <w:jc w:val="center"/>
        </w:trPr>
        <w:tc>
          <w:tcPr>
            <w:tcW w:w="339" w:type="dxa"/>
            <w:shd w:val="clear" w:color="auto" w:fill="auto"/>
            <w:noWrap/>
            <w:tcMar>
              <w:left w:w="28" w:type="dxa"/>
              <w:right w:w="28" w:type="dxa"/>
            </w:tcMar>
            <w:hideMark/>
          </w:tcPr>
          <w:p w14:paraId="638A4ED7"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4BFF8252"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134" w:type="dxa"/>
            <w:shd w:val="clear" w:color="auto" w:fill="auto"/>
            <w:noWrap/>
            <w:tcMar>
              <w:left w:w="28" w:type="dxa"/>
              <w:right w:w="28" w:type="dxa"/>
            </w:tcMar>
            <w:vAlign w:val="center"/>
            <w:hideMark/>
          </w:tcPr>
          <w:p w14:paraId="24375311" w14:textId="77777777" w:rsidR="00554C78" w:rsidRPr="00E4499F" w:rsidRDefault="00554C78" w:rsidP="00554C78">
            <w:pPr>
              <w:jc w:val="center"/>
              <w:rPr>
                <w:color w:val="000000"/>
                <w:sz w:val="16"/>
                <w:szCs w:val="16"/>
              </w:rPr>
            </w:pPr>
            <w:r>
              <w:rPr>
                <w:color w:val="000000"/>
                <w:sz w:val="16"/>
                <w:szCs w:val="16"/>
              </w:rPr>
              <w:t>0</w:t>
            </w:r>
          </w:p>
        </w:tc>
        <w:tc>
          <w:tcPr>
            <w:tcW w:w="1174" w:type="dxa"/>
            <w:shd w:val="clear" w:color="auto" w:fill="auto"/>
            <w:noWrap/>
            <w:tcMar>
              <w:left w:w="28" w:type="dxa"/>
              <w:right w:w="28" w:type="dxa"/>
            </w:tcMar>
            <w:vAlign w:val="center"/>
            <w:hideMark/>
          </w:tcPr>
          <w:p w14:paraId="797A6D64" w14:textId="77777777" w:rsidR="00554C78" w:rsidRDefault="00554C78" w:rsidP="00554C78">
            <w:pPr>
              <w:jc w:val="center"/>
            </w:pPr>
            <w:r w:rsidRPr="00F02D55">
              <w:rPr>
                <w:color w:val="000000"/>
                <w:sz w:val="16"/>
                <w:szCs w:val="16"/>
              </w:rPr>
              <w:t>0</w:t>
            </w:r>
          </w:p>
        </w:tc>
        <w:tc>
          <w:tcPr>
            <w:tcW w:w="1073" w:type="dxa"/>
            <w:tcMar>
              <w:left w:w="28" w:type="dxa"/>
              <w:right w:w="28" w:type="dxa"/>
            </w:tcMar>
            <w:vAlign w:val="center"/>
          </w:tcPr>
          <w:p w14:paraId="68C39AB3" w14:textId="77777777" w:rsidR="00554C78" w:rsidRDefault="00554C78" w:rsidP="00554C78">
            <w:pPr>
              <w:jc w:val="center"/>
            </w:pPr>
            <w:r w:rsidRPr="00F02D55">
              <w:rPr>
                <w:color w:val="000000"/>
                <w:sz w:val="16"/>
                <w:szCs w:val="16"/>
              </w:rPr>
              <w:t>0</w:t>
            </w:r>
          </w:p>
        </w:tc>
        <w:tc>
          <w:tcPr>
            <w:tcW w:w="851" w:type="dxa"/>
            <w:tcMar>
              <w:left w:w="28" w:type="dxa"/>
              <w:right w:w="28" w:type="dxa"/>
            </w:tcMar>
            <w:vAlign w:val="center"/>
          </w:tcPr>
          <w:p w14:paraId="3312AB28" w14:textId="77777777" w:rsidR="00554C78" w:rsidRDefault="00554C78" w:rsidP="00554C78">
            <w:pPr>
              <w:jc w:val="center"/>
            </w:pPr>
            <w:r w:rsidRPr="00F02D55">
              <w:rPr>
                <w:color w:val="000000"/>
                <w:sz w:val="16"/>
                <w:szCs w:val="16"/>
              </w:rPr>
              <w:t>0</w:t>
            </w:r>
          </w:p>
        </w:tc>
        <w:tc>
          <w:tcPr>
            <w:tcW w:w="1133" w:type="dxa"/>
            <w:tcMar>
              <w:left w:w="28" w:type="dxa"/>
              <w:right w:w="28" w:type="dxa"/>
            </w:tcMar>
            <w:vAlign w:val="center"/>
          </w:tcPr>
          <w:p w14:paraId="6E3CE71C" w14:textId="77777777" w:rsidR="00554C78" w:rsidRDefault="00554C78" w:rsidP="00554C78">
            <w:pPr>
              <w:jc w:val="center"/>
            </w:pPr>
            <w:r w:rsidRPr="00F02D55">
              <w:rPr>
                <w:color w:val="000000"/>
                <w:sz w:val="16"/>
                <w:szCs w:val="16"/>
              </w:rPr>
              <w:t>0</w:t>
            </w:r>
          </w:p>
        </w:tc>
        <w:tc>
          <w:tcPr>
            <w:tcW w:w="992" w:type="dxa"/>
            <w:tcMar>
              <w:left w:w="28" w:type="dxa"/>
              <w:right w:w="28" w:type="dxa"/>
            </w:tcMar>
            <w:vAlign w:val="center"/>
          </w:tcPr>
          <w:p w14:paraId="317B0540" w14:textId="77777777" w:rsidR="00554C78" w:rsidRDefault="00554C78" w:rsidP="00554C78">
            <w:pPr>
              <w:jc w:val="center"/>
            </w:pPr>
            <w:r w:rsidRPr="00F02D55">
              <w:rPr>
                <w:color w:val="000000"/>
                <w:sz w:val="16"/>
                <w:szCs w:val="16"/>
              </w:rPr>
              <w:t>0</w:t>
            </w:r>
          </w:p>
        </w:tc>
        <w:tc>
          <w:tcPr>
            <w:tcW w:w="1265" w:type="dxa"/>
            <w:tcMar>
              <w:left w:w="28" w:type="dxa"/>
              <w:right w:w="28" w:type="dxa"/>
            </w:tcMar>
            <w:vAlign w:val="center"/>
          </w:tcPr>
          <w:p w14:paraId="57852743" w14:textId="77777777" w:rsidR="00554C78" w:rsidRDefault="00554C78" w:rsidP="00554C78">
            <w:pPr>
              <w:jc w:val="center"/>
            </w:pPr>
            <w:r w:rsidRPr="00F02D55">
              <w:rPr>
                <w:color w:val="000000"/>
                <w:sz w:val="16"/>
                <w:szCs w:val="16"/>
              </w:rPr>
              <w:t>0</w:t>
            </w:r>
          </w:p>
        </w:tc>
        <w:tc>
          <w:tcPr>
            <w:tcW w:w="1270" w:type="dxa"/>
            <w:tcMar>
              <w:left w:w="28" w:type="dxa"/>
              <w:right w:w="28" w:type="dxa"/>
            </w:tcMar>
            <w:vAlign w:val="center"/>
          </w:tcPr>
          <w:p w14:paraId="2A402C54" w14:textId="77777777" w:rsidR="00554C78" w:rsidRDefault="00554C78" w:rsidP="00554C78">
            <w:pPr>
              <w:jc w:val="center"/>
            </w:pPr>
            <w:r w:rsidRPr="00F02D55">
              <w:rPr>
                <w:color w:val="000000"/>
                <w:sz w:val="16"/>
                <w:szCs w:val="16"/>
              </w:rPr>
              <w:t>0</w:t>
            </w:r>
          </w:p>
        </w:tc>
        <w:tc>
          <w:tcPr>
            <w:tcW w:w="3260" w:type="dxa"/>
            <w:tcMar>
              <w:left w:w="28" w:type="dxa"/>
              <w:right w:w="28" w:type="dxa"/>
            </w:tcMar>
          </w:tcPr>
          <w:p w14:paraId="7AF15712" w14:textId="77777777" w:rsidR="00554C78" w:rsidRPr="00B22233" w:rsidRDefault="00554C78" w:rsidP="00554C78">
            <w:pPr>
              <w:rPr>
                <w:color w:val="000000"/>
                <w:sz w:val="16"/>
                <w:szCs w:val="16"/>
              </w:rPr>
            </w:pPr>
          </w:p>
        </w:tc>
      </w:tr>
      <w:tr w:rsidR="00554C78" w:rsidRPr="00B22233" w14:paraId="75E02AF6" w14:textId="77777777" w:rsidTr="00554C78">
        <w:trPr>
          <w:trHeight w:val="20"/>
          <w:jc w:val="center"/>
        </w:trPr>
        <w:tc>
          <w:tcPr>
            <w:tcW w:w="339" w:type="dxa"/>
            <w:shd w:val="clear" w:color="auto" w:fill="auto"/>
            <w:noWrap/>
            <w:tcMar>
              <w:left w:w="28" w:type="dxa"/>
              <w:right w:w="28" w:type="dxa"/>
            </w:tcMar>
            <w:hideMark/>
          </w:tcPr>
          <w:p w14:paraId="63295686"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43E93789"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134" w:type="dxa"/>
            <w:shd w:val="clear" w:color="auto" w:fill="auto"/>
            <w:noWrap/>
            <w:tcMar>
              <w:left w:w="28" w:type="dxa"/>
              <w:right w:w="28" w:type="dxa"/>
            </w:tcMar>
            <w:vAlign w:val="center"/>
            <w:hideMark/>
          </w:tcPr>
          <w:p w14:paraId="650448FA" w14:textId="77777777" w:rsidR="00554C78" w:rsidRDefault="00554C78" w:rsidP="00554C78">
            <w:pPr>
              <w:jc w:val="center"/>
            </w:pPr>
            <w:r w:rsidRPr="00765F59">
              <w:rPr>
                <w:color w:val="000000"/>
                <w:sz w:val="16"/>
                <w:szCs w:val="16"/>
              </w:rPr>
              <w:t>0</w:t>
            </w:r>
          </w:p>
        </w:tc>
        <w:tc>
          <w:tcPr>
            <w:tcW w:w="1174" w:type="dxa"/>
            <w:shd w:val="clear" w:color="auto" w:fill="auto"/>
            <w:noWrap/>
            <w:tcMar>
              <w:left w:w="28" w:type="dxa"/>
              <w:right w:w="28" w:type="dxa"/>
            </w:tcMar>
            <w:vAlign w:val="center"/>
            <w:hideMark/>
          </w:tcPr>
          <w:p w14:paraId="70708039" w14:textId="77777777" w:rsidR="00554C78" w:rsidRDefault="00554C78" w:rsidP="00554C78">
            <w:pPr>
              <w:jc w:val="center"/>
            </w:pPr>
            <w:r w:rsidRPr="00765F59">
              <w:rPr>
                <w:color w:val="000000"/>
                <w:sz w:val="16"/>
                <w:szCs w:val="16"/>
              </w:rPr>
              <w:t>0</w:t>
            </w:r>
          </w:p>
        </w:tc>
        <w:tc>
          <w:tcPr>
            <w:tcW w:w="1073" w:type="dxa"/>
            <w:tcMar>
              <w:left w:w="28" w:type="dxa"/>
              <w:right w:w="28" w:type="dxa"/>
            </w:tcMar>
            <w:vAlign w:val="center"/>
          </w:tcPr>
          <w:p w14:paraId="26F41002" w14:textId="77777777" w:rsidR="00554C78" w:rsidRDefault="00554C78" w:rsidP="00554C78">
            <w:pPr>
              <w:jc w:val="center"/>
            </w:pPr>
            <w:r w:rsidRPr="00765F59">
              <w:rPr>
                <w:color w:val="000000"/>
                <w:sz w:val="16"/>
                <w:szCs w:val="16"/>
              </w:rPr>
              <w:t>0</w:t>
            </w:r>
          </w:p>
        </w:tc>
        <w:tc>
          <w:tcPr>
            <w:tcW w:w="851" w:type="dxa"/>
            <w:tcMar>
              <w:left w:w="28" w:type="dxa"/>
              <w:right w:w="28" w:type="dxa"/>
            </w:tcMar>
            <w:vAlign w:val="center"/>
          </w:tcPr>
          <w:p w14:paraId="7C16D598" w14:textId="77777777" w:rsidR="00554C78" w:rsidRDefault="00554C78" w:rsidP="00554C78">
            <w:pPr>
              <w:jc w:val="center"/>
            </w:pPr>
            <w:r w:rsidRPr="00765F59">
              <w:rPr>
                <w:color w:val="000000"/>
                <w:sz w:val="16"/>
                <w:szCs w:val="16"/>
              </w:rPr>
              <w:t>0</w:t>
            </w:r>
          </w:p>
        </w:tc>
        <w:tc>
          <w:tcPr>
            <w:tcW w:w="1133" w:type="dxa"/>
            <w:tcMar>
              <w:left w:w="28" w:type="dxa"/>
              <w:right w:w="28" w:type="dxa"/>
            </w:tcMar>
            <w:vAlign w:val="center"/>
          </w:tcPr>
          <w:p w14:paraId="130D2341" w14:textId="77777777" w:rsidR="00554C78" w:rsidRDefault="00554C78" w:rsidP="00554C78">
            <w:pPr>
              <w:jc w:val="center"/>
            </w:pPr>
            <w:r w:rsidRPr="00765F59">
              <w:rPr>
                <w:color w:val="000000"/>
                <w:sz w:val="16"/>
                <w:szCs w:val="16"/>
              </w:rPr>
              <w:t>0</w:t>
            </w:r>
          </w:p>
        </w:tc>
        <w:tc>
          <w:tcPr>
            <w:tcW w:w="992" w:type="dxa"/>
            <w:tcMar>
              <w:left w:w="28" w:type="dxa"/>
              <w:right w:w="28" w:type="dxa"/>
            </w:tcMar>
            <w:vAlign w:val="center"/>
          </w:tcPr>
          <w:p w14:paraId="7A0E31FA" w14:textId="77777777" w:rsidR="00554C78" w:rsidRDefault="00554C78" w:rsidP="00554C78">
            <w:pPr>
              <w:jc w:val="center"/>
            </w:pPr>
            <w:r w:rsidRPr="00765F59">
              <w:rPr>
                <w:color w:val="000000"/>
                <w:sz w:val="16"/>
                <w:szCs w:val="16"/>
              </w:rPr>
              <w:t>0</w:t>
            </w:r>
          </w:p>
        </w:tc>
        <w:tc>
          <w:tcPr>
            <w:tcW w:w="1265" w:type="dxa"/>
            <w:tcMar>
              <w:left w:w="28" w:type="dxa"/>
              <w:right w:w="28" w:type="dxa"/>
            </w:tcMar>
            <w:vAlign w:val="center"/>
          </w:tcPr>
          <w:p w14:paraId="0DA03AF6" w14:textId="77777777" w:rsidR="00554C78" w:rsidRDefault="00554C78" w:rsidP="00554C78">
            <w:pPr>
              <w:jc w:val="center"/>
            </w:pPr>
            <w:r w:rsidRPr="00765F59">
              <w:rPr>
                <w:color w:val="000000"/>
                <w:sz w:val="16"/>
                <w:szCs w:val="16"/>
              </w:rPr>
              <w:t>0</w:t>
            </w:r>
          </w:p>
        </w:tc>
        <w:tc>
          <w:tcPr>
            <w:tcW w:w="1270" w:type="dxa"/>
            <w:tcMar>
              <w:left w:w="28" w:type="dxa"/>
              <w:right w:w="28" w:type="dxa"/>
            </w:tcMar>
            <w:vAlign w:val="center"/>
          </w:tcPr>
          <w:p w14:paraId="57029BA6" w14:textId="77777777" w:rsidR="00554C78" w:rsidRDefault="00554C78" w:rsidP="00554C78">
            <w:pPr>
              <w:jc w:val="center"/>
            </w:pPr>
            <w:r w:rsidRPr="00765F59">
              <w:rPr>
                <w:color w:val="000000"/>
                <w:sz w:val="16"/>
                <w:szCs w:val="16"/>
              </w:rPr>
              <w:t>0</w:t>
            </w:r>
          </w:p>
        </w:tc>
        <w:tc>
          <w:tcPr>
            <w:tcW w:w="3260" w:type="dxa"/>
            <w:tcMar>
              <w:left w:w="28" w:type="dxa"/>
              <w:right w:w="28" w:type="dxa"/>
            </w:tcMar>
          </w:tcPr>
          <w:p w14:paraId="1A1A168F" w14:textId="77777777" w:rsidR="00554C78" w:rsidRPr="00B22233" w:rsidRDefault="00554C78" w:rsidP="00554C78">
            <w:pPr>
              <w:rPr>
                <w:color w:val="000000"/>
                <w:sz w:val="16"/>
                <w:szCs w:val="16"/>
              </w:rPr>
            </w:pPr>
          </w:p>
        </w:tc>
      </w:tr>
      <w:tr w:rsidR="00554C78" w:rsidRPr="00B22233" w14:paraId="7CC6E6B3" w14:textId="77777777" w:rsidTr="00554C78">
        <w:trPr>
          <w:trHeight w:val="20"/>
          <w:jc w:val="center"/>
        </w:trPr>
        <w:tc>
          <w:tcPr>
            <w:tcW w:w="339" w:type="dxa"/>
            <w:shd w:val="clear" w:color="auto" w:fill="auto"/>
            <w:noWrap/>
            <w:tcMar>
              <w:left w:w="28" w:type="dxa"/>
              <w:right w:w="28" w:type="dxa"/>
            </w:tcMar>
            <w:hideMark/>
          </w:tcPr>
          <w:p w14:paraId="33DD165B"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43AF659E"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134" w:type="dxa"/>
            <w:shd w:val="clear" w:color="auto" w:fill="auto"/>
            <w:tcMar>
              <w:left w:w="28" w:type="dxa"/>
              <w:right w:w="28" w:type="dxa"/>
            </w:tcMar>
            <w:vAlign w:val="center"/>
            <w:hideMark/>
          </w:tcPr>
          <w:p w14:paraId="3ADA3FF5" w14:textId="77777777" w:rsidR="00554C78" w:rsidRPr="00E4499F" w:rsidRDefault="00554C78" w:rsidP="00554C78">
            <w:pPr>
              <w:jc w:val="center"/>
              <w:rPr>
                <w:color w:val="000000"/>
                <w:sz w:val="16"/>
                <w:szCs w:val="16"/>
              </w:rPr>
            </w:pPr>
          </w:p>
        </w:tc>
        <w:tc>
          <w:tcPr>
            <w:tcW w:w="1174" w:type="dxa"/>
            <w:shd w:val="clear" w:color="auto" w:fill="auto"/>
            <w:tcMar>
              <w:left w:w="28" w:type="dxa"/>
              <w:right w:w="28" w:type="dxa"/>
            </w:tcMar>
            <w:vAlign w:val="center"/>
            <w:hideMark/>
          </w:tcPr>
          <w:p w14:paraId="61D46082" w14:textId="77777777" w:rsidR="00554C78" w:rsidRPr="00E4499F" w:rsidRDefault="00554C78" w:rsidP="00554C78">
            <w:pPr>
              <w:jc w:val="center"/>
              <w:rPr>
                <w:color w:val="000000"/>
                <w:sz w:val="16"/>
                <w:szCs w:val="16"/>
              </w:rPr>
            </w:pPr>
          </w:p>
        </w:tc>
        <w:tc>
          <w:tcPr>
            <w:tcW w:w="1073" w:type="dxa"/>
            <w:tcMar>
              <w:left w:w="28" w:type="dxa"/>
              <w:right w:w="28" w:type="dxa"/>
            </w:tcMar>
            <w:vAlign w:val="center"/>
          </w:tcPr>
          <w:p w14:paraId="2B875882" w14:textId="77777777" w:rsidR="00554C78" w:rsidRPr="00B22233" w:rsidRDefault="00554C78" w:rsidP="00554C78">
            <w:pPr>
              <w:jc w:val="center"/>
              <w:rPr>
                <w:color w:val="000000"/>
                <w:sz w:val="16"/>
                <w:szCs w:val="16"/>
              </w:rPr>
            </w:pPr>
          </w:p>
        </w:tc>
        <w:tc>
          <w:tcPr>
            <w:tcW w:w="851" w:type="dxa"/>
            <w:tcMar>
              <w:left w:w="28" w:type="dxa"/>
              <w:right w:w="28" w:type="dxa"/>
            </w:tcMar>
            <w:vAlign w:val="center"/>
          </w:tcPr>
          <w:p w14:paraId="025B41AE" w14:textId="77777777" w:rsidR="00554C78" w:rsidRPr="00B22233" w:rsidRDefault="00554C78" w:rsidP="00554C78">
            <w:pPr>
              <w:jc w:val="center"/>
              <w:rPr>
                <w:color w:val="000000"/>
                <w:sz w:val="16"/>
                <w:szCs w:val="16"/>
              </w:rPr>
            </w:pPr>
          </w:p>
        </w:tc>
        <w:tc>
          <w:tcPr>
            <w:tcW w:w="1133" w:type="dxa"/>
            <w:tcMar>
              <w:left w:w="28" w:type="dxa"/>
              <w:right w:w="28" w:type="dxa"/>
            </w:tcMar>
            <w:vAlign w:val="center"/>
          </w:tcPr>
          <w:p w14:paraId="01F36A82" w14:textId="77777777" w:rsidR="00554C78" w:rsidRPr="00383AE9" w:rsidRDefault="00554C78" w:rsidP="00554C78">
            <w:pPr>
              <w:jc w:val="center"/>
              <w:rPr>
                <w:color w:val="000000"/>
                <w:sz w:val="16"/>
                <w:szCs w:val="16"/>
              </w:rPr>
            </w:pPr>
          </w:p>
        </w:tc>
        <w:tc>
          <w:tcPr>
            <w:tcW w:w="992" w:type="dxa"/>
            <w:tcMar>
              <w:left w:w="28" w:type="dxa"/>
              <w:right w:w="28" w:type="dxa"/>
            </w:tcMar>
            <w:vAlign w:val="center"/>
          </w:tcPr>
          <w:p w14:paraId="7249BCD7" w14:textId="77777777" w:rsidR="00554C78" w:rsidRPr="00383AE9" w:rsidRDefault="00554C78" w:rsidP="00554C78">
            <w:pPr>
              <w:jc w:val="center"/>
              <w:rPr>
                <w:color w:val="000000"/>
                <w:sz w:val="16"/>
                <w:szCs w:val="16"/>
              </w:rPr>
            </w:pPr>
          </w:p>
        </w:tc>
        <w:tc>
          <w:tcPr>
            <w:tcW w:w="1265" w:type="dxa"/>
            <w:tcMar>
              <w:left w:w="28" w:type="dxa"/>
              <w:right w:w="28" w:type="dxa"/>
            </w:tcMar>
            <w:vAlign w:val="center"/>
          </w:tcPr>
          <w:p w14:paraId="11DE7D1D" w14:textId="77777777" w:rsidR="00554C78" w:rsidRPr="00B22233" w:rsidRDefault="00554C78" w:rsidP="00554C78">
            <w:pPr>
              <w:jc w:val="center"/>
              <w:rPr>
                <w:color w:val="000000"/>
                <w:sz w:val="16"/>
                <w:szCs w:val="16"/>
              </w:rPr>
            </w:pPr>
          </w:p>
        </w:tc>
        <w:tc>
          <w:tcPr>
            <w:tcW w:w="1270" w:type="dxa"/>
            <w:tcMar>
              <w:left w:w="28" w:type="dxa"/>
              <w:right w:w="28" w:type="dxa"/>
            </w:tcMar>
            <w:vAlign w:val="center"/>
          </w:tcPr>
          <w:p w14:paraId="1F727ADC" w14:textId="77777777" w:rsidR="00554C78" w:rsidRPr="00B22233" w:rsidRDefault="00554C78" w:rsidP="00554C78">
            <w:pPr>
              <w:jc w:val="center"/>
              <w:rPr>
                <w:color w:val="000000"/>
                <w:sz w:val="16"/>
                <w:szCs w:val="16"/>
              </w:rPr>
            </w:pPr>
          </w:p>
        </w:tc>
        <w:tc>
          <w:tcPr>
            <w:tcW w:w="3260" w:type="dxa"/>
            <w:tcMar>
              <w:left w:w="28" w:type="dxa"/>
              <w:right w:w="28" w:type="dxa"/>
            </w:tcMar>
          </w:tcPr>
          <w:p w14:paraId="05DFFBAE" w14:textId="77777777" w:rsidR="00554C78" w:rsidRPr="00B22233" w:rsidRDefault="00554C78" w:rsidP="00554C78">
            <w:pPr>
              <w:rPr>
                <w:color w:val="000000"/>
                <w:sz w:val="16"/>
                <w:szCs w:val="16"/>
              </w:rPr>
            </w:pPr>
          </w:p>
        </w:tc>
      </w:tr>
      <w:tr w:rsidR="00554C78" w:rsidRPr="00B22233" w14:paraId="3F3073F7" w14:textId="77777777" w:rsidTr="00554C78">
        <w:trPr>
          <w:trHeight w:val="20"/>
          <w:jc w:val="center"/>
        </w:trPr>
        <w:tc>
          <w:tcPr>
            <w:tcW w:w="339" w:type="dxa"/>
            <w:shd w:val="clear" w:color="auto" w:fill="auto"/>
            <w:noWrap/>
            <w:tcMar>
              <w:left w:w="28" w:type="dxa"/>
              <w:right w:w="28" w:type="dxa"/>
            </w:tcMar>
            <w:hideMark/>
          </w:tcPr>
          <w:p w14:paraId="758D4C79"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48BBAA14"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134" w:type="dxa"/>
            <w:shd w:val="clear" w:color="auto" w:fill="auto"/>
            <w:noWrap/>
            <w:tcMar>
              <w:left w:w="28" w:type="dxa"/>
              <w:right w:w="28" w:type="dxa"/>
            </w:tcMar>
            <w:vAlign w:val="center"/>
            <w:hideMark/>
          </w:tcPr>
          <w:p w14:paraId="62789F4D" w14:textId="77777777" w:rsidR="00554C78" w:rsidRPr="00C83074" w:rsidRDefault="00554C78" w:rsidP="00554C78">
            <w:pPr>
              <w:jc w:val="center"/>
              <w:rPr>
                <w:color w:val="000000"/>
                <w:sz w:val="16"/>
                <w:szCs w:val="16"/>
              </w:rPr>
            </w:pPr>
            <w:r w:rsidRPr="00C83074">
              <w:rPr>
                <w:color w:val="000000"/>
                <w:sz w:val="16"/>
                <w:szCs w:val="16"/>
              </w:rPr>
              <w:t>-1384</w:t>
            </w:r>
          </w:p>
        </w:tc>
        <w:tc>
          <w:tcPr>
            <w:tcW w:w="1174" w:type="dxa"/>
            <w:shd w:val="clear" w:color="auto" w:fill="auto"/>
            <w:noWrap/>
            <w:tcMar>
              <w:left w:w="28" w:type="dxa"/>
              <w:right w:w="28" w:type="dxa"/>
            </w:tcMar>
            <w:vAlign w:val="center"/>
            <w:hideMark/>
          </w:tcPr>
          <w:p w14:paraId="4884253D" w14:textId="77777777" w:rsidR="00554C78" w:rsidRPr="00C83074" w:rsidRDefault="00554C78" w:rsidP="00554C78">
            <w:pPr>
              <w:jc w:val="center"/>
              <w:rPr>
                <w:color w:val="000000"/>
                <w:sz w:val="16"/>
                <w:szCs w:val="16"/>
              </w:rPr>
            </w:pPr>
            <w:r w:rsidRPr="00C83074">
              <w:rPr>
                <w:color w:val="000000"/>
                <w:sz w:val="16"/>
                <w:szCs w:val="16"/>
              </w:rPr>
              <w:t>-7096</w:t>
            </w:r>
          </w:p>
        </w:tc>
        <w:tc>
          <w:tcPr>
            <w:tcW w:w="1073" w:type="dxa"/>
            <w:tcMar>
              <w:left w:w="28" w:type="dxa"/>
              <w:right w:w="28" w:type="dxa"/>
            </w:tcMar>
            <w:vAlign w:val="center"/>
          </w:tcPr>
          <w:p w14:paraId="10956DF4" w14:textId="77777777" w:rsidR="00554C78" w:rsidRPr="00C83074" w:rsidRDefault="00554C78" w:rsidP="00554C78">
            <w:pPr>
              <w:jc w:val="center"/>
              <w:rPr>
                <w:color w:val="000000"/>
                <w:sz w:val="16"/>
                <w:szCs w:val="16"/>
              </w:rPr>
            </w:pPr>
            <w:r w:rsidRPr="00C83074">
              <w:rPr>
                <w:color w:val="000000"/>
                <w:sz w:val="16"/>
                <w:szCs w:val="16"/>
              </w:rPr>
              <w:t>-7770</w:t>
            </w:r>
          </w:p>
        </w:tc>
        <w:tc>
          <w:tcPr>
            <w:tcW w:w="851" w:type="dxa"/>
            <w:tcMar>
              <w:left w:w="28" w:type="dxa"/>
              <w:right w:w="28" w:type="dxa"/>
            </w:tcMar>
            <w:vAlign w:val="center"/>
          </w:tcPr>
          <w:p w14:paraId="4FA7E67B" w14:textId="77777777" w:rsidR="00554C78" w:rsidRPr="00C83074" w:rsidRDefault="00554C78" w:rsidP="00554C78">
            <w:pPr>
              <w:jc w:val="center"/>
              <w:rPr>
                <w:color w:val="000000"/>
                <w:sz w:val="16"/>
                <w:szCs w:val="16"/>
              </w:rPr>
            </w:pPr>
            <w:r w:rsidRPr="00C83074">
              <w:rPr>
                <w:color w:val="000000"/>
                <w:sz w:val="16"/>
                <w:szCs w:val="16"/>
              </w:rPr>
              <w:t>-8444</w:t>
            </w:r>
          </w:p>
        </w:tc>
        <w:tc>
          <w:tcPr>
            <w:tcW w:w="1133" w:type="dxa"/>
            <w:tcMar>
              <w:left w:w="28" w:type="dxa"/>
              <w:right w:w="28" w:type="dxa"/>
            </w:tcMar>
            <w:vAlign w:val="center"/>
          </w:tcPr>
          <w:p w14:paraId="7741E967" w14:textId="77777777" w:rsidR="00554C78" w:rsidRPr="00C83074" w:rsidRDefault="00554C78" w:rsidP="00554C78">
            <w:pPr>
              <w:jc w:val="center"/>
              <w:rPr>
                <w:color w:val="000000"/>
                <w:sz w:val="16"/>
                <w:szCs w:val="16"/>
              </w:rPr>
            </w:pPr>
            <w:r w:rsidRPr="00C83074">
              <w:rPr>
                <w:color w:val="000000"/>
                <w:sz w:val="16"/>
                <w:szCs w:val="16"/>
              </w:rPr>
              <w:t>-8905</w:t>
            </w:r>
          </w:p>
        </w:tc>
        <w:tc>
          <w:tcPr>
            <w:tcW w:w="992" w:type="dxa"/>
            <w:tcMar>
              <w:left w:w="28" w:type="dxa"/>
              <w:right w:w="28" w:type="dxa"/>
            </w:tcMar>
            <w:vAlign w:val="center"/>
          </w:tcPr>
          <w:p w14:paraId="36A403C3" w14:textId="77777777" w:rsidR="00554C78" w:rsidRPr="00C83074" w:rsidRDefault="00554C78" w:rsidP="00554C78">
            <w:pPr>
              <w:jc w:val="center"/>
              <w:rPr>
                <w:color w:val="000000"/>
                <w:sz w:val="16"/>
                <w:szCs w:val="16"/>
              </w:rPr>
            </w:pPr>
            <w:r w:rsidRPr="00C83074">
              <w:rPr>
                <w:color w:val="000000"/>
                <w:sz w:val="16"/>
                <w:szCs w:val="16"/>
              </w:rPr>
              <w:t>-9224</w:t>
            </w:r>
          </w:p>
        </w:tc>
        <w:tc>
          <w:tcPr>
            <w:tcW w:w="1265" w:type="dxa"/>
            <w:tcMar>
              <w:left w:w="28" w:type="dxa"/>
              <w:right w:w="28" w:type="dxa"/>
            </w:tcMar>
            <w:vAlign w:val="center"/>
          </w:tcPr>
          <w:p w14:paraId="4D3126AE" w14:textId="77777777" w:rsidR="00554C78" w:rsidRPr="00C83074" w:rsidRDefault="00554C78" w:rsidP="00554C78">
            <w:pPr>
              <w:jc w:val="center"/>
              <w:rPr>
                <w:color w:val="000000"/>
                <w:sz w:val="16"/>
                <w:szCs w:val="16"/>
              </w:rPr>
            </w:pPr>
            <w:r w:rsidRPr="00C83074">
              <w:rPr>
                <w:color w:val="000000"/>
                <w:sz w:val="16"/>
                <w:szCs w:val="16"/>
              </w:rPr>
              <w:t>-14706</w:t>
            </w:r>
          </w:p>
        </w:tc>
        <w:tc>
          <w:tcPr>
            <w:tcW w:w="1270" w:type="dxa"/>
            <w:tcMar>
              <w:left w:w="28" w:type="dxa"/>
              <w:right w:w="28" w:type="dxa"/>
            </w:tcMar>
            <w:vAlign w:val="center"/>
          </w:tcPr>
          <w:p w14:paraId="71A5CF0E" w14:textId="77777777" w:rsidR="00554C78" w:rsidRPr="00C83074" w:rsidRDefault="00554C78" w:rsidP="00554C78">
            <w:pPr>
              <w:jc w:val="center"/>
              <w:rPr>
                <w:color w:val="000000"/>
                <w:sz w:val="16"/>
                <w:szCs w:val="16"/>
              </w:rPr>
            </w:pPr>
            <w:r w:rsidRPr="00C83074">
              <w:rPr>
                <w:color w:val="000000"/>
                <w:sz w:val="16"/>
                <w:szCs w:val="16"/>
              </w:rPr>
              <w:t>-16302</w:t>
            </w:r>
          </w:p>
        </w:tc>
        <w:tc>
          <w:tcPr>
            <w:tcW w:w="3260" w:type="dxa"/>
            <w:tcMar>
              <w:left w:w="28" w:type="dxa"/>
              <w:right w:w="28" w:type="dxa"/>
            </w:tcMar>
            <w:vAlign w:val="center"/>
          </w:tcPr>
          <w:p w14:paraId="010530DE" w14:textId="77777777" w:rsidR="00554C78" w:rsidRPr="00B22233" w:rsidRDefault="00554C78" w:rsidP="00554C78">
            <w:pPr>
              <w:jc w:val="center"/>
              <w:rPr>
                <w:color w:val="000000"/>
                <w:sz w:val="16"/>
                <w:szCs w:val="16"/>
              </w:rPr>
            </w:pPr>
            <w:r>
              <w:rPr>
                <w:color w:val="000000"/>
                <w:sz w:val="16"/>
                <w:szCs w:val="16"/>
              </w:rPr>
              <w:t>И</w:t>
            </w:r>
            <w:r w:rsidRPr="00C83074">
              <w:rPr>
                <w:color w:val="000000"/>
                <w:sz w:val="16"/>
                <w:szCs w:val="16"/>
              </w:rPr>
              <w:t>сключена сметная прибыль, т.к. работы осуществляются собственными силами</w:t>
            </w:r>
          </w:p>
        </w:tc>
      </w:tr>
      <w:tr w:rsidR="00554C78" w:rsidRPr="00B22233" w14:paraId="180539F4" w14:textId="77777777" w:rsidTr="00554C78">
        <w:trPr>
          <w:trHeight w:val="20"/>
          <w:jc w:val="center"/>
        </w:trPr>
        <w:tc>
          <w:tcPr>
            <w:tcW w:w="339" w:type="dxa"/>
            <w:shd w:val="clear" w:color="auto" w:fill="auto"/>
            <w:noWrap/>
            <w:tcMar>
              <w:left w:w="28" w:type="dxa"/>
              <w:right w:w="28" w:type="dxa"/>
            </w:tcMar>
            <w:hideMark/>
          </w:tcPr>
          <w:p w14:paraId="40DD90DD"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0F0B5431"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134" w:type="dxa"/>
            <w:shd w:val="clear" w:color="auto" w:fill="auto"/>
            <w:tcMar>
              <w:left w:w="28" w:type="dxa"/>
              <w:right w:w="28" w:type="dxa"/>
            </w:tcMar>
            <w:vAlign w:val="center"/>
            <w:hideMark/>
          </w:tcPr>
          <w:p w14:paraId="40A9907A"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74" w:type="dxa"/>
            <w:shd w:val="clear" w:color="auto" w:fill="auto"/>
            <w:tcMar>
              <w:left w:w="28" w:type="dxa"/>
              <w:right w:w="28" w:type="dxa"/>
            </w:tcMar>
            <w:vAlign w:val="center"/>
            <w:hideMark/>
          </w:tcPr>
          <w:p w14:paraId="44186665"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073" w:type="dxa"/>
            <w:tcMar>
              <w:left w:w="28" w:type="dxa"/>
              <w:right w:w="28" w:type="dxa"/>
            </w:tcMar>
            <w:vAlign w:val="center"/>
          </w:tcPr>
          <w:p w14:paraId="771D14DE"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851" w:type="dxa"/>
            <w:tcMar>
              <w:left w:w="28" w:type="dxa"/>
              <w:right w:w="28" w:type="dxa"/>
            </w:tcMar>
            <w:vAlign w:val="center"/>
          </w:tcPr>
          <w:p w14:paraId="31B6833B"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3" w:type="dxa"/>
            <w:tcMar>
              <w:left w:w="28" w:type="dxa"/>
              <w:right w:w="28" w:type="dxa"/>
            </w:tcMar>
            <w:vAlign w:val="center"/>
          </w:tcPr>
          <w:p w14:paraId="41D54E91"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2F33EC3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65" w:type="dxa"/>
            <w:tcMar>
              <w:left w:w="28" w:type="dxa"/>
              <w:right w:w="28" w:type="dxa"/>
            </w:tcMar>
            <w:vAlign w:val="center"/>
          </w:tcPr>
          <w:p w14:paraId="75FAB8A6"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70" w:type="dxa"/>
            <w:tcMar>
              <w:left w:w="28" w:type="dxa"/>
              <w:right w:w="28" w:type="dxa"/>
            </w:tcMar>
            <w:vAlign w:val="center"/>
          </w:tcPr>
          <w:p w14:paraId="2E8AA600"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3260" w:type="dxa"/>
            <w:tcMar>
              <w:left w:w="28" w:type="dxa"/>
              <w:right w:w="28" w:type="dxa"/>
            </w:tcMar>
          </w:tcPr>
          <w:p w14:paraId="180F24D8" w14:textId="77777777" w:rsidR="00554C78" w:rsidRPr="00B22233" w:rsidRDefault="00554C78" w:rsidP="00554C78">
            <w:pPr>
              <w:jc w:val="center"/>
              <w:rPr>
                <w:sz w:val="16"/>
                <w:szCs w:val="16"/>
              </w:rPr>
            </w:pPr>
          </w:p>
        </w:tc>
      </w:tr>
      <w:tr w:rsidR="00554C78" w:rsidRPr="00B22233" w14:paraId="4997AF6A" w14:textId="77777777" w:rsidTr="00554C78">
        <w:trPr>
          <w:trHeight w:val="20"/>
          <w:jc w:val="center"/>
        </w:trPr>
        <w:tc>
          <w:tcPr>
            <w:tcW w:w="339" w:type="dxa"/>
            <w:shd w:val="clear" w:color="auto" w:fill="auto"/>
            <w:noWrap/>
            <w:tcMar>
              <w:left w:w="28" w:type="dxa"/>
              <w:right w:w="28" w:type="dxa"/>
            </w:tcMar>
            <w:hideMark/>
          </w:tcPr>
          <w:p w14:paraId="1B8D040F"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0BE172B1" w14:textId="77777777" w:rsidR="00554C78" w:rsidRPr="00E4499F" w:rsidRDefault="00554C78" w:rsidP="00554C78">
            <w:pPr>
              <w:jc w:val="both"/>
              <w:rPr>
                <w:color w:val="000000"/>
                <w:sz w:val="16"/>
                <w:szCs w:val="16"/>
              </w:rPr>
            </w:pPr>
            <w:r w:rsidRPr="00E4499F">
              <w:rPr>
                <w:sz w:val="16"/>
                <w:szCs w:val="16"/>
              </w:rPr>
              <w:t>Пуск газа</w:t>
            </w:r>
          </w:p>
        </w:tc>
        <w:tc>
          <w:tcPr>
            <w:tcW w:w="1134" w:type="dxa"/>
            <w:shd w:val="clear" w:color="auto" w:fill="auto"/>
            <w:noWrap/>
            <w:tcMar>
              <w:left w:w="28" w:type="dxa"/>
              <w:right w:w="28" w:type="dxa"/>
            </w:tcMar>
            <w:vAlign w:val="center"/>
            <w:hideMark/>
          </w:tcPr>
          <w:p w14:paraId="62F9AF77" w14:textId="77777777" w:rsidR="00554C78" w:rsidRPr="00C83074" w:rsidRDefault="00554C78" w:rsidP="00554C78">
            <w:pPr>
              <w:jc w:val="center"/>
              <w:rPr>
                <w:color w:val="000000"/>
                <w:sz w:val="16"/>
                <w:szCs w:val="16"/>
              </w:rPr>
            </w:pPr>
            <w:r w:rsidRPr="00765F59">
              <w:rPr>
                <w:color w:val="000000"/>
                <w:sz w:val="16"/>
                <w:szCs w:val="16"/>
              </w:rPr>
              <w:t>0</w:t>
            </w:r>
          </w:p>
        </w:tc>
        <w:tc>
          <w:tcPr>
            <w:tcW w:w="1174" w:type="dxa"/>
            <w:shd w:val="clear" w:color="auto" w:fill="auto"/>
            <w:noWrap/>
            <w:tcMar>
              <w:left w:w="28" w:type="dxa"/>
              <w:right w:w="28" w:type="dxa"/>
            </w:tcMar>
            <w:vAlign w:val="center"/>
            <w:hideMark/>
          </w:tcPr>
          <w:p w14:paraId="1FCD46CB" w14:textId="77777777" w:rsidR="00554C78" w:rsidRPr="00C83074" w:rsidRDefault="00554C78" w:rsidP="00554C78">
            <w:pPr>
              <w:jc w:val="center"/>
              <w:rPr>
                <w:color w:val="000000"/>
                <w:sz w:val="16"/>
                <w:szCs w:val="16"/>
              </w:rPr>
            </w:pPr>
            <w:r w:rsidRPr="00765F59">
              <w:rPr>
                <w:color w:val="000000"/>
                <w:sz w:val="16"/>
                <w:szCs w:val="16"/>
              </w:rPr>
              <w:t>0</w:t>
            </w:r>
          </w:p>
        </w:tc>
        <w:tc>
          <w:tcPr>
            <w:tcW w:w="1073" w:type="dxa"/>
            <w:tcMar>
              <w:left w:w="28" w:type="dxa"/>
              <w:right w:w="28" w:type="dxa"/>
            </w:tcMar>
            <w:vAlign w:val="center"/>
          </w:tcPr>
          <w:p w14:paraId="21219611" w14:textId="77777777" w:rsidR="00554C78" w:rsidRPr="00C83074" w:rsidRDefault="00554C78" w:rsidP="00554C78">
            <w:pPr>
              <w:jc w:val="center"/>
              <w:rPr>
                <w:color w:val="000000"/>
                <w:sz w:val="16"/>
                <w:szCs w:val="16"/>
              </w:rPr>
            </w:pPr>
            <w:r w:rsidRPr="00765F59">
              <w:rPr>
                <w:color w:val="000000"/>
                <w:sz w:val="16"/>
                <w:szCs w:val="16"/>
              </w:rPr>
              <w:t>0</w:t>
            </w:r>
          </w:p>
        </w:tc>
        <w:tc>
          <w:tcPr>
            <w:tcW w:w="851" w:type="dxa"/>
            <w:tcMar>
              <w:left w:w="28" w:type="dxa"/>
              <w:right w:w="28" w:type="dxa"/>
            </w:tcMar>
            <w:vAlign w:val="center"/>
          </w:tcPr>
          <w:p w14:paraId="2086C61F" w14:textId="77777777" w:rsidR="00554C78" w:rsidRPr="00C83074" w:rsidRDefault="00554C78" w:rsidP="00554C78">
            <w:pPr>
              <w:jc w:val="center"/>
              <w:rPr>
                <w:color w:val="000000"/>
                <w:sz w:val="16"/>
                <w:szCs w:val="16"/>
              </w:rPr>
            </w:pPr>
            <w:r w:rsidRPr="00765F59">
              <w:rPr>
                <w:color w:val="000000"/>
                <w:sz w:val="16"/>
                <w:szCs w:val="16"/>
              </w:rPr>
              <w:t>0</w:t>
            </w:r>
          </w:p>
        </w:tc>
        <w:tc>
          <w:tcPr>
            <w:tcW w:w="1133" w:type="dxa"/>
            <w:tcMar>
              <w:left w:w="28" w:type="dxa"/>
              <w:right w:w="28" w:type="dxa"/>
            </w:tcMar>
            <w:vAlign w:val="center"/>
          </w:tcPr>
          <w:p w14:paraId="6D6B52B9" w14:textId="77777777" w:rsidR="00554C78" w:rsidRPr="00C83074" w:rsidRDefault="00554C78" w:rsidP="00554C78">
            <w:pPr>
              <w:jc w:val="center"/>
              <w:rPr>
                <w:color w:val="000000"/>
                <w:sz w:val="16"/>
                <w:szCs w:val="16"/>
              </w:rPr>
            </w:pPr>
            <w:r w:rsidRPr="00765F59">
              <w:rPr>
                <w:color w:val="000000"/>
                <w:sz w:val="16"/>
                <w:szCs w:val="16"/>
              </w:rPr>
              <w:t>0</w:t>
            </w:r>
          </w:p>
        </w:tc>
        <w:tc>
          <w:tcPr>
            <w:tcW w:w="992" w:type="dxa"/>
            <w:tcMar>
              <w:left w:w="28" w:type="dxa"/>
              <w:right w:w="28" w:type="dxa"/>
            </w:tcMar>
            <w:vAlign w:val="center"/>
          </w:tcPr>
          <w:p w14:paraId="49517DA4" w14:textId="77777777" w:rsidR="00554C78" w:rsidRPr="00C83074" w:rsidRDefault="00554C78" w:rsidP="00554C78">
            <w:pPr>
              <w:jc w:val="center"/>
              <w:rPr>
                <w:color w:val="000000"/>
                <w:sz w:val="16"/>
                <w:szCs w:val="16"/>
              </w:rPr>
            </w:pPr>
            <w:r w:rsidRPr="00765F59">
              <w:rPr>
                <w:color w:val="000000"/>
                <w:sz w:val="16"/>
                <w:szCs w:val="16"/>
              </w:rPr>
              <w:t>0</w:t>
            </w:r>
          </w:p>
        </w:tc>
        <w:tc>
          <w:tcPr>
            <w:tcW w:w="1265" w:type="dxa"/>
            <w:tcMar>
              <w:left w:w="28" w:type="dxa"/>
              <w:right w:w="28" w:type="dxa"/>
            </w:tcMar>
            <w:vAlign w:val="center"/>
          </w:tcPr>
          <w:p w14:paraId="564DCEEC" w14:textId="77777777" w:rsidR="00554C78" w:rsidRPr="00C83074" w:rsidRDefault="00554C78" w:rsidP="00554C78">
            <w:pPr>
              <w:jc w:val="center"/>
              <w:rPr>
                <w:color w:val="000000"/>
                <w:sz w:val="16"/>
                <w:szCs w:val="16"/>
              </w:rPr>
            </w:pPr>
            <w:r w:rsidRPr="00765F59">
              <w:rPr>
                <w:color w:val="000000"/>
                <w:sz w:val="16"/>
                <w:szCs w:val="16"/>
              </w:rPr>
              <w:t>0</w:t>
            </w:r>
          </w:p>
        </w:tc>
        <w:tc>
          <w:tcPr>
            <w:tcW w:w="1270" w:type="dxa"/>
            <w:tcMar>
              <w:left w:w="28" w:type="dxa"/>
              <w:right w:w="28" w:type="dxa"/>
            </w:tcMar>
            <w:vAlign w:val="center"/>
          </w:tcPr>
          <w:p w14:paraId="0208257B" w14:textId="77777777" w:rsidR="00554C78" w:rsidRPr="00C83074" w:rsidRDefault="00554C78" w:rsidP="00554C78">
            <w:pPr>
              <w:jc w:val="center"/>
              <w:rPr>
                <w:color w:val="000000"/>
                <w:sz w:val="16"/>
                <w:szCs w:val="16"/>
              </w:rPr>
            </w:pPr>
            <w:r w:rsidRPr="00765F59">
              <w:rPr>
                <w:color w:val="000000"/>
                <w:sz w:val="16"/>
                <w:szCs w:val="16"/>
              </w:rPr>
              <w:t>0</w:t>
            </w:r>
          </w:p>
        </w:tc>
        <w:tc>
          <w:tcPr>
            <w:tcW w:w="3260" w:type="dxa"/>
            <w:tcMar>
              <w:left w:w="28" w:type="dxa"/>
              <w:right w:w="28" w:type="dxa"/>
            </w:tcMar>
          </w:tcPr>
          <w:p w14:paraId="0D9288D3" w14:textId="77777777" w:rsidR="00554C78" w:rsidRPr="00B22233" w:rsidRDefault="00554C78" w:rsidP="00554C78">
            <w:pPr>
              <w:jc w:val="center"/>
              <w:rPr>
                <w:color w:val="000000"/>
                <w:sz w:val="16"/>
                <w:szCs w:val="16"/>
              </w:rPr>
            </w:pPr>
          </w:p>
        </w:tc>
      </w:tr>
      <w:tr w:rsidR="00554C78" w:rsidRPr="00B22233" w14:paraId="64339C77" w14:textId="77777777" w:rsidTr="00554C78">
        <w:trPr>
          <w:trHeight w:val="20"/>
          <w:jc w:val="center"/>
        </w:trPr>
        <w:tc>
          <w:tcPr>
            <w:tcW w:w="339" w:type="dxa"/>
            <w:shd w:val="clear" w:color="auto" w:fill="auto"/>
            <w:noWrap/>
            <w:tcMar>
              <w:left w:w="28" w:type="dxa"/>
              <w:right w:w="28" w:type="dxa"/>
            </w:tcMar>
            <w:hideMark/>
          </w:tcPr>
          <w:p w14:paraId="5B315F28"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101C5FB8"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134" w:type="dxa"/>
            <w:shd w:val="clear" w:color="auto" w:fill="auto"/>
            <w:noWrap/>
            <w:tcMar>
              <w:left w:w="28" w:type="dxa"/>
              <w:right w:w="28" w:type="dxa"/>
            </w:tcMar>
            <w:vAlign w:val="center"/>
            <w:hideMark/>
          </w:tcPr>
          <w:p w14:paraId="2B90D5AF" w14:textId="77777777" w:rsidR="00554C78" w:rsidRPr="00C83074" w:rsidRDefault="00554C78" w:rsidP="00554C78">
            <w:pPr>
              <w:jc w:val="center"/>
              <w:rPr>
                <w:color w:val="000000"/>
                <w:sz w:val="16"/>
                <w:szCs w:val="16"/>
              </w:rPr>
            </w:pPr>
            <w:r w:rsidRPr="00C83074">
              <w:rPr>
                <w:color w:val="000000"/>
                <w:sz w:val="16"/>
                <w:szCs w:val="16"/>
              </w:rPr>
              <w:t>-1384</w:t>
            </w:r>
          </w:p>
        </w:tc>
        <w:tc>
          <w:tcPr>
            <w:tcW w:w="1174" w:type="dxa"/>
            <w:shd w:val="clear" w:color="auto" w:fill="auto"/>
            <w:noWrap/>
            <w:tcMar>
              <w:left w:w="28" w:type="dxa"/>
              <w:right w:w="28" w:type="dxa"/>
            </w:tcMar>
            <w:vAlign w:val="center"/>
            <w:hideMark/>
          </w:tcPr>
          <w:p w14:paraId="6E626B1F" w14:textId="77777777" w:rsidR="00554C78" w:rsidRPr="00C83074" w:rsidRDefault="00554C78" w:rsidP="00554C78">
            <w:pPr>
              <w:jc w:val="center"/>
              <w:rPr>
                <w:color w:val="000000"/>
                <w:sz w:val="16"/>
                <w:szCs w:val="16"/>
              </w:rPr>
            </w:pPr>
            <w:r w:rsidRPr="00C83074">
              <w:rPr>
                <w:color w:val="000000"/>
                <w:sz w:val="16"/>
                <w:szCs w:val="16"/>
              </w:rPr>
              <w:t>-7096</w:t>
            </w:r>
          </w:p>
        </w:tc>
        <w:tc>
          <w:tcPr>
            <w:tcW w:w="1073" w:type="dxa"/>
            <w:tcMar>
              <w:left w:w="28" w:type="dxa"/>
              <w:right w:w="28" w:type="dxa"/>
            </w:tcMar>
            <w:vAlign w:val="center"/>
          </w:tcPr>
          <w:p w14:paraId="50B46837" w14:textId="77777777" w:rsidR="00554C78" w:rsidRPr="00C83074" w:rsidRDefault="00554C78" w:rsidP="00554C78">
            <w:pPr>
              <w:jc w:val="center"/>
              <w:rPr>
                <w:color w:val="000000"/>
                <w:sz w:val="16"/>
                <w:szCs w:val="16"/>
              </w:rPr>
            </w:pPr>
            <w:r w:rsidRPr="00C83074">
              <w:rPr>
                <w:color w:val="000000"/>
                <w:sz w:val="16"/>
                <w:szCs w:val="16"/>
              </w:rPr>
              <w:t>-7770</w:t>
            </w:r>
          </w:p>
        </w:tc>
        <w:tc>
          <w:tcPr>
            <w:tcW w:w="851" w:type="dxa"/>
            <w:tcMar>
              <w:left w:w="28" w:type="dxa"/>
              <w:right w:w="28" w:type="dxa"/>
            </w:tcMar>
            <w:vAlign w:val="center"/>
          </w:tcPr>
          <w:p w14:paraId="340EEBCF" w14:textId="77777777" w:rsidR="00554C78" w:rsidRPr="00C83074" w:rsidRDefault="00554C78" w:rsidP="00554C78">
            <w:pPr>
              <w:jc w:val="center"/>
              <w:rPr>
                <w:color w:val="000000"/>
                <w:sz w:val="16"/>
                <w:szCs w:val="16"/>
              </w:rPr>
            </w:pPr>
            <w:r w:rsidRPr="00C83074">
              <w:rPr>
                <w:color w:val="000000"/>
                <w:sz w:val="16"/>
                <w:szCs w:val="16"/>
              </w:rPr>
              <w:t>-8444</w:t>
            </w:r>
          </w:p>
        </w:tc>
        <w:tc>
          <w:tcPr>
            <w:tcW w:w="1133" w:type="dxa"/>
            <w:tcMar>
              <w:left w:w="28" w:type="dxa"/>
              <w:right w:w="28" w:type="dxa"/>
            </w:tcMar>
            <w:vAlign w:val="center"/>
          </w:tcPr>
          <w:p w14:paraId="3B793845" w14:textId="77777777" w:rsidR="00554C78" w:rsidRPr="00C83074" w:rsidRDefault="00554C78" w:rsidP="00554C78">
            <w:pPr>
              <w:jc w:val="center"/>
              <w:rPr>
                <w:color w:val="000000"/>
                <w:sz w:val="16"/>
                <w:szCs w:val="16"/>
              </w:rPr>
            </w:pPr>
            <w:r w:rsidRPr="00C83074">
              <w:rPr>
                <w:color w:val="000000"/>
                <w:sz w:val="16"/>
                <w:szCs w:val="16"/>
              </w:rPr>
              <w:t>-8905</w:t>
            </w:r>
          </w:p>
        </w:tc>
        <w:tc>
          <w:tcPr>
            <w:tcW w:w="992" w:type="dxa"/>
            <w:tcMar>
              <w:left w:w="28" w:type="dxa"/>
              <w:right w:w="28" w:type="dxa"/>
            </w:tcMar>
            <w:vAlign w:val="center"/>
          </w:tcPr>
          <w:p w14:paraId="34708144" w14:textId="77777777" w:rsidR="00554C78" w:rsidRPr="00C83074" w:rsidRDefault="00554C78" w:rsidP="00554C78">
            <w:pPr>
              <w:jc w:val="center"/>
              <w:rPr>
                <w:color w:val="000000"/>
                <w:sz w:val="16"/>
                <w:szCs w:val="16"/>
              </w:rPr>
            </w:pPr>
            <w:r w:rsidRPr="00C83074">
              <w:rPr>
                <w:color w:val="000000"/>
                <w:sz w:val="16"/>
                <w:szCs w:val="16"/>
              </w:rPr>
              <w:t>-9224</w:t>
            </w:r>
          </w:p>
        </w:tc>
        <w:tc>
          <w:tcPr>
            <w:tcW w:w="1265" w:type="dxa"/>
            <w:tcMar>
              <w:left w:w="28" w:type="dxa"/>
              <w:right w:w="28" w:type="dxa"/>
            </w:tcMar>
            <w:vAlign w:val="center"/>
          </w:tcPr>
          <w:p w14:paraId="5B1BCB25" w14:textId="77777777" w:rsidR="00554C78" w:rsidRPr="00C83074" w:rsidRDefault="00554C78" w:rsidP="00554C78">
            <w:pPr>
              <w:jc w:val="center"/>
              <w:rPr>
                <w:color w:val="000000"/>
                <w:sz w:val="16"/>
                <w:szCs w:val="16"/>
              </w:rPr>
            </w:pPr>
            <w:r w:rsidRPr="00C83074">
              <w:rPr>
                <w:color w:val="000000"/>
                <w:sz w:val="16"/>
                <w:szCs w:val="16"/>
              </w:rPr>
              <w:t>-14706</w:t>
            </w:r>
          </w:p>
        </w:tc>
        <w:tc>
          <w:tcPr>
            <w:tcW w:w="1270" w:type="dxa"/>
            <w:tcMar>
              <w:left w:w="28" w:type="dxa"/>
              <w:right w:w="28" w:type="dxa"/>
            </w:tcMar>
            <w:vAlign w:val="center"/>
          </w:tcPr>
          <w:p w14:paraId="544D222E" w14:textId="77777777" w:rsidR="00554C78" w:rsidRPr="00C83074" w:rsidRDefault="00554C78" w:rsidP="00554C78">
            <w:pPr>
              <w:jc w:val="center"/>
              <w:rPr>
                <w:color w:val="000000"/>
                <w:sz w:val="16"/>
                <w:szCs w:val="16"/>
              </w:rPr>
            </w:pPr>
            <w:r w:rsidRPr="00C83074">
              <w:rPr>
                <w:color w:val="000000"/>
                <w:sz w:val="16"/>
                <w:szCs w:val="16"/>
              </w:rPr>
              <w:t>-16302</w:t>
            </w:r>
          </w:p>
        </w:tc>
        <w:tc>
          <w:tcPr>
            <w:tcW w:w="3260" w:type="dxa"/>
            <w:tcMar>
              <w:left w:w="28" w:type="dxa"/>
              <w:right w:w="28" w:type="dxa"/>
            </w:tcMar>
          </w:tcPr>
          <w:p w14:paraId="2E253373" w14:textId="77777777" w:rsidR="00554C78" w:rsidRPr="00B22233" w:rsidRDefault="00554C78" w:rsidP="00554C78">
            <w:pPr>
              <w:jc w:val="center"/>
              <w:rPr>
                <w:color w:val="000000"/>
                <w:sz w:val="16"/>
                <w:szCs w:val="16"/>
              </w:rPr>
            </w:pPr>
          </w:p>
        </w:tc>
      </w:tr>
      <w:tr w:rsidR="00554C78" w:rsidRPr="00B22233" w14:paraId="35E72D8E" w14:textId="77777777" w:rsidTr="00554C78">
        <w:trPr>
          <w:trHeight w:val="20"/>
          <w:jc w:val="center"/>
        </w:trPr>
        <w:tc>
          <w:tcPr>
            <w:tcW w:w="3883" w:type="dxa"/>
            <w:gridSpan w:val="2"/>
            <w:shd w:val="clear" w:color="auto" w:fill="auto"/>
            <w:noWrap/>
            <w:tcMar>
              <w:left w:w="28" w:type="dxa"/>
              <w:right w:w="28" w:type="dxa"/>
            </w:tcMar>
            <w:vAlign w:val="bottom"/>
            <w:hideMark/>
          </w:tcPr>
          <w:p w14:paraId="2B066B55"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134" w:type="dxa"/>
            <w:shd w:val="clear" w:color="auto" w:fill="auto"/>
            <w:noWrap/>
            <w:tcMar>
              <w:left w:w="28" w:type="dxa"/>
              <w:right w:w="28" w:type="dxa"/>
            </w:tcMar>
            <w:vAlign w:val="center"/>
            <w:hideMark/>
          </w:tcPr>
          <w:p w14:paraId="30505726" w14:textId="77777777" w:rsidR="00554C78" w:rsidRPr="00C83074" w:rsidRDefault="00554C78" w:rsidP="00554C78">
            <w:pPr>
              <w:jc w:val="center"/>
              <w:rPr>
                <w:color w:val="000000"/>
                <w:sz w:val="16"/>
                <w:szCs w:val="16"/>
              </w:rPr>
            </w:pPr>
            <w:r w:rsidRPr="00C83074">
              <w:rPr>
                <w:color w:val="000000"/>
                <w:sz w:val="16"/>
                <w:szCs w:val="16"/>
              </w:rPr>
              <w:t>-1384</w:t>
            </w:r>
          </w:p>
        </w:tc>
        <w:tc>
          <w:tcPr>
            <w:tcW w:w="1174" w:type="dxa"/>
            <w:shd w:val="clear" w:color="auto" w:fill="auto"/>
            <w:noWrap/>
            <w:tcMar>
              <w:left w:w="28" w:type="dxa"/>
              <w:right w:w="28" w:type="dxa"/>
            </w:tcMar>
            <w:vAlign w:val="center"/>
            <w:hideMark/>
          </w:tcPr>
          <w:p w14:paraId="152C1A49" w14:textId="77777777" w:rsidR="00554C78" w:rsidRPr="00C83074" w:rsidRDefault="00554C78" w:rsidP="00554C78">
            <w:pPr>
              <w:jc w:val="center"/>
              <w:rPr>
                <w:color w:val="000000"/>
                <w:sz w:val="16"/>
                <w:szCs w:val="16"/>
              </w:rPr>
            </w:pPr>
            <w:r w:rsidRPr="00C83074">
              <w:rPr>
                <w:color w:val="000000"/>
                <w:sz w:val="16"/>
                <w:szCs w:val="16"/>
              </w:rPr>
              <w:t>-7096</w:t>
            </w:r>
          </w:p>
        </w:tc>
        <w:tc>
          <w:tcPr>
            <w:tcW w:w="1073" w:type="dxa"/>
            <w:tcMar>
              <w:left w:w="28" w:type="dxa"/>
              <w:right w:w="28" w:type="dxa"/>
            </w:tcMar>
            <w:vAlign w:val="center"/>
          </w:tcPr>
          <w:p w14:paraId="57F90EF3" w14:textId="77777777" w:rsidR="00554C78" w:rsidRPr="00C83074" w:rsidRDefault="00554C78" w:rsidP="00554C78">
            <w:pPr>
              <w:jc w:val="center"/>
              <w:rPr>
                <w:color w:val="000000"/>
                <w:sz w:val="16"/>
                <w:szCs w:val="16"/>
              </w:rPr>
            </w:pPr>
            <w:r w:rsidRPr="00C83074">
              <w:rPr>
                <w:color w:val="000000"/>
                <w:sz w:val="16"/>
                <w:szCs w:val="16"/>
              </w:rPr>
              <w:t>-7770</w:t>
            </w:r>
          </w:p>
        </w:tc>
        <w:tc>
          <w:tcPr>
            <w:tcW w:w="851" w:type="dxa"/>
            <w:tcMar>
              <w:left w:w="28" w:type="dxa"/>
              <w:right w:w="28" w:type="dxa"/>
            </w:tcMar>
            <w:vAlign w:val="center"/>
          </w:tcPr>
          <w:p w14:paraId="08BF7578" w14:textId="77777777" w:rsidR="00554C78" w:rsidRPr="00C83074" w:rsidRDefault="00554C78" w:rsidP="00554C78">
            <w:pPr>
              <w:jc w:val="center"/>
              <w:rPr>
                <w:color w:val="000000"/>
                <w:sz w:val="16"/>
                <w:szCs w:val="16"/>
              </w:rPr>
            </w:pPr>
            <w:r w:rsidRPr="00C83074">
              <w:rPr>
                <w:color w:val="000000"/>
                <w:sz w:val="16"/>
                <w:szCs w:val="16"/>
              </w:rPr>
              <w:t>-8444</w:t>
            </w:r>
          </w:p>
        </w:tc>
        <w:tc>
          <w:tcPr>
            <w:tcW w:w="1133" w:type="dxa"/>
            <w:tcMar>
              <w:left w:w="28" w:type="dxa"/>
              <w:right w:w="28" w:type="dxa"/>
            </w:tcMar>
            <w:vAlign w:val="center"/>
          </w:tcPr>
          <w:p w14:paraId="340A335E" w14:textId="77777777" w:rsidR="00554C78" w:rsidRPr="00C83074" w:rsidRDefault="00554C78" w:rsidP="00554C78">
            <w:pPr>
              <w:jc w:val="center"/>
              <w:rPr>
                <w:color w:val="000000"/>
                <w:sz w:val="16"/>
                <w:szCs w:val="16"/>
              </w:rPr>
            </w:pPr>
            <w:r w:rsidRPr="00C83074">
              <w:rPr>
                <w:color w:val="000000"/>
                <w:sz w:val="16"/>
                <w:szCs w:val="16"/>
              </w:rPr>
              <w:t>-8905</w:t>
            </w:r>
          </w:p>
        </w:tc>
        <w:tc>
          <w:tcPr>
            <w:tcW w:w="992" w:type="dxa"/>
            <w:tcMar>
              <w:left w:w="28" w:type="dxa"/>
              <w:right w:w="28" w:type="dxa"/>
            </w:tcMar>
            <w:vAlign w:val="center"/>
          </w:tcPr>
          <w:p w14:paraId="06616E86" w14:textId="77777777" w:rsidR="00554C78" w:rsidRPr="00C83074" w:rsidRDefault="00554C78" w:rsidP="00554C78">
            <w:pPr>
              <w:jc w:val="center"/>
              <w:rPr>
                <w:color w:val="000000"/>
                <w:sz w:val="16"/>
                <w:szCs w:val="16"/>
              </w:rPr>
            </w:pPr>
            <w:r w:rsidRPr="00C83074">
              <w:rPr>
                <w:color w:val="000000"/>
                <w:sz w:val="16"/>
                <w:szCs w:val="16"/>
              </w:rPr>
              <w:t>-9224</w:t>
            </w:r>
          </w:p>
        </w:tc>
        <w:tc>
          <w:tcPr>
            <w:tcW w:w="1265" w:type="dxa"/>
            <w:tcMar>
              <w:left w:w="28" w:type="dxa"/>
              <w:right w:w="28" w:type="dxa"/>
            </w:tcMar>
            <w:vAlign w:val="center"/>
          </w:tcPr>
          <w:p w14:paraId="62D9C832" w14:textId="77777777" w:rsidR="00554C78" w:rsidRPr="00C83074" w:rsidRDefault="00554C78" w:rsidP="00554C78">
            <w:pPr>
              <w:jc w:val="center"/>
              <w:rPr>
                <w:color w:val="000000"/>
                <w:sz w:val="16"/>
                <w:szCs w:val="16"/>
              </w:rPr>
            </w:pPr>
            <w:r w:rsidRPr="00C83074">
              <w:rPr>
                <w:color w:val="000000"/>
                <w:sz w:val="16"/>
                <w:szCs w:val="16"/>
              </w:rPr>
              <w:t>-14706</w:t>
            </w:r>
          </w:p>
        </w:tc>
        <w:tc>
          <w:tcPr>
            <w:tcW w:w="1270" w:type="dxa"/>
            <w:tcMar>
              <w:left w:w="28" w:type="dxa"/>
              <w:right w:w="28" w:type="dxa"/>
            </w:tcMar>
            <w:vAlign w:val="center"/>
          </w:tcPr>
          <w:p w14:paraId="57E204DF" w14:textId="77777777" w:rsidR="00554C78" w:rsidRPr="00C83074" w:rsidRDefault="00554C78" w:rsidP="00554C78">
            <w:pPr>
              <w:jc w:val="center"/>
              <w:rPr>
                <w:color w:val="000000"/>
                <w:sz w:val="16"/>
                <w:szCs w:val="16"/>
              </w:rPr>
            </w:pPr>
            <w:r w:rsidRPr="00C83074">
              <w:rPr>
                <w:color w:val="000000"/>
                <w:sz w:val="16"/>
                <w:szCs w:val="16"/>
              </w:rPr>
              <w:t>-16302</w:t>
            </w:r>
          </w:p>
        </w:tc>
        <w:tc>
          <w:tcPr>
            <w:tcW w:w="3260" w:type="dxa"/>
            <w:tcMar>
              <w:left w:w="28" w:type="dxa"/>
              <w:right w:w="28" w:type="dxa"/>
            </w:tcMar>
            <w:vAlign w:val="bottom"/>
          </w:tcPr>
          <w:p w14:paraId="14E1CFA2" w14:textId="77777777" w:rsidR="00554C78" w:rsidRDefault="00554C78" w:rsidP="00554C78">
            <w:pPr>
              <w:jc w:val="right"/>
              <w:rPr>
                <w:rFonts w:ascii="Calibri" w:hAnsi="Calibri" w:cs="Calibri"/>
                <w:color w:val="000000"/>
                <w:sz w:val="22"/>
                <w:szCs w:val="22"/>
              </w:rPr>
            </w:pPr>
          </w:p>
        </w:tc>
      </w:tr>
    </w:tbl>
    <w:p w14:paraId="00CB60CE" w14:textId="77777777" w:rsidR="00554C78" w:rsidRDefault="00554C78" w:rsidP="00554C78">
      <w:pPr>
        <w:autoSpaceDE w:val="0"/>
        <w:autoSpaceDN w:val="0"/>
        <w:adjustRightInd w:val="0"/>
        <w:ind w:firstLine="540"/>
        <w:jc w:val="both"/>
        <w:rPr>
          <w:sz w:val="28"/>
          <w:szCs w:val="28"/>
        </w:rPr>
      </w:pPr>
    </w:p>
    <w:p w14:paraId="154D6580" w14:textId="77777777" w:rsidR="00554C78" w:rsidRDefault="00554C78" w:rsidP="00554C78">
      <w:pPr>
        <w:autoSpaceDE w:val="0"/>
        <w:autoSpaceDN w:val="0"/>
        <w:adjustRightInd w:val="0"/>
        <w:ind w:firstLine="540"/>
        <w:jc w:val="both"/>
        <w:rPr>
          <w:sz w:val="28"/>
          <w:szCs w:val="28"/>
        </w:rPr>
      </w:pPr>
    </w:p>
    <w:p w14:paraId="553BAED9" w14:textId="77777777" w:rsidR="00554C78" w:rsidRDefault="00554C78" w:rsidP="00554C78">
      <w:pPr>
        <w:autoSpaceDE w:val="0"/>
        <w:autoSpaceDN w:val="0"/>
        <w:adjustRightInd w:val="0"/>
        <w:ind w:firstLine="540"/>
        <w:jc w:val="both"/>
        <w:rPr>
          <w:sz w:val="28"/>
          <w:szCs w:val="28"/>
        </w:rPr>
      </w:pPr>
    </w:p>
    <w:p w14:paraId="6DAFADE2" w14:textId="77777777" w:rsidR="00554C78" w:rsidRDefault="00554C78" w:rsidP="00554C78">
      <w:pPr>
        <w:autoSpaceDE w:val="0"/>
        <w:autoSpaceDN w:val="0"/>
        <w:adjustRightInd w:val="0"/>
        <w:ind w:firstLine="540"/>
        <w:jc w:val="both"/>
        <w:rPr>
          <w:sz w:val="28"/>
          <w:szCs w:val="28"/>
        </w:rPr>
      </w:pPr>
    </w:p>
    <w:p w14:paraId="07AEA09B" w14:textId="77777777" w:rsidR="00554C78" w:rsidRDefault="00554C78" w:rsidP="00554C78">
      <w:pPr>
        <w:autoSpaceDE w:val="0"/>
        <w:autoSpaceDN w:val="0"/>
        <w:adjustRightInd w:val="0"/>
        <w:ind w:firstLine="540"/>
        <w:jc w:val="both"/>
        <w:rPr>
          <w:sz w:val="28"/>
          <w:szCs w:val="28"/>
        </w:rPr>
      </w:pPr>
    </w:p>
    <w:p w14:paraId="51540431" w14:textId="77777777" w:rsidR="00554C78" w:rsidRDefault="00554C78" w:rsidP="00554C78">
      <w:pPr>
        <w:autoSpaceDE w:val="0"/>
        <w:autoSpaceDN w:val="0"/>
        <w:adjustRightInd w:val="0"/>
        <w:ind w:firstLine="540"/>
        <w:jc w:val="both"/>
        <w:rPr>
          <w:sz w:val="28"/>
          <w:szCs w:val="28"/>
        </w:rPr>
      </w:pPr>
    </w:p>
    <w:p w14:paraId="1F31BA3F" w14:textId="77777777" w:rsidR="00554C78" w:rsidRDefault="00554C78" w:rsidP="00554C78">
      <w:pPr>
        <w:autoSpaceDE w:val="0"/>
        <w:autoSpaceDN w:val="0"/>
        <w:adjustRightInd w:val="0"/>
        <w:ind w:firstLine="540"/>
        <w:jc w:val="both"/>
        <w:rPr>
          <w:sz w:val="28"/>
          <w:szCs w:val="28"/>
        </w:rPr>
      </w:pPr>
    </w:p>
    <w:p w14:paraId="4A4A210E" w14:textId="77777777" w:rsidR="00D706DF" w:rsidRDefault="00D706DF" w:rsidP="00554C78">
      <w:pPr>
        <w:autoSpaceDE w:val="0"/>
        <w:autoSpaceDN w:val="0"/>
        <w:adjustRightInd w:val="0"/>
        <w:ind w:firstLine="540"/>
        <w:jc w:val="both"/>
        <w:rPr>
          <w:sz w:val="28"/>
          <w:szCs w:val="28"/>
        </w:rPr>
        <w:sectPr w:rsidR="00D706DF" w:rsidSect="00554C78">
          <w:pgSz w:w="16838" w:h="11906" w:orient="landscape"/>
          <w:pgMar w:top="1276" w:right="993" w:bottom="566" w:left="851" w:header="720" w:footer="272" w:gutter="0"/>
          <w:cols w:space="720"/>
          <w:docGrid w:linePitch="326"/>
        </w:sectPr>
      </w:pPr>
    </w:p>
    <w:p w14:paraId="51C2D2AF" w14:textId="38024627" w:rsidR="00554C78" w:rsidRDefault="00554C78" w:rsidP="00554C78">
      <w:pPr>
        <w:autoSpaceDE w:val="0"/>
        <w:autoSpaceDN w:val="0"/>
        <w:adjustRightInd w:val="0"/>
        <w:ind w:firstLine="540"/>
        <w:jc w:val="both"/>
        <w:rPr>
          <w:sz w:val="28"/>
          <w:szCs w:val="28"/>
        </w:rPr>
      </w:pPr>
    </w:p>
    <w:p w14:paraId="3A196E93" w14:textId="77777777" w:rsidR="00554C78" w:rsidRDefault="00554C78" w:rsidP="00554C78">
      <w:pPr>
        <w:autoSpaceDE w:val="0"/>
        <w:autoSpaceDN w:val="0"/>
        <w:adjustRightInd w:val="0"/>
        <w:ind w:firstLine="540"/>
        <w:jc w:val="both"/>
        <w:rPr>
          <w:sz w:val="28"/>
          <w:szCs w:val="28"/>
        </w:rPr>
      </w:pPr>
    </w:p>
    <w:p w14:paraId="7CB3BF90" w14:textId="77777777" w:rsidR="00554C78" w:rsidRPr="00D706DF" w:rsidRDefault="00554C78" w:rsidP="00554C78">
      <w:pPr>
        <w:autoSpaceDE w:val="0"/>
        <w:autoSpaceDN w:val="0"/>
        <w:adjustRightInd w:val="0"/>
        <w:ind w:right="566" w:firstLine="540"/>
        <w:jc w:val="right"/>
      </w:pPr>
      <w:r w:rsidRPr="00D706DF">
        <w:t>Таблица 20</w:t>
      </w:r>
    </w:p>
    <w:p w14:paraId="16C8E011"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33489D41" w14:textId="77777777" w:rsidR="00554C78" w:rsidRPr="00D706DF" w:rsidRDefault="00554C78" w:rsidP="00554C78">
      <w:pPr>
        <w:autoSpaceDE w:val="0"/>
        <w:autoSpaceDN w:val="0"/>
        <w:adjustRightInd w:val="0"/>
        <w:spacing w:after="120"/>
        <w:ind w:firstLine="539"/>
        <w:jc w:val="center"/>
      </w:pPr>
      <w:r w:rsidRPr="00D706DF">
        <w:t>(врезка в надземный газопровод)</w:t>
      </w:r>
    </w:p>
    <w:tbl>
      <w:tblPr>
        <w:tblW w:w="12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625"/>
        <w:gridCol w:w="1160"/>
        <w:gridCol w:w="993"/>
        <w:gridCol w:w="992"/>
        <w:gridCol w:w="1134"/>
        <w:gridCol w:w="1134"/>
        <w:gridCol w:w="1197"/>
      </w:tblGrid>
      <w:tr w:rsidR="00554C78" w:rsidRPr="00B22233" w14:paraId="531FEB3B" w14:textId="77777777" w:rsidTr="00554C78">
        <w:trPr>
          <w:trHeight w:val="20"/>
          <w:jc w:val="center"/>
        </w:trPr>
        <w:tc>
          <w:tcPr>
            <w:tcW w:w="339" w:type="dxa"/>
            <w:shd w:val="clear" w:color="auto" w:fill="auto"/>
            <w:noWrap/>
            <w:tcMar>
              <w:left w:w="28" w:type="dxa"/>
              <w:right w:w="28" w:type="dxa"/>
            </w:tcMar>
          </w:tcPr>
          <w:p w14:paraId="03C59F7B"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4F83F57E" w14:textId="77777777" w:rsidR="00554C78" w:rsidRPr="00B22233" w:rsidRDefault="00554C78" w:rsidP="00554C78">
            <w:pPr>
              <w:jc w:val="center"/>
              <w:rPr>
                <w:sz w:val="16"/>
                <w:szCs w:val="16"/>
              </w:rPr>
            </w:pPr>
          </w:p>
        </w:tc>
        <w:tc>
          <w:tcPr>
            <w:tcW w:w="8235" w:type="dxa"/>
            <w:gridSpan w:val="7"/>
            <w:shd w:val="clear" w:color="auto" w:fill="auto"/>
          </w:tcPr>
          <w:p w14:paraId="146DCB60" w14:textId="77777777" w:rsidR="00554C78" w:rsidRPr="00B22233" w:rsidRDefault="00554C78" w:rsidP="00554C78">
            <w:pPr>
              <w:jc w:val="center"/>
              <w:rPr>
                <w:sz w:val="16"/>
                <w:szCs w:val="16"/>
              </w:rPr>
            </w:pPr>
            <w:r w:rsidRPr="00B22233">
              <w:rPr>
                <w:sz w:val="16"/>
                <w:szCs w:val="16"/>
              </w:rPr>
              <w:t>Предложение предприятия</w:t>
            </w:r>
          </w:p>
        </w:tc>
      </w:tr>
      <w:tr w:rsidR="00554C78" w:rsidRPr="00B22233" w14:paraId="23DE5AEC" w14:textId="77777777" w:rsidTr="00554C78">
        <w:trPr>
          <w:trHeight w:val="20"/>
          <w:jc w:val="center"/>
        </w:trPr>
        <w:tc>
          <w:tcPr>
            <w:tcW w:w="339" w:type="dxa"/>
            <w:shd w:val="clear" w:color="auto" w:fill="auto"/>
            <w:noWrap/>
            <w:tcMar>
              <w:left w:w="28" w:type="dxa"/>
              <w:right w:w="28" w:type="dxa"/>
            </w:tcMar>
            <w:hideMark/>
          </w:tcPr>
          <w:p w14:paraId="0A90099C"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52CD4A9C"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8235" w:type="dxa"/>
            <w:gridSpan w:val="7"/>
            <w:shd w:val="clear" w:color="auto" w:fill="auto"/>
          </w:tcPr>
          <w:p w14:paraId="28B43191" w14:textId="77777777" w:rsidR="00554C78" w:rsidRPr="00E8774B" w:rsidRDefault="00554C78" w:rsidP="00554C78">
            <w:pPr>
              <w:jc w:val="center"/>
              <w:rPr>
                <w:color w:val="000000"/>
                <w:sz w:val="16"/>
                <w:szCs w:val="16"/>
              </w:rPr>
            </w:pPr>
            <w:r w:rsidRPr="00E8774B">
              <w:rPr>
                <w:sz w:val="16"/>
                <w:szCs w:val="16"/>
              </w:rPr>
              <w:t>Стальные надземные газопроводы</w:t>
            </w:r>
          </w:p>
        </w:tc>
      </w:tr>
      <w:tr w:rsidR="00554C78" w:rsidRPr="00B22233" w14:paraId="542E0952" w14:textId="77777777" w:rsidTr="00554C78">
        <w:trPr>
          <w:trHeight w:val="20"/>
          <w:jc w:val="center"/>
        </w:trPr>
        <w:tc>
          <w:tcPr>
            <w:tcW w:w="339" w:type="dxa"/>
            <w:shd w:val="clear" w:color="auto" w:fill="auto"/>
            <w:noWrap/>
            <w:tcMar>
              <w:left w:w="28" w:type="dxa"/>
              <w:right w:w="28" w:type="dxa"/>
            </w:tcMar>
            <w:hideMark/>
          </w:tcPr>
          <w:p w14:paraId="2452E202"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1AB52B24" w14:textId="77777777" w:rsidR="00554C78" w:rsidRPr="00E4499F" w:rsidRDefault="00554C78" w:rsidP="00554C78">
            <w:pPr>
              <w:rPr>
                <w:color w:val="000000"/>
                <w:sz w:val="16"/>
                <w:szCs w:val="16"/>
              </w:rPr>
            </w:pPr>
          </w:p>
        </w:tc>
        <w:tc>
          <w:tcPr>
            <w:tcW w:w="1625" w:type="dxa"/>
            <w:shd w:val="clear" w:color="auto" w:fill="auto"/>
            <w:noWrap/>
            <w:tcMar>
              <w:left w:w="28" w:type="dxa"/>
              <w:right w:w="28" w:type="dxa"/>
            </w:tcMar>
            <w:vAlign w:val="center"/>
            <w:hideMark/>
          </w:tcPr>
          <w:p w14:paraId="3344B156" w14:textId="77777777" w:rsidR="00554C78" w:rsidRDefault="00554C78" w:rsidP="00554C78">
            <w:pPr>
              <w:jc w:val="center"/>
              <w:rPr>
                <w:sz w:val="16"/>
                <w:szCs w:val="16"/>
              </w:rPr>
            </w:pPr>
            <w:r w:rsidRPr="00E8774B">
              <w:rPr>
                <w:sz w:val="16"/>
                <w:szCs w:val="16"/>
              </w:rPr>
              <w:t>158 мм и менее</w:t>
            </w:r>
          </w:p>
          <w:p w14:paraId="6D53FEFD" w14:textId="77777777" w:rsidR="00554C78" w:rsidRPr="00E8774B" w:rsidRDefault="00554C78" w:rsidP="00554C78">
            <w:pPr>
              <w:jc w:val="center"/>
              <w:rPr>
                <w:sz w:val="16"/>
                <w:szCs w:val="16"/>
              </w:rPr>
            </w:pPr>
            <w:r w:rsidRPr="00B2045E">
              <w:rPr>
                <w:sz w:val="16"/>
                <w:szCs w:val="16"/>
              </w:rPr>
              <w:t>При максимальном часовом расходе газа газоиспользующего оборудования свыше 15 м3/ час и не превышающем 500 м3/ час</w:t>
            </w:r>
          </w:p>
        </w:tc>
        <w:tc>
          <w:tcPr>
            <w:tcW w:w="1160" w:type="dxa"/>
            <w:tcMar>
              <w:left w:w="28" w:type="dxa"/>
              <w:right w:w="28" w:type="dxa"/>
            </w:tcMar>
            <w:vAlign w:val="center"/>
          </w:tcPr>
          <w:p w14:paraId="4A6A2C71" w14:textId="77777777" w:rsidR="00554C78" w:rsidRPr="00E8774B" w:rsidRDefault="00554C78" w:rsidP="00554C78">
            <w:pPr>
              <w:jc w:val="center"/>
              <w:rPr>
                <w:sz w:val="16"/>
                <w:szCs w:val="16"/>
              </w:rPr>
            </w:pPr>
            <w:r w:rsidRPr="00E8774B">
              <w:rPr>
                <w:sz w:val="16"/>
                <w:szCs w:val="16"/>
              </w:rPr>
              <w:t>159-218 мм</w:t>
            </w:r>
          </w:p>
        </w:tc>
        <w:tc>
          <w:tcPr>
            <w:tcW w:w="993" w:type="dxa"/>
            <w:tcMar>
              <w:left w:w="28" w:type="dxa"/>
              <w:right w:w="28" w:type="dxa"/>
            </w:tcMar>
            <w:vAlign w:val="center"/>
          </w:tcPr>
          <w:p w14:paraId="6637C0B1" w14:textId="77777777" w:rsidR="00554C78" w:rsidRPr="00E8774B" w:rsidRDefault="00554C78" w:rsidP="00554C78">
            <w:pPr>
              <w:jc w:val="center"/>
              <w:rPr>
                <w:sz w:val="16"/>
                <w:szCs w:val="16"/>
              </w:rPr>
            </w:pPr>
            <w:r w:rsidRPr="00E8774B">
              <w:rPr>
                <w:sz w:val="16"/>
                <w:szCs w:val="16"/>
              </w:rPr>
              <w:t>219-272 мм</w:t>
            </w:r>
          </w:p>
        </w:tc>
        <w:tc>
          <w:tcPr>
            <w:tcW w:w="992" w:type="dxa"/>
            <w:tcMar>
              <w:left w:w="28" w:type="dxa"/>
              <w:right w:w="28" w:type="dxa"/>
            </w:tcMar>
            <w:vAlign w:val="center"/>
          </w:tcPr>
          <w:p w14:paraId="03E837BF" w14:textId="77777777" w:rsidR="00554C78" w:rsidRPr="00E8774B" w:rsidRDefault="00554C78" w:rsidP="00554C78">
            <w:pPr>
              <w:jc w:val="center"/>
              <w:rPr>
                <w:sz w:val="16"/>
                <w:szCs w:val="16"/>
              </w:rPr>
            </w:pPr>
            <w:r w:rsidRPr="00E8774B">
              <w:rPr>
                <w:sz w:val="16"/>
                <w:szCs w:val="16"/>
              </w:rPr>
              <w:t>273 - 324 мм</w:t>
            </w:r>
          </w:p>
        </w:tc>
        <w:tc>
          <w:tcPr>
            <w:tcW w:w="1134" w:type="dxa"/>
            <w:tcMar>
              <w:left w:w="28" w:type="dxa"/>
              <w:right w:w="28" w:type="dxa"/>
            </w:tcMar>
            <w:vAlign w:val="center"/>
          </w:tcPr>
          <w:p w14:paraId="7EAF4E02" w14:textId="77777777" w:rsidR="00554C78" w:rsidRPr="00E8774B" w:rsidRDefault="00554C78" w:rsidP="00554C78">
            <w:pPr>
              <w:jc w:val="center"/>
              <w:rPr>
                <w:sz w:val="16"/>
                <w:szCs w:val="16"/>
              </w:rPr>
            </w:pPr>
            <w:r w:rsidRPr="00E8774B">
              <w:rPr>
                <w:sz w:val="16"/>
                <w:szCs w:val="16"/>
              </w:rPr>
              <w:t>325 - 425 мм</w:t>
            </w:r>
          </w:p>
        </w:tc>
        <w:tc>
          <w:tcPr>
            <w:tcW w:w="1134" w:type="dxa"/>
            <w:tcMar>
              <w:left w:w="28" w:type="dxa"/>
              <w:right w:w="28" w:type="dxa"/>
            </w:tcMar>
            <w:vAlign w:val="center"/>
          </w:tcPr>
          <w:p w14:paraId="2650A8B3" w14:textId="77777777" w:rsidR="00554C78" w:rsidRPr="00E8774B" w:rsidRDefault="00554C78" w:rsidP="00554C78">
            <w:pPr>
              <w:jc w:val="center"/>
              <w:rPr>
                <w:sz w:val="16"/>
                <w:szCs w:val="16"/>
              </w:rPr>
            </w:pPr>
            <w:r w:rsidRPr="00E8774B">
              <w:rPr>
                <w:sz w:val="16"/>
                <w:szCs w:val="16"/>
              </w:rPr>
              <w:t>426 - 529 мм</w:t>
            </w:r>
          </w:p>
        </w:tc>
        <w:tc>
          <w:tcPr>
            <w:tcW w:w="1197" w:type="dxa"/>
            <w:tcMar>
              <w:left w:w="28" w:type="dxa"/>
              <w:right w:w="28" w:type="dxa"/>
            </w:tcMar>
            <w:vAlign w:val="center"/>
          </w:tcPr>
          <w:p w14:paraId="7F64AC2C" w14:textId="77777777" w:rsidR="00554C78" w:rsidRPr="00E8774B" w:rsidRDefault="00554C78" w:rsidP="00554C78">
            <w:pPr>
              <w:jc w:val="center"/>
              <w:rPr>
                <w:sz w:val="16"/>
                <w:szCs w:val="16"/>
              </w:rPr>
            </w:pPr>
            <w:r w:rsidRPr="00E8774B">
              <w:rPr>
                <w:sz w:val="16"/>
                <w:szCs w:val="16"/>
              </w:rPr>
              <w:t>530 мм и выше</w:t>
            </w:r>
          </w:p>
        </w:tc>
      </w:tr>
      <w:tr w:rsidR="00554C78" w:rsidRPr="00B22233" w14:paraId="7BEA11BC" w14:textId="77777777" w:rsidTr="00554C78">
        <w:trPr>
          <w:trHeight w:val="20"/>
          <w:jc w:val="center"/>
        </w:trPr>
        <w:tc>
          <w:tcPr>
            <w:tcW w:w="339" w:type="dxa"/>
            <w:shd w:val="clear" w:color="auto" w:fill="auto"/>
            <w:noWrap/>
            <w:tcMar>
              <w:left w:w="28" w:type="dxa"/>
              <w:right w:w="28" w:type="dxa"/>
            </w:tcMar>
            <w:hideMark/>
          </w:tcPr>
          <w:p w14:paraId="05287A04"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7CDD9C27"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625" w:type="dxa"/>
            <w:shd w:val="clear" w:color="auto" w:fill="auto"/>
            <w:tcMar>
              <w:left w:w="28" w:type="dxa"/>
              <w:right w:w="28" w:type="dxa"/>
            </w:tcMar>
            <w:vAlign w:val="center"/>
            <w:hideMark/>
          </w:tcPr>
          <w:p w14:paraId="5CBC86EB" w14:textId="77777777" w:rsidR="00554C78" w:rsidRPr="00E4499F" w:rsidRDefault="00554C78" w:rsidP="00554C78">
            <w:pPr>
              <w:jc w:val="center"/>
              <w:rPr>
                <w:color w:val="000000"/>
                <w:sz w:val="16"/>
                <w:szCs w:val="16"/>
              </w:rPr>
            </w:pPr>
          </w:p>
        </w:tc>
        <w:tc>
          <w:tcPr>
            <w:tcW w:w="1160" w:type="dxa"/>
            <w:tcMar>
              <w:left w:w="28" w:type="dxa"/>
              <w:right w:w="28" w:type="dxa"/>
            </w:tcMar>
            <w:vAlign w:val="center"/>
          </w:tcPr>
          <w:p w14:paraId="4790BDDC"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16D08E9F"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59FC1A3D"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37878402" w14:textId="77777777" w:rsidR="00554C78" w:rsidRPr="00383AE9" w:rsidRDefault="00554C78" w:rsidP="00554C78">
            <w:pPr>
              <w:jc w:val="center"/>
              <w:rPr>
                <w:color w:val="000000"/>
                <w:sz w:val="16"/>
                <w:szCs w:val="16"/>
              </w:rPr>
            </w:pPr>
          </w:p>
        </w:tc>
        <w:tc>
          <w:tcPr>
            <w:tcW w:w="1134" w:type="dxa"/>
            <w:tcMar>
              <w:left w:w="28" w:type="dxa"/>
              <w:right w:w="28" w:type="dxa"/>
            </w:tcMar>
          </w:tcPr>
          <w:p w14:paraId="64DFFF24" w14:textId="77777777" w:rsidR="00554C78" w:rsidRPr="00B22233" w:rsidRDefault="00554C78" w:rsidP="00554C78">
            <w:pPr>
              <w:jc w:val="center"/>
              <w:rPr>
                <w:color w:val="000000"/>
                <w:sz w:val="16"/>
                <w:szCs w:val="16"/>
              </w:rPr>
            </w:pPr>
          </w:p>
        </w:tc>
        <w:tc>
          <w:tcPr>
            <w:tcW w:w="1197" w:type="dxa"/>
            <w:tcMar>
              <w:left w:w="28" w:type="dxa"/>
              <w:right w:w="28" w:type="dxa"/>
            </w:tcMar>
          </w:tcPr>
          <w:p w14:paraId="004BEDAF" w14:textId="77777777" w:rsidR="00554C78" w:rsidRPr="00B22233" w:rsidRDefault="00554C78" w:rsidP="00554C78">
            <w:pPr>
              <w:jc w:val="center"/>
              <w:rPr>
                <w:color w:val="000000"/>
                <w:sz w:val="16"/>
                <w:szCs w:val="16"/>
              </w:rPr>
            </w:pPr>
          </w:p>
        </w:tc>
      </w:tr>
      <w:tr w:rsidR="00554C78" w:rsidRPr="00B22233" w14:paraId="62590383" w14:textId="77777777" w:rsidTr="00554C78">
        <w:trPr>
          <w:trHeight w:val="20"/>
          <w:jc w:val="center"/>
        </w:trPr>
        <w:tc>
          <w:tcPr>
            <w:tcW w:w="339" w:type="dxa"/>
            <w:shd w:val="clear" w:color="auto" w:fill="auto"/>
            <w:noWrap/>
            <w:tcMar>
              <w:left w:w="28" w:type="dxa"/>
              <w:right w:w="28" w:type="dxa"/>
            </w:tcMar>
            <w:hideMark/>
          </w:tcPr>
          <w:p w14:paraId="5DB75E38"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5EA67B69"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625" w:type="dxa"/>
            <w:shd w:val="clear" w:color="auto" w:fill="auto"/>
            <w:noWrap/>
            <w:tcMar>
              <w:left w:w="28" w:type="dxa"/>
              <w:right w:w="28" w:type="dxa"/>
            </w:tcMar>
            <w:vAlign w:val="center"/>
            <w:hideMark/>
          </w:tcPr>
          <w:p w14:paraId="33D948A8" w14:textId="77777777" w:rsidR="00554C78" w:rsidRPr="00E4499F" w:rsidRDefault="00554C78" w:rsidP="00554C78">
            <w:pPr>
              <w:jc w:val="center"/>
              <w:rPr>
                <w:color w:val="000000"/>
                <w:sz w:val="16"/>
                <w:szCs w:val="16"/>
              </w:rPr>
            </w:pPr>
            <w:r w:rsidRPr="00E4499F">
              <w:rPr>
                <w:color w:val="000000"/>
                <w:sz w:val="16"/>
                <w:szCs w:val="16"/>
              </w:rPr>
              <w:t>3560,06</w:t>
            </w:r>
          </w:p>
        </w:tc>
        <w:tc>
          <w:tcPr>
            <w:tcW w:w="1160" w:type="dxa"/>
            <w:tcMar>
              <w:left w:w="28" w:type="dxa"/>
              <w:right w:w="28" w:type="dxa"/>
            </w:tcMar>
            <w:vAlign w:val="center"/>
          </w:tcPr>
          <w:p w14:paraId="31C522E2"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72D8075F"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649FCE75"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61C03D96"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27079097" w14:textId="77777777" w:rsidR="00554C78" w:rsidRPr="00A830FE" w:rsidRDefault="00554C78" w:rsidP="00554C78">
            <w:pPr>
              <w:jc w:val="center"/>
              <w:rPr>
                <w:color w:val="000000"/>
                <w:sz w:val="16"/>
                <w:szCs w:val="16"/>
              </w:rPr>
            </w:pPr>
            <w:r w:rsidRPr="00A830FE">
              <w:rPr>
                <w:color w:val="000000"/>
                <w:sz w:val="16"/>
                <w:szCs w:val="16"/>
              </w:rPr>
              <w:t>3560,06</w:t>
            </w:r>
          </w:p>
        </w:tc>
        <w:tc>
          <w:tcPr>
            <w:tcW w:w="1197" w:type="dxa"/>
            <w:tcMar>
              <w:left w:w="28" w:type="dxa"/>
              <w:right w:w="28" w:type="dxa"/>
            </w:tcMar>
            <w:vAlign w:val="center"/>
          </w:tcPr>
          <w:p w14:paraId="6842B650"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5749B93A" w14:textId="77777777" w:rsidTr="00554C78">
        <w:trPr>
          <w:trHeight w:val="20"/>
          <w:jc w:val="center"/>
        </w:trPr>
        <w:tc>
          <w:tcPr>
            <w:tcW w:w="339" w:type="dxa"/>
            <w:shd w:val="clear" w:color="auto" w:fill="auto"/>
            <w:noWrap/>
            <w:tcMar>
              <w:left w:w="28" w:type="dxa"/>
              <w:right w:w="28" w:type="dxa"/>
            </w:tcMar>
            <w:hideMark/>
          </w:tcPr>
          <w:p w14:paraId="0BE89A60"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757709EC"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625" w:type="dxa"/>
            <w:shd w:val="clear" w:color="auto" w:fill="auto"/>
            <w:noWrap/>
            <w:tcMar>
              <w:left w:w="28" w:type="dxa"/>
              <w:right w:w="28" w:type="dxa"/>
            </w:tcMar>
            <w:vAlign w:val="center"/>
            <w:hideMark/>
          </w:tcPr>
          <w:p w14:paraId="72C493A6" w14:textId="77777777" w:rsidR="00554C78" w:rsidRPr="00E4499F" w:rsidRDefault="00554C78" w:rsidP="00554C78">
            <w:pPr>
              <w:jc w:val="center"/>
              <w:rPr>
                <w:color w:val="000000"/>
                <w:sz w:val="16"/>
                <w:szCs w:val="16"/>
              </w:rPr>
            </w:pPr>
            <w:r w:rsidRPr="00E4499F">
              <w:rPr>
                <w:color w:val="000000"/>
                <w:sz w:val="16"/>
                <w:szCs w:val="16"/>
              </w:rPr>
              <w:t>3560,06</w:t>
            </w:r>
          </w:p>
        </w:tc>
        <w:tc>
          <w:tcPr>
            <w:tcW w:w="1160" w:type="dxa"/>
            <w:tcMar>
              <w:left w:w="28" w:type="dxa"/>
              <w:right w:w="28" w:type="dxa"/>
            </w:tcMar>
            <w:vAlign w:val="center"/>
          </w:tcPr>
          <w:p w14:paraId="7A613D50"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7F7A298F"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0C994AC3"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6FD5DF66"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7AE82D9C" w14:textId="77777777" w:rsidR="00554C78" w:rsidRPr="00A830FE" w:rsidRDefault="00554C78" w:rsidP="00554C78">
            <w:pPr>
              <w:jc w:val="center"/>
              <w:rPr>
                <w:color w:val="000000"/>
                <w:sz w:val="16"/>
                <w:szCs w:val="16"/>
              </w:rPr>
            </w:pPr>
            <w:r w:rsidRPr="00A830FE">
              <w:rPr>
                <w:color w:val="000000"/>
                <w:sz w:val="16"/>
                <w:szCs w:val="16"/>
              </w:rPr>
              <w:t>3560,06</w:t>
            </w:r>
          </w:p>
        </w:tc>
        <w:tc>
          <w:tcPr>
            <w:tcW w:w="1197" w:type="dxa"/>
            <w:tcMar>
              <w:left w:w="28" w:type="dxa"/>
              <w:right w:w="28" w:type="dxa"/>
            </w:tcMar>
            <w:vAlign w:val="center"/>
          </w:tcPr>
          <w:p w14:paraId="382AA6B1"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653A3874" w14:textId="77777777" w:rsidTr="00554C78">
        <w:trPr>
          <w:trHeight w:val="20"/>
          <w:jc w:val="center"/>
        </w:trPr>
        <w:tc>
          <w:tcPr>
            <w:tcW w:w="339" w:type="dxa"/>
            <w:shd w:val="clear" w:color="auto" w:fill="auto"/>
            <w:noWrap/>
            <w:tcMar>
              <w:left w:w="28" w:type="dxa"/>
              <w:right w:w="28" w:type="dxa"/>
            </w:tcMar>
            <w:hideMark/>
          </w:tcPr>
          <w:p w14:paraId="4253D99C"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25D012F6"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625" w:type="dxa"/>
            <w:shd w:val="clear" w:color="auto" w:fill="auto"/>
            <w:tcMar>
              <w:left w:w="28" w:type="dxa"/>
              <w:right w:w="28" w:type="dxa"/>
            </w:tcMar>
            <w:vAlign w:val="center"/>
            <w:hideMark/>
          </w:tcPr>
          <w:p w14:paraId="3A742050" w14:textId="77777777" w:rsidR="00554C78" w:rsidRPr="00E4499F" w:rsidRDefault="00554C78" w:rsidP="00554C78">
            <w:pPr>
              <w:jc w:val="center"/>
              <w:rPr>
                <w:color w:val="000000"/>
                <w:sz w:val="16"/>
                <w:szCs w:val="16"/>
              </w:rPr>
            </w:pPr>
          </w:p>
        </w:tc>
        <w:tc>
          <w:tcPr>
            <w:tcW w:w="1160" w:type="dxa"/>
            <w:tcMar>
              <w:left w:w="28" w:type="dxa"/>
              <w:right w:w="28" w:type="dxa"/>
            </w:tcMar>
            <w:vAlign w:val="center"/>
          </w:tcPr>
          <w:p w14:paraId="140878B4"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240B4A7D"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6035609F"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7AC88AFA" w14:textId="77777777" w:rsidR="00554C78" w:rsidRPr="00383AE9" w:rsidRDefault="00554C78" w:rsidP="00554C78">
            <w:pPr>
              <w:jc w:val="center"/>
              <w:rPr>
                <w:color w:val="000000"/>
                <w:sz w:val="16"/>
                <w:szCs w:val="16"/>
              </w:rPr>
            </w:pPr>
          </w:p>
        </w:tc>
        <w:tc>
          <w:tcPr>
            <w:tcW w:w="1134" w:type="dxa"/>
            <w:tcMar>
              <w:left w:w="28" w:type="dxa"/>
              <w:right w:w="28" w:type="dxa"/>
            </w:tcMar>
          </w:tcPr>
          <w:p w14:paraId="7A888324" w14:textId="77777777" w:rsidR="00554C78" w:rsidRPr="00B22233" w:rsidRDefault="00554C78" w:rsidP="00554C78">
            <w:pPr>
              <w:jc w:val="center"/>
              <w:rPr>
                <w:color w:val="000000"/>
                <w:sz w:val="16"/>
                <w:szCs w:val="16"/>
              </w:rPr>
            </w:pPr>
          </w:p>
        </w:tc>
        <w:tc>
          <w:tcPr>
            <w:tcW w:w="1197" w:type="dxa"/>
            <w:tcMar>
              <w:left w:w="28" w:type="dxa"/>
              <w:right w:w="28" w:type="dxa"/>
            </w:tcMar>
          </w:tcPr>
          <w:p w14:paraId="621BF2B0" w14:textId="77777777" w:rsidR="00554C78" w:rsidRPr="00B22233" w:rsidRDefault="00554C78" w:rsidP="00554C78">
            <w:pPr>
              <w:jc w:val="center"/>
              <w:rPr>
                <w:color w:val="000000"/>
                <w:sz w:val="16"/>
                <w:szCs w:val="16"/>
              </w:rPr>
            </w:pPr>
          </w:p>
        </w:tc>
      </w:tr>
      <w:tr w:rsidR="00554C78" w:rsidRPr="00B22233" w14:paraId="53F5D24D" w14:textId="77777777" w:rsidTr="00554C78">
        <w:trPr>
          <w:trHeight w:val="20"/>
          <w:jc w:val="center"/>
        </w:trPr>
        <w:tc>
          <w:tcPr>
            <w:tcW w:w="339" w:type="dxa"/>
            <w:shd w:val="clear" w:color="auto" w:fill="auto"/>
            <w:noWrap/>
            <w:tcMar>
              <w:left w:w="28" w:type="dxa"/>
              <w:right w:w="28" w:type="dxa"/>
            </w:tcMar>
            <w:hideMark/>
          </w:tcPr>
          <w:p w14:paraId="0594B746"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3547B8F2"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625" w:type="dxa"/>
            <w:shd w:val="clear" w:color="auto" w:fill="auto"/>
            <w:noWrap/>
            <w:tcMar>
              <w:left w:w="28" w:type="dxa"/>
              <w:right w:w="28" w:type="dxa"/>
            </w:tcMar>
            <w:hideMark/>
          </w:tcPr>
          <w:p w14:paraId="1B8EDE74" w14:textId="77777777" w:rsidR="00554C78" w:rsidRPr="00B2045E" w:rsidRDefault="00554C78" w:rsidP="00554C78">
            <w:pPr>
              <w:jc w:val="center"/>
              <w:rPr>
                <w:color w:val="000000"/>
                <w:sz w:val="16"/>
                <w:szCs w:val="16"/>
              </w:rPr>
            </w:pPr>
            <w:r w:rsidRPr="00B2045E">
              <w:rPr>
                <w:color w:val="000000"/>
                <w:sz w:val="16"/>
                <w:szCs w:val="16"/>
              </w:rPr>
              <w:t>67483,46</w:t>
            </w:r>
          </w:p>
        </w:tc>
        <w:tc>
          <w:tcPr>
            <w:tcW w:w="1160" w:type="dxa"/>
            <w:tcMar>
              <w:left w:w="28" w:type="dxa"/>
              <w:right w:w="28" w:type="dxa"/>
            </w:tcMar>
          </w:tcPr>
          <w:p w14:paraId="52F8C701" w14:textId="77777777" w:rsidR="00554C78" w:rsidRPr="00B2045E" w:rsidRDefault="00554C78" w:rsidP="00554C78">
            <w:pPr>
              <w:jc w:val="center"/>
              <w:rPr>
                <w:color w:val="000000"/>
                <w:sz w:val="16"/>
                <w:szCs w:val="16"/>
              </w:rPr>
            </w:pPr>
            <w:r w:rsidRPr="00B2045E">
              <w:rPr>
                <w:color w:val="000000"/>
                <w:sz w:val="16"/>
                <w:szCs w:val="16"/>
              </w:rPr>
              <w:t>83417</w:t>
            </w:r>
          </w:p>
        </w:tc>
        <w:tc>
          <w:tcPr>
            <w:tcW w:w="993" w:type="dxa"/>
            <w:tcMar>
              <w:left w:w="28" w:type="dxa"/>
              <w:right w:w="28" w:type="dxa"/>
            </w:tcMar>
          </w:tcPr>
          <w:p w14:paraId="2CF75A6A" w14:textId="77777777" w:rsidR="00554C78" w:rsidRPr="00B2045E" w:rsidRDefault="00554C78" w:rsidP="00554C78">
            <w:pPr>
              <w:jc w:val="center"/>
              <w:rPr>
                <w:color w:val="000000"/>
                <w:sz w:val="16"/>
                <w:szCs w:val="16"/>
              </w:rPr>
            </w:pPr>
            <w:r w:rsidRPr="00B2045E">
              <w:rPr>
                <w:color w:val="000000"/>
                <w:sz w:val="16"/>
                <w:szCs w:val="16"/>
              </w:rPr>
              <w:t>96810</w:t>
            </w:r>
          </w:p>
        </w:tc>
        <w:tc>
          <w:tcPr>
            <w:tcW w:w="992" w:type="dxa"/>
            <w:tcMar>
              <w:left w:w="28" w:type="dxa"/>
              <w:right w:w="28" w:type="dxa"/>
            </w:tcMar>
          </w:tcPr>
          <w:p w14:paraId="28546150" w14:textId="77777777" w:rsidR="00554C78" w:rsidRPr="00B2045E" w:rsidRDefault="00554C78" w:rsidP="00554C78">
            <w:pPr>
              <w:jc w:val="center"/>
              <w:rPr>
                <w:color w:val="000000"/>
                <w:sz w:val="16"/>
                <w:szCs w:val="16"/>
              </w:rPr>
            </w:pPr>
            <w:r w:rsidRPr="00B2045E">
              <w:rPr>
                <w:color w:val="000000"/>
                <w:sz w:val="16"/>
                <w:szCs w:val="16"/>
              </w:rPr>
              <w:t>109303</w:t>
            </w:r>
          </w:p>
        </w:tc>
        <w:tc>
          <w:tcPr>
            <w:tcW w:w="1134" w:type="dxa"/>
            <w:tcMar>
              <w:left w:w="28" w:type="dxa"/>
              <w:right w:w="28" w:type="dxa"/>
            </w:tcMar>
          </w:tcPr>
          <w:p w14:paraId="4825F482" w14:textId="77777777" w:rsidR="00554C78" w:rsidRPr="00B2045E" w:rsidRDefault="00554C78" w:rsidP="00554C78">
            <w:pPr>
              <w:jc w:val="center"/>
              <w:rPr>
                <w:color w:val="000000"/>
                <w:sz w:val="16"/>
                <w:szCs w:val="16"/>
              </w:rPr>
            </w:pPr>
            <w:r w:rsidRPr="00B2045E">
              <w:rPr>
                <w:color w:val="000000"/>
                <w:sz w:val="16"/>
                <w:szCs w:val="16"/>
              </w:rPr>
              <w:t>120044</w:t>
            </w:r>
          </w:p>
        </w:tc>
        <w:tc>
          <w:tcPr>
            <w:tcW w:w="1134" w:type="dxa"/>
            <w:tcMar>
              <w:left w:w="28" w:type="dxa"/>
              <w:right w:w="28" w:type="dxa"/>
            </w:tcMar>
          </w:tcPr>
          <w:p w14:paraId="7321ECC6" w14:textId="77777777" w:rsidR="00554C78" w:rsidRPr="00B2045E" w:rsidRDefault="00554C78" w:rsidP="00554C78">
            <w:pPr>
              <w:jc w:val="center"/>
              <w:rPr>
                <w:color w:val="000000"/>
                <w:sz w:val="16"/>
                <w:szCs w:val="16"/>
              </w:rPr>
            </w:pPr>
            <w:r w:rsidRPr="00B2045E">
              <w:rPr>
                <w:color w:val="000000"/>
                <w:sz w:val="16"/>
                <w:szCs w:val="16"/>
              </w:rPr>
              <w:t>174242</w:t>
            </w:r>
          </w:p>
        </w:tc>
        <w:tc>
          <w:tcPr>
            <w:tcW w:w="1197" w:type="dxa"/>
            <w:tcMar>
              <w:left w:w="28" w:type="dxa"/>
              <w:right w:w="28" w:type="dxa"/>
            </w:tcMar>
          </w:tcPr>
          <w:p w14:paraId="7785680E" w14:textId="77777777" w:rsidR="00554C78" w:rsidRPr="00B2045E" w:rsidRDefault="00554C78" w:rsidP="00554C78">
            <w:pPr>
              <w:jc w:val="center"/>
              <w:rPr>
                <w:color w:val="000000"/>
                <w:sz w:val="16"/>
                <w:szCs w:val="16"/>
              </w:rPr>
            </w:pPr>
            <w:r w:rsidRPr="00B2045E">
              <w:rPr>
                <w:color w:val="000000"/>
                <w:sz w:val="16"/>
                <w:szCs w:val="16"/>
              </w:rPr>
              <w:t>215007</w:t>
            </w:r>
          </w:p>
        </w:tc>
      </w:tr>
      <w:tr w:rsidR="00554C78" w:rsidRPr="00B22233" w14:paraId="5F04336F" w14:textId="77777777" w:rsidTr="00554C78">
        <w:trPr>
          <w:trHeight w:val="20"/>
          <w:jc w:val="center"/>
        </w:trPr>
        <w:tc>
          <w:tcPr>
            <w:tcW w:w="339" w:type="dxa"/>
            <w:shd w:val="clear" w:color="auto" w:fill="auto"/>
            <w:noWrap/>
            <w:tcMar>
              <w:left w:w="28" w:type="dxa"/>
              <w:right w:w="28" w:type="dxa"/>
            </w:tcMar>
            <w:hideMark/>
          </w:tcPr>
          <w:p w14:paraId="1891BF7F"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2A6C37B7"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625" w:type="dxa"/>
            <w:shd w:val="clear" w:color="auto" w:fill="auto"/>
            <w:tcMar>
              <w:left w:w="28" w:type="dxa"/>
              <w:right w:w="28" w:type="dxa"/>
            </w:tcMar>
            <w:vAlign w:val="center"/>
            <w:hideMark/>
          </w:tcPr>
          <w:p w14:paraId="14A23363"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60" w:type="dxa"/>
            <w:tcMar>
              <w:left w:w="28" w:type="dxa"/>
              <w:right w:w="28" w:type="dxa"/>
            </w:tcMar>
            <w:vAlign w:val="center"/>
          </w:tcPr>
          <w:p w14:paraId="2D9A1084"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3" w:type="dxa"/>
            <w:tcMar>
              <w:left w:w="28" w:type="dxa"/>
              <w:right w:w="28" w:type="dxa"/>
            </w:tcMar>
            <w:vAlign w:val="center"/>
          </w:tcPr>
          <w:p w14:paraId="0A787099"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49844C7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73772602"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3CFA0952"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97" w:type="dxa"/>
            <w:tcMar>
              <w:left w:w="28" w:type="dxa"/>
              <w:right w:w="28" w:type="dxa"/>
            </w:tcMar>
            <w:vAlign w:val="center"/>
          </w:tcPr>
          <w:p w14:paraId="5F446C86"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r>
      <w:tr w:rsidR="00554C78" w:rsidRPr="00B22233" w14:paraId="5B2C317C" w14:textId="77777777" w:rsidTr="00554C78">
        <w:trPr>
          <w:trHeight w:val="20"/>
          <w:jc w:val="center"/>
        </w:trPr>
        <w:tc>
          <w:tcPr>
            <w:tcW w:w="339" w:type="dxa"/>
            <w:shd w:val="clear" w:color="auto" w:fill="auto"/>
            <w:noWrap/>
            <w:tcMar>
              <w:left w:w="28" w:type="dxa"/>
              <w:right w:w="28" w:type="dxa"/>
            </w:tcMar>
            <w:hideMark/>
          </w:tcPr>
          <w:p w14:paraId="3F361299"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1874594B" w14:textId="77777777" w:rsidR="00554C78" w:rsidRPr="00E4499F" w:rsidRDefault="00554C78" w:rsidP="00554C78">
            <w:pPr>
              <w:jc w:val="both"/>
              <w:rPr>
                <w:color w:val="000000"/>
                <w:sz w:val="16"/>
                <w:szCs w:val="16"/>
              </w:rPr>
            </w:pPr>
            <w:r w:rsidRPr="00E4499F">
              <w:rPr>
                <w:sz w:val="16"/>
                <w:szCs w:val="16"/>
              </w:rPr>
              <w:t>Пуск газа</w:t>
            </w:r>
          </w:p>
        </w:tc>
        <w:tc>
          <w:tcPr>
            <w:tcW w:w="1625" w:type="dxa"/>
            <w:shd w:val="clear" w:color="auto" w:fill="auto"/>
            <w:noWrap/>
            <w:tcMar>
              <w:left w:w="28" w:type="dxa"/>
              <w:right w:w="28" w:type="dxa"/>
            </w:tcMar>
            <w:hideMark/>
          </w:tcPr>
          <w:p w14:paraId="42924054" w14:textId="77777777" w:rsidR="00554C78" w:rsidRPr="00B2045E" w:rsidRDefault="00554C78" w:rsidP="00554C78">
            <w:pPr>
              <w:jc w:val="center"/>
              <w:rPr>
                <w:color w:val="000000"/>
                <w:sz w:val="16"/>
                <w:szCs w:val="16"/>
              </w:rPr>
            </w:pPr>
            <w:r w:rsidRPr="00B2045E">
              <w:rPr>
                <w:color w:val="000000"/>
                <w:sz w:val="16"/>
                <w:szCs w:val="16"/>
              </w:rPr>
              <w:t>1426,79</w:t>
            </w:r>
          </w:p>
        </w:tc>
        <w:tc>
          <w:tcPr>
            <w:tcW w:w="1160" w:type="dxa"/>
            <w:tcMar>
              <w:left w:w="28" w:type="dxa"/>
              <w:right w:w="28" w:type="dxa"/>
            </w:tcMar>
          </w:tcPr>
          <w:p w14:paraId="7FBAA530" w14:textId="77777777" w:rsidR="00554C78" w:rsidRPr="00B2045E" w:rsidRDefault="00554C78" w:rsidP="00554C78">
            <w:pPr>
              <w:jc w:val="center"/>
              <w:rPr>
                <w:color w:val="000000"/>
                <w:sz w:val="16"/>
                <w:szCs w:val="16"/>
              </w:rPr>
            </w:pPr>
            <w:r w:rsidRPr="00B2045E">
              <w:rPr>
                <w:color w:val="000000"/>
                <w:sz w:val="16"/>
                <w:szCs w:val="16"/>
              </w:rPr>
              <w:t>1816,64</w:t>
            </w:r>
          </w:p>
        </w:tc>
        <w:tc>
          <w:tcPr>
            <w:tcW w:w="993" w:type="dxa"/>
            <w:tcMar>
              <w:left w:w="28" w:type="dxa"/>
              <w:right w:w="28" w:type="dxa"/>
            </w:tcMar>
          </w:tcPr>
          <w:p w14:paraId="36601800" w14:textId="77777777" w:rsidR="00554C78" w:rsidRPr="00B2045E" w:rsidRDefault="00554C78" w:rsidP="00554C78">
            <w:pPr>
              <w:jc w:val="center"/>
              <w:rPr>
                <w:color w:val="000000"/>
                <w:sz w:val="16"/>
                <w:szCs w:val="16"/>
              </w:rPr>
            </w:pPr>
            <w:r w:rsidRPr="00B2045E">
              <w:rPr>
                <w:color w:val="000000"/>
                <w:sz w:val="16"/>
                <w:szCs w:val="16"/>
              </w:rPr>
              <w:t>2282,73</w:t>
            </w:r>
          </w:p>
        </w:tc>
        <w:tc>
          <w:tcPr>
            <w:tcW w:w="992" w:type="dxa"/>
            <w:tcMar>
              <w:left w:w="28" w:type="dxa"/>
              <w:right w:w="28" w:type="dxa"/>
            </w:tcMar>
          </w:tcPr>
          <w:p w14:paraId="1F8591B1" w14:textId="77777777" w:rsidR="00554C78" w:rsidRPr="00B2045E" w:rsidRDefault="00554C78" w:rsidP="00554C78">
            <w:pPr>
              <w:jc w:val="center"/>
              <w:rPr>
                <w:color w:val="000000"/>
                <w:sz w:val="16"/>
                <w:szCs w:val="16"/>
              </w:rPr>
            </w:pPr>
            <w:r w:rsidRPr="00B2045E">
              <w:rPr>
                <w:color w:val="000000"/>
                <w:sz w:val="16"/>
                <w:szCs w:val="16"/>
              </w:rPr>
              <w:t>2828,27</w:t>
            </w:r>
          </w:p>
        </w:tc>
        <w:tc>
          <w:tcPr>
            <w:tcW w:w="1134" w:type="dxa"/>
            <w:tcMar>
              <w:left w:w="28" w:type="dxa"/>
              <w:right w:w="28" w:type="dxa"/>
            </w:tcMar>
          </w:tcPr>
          <w:p w14:paraId="6232F709" w14:textId="77777777" w:rsidR="00554C78" w:rsidRPr="00B2045E" w:rsidRDefault="00554C78" w:rsidP="00554C78">
            <w:pPr>
              <w:jc w:val="center"/>
              <w:rPr>
                <w:color w:val="000000"/>
                <w:sz w:val="16"/>
                <w:szCs w:val="16"/>
              </w:rPr>
            </w:pPr>
            <w:r w:rsidRPr="00B2045E">
              <w:rPr>
                <w:color w:val="000000"/>
                <w:sz w:val="16"/>
                <w:szCs w:val="16"/>
              </w:rPr>
              <w:t>10046,39</w:t>
            </w:r>
          </w:p>
        </w:tc>
        <w:tc>
          <w:tcPr>
            <w:tcW w:w="1134" w:type="dxa"/>
            <w:tcMar>
              <w:left w:w="28" w:type="dxa"/>
              <w:right w:w="28" w:type="dxa"/>
            </w:tcMar>
          </w:tcPr>
          <w:p w14:paraId="583BF5E6" w14:textId="77777777" w:rsidR="00554C78" w:rsidRPr="00B2045E" w:rsidRDefault="00554C78" w:rsidP="00554C78">
            <w:pPr>
              <w:jc w:val="center"/>
              <w:rPr>
                <w:color w:val="000000"/>
                <w:sz w:val="16"/>
                <w:szCs w:val="16"/>
              </w:rPr>
            </w:pPr>
            <w:r w:rsidRPr="00B2045E">
              <w:rPr>
                <w:color w:val="000000"/>
                <w:sz w:val="16"/>
                <w:szCs w:val="16"/>
              </w:rPr>
              <w:t>15029,26</w:t>
            </w:r>
          </w:p>
        </w:tc>
        <w:tc>
          <w:tcPr>
            <w:tcW w:w="1197" w:type="dxa"/>
            <w:tcMar>
              <w:left w:w="28" w:type="dxa"/>
              <w:right w:w="28" w:type="dxa"/>
            </w:tcMar>
          </w:tcPr>
          <w:p w14:paraId="0F556C66" w14:textId="77777777" w:rsidR="00554C78" w:rsidRPr="00B2045E" w:rsidRDefault="00554C78" w:rsidP="00554C78">
            <w:pPr>
              <w:jc w:val="center"/>
              <w:rPr>
                <w:color w:val="000000"/>
                <w:sz w:val="16"/>
                <w:szCs w:val="16"/>
              </w:rPr>
            </w:pPr>
            <w:r w:rsidRPr="00B2045E">
              <w:rPr>
                <w:color w:val="000000"/>
                <w:sz w:val="16"/>
                <w:szCs w:val="16"/>
              </w:rPr>
              <w:t>20858,14</w:t>
            </w:r>
          </w:p>
        </w:tc>
      </w:tr>
      <w:tr w:rsidR="00554C78" w:rsidRPr="00B22233" w14:paraId="60F74DE0" w14:textId="77777777" w:rsidTr="00554C78">
        <w:trPr>
          <w:trHeight w:val="20"/>
          <w:jc w:val="center"/>
        </w:trPr>
        <w:tc>
          <w:tcPr>
            <w:tcW w:w="339" w:type="dxa"/>
            <w:shd w:val="clear" w:color="auto" w:fill="auto"/>
            <w:noWrap/>
            <w:tcMar>
              <w:left w:w="28" w:type="dxa"/>
              <w:right w:w="28" w:type="dxa"/>
            </w:tcMar>
            <w:hideMark/>
          </w:tcPr>
          <w:p w14:paraId="4973573C"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68E675EE"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625" w:type="dxa"/>
            <w:shd w:val="clear" w:color="auto" w:fill="auto"/>
            <w:noWrap/>
            <w:tcMar>
              <w:left w:w="28" w:type="dxa"/>
              <w:right w:w="28" w:type="dxa"/>
            </w:tcMar>
            <w:hideMark/>
          </w:tcPr>
          <w:p w14:paraId="6C472332" w14:textId="77777777" w:rsidR="00554C78" w:rsidRPr="00B2045E" w:rsidRDefault="00554C78" w:rsidP="00554C78">
            <w:pPr>
              <w:jc w:val="center"/>
              <w:rPr>
                <w:color w:val="000000"/>
                <w:sz w:val="16"/>
                <w:szCs w:val="16"/>
              </w:rPr>
            </w:pPr>
            <w:r w:rsidRPr="00B2045E">
              <w:rPr>
                <w:color w:val="000000"/>
                <w:sz w:val="16"/>
                <w:szCs w:val="16"/>
              </w:rPr>
              <w:t>68910,25</w:t>
            </w:r>
          </w:p>
        </w:tc>
        <w:tc>
          <w:tcPr>
            <w:tcW w:w="1160" w:type="dxa"/>
            <w:tcMar>
              <w:left w:w="28" w:type="dxa"/>
              <w:right w:w="28" w:type="dxa"/>
            </w:tcMar>
          </w:tcPr>
          <w:p w14:paraId="001E190C" w14:textId="77777777" w:rsidR="00554C78" w:rsidRPr="00B2045E" w:rsidRDefault="00554C78" w:rsidP="00554C78">
            <w:pPr>
              <w:jc w:val="center"/>
              <w:rPr>
                <w:color w:val="000000"/>
                <w:sz w:val="16"/>
                <w:szCs w:val="16"/>
              </w:rPr>
            </w:pPr>
            <w:r w:rsidRPr="00B2045E">
              <w:rPr>
                <w:color w:val="000000"/>
                <w:sz w:val="16"/>
                <w:szCs w:val="16"/>
              </w:rPr>
              <w:t>85233,64</w:t>
            </w:r>
          </w:p>
        </w:tc>
        <w:tc>
          <w:tcPr>
            <w:tcW w:w="993" w:type="dxa"/>
            <w:tcMar>
              <w:left w:w="28" w:type="dxa"/>
              <w:right w:w="28" w:type="dxa"/>
            </w:tcMar>
          </w:tcPr>
          <w:p w14:paraId="1DB399C8" w14:textId="77777777" w:rsidR="00554C78" w:rsidRPr="00B2045E" w:rsidRDefault="00554C78" w:rsidP="00554C78">
            <w:pPr>
              <w:jc w:val="center"/>
              <w:rPr>
                <w:color w:val="000000"/>
                <w:sz w:val="16"/>
                <w:szCs w:val="16"/>
              </w:rPr>
            </w:pPr>
            <w:r w:rsidRPr="00B2045E">
              <w:rPr>
                <w:color w:val="000000"/>
                <w:sz w:val="16"/>
                <w:szCs w:val="16"/>
              </w:rPr>
              <w:t>99092,73</w:t>
            </w:r>
          </w:p>
        </w:tc>
        <w:tc>
          <w:tcPr>
            <w:tcW w:w="992" w:type="dxa"/>
            <w:tcMar>
              <w:left w:w="28" w:type="dxa"/>
              <w:right w:w="28" w:type="dxa"/>
            </w:tcMar>
          </w:tcPr>
          <w:p w14:paraId="0E1F5EE2" w14:textId="77777777" w:rsidR="00554C78" w:rsidRPr="00B2045E" w:rsidRDefault="00554C78" w:rsidP="00554C78">
            <w:pPr>
              <w:jc w:val="center"/>
              <w:rPr>
                <w:color w:val="000000"/>
                <w:sz w:val="16"/>
                <w:szCs w:val="16"/>
              </w:rPr>
            </w:pPr>
            <w:r w:rsidRPr="00B2045E">
              <w:rPr>
                <w:color w:val="000000"/>
                <w:sz w:val="16"/>
                <w:szCs w:val="16"/>
              </w:rPr>
              <w:t>112131,27</w:t>
            </w:r>
          </w:p>
        </w:tc>
        <w:tc>
          <w:tcPr>
            <w:tcW w:w="1134" w:type="dxa"/>
            <w:tcMar>
              <w:left w:w="28" w:type="dxa"/>
              <w:right w:w="28" w:type="dxa"/>
            </w:tcMar>
          </w:tcPr>
          <w:p w14:paraId="6487C211" w14:textId="77777777" w:rsidR="00554C78" w:rsidRPr="00B2045E" w:rsidRDefault="00554C78" w:rsidP="00554C78">
            <w:pPr>
              <w:jc w:val="center"/>
              <w:rPr>
                <w:color w:val="000000"/>
                <w:sz w:val="16"/>
                <w:szCs w:val="16"/>
              </w:rPr>
            </w:pPr>
            <w:r w:rsidRPr="00B2045E">
              <w:rPr>
                <w:color w:val="000000"/>
                <w:sz w:val="16"/>
                <w:szCs w:val="16"/>
              </w:rPr>
              <w:t>130090,39</w:t>
            </w:r>
          </w:p>
        </w:tc>
        <w:tc>
          <w:tcPr>
            <w:tcW w:w="1134" w:type="dxa"/>
            <w:tcMar>
              <w:left w:w="28" w:type="dxa"/>
              <w:right w:w="28" w:type="dxa"/>
            </w:tcMar>
          </w:tcPr>
          <w:p w14:paraId="472CE855" w14:textId="77777777" w:rsidR="00554C78" w:rsidRPr="00B2045E" w:rsidRDefault="00554C78" w:rsidP="00554C78">
            <w:pPr>
              <w:jc w:val="center"/>
              <w:rPr>
                <w:color w:val="000000"/>
                <w:sz w:val="16"/>
                <w:szCs w:val="16"/>
              </w:rPr>
            </w:pPr>
            <w:r w:rsidRPr="00B2045E">
              <w:rPr>
                <w:color w:val="000000"/>
                <w:sz w:val="16"/>
                <w:szCs w:val="16"/>
              </w:rPr>
              <w:t>189271,26</w:t>
            </w:r>
          </w:p>
        </w:tc>
        <w:tc>
          <w:tcPr>
            <w:tcW w:w="1197" w:type="dxa"/>
            <w:tcMar>
              <w:left w:w="28" w:type="dxa"/>
              <w:right w:w="28" w:type="dxa"/>
            </w:tcMar>
          </w:tcPr>
          <w:p w14:paraId="20D9DCC6" w14:textId="77777777" w:rsidR="00554C78" w:rsidRPr="00B2045E" w:rsidRDefault="00554C78" w:rsidP="00554C78">
            <w:pPr>
              <w:jc w:val="center"/>
              <w:rPr>
                <w:color w:val="000000"/>
                <w:sz w:val="16"/>
                <w:szCs w:val="16"/>
              </w:rPr>
            </w:pPr>
            <w:r w:rsidRPr="00B2045E">
              <w:rPr>
                <w:color w:val="000000"/>
                <w:sz w:val="16"/>
                <w:szCs w:val="16"/>
              </w:rPr>
              <w:t>235865,14</w:t>
            </w:r>
          </w:p>
        </w:tc>
      </w:tr>
      <w:tr w:rsidR="00554C78" w:rsidRPr="00B22233" w14:paraId="6E742204" w14:textId="77777777" w:rsidTr="00554C78">
        <w:trPr>
          <w:trHeight w:val="20"/>
          <w:jc w:val="center"/>
        </w:trPr>
        <w:tc>
          <w:tcPr>
            <w:tcW w:w="3883" w:type="dxa"/>
            <w:gridSpan w:val="2"/>
            <w:shd w:val="clear" w:color="auto" w:fill="auto"/>
            <w:noWrap/>
            <w:tcMar>
              <w:left w:w="28" w:type="dxa"/>
              <w:right w:w="28" w:type="dxa"/>
            </w:tcMar>
            <w:vAlign w:val="bottom"/>
            <w:hideMark/>
          </w:tcPr>
          <w:p w14:paraId="0A738230"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625" w:type="dxa"/>
            <w:shd w:val="clear" w:color="auto" w:fill="auto"/>
            <w:noWrap/>
            <w:tcMar>
              <w:left w:w="28" w:type="dxa"/>
              <w:right w:w="28" w:type="dxa"/>
            </w:tcMar>
            <w:vAlign w:val="bottom"/>
            <w:hideMark/>
          </w:tcPr>
          <w:p w14:paraId="0C562FED" w14:textId="77777777" w:rsidR="00554C78" w:rsidRPr="00B2045E" w:rsidRDefault="00554C78" w:rsidP="00554C78">
            <w:pPr>
              <w:jc w:val="center"/>
              <w:rPr>
                <w:color w:val="000000"/>
                <w:sz w:val="16"/>
                <w:szCs w:val="16"/>
              </w:rPr>
            </w:pPr>
            <w:r w:rsidRPr="00B2045E">
              <w:rPr>
                <w:color w:val="000000"/>
                <w:sz w:val="16"/>
                <w:szCs w:val="16"/>
              </w:rPr>
              <w:t>72470,31</w:t>
            </w:r>
          </w:p>
        </w:tc>
        <w:tc>
          <w:tcPr>
            <w:tcW w:w="1160" w:type="dxa"/>
            <w:tcMar>
              <w:left w:w="28" w:type="dxa"/>
              <w:right w:w="28" w:type="dxa"/>
            </w:tcMar>
            <w:vAlign w:val="bottom"/>
          </w:tcPr>
          <w:p w14:paraId="61794B52" w14:textId="77777777" w:rsidR="00554C78" w:rsidRPr="00B2045E" w:rsidRDefault="00554C78" w:rsidP="00554C78">
            <w:pPr>
              <w:jc w:val="center"/>
              <w:rPr>
                <w:color w:val="000000"/>
                <w:sz w:val="16"/>
                <w:szCs w:val="16"/>
              </w:rPr>
            </w:pPr>
            <w:r w:rsidRPr="00B2045E">
              <w:rPr>
                <w:color w:val="000000"/>
                <w:sz w:val="16"/>
                <w:szCs w:val="16"/>
              </w:rPr>
              <w:t>88793,7</w:t>
            </w:r>
          </w:p>
        </w:tc>
        <w:tc>
          <w:tcPr>
            <w:tcW w:w="993" w:type="dxa"/>
            <w:tcMar>
              <w:left w:w="28" w:type="dxa"/>
              <w:right w:w="28" w:type="dxa"/>
            </w:tcMar>
            <w:vAlign w:val="bottom"/>
          </w:tcPr>
          <w:p w14:paraId="054B79C9" w14:textId="77777777" w:rsidR="00554C78" w:rsidRPr="00B2045E" w:rsidRDefault="00554C78" w:rsidP="00554C78">
            <w:pPr>
              <w:jc w:val="center"/>
              <w:rPr>
                <w:color w:val="000000"/>
                <w:sz w:val="16"/>
                <w:szCs w:val="16"/>
              </w:rPr>
            </w:pPr>
            <w:r w:rsidRPr="00B2045E">
              <w:rPr>
                <w:color w:val="000000"/>
                <w:sz w:val="16"/>
                <w:szCs w:val="16"/>
              </w:rPr>
              <w:t>102652,79</w:t>
            </w:r>
          </w:p>
        </w:tc>
        <w:tc>
          <w:tcPr>
            <w:tcW w:w="992" w:type="dxa"/>
            <w:tcMar>
              <w:left w:w="28" w:type="dxa"/>
              <w:right w:w="28" w:type="dxa"/>
            </w:tcMar>
            <w:vAlign w:val="bottom"/>
          </w:tcPr>
          <w:p w14:paraId="3B8BC433" w14:textId="77777777" w:rsidR="00554C78" w:rsidRPr="00B2045E" w:rsidRDefault="00554C78" w:rsidP="00554C78">
            <w:pPr>
              <w:jc w:val="center"/>
              <w:rPr>
                <w:color w:val="000000"/>
                <w:sz w:val="16"/>
                <w:szCs w:val="16"/>
              </w:rPr>
            </w:pPr>
            <w:r w:rsidRPr="00B2045E">
              <w:rPr>
                <w:color w:val="000000"/>
                <w:sz w:val="16"/>
                <w:szCs w:val="16"/>
              </w:rPr>
              <w:t>115691,33</w:t>
            </w:r>
          </w:p>
        </w:tc>
        <w:tc>
          <w:tcPr>
            <w:tcW w:w="1134" w:type="dxa"/>
            <w:tcMar>
              <w:left w:w="28" w:type="dxa"/>
              <w:right w:w="28" w:type="dxa"/>
            </w:tcMar>
            <w:vAlign w:val="bottom"/>
          </w:tcPr>
          <w:p w14:paraId="7BF2AA7F" w14:textId="77777777" w:rsidR="00554C78" w:rsidRPr="00B2045E" w:rsidRDefault="00554C78" w:rsidP="00554C78">
            <w:pPr>
              <w:jc w:val="center"/>
              <w:rPr>
                <w:color w:val="000000"/>
                <w:sz w:val="16"/>
                <w:szCs w:val="16"/>
              </w:rPr>
            </w:pPr>
            <w:r w:rsidRPr="00B2045E">
              <w:rPr>
                <w:color w:val="000000"/>
                <w:sz w:val="16"/>
                <w:szCs w:val="16"/>
              </w:rPr>
              <w:t>133650,45</w:t>
            </w:r>
          </w:p>
        </w:tc>
        <w:tc>
          <w:tcPr>
            <w:tcW w:w="1134" w:type="dxa"/>
            <w:tcMar>
              <w:left w:w="28" w:type="dxa"/>
              <w:right w:w="28" w:type="dxa"/>
            </w:tcMar>
            <w:vAlign w:val="bottom"/>
          </w:tcPr>
          <w:p w14:paraId="2783BF67" w14:textId="77777777" w:rsidR="00554C78" w:rsidRPr="00B2045E" w:rsidRDefault="00554C78" w:rsidP="00554C78">
            <w:pPr>
              <w:jc w:val="center"/>
              <w:rPr>
                <w:color w:val="000000"/>
                <w:sz w:val="16"/>
                <w:szCs w:val="16"/>
              </w:rPr>
            </w:pPr>
            <w:r w:rsidRPr="00B2045E">
              <w:rPr>
                <w:color w:val="000000"/>
                <w:sz w:val="16"/>
                <w:szCs w:val="16"/>
              </w:rPr>
              <w:t>192831,32</w:t>
            </w:r>
          </w:p>
        </w:tc>
        <w:tc>
          <w:tcPr>
            <w:tcW w:w="1197" w:type="dxa"/>
            <w:tcMar>
              <w:left w:w="28" w:type="dxa"/>
              <w:right w:w="28" w:type="dxa"/>
            </w:tcMar>
            <w:vAlign w:val="bottom"/>
          </w:tcPr>
          <w:p w14:paraId="0452903D" w14:textId="77777777" w:rsidR="00554C78" w:rsidRPr="00B2045E" w:rsidRDefault="00554C78" w:rsidP="00554C78">
            <w:pPr>
              <w:jc w:val="center"/>
              <w:rPr>
                <w:color w:val="000000"/>
                <w:sz w:val="16"/>
                <w:szCs w:val="16"/>
              </w:rPr>
            </w:pPr>
            <w:r w:rsidRPr="00B2045E">
              <w:rPr>
                <w:color w:val="000000"/>
                <w:sz w:val="16"/>
                <w:szCs w:val="16"/>
              </w:rPr>
              <w:t>239425,2</w:t>
            </w:r>
          </w:p>
        </w:tc>
      </w:tr>
    </w:tbl>
    <w:p w14:paraId="7849D395" w14:textId="77777777" w:rsidR="00554C78" w:rsidRDefault="00554C78" w:rsidP="00554C78">
      <w:pPr>
        <w:autoSpaceDE w:val="0"/>
        <w:autoSpaceDN w:val="0"/>
        <w:adjustRightInd w:val="0"/>
        <w:ind w:firstLine="540"/>
        <w:jc w:val="both"/>
        <w:rPr>
          <w:sz w:val="28"/>
          <w:szCs w:val="28"/>
        </w:rPr>
      </w:pPr>
    </w:p>
    <w:p w14:paraId="4346FD21" w14:textId="77777777" w:rsidR="00554C78" w:rsidRDefault="00554C78" w:rsidP="00554C78">
      <w:pPr>
        <w:autoSpaceDE w:val="0"/>
        <w:autoSpaceDN w:val="0"/>
        <w:adjustRightInd w:val="0"/>
        <w:ind w:firstLine="540"/>
        <w:jc w:val="both"/>
        <w:rPr>
          <w:sz w:val="28"/>
          <w:szCs w:val="28"/>
        </w:rPr>
      </w:pPr>
    </w:p>
    <w:p w14:paraId="1569BA86" w14:textId="77777777" w:rsidR="00554C78" w:rsidRDefault="00554C78" w:rsidP="00554C78">
      <w:pPr>
        <w:autoSpaceDE w:val="0"/>
        <w:autoSpaceDN w:val="0"/>
        <w:adjustRightInd w:val="0"/>
        <w:ind w:firstLine="540"/>
        <w:jc w:val="both"/>
        <w:rPr>
          <w:sz w:val="28"/>
          <w:szCs w:val="28"/>
        </w:rPr>
      </w:pPr>
    </w:p>
    <w:p w14:paraId="142570DD" w14:textId="77777777" w:rsidR="00554C78" w:rsidRDefault="00554C78" w:rsidP="00554C78">
      <w:pPr>
        <w:autoSpaceDE w:val="0"/>
        <w:autoSpaceDN w:val="0"/>
        <w:adjustRightInd w:val="0"/>
        <w:ind w:firstLine="540"/>
        <w:jc w:val="both"/>
        <w:rPr>
          <w:sz w:val="28"/>
          <w:szCs w:val="28"/>
        </w:rPr>
      </w:pPr>
    </w:p>
    <w:p w14:paraId="7B677B04" w14:textId="77777777" w:rsidR="00554C78" w:rsidRDefault="00554C78" w:rsidP="00554C78">
      <w:pPr>
        <w:autoSpaceDE w:val="0"/>
        <w:autoSpaceDN w:val="0"/>
        <w:adjustRightInd w:val="0"/>
        <w:ind w:firstLine="540"/>
        <w:jc w:val="both"/>
        <w:rPr>
          <w:sz w:val="28"/>
          <w:szCs w:val="28"/>
        </w:rPr>
      </w:pPr>
    </w:p>
    <w:p w14:paraId="4BE73327" w14:textId="77777777" w:rsidR="00554C78" w:rsidRDefault="00554C78" w:rsidP="00554C78">
      <w:pPr>
        <w:autoSpaceDE w:val="0"/>
        <w:autoSpaceDN w:val="0"/>
        <w:adjustRightInd w:val="0"/>
        <w:ind w:firstLine="540"/>
        <w:jc w:val="both"/>
        <w:rPr>
          <w:sz w:val="28"/>
          <w:szCs w:val="28"/>
        </w:rPr>
      </w:pPr>
    </w:p>
    <w:p w14:paraId="611684B1" w14:textId="77777777" w:rsidR="00554C78" w:rsidRPr="00D706DF" w:rsidRDefault="00554C78" w:rsidP="00554C78">
      <w:pPr>
        <w:autoSpaceDE w:val="0"/>
        <w:autoSpaceDN w:val="0"/>
        <w:adjustRightInd w:val="0"/>
        <w:ind w:right="566" w:firstLine="540"/>
        <w:jc w:val="right"/>
      </w:pPr>
      <w:r w:rsidRPr="00D706DF">
        <w:lastRenderedPageBreak/>
        <w:t>Таблица 21</w:t>
      </w:r>
    </w:p>
    <w:p w14:paraId="37ED6A2B"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2A0ED4BB" w14:textId="77777777" w:rsidR="00554C78" w:rsidRPr="00D706DF" w:rsidRDefault="00554C78" w:rsidP="00554C78">
      <w:pPr>
        <w:autoSpaceDE w:val="0"/>
        <w:autoSpaceDN w:val="0"/>
        <w:adjustRightInd w:val="0"/>
        <w:spacing w:after="120"/>
        <w:ind w:firstLine="539"/>
        <w:jc w:val="center"/>
      </w:pPr>
      <w:r w:rsidRPr="00D706DF">
        <w:t>(врезка в надземный газопровод)</w:t>
      </w:r>
    </w:p>
    <w:tbl>
      <w:tblPr>
        <w:tblW w:w="12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767"/>
        <w:gridCol w:w="1018"/>
        <w:gridCol w:w="993"/>
        <w:gridCol w:w="992"/>
        <w:gridCol w:w="1134"/>
        <w:gridCol w:w="1134"/>
        <w:gridCol w:w="1197"/>
      </w:tblGrid>
      <w:tr w:rsidR="00554C78" w:rsidRPr="00B22233" w14:paraId="67C620D3" w14:textId="77777777" w:rsidTr="00554C78">
        <w:trPr>
          <w:trHeight w:val="20"/>
          <w:jc w:val="center"/>
        </w:trPr>
        <w:tc>
          <w:tcPr>
            <w:tcW w:w="339" w:type="dxa"/>
            <w:shd w:val="clear" w:color="auto" w:fill="auto"/>
            <w:noWrap/>
            <w:tcMar>
              <w:left w:w="28" w:type="dxa"/>
              <w:right w:w="28" w:type="dxa"/>
            </w:tcMar>
          </w:tcPr>
          <w:p w14:paraId="1603CCFF"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2ADC1BEB" w14:textId="77777777" w:rsidR="00554C78" w:rsidRPr="00B22233" w:rsidRDefault="00554C78" w:rsidP="00554C78">
            <w:pPr>
              <w:jc w:val="center"/>
              <w:rPr>
                <w:sz w:val="16"/>
                <w:szCs w:val="16"/>
              </w:rPr>
            </w:pPr>
          </w:p>
        </w:tc>
        <w:tc>
          <w:tcPr>
            <w:tcW w:w="8235" w:type="dxa"/>
            <w:gridSpan w:val="7"/>
            <w:shd w:val="clear" w:color="auto" w:fill="auto"/>
          </w:tcPr>
          <w:p w14:paraId="5927D292" w14:textId="77777777" w:rsidR="00554C78" w:rsidRPr="00B22233" w:rsidRDefault="00554C78" w:rsidP="00554C78">
            <w:pPr>
              <w:jc w:val="center"/>
              <w:rPr>
                <w:sz w:val="16"/>
                <w:szCs w:val="16"/>
              </w:rPr>
            </w:pPr>
            <w:r w:rsidRPr="00B22233">
              <w:rPr>
                <w:sz w:val="16"/>
                <w:szCs w:val="16"/>
              </w:rPr>
              <w:t xml:space="preserve">Предложение </w:t>
            </w:r>
            <w:r>
              <w:rPr>
                <w:sz w:val="16"/>
                <w:szCs w:val="16"/>
              </w:rPr>
              <w:t>экспертов</w:t>
            </w:r>
          </w:p>
        </w:tc>
      </w:tr>
      <w:tr w:rsidR="00554C78" w:rsidRPr="00B22233" w14:paraId="51EE9E06" w14:textId="77777777" w:rsidTr="00554C78">
        <w:trPr>
          <w:trHeight w:val="20"/>
          <w:jc w:val="center"/>
        </w:trPr>
        <w:tc>
          <w:tcPr>
            <w:tcW w:w="339" w:type="dxa"/>
            <w:shd w:val="clear" w:color="auto" w:fill="auto"/>
            <w:noWrap/>
            <w:tcMar>
              <w:left w:w="28" w:type="dxa"/>
              <w:right w:w="28" w:type="dxa"/>
            </w:tcMar>
            <w:hideMark/>
          </w:tcPr>
          <w:p w14:paraId="36E62D2C"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375FC7C1"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8235" w:type="dxa"/>
            <w:gridSpan w:val="7"/>
            <w:shd w:val="clear" w:color="auto" w:fill="auto"/>
          </w:tcPr>
          <w:p w14:paraId="707EF7A0" w14:textId="77777777" w:rsidR="00554C78" w:rsidRPr="00E8774B" w:rsidRDefault="00554C78" w:rsidP="00554C78">
            <w:pPr>
              <w:jc w:val="center"/>
              <w:rPr>
                <w:color w:val="000000"/>
                <w:sz w:val="16"/>
                <w:szCs w:val="16"/>
              </w:rPr>
            </w:pPr>
            <w:r w:rsidRPr="00E8774B">
              <w:rPr>
                <w:sz w:val="16"/>
                <w:szCs w:val="16"/>
              </w:rPr>
              <w:t>Стальные надземные газопроводы</w:t>
            </w:r>
          </w:p>
        </w:tc>
      </w:tr>
      <w:tr w:rsidR="00554C78" w:rsidRPr="00B22233" w14:paraId="5E5A5AB1" w14:textId="77777777" w:rsidTr="00554C78">
        <w:trPr>
          <w:trHeight w:val="20"/>
          <w:jc w:val="center"/>
        </w:trPr>
        <w:tc>
          <w:tcPr>
            <w:tcW w:w="339" w:type="dxa"/>
            <w:shd w:val="clear" w:color="auto" w:fill="auto"/>
            <w:noWrap/>
            <w:tcMar>
              <w:left w:w="28" w:type="dxa"/>
              <w:right w:w="28" w:type="dxa"/>
            </w:tcMar>
            <w:hideMark/>
          </w:tcPr>
          <w:p w14:paraId="4A313168"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5C414BD4" w14:textId="77777777" w:rsidR="00554C78" w:rsidRPr="00E4499F" w:rsidRDefault="00554C78" w:rsidP="00554C78">
            <w:pPr>
              <w:rPr>
                <w:color w:val="000000"/>
                <w:sz w:val="16"/>
                <w:szCs w:val="16"/>
              </w:rPr>
            </w:pPr>
          </w:p>
        </w:tc>
        <w:tc>
          <w:tcPr>
            <w:tcW w:w="1767" w:type="dxa"/>
            <w:shd w:val="clear" w:color="auto" w:fill="auto"/>
            <w:noWrap/>
            <w:tcMar>
              <w:left w:w="28" w:type="dxa"/>
              <w:right w:w="28" w:type="dxa"/>
            </w:tcMar>
            <w:vAlign w:val="center"/>
            <w:hideMark/>
          </w:tcPr>
          <w:p w14:paraId="5006F72E" w14:textId="77777777" w:rsidR="00554C78" w:rsidRPr="00B2045E" w:rsidRDefault="00554C78" w:rsidP="00554C78">
            <w:pPr>
              <w:jc w:val="center"/>
              <w:rPr>
                <w:sz w:val="16"/>
                <w:szCs w:val="16"/>
              </w:rPr>
            </w:pPr>
            <w:r w:rsidRPr="00B2045E">
              <w:rPr>
                <w:sz w:val="16"/>
                <w:szCs w:val="16"/>
              </w:rPr>
              <w:t>158 мм и менее</w:t>
            </w:r>
          </w:p>
          <w:p w14:paraId="36458085" w14:textId="77777777" w:rsidR="00554C78" w:rsidRPr="00E8774B" w:rsidRDefault="00554C78" w:rsidP="00554C78">
            <w:pPr>
              <w:jc w:val="center"/>
              <w:rPr>
                <w:sz w:val="16"/>
                <w:szCs w:val="16"/>
              </w:rPr>
            </w:pPr>
            <w:r w:rsidRPr="00B2045E">
              <w:rPr>
                <w:sz w:val="16"/>
                <w:szCs w:val="16"/>
              </w:rPr>
              <w:t>При максимальном часовом расходе газа газоиспользующего оборудования свыше 15 м3/ час и не превышающем 500 м3/ час</w:t>
            </w:r>
          </w:p>
        </w:tc>
        <w:tc>
          <w:tcPr>
            <w:tcW w:w="1018" w:type="dxa"/>
            <w:tcMar>
              <w:left w:w="28" w:type="dxa"/>
              <w:right w:w="28" w:type="dxa"/>
            </w:tcMar>
            <w:vAlign w:val="center"/>
          </w:tcPr>
          <w:p w14:paraId="23603BDF" w14:textId="77777777" w:rsidR="00554C78" w:rsidRPr="00E8774B" w:rsidRDefault="00554C78" w:rsidP="00554C78">
            <w:pPr>
              <w:jc w:val="center"/>
              <w:rPr>
                <w:sz w:val="16"/>
                <w:szCs w:val="16"/>
              </w:rPr>
            </w:pPr>
            <w:r w:rsidRPr="00E8774B">
              <w:rPr>
                <w:sz w:val="16"/>
                <w:szCs w:val="16"/>
              </w:rPr>
              <w:t>159-218 мм</w:t>
            </w:r>
          </w:p>
        </w:tc>
        <w:tc>
          <w:tcPr>
            <w:tcW w:w="993" w:type="dxa"/>
            <w:tcMar>
              <w:left w:w="28" w:type="dxa"/>
              <w:right w:w="28" w:type="dxa"/>
            </w:tcMar>
            <w:vAlign w:val="center"/>
          </w:tcPr>
          <w:p w14:paraId="3DE58D6A" w14:textId="77777777" w:rsidR="00554C78" w:rsidRPr="00E8774B" w:rsidRDefault="00554C78" w:rsidP="00554C78">
            <w:pPr>
              <w:jc w:val="center"/>
              <w:rPr>
                <w:sz w:val="16"/>
                <w:szCs w:val="16"/>
              </w:rPr>
            </w:pPr>
            <w:r w:rsidRPr="00E8774B">
              <w:rPr>
                <w:sz w:val="16"/>
                <w:szCs w:val="16"/>
              </w:rPr>
              <w:t>219-272 мм</w:t>
            </w:r>
          </w:p>
        </w:tc>
        <w:tc>
          <w:tcPr>
            <w:tcW w:w="992" w:type="dxa"/>
            <w:tcMar>
              <w:left w:w="28" w:type="dxa"/>
              <w:right w:w="28" w:type="dxa"/>
            </w:tcMar>
            <w:vAlign w:val="center"/>
          </w:tcPr>
          <w:p w14:paraId="2A6EE637" w14:textId="77777777" w:rsidR="00554C78" w:rsidRPr="00E8774B" w:rsidRDefault="00554C78" w:rsidP="00554C78">
            <w:pPr>
              <w:jc w:val="center"/>
              <w:rPr>
                <w:sz w:val="16"/>
                <w:szCs w:val="16"/>
              </w:rPr>
            </w:pPr>
            <w:r w:rsidRPr="00E8774B">
              <w:rPr>
                <w:sz w:val="16"/>
                <w:szCs w:val="16"/>
              </w:rPr>
              <w:t>273 - 324 мм</w:t>
            </w:r>
          </w:p>
        </w:tc>
        <w:tc>
          <w:tcPr>
            <w:tcW w:w="1134" w:type="dxa"/>
            <w:tcMar>
              <w:left w:w="28" w:type="dxa"/>
              <w:right w:w="28" w:type="dxa"/>
            </w:tcMar>
            <w:vAlign w:val="center"/>
          </w:tcPr>
          <w:p w14:paraId="7B828320" w14:textId="77777777" w:rsidR="00554C78" w:rsidRPr="00E8774B" w:rsidRDefault="00554C78" w:rsidP="00554C78">
            <w:pPr>
              <w:jc w:val="center"/>
              <w:rPr>
                <w:sz w:val="16"/>
                <w:szCs w:val="16"/>
              </w:rPr>
            </w:pPr>
            <w:r w:rsidRPr="00E8774B">
              <w:rPr>
                <w:sz w:val="16"/>
                <w:szCs w:val="16"/>
              </w:rPr>
              <w:t>325 - 425 мм</w:t>
            </w:r>
          </w:p>
        </w:tc>
        <w:tc>
          <w:tcPr>
            <w:tcW w:w="1134" w:type="dxa"/>
            <w:tcMar>
              <w:left w:w="28" w:type="dxa"/>
              <w:right w:w="28" w:type="dxa"/>
            </w:tcMar>
            <w:vAlign w:val="center"/>
          </w:tcPr>
          <w:p w14:paraId="58ED56D6" w14:textId="77777777" w:rsidR="00554C78" w:rsidRPr="00E8774B" w:rsidRDefault="00554C78" w:rsidP="00554C78">
            <w:pPr>
              <w:jc w:val="center"/>
              <w:rPr>
                <w:sz w:val="16"/>
                <w:szCs w:val="16"/>
              </w:rPr>
            </w:pPr>
            <w:r w:rsidRPr="00E8774B">
              <w:rPr>
                <w:sz w:val="16"/>
                <w:szCs w:val="16"/>
              </w:rPr>
              <w:t>426 - 529 мм</w:t>
            </w:r>
          </w:p>
        </w:tc>
        <w:tc>
          <w:tcPr>
            <w:tcW w:w="1197" w:type="dxa"/>
            <w:tcMar>
              <w:left w:w="28" w:type="dxa"/>
              <w:right w:w="28" w:type="dxa"/>
            </w:tcMar>
            <w:vAlign w:val="center"/>
          </w:tcPr>
          <w:p w14:paraId="24294575" w14:textId="77777777" w:rsidR="00554C78" w:rsidRPr="00E8774B" w:rsidRDefault="00554C78" w:rsidP="00554C78">
            <w:pPr>
              <w:jc w:val="center"/>
              <w:rPr>
                <w:sz w:val="16"/>
                <w:szCs w:val="16"/>
              </w:rPr>
            </w:pPr>
            <w:r w:rsidRPr="00E8774B">
              <w:rPr>
                <w:sz w:val="16"/>
                <w:szCs w:val="16"/>
              </w:rPr>
              <w:t>530 мм и выше</w:t>
            </w:r>
          </w:p>
        </w:tc>
      </w:tr>
      <w:tr w:rsidR="00554C78" w:rsidRPr="00B22233" w14:paraId="6E7BBEE8" w14:textId="77777777" w:rsidTr="00554C78">
        <w:trPr>
          <w:trHeight w:val="20"/>
          <w:jc w:val="center"/>
        </w:trPr>
        <w:tc>
          <w:tcPr>
            <w:tcW w:w="339" w:type="dxa"/>
            <w:shd w:val="clear" w:color="auto" w:fill="auto"/>
            <w:noWrap/>
            <w:tcMar>
              <w:left w:w="28" w:type="dxa"/>
              <w:right w:w="28" w:type="dxa"/>
            </w:tcMar>
            <w:hideMark/>
          </w:tcPr>
          <w:p w14:paraId="4B561330"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402AFEF1"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767" w:type="dxa"/>
            <w:shd w:val="clear" w:color="auto" w:fill="auto"/>
            <w:tcMar>
              <w:left w:w="28" w:type="dxa"/>
              <w:right w:w="28" w:type="dxa"/>
            </w:tcMar>
            <w:vAlign w:val="center"/>
            <w:hideMark/>
          </w:tcPr>
          <w:p w14:paraId="4C83299C" w14:textId="77777777" w:rsidR="00554C78" w:rsidRPr="00E4499F" w:rsidRDefault="00554C78" w:rsidP="00554C78">
            <w:pPr>
              <w:jc w:val="center"/>
              <w:rPr>
                <w:color w:val="000000"/>
                <w:sz w:val="16"/>
                <w:szCs w:val="16"/>
              </w:rPr>
            </w:pPr>
          </w:p>
        </w:tc>
        <w:tc>
          <w:tcPr>
            <w:tcW w:w="1018" w:type="dxa"/>
            <w:tcMar>
              <w:left w:w="28" w:type="dxa"/>
              <w:right w:w="28" w:type="dxa"/>
            </w:tcMar>
            <w:vAlign w:val="center"/>
          </w:tcPr>
          <w:p w14:paraId="5EE01924"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56316141"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3F6CD906"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4DCE8FEC" w14:textId="77777777" w:rsidR="00554C78" w:rsidRPr="00383AE9" w:rsidRDefault="00554C78" w:rsidP="00554C78">
            <w:pPr>
              <w:jc w:val="center"/>
              <w:rPr>
                <w:color w:val="000000"/>
                <w:sz w:val="16"/>
                <w:szCs w:val="16"/>
              </w:rPr>
            </w:pPr>
          </w:p>
        </w:tc>
        <w:tc>
          <w:tcPr>
            <w:tcW w:w="1134" w:type="dxa"/>
            <w:tcMar>
              <w:left w:w="28" w:type="dxa"/>
              <w:right w:w="28" w:type="dxa"/>
            </w:tcMar>
          </w:tcPr>
          <w:p w14:paraId="08743B49" w14:textId="77777777" w:rsidR="00554C78" w:rsidRPr="00B22233" w:rsidRDefault="00554C78" w:rsidP="00554C78">
            <w:pPr>
              <w:jc w:val="center"/>
              <w:rPr>
                <w:color w:val="000000"/>
                <w:sz w:val="16"/>
                <w:szCs w:val="16"/>
              </w:rPr>
            </w:pPr>
          </w:p>
        </w:tc>
        <w:tc>
          <w:tcPr>
            <w:tcW w:w="1197" w:type="dxa"/>
            <w:tcMar>
              <w:left w:w="28" w:type="dxa"/>
              <w:right w:w="28" w:type="dxa"/>
            </w:tcMar>
          </w:tcPr>
          <w:p w14:paraId="6E131E3B" w14:textId="77777777" w:rsidR="00554C78" w:rsidRPr="00B22233" w:rsidRDefault="00554C78" w:rsidP="00554C78">
            <w:pPr>
              <w:jc w:val="center"/>
              <w:rPr>
                <w:color w:val="000000"/>
                <w:sz w:val="16"/>
                <w:szCs w:val="16"/>
              </w:rPr>
            </w:pPr>
          </w:p>
        </w:tc>
      </w:tr>
      <w:tr w:rsidR="00554C78" w:rsidRPr="00B22233" w14:paraId="691D1AE7" w14:textId="77777777" w:rsidTr="00554C78">
        <w:trPr>
          <w:trHeight w:val="20"/>
          <w:jc w:val="center"/>
        </w:trPr>
        <w:tc>
          <w:tcPr>
            <w:tcW w:w="339" w:type="dxa"/>
            <w:shd w:val="clear" w:color="auto" w:fill="auto"/>
            <w:noWrap/>
            <w:tcMar>
              <w:left w:w="28" w:type="dxa"/>
              <w:right w:w="28" w:type="dxa"/>
            </w:tcMar>
            <w:hideMark/>
          </w:tcPr>
          <w:p w14:paraId="1C57C5B1"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6E47D111"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767" w:type="dxa"/>
            <w:shd w:val="clear" w:color="auto" w:fill="auto"/>
            <w:noWrap/>
            <w:tcMar>
              <w:left w:w="28" w:type="dxa"/>
              <w:right w:w="28" w:type="dxa"/>
            </w:tcMar>
            <w:vAlign w:val="center"/>
            <w:hideMark/>
          </w:tcPr>
          <w:p w14:paraId="542C7B1A" w14:textId="77777777" w:rsidR="00554C78" w:rsidRPr="00E4499F" w:rsidRDefault="00554C78" w:rsidP="00554C78">
            <w:pPr>
              <w:jc w:val="center"/>
              <w:rPr>
                <w:color w:val="000000"/>
                <w:sz w:val="16"/>
                <w:szCs w:val="16"/>
              </w:rPr>
            </w:pPr>
            <w:r w:rsidRPr="00E4499F">
              <w:rPr>
                <w:color w:val="000000"/>
                <w:sz w:val="16"/>
                <w:szCs w:val="16"/>
              </w:rPr>
              <w:t>3560,06</w:t>
            </w:r>
          </w:p>
        </w:tc>
        <w:tc>
          <w:tcPr>
            <w:tcW w:w="1018" w:type="dxa"/>
            <w:tcMar>
              <w:left w:w="28" w:type="dxa"/>
              <w:right w:w="28" w:type="dxa"/>
            </w:tcMar>
            <w:vAlign w:val="center"/>
          </w:tcPr>
          <w:p w14:paraId="497B6D16"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1F14BA43"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793A6AF0"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512567C8"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230B4165" w14:textId="77777777" w:rsidR="00554C78" w:rsidRPr="00A830FE" w:rsidRDefault="00554C78" w:rsidP="00554C78">
            <w:pPr>
              <w:jc w:val="center"/>
              <w:rPr>
                <w:color w:val="000000"/>
                <w:sz w:val="16"/>
                <w:szCs w:val="16"/>
              </w:rPr>
            </w:pPr>
            <w:r w:rsidRPr="00A830FE">
              <w:rPr>
                <w:color w:val="000000"/>
                <w:sz w:val="16"/>
                <w:szCs w:val="16"/>
              </w:rPr>
              <w:t>3560,06</w:t>
            </w:r>
          </w:p>
        </w:tc>
        <w:tc>
          <w:tcPr>
            <w:tcW w:w="1197" w:type="dxa"/>
            <w:tcMar>
              <w:left w:w="28" w:type="dxa"/>
              <w:right w:w="28" w:type="dxa"/>
            </w:tcMar>
            <w:vAlign w:val="center"/>
          </w:tcPr>
          <w:p w14:paraId="01D87C16"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63CA2A9C" w14:textId="77777777" w:rsidTr="00554C78">
        <w:trPr>
          <w:trHeight w:val="20"/>
          <w:jc w:val="center"/>
        </w:trPr>
        <w:tc>
          <w:tcPr>
            <w:tcW w:w="339" w:type="dxa"/>
            <w:shd w:val="clear" w:color="auto" w:fill="auto"/>
            <w:noWrap/>
            <w:tcMar>
              <w:left w:w="28" w:type="dxa"/>
              <w:right w:w="28" w:type="dxa"/>
            </w:tcMar>
            <w:hideMark/>
          </w:tcPr>
          <w:p w14:paraId="1C9DF1A1"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724B7292"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767" w:type="dxa"/>
            <w:shd w:val="clear" w:color="auto" w:fill="auto"/>
            <w:noWrap/>
            <w:tcMar>
              <w:left w:w="28" w:type="dxa"/>
              <w:right w:w="28" w:type="dxa"/>
            </w:tcMar>
            <w:vAlign w:val="center"/>
            <w:hideMark/>
          </w:tcPr>
          <w:p w14:paraId="53773703" w14:textId="77777777" w:rsidR="00554C78" w:rsidRPr="00E4499F" w:rsidRDefault="00554C78" w:rsidP="00554C78">
            <w:pPr>
              <w:jc w:val="center"/>
              <w:rPr>
                <w:color w:val="000000"/>
                <w:sz w:val="16"/>
                <w:szCs w:val="16"/>
              </w:rPr>
            </w:pPr>
            <w:r w:rsidRPr="00E4499F">
              <w:rPr>
                <w:color w:val="000000"/>
                <w:sz w:val="16"/>
                <w:szCs w:val="16"/>
              </w:rPr>
              <w:t>3560,06</w:t>
            </w:r>
          </w:p>
        </w:tc>
        <w:tc>
          <w:tcPr>
            <w:tcW w:w="1018" w:type="dxa"/>
            <w:tcMar>
              <w:left w:w="28" w:type="dxa"/>
              <w:right w:w="28" w:type="dxa"/>
            </w:tcMar>
            <w:vAlign w:val="center"/>
          </w:tcPr>
          <w:p w14:paraId="1F863E31"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7C0C97F1"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0A2DF6F5"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2067D8F7"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4AFB4BE7" w14:textId="77777777" w:rsidR="00554C78" w:rsidRPr="00A830FE" w:rsidRDefault="00554C78" w:rsidP="00554C78">
            <w:pPr>
              <w:jc w:val="center"/>
              <w:rPr>
                <w:color w:val="000000"/>
                <w:sz w:val="16"/>
                <w:szCs w:val="16"/>
              </w:rPr>
            </w:pPr>
            <w:r w:rsidRPr="00A830FE">
              <w:rPr>
                <w:color w:val="000000"/>
                <w:sz w:val="16"/>
                <w:szCs w:val="16"/>
              </w:rPr>
              <w:t>3560,06</w:t>
            </w:r>
          </w:p>
        </w:tc>
        <w:tc>
          <w:tcPr>
            <w:tcW w:w="1197" w:type="dxa"/>
            <w:tcMar>
              <w:left w:w="28" w:type="dxa"/>
              <w:right w:w="28" w:type="dxa"/>
            </w:tcMar>
            <w:vAlign w:val="center"/>
          </w:tcPr>
          <w:p w14:paraId="259BC465"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2D2AAA81" w14:textId="77777777" w:rsidTr="00554C78">
        <w:trPr>
          <w:trHeight w:val="20"/>
          <w:jc w:val="center"/>
        </w:trPr>
        <w:tc>
          <w:tcPr>
            <w:tcW w:w="339" w:type="dxa"/>
            <w:shd w:val="clear" w:color="auto" w:fill="auto"/>
            <w:noWrap/>
            <w:tcMar>
              <w:left w:w="28" w:type="dxa"/>
              <w:right w:w="28" w:type="dxa"/>
            </w:tcMar>
            <w:hideMark/>
          </w:tcPr>
          <w:p w14:paraId="5DD18D4B"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4B26624B"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767" w:type="dxa"/>
            <w:shd w:val="clear" w:color="auto" w:fill="auto"/>
            <w:tcMar>
              <w:left w:w="28" w:type="dxa"/>
              <w:right w:w="28" w:type="dxa"/>
            </w:tcMar>
            <w:vAlign w:val="center"/>
            <w:hideMark/>
          </w:tcPr>
          <w:p w14:paraId="1A95AE3E" w14:textId="77777777" w:rsidR="00554C78" w:rsidRPr="00E4499F" w:rsidRDefault="00554C78" w:rsidP="00554C78">
            <w:pPr>
              <w:jc w:val="center"/>
              <w:rPr>
                <w:color w:val="000000"/>
                <w:sz w:val="16"/>
                <w:szCs w:val="16"/>
              </w:rPr>
            </w:pPr>
          </w:p>
        </w:tc>
        <w:tc>
          <w:tcPr>
            <w:tcW w:w="1018" w:type="dxa"/>
            <w:tcMar>
              <w:left w:w="28" w:type="dxa"/>
              <w:right w:w="28" w:type="dxa"/>
            </w:tcMar>
            <w:vAlign w:val="center"/>
          </w:tcPr>
          <w:p w14:paraId="7B4A2F93"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68101D4D"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4D40F966"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50ACA382" w14:textId="77777777" w:rsidR="00554C78" w:rsidRPr="00383AE9" w:rsidRDefault="00554C78" w:rsidP="00554C78">
            <w:pPr>
              <w:jc w:val="center"/>
              <w:rPr>
                <w:color w:val="000000"/>
                <w:sz w:val="16"/>
                <w:szCs w:val="16"/>
              </w:rPr>
            </w:pPr>
          </w:p>
        </w:tc>
        <w:tc>
          <w:tcPr>
            <w:tcW w:w="1134" w:type="dxa"/>
            <w:tcMar>
              <w:left w:w="28" w:type="dxa"/>
              <w:right w:w="28" w:type="dxa"/>
            </w:tcMar>
          </w:tcPr>
          <w:p w14:paraId="0A0989D2" w14:textId="77777777" w:rsidR="00554C78" w:rsidRPr="00B22233" w:rsidRDefault="00554C78" w:rsidP="00554C78">
            <w:pPr>
              <w:jc w:val="center"/>
              <w:rPr>
                <w:color w:val="000000"/>
                <w:sz w:val="16"/>
                <w:szCs w:val="16"/>
              </w:rPr>
            </w:pPr>
          </w:p>
        </w:tc>
        <w:tc>
          <w:tcPr>
            <w:tcW w:w="1197" w:type="dxa"/>
            <w:tcMar>
              <w:left w:w="28" w:type="dxa"/>
              <w:right w:w="28" w:type="dxa"/>
            </w:tcMar>
          </w:tcPr>
          <w:p w14:paraId="2AF8FDBB" w14:textId="77777777" w:rsidR="00554C78" w:rsidRPr="00B22233" w:rsidRDefault="00554C78" w:rsidP="00554C78">
            <w:pPr>
              <w:jc w:val="center"/>
              <w:rPr>
                <w:color w:val="000000"/>
                <w:sz w:val="16"/>
                <w:szCs w:val="16"/>
              </w:rPr>
            </w:pPr>
          </w:p>
        </w:tc>
      </w:tr>
      <w:tr w:rsidR="00554C78" w:rsidRPr="00B22233" w14:paraId="624B1F91" w14:textId="77777777" w:rsidTr="00554C78">
        <w:trPr>
          <w:trHeight w:val="20"/>
          <w:jc w:val="center"/>
        </w:trPr>
        <w:tc>
          <w:tcPr>
            <w:tcW w:w="339" w:type="dxa"/>
            <w:shd w:val="clear" w:color="auto" w:fill="auto"/>
            <w:noWrap/>
            <w:tcMar>
              <w:left w:w="28" w:type="dxa"/>
              <w:right w:w="28" w:type="dxa"/>
            </w:tcMar>
            <w:hideMark/>
          </w:tcPr>
          <w:p w14:paraId="58DBD9D9"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05414283"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767" w:type="dxa"/>
            <w:shd w:val="clear" w:color="auto" w:fill="auto"/>
            <w:noWrap/>
            <w:tcMar>
              <w:left w:w="28" w:type="dxa"/>
              <w:right w:w="28" w:type="dxa"/>
            </w:tcMar>
            <w:vAlign w:val="center"/>
            <w:hideMark/>
          </w:tcPr>
          <w:p w14:paraId="33A1458D" w14:textId="77777777" w:rsidR="00554C78" w:rsidRPr="00C83074" w:rsidRDefault="00554C78" w:rsidP="00554C78">
            <w:pPr>
              <w:jc w:val="center"/>
              <w:rPr>
                <w:color w:val="000000"/>
                <w:sz w:val="16"/>
                <w:szCs w:val="16"/>
              </w:rPr>
            </w:pPr>
            <w:r w:rsidRPr="00C83074">
              <w:rPr>
                <w:color w:val="000000"/>
                <w:sz w:val="16"/>
                <w:szCs w:val="16"/>
              </w:rPr>
              <w:t>50180</w:t>
            </w:r>
          </w:p>
        </w:tc>
        <w:tc>
          <w:tcPr>
            <w:tcW w:w="1018" w:type="dxa"/>
            <w:tcMar>
              <w:left w:w="28" w:type="dxa"/>
              <w:right w:w="28" w:type="dxa"/>
            </w:tcMar>
            <w:vAlign w:val="center"/>
          </w:tcPr>
          <w:p w14:paraId="4CF60146" w14:textId="77777777" w:rsidR="00554C78" w:rsidRPr="00C83074" w:rsidRDefault="00554C78" w:rsidP="00554C78">
            <w:pPr>
              <w:jc w:val="center"/>
              <w:rPr>
                <w:color w:val="000000"/>
                <w:sz w:val="16"/>
                <w:szCs w:val="16"/>
              </w:rPr>
            </w:pPr>
            <w:r w:rsidRPr="00C83074">
              <w:rPr>
                <w:color w:val="000000"/>
                <w:sz w:val="16"/>
                <w:szCs w:val="16"/>
              </w:rPr>
              <w:t>64682</w:t>
            </w:r>
          </w:p>
        </w:tc>
        <w:tc>
          <w:tcPr>
            <w:tcW w:w="993" w:type="dxa"/>
            <w:tcMar>
              <w:left w:w="28" w:type="dxa"/>
              <w:right w:w="28" w:type="dxa"/>
            </w:tcMar>
            <w:vAlign w:val="center"/>
          </w:tcPr>
          <w:p w14:paraId="149BA61C" w14:textId="77777777" w:rsidR="00554C78" w:rsidRPr="00C83074" w:rsidRDefault="00554C78" w:rsidP="00554C78">
            <w:pPr>
              <w:jc w:val="center"/>
              <w:rPr>
                <w:color w:val="000000"/>
                <w:sz w:val="16"/>
                <w:szCs w:val="16"/>
              </w:rPr>
            </w:pPr>
            <w:r w:rsidRPr="00C83074">
              <w:rPr>
                <w:color w:val="000000"/>
                <w:sz w:val="16"/>
                <w:szCs w:val="16"/>
              </w:rPr>
              <w:t>76978</w:t>
            </w:r>
          </w:p>
        </w:tc>
        <w:tc>
          <w:tcPr>
            <w:tcW w:w="992" w:type="dxa"/>
            <w:tcMar>
              <w:left w:w="28" w:type="dxa"/>
              <w:right w:w="28" w:type="dxa"/>
            </w:tcMar>
            <w:vAlign w:val="center"/>
          </w:tcPr>
          <w:p w14:paraId="3240452F" w14:textId="77777777" w:rsidR="00554C78" w:rsidRPr="00C83074" w:rsidRDefault="00554C78" w:rsidP="00554C78">
            <w:pPr>
              <w:jc w:val="center"/>
              <w:rPr>
                <w:color w:val="000000"/>
                <w:sz w:val="16"/>
                <w:szCs w:val="16"/>
              </w:rPr>
            </w:pPr>
            <w:r w:rsidRPr="00C83074">
              <w:rPr>
                <w:color w:val="000000"/>
                <w:sz w:val="16"/>
                <w:szCs w:val="16"/>
              </w:rPr>
              <w:t>87218</w:t>
            </w:r>
          </w:p>
        </w:tc>
        <w:tc>
          <w:tcPr>
            <w:tcW w:w="1134" w:type="dxa"/>
            <w:tcMar>
              <w:left w:w="28" w:type="dxa"/>
              <w:right w:w="28" w:type="dxa"/>
            </w:tcMar>
            <w:vAlign w:val="center"/>
          </w:tcPr>
          <w:p w14:paraId="66AADAB6" w14:textId="77777777" w:rsidR="00554C78" w:rsidRPr="00C83074" w:rsidRDefault="00554C78" w:rsidP="00554C78">
            <w:pPr>
              <w:jc w:val="center"/>
              <w:rPr>
                <w:color w:val="000000"/>
                <w:sz w:val="16"/>
                <w:szCs w:val="16"/>
              </w:rPr>
            </w:pPr>
            <w:r w:rsidRPr="00C83074">
              <w:rPr>
                <w:color w:val="000000"/>
                <w:sz w:val="16"/>
                <w:szCs w:val="16"/>
              </w:rPr>
              <w:t>96025</w:t>
            </w:r>
          </w:p>
        </w:tc>
        <w:tc>
          <w:tcPr>
            <w:tcW w:w="1134" w:type="dxa"/>
            <w:tcMar>
              <w:left w:w="28" w:type="dxa"/>
              <w:right w:w="28" w:type="dxa"/>
            </w:tcMar>
            <w:vAlign w:val="center"/>
          </w:tcPr>
          <w:p w14:paraId="439572A0" w14:textId="77777777" w:rsidR="00554C78" w:rsidRPr="00C83074" w:rsidRDefault="00554C78" w:rsidP="00554C78">
            <w:pPr>
              <w:jc w:val="center"/>
              <w:rPr>
                <w:color w:val="000000"/>
                <w:sz w:val="16"/>
                <w:szCs w:val="16"/>
              </w:rPr>
            </w:pPr>
            <w:r w:rsidRPr="00C83074">
              <w:rPr>
                <w:color w:val="000000"/>
                <w:sz w:val="16"/>
                <w:szCs w:val="16"/>
              </w:rPr>
              <w:t>136861</w:t>
            </w:r>
          </w:p>
        </w:tc>
        <w:tc>
          <w:tcPr>
            <w:tcW w:w="1197" w:type="dxa"/>
            <w:tcMar>
              <w:left w:w="28" w:type="dxa"/>
              <w:right w:w="28" w:type="dxa"/>
            </w:tcMar>
            <w:vAlign w:val="center"/>
          </w:tcPr>
          <w:p w14:paraId="575B3D4A" w14:textId="77777777" w:rsidR="00554C78" w:rsidRPr="00C83074" w:rsidRDefault="00554C78" w:rsidP="00554C78">
            <w:pPr>
              <w:jc w:val="center"/>
              <w:rPr>
                <w:color w:val="000000"/>
                <w:sz w:val="16"/>
                <w:szCs w:val="16"/>
              </w:rPr>
            </w:pPr>
            <w:r w:rsidRPr="00C83074">
              <w:rPr>
                <w:color w:val="000000"/>
                <w:sz w:val="16"/>
                <w:szCs w:val="16"/>
              </w:rPr>
              <w:t>173445</w:t>
            </w:r>
          </w:p>
        </w:tc>
      </w:tr>
      <w:tr w:rsidR="00554C78" w:rsidRPr="00B22233" w14:paraId="386DFDDC" w14:textId="77777777" w:rsidTr="00554C78">
        <w:trPr>
          <w:trHeight w:val="20"/>
          <w:jc w:val="center"/>
        </w:trPr>
        <w:tc>
          <w:tcPr>
            <w:tcW w:w="339" w:type="dxa"/>
            <w:shd w:val="clear" w:color="auto" w:fill="auto"/>
            <w:noWrap/>
            <w:tcMar>
              <w:left w:w="28" w:type="dxa"/>
              <w:right w:w="28" w:type="dxa"/>
            </w:tcMar>
            <w:hideMark/>
          </w:tcPr>
          <w:p w14:paraId="7706D5CA"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5C449799"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767" w:type="dxa"/>
            <w:shd w:val="clear" w:color="auto" w:fill="auto"/>
            <w:tcMar>
              <w:left w:w="28" w:type="dxa"/>
              <w:right w:w="28" w:type="dxa"/>
            </w:tcMar>
            <w:vAlign w:val="center"/>
            <w:hideMark/>
          </w:tcPr>
          <w:p w14:paraId="4E78B41B"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018" w:type="dxa"/>
            <w:tcMar>
              <w:left w:w="28" w:type="dxa"/>
              <w:right w:w="28" w:type="dxa"/>
            </w:tcMar>
            <w:vAlign w:val="center"/>
          </w:tcPr>
          <w:p w14:paraId="07A23C64"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3" w:type="dxa"/>
            <w:tcMar>
              <w:left w:w="28" w:type="dxa"/>
              <w:right w:w="28" w:type="dxa"/>
            </w:tcMar>
            <w:vAlign w:val="center"/>
          </w:tcPr>
          <w:p w14:paraId="75F36DD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16CAB791"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79F0E7F3"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29FF50E9"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97" w:type="dxa"/>
            <w:tcMar>
              <w:left w:w="28" w:type="dxa"/>
              <w:right w:w="28" w:type="dxa"/>
            </w:tcMar>
            <w:vAlign w:val="center"/>
          </w:tcPr>
          <w:p w14:paraId="42CFC965"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r>
      <w:tr w:rsidR="00554C78" w:rsidRPr="00B22233" w14:paraId="0D21FA52" w14:textId="77777777" w:rsidTr="00554C78">
        <w:trPr>
          <w:trHeight w:val="20"/>
          <w:jc w:val="center"/>
        </w:trPr>
        <w:tc>
          <w:tcPr>
            <w:tcW w:w="339" w:type="dxa"/>
            <w:shd w:val="clear" w:color="auto" w:fill="auto"/>
            <w:noWrap/>
            <w:tcMar>
              <w:left w:w="28" w:type="dxa"/>
              <w:right w:w="28" w:type="dxa"/>
            </w:tcMar>
            <w:hideMark/>
          </w:tcPr>
          <w:p w14:paraId="6EB0B66A"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0C52E404" w14:textId="77777777" w:rsidR="00554C78" w:rsidRPr="00E4499F" w:rsidRDefault="00554C78" w:rsidP="00554C78">
            <w:pPr>
              <w:jc w:val="both"/>
              <w:rPr>
                <w:color w:val="000000"/>
                <w:sz w:val="16"/>
                <w:szCs w:val="16"/>
              </w:rPr>
            </w:pPr>
            <w:r w:rsidRPr="00E4499F">
              <w:rPr>
                <w:sz w:val="16"/>
                <w:szCs w:val="16"/>
              </w:rPr>
              <w:t>Пуск газа</w:t>
            </w:r>
          </w:p>
        </w:tc>
        <w:tc>
          <w:tcPr>
            <w:tcW w:w="1767" w:type="dxa"/>
            <w:shd w:val="clear" w:color="auto" w:fill="auto"/>
            <w:noWrap/>
            <w:tcMar>
              <w:left w:w="28" w:type="dxa"/>
              <w:right w:w="28" w:type="dxa"/>
            </w:tcMar>
            <w:vAlign w:val="center"/>
            <w:hideMark/>
          </w:tcPr>
          <w:p w14:paraId="63022952" w14:textId="77777777" w:rsidR="00554C78" w:rsidRPr="00E8774B" w:rsidRDefault="00554C78" w:rsidP="00554C78">
            <w:pPr>
              <w:jc w:val="center"/>
              <w:rPr>
                <w:color w:val="000000"/>
                <w:sz w:val="16"/>
                <w:szCs w:val="16"/>
              </w:rPr>
            </w:pPr>
            <w:r w:rsidRPr="00E8774B">
              <w:rPr>
                <w:color w:val="000000"/>
                <w:sz w:val="16"/>
                <w:szCs w:val="16"/>
              </w:rPr>
              <w:t>1426,79</w:t>
            </w:r>
          </w:p>
        </w:tc>
        <w:tc>
          <w:tcPr>
            <w:tcW w:w="1018" w:type="dxa"/>
            <w:tcMar>
              <w:left w:w="28" w:type="dxa"/>
              <w:right w:w="28" w:type="dxa"/>
            </w:tcMar>
            <w:vAlign w:val="center"/>
          </w:tcPr>
          <w:p w14:paraId="64F80DA5" w14:textId="77777777" w:rsidR="00554C78" w:rsidRPr="00E8774B" w:rsidRDefault="00554C78" w:rsidP="00554C78">
            <w:pPr>
              <w:jc w:val="center"/>
              <w:rPr>
                <w:color w:val="000000"/>
                <w:sz w:val="16"/>
                <w:szCs w:val="16"/>
              </w:rPr>
            </w:pPr>
            <w:r w:rsidRPr="00E8774B">
              <w:rPr>
                <w:color w:val="000000"/>
                <w:sz w:val="16"/>
                <w:szCs w:val="16"/>
              </w:rPr>
              <w:t>1816,64</w:t>
            </w:r>
          </w:p>
        </w:tc>
        <w:tc>
          <w:tcPr>
            <w:tcW w:w="993" w:type="dxa"/>
            <w:tcMar>
              <w:left w:w="28" w:type="dxa"/>
              <w:right w:w="28" w:type="dxa"/>
            </w:tcMar>
            <w:vAlign w:val="center"/>
          </w:tcPr>
          <w:p w14:paraId="1B30717F" w14:textId="77777777" w:rsidR="00554C78" w:rsidRPr="00E8774B" w:rsidRDefault="00554C78" w:rsidP="00554C78">
            <w:pPr>
              <w:jc w:val="center"/>
              <w:rPr>
                <w:color w:val="000000"/>
                <w:sz w:val="16"/>
                <w:szCs w:val="16"/>
              </w:rPr>
            </w:pPr>
            <w:r w:rsidRPr="00E8774B">
              <w:rPr>
                <w:color w:val="000000"/>
                <w:sz w:val="16"/>
                <w:szCs w:val="16"/>
              </w:rPr>
              <w:t>2282,73</w:t>
            </w:r>
          </w:p>
        </w:tc>
        <w:tc>
          <w:tcPr>
            <w:tcW w:w="992" w:type="dxa"/>
            <w:tcMar>
              <w:left w:w="28" w:type="dxa"/>
              <w:right w:w="28" w:type="dxa"/>
            </w:tcMar>
            <w:vAlign w:val="center"/>
          </w:tcPr>
          <w:p w14:paraId="2C7EE6F6" w14:textId="77777777" w:rsidR="00554C78" w:rsidRPr="00E8774B" w:rsidRDefault="00554C78" w:rsidP="00554C78">
            <w:pPr>
              <w:jc w:val="center"/>
              <w:rPr>
                <w:color w:val="000000"/>
                <w:sz w:val="16"/>
                <w:szCs w:val="16"/>
              </w:rPr>
            </w:pPr>
            <w:r w:rsidRPr="00E8774B">
              <w:rPr>
                <w:color w:val="000000"/>
                <w:sz w:val="16"/>
                <w:szCs w:val="16"/>
              </w:rPr>
              <w:t>2828,27</w:t>
            </w:r>
          </w:p>
        </w:tc>
        <w:tc>
          <w:tcPr>
            <w:tcW w:w="1134" w:type="dxa"/>
            <w:tcMar>
              <w:left w:w="28" w:type="dxa"/>
              <w:right w:w="28" w:type="dxa"/>
            </w:tcMar>
            <w:vAlign w:val="center"/>
          </w:tcPr>
          <w:p w14:paraId="1B6F2C55" w14:textId="77777777" w:rsidR="00554C78" w:rsidRPr="00E8774B" w:rsidRDefault="00554C78" w:rsidP="00554C78">
            <w:pPr>
              <w:jc w:val="center"/>
              <w:rPr>
                <w:color w:val="000000"/>
                <w:sz w:val="16"/>
                <w:szCs w:val="16"/>
              </w:rPr>
            </w:pPr>
            <w:r w:rsidRPr="00E8774B">
              <w:rPr>
                <w:color w:val="000000"/>
                <w:sz w:val="16"/>
                <w:szCs w:val="16"/>
              </w:rPr>
              <w:t>10046,39</w:t>
            </w:r>
          </w:p>
        </w:tc>
        <w:tc>
          <w:tcPr>
            <w:tcW w:w="1134" w:type="dxa"/>
            <w:tcMar>
              <w:left w:w="28" w:type="dxa"/>
              <w:right w:w="28" w:type="dxa"/>
            </w:tcMar>
            <w:vAlign w:val="center"/>
          </w:tcPr>
          <w:p w14:paraId="13047EDD" w14:textId="77777777" w:rsidR="00554C78" w:rsidRPr="00E8774B" w:rsidRDefault="00554C78" w:rsidP="00554C78">
            <w:pPr>
              <w:jc w:val="center"/>
              <w:rPr>
                <w:color w:val="000000"/>
                <w:sz w:val="16"/>
                <w:szCs w:val="16"/>
              </w:rPr>
            </w:pPr>
            <w:r w:rsidRPr="00E8774B">
              <w:rPr>
                <w:color w:val="000000"/>
                <w:sz w:val="16"/>
                <w:szCs w:val="16"/>
              </w:rPr>
              <w:t>15029,26</w:t>
            </w:r>
          </w:p>
        </w:tc>
        <w:tc>
          <w:tcPr>
            <w:tcW w:w="1197" w:type="dxa"/>
            <w:tcMar>
              <w:left w:w="28" w:type="dxa"/>
              <w:right w:w="28" w:type="dxa"/>
            </w:tcMar>
            <w:vAlign w:val="center"/>
          </w:tcPr>
          <w:p w14:paraId="2E83B0CA" w14:textId="77777777" w:rsidR="00554C78" w:rsidRPr="00E8774B" w:rsidRDefault="00554C78" w:rsidP="00554C78">
            <w:pPr>
              <w:jc w:val="center"/>
              <w:rPr>
                <w:color w:val="000000"/>
                <w:sz w:val="16"/>
                <w:szCs w:val="16"/>
              </w:rPr>
            </w:pPr>
            <w:r w:rsidRPr="00E8774B">
              <w:rPr>
                <w:color w:val="000000"/>
                <w:sz w:val="16"/>
                <w:szCs w:val="16"/>
              </w:rPr>
              <w:t>20858,14</w:t>
            </w:r>
          </w:p>
        </w:tc>
      </w:tr>
      <w:tr w:rsidR="00554C78" w:rsidRPr="00B22233" w14:paraId="3A15BD17" w14:textId="77777777" w:rsidTr="00554C78">
        <w:trPr>
          <w:trHeight w:val="20"/>
          <w:jc w:val="center"/>
        </w:trPr>
        <w:tc>
          <w:tcPr>
            <w:tcW w:w="339" w:type="dxa"/>
            <w:shd w:val="clear" w:color="auto" w:fill="auto"/>
            <w:noWrap/>
            <w:tcMar>
              <w:left w:w="28" w:type="dxa"/>
              <w:right w:w="28" w:type="dxa"/>
            </w:tcMar>
            <w:hideMark/>
          </w:tcPr>
          <w:p w14:paraId="6B8CD375"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14992E23"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767" w:type="dxa"/>
            <w:shd w:val="clear" w:color="auto" w:fill="auto"/>
            <w:noWrap/>
            <w:tcMar>
              <w:left w:w="28" w:type="dxa"/>
              <w:right w:w="28" w:type="dxa"/>
            </w:tcMar>
            <w:vAlign w:val="center"/>
            <w:hideMark/>
          </w:tcPr>
          <w:p w14:paraId="538BA74A" w14:textId="77777777" w:rsidR="00554C78" w:rsidRPr="00C83074" w:rsidRDefault="00554C78" w:rsidP="00554C78">
            <w:pPr>
              <w:jc w:val="center"/>
              <w:rPr>
                <w:color w:val="000000"/>
                <w:sz w:val="16"/>
                <w:szCs w:val="16"/>
              </w:rPr>
            </w:pPr>
            <w:r w:rsidRPr="00C83074">
              <w:rPr>
                <w:color w:val="000000"/>
                <w:sz w:val="16"/>
                <w:szCs w:val="16"/>
              </w:rPr>
              <w:t>51606,79</w:t>
            </w:r>
          </w:p>
        </w:tc>
        <w:tc>
          <w:tcPr>
            <w:tcW w:w="1018" w:type="dxa"/>
            <w:tcMar>
              <w:left w:w="28" w:type="dxa"/>
              <w:right w:w="28" w:type="dxa"/>
            </w:tcMar>
            <w:vAlign w:val="center"/>
          </w:tcPr>
          <w:p w14:paraId="2F9DB307" w14:textId="77777777" w:rsidR="00554C78" w:rsidRPr="00C83074" w:rsidRDefault="00554C78" w:rsidP="00554C78">
            <w:pPr>
              <w:jc w:val="center"/>
              <w:rPr>
                <w:color w:val="000000"/>
                <w:sz w:val="16"/>
                <w:szCs w:val="16"/>
              </w:rPr>
            </w:pPr>
            <w:r w:rsidRPr="00C83074">
              <w:rPr>
                <w:color w:val="000000"/>
                <w:sz w:val="16"/>
                <w:szCs w:val="16"/>
              </w:rPr>
              <w:t>66498,64</w:t>
            </w:r>
          </w:p>
        </w:tc>
        <w:tc>
          <w:tcPr>
            <w:tcW w:w="993" w:type="dxa"/>
            <w:tcMar>
              <w:left w:w="28" w:type="dxa"/>
              <w:right w:w="28" w:type="dxa"/>
            </w:tcMar>
            <w:vAlign w:val="center"/>
          </w:tcPr>
          <w:p w14:paraId="4FE9D1A8" w14:textId="77777777" w:rsidR="00554C78" w:rsidRPr="00C83074" w:rsidRDefault="00554C78" w:rsidP="00554C78">
            <w:pPr>
              <w:jc w:val="center"/>
              <w:rPr>
                <w:color w:val="000000"/>
                <w:sz w:val="16"/>
                <w:szCs w:val="16"/>
              </w:rPr>
            </w:pPr>
            <w:r w:rsidRPr="00C83074">
              <w:rPr>
                <w:color w:val="000000"/>
                <w:sz w:val="16"/>
                <w:szCs w:val="16"/>
              </w:rPr>
              <w:t>79260,73</w:t>
            </w:r>
          </w:p>
        </w:tc>
        <w:tc>
          <w:tcPr>
            <w:tcW w:w="992" w:type="dxa"/>
            <w:tcMar>
              <w:left w:w="28" w:type="dxa"/>
              <w:right w:w="28" w:type="dxa"/>
            </w:tcMar>
            <w:vAlign w:val="center"/>
          </w:tcPr>
          <w:p w14:paraId="581D0A1F" w14:textId="77777777" w:rsidR="00554C78" w:rsidRPr="00C83074" w:rsidRDefault="00554C78" w:rsidP="00554C78">
            <w:pPr>
              <w:jc w:val="center"/>
              <w:rPr>
                <w:color w:val="000000"/>
                <w:sz w:val="16"/>
                <w:szCs w:val="16"/>
              </w:rPr>
            </w:pPr>
            <w:r w:rsidRPr="00C83074">
              <w:rPr>
                <w:color w:val="000000"/>
                <w:sz w:val="16"/>
                <w:szCs w:val="16"/>
              </w:rPr>
              <w:t>90046,27</w:t>
            </w:r>
          </w:p>
        </w:tc>
        <w:tc>
          <w:tcPr>
            <w:tcW w:w="1134" w:type="dxa"/>
            <w:tcMar>
              <w:left w:w="28" w:type="dxa"/>
              <w:right w:w="28" w:type="dxa"/>
            </w:tcMar>
            <w:vAlign w:val="center"/>
          </w:tcPr>
          <w:p w14:paraId="6D1A3D45" w14:textId="77777777" w:rsidR="00554C78" w:rsidRPr="00C83074" w:rsidRDefault="00554C78" w:rsidP="00554C78">
            <w:pPr>
              <w:jc w:val="center"/>
              <w:rPr>
                <w:color w:val="000000"/>
                <w:sz w:val="16"/>
                <w:szCs w:val="16"/>
              </w:rPr>
            </w:pPr>
            <w:r w:rsidRPr="00C83074">
              <w:rPr>
                <w:color w:val="000000"/>
                <w:sz w:val="16"/>
                <w:szCs w:val="16"/>
              </w:rPr>
              <w:t>106071,39</w:t>
            </w:r>
          </w:p>
        </w:tc>
        <w:tc>
          <w:tcPr>
            <w:tcW w:w="1134" w:type="dxa"/>
            <w:tcMar>
              <w:left w:w="28" w:type="dxa"/>
              <w:right w:w="28" w:type="dxa"/>
            </w:tcMar>
            <w:vAlign w:val="center"/>
          </w:tcPr>
          <w:p w14:paraId="22AD837E" w14:textId="77777777" w:rsidR="00554C78" w:rsidRPr="00C83074" w:rsidRDefault="00554C78" w:rsidP="00554C78">
            <w:pPr>
              <w:jc w:val="center"/>
              <w:rPr>
                <w:color w:val="000000"/>
                <w:sz w:val="16"/>
                <w:szCs w:val="16"/>
              </w:rPr>
            </w:pPr>
            <w:r w:rsidRPr="00C83074">
              <w:rPr>
                <w:color w:val="000000"/>
                <w:sz w:val="16"/>
                <w:szCs w:val="16"/>
              </w:rPr>
              <w:t>151890,26</w:t>
            </w:r>
          </w:p>
        </w:tc>
        <w:tc>
          <w:tcPr>
            <w:tcW w:w="1197" w:type="dxa"/>
            <w:tcMar>
              <w:left w:w="28" w:type="dxa"/>
              <w:right w:w="28" w:type="dxa"/>
            </w:tcMar>
            <w:vAlign w:val="center"/>
          </w:tcPr>
          <w:p w14:paraId="759A4353" w14:textId="77777777" w:rsidR="00554C78" w:rsidRPr="00C83074" w:rsidRDefault="00554C78" w:rsidP="00554C78">
            <w:pPr>
              <w:jc w:val="center"/>
              <w:rPr>
                <w:color w:val="000000"/>
                <w:sz w:val="16"/>
                <w:szCs w:val="16"/>
              </w:rPr>
            </w:pPr>
            <w:r w:rsidRPr="00C83074">
              <w:rPr>
                <w:color w:val="000000"/>
                <w:sz w:val="16"/>
                <w:szCs w:val="16"/>
              </w:rPr>
              <w:t>194303,14</w:t>
            </w:r>
          </w:p>
        </w:tc>
      </w:tr>
      <w:tr w:rsidR="00554C78" w:rsidRPr="00B22233" w14:paraId="478A9308" w14:textId="77777777" w:rsidTr="00554C78">
        <w:trPr>
          <w:trHeight w:val="20"/>
          <w:jc w:val="center"/>
        </w:trPr>
        <w:tc>
          <w:tcPr>
            <w:tcW w:w="3883" w:type="dxa"/>
            <w:gridSpan w:val="2"/>
            <w:shd w:val="clear" w:color="auto" w:fill="auto"/>
            <w:noWrap/>
            <w:tcMar>
              <w:left w:w="28" w:type="dxa"/>
              <w:right w:w="28" w:type="dxa"/>
            </w:tcMar>
            <w:vAlign w:val="bottom"/>
            <w:hideMark/>
          </w:tcPr>
          <w:p w14:paraId="6F03F198"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767" w:type="dxa"/>
            <w:shd w:val="clear" w:color="auto" w:fill="auto"/>
            <w:noWrap/>
            <w:tcMar>
              <w:left w:w="28" w:type="dxa"/>
              <w:right w:w="28" w:type="dxa"/>
            </w:tcMar>
            <w:vAlign w:val="center"/>
            <w:hideMark/>
          </w:tcPr>
          <w:p w14:paraId="0558570C" w14:textId="77777777" w:rsidR="00554C78" w:rsidRPr="00C83074" w:rsidRDefault="00554C78" w:rsidP="00554C78">
            <w:pPr>
              <w:jc w:val="center"/>
              <w:rPr>
                <w:color w:val="000000"/>
                <w:sz w:val="16"/>
                <w:szCs w:val="16"/>
              </w:rPr>
            </w:pPr>
            <w:r w:rsidRPr="00C83074">
              <w:rPr>
                <w:color w:val="000000"/>
                <w:sz w:val="16"/>
                <w:szCs w:val="16"/>
              </w:rPr>
              <w:t>55166,85</w:t>
            </w:r>
          </w:p>
        </w:tc>
        <w:tc>
          <w:tcPr>
            <w:tcW w:w="1018" w:type="dxa"/>
            <w:tcMar>
              <w:left w:w="28" w:type="dxa"/>
              <w:right w:w="28" w:type="dxa"/>
            </w:tcMar>
            <w:vAlign w:val="center"/>
          </w:tcPr>
          <w:p w14:paraId="29102088" w14:textId="77777777" w:rsidR="00554C78" w:rsidRPr="00C83074" w:rsidRDefault="00554C78" w:rsidP="00554C78">
            <w:pPr>
              <w:jc w:val="center"/>
              <w:rPr>
                <w:color w:val="000000"/>
                <w:sz w:val="16"/>
                <w:szCs w:val="16"/>
              </w:rPr>
            </w:pPr>
            <w:r w:rsidRPr="00C83074">
              <w:rPr>
                <w:color w:val="000000"/>
                <w:sz w:val="16"/>
                <w:szCs w:val="16"/>
              </w:rPr>
              <w:t>70058,7</w:t>
            </w:r>
          </w:p>
        </w:tc>
        <w:tc>
          <w:tcPr>
            <w:tcW w:w="993" w:type="dxa"/>
            <w:tcMar>
              <w:left w:w="28" w:type="dxa"/>
              <w:right w:w="28" w:type="dxa"/>
            </w:tcMar>
            <w:vAlign w:val="center"/>
          </w:tcPr>
          <w:p w14:paraId="6ABCCB95" w14:textId="77777777" w:rsidR="00554C78" w:rsidRPr="00C83074" w:rsidRDefault="00554C78" w:rsidP="00554C78">
            <w:pPr>
              <w:jc w:val="center"/>
              <w:rPr>
                <w:color w:val="000000"/>
                <w:sz w:val="16"/>
                <w:szCs w:val="16"/>
              </w:rPr>
            </w:pPr>
            <w:r w:rsidRPr="00C83074">
              <w:rPr>
                <w:color w:val="000000"/>
                <w:sz w:val="16"/>
                <w:szCs w:val="16"/>
              </w:rPr>
              <w:t>82820,79</w:t>
            </w:r>
          </w:p>
        </w:tc>
        <w:tc>
          <w:tcPr>
            <w:tcW w:w="992" w:type="dxa"/>
            <w:tcMar>
              <w:left w:w="28" w:type="dxa"/>
              <w:right w:w="28" w:type="dxa"/>
            </w:tcMar>
            <w:vAlign w:val="center"/>
          </w:tcPr>
          <w:p w14:paraId="67DB0C96" w14:textId="77777777" w:rsidR="00554C78" w:rsidRPr="00C83074" w:rsidRDefault="00554C78" w:rsidP="00554C78">
            <w:pPr>
              <w:jc w:val="center"/>
              <w:rPr>
                <w:color w:val="000000"/>
                <w:sz w:val="16"/>
                <w:szCs w:val="16"/>
              </w:rPr>
            </w:pPr>
            <w:r w:rsidRPr="00C83074">
              <w:rPr>
                <w:color w:val="000000"/>
                <w:sz w:val="16"/>
                <w:szCs w:val="16"/>
              </w:rPr>
              <w:t>93606,33</w:t>
            </w:r>
          </w:p>
        </w:tc>
        <w:tc>
          <w:tcPr>
            <w:tcW w:w="1134" w:type="dxa"/>
            <w:tcMar>
              <w:left w:w="28" w:type="dxa"/>
              <w:right w:w="28" w:type="dxa"/>
            </w:tcMar>
            <w:vAlign w:val="center"/>
          </w:tcPr>
          <w:p w14:paraId="597EC130" w14:textId="77777777" w:rsidR="00554C78" w:rsidRPr="00C83074" w:rsidRDefault="00554C78" w:rsidP="00554C78">
            <w:pPr>
              <w:jc w:val="center"/>
              <w:rPr>
                <w:color w:val="000000"/>
                <w:sz w:val="16"/>
                <w:szCs w:val="16"/>
              </w:rPr>
            </w:pPr>
            <w:r w:rsidRPr="00C83074">
              <w:rPr>
                <w:color w:val="000000"/>
                <w:sz w:val="16"/>
                <w:szCs w:val="16"/>
              </w:rPr>
              <w:t>109631,45</w:t>
            </w:r>
          </w:p>
        </w:tc>
        <w:tc>
          <w:tcPr>
            <w:tcW w:w="1134" w:type="dxa"/>
            <w:tcMar>
              <w:left w:w="28" w:type="dxa"/>
              <w:right w:w="28" w:type="dxa"/>
            </w:tcMar>
            <w:vAlign w:val="center"/>
          </w:tcPr>
          <w:p w14:paraId="6EC64173" w14:textId="77777777" w:rsidR="00554C78" w:rsidRPr="00C83074" w:rsidRDefault="00554C78" w:rsidP="00554C78">
            <w:pPr>
              <w:jc w:val="center"/>
              <w:rPr>
                <w:color w:val="000000"/>
                <w:sz w:val="16"/>
                <w:szCs w:val="16"/>
              </w:rPr>
            </w:pPr>
            <w:r w:rsidRPr="00C83074">
              <w:rPr>
                <w:color w:val="000000"/>
                <w:sz w:val="16"/>
                <w:szCs w:val="16"/>
              </w:rPr>
              <w:t>155450,32</w:t>
            </w:r>
          </w:p>
        </w:tc>
        <w:tc>
          <w:tcPr>
            <w:tcW w:w="1197" w:type="dxa"/>
            <w:tcMar>
              <w:left w:w="28" w:type="dxa"/>
              <w:right w:w="28" w:type="dxa"/>
            </w:tcMar>
            <w:vAlign w:val="center"/>
          </w:tcPr>
          <w:p w14:paraId="46C9D203" w14:textId="77777777" w:rsidR="00554C78" w:rsidRPr="00C83074" w:rsidRDefault="00554C78" w:rsidP="00554C78">
            <w:pPr>
              <w:jc w:val="center"/>
              <w:rPr>
                <w:color w:val="000000"/>
                <w:sz w:val="16"/>
                <w:szCs w:val="16"/>
              </w:rPr>
            </w:pPr>
            <w:r w:rsidRPr="00C83074">
              <w:rPr>
                <w:color w:val="000000"/>
                <w:sz w:val="16"/>
                <w:szCs w:val="16"/>
              </w:rPr>
              <w:t>197863,2</w:t>
            </w:r>
          </w:p>
        </w:tc>
      </w:tr>
    </w:tbl>
    <w:p w14:paraId="2A3780DC" w14:textId="77777777" w:rsidR="00554C78" w:rsidRDefault="00554C78" w:rsidP="00554C78">
      <w:pPr>
        <w:autoSpaceDE w:val="0"/>
        <w:autoSpaceDN w:val="0"/>
        <w:adjustRightInd w:val="0"/>
        <w:ind w:firstLine="540"/>
        <w:jc w:val="both"/>
        <w:rPr>
          <w:sz w:val="28"/>
          <w:szCs w:val="28"/>
        </w:rPr>
      </w:pPr>
    </w:p>
    <w:p w14:paraId="2E57416E" w14:textId="77777777" w:rsidR="00554C78" w:rsidRDefault="00554C78" w:rsidP="00554C78">
      <w:pPr>
        <w:autoSpaceDE w:val="0"/>
        <w:autoSpaceDN w:val="0"/>
        <w:adjustRightInd w:val="0"/>
        <w:ind w:firstLine="540"/>
        <w:jc w:val="both"/>
        <w:rPr>
          <w:sz w:val="28"/>
          <w:szCs w:val="28"/>
        </w:rPr>
      </w:pPr>
    </w:p>
    <w:p w14:paraId="6475D3B4" w14:textId="77777777" w:rsidR="00554C78" w:rsidRDefault="00554C78" w:rsidP="00554C78">
      <w:pPr>
        <w:autoSpaceDE w:val="0"/>
        <w:autoSpaceDN w:val="0"/>
        <w:adjustRightInd w:val="0"/>
        <w:ind w:firstLine="540"/>
        <w:jc w:val="both"/>
        <w:rPr>
          <w:sz w:val="28"/>
          <w:szCs w:val="28"/>
        </w:rPr>
      </w:pPr>
    </w:p>
    <w:p w14:paraId="174789D1" w14:textId="77777777" w:rsidR="00554C78" w:rsidRDefault="00554C78" w:rsidP="00554C78">
      <w:pPr>
        <w:autoSpaceDE w:val="0"/>
        <w:autoSpaceDN w:val="0"/>
        <w:adjustRightInd w:val="0"/>
        <w:ind w:firstLine="540"/>
        <w:jc w:val="both"/>
        <w:rPr>
          <w:sz w:val="28"/>
          <w:szCs w:val="28"/>
        </w:rPr>
      </w:pPr>
    </w:p>
    <w:p w14:paraId="1AE61EA1" w14:textId="77777777" w:rsidR="00D706DF" w:rsidRDefault="00D706DF" w:rsidP="00554C78">
      <w:pPr>
        <w:autoSpaceDE w:val="0"/>
        <w:autoSpaceDN w:val="0"/>
        <w:adjustRightInd w:val="0"/>
        <w:ind w:firstLine="540"/>
        <w:jc w:val="both"/>
        <w:rPr>
          <w:sz w:val="28"/>
          <w:szCs w:val="28"/>
        </w:rPr>
        <w:sectPr w:rsidR="00D706DF" w:rsidSect="00554C78">
          <w:pgSz w:w="16838" w:h="11906" w:orient="landscape"/>
          <w:pgMar w:top="1276" w:right="993" w:bottom="566" w:left="851" w:header="720" w:footer="272" w:gutter="0"/>
          <w:cols w:space="720"/>
          <w:docGrid w:linePitch="326"/>
        </w:sectPr>
      </w:pPr>
    </w:p>
    <w:p w14:paraId="2E7EE035" w14:textId="051893AE" w:rsidR="00554C78" w:rsidRDefault="00554C78" w:rsidP="00554C78">
      <w:pPr>
        <w:autoSpaceDE w:val="0"/>
        <w:autoSpaceDN w:val="0"/>
        <w:adjustRightInd w:val="0"/>
        <w:ind w:firstLine="540"/>
        <w:jc w:val="both"/>
        <w:rPr>
          <w:sz w:val="28"/>
          <w:szCs w:val="28"/>
        </w:rPr>
      </w:pPr>
    </w:p>
    <w:p w14:paraId="546C1D74" w14:textId="77777777" w:rsidR="00554C78" w:rsidRPr="00D706DF" w:rsidRDefault="00554C78" w:rsidP="00554C78">
      <w:pPr>
        <w:autoSpaceDE w:val="0"/>
        <w:autoSpaceDN w:val="0"/>
        <w:adjustRightInd w:val="0"/>
        <w:ind w:right="566" w:firstLine="540"/>
        <w:jc w:val="right"/>
      </w:pPr>
      <w:r w:rsidRPr="00D706DF">
        <w:t>Таблица 22</w:t>
      </w:r>
    </w:p>
    <w:p w14:paraId="52B2E0ED"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336BD29E" w14:textId="77777777" w:rsidR="00554C78" w:rsidRPr="00D706DF" w:rsidRDefault="00554C78" w:rsidP="00554C78">
      <w:pPr>
        <w:autoSpaceDE w:val="0"/>
        <w:autoSpaceDN w:val="0"/>
        <w:adjustRightInd w:val="0"/>
        <w:spacing w:after="120"/>
        <w:ind w:firstLine="539"/>
        <w:jc w:val="center"/>
      </w:pPr>
      <w:r w:rsidRPr="00D706DF">
        <w:t>(врезка в надземный газопровод)</w:t>
      </w:r>
    </w:p>
    <w:tbl>
      <w:tblPr>
        <w:tblW w:w="15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767"/>
        <w:gridCol w:w="1018"/>
        <w:gridCol w:w="993"/>
        <w:gridCol w:w="992"/>
        <w:gridCol w:w="1134"/>
        <w:gridCol w:w="1108"/>
        <w:gridCol w:w="1223"/>
        <w:gridCol w:w="2946"/>
      </w:tblGrid>
      <w:tr w:rsidR="00554C78" w:rsidRPr="00B22233" w14:paraId="2EF72E5F" w14:textId="77777777" w:rsidTr="00554C78">
        <w:trPr>
          <w:trHeight w:val="20"/>
          <w:jc w:val="center"/>
        </w:trPr>
        <w:tc>
          <w:tcPr>
            <w:tcW w:w="339" w:type="dxa"/>
            <w:shd w:val="clear" w:color="auto" w:fill="auto"/>
            <w:noWrap/>
            <w:tcMar>
              <w:left w:w="28" w:type="dxa"/>
              <w:right w:w="28" w:type="dxa"/>
            </w:tcMar>
          </w:tcPr>
          <w:p w14:paraId="4A7BCE2A"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0AA10823" w14:textId="77777777" w:rsidR="00554C78" w:rsidRPr="00B22233" w:rsidRDefault="00554C78" w:rsidP="00554C78">
            <w:pPr>
              <w:jc w:val="center"/>
              <w:rPr>
                <w:sz w:val="16"/>
                <w:szCs w:val="16"/>
              </w:rPr>
            </w:pPr>
          </w:p>
        </w:tc>
        <w:tc>
          <w:tcPr>
            <w:tcW w:w="8235" w:type="dxa"/>
            <w:gridSpan w:val="7"/>
            <w:shd w:val="clear" w:color="auto" w:fill="auto"/>
          </w:tcPr>
          <w:p w14:paraId="5EC1E940" w14:textId="77777777" w:rsidR="00554C78" w:rsidRPr="00B22233" w:rsidRDefault="00554C78" w:rsidP="00554C78">
            <w:pPr>
              <w:jc w:val="center"/>
              <w:rPr>
                <w:sz w:val="16"/>
                <w:szCs w:val="16"/>
              </w:rPr>
            </w:pPr>
            <w:r>
              <w:rPr>
                <w:sz w:val="16"/>
                <w:szCs w:val="16"/>
              </w:rPr>
              <w:t>Размер корректировки</w:t>
            </w:r>
          </w:p>
        </w:tc>
        <w:tc>
          <w:tcPr>
            <w:tcW w:w="2946" w:type="dxa"/>
            <w:vMerge w:val="restart"/>
          </w:tcPr>
          <w:p w14:paraId="501E217A" w14:textId="77777777" w:rsidR="00554C78" w:rsidRDefault="00554C78" w:rsidP="00554C78">
            <w:pPr>
              <w:jc w:val="center"/>
              <w:rPr>
                <w:sz w:val="16"/>
                <w:szCs w:val="16"/>
              </w:rPr>
            </w:pPr>
            <w:r>
              <w:rPr>
                <w:sz w:val="16"/>
                <w:szCs w:val="16"/>
              </w:rPr>
              <w:t>Причина корректировки</w:t>
            </w:r>
          </w:p>
        </w:tc>
      </w:tr>
      <w:tr w:rsidR="00554C78" w:rsidRPr="00B22233" w14:paraId="0107C2AF" w14:textId="77777777" w:rsidTr="00554C78">
        <w:trPr>
          <w:trHeight w:val="20"/>
          <w:jc w:val="center"/>
        </w:trPr>
        <w:tc>
          <w:tcPr>
            <w:tcW w:w="339" w:type="dxa"/>
            <w:vMerge w:val="restart"/>
            <w:shd w:val="clear" w:color="auto" w:fill="auto"/>
            <w:noWrap/>
            <w:tcMar>
              <w:left w:w="28" w:type="dxa"/>
              <w:right w:w="28" w:type="dxa"/>
            </w:tcMar>
            <w:hideMark/>
          </w:tcPr>
          <w:p w14:paraId="5BBABF50" w14:textId="77777777" w:rsidR="00554C78" w:rsidRPr="00E4499F" w:rsidRDefault="00554C78" w:rsidP="00554C78">
            <w:pPr>
              <w:jc w:val="center"/>
              <w:rPr>
                <w:color w:val="000000"/>
                <w:sz w:val="16"/>
                <w:szCs w:val="16"/>
              </w:rPr>
            </w:pPr>
            <w:r w:rsidRPr="00E4499F">
              <w:rPr>
                <w:sz w:val="16"/>
                <w:szCs w:val="16"/>
              </w:rPr>
              <w:t>№</w:t>
            </w:r>
          </w:p>
          <w:p w14:paraId="264A40DF" w14:textId="77777777" w:rsidR="00554C78" w:rsidRPr="00E4499F" w:rsidRDefault="00554C78" w:rsidP="00554C78">
            <w:pPr>
              <w:jc w:val="center"/>
              <w:rPr>
                <w:color w:val="000000"/>
                <w:sz w:val="16"/>
                <w:szCs w:val="16"/>
              </w:rPr>
            </w:pPr>
            <w:r w:rsidRPr="00E4499F">
              <w:rPr>
                <w:sz w:val="16"/>
                <w:szCs w:val="16"/>
              </w:rPr>
              <w:t>п/п</w:t>
            </w:r>
          </w:p>
        </w:tc>
        <w:tc>
          <w:tcPr>
            <w:tcW w:w="3544" w:type="dxa"/>
            <w:vMerge w:val="restart"/>
            <w:shd w:val="clear" w:color="auto" w:fill="auto"/>
            <w:tcMar>
              <w:left w:w="28" w:type="dxa"/>
              <w:right w:w="28" w:type="dxa"/>
            </w:tcMar>
            <w:hideMark/>
          </w:tcPr>
          <w:p w14:paraId="09A77891"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8235" w:type="dxa"/>
            <w:gridSpan w:val="7"/>
            <w:shd w:val="clear" w:color="auto" w:fill="auto"/>
          </w:tcPr>
          <w:p w14:paraId="78C90613" w14:textId="77777777" w:rsidR="00554C78" w:rsidRPr="00E8774B" w:rsidRDefault="00554C78" w:rsidP="00554C78">
            <w:pPr>
              <w:jc w:val="center"/>
              <w:rPr>
                <w:color w:val="000000"/>
                <w:sz w:val="16"/>
                <w:szCs w:val="16"/>
              </w:rPr>
            </w:pPr>
            <w:r w:rsidRPr="00E8774B">
              <w:rPr>
                <w:sz w:val="16"/>
                <w:szCs w:val="16"/>
              </w:rPr>
              <w:t>Стальные надземные газопроводы</w:t>
            </w:r>
          </w:p>
        </w:tc>
        <w:tc>
          <w:tcPr>
            <w:tcW w:w="2946" w:type="dxa"/>
            <w:vMerge/>
          </w:tcPr>
          <w:p w14:paraId="52FAF7F8" w14:textId="77777777" w:rsidR="00554C78" w:rsidRPr="00E8774B" w:rsidRDefault="00554C78" w:rsidP="00554C78">
            <w:pPr>
              <w:jc w:val="center"/>
              <w:rPr>
                <w:color w:val="000000"/>
                <w:sz w:val="16"/>
                <w:szCs w:val="16"/>
              </w:rPr>
            </w:pPr>
          </w:p>
        </w:tc>
      </w:tr>
      <w:tr w:rsidR="00554C78" w:rsidRPr="00B22233" w14:paraId="19A0F346" w14:textId="77777777" w:rsidTr="00554C78">
        <w:trPr>
          <w:trHeight w:val="20"/>
          <w:jc w:val="center"/>
        </w:trPr>
        <w:tc>
          <w:tcPr>
            <w:tcW w:w="339" w:type="dxa"/>
            <w:vMerge/>
            <w:shd w:val="clear" w:color="auto" w:fill="auto"/>
            <w:noWrap/>
            <w:tcMar>
              <w:left w:w="28" w:type="dxa"/>
              <w:right w:w="28" w:type="dxa"/>
            </w:tcMar>
            <w:hideMark/>
          </w:tcPr>
          <w:p w14:paraId="21C46208" w14:textId="77777777" w:rsidR="00554C78" w:rsidRPr="00E4499F" w:rsidRDefault="00554C78" w:rsidP="00554C78">
            <w:pPr>
              <w:jc w:val="center"/>
              <w:rPr>
                <w:color w:val="000000"/>
                <w:sz w:val="16"/>
                <w:szCs w:val="16"/>
              </w:rPr>
            </w:pPr>
          </w:p>
        </w:tc>
        <w:tc>
          <w:tcPr>
            <w:tcW w:w="3544" w:type="dxa"/>
            <w:vMerge/>
            <w:tcMar>
              <w:left w:w="28" w:type="dxa"/>
              <w:right w:w="28" w:type="dxa"/>
            </w:tcMar>
            <w:vAlign w:val="center"/>
            <w:hideMark/>
          </w:tcPr>
          <w:p w14:paraId="05F19810" w14:textId="77777777" w:rsidR="00554C78" w:rsidRPr="00E4499F" w:rsidRDefault="00554C78" w:rsidP="00554C78">
            <w:pPr>
              <w:rPr>
                <w:color w:val="000000"/>
                <w:sz w:val="16"/>
                <w:szCs w:val="16"/>
              </w:rPr>
            </w:pPr>
          </w:p>
        </w:tc>
        <w:tc>
          <w:tcPr>
            <w:tcW w:w="1767" w:type="dxa"/>
            <w:shd w:val="clear" w:color="auto" w:fill="auto"/>
            <w:noWrap/>
            <w:tcMar>
              <w:left w:w="28" w:type="dxa"/>
              <w:right w:w="28" w:type="dxa"/>
            </w:tcMar>
            <w:vAlign w:val="center"/>
            <w:hideMark/>
          </w:tcPr>
          <w:p w14:paraId="206363E9" w14:textId="77777777" w:rsidR="00554C78" w:rsidRPr="00B2045E" w:rsidRDefault="00554C78" w:rsidP="00554C78">
            <w:pPr>
              <w:jc w:val="center"/>
              <w:rPr>
                <w:sz w:val="16"/>
                <w:szCs w:val="16"/>
              </w:rPr>
            </w:pPr>
            <w:r w:rsidRPr="00B2045E">
              <w:rPr>
                <w:sz w:val="16"/>
                <w:szCs w:val="16"/>
              </w:rPr>
              <w:t>158 мм и менее</w:t>
            </w:r>
          </w:p>
          <w:p w14:paraId="1FFCA56B" w14:textId="77777777" w:rsidR="00554C78" w:rsidRPr="00E8774B" w:rsidRDefault="00554C78" w:rsidP="00554C78">
            <w:pPr>
              <w:jc w:val="center"/>
              <w:rPr>
                <w:sz w:val="16"/>
                <w:szCs w:val="16"/>
              </w:rPr>
            </w:pPr>
            <w:r w:rsidRPr="00B2045E">
              <w:rPr>
                <w:sz w:val="16"/>
                <w:szCs w:val="16"/>
              </w:rPr>
              <w:t>При максимальном часовом расходе газа газоиспользующего оборудования свыше 15 м3/ час и не превышающем 500 м3/ час</w:t>
            </w:r>
          </w:p>
        </w:tc>
        <w:tc>
          <w:tcPr>
            <w:tcW w:w="1018" w:type="dxa"/>
            <w:tcMar>
              <w:left w:w="28" w:type="dxa"/>
              <w:right w:w="28" w:type="dxa"/>
            </w:tcMar>
            <w:vAlign w:val="center"/>
          </w:tcPr>
          <w:p w14:paraId="3A62CBCE" w14:textId="77777777" w:rsidR="00554C78" w:rsidRPr="00E8774B" w:rsidRDefault="00554C78" w:rsidP="00554C78">
            <w:pPr>
              <w:jc w:val="center"/>
              <w:rPr>
                <w:sz w:val="16"/>
                <w:szCs w:val="16"/>
              </w:rPr>
            </w:pPr>
            <w:r w:rsidRPr="00E8774B">
              <w:rPr>
                <w:sz w:val="16"/>
                <w:szCs w:val="16"/>
              </w:rPr>
              <w:t>159-218 мм</w:t>
            </w:r>
          </w:p>
        </w:tc>
        <w:tc>
          <w:tcPr>
            <w:tcW w:w="993" w:type="dxa"/>
            <w:tcMar>
              <w:left w:w="28" w:type="dxa"/>
              <w:right w:w="28" w:type="dxa"/>
            </w:tcMar>
            <w:vAlign w:val="center"/>
          </w:tcPr>
          <w:p w14:paraId="7B317C6E" w14:textId="77777777" w:rsidR="00554C78" w:rsidRPr="00E8774B" w:rsidRDefault="00554C78" w:rsidP="00554C78">
            <w:pPr>
              <w:jc w:val="center"/>
              <w:rPr>
                <w:sz w:val="16"/>
                <w:szCs w:val="16"/>
              </w:rPr>
            </w:pPr>
            <w:r w:rsidRPr="00E8774B">
              <w:rPr>
                <w:sz w:val="16"/>
                <w:szCs w:val="16"/>
              </w:rPr>
              <w:t>219-272 мм</w:t>
            </w:r>
          </w:p>
        </w:tc>
        <w:tc>
          <w:tcPr>
            <w:tcW w:w="992" w:type="dxa"/>
            <w:tcMar>
              <w:left w:w="28" w:type="dxa"/>
              <w:right w:w="28" w:type="dxa"/>
            </w:tcMar>
            <w:vAlign w:val="center"/>
          </w:tcPr>
          <w:p w14:paraId="347F8159" w14:textId="77777777" w:rsidR="00554C78" w:rsidRPr="00E8774B" w:rsidRDefault="00554C78" w:rsidP="00554C78">
            <w:pPr>
              <w:jc w:val="center"/>
              <w:rPr>
                <w:sz w:val="16"/>
                <w:szCs w:val="16"/>
              </w:rPr>
            </w:pPr>
            <w:r w:rsidRPr="00E8774B">
              <w:rPr>
                <w:sz w:val="16"/>
                <w:szCs w:val="16"/>
              </w:rPr>
              <w:t>273 - 324 мм</w:t>
            </w:r>
          </w:p>
        </w:tc>
        <w:tc>
          <w:tcPr>
            <w:tcW w:w="1134" w:type="dxa"/>
            <w:tcMar>
              <w:left w:w="28" w:type="dxa"/>
              <w:right w:w="28" w:type="dxa"/>
            </w:tcMar>
            <w:vAlign w:val="center"/>
          </w:tcPr>
          <w:p w14:paraId="1A91F0B3" w14:textId="77777777" w:rsidR="00554C78" w:rsidRPr="00E8774B" w:rsidRDefault="00554C78" w:rsidP="00554C78">
            <w:pPr>
              <w:jc w:val="center"/>
              <w:rPr>
                <w:sz w:val="16"/>
                <w:szCs w:val="16"/>
              </w:rPr>
            </w:pPr>
            <w:r w:rsidRPr="00E8774B">
              <w:rPr>
                <w:sz w:val="16"/>
                <w:szCs w:val="16"/>
              </w:rPr>
              <w:t>325 - 425 мм</w:t>
            </w:r>
          </w:p>
        </w:tc>
        <w:tc>
          <w:tcPr>
            <w:tcW w:w="1108" w:type="dxa"/>
            <w:tcMar>
              <w:left w:w="28" w:type="dxa"/>
              <w:right w:w="28" w:type="dxa"/>
            </w:tcMar>
            <w:vAlign w:val="center"/>
          </w:tcPr>
          <w:p w14:paraId="6BCBD3CC" w14:textId="77777777" w:rsidR="00554C78" w:rsidRPr="00E8774B" w:rsidRDefault="00554C78" w:rsidP="00554C78">
            <w:pPr>
              <w:jc w:val="center"/>
              <w:rPr>
                <w:sz w:val="16"/>
                <w:szCs w:val="16"/>
              </w:rPr>
            </w:pPr>
            <w:r w:rsidRPr="00E8774B">
              <w:rPr>
                <w:sz w:val="16"/>
                <w:szCs w:val="16"/>
              </w:rPr>
              <w:t>426 - 529 мм</w:t>
            </w:r>
          </w:p>
        </w:tc>
        <w:tc>
          <w:tcPr>
            <w:tcW w:w="1223" w:type="dxa"/>
            <w:tcMar>
              <w:left w:w="28" w:type="dxa"/>
              <w:right w:w="28" w:type="dxa"/>
            </w:tcMar>
            <w:vAlign w:val="center"/>
          </w:tcPr>
          <w:p w14:paraId="058931F9" w14:textId="77777777" w:rsidR="00554C78" w:rsidRPr="00E8774B" w:rsidRDefault="00554C78" w:rsidP="00554C78">
            <w:pPr>
              <w:jc w:val="center"/>
              <w:rPr>
                <w:sz w:val="16"/>
                <w:szCs w:val="16"/>
              </w:rPr>
            </w:pPr>
            <w:r w:rsidRPr="00E8774B">
              <w:rPr>
                <w:sz w:val="16"/>
                <w:szCs w:val="16"/>
              </w:rPr>
              <w:t>530 мм и выше</w:t>
            </w:r>
          </w:p>
        </w:tc>
        <w:tc>
          <w:tcPr>
            <w:tcW w:w="2946" w:type="dxa"/>
          </w:tcPr>
          <w:p w14:paraId="7B4ED07B" w14:textId="77777777" w:rsidR="00554C78" w:rsidRPr="00E8774B" w:rsidRDefault="00554C78" w:rsidP="00554C78">
            <w:pPr>
              <w:jc w:val="center"/>
              <w:rPr>
                <w:sz w:val="16"/>
                <w:szCs w:val="16"/>
              </w:rPr>
            </w:pPr>
          </w:p>
        </w:tc>
      </w:tr>
      <w:tr w:rsidR="00554C78" w:rsidRPr="00B22233" w14:paraId="086B56FD" w14:textId="77777777" w:rsidTr="00554C78">
        <w:trPr>
          <w:trHeight w:val="20"/>
          <w:jc w:val="center"/>
        </w:trPr>
        <w:tc>
          <w:tcPr>
            <w:tcW w:w="339" w:type="dxa"/>
            <w:shd w:val="clear" w:color="auto" w:fill="auto"/>
            <w:noWrap/>
            <w:tcMar>
              <w:left w:w="28" w:type="dxa"/>
              <w:right w:w="28" w:type="dxa"/>
            </w:tcMar>
            <w:hideMark/>
          </w:tcPr>
          <w:p w14:paraId="4EA1902E"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2725270E"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767" w:type="dxa"/>
            <w:shd w:val="clear" w:color="auto" w:fill="auto"/>
            <w:tcMar>
              <w:left w:w="28" w:type="dxa"/>
              <w:right w:w="28" w:type="dxa"/>
            </w:tcMar>
            <w:vAlign w:val="center"/>
            <w:hideMark/>
          </w:tcPr>
          <w:p w14:paraId="5757FE9B" w14:textId="77777777" w:rsidR="00554C78" w:rsidRPr="00E4499F" w:rsidRDefault="00554C78" w:rsidP="00554C78">
            <w:pPr>
              <w:jc w:val="center"/>
              <w:rPr>
                <w:color w:val="000000"/>
                <w:sz w:val="16"/>
                <w:szCs w:val="16"/>
              </w:rPr>
            </w:pPr>
          </w:p>
        </w:tc>
        <w:tc>
          <w:tcPr>
            <w:tcW w:w="1018" w:type="dxa"/>
            <w:tcMar>
              <w:left w:w="28" w:type="dxa"/>
              <w:right w:w="28" w:type="dxa"/>
            </w:tcMar>
            <w:vAlign w:val="center"/>
          </w:tcPr>
          <w:p w14:paraId="65CF54D3"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5DF61EA8"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46030479"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7CCF6FF1" w14:textId="77777777" w:rsidR="00554C78" w:rsidRPr="00383AE9" w:rsidRDefault="00554C78" w:rsidP="00554C78">
            <w:pPr>
              <w:jc w:val="center"/>
              <w:rPr>
                <w:color w:val="000000"/>
                <w:sz w:val="16"/>
                <w:szCs w:val="16"/>
              </w:rPr>
            </w:pPr>
          </w:p>
        </w:tc>
        <w:tc>
          <w:tcPr>
            <w:tcW w:w="1108" w:type="dxa"/>
            <w:tcMar>
              <w:left w:w="28" w:type="dxa"/>
              <w:right w:w="28" w:type="dxa"/>
            </w:tcMar>
          </w:tcPr>
          <w:p w14:paraId="3D067686" w14:textId="77777777" w:rsidR="00554C78" w:rsidRPr="00B22233" w:rsidRDefault="00554C78" w:rsidP="00554C78">
            <w:pPr>
              <w:jc w:val="center"/>
              <w:rPr>
                <w:color w:val="000000"/>
                <w:sz w:val="16"/>
                <w:szCs w:val="16"/>
              </w:rPr>
            </w:pPr>
          </w:p>
        </w:tc>
        <w:tc>
          <w:tcPr>
            <w:tcW w:w="1223" w:type="dxa"/>
            <w:tcMar>
              <w:left w:w="28" w:type="dxa"/>
              <w:right w:w="28" w:type="dxa"/>
            </w:tcMar>
          </w:tcPr>
          <w:p w14:paraId="3BFDC3D4" w14:textId="77777777" w:rsidR="00554C78" w:rsidRPr="00B22233" w:rsidRDefault="00554C78" w:rsidP="00554C78">
            <w:pPr>
              <w:jc w:val="center"/>
              <w:rPr>
                <w:color w:val="000000"/>
                <w:sz w:val="16"/>
                <w:szCs w:val="16"/>
              </w:rPr>
            </w:pPr>
          </w:p>
        </w:tc>
        <w:tc>
          <w:tcPr>
            <w:tcW w:w="2946" w:type="dxa"/>
          </w:tcPr>
          <w:p w14:paraId="114E6AFE" w14:textId="77777777" w:rsidR="00554C78" w:rsidRPr="00B22233" w:rsidRDefault="00554C78" w:rsidP="00554C78">
            <w:pPr>
              <w:jc w:val="center"/>
              <w:rPr>
                <w:color w:val="000000"/>
                <w:sz w:val="16"/>
                <w:szCs w:val="16"/>
              </w:rPr>
            </w:pPr>
          </w:p>
        </w:tc>
      </w:tr>
      <w:tr w:rsidR="00554C78" w:rsidRPr="00B22233" w14:paraId="72D2E095" w14:textId="77777777" w:rsidTr="00554C78">
        <w:trPr>
          <w:trHeight w:val="20"/>
          <w:jc w:val="center"/>
        </w:trPr>
        <w:tc>
          <w:tcPr>
            <w:tcW w:w="339" w:type="dxa"/>
            <w:shd w:val="clear" w:color="auto" w:fill="auto"/>
            <w:noWrap/>
            <w:tcMar>
              <w:left w:w="28" w:type="dxa"/>
              <w:right w:w="28" w:type="dxa"/>
            </w:tcMar>
            <w:hideMark/>
          </w:tcPr>
          <w:p w14:paraId="18F4CAAE"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0210337B"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767" w:type="dxa"/>
            <w:shd w:val="clear" w:color="auto" w:fill="auto"/>
            <w:noWrap/>
            <w:tcMar>
              <w:left w:w="28" w:type="dxa"/>
              <w:right w:w="28" w:type="dxa"/>
            </w:tcMar>
            <w:vAlign w:val="center"/>
            <w:hideMark/>
          </w:tcPr>
          <w:p w14:paraId="4293A6FD" w14:textId="77777777" w:rsidR="00554C78" w:rsidRPr="00E4499F" w:rsidRDefault="00554C78" w:rsidP="00554C78">
            <w:pPr>
              <w:jc w:val="center"/>
              <w:rPr>
                <w:color w:val="000000"/>
                <w:sz w:val="16"/>
                <w:szCs w:val="16"/>
              </w:rPr>
            </w:pPr>
            <w:r>
              <w:rPr>
                <w:color w:val="000000"/>
                <w:sz w:val="16"/>
                <w:szCs w:val="16"/>
              </w:rPr>
              <w:t>0</w:t>
            </w:r>
          </w:p>
        </w:tc>
        <w:tc>
          <w:tcPr>
            <w:tcW w:w="1018" w:type="dxa"/>
            <w:tcMar>
              <w:left w:w="28" w:type="dxa"/>
              <w:right w:w="28" w:type="dxa"/>
            </w:tcMar>
            <w:vAlign w:val="center"/>
          </w:tcPr>
          <w:p w14:paraId="3579FF52" w14:textId="77777777" w:rsidR="00554C78" w:rsidRPr="006C5D8B" w:rsidRDefault="00554C78" w:rsidP="00554C78">
            <w:pPr>
              <w:jc w:val="center"/>
              <w:rPr>
                <w:color w:val="000000"/>
                <w:sz w:val="16"/>
                <w:szCs w:val="16"/>
              </w:rPr>
            </w:pPr>
            <w:r w:rsidRPr="00A60D25">
              <w:rPr>
                <w:color w:val="000000"/>
                <w:sz w:val="16"/>
                <w:szCs w:val="16"/>
              </w:rPr>
              <w:t>0</w:t>
            </w:r>
          </w:p>
        </w:tc>
        <w:tc>
          <w:tcPr>
            <w:tcW w:w="993" w:type="dxa"/>
            <w:tcMar>
              <w:left w:w="28" w:type="dxa"/>
              <w:right w:w="28" w:type="dxa"/>
            </w:tcMar>
            <w:vAlign w:val="center"/>
          </w:tcPr>
          <w:p w14:paraId="2444BB3E"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7BCFF3D0" w14:textId="77777777" w:rsidR="00554C78" w:rsidRPr="006C5D8B" w:rsidRDefault="00554C78" w:rsidP="00554C78">
            <w:pPr>
              <w:jc w:val="center"/>
              <w:rPr>
                <w:color w:val="000000"/>
                <w:sz w:val="16"/>
                <w:szCs w:val="16"/>
              </w:rPr>
            </w:pPr>
            <w:r w:rsidRPr="00A60D25">
              <w:rPr>
                <w:color w:val="000000"/>
                <w:sz w:val="16"/>
                <w:szCs w:val="16"/>
              </w:rPr>
              <w:t>0</w:t>
            </w:r>
          </w:p>
        </w:tc>
        <w:tc>
          <w:tcPr>
            <w:tcW w:w="1134" w:type="dxa"/>
            <w:tcMar>
              <w:left w:w="28" w:type="dxa"/>
              <w:right w:w="28" w:type="dxa"/>
            </w:tcMar>
            <w:vAlign w:val="center"/>
          </w:tcPr>
          <w:p w14:paraId="73C97EE6" w14:textId="77777777" w:rsidR="00554C78" w:rsidRPr="006C5D8B" w:rsidRDefault="00554C78" w:rsidP="00554C78">
            <w:pPr>
              <w:jc w:val="center"/>
              <w:rPr>
                <w:color w:val="000000"/>
                <w:sz w:val="16"/>
                <w:szCs w:val="16"/>
              </w:rPr>
            </w:pPr>
            <w:r w:rsidRPr="00A60D25">
              <w:rPr>
                <w:color w:val="000000"/>
                <w:sz w:val="16"/>
                <w:szCs w:val="16"/>
              </w:rPr>
              <w:t>0</w:t>
            </w:r>
          </w:p>
        </w:tc>
        <w:tc>
          <w:tcPr>
            <w:tcW w:w="1108" w:type="dxa"/>
            <w:tcMar>
              <w:left w:w="28" w:type="dxa"/>
              <w:right w:w="28" w:type="dxa"/>
            </w:tcMar>
            <w:vAlign w:val="center"/>
          </w:tcPr>
          <w:p w14:paraId="14164601" w14:textId="77777777" w:rsidR="00554C78" w:rsidRPr="006C5D8B" w:rsidRDefault="00554C78" w:rsidP="00554C78">
            <w:pPr>
              <w:jc w:val="center"/>
              <w:rPr>
                <w:color w:val="000000"/>
                <w:sz w:val="16"/>
                <w:szCs w:val="16"/>
              </w:rPr>
            </w:pPr>
            <w:r w:rsidRPr="00A60D25">
              <w:rPr>
                <w:color w:val="000000"/>
                <w:sz w:val="16"/>
                <w:szCs w:val="16"/>
              </w:rPr>
              <w:t>0</w:t>
            </w:r>
          </w:p>
        </w:tc>
        <w:tc>
          <w:tcPr>
            <w:tcW w:w="1223" w:type="dxa"/>
            <w:tcMar>
              <w:left w:w="28" w:type="dxa"/>
              <w:right w:w="28" w:type="dxa"/>
            </w:tcMar>
            <w:vAlign w:val="center"/>
          </w:tcPr>
          <w:p w14:paraId="35883F00" w14:textId="77777777" w:rsidR="00554C78" w:rsidRPr="006C5D8B" w:rsidRDefault="00554C78" w:rsidP="00554C78">
            <w:pPr>
              <w:jc w:val="center"/>
              <w:rPr>
                <w:color w:val="000000"/>
                <w:sz w:val="16"/>
                <w:szCs w:val="16"/>
              </w:rPr>
            </w:pPr>
            <w:r w:rsidRPr="00A60D25">
              <w:rPr>
                <w:color w:val="000000"/>
                <w:sz w:val="16"/>
                <w:szCs w:val="16"/>
              </w:rPr>
              <w:t>0</w:t>
            </w:r>
          </w:p>
        </w:tc>
        <w:tc>
          <w:tcPr>
            <w:tcW w:w="2946" w:type="dxa"/>
          </w:tcPr>
          <w:p w14:paraId="46E5A40A" w14:textId="77777777" w:rsidR="00554C78" w:rsidRPr="00A830FE" w:rsidRDefault="00554C78" w:rsidP="00554C78">
            <w:pPr>
              <w:jc w:val="center"/>
              <w:rPr>
                <w:color w:val="000000"/>
                <w:sz w:val="16"/>
                <w:szCs w:val="16"/>
              </w:rPr>
            </w:pPr>
          </w:p>
        </w:tc>
      </w:tr>
      <w:tr w:rsidR="00554C78" w:rsidRPr="00B22233" w14:paraId="47BB8738" w14:textId="77777777" w:rsidTr="00554C78">
        <w:trPr>
          <w:trHeight w:val="20"/>
          <w:jc w:val="center"/>
        </w:trPr>
        <w:tc>
          <w:tcPr>
            <w:tcW w:w="339" w:type="dxa"/>
            <w:shd w:val="clear" w:color="auto" w:fill="auto"/>
            <w:noWrap/>
            <w:tcMar>
              <w:left w:w="28" w:type="dxa"/>
              <w:right w:w="28" w:type="dxa"/>
            </w:tcMar>
            <w:hideMark/>
          </w:tcPr>
          <w:p w14:paraId="1EFEA2E0"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29BB30D6"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767" w:type="dxa"/>
            <w:shd w:val="clear" w:color="auto" w:fill="auto"/>
            <w:noWrap/>
            <w:tcMar>
              <w:left w:w="28" w:type="dxa"/>
              <w:right w:w="28" w:type="dxa"/>
            </w:tcMar>
            <w:vAlign w:val="center"/>
            <w:hideMark/>
          </w:tcPr>
          <w:p w14:paraId="0D4D43D5" w14:textId="77777777" w:rsidR="00554C78" w:rsidRPr="00E4499F" w:rsidRDefault="00554C78" w:rsidP="00554C78">
            <w:pPr>
              <w:jc w:val="center"/>
              <w:rPr>
                <w:color w:val="000000"/>
                <w:sz w:val="16"/>
                <w:szCs w:val="16"/>
              </w:rPr>
            </w:pPr>
            <w:r>
              <w:rPr>
                <w:color w:val="000000"/>
                <w:sz w:val="16"/>
                <w:szCs w:val="16"/>
              </w:rPr>
              <w:t>0</w:t>
            </w:r>
          </w:p>
        </w:tc>
        <w:tc>
          <w:tcPr>
            <w:tcW w:w="1018" w:type="dxa"/>
            <w:tcMar>
              <w:left w:w="28" w:type="dxa"/>
              <w:right w:w="28" w:type="dxa"/>
            </w:tcMar>
            <w:vAlign w:val="center"/>
          </w:tcPr>
          <w:p w14:paraId="682FFDCB" w14:textId="77777777" w:rsidR="00554C78" w:rsidRPr="006C5D8B" w:rsidRDefault="00554C78" w:rsidP="00554C78">
            <w:pPr>
              <w:jc w:val="center"/>
              <w:rPr>
                <w:color w:val="000000"/>
                <w:sz w:val="16"/>
                <w:szCs w:val="16"/>
              </w:rPr>
            </w:pPr>
            <w:r w:rsidRPr="00A60D25">
              <w:rPr>
                <w:color w:val="000000"/>
                <w:sz w:val="16"/>
                <w:szCs w:val="16"/>
              </w:rPr>
              <w:t>0</w:t>
            </w:r>
          </w:p>
        </w:tc>
        <w:tc>
          <w:tcPr>
            <w:tcW w:w="993" w:type="dxa"/>
            <w:tcMar>
              <w:left w:w="28" w:type="dxa"/>
              <w:right w:w="28" w:type="dxa"/>
            </w:tcMar>
            <w:vAlign w:val="center"/>
          </w:tcPr>
          <w:p w14:paraId="14285686"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6A8C1D3B" w14:textId="77777777" w:rsidR="00554C78" w:rsidRPr="006C5D8B" w:rsidRDefault="00554C78" w:rsidP="00554C78">
            <w:pPr>
              <w:jc w:val="center"/>
              <w:rPr>
                <w:color w:val="000000"/>
                <w:sz w:val="16"/>
                <w:szCs w:val="16"/>
              </w:rPr>
            </w:pPr>
            <w:r w:rsidRPr="00A60D25">
              <w:rPr>
                <w:color w:val="000000"/>
                <w:sz w:val="16"/>
                <w:szCs w:val="16"/>
              </w:rPr>
              <w:t>0</w:t>
            </w:r>
          </w:p>
        </w:tc>
        <w:tc>
          <w:tcPr>
            <w:tcW w:w="1134" w:type="dxa"/>
            <w:tcMar>
              <w:left w:w="28" w:type="dxa"/>
              <w:right w:w="28" w:type="dxa"/>
            </w:tcMar>
            <w:vAlign w:val="center"/>
          </w:tcPr>
          <w:p w14:paraId="1C4A5660" w14:textId="77777777" w:rsidR="00554C78" w:rsidRPr="006C5D8B" w:rsidRDefault="00554C78" w:rsidP="00554C78">
            <w:pPr>
              <w:jc w:val="center"/>
              <w:rPr>
                <w:color w:val="000000"/>
                <w:sz w:val="16"/>
                <w:szCs w:val="16"/>
              </w:rPr>
            </w:pPr>
            <w:r w:rsidRPr="00A60D25">
              <w:rPr>
                <w:color w:val="000000"/>
                <w:sz w:val="16"/>
                <w:szCs w:val="16"/>
              </w:rPr>
              <w:t>0</w:t>
            </w:r>
          </w:p>
        </w:tc>
        <w:tc>
          <w:tcPr>
            <w:tcW w:w="1108" w:type="dxa"/>
            <w:tcMar>
              <w:left w:w="28" w:type="dxa"/>
              <w:right w:w="28" w:type="dxa"/>
            </w:tcMar>
            <w:vAlign w:val="center"/>
          </w:tcPr>
          <w:p w14:paraId="6AE0509A" w14:textId="77777777" w:rsidR="00554C78" w:rsidRPr="006C5D8B" w:rsidRDefault="00554C78" w:rsidP="00554C78">
            <w:pPr>
              <w:jc w:val="center"/>
              <w:rPr>
                <w:color w:val="000000"/>
                <w:sz w:val="16"/>
                <w:szCs w:val="16"/>
              </w:rPr>
            </w:pPr>
            <w:r w:rsidRPr="00A60D25">
              <w:rPr>
                <w:color w:val="000000"/>
                <w:sz w:val="16"/>
                <w:szCs w:val="16"/>
              </w:rPr>
              <w:t>0</w:t>
            </w:r>
          </w:p>
        </w:tc>
        <w:tc>
          <w:tcPr>
            <w:tcW w:w="1223" w:type="dxa"/>
            <w:tcMar>
              <w:left w:w="28" w:type="dxa"/>
              <w:right w:w="28" w:type="dxa"/>
            </w:tcMar>
            <w:vAlign w:val="center"/>
          </w:tcPr>
          <w:p w14:paraId="3A8118D6" w14:textId="77777777" w:rsidR="00554C78" w:rsidRPr="006C5D8B" w:rsidRDefault="00554C78" w:rsidP="00554C78">
            <w:pPr>
              <w:jc w:val="center"/>
              <w:rPr>
                <w:color w:val="000000"/>
                <w:sz w:val="16"/>
                <w:szCs w:val="16"/>
              </w:rPr>
            </w:pPr>
            <w:r w:rsidRPr="00A60D25">
              <w:rPr>
                <w:color w:val="000000"/>
                <w:sz w:val="16"/>
                <w:szCs w:val="16"/>
              </w:rPr>
              <w:t>0</w:t>
            </w:r>
          </w:p>
        </w:tc>
        <w:tc>
          <w:tcPr>
            <w:tcW w:w="2946" w:type="dxa"/>
          </w:tcPr>
          <w:p w14:paraId="05A28B02" w14:textId="77777777" w:rsidR="00554C78" w:rsidRPr="00A830FE" w:rsidRDefault="00554C78" w:rsidP="00554C78">
            <w:pPr>
              <w:jc w:val="center"/>
              <w:rPr>
                <w:color w:val="000000"/>
                <w:sz w:val="16"/>
                <w:szCs w:val="16"/>
              </w:rPr>
            </w:pPr>
          </w:p>
        </w:tc>
      </w:tr>
      <w:tr w:rsidR="00554C78" w:rsidRPr="00B22233" w14:paraId="029884DD" w14:textId="77777777" w:rsidTr="00554C78">
        <w:trPr>
          <w:trHeight w:val="20"/>
          <w:jc w:val="center"/>
        </w:trPr>
        <w:tc>
          <w:tcPr>
            <w:tcW w:w="339" w:type="dxa"/>
            <w:shd w:val="clear" w:color="auto" w:fill="auto"/>
            <w:noWrap/>
            <w:tcMar>
              <w:left w:w="28" w:type="dxa"/>
              <w:right w:w="28" w:type="dxa"/>
            </w:tcMar>
            <w:hideMark/>
          </w:tcPr>
          <w:p w14:paraId="003F51BB"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182F1301"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767" w:type="dxa"/>
            <w:shd w:val="clear" w:color="auto" w:fill="auto"/>
            <w:tcMar>
              <w:left w:w="28" w:type="dxa"/>
              <w:right w:w="28" w:type="dxa"/>
            </w:tcMar>
            <w:vAlign w:val="center"/>
            <w:hideMark/>
          </w:tcPr>
          <w:p w14:paraId="60F8DD50" w14:textId="77777777" w:rsidR="00554C78" w:rsidRPr="00E4499F" w:rsidRDefault="00554C78" w:rsidP="00554C78">
            <w:pPr>
              <w:jc w:val="center"/>
              <w:rPr>
                <w:color w:val="000000"/>
                <w:sz w:val="16"/>
                <w:szCs w:val="16"/>
              </w:rPr>
            </w:pPr>
          </w:p>
        </w:tc>
        <w:tc>
          <w:tcPr>
            <w:tcW w:w="1018" w:type="dxa"/>
            <w:tcMar>
              <w:left w:w="28" w:type="dxa"/>
              <w:right w:w="28" w:type="dxa"/>
            </w:tcMar>
            <w:vAlign w:val="center"/>
          </w:tcPr>
          <w:p w14:paraId="464F2700"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65980E5A"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156B8D5B"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5A1A9CCC" w14:textId="77777777" w:rsidR="00554C78" w:rsidRPr="00383AE9" w:rsidRDefault="00554C78" w:rsidP="00554C78">
            <w:pPr>
              <w:jc w:val="center"/>
              <w:rPr>
                <w:color w:val="000000"/>
                <w:sz w:val="16"/>
                <w:szCs w:val="16"/>
              </w:rPr>
            </w:pPr>
          </w:p>
        </w:tc>
        <w:tc>
          <w:tcPr>
            <w:tcW w:w="1108" w:type="dxa"/>
            <w:tcMar>
              <w:left w:w="28" w:type="dxa"/>
              <w:right w:w="28" w:type="dxa"/>
            </w:tcMar>
          </w:tcPr>
          <w:p w14:paraId="49FE158D" w14:textId="77777777" w:rsidR="00554C78" w:rsidRPr="00B22233" w:rsidRDefault="00554C78" w:rsidP="00554C78">
            <w:pPr>
              <w:jc w:val="center"/>
              <w:rPr>
                <w:color w:val="000000"/>
                <w:sz w:val="16"/>
                <w:szCs w:val="16"/>
              </w:rPr>
            </w:pPr>
          </w:p>
        </w:tc>
        <w:tc>
          <w:tcPr>
            <w:tcW w:w="1223" w:type="dxa"/>
            <w:tcMar>
              <w:left w:w="28" w:type="dxa"/>
              <w:right w:w="28" w:type="dxa"/>
            </w:tcMar>
          </w:tcPr>
          <w:p w14:paraId="338D9B17" w14:textId="77777777" w:rsidR="00554C78" w:rsidRPr="00B22233" w:rsidRDefault="00554C78" w:rsidP="00554C78">
            <w:pPr>
              <w:jc w:val="center"/>
              <w:rPr>
                <w:color w:val="000000"/>
                <w:sz w:val="16"/>
                <w:szCs w:val="16"/>
              </w:rPr>
            </w:pPr>
          </w:p>
        </w:tc>
        <w:tc>
          <w:tcPr>
            <w:tcW w:w="2946" w:type="dxa"/>
          </w:tcPr>
          <w:p w14:paraId="5A83852A" w14:textId="77777777" w:rsidR="00554C78" w:rsidRPr="00B22233" w:rsidRDefault="00554C78" w:rsidP="00554C78">
            <w:pPr>
              <w:jc w:val="center"/>
              <w:rPr>
                <w:color w:val="000000"/>
                <w:sz w:val="16"/>
                <w:szCs w:val="16"/>
              </w:rPr>
            </w:pPr>
          </w:p>
        </w:tc>
      </w:tr>
      <w:tr w:rsidR="00554C78" w:rsidRPr="00B22233" w14:paraId="6A309766" w14:textId="77777777" w:rsidTr="00554C78">
        <w:trPr>
          <w:trHeight w:val="20"/>
          <w:jc w:val="center"/>
        </w:trPr>
        <w:tc>
          <w:tcPr>
            <w:tcW w:w="339" w:type="dxa"/>
            <w:shd w:val="clear" w:color="auto" w:fill="auto"/>
            <w:noWrap/>
            <w:tcMar>
              <w:left w:w="28" w:type="dxa"/>
              <w:right w:w="28" w:type="dxa"/>
            </w:tcMar>
            <w:hideMark/>
          </w:tcPr>
          <w:p w14:paraId="302DB547"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649037F7"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767" w:type="dxa"/>
            <w:shd w:val="clear" w:color="auto" w:fill="auto"/>
            <w:noWrap/>
            <w:tcMar>
              <w:left w:w="28" w:type="dxa"/>
              <w:right w:w="28" w:type="dxa"/>
            </w:tcMar>
            <w:vAlign w:val="center"/>
            <w:hideMark/>
          </w:tcPr>
          <w:p w14:paraId="0BBFE10A" w14:textId="77777777" w:rsidR="00554C78" w:rsidRPr="004329F7" w:rsidRDefault="00554C78" w:rsidP="00554C78">
            <w:pPr>
              <w:jc w:val="center"/>
              <w:rPr>
                <w:color w:val="000000"/>
                <w:sz w:val="16"/>
                <w:szCs w:val="16"/>
              </w:rPr>
            </w:pPr>
            <w:r w:rsidRPr="004329F7">
              <w:rPr>
                <w:color w:val="000000"/>
                <w:sz w:val="16"/>
                <w:szCs w:val="16"/>
              </w:rPr>
              <w:t>-17303,5</w:t>
            </w:r>
          </w:p>
        </w:tc>
        <w:tc>
          <w:tcPr>
            <w:tcW w:w="1018" w:type="dxa"/>
            <w:tcMar>
              <w:left w:w="28" w:type="dxa"/>
              <w:right w:w="28" w:type="dxa"/>
            </w:tcMar>
            <w:vAlign w:val="center"/>
          </w:tcPr>
          <w:p w14:paraId="5B28FC19" w14:textId="77777777" w:rsidR="00554C78" w:rsidRPr="004329F7" w:rsidRDefault="00554C78" w:rsidP="00554C78">
            <w:pPr>
              <w:jc w:val="center"/>
              <w:rPr>
                <w:color w:val="000000"/>
                <w:sz w:val="16"/>
                <w:szCs w:val="16"/>
              </w:rPr>
            </w:pPr>
            <w:r w:rsidRPr="004329F7">
              <w:rPr>
                <w:color w:val="000000"/>
                <w:sz w:val="16"/>
                <w:szCs w:val="16"/>
              </w:rPr>
              <w:t>-18735</w:t>
            </w:r>
          </w:p>
        </w:tc>
        <w:tc>
          <w:tcPr>
            <w:tcW w:w="993" w:type="dxa"/>
            <w:tcMar>
              <w:left w:w="28" w:type="dxa"/>
              <w:right w:w="28" w:type="dxa"/>
            </w:tcMar>
            <w:vAlign w:val="center"/>
          </w:tcPr>
          <w:p w14:paraId="4E5C1F27" w14:textId="77777777" w:rsidR="00554C78" w:rsidRPr="004329F7" w:rsidRDefault="00554C78" w:rsidP="00554C78">
            <w:pPr>
              <w:jc w:val="center"/>
              <w:rPr>
                <w:color w:val="000000"/>
                <w:sz w:val="16"/>
                <w:szCs w:val="16"/>
              </w:rPr>
            </w:pPr>
            <w:r w:rsidRPr="004329F7">
              <w:rPr>
                <w:color w:val="000000"/>
                <w:sz w:val="16"/>
                <w:szCs w:val="16"/>
              </w:rPr>
              <w:t>-19832</w:t>
            </w:r>
          </w:p>
        </w:tc>
        <w:tc>
          <w:tcPr>
            <w:tcW w:w="992" w:type="dxa"/>
            <w:tcMar>
              <w:left w:w="28" w:type="dxa"/>
              <w:right w:w="28" w:type="dxa"/>
            </w:tcMar>
            <w:vAlign w:val="center"/>
          </w:tcPr>
          <w:p w14:paraId="3F23ED5D" w14:textId="77777777" w:rsidR="00554C78" w:rsidRPr="004329F7" w:rsidRDefault="00554C78" w:rsidP="00554C78">
            <w:pPr>
              <w:jc w:val="center"/>
              <w:rPr>
                <w:color w:val="000000"/>
                <w:sz w:val="16"/>
                <w:szCs w:val="16"/>
              </w:rPr>
            </w:pPr>
            <w:r w:rsidRPr="004329F7">
              <w:rPr>
                <w:color w:val="000000"/>
                <w:sz w:val="16"/>
                <w:szCs w:val="16"/>
              </w:rPr>
              <w:t>-22085</w:t>
            </w:r>
          </w:p>
        </w:tc>
        <w:tc>
          <w:tcPr>
            <w:tcW w:w="1134" w:type="dxa"/>
            <w:tcMar>
              <w:left w:w="28" w:type="dxa"/>
              <w:right w:w="28" w:type="dxa"/>
            </w:tcMar>
            <w:vAlign w:val="center"/>
          </w:tcPr>
          <w:p w14:paraId="6055EC97" w14:textId="77777777" w:rsidR="00554C78" w:rsidRPr="004329F7" w:rsidRDefault="00554C78" w:rsidP="00554C78">
            <w:pPr>
              <w:jc w:val="center"/>
              <w:rPr>
                <w:color w:val="000000"/>
                <w:sz w:val="16"/>
                <w:szCs w:val="16"/>
              </w:rPr>
            </w:pPr>
            <w:r w:rsidRPr="004329F7">
              <w:rPr>
                <w:color w:val="000000"/>
                <w:sz w:val="16"/>
                <w:szCs w:val="16"/>
              </w:rPr>
              <w:t>-24019</w:t>
            </w:r>
          </w:p>
        </w:tc>
        <w:tc>
          <w:tcPr>
            <w:tcW w:w="1108" w:type="dxa"/>
            <w:tcMar>
              <w:left w:w="28" w:type="dxa"/>
              <w:right w:w="28" w:type="dxa"/>
            </w:tcMar>
            <w:vAlign w:val="center"/>
          </w:tcPr>
          <w:p w14:paraId="5B623498" w14:textId="77777777" w:rsidR="00554C78" w:rsidRPr="004329F7" w:rsidRDefault="00554C78" w:rsidP="00554C78">
            <w:pPr>
              <w:jc w:val="center"/>
              <w:rPr>
                <w:color w:val="000000"/>
                <w:sz w:val="16"/>
                <w:szCs w:val="16"/>
              </w:rPr>
            </w:pPr>
            <w:r w:rsidRPr="004329F7">
              <w:rPr>
                <w:color w:val="000000"/>
                <w:sz w:val="16"/>
                <w:szCs w:val="16"/>
              </w:rPr>
              <w:t>-37381</w:t>
            </w:r>
          </w:p>
        </w:tc>
        <w:tc>
          <w:tcPr>
            <w:tcW w:w="1223" w:type="dxa"/>
            <w:tcMar>
              <w:left w:w="28" w:type="dxa"/>
              <w:right w:w="28" w:type="dxa"/>
            </w:tcMar>
            <w:vAlign w:val="center"/>
          </w:tcPr>
          <w:p w14:paraId="61889FF5" w14:textId="77777777" w:rsidR="00554C78" w:rsidRPr="004329F7" w:rsidRDefault="00554C78" w:rsidP="00554C78">
            <w:pPr>
              <w:jc w:val="center"/>
              <w:rPr>
                <w:color w:val="000000"/>
                <w:sz w:val="16"/>
                <w:szCs w:val="16"/>
              </w:rPr>
            </w:pPr>
            <w:r w:rsidRPr="004329F7">
              <w:rPr>
                <w:color w:val="000000"/>
                <w:sz w:val="16"/>
                <w:szCs w:val="16"/>
              </w:rPr>
              <w:t>-41562</w:t>
            </w:r>
          </w:p>
        </w:tc>
        <w:tc>
          <w:tcPr>
            <w:tcW w:w="2946" w:type="dxa"/>
          </w:tcPr>
          <w:p w14:paraId="516D53B1" w14:textId="77777777" w:rsidR="00554C78" w:rsidRPr="004823A1" w:rsidRDefault="00554C78" w:rsidP="00554C78">
            <w:pPr>
              <w:jc w:val="center"/>
              <w:rPr>
                <w:color w:val="000000"/>
                <w:sz w:val="16"/>
                <w:szCs w:val="16"/>
              </w:rPr>
            </w:pPr>
            <w:r>
              <w:rPr>
                <w:color w:val="000000"/>
                <w:sz w:val="16"/>
                <w:szCs w:val="16"/>
              </w:rPr>
              <w:t>И</w:t>
            </w:r>
            <w:r w:rsidRPr="00C83074">
              <w:rPr>
                <w:color w:val="000000"/>
                <w:sz w:val="16"/>
                <w:szCs w:val="16"/>
              </w:rPr>
              <w:t>сключена сметная прибыль, т.к. работы осуществляются собственными силами</w:t>
            </w:r>
            <w:r>
              <w:rPr>
                <w:color w:val="000000"/>
                <w:sz w:val="16"/>
                <w:szCs w:val="16"/>
              </w:rPr>
              <w:t>; скорректирован объем работ по демонтажу заглушки под газом</w:t>
            </w:r>
          </w:p>
        </w:tc>
      </w:tr>
      <w:tr w:rsidR="00554C78" w:rsidRPr="00B22233" w14:paraId="70EBF58C" w14:textId="77777777" w:rsidTr="00554C78">
        <w:trPr>
          <w:trHeight w:val="20"/>
          <w:jc w:val="center"/>
        </w:trPr>
        <w:tc>
          <w:tcPr>
            <w:tcW w:w="339" w:type="dxa"/>
            <w:shd w:val="clear" w:color="auto" w:fill="auto"/>
            <w:noWrap/>
            <w:tcMar>
              <w:left w:w="28" w:type="dxa"/>
              <w:right w:w="28" w:type="dxa"/>
            </w:tcMar>
            <w:hideMark/>
          </w:tcPr>
          <w:p w14:paraId="652D05AF"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0B3FFE6B"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767" w:type="dxa"/>
            <w:shd w:val="clear" w:color="auto" w:fill="auto"/>
            <w:tcMar>
              <w:left w:w="28" w:type="dxa"/>
              <w:right w:w="28" w:type="dxa"/>
            </w:tcMar>
            <w:vAlign w:val="center"/>
            <w:hideMark/>
          </w:tcPr>
          <w:p w14:paraId="310FFB4E"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018" w:type="dxa"/>
            <w:tcMar>
              <w:left w:w="28" w:type="dxa"/>
              <w:right w:w="28" w:type="dxa"/>
            </w:tcMar>
            <w:vAlign w:val="center"/>
          </w:tcPr>
          <w:p w14:paraId="4D28AE29"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3" w:type="dxa"/>
            <w:tcMar>
              <w:left w:w="28" w:type="dxa"/>
              <w:right w:w="28" w:type="dxa"/>
            </w:tcMar>
            <w:vAlign w:val="center"/>
          </w:tcPr>
          <w:p w14:paraId="2CAE3808"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32A85C48"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7FE8F3AB"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08" w:type="dxa"/>
            <w:tcMar>
              <w:left w:w="28" w:type="dxa"/>
              <w:right w:w="28" w:type="dxa"/>
            </w:tcMar>
            <w:vAlign w:val="center"/>
          </w:tcPr>
          <w:p w14:paraId="26D8EC32"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23" w:type="dxa"/>
            <w:tcMar>
              <w:left w:w="28" w:type="dxa"/>
              <w:right w:w="28" w:type="dxa"/>
            </w:tcMar>
            <w:vAlign w:val="center"/>
          </w:tcPr>
          <w:p w14:paraId="6AEA046A"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2946" w:type="dxa"/>
          </w:tcPr>
          <w:p w14:paraId="2EB856F0" w14:textId="77777777" w:rsidR="00554C78" w:rsidRPr="00C171C7" w:rsidRDefault="00554C78" w:rsidP="00554C78">
            <w:pPr>
              <w:jc w:val="center"/>
              <w:rPr>
                <w:color w:val="000000"/>
                <w:sz w:val="16"/>
                <w:szCs w:val="16"/>
              </w:rPr>
            </w:pPr>
          </w:p>
        </w:tc>
      </w:tr>
      <w:tr w:rsidR="00554C78" w:rsidRPr="00B22233" w14:paraId="38F5B7BD" w14:textId="77777777" w:rsidTr="00554C78">
        <w:trPr>
          <w:trHeight w:val="20"/>
          <w:jc w:val="center"/>
        </w:trPr>
        <w:tc>
          <w:tcPr>
            <w:tcW w:w="339" w:type="dxa"/>
            <w:shd w:val="clear" w:color="auto" w:fill="auto"/>
            <w:noWrap/>
            <w:tcMar>
              <w:left w:w="28" w:type="dxa"/>
              <w:right w:w="28" w:type="dxa"/>
            </w:tcMar>
            <w:hideMark/>
          </w:tcPr>
          <w:p w14:paraId="2737FD30"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29F8E1B2" w14:textId="77777777" w:rsidR="00554C78" w:rsidRPr="00E4499F" w:rsidRDefault="00554C78" w:rsidP="00554C78">
            <w:pPr>
              <w:jc w:val="both"/>
              <w:rPr>
                <w:color w:val="000000"/>
                <w:sz w:val="16"/>
                <w:szCs w:val="16"/>
              </w:rPr>
            </w:pPr>
            <w:r w:rsidRPr="00E4499F">
              <w:rPr>
                <w:sz w:val="16"/>
                <w:szCs w:val="16"/>
              </w:rPr>
              <w:t>Пуск газа</w:t>
            </w:r>
          </w:p>
        </w:tc>
        <w:tc>
          <w:tcPr>
            <w:tcW w:w="1767" w:type="dxa"/>
            <w:shd w:val="clear" w:color="auto" w:fill="auto"/>
            <w:noWrap/>
            <w:tcMar>
              <w:left w:w="28" w:type="dxa"/>
              <w:right w:w="28" w:type="dxa"/>
            </w:tcMar>
            <w:vAlign w:val="center"/>
            <w:hideMark/>
          </w:tcPr>
          <w:p w14:paraId="4BF7398A" w14:textId="77777777" w:rsidR="00554C78" w:rsidRPr="00E4499F" w:rsidRDefault="00554C78" w:rsidP="00554C78">
            <w:pPr>
              <w:jc w:val="center"/>
              <w:rPr>
                <w:color w:val="000000"/>
                <w:sz w:val="16"/>
                <w:szCs w:val="16"/>
              </w:rPr>
            </w:pPr>
            <w:r>
              <w:rPr>
                <w:color w:val="000000"/>
                <w:sz w:val="16"/>
                <w:szCs w:val="16"/>
              </w:rPr>
              <w:t>0</w:t>
            </w:r>
          </w:p>
        </w:tc>
        <w:tc>
          <w:tcPr>
            <w:tcW w:w="1018" w:type="dxa"/>
            <w:tcMar>
              <w:left w:w="28" w:type="dxa"/>
              <w:right w:w="28" w:type="dxa"/>
            </w:tcMar>
            <w:vAlign w:val="center"/>
          </w:tcPr>
          <w:p w14:paraId="66672EBC" w14:textId="77777777" w:rsidR="00554C78" w:rsidRPr="006C5D8B" w:rsidRDefault="00554C78" w:rsidP="00554C78">
            <w:pPr>
              <w:jc w:val="center"/>
              <w:rPr>
                <w:color w:val="000000"/>
                <w:sz w:val="16"/>
                <w:szCs w:val="16"/>
              </w:rPr>
            </w:pPr>
            <w:r w:rsidRPr="00A60D25">
              <w:rPr>
                <w:color w:val="000000"/>
                <w:sz w:val="16"/>
                <w:szCs w:val="16"/>
              </w:rPr>
              <w:t>0</w:t>
            </w:r>
          </w:p>
        </w:tc>
        <w:tc>
          <w:tcPr>
            <w:tcW w:w="993" w:type="dxa"/>
            <w:tcMar>
              <w:left w:w="28" w:type="dxa"/>
              <w:right w:w="28" w:type="dxa"/>
            </w:tcMar>
            <w:vAlign w:val="center"/>
          </w:tcPr>
          <w:p w14:paraId="1F78C6B4"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776BAA26" w14:textId="77777777" w:rsidR="00554C78" w:rsidRPr="006C5D8B" w:rsidRDefault="00554C78" w:rsidP="00554C78">
            <w:pPr>
              <w:jc w:val="center"/>
              <w:rPr>
                <w:color w:val="000000"/>
                <w:sz w:val="16"/>
                <w:szCs w:val="16"/>
              </w:rPr>
            </w:pPr>
            <w:r w:rsidRPr="00A60D25">
              <w:rPr>
                <w:color w:val="000000"/>
                <w:sz w:val="16"/>
                <w:szCs w:val="16"/>
              </w:rPr>
              <w:t>0</w:t>
            </w:r>
          </w:p>
        </w:tc>
        <w:tc>
          <w:tcPr>
            <w:tcW w:w="1134" w:type="dxa"/>
            <w:tcMar>
              <w:left w:w="28" w:type="dxa"/>
              <w:right w:w="28" w:type="dxa"/>
            </w:tcMar>
            <w:vAlign w:val="center"/>
          </w:tcPr>
          <w:p w14:paraId="786B6DEF" w14:textId="77777777" w:rsidR="00554C78" w:rsidRPr="006C5D8B" w:rsidRDefault="00554C78" w:rsidP="00554C78">
            <w:pPr>
              <w:jc w:val="center"/>
              <w:rPr>
                <w:color w:val="000000"/>
                <w:sz w:val="16"/>
                <w:szCs w:val="16"/>
              </w:rPr>
            </w:pPr>
            <w:r w:rsidRPr="00A60D25">
              <w:rPr>
                <w:color w:val="000000"/>
                <w:sz w:val="16"/>
                <w:szCs w:val="16"/>
              </w:rPr>
              <w:t>0</w:t>
            </w:r>
          </w:p>
        </w:tc>
        <w:tc>
          <w:tcPr>
            <w:tcW w:w="1108" w:type="dxa"/>
            <w:tcMar>
              <w:left w:w="28" w:type="dxa"/>
              <w:right w:w="28" w:type="dxa"/>
            </w:tcMar>
            <w:vAlign w:val="center"/>
          </w:tcPr>
          <w:p w14:paraId="4C656D06" w14:textId="77777777" w:rsidR="00554C78" w:rsidRPr="006C5D8B" w:rsidRDefault="00554C78" w:rsidP="00554C78">
            <w:pPr>
              <w:jc w:val="center"/>
              <w:rPr>
                <w:color w:val="000000"/>
                <w:sz w:val="16"/>
                <w:szCs w:val="16"/>
              </w:rPr>
            </w:pPr>
            <w:r w:rsidRPr="00A60D25">
              <w:rPr>
                <w:color w:val="000000"/>
                <w:sz w:val="16"/>
                <w:szCs w:val="16"/>
              </w:rPr>
              <w:t>0</w:t>
            </w:r>
          </w:p>
        </w:tc>
        <w:tc>
          <w:tcPr>
            <w:tcW w:w="1223" w:type="dxa"/>
            <w:tcMar>
              <w:left w:w="28" w:type="dxa"/>
              <w:right w:w="28" w:type="dxa"/>
            </w:tcMar>
            <w:vAlign w:val="center"/>
          </w:tcPr>
          <w:p w14:paraId="6A145B1D" w14:textId="77777777" w:rsidR="00554C78" w:rsidRPr="006C5D8B" w:rsidRDefault="00554C78" w:rsidP="00554C78">
            <w:pPr>
              <w:jc w:val="center"/>
              <w:rPr>
                <w:color w:val="000000"/>
                <w:sz w:val="16"/>
                <w:szCs w:val="16"/>
              </w:rPr>
            </w:pPr>
            <w:r w:rsidRPr="00A60D25">
              <w:rPr>
                <w:color w:val="000000"/>
                <w:sz w:val="16"/>
                <w:szCs w:val="16"/>
              </w:rPr>
              <w:t>0</w:t>
            </w:r>
          </w:p>
        </w:tc>
        <w:tc>
          <w:tcPr>
            <w:tcW w:w="2946" w:type="dxa"/>
          </w:tcPr>
          <w:p w14:paraId="29F862DE" w14:textId="77777777" w:rsidR="00554C78" w:rsidRPr="00E8774B" w:rsidRDefault="00554C78" w:rsidP="00554C78">
            <w:pPr>
              <w:jc w:val="center"/>
              <w:rPr>
                <w:color w:val="000000"/>
                <w:sz w:val="16"/>
                <w:szCs w:val="16"/>
              </w:rPr>
            </w:pPr>
          </w:p>
        </w:tc>
      </w:tr>
      <w:tr w:rsidR="00554C78" w:rsidRPr="00B22233" w14:paraId="106A473F" w14:textId="77777777" w:rsidTr="00554C78">
        <w:trPr>
          <w:trHeight w:val="20"/>
          <w:jc w:val="center"/>
        </w:trPr>
        <w:tc>
          <w:tcPr>
            <w:tcW w:w="339" w:type="dxa"/>
            <w:shd w:val="clear" w:color="auto" w:fill="auto"/>
            <w:noWrap/>
            <w:tcMar>
              <w:left w:w="28" w:type="dxa"/>
              <w:right w:w="28" w:type="dxa"/>
            </w:tcMar>
            <w:hideMark/>
          </w:tcPr>
          <w:p w14:paraId="4596A660"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3F798D1D"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767" w:type="dxa"/>
            <w:shd w:val="clear" w:color="auto" w:fill="auto"/>
            <w:noWrap/>
            <w:tcMar>
              <w:left w:w="28" w:type="dxa"/>
              <w:right w:w="28" w:type="dxa"/>
            </w:tcMar>
            <w:vAlign w:val="center"/>
            <w:hideMark/>
          </w:tcPr>
          <w:p w14:paraId="35275C04" w14:textId="77777777" w:rsidR="00554C78" w:rsidRPr="004329F7" w:rsidRDefault="00554C78" w:rsidP="00554C78">
            <w:pPr>
              <w:jc w:val="center"/>
              <w:rPr>
                <w:color w:val="000000"/>
                <w:sz w:val="16"/>
                <w:szCs w:val="16"/>
              </w:rPr>
            </w:pPr>
            <w:r w:rsidRPr="004329F7">
              <w:rPr>
                <w:color w:val="000000"/>
                <w:sz w:val="16"/>
                <w:szCs w:val="16"/>
              </w:rPr>
              <w:t>-17303,5</w:t>
            </w:r>
          </w:p>
        </w:tc>
        <w:tc>
          <w:tcPr>
            <w:tcW w:w="1018" w:type="dxa"/>
            <w:tcMar>
              <w:left w:w="28" w:type="dxa"/>
              <w:right w:w="28" w:type="dxa"/>
            </w:tcMar>
            <w:vAlign w:val="center"/>
          </w:tcPr>
          <w:p w14:paraId="4201CE0F" w14:textId="77777777" w:rsidR="00554C78" w:rsidRPr="004329F7" w:rsidRDefault="00554C78" w:rsidP="00554C78">
            <w:pPr>
              <w:jc w:val="center"/>
              <w:rPr>
                <w:color w:val="000000"/>
                <w:sz w:val="16"/>
                <w:szCs w:val="16"/>
              </w:rPr>
            </w:pPr>
            <w:r w:rsidRPr="004329F7">
              <w:rPr>
                <w:color w:val="000000"/>
                <w:sz w:val="16"/>
                <w:szCs w:val="16"/>
              </w:rPr>
              <w:t>-18735</w:t>
            </w:r>
          </w:p>
        </w:tc>
        <w:tc>
          <w:tcPr>
            <w:tcW w:w="993" w:type="dxa"/>
            <w:tcMar>
              <w:left w:w="28" w:type="dxa"/>
              <w:right w:w="28" w:type="dxa"/>
            </w:tcMar>
            <w:vAlign w:val="center"/>
          </w:tcPr>
          <w:p w14:paraId="5A4AEFA9" w14:textId="77777777" w:rsidR="00554C78" w:rsidRPr="004329F7" w:rsidRDefault="00554C78" w:rsidP="00554C78">
            <w:pPr>
              <w:jc w:val="center"/>
              <w:rPr>
                <w:color w:val="000000"/>
                <w:sz w:val="16"/>
                <w:szCs w:val="16"/>
              </w:rPr>
            </w:pPr>
            <w:r w:rsidRPr="004329F7">
              <w:rPr>
                <w:color w:val="000000"/>
                <w:sz w:val="16"/>
                <w:szCs w:val="16"/>
              </w:rPr>
              <w:t>-19832</w:t>
            </w:r>
          </w:p>
        </w:tc>
        <w:tc>
          <w:tcPr>
            <w:tcW w:w="992" w:type="dxa"/>
            <w:tcMar>
              <w:left w:w="28" w:type="dxa"/>
              <w:right w:w="28" w:type="dxa"/>
            </w:tcMar>
            <w:vAlign w:val="center"/>
          </w:tcPr>
          <w:p w14:paraId="07D91AE9" w14:textId="77777777" w:rsidR="00554C78" w:rsidRPr="004329F7" w:rsidRDefault="00554C78" w:rsidP="00554C78">
            <w:pPr>
              <w:jc w:val="center"/>
              <w:rPr>
                <w:color w:val="000000"/>
                <w:sz w:val="16"/>
                <w:szCs w:val="16"/>
              </w:rPr>
            </w:pPr>
            <w:r w:rsidRPr="004329F7">
              <w:rPr>
                <w:color w:val="000000"/>
                <w:sz w:val="16"/>
                <w:szCs w:val="16"/>
              </w:rPr>
              <w:t>-22085</w:t>
            </w:r>
          </w:p>
        </w:tc>
        <w:tc>
          <w:tcPr>
            <w:tcW w:w="1134" w:type="dxa"/>
            <w:tcMar>
              <w:left w:w="28" w:type="dxa"/>
              <w:right w:w="28" w:type="dxa"/>
            </w:tcMar>
            <w:vAlign w:val="center"/>
          </w:tcPr>
          <w:p w14:paraId="2EEA216E" w14:textId="77777777" w:rsidR="00554C78" w:rsidRPr="004329F7" w:rsidRDefault="00554C78" w:rsidP="00554C78">
            <w:pPr>
              <w:jc w:val="center"/>
              <w:rPr>
                <w:color w:val="000000"/>
                <w:sz w:val="16"/>
                <w:szCs w:val="16"/>
              </w:rPr>
            </w:pPr>
            <w:r w:rsidRPr="004329F7">
              <w:rPr>
                <w:color w:val="000000"/>
                <w:sz w:val="16"/>
                <w:szCs w:val="16"/>
              </w:rPr>
              <w:t>-24019</w:t>
            </w:r>
          </w:p>
        </w:tc>
        <w:tc>
          <w:tcPr>
            <w:tcW w:w="1108" w:type="dxa"/>
            <w:tcMar>
              <w:left w:w="28" w:type="dxa"/>
              <w:right w:w="28" w:type="dxa"/>
            </w:tcMar>
            <w:vAlign w:val="center"/>
          </w:tcPr>
          <w:p w14:paraId="6711490F" w14:textId="77777777" w:rsidR="00554C78" w:rsidRPr="004329F7" w:rsidRDefault="00554C78" w:rsidP="00554C78">
            <w:pPr>
              <w:jc w:val="center"/>
              <w:rPr>
                <w:color w:val="000000"/>
                <w:sz w:val="16"/>
                <w:szCs w:val="16"/>
              </w:rPr>
            </w:pPr>
            <w:r w:rsidRPr="004329F7">
              <w:rPr>
                <w:color w:val="000000"/>
                <w:sz w:val="16"/>
                <w:szCs w:val="16"/>
              </w:rPr>
              <w:t>-37381</w:t>
            </w:r>
          </w:p>
        </w:tc>
        <w:tc>
          <w:tcPr>
            <w:tcW w:w="1223" w:type="dxa"/>
            <w:tcMar>
              <w:left w:w="28" w:type="dxa"/>
              <w:right w:w="28" w:type="dxa"/>
            </w:tcMar>
            <w:vAlign w:val="center"/>
          </w:tcPr>
          <w:p w14:paraId="1D2CA4F6" w14:textId="77777777" w:rsidR="00554C78" w:rsidRPr="004329F7" w:rsidRDefault="00554C78" w:rsidP="00554C78">
            <w:pPr>
              <w:jc w:val="center"/>
              <w:rPr>
                <w:color w:val="000000"/>
                <w:sz w:val="16"/>
                <w:szCs w:val="16"/>
              </w:rPr>
            </w:pPr>
            <w:r w:rsidRPr="004329F7">
              <w:rPr>
                <w:color w:val="000000"/>
                <w:sz w:val="16"/>
                <w:szCs w:val="16"/>
              </w:rPr>
              <w:t>-41562</w:t>
            </w:r>
          </w:p>
        </w:tc>
        <w:tc>
          <w:tcPr>
            <w:tcW w:w="2946" w:type="dxa"/>
          </w:tcPr>
          <w:p w14:paraId="54C1230B" w14:textId="77777777" w:rsidR="00554C78" w:rsidRPr="004823A1" w:rsidRDefault="00554C78" w:rsidP="00554C78">
            <w:pPr>
              <w:jc w:val="center"/>
              <w:rPr>
                <w:color w:val="000000"/>
                <w:sz w:val="16"/>
                <w:szCs w:val="16"/>
              </w:rPr>
            </w:pPr>
          </w:p>
        </w:tc>
      </w:tr>
      <w:tr w:rsidR="00554C78" w:rsidRPr="00B22233" w14:paraId="7C3E0EF4" w14:textId="77777777" w:rsidTr="00554C78">
        <w:trPr>
          <w:trHeight w:val="20"/>
          <w:jc w:val="center"/>
        </w:trPr>
        <w:tc>
          <w:tcPr>
            <w:tcW w:w="3883" w:type="dxa"/>
            <w:gridSpan w:val="2"/>
            <w:shd w:val="clear" w:color="auto" w:fill="auto"/>
            <w:noWrap/>
            <w:tcMar>
              <w:left w:w="28" w:type="dxa"/>
              <w:right w:w="28" w:type="dxa"/>
            </w:tcMar>
            <w:vAlign w:val="bottom"/>
            <w:hideMark/>
          </w:tcPr>
          <w:p w14:paraId="583C0517"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767" w:type="dxa"/>
            <w:shd w:val="clear" w:color="auto" w:fill="auto"/>
            <w:noWrap/>
            <w:tcMar>
              <w:left w:w="28" w:type="dxa"/>
              <w:right w:w="28" w:type="dxa"/>
            </w:tcMar>
            <w:vAlign w:val="center"/>
            <w:hideMark/>
          </w:tcPr>
          <w:p w14:paraId="119C2EF5" w14:textId="77777777" w:rsidR="00554C78" w:rsidRPr="004329F7" w:rsidRDefault="00554C78" w:rsidP="00554C78">
            <w:pPr>
              <w:jc w:val="center"/>
              <w:rPr>
                <w:color w:val="000000"/>
                <w:sz w:val="16"/>
                <w:szCs w:val="16"/>
              </w:rPr>
            </w:pPr>
            <w:r w:rsidRPr="004329F7">
              <w:rPr>
                <w:color w:val="000000"/>
                <w:sz w:val="16"/>
                <w:szCs w:val="16"/>
              </w:rPr>
              <w:t>-17303,5</w:t>
            </w:r>
          </w:p>
        </w:tc>
        <w:tc>
          <w:tcPr>
            <w:tcW w:w="1018" w:type="dxa"/>
            <w:tcMar>
              <w:left w:w="28" w:type="dxa"/>
              <w:right w:w="28" w:type="dxa"/>
            </w:tcMar>
            <w:vAlign w:val="center"/>
          </w:tcPr>
          <w:p w14:paraId="2FC21A30" w14:textId="77777777" w:rsidR="00554C78" w:rsidRPr="004329F7" w:rsidRDefault="00554C78" w:rsidP="00554C78">
            <w:pPr>
              <w:jc w:val="center"/>
              <w:rPr>
                <w:color w:val="000000"/>
                <w:sz w:val="16"/>
                <w:szCs w:val="16"/>
              </w:rPr>
            </w:pPr>
            <w:r w:rsidRPr="004329F7">
              <w:rPr>
                <w:color w:val="000000"/>
                <w:sz w:val="16"/>
                <w:szCs w:val="16"/>
              </w:rPr>
              <w:t>-18735</w:t>
            </w:r>
          </w:p>
        </w:tc>
        <w:tc>
          <w:tcPr>
            <w:tcW w:w="993" w:type="dxa"/>
            <w:tcMar>
              <w:left w:w="28" w:type="dxa"/>
              <w:right w:w="28" w:type="dxa"/>
            </w:tcMar>
            <w:vAlign w:val="center"/>
          </w:tcPr>
          <w:p w14:paraId="44736B38" w14:textId="77777777" w:rsidR="00554C78" w:rsidRPr="004329F7" w:rsidRDefault="00554C78" w:rsidP="00554C78">
            <w:pPr>
              <w:jc w:val="center"/>
              <w:rPr>
                <w:color w:val="000000"/>
                <w:sz w:val="16"/>
                <w:szCs w:val="16"/>
              </w:rPr>
            </w:pPr>
            <w:r w:rsidRPr="004329F7">
              <w:rPr>
                <w:color w:val="000000"/>
                <w:sz w:val="16"/>
                <w:szCs w:val="16"/>
              </w:rPr>
              <w:t>-19832</w:t>
            </w:r>
          </w:p>
        </w:tc>
        <w:tc>
          <w:tcPr>
            <w:tcW w:w="992" w:type="dxa"/>
            <w:tcMar>
              <w:left w:w="28" w:type="dxa"/>
              <w:right w:w="28" w:type="dxa"/>
            </w:tcMar>
            <w:vAlign w:val="center"/>
          </w:tcPr>
          <w:p w14:paraId="1AE51DA3" w14:textId="77777777" w:rsidR="00554C78" w:rsidRPr="004329F7" w:rsidRDefault="00554C78" w:rsidP="00554C78">
            <w:pPr>
              <w:jc w:val="center"/>
              <w:rPr>
                <w:color w:val="000000"/>
                <w:sz w:val="16"/>
                <w:szCs w:val="16"/>
              </w:rPr>
            </w:pPr>
            <w:r w:rsidRPr="004329F7">
              <w:rPr>
                <w:color w:val="000000"/>
                <w:sz w:val="16"/>
                <w:szCs w:val="16"/>
              </w:rPr>
              <w:t>-22085</w:t>
            </w:r>
          </w:p>
        </w:tc>
        <w:tc>
          <w:tcPr>
            <w:tcW w:w="1134" w:type="dxa"/>
            <w:tcMar>
              <w:left w:w="28" w:type="dxa"/>
              <w:right w:w="28" w:type="dxa"/>
            </w:tcMar>
            <w:vAlign w:val="center"/>
          </w:tcPr>
          <w:p w14:paraId="62AEA4F8" w14:textId="77777777" w:rsidR="00554C78" w:rsidRPr="004329F7" w:rsidRDefault="00554C78" w:rsidP="00554C78">
            <w:pPr>
              <w:jc w:val="center"/>
              <w:rPr>
                <w:color w:val="000000"/>
                <w:sz w:val="16"/>
                <w:szCs w:val="16"/>
              </w:rPr>
            </w:pPr>
            <w:r w:rsidRPr="004329F7">
              <w:rPr>
                <w:color w:val="000000"/>
                <w:sz w:val="16"/>
                <w:szCs w:val="16"/>
              </w:rPr>
              <w:t>-24019</w:t>
            </w:r>
          </w:p>
        </w:tc>
        <w:tc>
          <w:tcPr>
            <w:tcW w:w="1108" w:type="dxa"/>
            <w:tcMar>
              <w:left w:w="28" w:type="dxa"/>
              <w:right w:w="28" w:type="dxa"/>
            </w:tcMar>
            <w:vAlign w:val="center"/>
          </w:tcPr>
          <w:p w14:paraId="60FBA51E" w14:textId="77777777" w:rsidR="00554C78" w:rsidRPr="004329F7" w:rsidRDefault="00554C78" w:rsidP="00554C78">
            <w:pPr>
              <w:jc w:val="center"/>
              <w:rPr>
                <w:color w:val="000000"/>
                <w:sz w:val="16"/>
                <w:szCs w:val="16"/>
              </w:rPr>
            </w:pPr>
            <w:r w:rsidRPr="004329F7">
              <w:rPr>
                <w:color w:val="000000"/>
                <w:sz w:val="16"/>
                <w:szCs w:val="16"/>
              </w:rPr>
              <w:t>-37381</w:t>
            </w:r>
          </w:p>
        </w:tc>
        <w:tc>
          <w:tcPr>
            <w:tcW w:w="1223" w:type="dxa"/>
            <w:tcMar>
              <w:left w:w="28" w:type="dxa"/>
              <w:right w:w="28" w:type="dxa"/>
            </w:tcMar>
            <w:vAlign w:val="center"/>
          </w:tcPr>
          <w:p w14:paraId="30FA66BC" w14:textId="77777777" w:rsidR="00554C78" w:rsidRPr="004329F7" w:rsidRDefault="00554C78" w:rsidP="00554C78">
            <w:pPr>
              <w:jc w:val="center"/>
              <w:rPr>
                <w:color w:val="000000"/>
                <w:sz w:val="16"/>
                <w:szCs w:val="16"/>
              </w:rPr>
            </w:pPr>
            <w:r w:rsidRPr="004329F7">
              <w:rPr>
                <w:color w:val="000000"/>
                <w:sz w:val="16"/>
                <w:szCs w:val="16"/>
              </w:rPr>
              <w:t>-41562</w:t>
            </w:r>
          </w:p>
        </w:tc>
        <w:tc>
          <w:tcPr>
            <w:tcW w:w="2946" w:type="dxa"/>
          </w:tcPr>
          <w:p w14:paraId="11441749" w14:textId="77777777" w:rsidR="00554C78" w:rsidRPr="004823A1" w:rsidRDefault="00554C78" w:rsidP="00554C78">
            <w:pPr>
              <w:jc w:val="center"/>
              <w:rPr>
                <w:color w:val="000000"/>
                <w:sz w:val="16"/>
                <w:szCs w:val="16"/>
              </w:rPr>
            </w:pPr>
          </w:p>
        </w:tc>
      </w:tr>
    </w:tbl>
    <w:p w14:paraId="73D092C2" w14:textId="77777777" w:rsidR="00554C78" w:rsidRDefault="00554C78" w:rsidP="00554C78">
      <w:pPr>
        <w:autoSpaceDE w:val="0"/>
        <w:autoSpaceDN w:val="0"/>
        <w:adjustRightInd w:val="0"/>
        <w:ind w:firstLine="540"/>
        <w:jc w:val="both"/>
        <w:rPr>
          <w:sz w:val="28"/>
          <w:szCs w:val="28"/>
        </w:rPr>
      </w:pPr>
    </w:p>
    <w:p w14:paraId="239B20E0" w14:textId="77777777" w:rsidR="00554C78" w:rsidRDefault="00554C78" w:rsidP="00554C78">
      <w:pPr>
        <w:autoSpaceDE w:val="0"/>
        <w:autoSpaceDN w:val="0"/>
        <w:adjustRightInd w:val="0"/>
        <w:ind w:firstLine="540"/>
        <w:jc w:val="both"/>
        <w:rPr>
          <w:sz w:val="28"/>
          <w:szCs w:val="28"/>
        </w:rPr>
      </w:pPr>
    </w:p>
    <w:p w14:paraId="114909B8" w14:textId="77777777" w:rsidR="00554C78" w:rsidRDefault="00554C78" w:rsidP="00554C78">
      <w:pPr>
        <w:autoSpaceDE w:val="0"/>
        <w:autoSpaceDN w:val="0"/>
        <w:adjustRightInd w:val="0"/>
        <w:ind w:firstLine="540"/>
        <w:jc w:val="both"/>
        <w:rPr>
          <w:sz w:val="28"/>
          <w:szCs w:val="28"/>
        </w:rPr>
      </w:pPr>
    </w:p>
    <w:p w14:paraId="3A06913D" w14:textId="77777777" w:rsidR="00554C78" w:rsidRDefault="00554C78" w:rsidP="00554C78">
      <w:pPr>
        <w:autoSpaceDE w:val="0"/>
        <w:autoSpaceDN w:val="0"/>
        <w:adjustRightInd w:val="0"/>
        <w:ind w:firstLine="540"/>
        <w:jc w:val="both"/>
        <w:rPr>
          <w:sz w:val="28"/>
          <w:szCs w:val="28"/>
        </w:rPr>
      </w:pPr>
    </w:p>
    <w:p w14:paraId="28FEB03F" w14:textId="77777777" w:rsidR="00554C78" w:rsidRDefault="00554C78" w:rsidP="00554C78">
      <w:pPr>
        <w:autoSpaceDE w:val="0"/>
        <w:autoSpaceDN w:val="0"/>
        <w:adjustRightInd w:val="0"/>
        <w:ind w:firstLine="540"/>
        <w:jc w:val="both"/>
        <w:rPr>
          <w:sz w:val="28"/>
          <w:szCs w:val="28"/>
        </w:rPr>
      </w:pPr>
    </w:p>
    <w:p w14:paraId="4DBC279E" w14:textId="77777777" w:rsidR="00554C78" w:rsidRDefault="00554C78" w:rsidP="00554C78">
      <w:pPr>
        <w:autoSpaceDE w:val="0"/>
        <w:autoSpaceDN w:val="0"/>
        <w:adjustRightInd w:val="0"/>
        <w:ind w:firstLine="540"/>
        <w:jc w:val="both"/>
        <w:rPr>
          <w:sz w:val="28"/>
          <w:szCs w:val="28"/>
        </w:rPr>
      </w:pPr>
    </w:p>
    <w:p w14:paraId="4648C438" w14:textId="77777777" w:rsidR="00554C78" w:rsidRDefault="00554C78" w:rsidP="00554C78">
      <w:pPr>
        <w:autoSpaceDE w:val="0"/>
        <w:autoSpaceDN w:val="0"/>
        <w:adjustRightInd w:val="0"/>
        <w:ind w:firstLine="540"/>
        <w:jc w:val="both"/>
        <w:rPr>
          <w:sz w:val="28"/>
          <w:szCs w:val="28"/>
        </w:rPr>
      </w:pPr>
    </w:p>
    <w:p w14:paraId="709C80CB" w14:textId="77777777" w:rsidR="00554C78" w:rsidRPr="00D706DF" w:rsidRDefault="00554C78" w:rsidP="00554C78">
      <w:pPr>
        <w:autoSpaceDE w:val="0"/>
        <w:autoSpaceDN w:val="0"/>
        <w:adjustRightInd w:val="0"/>
        <w:ind w:right="566" w:firstLine="540"/>
        <w:jc w:val="right"/>
      </w:pPr>
      <w:r w:rsidRPr="00D706DF">
        <w:lastRenderedPageBreak/>
        <w:t>Таблица 23</w:t>
      </w:r>
    </w:p>
    <w:p w14:paraId="3F05CD87"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5CAA8F87" w14:textId="77777777" w:rsidR="00554C78" w:rsidRPr="00D706DF" w:rsidRDefault="00554C78" w:rsidP="00554C78">
      <w:pPr>
        <w:autoSpaceDE w:val="0"/>
        <w:autoSpaceDN w:val="0"/>
        <w:adjustRightInd w:val="0"/>
        <w:spacing w:after="120"/>
        <w:ind w:firstLine="539"/>
        <w:jc w:val="center"/>
      </w:pPr>
      <w:r w:rsidRPr="00D706DF">
        <w:t>(врезка в подземный газопровод)</w:t>
      </w:r>
    </w:p>
    <w:tbl>
      <w:tblPr>
        <w:tblW w:w="12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625"/>
        <w:gridCol w:w="1160"/>
        <w:gridCol w:w="993"/>
        <w:gridCol w:w="992"/>
        <w:gridCol w:w="1134"/>
        <w:gridCol w:w="1134"/>
        <w:gridCol w:w="1197"/>
      </w:tblGrid>
      <w:tr w:rsidR="00554C78" w:rsidRPr="00B22233" w14:paraId="55BA9453" w14:textId="77777777" w:rsidTr="00554C78">
        <w:trPr>
          <w:trHeight w:val="20"/>
          <w:jc w:val="center"/>
        </w:trPr>
        <w:tc>
          <w:tcPr>
            <w:tcW w:w="339" w:type="dxa"/>
            <w:shd w:val="clear" w:color="auto" w:fill="auto"/>
            <w:noWrap/>
            <w:tcMar>
              <w:left w:w="28" w:type="dxa"/>
              <w:right w:w="28" w:type="dxa"/>
            </w:tcMar>
          </w:tcPr>
          <w:p w14:paraId="165125EE"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4228E6EA" w14:textId="77777777" w:rsidR="00554C78" w:rsidRPr="00B22233" w:rsidRDefault="00554C78" w:rsidP="00554C78">
            <w:pPr>
              <w:jc w:val="center"/>
              <w:rPr>
                <w:sz w:val="16"/>
                <w:szCs w:val="16"/>
              </w:rPr>
            </w:pPr>
          </w:p>
        </w:tc>
        <w:tc>
          <w:tcPr>
            <w:tcW w:w="8235" w:type="dxa"/>
            <w:gridSpan w:val="7"/>
            <w:shd w:val="clear" w:color="auto" w:fill="auto"/>
          </w:tcPr>
          <w:p w14:paraId="362F757A" w14:textId="77777777" w:rsidR="00554C78" w:rsidRPr="00B22233" w:rsidRDefault="00554C78" w:rsidP="00554C78">
            <w:pPr>
              <w:jc w:val="center"/>
              <w:rPr>
                <w:sz w:val="16"/>
                <w:szCs w:val="16"/>
              </w:rPr>
            </w:pPr>
            <w:r w:rsidRPr="00B22233">
              <w:rPr>
                <w:sz w:val="16"/>
                <w:szCs w:val="16"/>
              </w:rPr>
              <w:t>Предложение предприятия</w:t>
            </w:r>
          </w:p>
        </w:tc>
      </w:tr>
      <w:tr w:rsidR="00554C78" w:rsidRPr="00B22233" w14:paraId="66954EFA" w14:textId="77777777" w:rsidTr="00554C78">
        <w:trPr>
          <w:trHeight w:val="20"/>
          <w:jc w:val="center"/>
        </w:trPr>
        <w:tc>
          <w:tcPr>
            <w:tcW w:w="339" w:type="dxa"/>
            <w:shd w:val="clear" w:color="auto" w:fill="auto"/>
            <w:noWrap/>
            <w:tcMar>
              <w:left w:w="28" w:type="dxa"/>
              <w:right w:w="28" w:type="dxa"/>
            </w:tcMar>
            <w:hideMark/>
          </w:tcPr>
          <w:p w14:paraId="71D9072C"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2DF506B7"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8235" w:type="dxa"/>
            <w:gridSpan w:val="7"/>
            <w:shd w:val="clear" w:color="auto" w:fill="auto"/>
          </w:tcPr>
          <w:p w14:paraId="2C0F6B54" w14:textId="77777777" w:rsidR="00554C78" w:rsidRPr="00E8774B" w:rsidRDefault="00554C78" w:rsidP="00554C78">
            <w:pPr>
              <w:jc w:val="center"/>
              <w:rPr>
                <w:color w:val="000000"/>
                <w:sz w:val="16"/>
                <w:szCs w:val="16"/>
              </w:rPr>
            </w:pPr>
            <w:r w:rsidRPr="00E8774B">
              <w:rPr>
                <w:sz w:val="16"/>
                <w:szCs w:val="16"/>
              </w:rPr>
              <w:t xml:space="preserve">Стальные </w:t>
            </w:r>
            <w:r>
              <w:rPr>
                <w:sz w:val="16"/>
                <w:szCs w:val="16"/>
              </w:rPr>
              <w:t>по</w:t>
            </w:r>
            <w:r w:rsidRPr="00E8774B">
              <w:rPr>
                <w:sz w:val="16"/>
                <w:szCs w:val="16"/>
              </w:rPr>
              <w:t>дземные газопроводы</w:t>
            </w:r>
          </w:p>
        </w:tc>
      </w:tr>
      <w:tr w:rsidR="00554C78" w:rsidRPr="00B22233" w14:paraId="0DCBB8A8" w14:textId="77777777" w:rsidTr="00554C78">
        <w:trPr>
          <w:trHeight w:val="20"/>
          <w:jc w:val="center"/>
        </w:trPr>
        <w:tc>
          <w:tcPr>
            <w:tcW w:w="339" w:type="dxa"/>
            <w:shd w:val="clear" w:color="auto" w:fill="auto"/>
            <w:noWrap/>
            <w:tcMar>
              <w:left w:w="28" w:type="dxa"/>
              <w:right w:w="28" w:type="dxa"/>
            </w:tcMar>
            <w:hideMark/>
          </w:tcPr>
          <w:p w14:paraId="0903C861"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712AF8DE" w14:textId="77777777" w:rsidR="00554C78" w:rsidRPr="00E4499F" w:rsidRDefault="00554C78" w:rsidP="00554C78">
            <w:pPr>
              <w:rPr>
                <w:color w:val="000000"/>
                <w:sz w:val="16"/>
                <w:szCs w:val="16"/>
              </w:rPr>
            </w:pPr>
          </w:p>
        </w:tc>
        <w:tc>
          <w:tcPr>
            <w:tcW w:w="1625" w:type="dxa"/>
            <w:shd w:val="clear" w:color="auto" w:fill="auto"/>
            <w:noWrap/>
            <w:tcMar>
              <w:left w:w="28" w:type="dxa"/>
              <w:right w:w="28" w:type="dxa"/>
            </w:tcMar>
            <w:vAlign w:val="center"/>
            <w:hideMark/>
          </w:tcPr>
          <w:p w14:paraId="189A4F5E" w14:textId="77777777" w:rsidR="00554C78" w:rsidRDefault="00554C78" w:rsidP="00554C78">
            <w:pPr>
              <w:jc w:val="center"/>
              <w:rPr>
                <w:sz w:val="16"/>
                <w:szCs w:val="16"/>
              </w:rPr>
            </w:pPr>
            <w:r w:rsidRPr="00E8774B">
              <w:rPr>
                <w:sz w:val="16"/>
                <w:szCs w:val="16"/>
              </w:rPr>
              <w:t>158 мм и менее</w:t>
            </w:r>
          </w:p>
          <w:p w14:paraId="72E38038" w14:textId="77777777" w:rsidR="00554C78" w:rsidRPr="00E8774B" w:rsidRDefault="00554C78" w:rsidP="00554C78">
            <w:pPr>
              <w:jc w:val="center"/>
              <w:rPr>
                <w:sz w:val="16"/>
                <w:szCs w:val="16"/>
              </w:rPr>
            </w:pPr>
            <w:r w:rsidRPr="00B2045E">
              <w:rPr>
                <w:sz w:val="16"/>
                <w:szCs w:val="16"/>
              </w:rPr>
              <w:t>При максимальном часовом расходе газа газоиспользующего оборудования свыше 15 м3/ час и не превышающем 500 м3/ час</w:t>
            </w:r>
          </w:p>
        </w:tc>
        <w:tc>
          <w:tcPr>
            <w:tcW w:w="1160" w:type="dxa"/>
            <w:tcMar>
              <w:left w:w="28" w:type="dxa"/>
              <w:right w:w="28" w:type="dxa"/>
            </w:tcMar>
            <w:vAlign w:val="center"/>
          </w:tcPr>
          <w:p w14:paraId="1CBAD197" w14:textId="77777777" w:rsidR="00554C78" w:rsidRPr="00E8774B" w:rsidRDefault="00554C78" w:rsidP="00554C78">
            <w:pPr>
              <w:jc w:val="center"/>
              <w:rPr>
                <w:sz w:val="16"/>
                <w:szCs w:val="16"/>
              </w:rPr>
            </w:pPr>
            <w:r w:rsidRPr="00E8774B">
              <w:rPr>
                <w:sz w:val="16"/>
                <w:szCs w:val="16"/>
              </w:rPr>
              <w:t>159-218 мм</w:t>
            </w:r>
          </w:p>
        </w:tc>
        <w:tc>
          <w:tcPr>
            <w:tcW w:w="993" w:type="dxa"/>
            <w:tcMar>
              <w:left w:w="28" w:type="dxa"/>
              <w:right w:w="28" w:type="dxa"/>
            </w:tcMar>
            <w:vAlign w:val="center"/>
          </w:tcPr>
          <w:p w14:paraId="46076167" w14:textId="77777777" w:rsidR="00554C78" w:rsidRPr="00E8774B" w:rsidRDefault="00554C78" w:rsidP="00554C78">
            <w:pPr>
              <w:jc w:val="center"/>
              <w:rPr>
                <w:sz w:val="16"/>
                <w:szCs w:val="16"/>
              </w:rPr>
            </w:pPr>
            <w:r w:rsidRPr="00E8774B">
              <w:rPr>
                <w:sz w:val="16"/>
                <w:szCs w:val="16"/>
              </w:rPr>
              <w:t>219-272 мм</w:t>
            </w:r>
          </w:p>
        </w:tc>
        <w:tc>
          <w:tcPr>
            <w:tcW w:w="992" w:type="dxa"/>
            <w:tcMar>
              <w:left w:w="28" w:type="dxa"/>
              <w:right w:w="28" w:type="dxa"/>
            </w:tcMar>
            <w:vAlign w:val="center"/>
          </w:tcPr>
          <w:p w14:paraId="24307434" w14:textId="77777777" w:rsidR="00554C78" w:rsidRPr="00E8774B" w:rsidRDefault="00554C78" w:rsidP="00554C78">
            <w:pPr>
              <w:jc w:val="center"/>
              <w:rPr>
                <w:sz w:val="16"/>
                <w:szCs w:val="16"/>
              </w:rPr>
            </w:pPr>
            <w:r w:rsidRPr="00E8774B">
              <w:rPr>
                <w:sz w:val="16"/>
                <w:szCs w:val="16"/>
              </w:rPr>
              <w:t>273 - 324 мм</w:t>
            </w:r>
          </w:p>
        </w:tc>
        <w:tc>
          <w:tcPr>
            <w:tcW w:w="1134" w:type="dxa"/>
            <w:tcMar>
              <w:left w:w="28" w:type="dxa"/>
              <w:right w:w="28" w:type="dxa"/>
            </w:tcMar>
            <w:vAlign w:val="center"/>
          </w:tcPr>
          <w:p w14:paraId="71E6A2D0" w14:textId="77777777" w:rsidR="00554C78" w:rsidRPr="00E8774B" w:rsidRDefault="00554C78" w:rsidP="00554C78">
            <w:pPr>
              <w:jc w:val="center"/>
              <w:rPr>
                <w:sz w:val="16"/>
                <w:szCs w:val="16"/>
              </w:rPr>
            </w:pPr>
            <w:r w:rsidRPr="00E8774B">
              <w:rPr>
                <w:sz w:val="16"/>
                <w:szCs w:val="16"/>
              </w:rPr>
              <w:t>325 - 425 мм</w:t>
            </w:r>
          </w:p>
        </w:tc>
        <w:tc>
          <w:tcPr>
            <w:tcW w:w="1134" w:type="dxa"/>
            <w:tcMar>
              <w:left w:w="28" w:type="dxa"/>
              <w:right w:w="28" w:type="dxa"/>
            </w:tcMar>
            <w:vAlign w:val="center"/>
          </w:tcPr>
          <w:p w14:paraId="3801010C" w14:textId="77777777" w:rsidR="00554C78" w:rsidRPr="00E8774B" w:rsidRDefault="00554C78" w:rsidP="00554C78">
            <w:pPr>
              <w:jc w:val="center"/>
              <w:rPr>
                <w:sz w:val="16"/>
                <w:szCs w:val="16"/>
              </w:rPr>
            </w:pPr>
            <w:r w:rsidRPr="00E8774B">
              <w:rPr>
                <w:sz w:val="16"/>
                <w:szCs w:val="16"/>
              </w:rPr>
              <w:t>426 - 529 мм</w:t>
            </w:r>
          </w:p>
        </w:tc>
        <w:tc>
          <w:tcPr>
            <w:tcW w:w="1197" w:type="dxa"/>
            <w:tcMar>
              <w:left w:w="28" w:type="dxa"/>
              <w:right w:w="28" w:type="dxa"/>
            </w:tcMar>
            <w:vAlign w:val="center"/>
          </w:tcPr>
          <w:p w14:paraId="1991EA06" w14:textId="77777777" w:rsidR="00554C78" w:rsidRPr="00E8774B" w:rsidRDefault="00554C78" w:rsidP="00554C78">
            <w:pPr>
              <w:jc w:val="center"/>
              <w:rPr>
                <w:sz w:val="16"/>
                <w:szCs w:val="16"/>
              </w:rPr>
            </w:pPr>
            <w:r w:rsidRPr="00E8774B">
              <w:rPr>
                <w:sz w:val="16"/>
                <w:szCs w:val="16"/>
              </w:rPr>
              <w:t>530 мм и выше</w:t>
            </w:r>
          </w:p>
        </w:tc>
      </w:tr>
      <w:tr w:rsidR="00554C78" w:rsidRPr="00B22233" w14:paraId="1046281F" w14:textId="77777777" w:rsidTr="00554C78">
        <w:trPr>
          <w:trHeight w:val="20"/>
          <w:jc w:val="center"/>
        </w:trPr>
        <w:tc>
          <w:tcPr>
            <w:tcW w:w="339" w:type="dxa"/>
            <w:shd w:val="clear" w:color="auto" w:fill="auto"/>
            <w:noWrap/>
            <w:tcMar>
              <w:left w:w="28" w:type="dxa"/>
              <w:right w:w="28" w:type="dxa"/>
            </w:tcMar>
            <w:hideMark/>
          </w:tcPr>
          <w:p w14:paraId="5B77BBA7"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1B66DF78"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625" w:type="dxa"/>
            <w:shd w:val="clear" w:color="auto" w:fill="auto"/>
            <w:tcMar>
              <w:left w:w="28" w:type="dxa"/>
              <w:right w:w="28" w:type="dxa"/>
            </w:tcMar>
            <w:vAlign w:val="center"/>
            <w:hideMark/>
          </w:tcPr>
          <w:p w14:paraId="5497C45A" w14:textId="77777777" w:rsidR="00554C78" w:rsidRPr="00E4499F" w:rsidRDefault="00554C78" w:rsidP="00554C78">
            <w:pPr>
              <w:jc w:val="center"/>
              <w:rPr>
                <w:color w:val="000000"/>
                <w:sz w:val="16"/>
                <w:szCs w:val="16"/>
              </w:rPr>
            </w:pPr>
          </w:p>
        </w:tc>
        <w:tc>
          <w:tcPr>
            <w:tcW w:w="1160" w:type="dxa"/>
            <w:tcMar>
              <w:left w:w="28" w:type="dxa"/>
              <w:right w:w="28" w:type="dxa"/>
            </w:tcMar>
            <w:vAlign w:val="center"/>
          </w:tcPr>
          <w:p w14:paraId="5D548EA7"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0FF19455"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41D4376D"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055F336F" w14:textId="77777777" w:rsidR="00554C78" w:rsidRPr="00383AE9" w:rsidRDefault="00554C78" w:rsidP="00554C78">
            <w:pPr>
              <w:jc w:val="center"/>
              <w:rPr>
                <w:color w:val="000000"/>
                <w:sz w:val="16"/>
                <w:szCs w:val="16"/>
              </w:rPr>
            </w:pPr>
          </w:p>
        </w:tc>
        <w:tc>
          <w:tcPr>
            <w:tcW w:w="1134" w:type="dxa"/>
            <w:tcMar>
              <w:left w:w="28" w:type="dxa"/>
              <w:right w:w="28" w:type="dxa"/>
            </w:tcMar>
          </w:tcPr>
          <w:p w14:paraId="3044CCD7" w14:textId="77777777" w:rsidR="00554C78" w:rsidRPr="00B22233" w:rsidRDefault="00554C78" w:rsidP="00554C78">
            <w:pPr>
              <w:jc w:val="center"/>
              <w:rPr>
                <w:color w:val="000000"/>
                <w:sz w:val="16"/>
                <w:szCs w:val="16"/>
              </w:rPr>
            </w:pPr>
          </w:p>
        </w:tc>
        <w:tc>
          <w:tcPr>
            <w:tcW w:w="1197" w:type="dxa"/>
            <w:tcMar>
              <w:left w:w="28" w:type="dxa"/>
              <w:right w:w="28" w:type="dxa"/>
            </w:tcMar>
          </w:tcPr>
          <w:p w14:paraId="5A7331B1" w14:textId="77777777" w:rsidR="00554C78" w:rsidRPr="00B22233" w:rsidRDefault="00554C78" w:rsidP="00554C78">
            <w:pPr>
              <w:jc w:val="center"/>
              <w:rPr>
                <w:color w:val="000000"/>
                <w:sz w:val="16"/>
                <w:szCs w:val="16"/>
              </w:rPr>
            </w:pPr>
          </w:p>
        </w:tc>
      </w:tr>
      <w:tr w:rsidR="00554C78" w:rsidRPr="00B22233" w14:paraId="0CFAABA9" w14:textId="77777777" w:rsidTr="00554C78">
        <w:trPr>
          <w:trHeight w:val="20"/>
          <w:jc w:val="center"/>
        </w:trPr>
        <w:tc>
          <w:tcPr>
            <w:tcW w:w="339" w:type="dxa"/>
            <w:shd w:val="clear" w:color="auto" w:fill="auto"/>
            <w:noWrap/>
            <w:tcMar>
              <w:left w:w="28" w:type="dxa"/>
              <w:right w:w="28" w:type="dxa"/>
            </w:tcMar>
            <w:hideMark/>
          </w:tcPr>
          <w:p w14:paraId="6E7DF86A"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71AFDB76"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625" w:type="dxa"/>
            <w:shd w:val="clear" w:color="auto" w:fill="auto"/>
            <w:noWrap/>
            <w:tcMar>
              <w:left w:w="28" w:type="dxa"/>
              <w:right w:w="28" w:type="dxa"/>
            </w:tcMar>
            <w:vAlign w:val="center"/>
            <w:hideMark/>
          </w:tcPr>
          <w:p w14:paraId="02833FDF" w14:textId="77777777" w:rsidR="00554C78" w:rsidRPr="00E4499F" w:rsidRDefault="00554C78" w:rsidP="00554C78">
            <w:pPr>
              <w:jc w:val="center"/>
              <w:rPr>
                <w:color w:val="000000"/>
                <w:sz w:val="16"/>
                <w:szCs w:val="16"/>
              </w:rPr>
            </w:pPr>
            <w:r w:rsidRPr="00E4499F">
              <w:rPr>
                <w:color w:val="000000"/>
                <w:sz w:val="16"/>
                <w:szCs w:val="16"/>
              </w:rPr>
              <w:t>3560,06</w:t>
            </w:r>
          </w:p>
        </w:tc>
        <w:tc>
          <w:tcPr>
            <w:tcW w:w="1160" w:type="dxa"/>
            <w:tcMar>
              <w:left w:w="28" w:type="dxa"/>
              <w:right w:w="28" w:type="dxa"/>
            </w:tcMar>
            <w:vAlign w:val="center"/>
          </w:tcPr>
          <w:p w14:paraId="00360730"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33BE6042"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297F87B5"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1C85FC21"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5B263B81" w14:textId="77777777" w:rsidR="00554C78" w:rsidRPr="00A830FE" w:rsidRDefault="00554C78" w:rsidP="00554C78">
            <w:pPr>
              <w:jc w:val="center"/>
              <w:rPr>
                <w:color w:val="000000"/>
                <w:sz w:val="16"/>
                <w:szCs w:val="16"/>
              </w:rPr>
            </w:pPr>
            <w:r w:rsidRPr="00A830FE">
              <w:rPr>
                <w:color w:val="000000"/>
                <w:sz w:val="16"/>
                <w:szCs w:val="16"/>
              </w:rPr>
              <w:t>3560,06</w:t>
            </w:r>
          </w:p>
        </w:tc>
        <w:tc>
          <w:tcPr>
            <w:tcW w:w="1197" w:type="dxa"/>
            <w:tcMar>
              <w:left w:w="28" w:type="dxa"/>
              <w:right w:w="28" w:type="dxa"/>
            </w:tcMar>
            <w:vAlign w:val="center"/>
          </w:tcPr>
          <w:p w14:paraId="64C5A292"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544DA023" w14:textId="77777777" w:rsidTr="00554C78">
        <w:trPr>
          <w:trHeight w:val="20"/>
          <w:jc w:val="center"/>
        </w:trPr>
        <w:tc>
          <w:tcPr>
            <w:tcW w:w="339" w:type="dxa"/>
            <w:shd w:val="clear" w:color="auto" w:fill="auto"/>
            <w:noWrap/>
            <w:tcMar>
              <w:left w:w="28" w:type="dxa"/>
              <w:right w:w="28" w:type="dxa"/>
            </w:tcMar>
            <w:hideMark/>
          </w:tcPr>
          <w:p w14:paraId="07982619"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72FA4D4B"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625" w:type="dxa"/>
            <w:shd w:val="clear" w:color="auto" w:fill="auto"/>
            <w:noWrap/>
            <w:tcMar>
              <w:left w:w="28" w:type="dxa"/>
              <w:right w:w="28" w:type="dxa"/>
            </w:tcMar>
            <w:vAlign w:val="center"/>
            <w:hideMark/>
          </w:tcPr>
          <w:p w14:paraId="077429A4" w14:textId="77777777" w:rsidR="00554C78" w:rsidRPr="00E4499F" w:rsidRDefault="00554C78" w:rsidP="00554C78">
            <w:pPr>
              <w:jc w:val="center"/>
              <w:rPr>
                <w:color w:val="000000"/>
                <w:sz w:val="16"/>
                <w:szCs w:val="16"/>
              </w:rPr>
            </w:pPr>
            <w:r w:rsidRPr="00E4499F">
              <w:rPr>
                <w:color w:val="000000"/>
                <w:sz w:val="16"/>
                <w:szCs w:val="16"/>
              </w:rPr>
              <w:t>3560,06</w:t>
            </w:r>
          </w:p>
        </w:tc>
        <w:tc>
          <w:tcPr>
            <w:tcW w:w="1160" w:type="dxa"/>
            <w:tcMar>
              <w:left w:w="28" w:type="dxa"/>
              <w:right w:w="28" w:type="dxa"/>
            </w:tcMar>
            <w:vAlign w:val="center"/>
          </w:tcPr>
          <w:p w14:paraId="0E6E2191"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320A78DD"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56CB912C"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5A8D2B7C"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74CA2077" w14:textId="77777777" w:rsidR="00554C78" w:rsidRPr="00A830FE" w:rsidRDefault="00554C78" w:rsidP="00554C78">
            <w:pPr>
              <w:jc w:val="center"/>
              <w:rPr>
                <w:color w:val="000000"/>
                <w:sz w:val="16"/>
                <w:szCs w:val="16"/>
              </w:rPr>
            </w:pPr>
            <w:r w:rsidRPr="00A830FE">
              <w:rPr>
                <w:color w:val="000000"/>
                <w:sz w:val="16"/>
                <w:szCs w:val="16"/>
              </w:rPr>
              <w:t>3560,06</w:t>
            </w:r>
          </w:p>
        </w:tc>
        <w:tc>
          <w:tcPr>
            <w:tcW w:w="1197" w:type="dxa"/>
            <w:tcMar>
              <w:left w:w="28" w:type="dxa"/>
              <w:right w:w="28" w:type="dxa"/>
            </w:tcMar>
            <w:vAlign w:val="center"/>
          </w:tcPr>
          <w:p w14:paraId="094C6F11"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698DC7B7" w14:textId="77777777" w:rsidTr="00554C78">
        <w:trPr>
          <w:trHeight w:val="20"/>
          <w:jc w:val="center"/>
        </w:trPr>
        <w:tc>
          <w:tcPr>
            <w:tcW w:w="339" w:type="dxa"/>
            <w:shd w:val="clear" w:color="auto" w:fill="auto"/>
            <w:noWrap/>
            <w:tcMar>
              <w:left w:w="28" w:type="dxa"/>
              <w:right w:w="28" w:type="dxa"/>
            </w:tcMar>
            <w:hideMark/>
          </w:tcPr>
          <w:p w14:paraId="41054B10"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031D7151"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625" w:type="dxa"/>
            <w:shd w:val="clear" w:color="auto" w:fill="auto"/>
            <w:tcMar>
              <w:left w:w="28" w:type="dxa"/>
              <w:right w:w="28" w:type="dxa"/>
            </w:tcMar>
            <w:vAlign w:val="center"/>
            <w:hideMark/>
          </w:tcPr>
          <w:p w14:paraId="1B90F55D" w14:textId="77777777" w:rsidR="00554C78" w:rsidRPr="00E4499F" w:rsidRDefault="00554C78" w:rsidP="00554C78">
            <w:pPr>
              <w:jc w:val="center"/>
              <w:rPr>
                <w:color w:val="000000"/>
                <w:sz w:val="16"/>
                <w:szCs w:val="16"/>
              </w:rPr>
            </w:pPr>
          </w:p>
        </w:tc>
        <w:tc>
          <w:tcPr>
            <w:tcW w:w="1160" w:type="dxa"/>
            <w:tcMar>
              <w:left w:w="28" w:type="dxa"/>
              <w:right w:w="28" w:type="dxa"/>
            </w:tcMar>
            <w:vAlign w:val="center"/>
          </w:tcPr>
          <w:p w14:paraId="2321A876"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5D487FC5"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415A9EA7"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4C8550B2" w14:textId="77777777" w:rsidR="00554C78" w:rsidRPr="00383AE9" w:rsidRDefault="00554C78" w:rsidP="00554C78">
            <w:pPr>
              <w:jc w:val="center"/>
              <w:rPr>
                <w:color w:val="000000"/>
                <w:sz w:val="16"/>
                <w:szCs w:val="16"/>
              </w:rPr>
            </w:pPr>
          </w:p>
        </w:tc>
        <w:tc>
          <w:tcPr>
            <w:tcW w:w="1134" w:type="dxa"/>
            <w:tcMar>
              <w:left w:w="28" w:type="dxa"/>
              <w:right w:w="28" w:type="dxa"/>
            </w:tcMar>
          </w:tcPr>
          <w:p w14:paraId="3175A950" w14:textId="77777777" w:rsidR="00554C78" w:rsidRPr="00B22233" w:rsidRDefault="00554C78" w:rsidP="00554C78">
            <w:pPr>
              <w:jc w:val="center"/>
              <w:rPr>
                <w:color w:val="000000"/>
                <w:sz w:val="16"/>
                <w:szCs w:val="16"/>
              </w:rPr>
            </w:pPr>
          </w:p>
        </w:tc>
        <w:tc>
          <w:tcPr>
            <w:tcW w:w="1197" w:type="dxa"/>
            <w:tcMar>
              <w:left w:w="28" w:type="dxa"/>
              <w:right w:w="28" w:type="dxa"/>
            </w:tcMar>
          </w:tcPr>
          <w:p w14:paraId="09ED2414" w14:textId="77777777" w:rsidR="00554C78" w:rsidRPr="00B22233" w:rsidRDefault="00554C78" w:rsidP="00554C78">
            <w:pPr>
              <w:jc w:val="center"/>
              <w:rPr>
                <w:color w:val="000000"/>
                <w:sz w:val="16"/>
                <w:szCs w:val="16"/>
              </w:rPr>
            </w:pPr>
          </w:p>
        </w:tc>
      </w:tr>
      <w:tr w:rsidR="00554C78" w:rsidRPr="00B22233" w14:paraId="1D12A7B8" w14:textId="77777777" w:rsidTr="00554C78">
        <w:trPr>
          <w:trHeight w:val="20"/>
          <w:jc w:val="center"/>
        </w:trPr>
        <w:tc>
          <w:tcPr>
            <w:tcW w:w="339" w:type="dxa"/>
            <w:shd w:val="clear" w:color="auto" w:fill="auto"/>
            <w:noWrap/>
            <w:tcMar>
              <w:left w:w="28" w:type="dxa"/>
              <w:right w:w="28" w:type="dxa"/>
            </w:tcMar>
            <w:hideMark/>
          </w:tcPr>
          <w:p w14:paraId="7F339703"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79353EA1"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625" w:type="dxa"/>
            <w:shd w:val="clear" w:color="auto" w:fill="auto"/>
            <w:noWrap/>
            <w:tcMar>
              <w:left w:w="28" w:type="dxa"/>
              <w:right w:w="28" w:type="dxa"/>
            </w:tcMar>
            <w:hideMark/>
          </w:tcPr>
          <w:p w14:paraId="0AB0A01A" w14:textId="77777777" w:rsidR="00554C78" w:rsidRPr="008910CB" w:rsidRDefault="00554C78" w:rsidP="00554C78">
            <w:pPr>
              <w:jc w:val="center"/>
              <w:rPr>
                <w:color w:val="000000"/>
                <w:sz w:val="16"/>
                <w:szCs w:val="16"/>
              </w:rPr>
            </w:pPr>
            <w:r w:rsidRPr="008910CB">
              <w:rPr>
                <w:color w:val="000000"/>
                <w:sz w:val="16"/>
                <w:szCs w:val="16"/>
              </w:rPr>
              <w:t>66600</w:t>
            </w:r>
          </w:p>
        </w:tc>
        <w:tc>
          <w:tcPr>
            <w:tcW w:w="1160" w:type="dxa"/>
            <w:tcMar>
              <w:left w:w="28" w:type="dxa"/>
              <w:right w:w="28" w:type="dxa"/>
            </w:tcMar>
          </w:tcPr>
          <w:p w14:paraId="34FAB16E" w14:textId="77777777" w:rsidR="00554C78" w:rsidRPr="008910CB" w:rsidRDefault="00554C78" w:rsidP="00554C78">
            <w:pPr>
              <w:jc w:val="center"/>
              <w:rPr>
                <w:color w:val="000000"/>
                <w:sz w:val="16"/>
                <w:szCs w:val="16"/>
              </w:rPr>
            </w:pPr>
            <w:r w:rsidRPr="008910CB">
              <w:rPr>
                <w:color w:val="000000"/>
                <w:sz w:val="16"/>
                <w:szCs w:val="16"/>
              </w:rPr>
              <w:t>84792</w:t>
            </w:r>
          </w:p>
        </w:tc>
        <w:tc>
          <w:tcPr>
            <w:tcW w:w="993" w:type="dxa"/>
            <w:tcMar>
              <w:left w:w="28" w:type="dxa"/>
              <w:right w:w="28" w:type="dxa"/>
            </w:tcMar>
          </w:tcPr>
          <w:p w14:paraId="10759458" w14:textId="77777777" w:rsidR="00554C78" w:rsidRPr="008910CB" w:rsidRDefault="00554C78" w:rsidP="00554C78">
            <w:pPr>
              <w:jc w:val="center"/>
              <w:rPr>
                <w:color w:val="000000"/>
                <w:sz w:val="16"/>
                <w:szCs w:val="16"/>
              </w:rPr>
            </w:pPr>
            <w:r w:rsidRPr="008910CB">
              <w:rPr>
                <w:color w:val="000000"/>
                <w:sz w:val="16"/>
                <w:szCs w:val="16"/>
              </w:rPr>
              <w:t>100585</w:t>
            </w:r>
          </w:p>
        </w:tc>
        <w:tc>
          <w:tcPr>
            <w:tcW w:w="992" w:type="dxa"/>
            <w:tcMar>
              <w:left w:w="28" w:type="dxa"/>
              <w:right w:w="28" w:type="dxa"/>
            </w:tcMar>
          </w:tcPr>
          <w:p w14:paraId="09C89D1C" w14:textId="77777777" w:rsidR="00554C78" w:rsidRPr="008910CB" w:rsidRDefault="00554C78" w:rsidP="00554C78">
            <w:pPr>
              <w:jc w:val="center"/>
              <w:rPr>
                <w:color w:val="000000"/>
                <w:sz w:val="16"/>
                <w:szCs w:val="16"/>
              </w:rPr>
            </w:pPr>
            <w:r w:rsidRPr="008910CB">
              <w:rPr>
                <w:color w:val="000000"/>
                <w:sz w:val="16"/>
                <w:szCs w:val="16"/>
              </w:rPr>
              <w:t>114543</w:t>
            </w:r>
          </w:p>
        </w:tc>
        <w:tc>
          <w:tcPr>
            <w:tcW w:w="1134" w:type="dxa"/>
            <w:tcMar>
              <w:left w:w="28" w:type="dxa"/>
              <w:right w:w="28" w:type="dxa"/>
            </w:tcMar>
          </w:tcPr>
          <w:p w14:paraId="703FE3EE" w14:textId="77777777" w:rsidR="00554C78" w:rsidRPr="008910CB" w:rsidRDefault="00554C78" w:rsidP="00554C78">
            <w:pPr>
              <w:jc w:val="center"/>
              <w:rPr>
                <w:color w:val="000000"/>
                <w:sz w:val="16"/>
                <w:szCs w:val="16"/>
              </w:rPr>
            </w:pPr>
            <w:r w:rsidRPr="008910CB">
              <w:rPr>
                <w:color w:val="000000"/>
                <w:sz w:val="16"/>
                <w:szCs w:val="16"/>
              </w:rPr>
              <w:t>124397</w:t>
            </w:r>
          </w:p>
        </w:tc>
        <w:tc>
          <w:tcPr>
            <w:tcW w:w="1134" w:type="dxa"/>
            <w:tcMar>
              <w:left w:w="28" w:type="dxa"/>
              <w:right w:w="28" w:type="dxa"/>
            </w:tcMar>
          </w:tcPr>
          <w:p w14:paraId="5E181A78" w14:textId="77777777" w:rsidR="00554C78" w:rsidRPr="008910CB" w:rsidRDefault="00554C78" w:rsidP="00554C78">
            <w:pPr>
              <w:jc w:val="center"/>
              <w:rPr>
                <w:color w:val="000000"/>
                <w:sz w:val="16"/>
                <w:szCs w:val="16"/>
              </w:rPr>
            </w:pPr>
            <w:r w:rsidRPr="008910CB">
              <w:rPr>
                <w:color w:val="000000"/>
                <w:sz w:val="16"/>
                <w:szCs w:val="16"/>
              </w:rPr>
              <w:t>173184</w:t>
            </w:r>
          </w:p>
        </w:tc>
        <w:tc>
          <w:tcPr>
            <w:tcW w:w="1197" w:type="dxa"/>
            <w:tcMar>
              <w:left w:w="28" w:type="dxa"/>
              <w:right w:w="28" w:type="dxa"/>
            </w:tcMar>
          </w:tcPr>
          <w:p w14:paraId="5DBC54EB" w14:textId="77777777" w:rsidR="00554C78" w:rsidRPr="008910CB" w:rsidRDefault="00554C78" w:rsidP="00554C78">
            <w:pPr>
              <w:jc w:val="center"/>
              <w:rPr>
                <w:color w:val="000000"/>
                <w:sz w:val="16"/>
                <w:szCs w:val="16"/>
              </w:rPr>
            </w:pPr>
            <w:r w:rsidRPr="008910CB">
              <w:rPr>
                <w:color w:val="000000"/>
                <w:sz w:val="16"/>
                <w:szCs w:val="16"/>
              </w:rPr>
              <w:t>219903</w:t>
            </w:r>
          </w:p>
        </w:tc>
      </w:tr>
      <w:tr w:rsidR="00554C78" w:rsidRPr="00B22233" w14:paraId="717FA080" w14:textId="77777777" w:rsidTr="00554C78">
        <w:trPr>
          <w:trHeight w:val="20"/>
          <w:jc w:val="center"/>
        </w:trPr>
        <w:tc>
          <w:tcPr>
            <w:tcW w:w="339" w:type="dxa"/>
            <w:shd w:val="clear" w:color="auto" w:fill="auto"/>
            <w:noWrap/>
            <w:tcMar>
              <w:left w:w="28" w:type="dxa"/>
              <w:right w:w="28" w:type="dxa"/>
            </w:tcMar>
            <w:hideMark/>
          </w:tcPr>
          <w:p w14:paraId="6FB90A58"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28CEBD45"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625" w:type="dxa"/>
            <w:shd w:val="clear" w:color="auto" w:fill="auto"/>
            <w:tcMar>
              <w:left w:w="28" w:type="dxa"/>
              <w:right w:w="28" w:type="dxa"/>
            </w:tcMar>
            <w:vAlign w:val="center"/>
            <w:hideMark/>
          </w:tcPr>
          <w:p w14:paraId="1E3FB7BE"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60" w:type="dxa"/>
            <w:tcMar>
              <w:left w:w="28" w:type="dxa"/>
              <w:right w:w="28" w:type="dxa"/>
            </w:tcMar>
            <w:vAlign w:val="center"/>
          </w:tcPr>
          <w:p w14:paraId="0D78A5EE"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3" w:type="dxa"/>
            <w:tcMar>
              <w:left w:w="28" w:type="dxa"/>
              <w:right w:w="28" w:type="dxa"/>
            </w:tcMar>
            <w:vAlign w:val="center"/>
          </w:tcPr>
          <w:p w14:paraId="68824DE3"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69F2E0AB"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25A1ECD8"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5007E373"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97" w:type="dxa"/>
            <w:tcMar>
              <w:left w:w="28" w:type="dxa"/>
              <w:right w:w="28" w:type="dxa"/>
            </w:tcMar>
            <w:vAlign w:val="center"/>
          </w:tcPr>
          <w:p w14:paraId="59AD8978"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r>
      <w:tr w:rsidR="00554C78" w:rsidRPr="00B22233" w14:paraId="0A3E8EF9" w14:textId="77777777" w:rsidTr="00554C78">
        <w:trPr>
          <w:trHeight w:val="20"/>
          <w:jc w:val="center"/>
        </w:trPr>
        <w:tc>
          <w:tcPr>
            <w:tcW w:w="339" w:type="dxa"/>
            <w:shd w:val="clear" w:color="auto" w:fill="auto"/>
            <w:noWrap/>
            <w:tcMar>
              <w:left w:w="28" w:type="dxa"/>
              <w:right w:w="28" w:type="dxa"/>
            </w:tcMar>
            <w:hideMark/>
          </w:tcPr>
          <w:p w14:paraId="483D3B85"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7021423E" w14:textId="77777777" w:rsidR="00554C78" w:rsidRPr="00E4499F" w:rsidRDefault="00554C78" w:rsidP="00554C78">
            <w:pPr>
              <w:jc w:val="both"/>
              <w:rPr>
                <w:color w:val="000000"/>
                <w:sz w:val="16"/>
                <w:szCs w:val="16"/>
              </w:rPr>
            </w:pPr>
            <w:r w:rsidRPr="00E4499F">
              <w:rPr>
                <w:sz w:val="16"/>
                <w:szCs w:val="16"/>
              </w:rPr>
              <w:t>Пуск газа</w:t>
            </w:r>
          </w:p>
        </w:tc>
        <w:tc>
          <w:tcPr>
            <w:tcW w:w="1625" w:type="dxa"/>
            <w:shd w:val="clear" w:color="auto" w:fill="auto"/>
            <w:noWrap/>
            <w:tcMar>
              <w:left w:w="28" w:type="dxa"/>
              <w:right w:w="28" w:type="dxa"/>
            </w:tcMar>
            <w:hideMark/>
          </w:tcPr>
          <w:p w14:paraId="46F73810" w14:textId="77777777" w:rsidR="00554C78" w:rsidRPr="00B2045E" w:rsidRDefault="00554C78" w:rsidP="00554C78">
            <w:pPr>
              <w:jc w:val="center"/>
              <w:rPr>
                <w:color w:val="000000"/>
                <w:sz w:val="16"/>
                <w:szCs w:val="16"/>
              </w:rPr>
            </w:pPr>
            <w:r w:rsidRPr="00B2045E">
              <w:rPr>
                <w:color w:val="000000"/>
                <w:sz w:val="16"/>
                <w:szCs w:val="16"/>
              </w:rPr>
              <w:t>1426,79</w:t>
            </w:r>
          </w:p>
        </w:tc>
        <w:tc>
          <w:tcPr>
            <w:tcW w:w="1160" w:type="dxa"/>
            <w:tcMar>
              <w:left w:w="28" w:type="dxa"/>
              <w:right w:w="28" w:type="dxa"/>
            </w:tcMar>
          </w:tcPr>
          <w:p w14:paraId="152E9B40" w14:textId="77777777" w:rsidR="00554C78" w:rsidRPr="00B2045E" w:rsidRDefault="00554C78" w:rsidP="00554C78">
            <w:pPr>
              <w:jc w:val="center"/>
              <w:rPr>
                <w:color w:val="000000"/>
                <w:sz w:val="16"/>
                <w:szCs w:val="16"/>
              </w:rPr>
            </w:pPr>
            <w:r w:rsidRPr="00B2045E">
              <w:rPr>
                <w:color w:val="000000"/>
                <w:sz w:val="16"/>
                <w:szCs w:val="16"/>
              </w:rPr>
              <w:t>1816,64</w:t>
            </w:r>
          </w:p>
        </w:tc>
        <w:tc>
          <w:tcPr>
            <w:tcW w:w="993" w:type="dxa"/>
            <w:tcMar>
              <w:left w:w="28" w:type="dxa"/>
              <w:right w:w="28" w:type="dxa"/>
            </w:tcMar>
          </w:tcPr>
          <w:p w14:paraId="3806AD22" w14:textId="77777777" w:rsidR="00554C78" w:rsidRPr="00B2045E" w:rsidRDefault="00554C78" w:rsidP="00554C78">
            <w:pPr>
              <w:jc w:val="center"/>
              <w:rPr>
                <w:color w:val="000000"/>
                <w:sz w:val="16"/>
                <w:szCs w:val="16"/>
              </w:rPr>
            </w:pPr>
            <w:r w:rsidRPr="00B2045E">
              <w:rPr>
                <w:color w:val="000000"/>
                <w:sz w:val="16"/>
                <w:szCs w:val="16"/>
              </w:rPr>
              <w:t>2282,73</w:t>
            </w:r>
          </w:p>
        </w:tc>
        <w:tc>
          <w:tcPr>
            <w:tcW w:w="992" w:type="dxa"/>
            <w:tcMar>
              <w:left w:w="28" w:type="dxa"/>
              <w:right w:w="28" w:type="dxa"/>
            </w:tcMar>
          </w:tcPr>
          <w:p w14:paraId="732CC4BE" w14:textId="77777777" w:rsidR="00554C78" w:rsidRPr="00B2045E" w:rsidRDefault="00554C78" w:rsidP="00554C78">
            <w:pPr>
              <w:jc w:val="center"/>
              <w:rPr>
                <w:color w:val="000000"/>
                <w:sz w:val="16"/>
                <w:szCs w:val="16"/>
              </w:rPr>
            </w:pPr>
            <w:r w:rsidRPr="00B2045E">
              <w:rPr>
                <w:color w:val="000000"/>
                <w:sz w:val="16"/>
                <w:szCs w:val="16"/>
              </w:rPr>
              <w:t>2828,27</w:t>
            </w:r>
          </w:p>
        </w:tc>
        <w:tc>
          <w:tcPr>
            <w:tcW w:w="1134" w:type="dxa"/>
            <w:tcMar>
              <w:left w:w="28" w:type="dxa"/>
              <w:right w:w="28" w:type="dxa"/>
            </w:tcMar>
          </w:tcPr>
          <w:p w14:paraId="1784B399" w14:textId="77777777" w:rsidR="00554C78" w:rsidRPr="00B2045E" w:rsidRDefault="00554C78" w:rsidP="00554C78">
            <w:pPr>
              <w:jc w:val="center"/>
              <w:rPr>
                <w:color w:val="000000"/>
                <w:sz w:val="16"/>
                <w:szCs w:val="16"/>
              </w:rPr>
            </w:pPr>
            <w:r w:rsidRPr="00B2045E">
              <w:rPr>
                <w:color w:val="000000"/>
                <w:sz w:val="16"/>
                <w:szCs w:val="16"/>
              </w:rPr>
              <w:t>10046,39</w:t>
            </w:r>
          </w:p>
        </w:tc>
        <w:tc>
          <w:tcPr>
            <w:tcW w:w="1134" w:type="dxa"/>
            <w:tcMar>
              <w:left w:w="28" w:type="dxa"/>
              <w:right w:w="28" w:type="dxa"/>
            </w:tcMar>
          </w:tcPr>
          <w:p w14:paraId="58EAB0C0" w14:textId="77777777" w:rsidR="00554C78" w:rsidRPr="00B2045E" w:rsidRDefault="00554C78" w:rsidP="00554C78">
            <w:pPr>
              <w:jc w:val="center"/>
              <w:rPr>
                <w:color w:val="000000"/>
                <w:sz w:val="16"/>
                <w:szCs w:val="16"/>
              </w:rPr>
            </w:pPr>
            <w:r w:rsidRPr="00B2045E">
              <w:rPr>
                <w:color w:val="000000"/>
                <w:sz w:val="16"/>
                <w:szCs w:val="16"/>
              </w:rPr>
              <w:t>15029,26</w:t>
            </w:r>
          </w:p>
        </w:tc>
        <w:tc>
          <w:tcPr>
            <w:tcW w:w="1197" w:type="dxa"/>
            <w:tcMar>
              <w:left w:w="28" w:type="dxa"/>
              <w:right w:w="28" w:type="dxa"/>
            </w:tcMar>
          </w:tcPr>
          <w:p w14:paraId="3E8B8A1F" w14:textId="77777777" w:rsidR="00554C78" w:rsidRPr="00B2045E" w:rsidRDefault="00554C78" w:rsidP="00554C78">
            <w:pPr>
              <w:jc w:val="center"/>
              <w:rPr>
                <w:color w:val="000000"/>
                <w:sz w:val="16"/>
                <w:szCs w:val="16"/>
              </w:rPr>
            </w:pPr>
            <w:r w:rsidRPr="00B2045E">
              <w:rPr>
                <w:color w:val="000000"/>
                <w:sz w:val="16"/>
                <w:szCs w:val="16"/>
              </w:rPr>
              <w:t>20858,14</w:t>
            </w:r>
          </w:p>
        </w:tc>
      </w:tr>
      <w:tr w:rsidR="00554C78" w:rsidRPr="00B22233" w14:paraId="515ED72A" w14:textId="77777777" w:rsidTr="00554C78">
        <w:trPr>
          <w:trHeight w:val="20"/>
          <w:jc w:val="center"/>
        </w:trPr>
        <w:tc>
          <w:tcPr>
            <w:tcW w:w="339" w:type="dxa"/>
            <w:shd w:val="clear" w:color="auto" w:fill="auto"/>
            <w:noWrap/>
            <w:tcMar>
              <w:left w:w="28" w:type="dxa"/>
              <w:right w:w="28" w:type="dxa"/>
            </w:tcMar>
            <w:hideMark/>
          </w:tcPr>
          <w:p w14:paraId="1CFF936B"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13C722C0"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625" w:type="dxa"/>
            <w:shd w:val="clear" w:color="auto" w:fill="auto"/>
            <w:noWrap/>
            <w:tcMar>
              <w:left w:w="28" w:type="dxa"/>
              <w:right w:w="28" w:type="dxa"/>
            </w:tcMar>
            <w:hideMark/>
          </w:tcPr>
          <w:p w14:paraId="598CE00A" w14:textId="77777777" w:rsidR="00554C78" w:rsidRPr="008910CB" w:rsidRDefault="00554C78" w:rsidP="00554C78">
            <w:pPr>
              <w:jc w:val="center"/>
              <w:rPr>
                <w:color w:val="000000"/>
                <w:sz w:val="16"/>
                <w:szCs w:val="16"/>
              </w:rPr>
            </w:pPr>
            <w:r w:rsidRPr="008910CB">
              <w:rPr>
                <w:color w:val="000000"/>
                <w:sz w:val="16"/>
                <w:szCs w:val="16"/>
              </w:rPr>
              <w:t>68026,79</w:t>
            </w:r>
          </w:p>
        </w:tc>
        <w:tc>
          <w:tcPr>
            <w:tcW w:w="1160" w:type="dxa"/>
            <w:tcMar>
              <w:left w:w="28" w:type="dxa"/>
              <w:right w:w="28" w:type="dxa"/>
            </w:tcMar>
          </w:tcPr>
          <w:p w14:paraId="0C7BB3A2" w14:textId="77777777" w:rsidR="00554C78" w:rsidRPr="008910CB" w:rsidRDefault="00554C78" w:rsidP="00554C78">
            <w:pPr>
              <w:jc w:val="center"/>
              <w:rPr>
                <w:color w:val="000000"/>
                <w:sz w:val="16"/>
                <w:szCs w:val="16"/>
              </w:rPr>
            </w:pPr>
            <w:r w:rsidRPr="008910CB">
              <w:rPr>
                <w:color w:val="000000"/>
                <w:sz w:val="16"/>
                <w:szCs w:val="16"/>
              </w:rPr>
              <w:t>86608,64</w:t>
            </w:r>
          </w:p>
        </w:tc>
        <w:tc>
          <w:tcPr>
            <w:tcW w:w="993" w:type="dxa"/>
            <w:tcMar>
              <w:left w:w="28" w:type="dxa"/>
              <w:right w:w="28" w:type="dxa"/>
            </w:tcMar>
          </w:tcPr>
          <w:p w14:paraId="00A6F2B8" w14:textId="77777777" w:rsidR="00554C78" w:rsidRPr="008910CB" w:rsidRDefault="00554C78" w:rsidP="00554C78">
            <w:pPr>
              <w:jc w:val="center"/>
              <w:rPr>
                <w:color w:val="000000"/>
                <w:sz w:val="16"/>
                <w:szCs w:val="16"/>
              </w:rPr>
            </w:pPr>
            <w:r w:rsidRPr="008910CB">
              <w:rPr>
                <w:color w:val="000000"/>
                <w:sz w:val="16"/>
                <w:szCs w:val="16"/>
              </w:rPr>
              <w:t>102867,73</w:t>
            </w:r>
          </w:p>
        </w:tc>
        <w:tc>
          <w:tcPr>
            <w:tcW w:w="992" w:type="dxa"/>
            <w:tcMar>
              <w:left w:w="28" w:type="dxa"/>
              <w:right w:w="28" w:type="dxa"/>
            </w:tcMar>
          </w:tcPr>
          <w:p w14:paraId="1FBA3E69" w14:textId="77777777" w:rsidR="00554C78" w:rsidRPr="008910CB" w:rsidRDefault="00554C78" w:rsidP="00554C78">
            <w:pPr>
              <w:jc w:val="center"/>
              <w:rPr>
                <w:color w:val="000000"/>
                <w:sz w:val="16"/>
                <w:szCs w:val="16"/>
              </w:rPr>
            </w:pPr>
            <w:r w:rsidRPr="008910CB">
              <w:rPr>
                <w:color w:val="000000"/>
                <w:sz w:val="16"/>
                <w:szCs w:val="16"/>
              </w:rPr>
              <w:t>117371,27</w:t>
            </w:r>
          </w:p>
        </w:tc>
        <w:tc>
          <w:tcPr>
            <w:tcW w:w="1134" w:type="dxa"/>
            <w:tcMar>
              <w:left w:w="28" w:type="dxa"/>
              <w:right w:w="28" w:type="dxa"/>
            </w:tcMar>
          </w:tcPr>
          <w:p w14:paraId="46F8F326" w14:textId="77777777" w:rsidR="00554C78" w:rsidRPr="008910CB" w:rsidRDefault="00554C78" w:rsidP="00554C78">
            <w:pPr>
              <w:jc w:val="center"/>
              <w:rPr>
                <w:color w:val="000000"/>
                <w:sz w:val="16"/>
                <w:szCs w:val="16"/>
              </w:rPr>
            </w:pPr>
            <w:r w:rsidRPr="008910CB">
              <w:rPr>
                <w:color w:val="000000"/>
                <w:sz w:val="16"/>
                <w:szCs w:val="16"/>
              </w:rPr>
              <w:t>134443,39</w:t>
            </w:r>
          </w:p>
        </w:tc>
        <w:tc>
          <w:tcPr>
            <w:tcW w:w="1134" w:type="dxa"/>
            <w:tcMar>
              <w:left w:w="28" w:type="dxa"/>
              <w:right w:w="28" w:type="dxa"/>
            </w:tcMar>
          </w:tcPr>
          <w:p w14:paraId="5794D634" w14:textId="77777777" w:rsidR="00554C78" w:rsidRPr="008910CB" w:rsidRDefault="00554C78" w:rsidP="00554C78">
            <w:pPr>
              <w:jc w:val="center"/>
              <w:rPr>
                <w:color w:val="000000"/>
                <w:sz w:val="16"/>
                <w:szCs w:val="16"/>
              </w:rPr>
            </w:pPr>
            <w:r w:rsidRPr="008910CB">
              <w:rPr>
                <w:color w:val="000000"/>
                <w:sz w:val="16"/>
                <w:szCs w:val="16"/>
              </w:rPr>
              <w:t>188213,26</w:t>
            </w:r>
          </w:p>
        </w:tc>
        <w:tc>
          <w:tcPr>
            <w:tcW w:w="1197" w:type="dxa"/>
            <w:tcMar>
              <w:left w:w="28" w:type="dxa"/>
              <w:right w:w="28" w:type="dxa"/>
            </w:tcMar>
          </w:tcPr>
          <w:p w14:paraId="03EA5F83" w14:textId="77777777" w:rsidR="00554C78" w:rsidRPr="008910CB" w:rsidRDefault="00554C78" w:rsidP="00554C78">
            <w:pPr>
              <w:jc w:val="center"/>
              <w:rPr>
                <w:color w:val="000000"/>
                <w:sz w:val="16"/>
                <w:szCs w:val="16"/>
              </w:rPr>
            </w:pPr>
            <w:r w:rsidRPr="008910CB">
              <w:rPr>
                <w:color w:val="000000"/>
                <w:sz w:val="16"/>
                <w:szCs w:val="16"/>
              </w:rPr>
              <w:t>240761,14</w:t>
            </w:r>
          </w:p>
        </w:tc>
      </w:tr>
      <w:tr w:rsidR="00554C78" w:rsidRPr="00B22233" w14:paraId="29E55746" w14:textId="77777777" w:rsidTr="00554C78">
        <w:trPr>
          <w:trHeight w:val="20"/>
          <w:jc w:val="center"/>
        </w:trPr>
        <w:tc>
          <w:tcPr>
            <w:tcW w:w="3883" w:type="dxa"/>
            <w:gridSpan w:val="2"/>
            <w:shd w:val="clear" w:color="auto" w:fill="auto"/>
            <w:noWrap/>
            <w:tcMar>
              <w:left w:w="28" w:type="dxa"/>
              <w:right w:w="28" w:type="dxa"/>
            </w:tcMar>
            <w:vAlign w:val="bottom"/>
            <w:hideMark/>
          </w:tcPr>
          <w:p w14:paraId="3E715766"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625" w:type="dxa"/>
            <w:shd w:val="clear" w:color="auto" w:fill="auto"/>
            <w:noWrap/>
            <w:tcMar>
              <w:left w:w="28" w:type="dxa"/>
              <w:right w:w="28" w:type="dxa"/>
            </w:tcMar>
            <w:vAlign w:val="bottom"/>
            <w:hideMark/>
          </w:tcPr>
          <w:p w14:paraId="1D32C889" w14:textId="77777777" w:rsidR="00554C78" w:rsidRPr="008910CB" w:rsidRDefault="00554C78" w:rsidP="00554C78">
            <w:pPr>
              <w:jc w:val="center"/>
              <w:rPr>
                <w:color w:val="000000"/>
                <w:sz w:val="16"/>
                <w:szCs w:val="16"/>
              </w:rPr>
            </w:pPr>
            <w:r w:rsidRPr="008910CB">
              <w:rPr>
                <w:color w:val="000000"/>
                <w:sz w:val="16"/>
                <w:szCs w:val="16"/>
              </w:rPr>
              <w:t>71586,85</w:t>
            </w:r>
          </w:p>
        </w:tc>
        <w:tc>
          <w:tcPr>
            <w:tcW w:w="1160" w:type="dxa"/>
            <w:tcMar>
              <w:left w:w="28" w:type="dxa"/>
              <w:right w:w="28" w:type="dxa"/>
            </w:tcMar>
            <w:vAlign w:val="bottom"/>
          </w:tcPr>
          <w:p w14:paraId="4043F980" w14:textId="77777777" w:rsidR="00554C78" w:rsidRPr="008910CB" w:rsidRDefault="00554C78" w:rsidP="00554C78">
            <w:pPr>
              <w:jc w:val="center"/>
              <w:rPr>
                <w:color w:val="000000"/>
                <w:sz w:val="16"/>
                <w:szCs w:val="16"/>
              </w:rPr>
            </w:pPr>
            <w:r w:rsidRPr="008910CB">
              <w:rPr>
                <w:color w:val="000000"/>
                <w:sz w:val="16"/>
                <w:szCs w:val="16"/>
              </w:rPr>
              <w:t>90168,7</w:t>
            </w:r>
          </w:p>
        </w:tc>
        <w:tc>
          <w:tcPr>
            <w:tcW w:w="993" w:type="dxa"/>
            <w:tcMar>
              <w:left w:w="28" w:type="dxa"/>
              <w:right w:w="28" w:type="dxa"/>
            </w:tcMar>
            <w:vAlign w:val="bottom"/>
          </w:tcPr>
          <w:p w14:paraId="0AC77327" w14:textId="77777777" w:rsidR="00554C78" w:rsidRPr="008910CB" w:rsidRDefault="00554C78" w:rsidP="00554C78">
            <w:pPr>
              <w:jc w:val="center"/>
              <w:rPr>
                <w:color w:val="000000"/>
                <w:sz w:val="16"/>
                <w:szCs w:val="16"/>
              </w:rPr>
            </w:pPr>
            <w:r w:rsidRPr="008910CB">
              <w:rPr>
                <w:color w:val="000000"/>
                <w:sz w:val="16"/>
                <w:szCs w:val="16"/>
              </w:rPr>
              <w:t>106427,79</w:t>
            </w:r>
          </w:p>
        </w:tc>
        <w:tc>
          <w:tcPr>
            <w:tcW w:w="992" w:type="dxa"/>
            <w:tcMar>
              <w:left w:w="28" w:type="dxa"/>
              <w:right w:w="28" w:type="dxa"/>
            </w:tcMar>
            <w:vAlign w:val="bottom"/>
          </w:tcPr>
          <w:p w14:paraId="209955DE" w14:textId="77777777" w:rsidR="00554C78" w:rsidRPr="008910CB" w:rsidRDefault="00554C78" w:rsidP="00554C78">
            <w:pPr>
              <w:jc w:val="center"/>
              <w:rPr>
                <w:color w:val="000000"/>
                <w:sz w:val="16"/>
                <w:szCs w:val="16"/>
              </w:rPr>
            </w:pPr>
            <w:r w:rsidRPr="008910CB">
              <w:rPr>
                <w:color w:val="000000"/>
                <w:sz w:val="16"/>
                <w:szCs w:val="16"/>
              </w:rPr>
              <w:t>120931,33</w:t>
            </w:r>
          </w:p>
        </w:tc>
        <w:tc>
          <w:tcPr>
            <w:tcW w:w="1134" w:type="dxa"/>
            <w:tcMar>
              <w:left w:w="28" w:type="dxa"/>
              <w:right w:w="28" w:type="dxa"/>
            </w:tcMar>
            <w:vAlign w:val="bottom"/>
          </w:tcPr>
          <w:p w14:paraId="357FF00E" w14:textId="77777777" w:rsidR="00554C78" w:rsidRPr="008910CB" w:rsidRDefault="00554C78" w:rsidP="00554C78">
            <w:pPr>
              <w:jc w:val="center"/>
              <w:rPr>
                <w:color w:val="000000"/>
                <w:sz w:val="16"/>
                <w:szCs w:val="16"/>
              </w:rPr>
            </w:pPr>
            <w:r w:rsidRPr="008910CB">
              <w:rPr>
                <w:color w:val="000000"/>
                <w:sz w:val="16"/>
                <w:szCs w:val="16"/>
              </w:rPr>
              <w:t>138003,45</w:t>
            </w:r>
          </w:p>
        </w:tc>
        <w:tc>
          <w:tcPr>
            <w:tcW w:w="1134" w:type="dxa"/>
            <w:tcMar>
              <w:left w:w="28" w:type="dxa"/>
              <w:right w:w="28" w:type="dxa"/>
            </w:tcMar>
            <w:vAlign w:val="bottom"/>
          </w:tcPr>
          <w:p w14:paraId="08290ABA" w14:textId="77777777" w:rsidR="00554C78" w:rsidRPr="008910CB" w:rsidRDefault="00554C78" w:rsidP="00554C78">
            <w:pPr>
              <w:jc w:val="center"/>
              <w:rPr>
                <w:color w:val="000000"/>
                <w:sz w:val="16"/>
                <w:szCs w:val="16"/>
              </w:rPr>
            </w:pPr>
            <w:r w:rsidRPr="008910CB">
              <w:rPr>
                <w:color w:val="000000"/>
                <w:sz w:val="16"/>
                <w:szCs w:val="16"/>
              </w:rPr>
              <w:t>191773,32</w:t>
            </w:r>
          </w:p>
        </w:tc>
        <w:tc>
          <w:tcPr>
            <w:tcW w:w="1197" w:type="dxa"/>
            <w:tcMar>
              <w:left w:w="28" w:type="dxa"/>
              <w:right w:w="28" w:type="dxa"/>
            </w:tcMar>
            <w:vAlign w:val="bottom"/>
          </w:tcPr>
          <w:p w14:paraId="298D398B" w14:textId="77777777" w:rsidR="00554C78" w:rsidRPr="008910CB" w:rsidRDefault="00554C78" w:rsidP="00554C78">
            <w:pPr>
              <w:jc w:val="center"/>
              <w:rPr>
                <w:color w:val="000000"/>
                <w:sz w:val="16"/>
                <w:szCs w:val="16"/>
              </w:rPr>
            </w:pPr>
            <w:r w:rsidRPr="008910CB">
              <w:rPr>
                <w:color w:val="000000"/>
                <w:sz w:val="16"/>
                <w:szCs w:val="16"/>
              </w:rPr>
              <w:t>244321,2</w:t>
            </w:r>
          </w:p>
        </w:tc>
      </w:tr>
    </w:tbl>
    <w:p w14:paraId="5E51E0BC" w14:textId="77777777" w:rsidR="00554C78" w:rsidRDefault="00554C78" w:rsidP="00554C78">
      <w:pPr>
        <w:autoSpaceDE w:val="0"/>
        <w:autoSpaceDN w:val="0"/>
        <w:adjustRightInd w:val="0"/>
        <w:ind w:firstLine="540"/>
        <w:jc w:val="both"/>
        <w:rPr>
          <w:sz w:val="28"/>
          <w:szCs w:val="28"/>
        </w:rPr>
      </w:pPr>
    </w:p>
    <w:p w14:paraId="06277101" w14:textId="77777777" w:rsidR="00554C78" w:rsidRDefault="00554C78" w:rsidP="00554C78">
      <w:pPr>
        <w:autoSpaceDE w:val="0"/>
        <w:autoSpaceDN w:val="0"/>
        <w:adjustRightInd w:val="0"/>
        <w:ind w:firstLine="540"/>
        <w:jc w:val="both"/>
        <w:rPr>
          <w:sz w:val="28"/>
          <w:szCs w:val="28"/>
        </w:rPr>
      </w:pPr>
    </w:p>
    <w:p w14:paraId="3226EBA3" w14:textId="77777777" w:rsidR="00554C78" w:rsidRDefault="00554C78" w:rsidP="00554C78">
      <w:pPr>
        <w:autoSpaceDE w:val="0"/>
        <w:autoSpaceDN w:val="0"/>
        <w:adjustRightInd w:val="0"/>
        <w:ind w:firstLine="540"/>
        <w:jc w:val="both"/>
        <w:rPr>
          <w:sz w:val="28"/>
          <w:szCs w:val="28"/>
        </w:rPr>
      </w:pPr>
    </w:p>
    <w:p w14:paraId="1A2A8F81" w14:textId="77777777" w:rsidR="00554C78" w:rsidRDefault="00554C78" w:rsidP="00554C78">
      <w:pPr>
        <w:autoSpaceDE w:val="0"/>
        <w:autoSpaceDN w:val="0"/>
        <w:adjustRightInd w:val="0"/>
        <w:ind w:firstLine="540"/>
        <w:jc w:val="both"/>
        <w:rPr>
          <w:sz w:val="28"/>
          <w:szCs w:val="28"/>
        </w:rPr>
      </w:pPr>
    </w:p>
    <w:p w14:paraId="6DCFFFAF" w14:textId="77777777" w:rsidR="00554C78" w:rsidRDefault="00554C78" w:rsidP="00554C78">
      <w:pPr>
        <w:autoSpaceDE w:val="0"/>
        <w:autoSpaceDN w:val="0"/>
        <w:adjustRightInd w:val="0"/>
        <w:ind w:firstLine="540"/>
        <w:jc w:val="both"/>
        <w:rPr>
          <w:sz w:val="28"/>
          <w:szCs w:val="28"/>
        </w:rPr>
      </w:pPr>
    </w:p>
    <w:p w14:paraId="5F90C2C6" w14:textId="77777777" w:rsidR="00554C78" w:rsidRDefault="00554C78" w:rsidP="00554C78">
      <w:pPr>
        <w:autoSpaceDE w:val="0"/>
        <w:autoSpaceDN w:val="0"/>
        <w:adjustRightInd w:val="0"/>
        <w:ind w:firstLine="540"/>
        <w:jc w:val="both"/>
        <w:rPr>
          <w:sz w:val="28"/>
          <w:szCs w:val="28"/>
        </w:rPr>
      </w:pPr>
    </w:p>
    <w:p w14:paraId="4F8D1CD7" w14:textId="77777777" w:rsidR="00554C78" w:rsidRDefault="00554C78" w:rsidP="00554C78">
      <w:pPr>
        <w:autoSpaceDE w:val="0"/>
        <w:autoSpaceDN w:val="0"/>
        <w:adjustRightInd w:val="0"/>
        <w:ind w:firstLine="540"/>
        <w:jc w:val="both"/>
        <w:rPr>
          <w:sz w:val="28"/>
          <w:szCs w:val="28"/>
        </w:rPr>
      </w:pPr>
    </w:p>
    <w:p w14:paraId="7398480F" w14:textId="77777777" w:rsidR="00554C78" w:rsidRDefault="00554C78" w:rsidP="00554C78">
      <w:pPr>
        <w:autoSpaceDE w:val="0"/>
        <w:autoSpaceDN w:val="0"/>
        <w:adjustRightInd w:val="0"/>
        <w:ind w:firstLine="540"/>
        <w:jc w:val="both"/>
        <w:rPr>
          <w:sz w:val="28"/>
          <w:szCs w:val="28"/>
        </w:rPr>
      </w:pPr>
    </w:p>
    <w:p w14:paraId="34114D21" w14:textId="77777777" w:rsidR="00554C78" w:rsidRPr="00D706DF" w:rsidRDefault="00554C78" w:rsidP="00554C78">
      <w:pPr>
        <w:autoSpaceDE w:val="0"/>
        <w:autoSpaceDN w:val="0"/>
        <w:adjustRightInd w:val="0"/>
        <w:ind w:firstLine="540"/>
        <w:jc w:val="both"/>
      </w:pPr>
    </w:p>
    <w:p w14:paraId="16C8B133" w14:textId="77777777" w:rsidR="00554C78" w:rsidRPr="00D706DF" w:rsidRDefault="00554C78" w:rsidP="00554C78">
      <w:pPr>
        <w:autoSpaceDE w:val="0"/>
        <w:autoSpaceDN w:val="0"/>
        <w:adjustRightInd w:val="0"/>
        <w:ind w:right="566" w:firstLine="540"/>
        <w:jc w:val="right"/>
      </w:pPr>
      <w:r w:rsidRPr="00D706DF">
        <w:t>Таблица 24</w:t>
      </w:r>
    </w:p>
    <w:p w14:paraId="2C42AC93"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14E33BFA" w14:textId="77777777" w:rsidR="00554C78" w:rsidRPr="00D706DF" w:rsidRDefault="00554C78" w:rsidP="00554C78">
      <w:pPr>
        <w:autoSpaceDE w:val="0"/>
        <w:autoSpaceDN w:val="0"/>
        <w:adjustRightInd w:val="0"/>
        <w:spacing w:after="120"/>
        <w:ind w:firstLine="539"/>
        <w:jc w:val="center"/>
      </w:pPr>
      <w:r w:rsidRPr="00D706DF">
        <w:t>(врезка в подземный газопровод)</w:t>
      </w:r>
    </w:p>
    <w:tbl>
      <w:tblPr>
        <w:tblW w:w="12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767"/>
        <w:gridCol w:w="1018"/>
        <w:gridCol w:w="993"/>
        <w:gridCol w:w="992"/>
        <w:gridCol w:w="1134"/>
        <w:gridCol w:w="1134"/>
        <w:gridCol w:w="1197"/>
      </w:tblGrid>
      <w:tr w:rsidR="00554C78" w:rsidRPr="00B22233" w14:paraId="4044B85A" w14:textId="77777777" w:rsidTr="00554C78">
        <w:trPr>
          <w:trHeight w:val="20"/>
          <w:jc w:val="center"/>
        </w:trPr>
        <w:tc>
          <w:tcPr>
            <w:tcW w:w="339" w:type="dxa"/>
            <w:shd w:val="clear" w:color="auto" w:fill="auto"/>
            <w:noWrap/>
            <w:tcMar>
              <w:left w:w="28" w:type="dxa"/>
              <w:right w:w="28" w:type="dxa"/>
            </w:tcMar>
          </w:tcPr>
          <w:p w14:paraId="6C809E9D"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1D51E11A" w14:textId="77777777" w:rsidR="00554C78" w:rsidRPr="00B22233" w:rsidRDefault="00554C78" w:rsidP="00554C78">
            <w:pPr>
              <w:jc w:val="center"/>
              <w:rPr>
                <w:sz w:val="16"/>
                <w:szCs w:val="16"/>
              </w:rPr>
            </w:pPr>
          </w:p>
        </w:tc>
        <w:tc>
          <w:tcPr>
            <w:tcW w:w="8235" w:type="dxa"/>
            <w:gridSpan w:val="7"/>
            <w:shd w:val="clear" w:color="auto" w:fill="auto"/>
          </w:tcPr>
          <w:p w14:paraId="693563DB" w14:textId="77777777" w:rsidR="00554C78" w:rsidRPr="00B22233" w:rsidRDefault="00554C78" w:rsidP="00554C78">
            <w:pPr>
              <w:jc w:val="center"/>
              <w:rPr>
                <w:sz w:val="16"/>
                <w:szCs w:val="16"/>
              </w:rPr>
            </w:pPr>
            <w:r w:rsidRPr="00B22233">
              <w:rPr>
                <w:sz w:val="16"/>
                <w:szCs w:val="16"/>
              </w:rPr>
              <w:t xml:space="preserve">Предложение </w:t>
            </w:r>
            <w:r>
              <w:rPr>
                <w:sz w:val="16"/>
                <w:szCs w:val="16"/>
              </w:rPr>
              <w:t>экспертов</w:t>
            </w:r>
          </w:p>
        </w:tc>
      </w:tr>
      <w:tr w:rsidR="00554C78" w:rsidRPr="00B22233" w14:paraId="5B8A6D16" w14:textId="77777777" w:rsidTr="00554C78">
        <w:trPr>
          <w:trHeight w:val="20"/>
          <w:jc w:val="center"/>
        </w:trPr>
        <w:tc>
          <w:tcPr>
            <w:tcW w:w="339" w:type="dxa"/>
            <w:shd w:val="clear" w:color="auto" w:fill="auto"/>
            <w:noWrap/>
            <w:tcMar>
              <w:left w:w="28" w:type="dxa"/>
              <w:right w:w="28" w:type="dxa"/>
            </w:tcMar>
            <w:hideMark/>
          </w:tcPr>
          <w:p w14:paraId="27612ED6"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564E8EEC"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8235" w:type="dxa"/>
            <w:gridSpan w:val="7"/>
            <w:shd w:val="clear" w:color="auto" w:fill="auto"/>
          </w:tcPr>
          <w:p w14:paraId="1ECDE301" w14:textId="77777777" w:rsidR="00554C78" w:rsidRPr="00E8774B" w:rsidRDefault="00554C78" w:rsidP="00554C78">
            <w:pPr>
              <w:jc w:val="center"/>
              <w:rPr>
                <w:color w:val="000000"/>
                <w:sz w:val="16"/>
                <w:szCs w:val="16"/>
              </w:rPr>
            </w:pPr>
            <w:r w:rsidRPr="008910CB">
              <w:rPr>
                <w:sz w:val="16"/>
                <w:szCs w:val="16"/>
              </w:rPr>
              <w:t>Стальные подземные газопроводы</w:t>
            </w:r>
          </w:p>
        </w:tc>
      </w:tr>
      <w:tr w:rsidR="00554C78" w:rsidRPr="00B22233" w14:paraId="31E0B4D5" w14:textId="77777777" w:rsidTr="00554C78">
        <w:trPr>
          <w:trHeight w:val="20"/>
          <w:jc w:val="center"/>
        </w:trPr>
        <w:tc>
          <w:tcPr>
            <w:tcW w:w="339" w:type="dxa"/>
            <w:shd w:val="clear" w:color="auto" w:fill="auto"/>
            <w:noWrap/>
            <w:tcMar>
              <w:left w:w="28" w:type="dxa"/>
              <w:right w:w="28" w:type="dxa"/>
            </w:tcMar>
            <w:hideMark/>
          </w:tcPr>
          <w:p w14:paraId="6887C905"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3C37B177" w14:textId="77777777" w:rsidR="00554C78" w:rsidRPr="00E4499F" w:rsidRDefault="00554C78" w:rsidP="00554C78">
            <w:pPr>
              <w:rPr>
                <w:color w:val="000000"/>
                <w:sz w:val="16"/>
                <w:szCs w:val="16"/>
              </w:rPr>
            </w:pPr>
          </w:p>
        </w:tc>
        <w:tc>
          <w:tcPr>
            <w:tcW w:w="1767" w:type="dxa"/>
            <w:shd w:val="clear" w:color="auto" w:fill="auto"/>
            <w:noWrap/>
            <w:tcMar>
              <w:left w:w="28" w:type="dxa"/>
              <w:right w:w="28" w:type="dxa"/>
            </w:tcMar>
            <w:vAlign w:val="center"/>
            <w:hideMark/>
          </w:tcPr>
          <w:p w14:paraId="3F9FE43E" w14:textId="77777777" w:rsidR="00554C78" w:rsidRPr="00B2045E" w:rsidRDefault="00554C78" w:rsidP="00554C78">
            <w:pPr>
              <w:jc w:val="center"/>
              <w:rPr>
                <w:sz w:val="16"/>
                <w:szCs w:val="16"/>
              </w:rPr>
            </w:pPr>
            <w:r w:rsidRPr="00B2045E">
              <w:rPr>
                <w:sz w:val="16"/>
                <w:szCs w:val="16"/>
              </w:rPr>
              <w:t>158 мм и менее</w:t>
            </w:r>
          </w:p>
          <w:p w14:paraId="7403F955" w14:textId="77777777" w:rsidR="00554C78" w:rsidRPr="00E8774B" w:rsidRDefault="00554C78" w:rsidP="00554C78">
            <w:pPr>
              <w:jc w:val="center"/>
              <w:rPr>
                <w:sz w:val="16"/>
                <w:szCs w:val="16"/>
              </w:rPr>
            </w:pPr>
            <w:r w:rsidRPr="00B2045E">
              <w:rPr>
                <w:sz w:val="16"/>
                <w:szCs w:val="16"/>
              </w:rPr>
              <w:t>При максимальном часовом расходе газа газоиспользующего оборудования свыше 15 м3/ час и не превышающем 500 м3/ час</w:t>
            </w:r>
          </w:p>
        </w:tc>
        <w:tc>
          <w:tcPr>
            <w:tcW w:w="1018" w:type="dxa"/>
            <w:tcMar>
              <w:left w:w="28" w:type="dxa"/>
              <w:right w:w="28" w:type="dxa"/>
            </w:tcMar>
            <w:vAlign w:val="center"/>
          </w:tcPr>
          <w:p w14:paraId="578137C6" w14:textId="77777777" w:rsidR="00554C78" w:rsidRPr="00E8774B" w:rsidRDefault="00554C78" w:rsidP="00554C78">
            <w:pPr>
              <w:jc w:val="center"/>
              <w:rPr>
                <w:sz w:val="16"/>
                <w:szCs w:val="16"/>
              </w:rPr>
            </w:pPr>
            <w:r w:rsidRPr="00E8774B">
              <w:rPr>
                <w:sz w:val="16"/>
                <w:szCs w:val="16"/>
              </w:rPr>
              <w:t>159-218 мм</w:t>
            </w:r>
          </w:p>
        </w:tc>
        <w:tc>
          <w:tcPr>
            <w:tcW w:w="993" w:type="dxa"/>
            <w:tcMar>
              <w:left w:w="28" w:type="dxa"/>
              <w:right w:w="28" w:type="dxa"/>
            </w:tcMar>
            <w:vAlign w:val="center"/>
          </w:tcPr>
          <w:p w14:paraId="1345978D" w14:textId="77777777" w:rsidR="00554C78" w:rsidRPr="00E8774B" w:rsidRDefault="00554C78" w:rsidP="00554C78">
            <w:pPr>
              <w:jc w:val="center"/>
              <w:rPr>
                <w:sz w:val="16"/>
                <w:szCs w:val="16"/>
              </w:rPr>
            </w:pPr>
            <w:r w:rsidRPr="00E8774B">
              <w:rPr>
                <w:sz w:val="16"/>
                <w:szCs w:val="16"/>
              </w:rPr>
              <w:t>219-272 мм</w:t>
            </w:r>
          </w:p>
        </w:tc>
        <w:tc>
          <w:tcPr>
            <w:tcW w:w="992" w:type="dxa"/>
            <w:tcMar>
              <w:left w:w="28" w:type="dxa"/>
              <w:right w:w="28" w:type="dxa"/>
            </w:tcMar>
            <w:vAlign w:val="center"/>
          </w:tcPr>
          <w:p w14:paraId="6FD3AFEC" w14:textId="77777777" w:rsidR="00554C78" w:rsidRPr="00E8774B" w:rsidRDefault="00554C78" w:rsidP="00554C78">
            <w:pPr>
              <w:jc w:val="center"/>
              <w:rPr>
                <w:sz w:val="16"/>
                <w:szCs w:val="16"/>
              </w:rPr>
            </w:pPr>
            <w:r w:rsidRPr="00E8774B">
              <w:rPr>
                <w:sz w:val="16"/>
                <w:szCs w:val="16"/>
              </w:rPr>
              <w:t>273 - 324 мм</w:t>
            </w:r>
          </w:p>
        </w:tc>
        <w:tc>
          <w:tcPr>
            <w:tcW w:w="1134" w:type="dxa"/>
            <w:tcMar>
              <w:left w:w="28" w:type="dxa"/>
              <w:right w:w="28" w:type="dxa"/>
            </w:tcMar>
            <w:vAlign w:val="center"/>
          </w:tcPr>
          <w:p w14:paraId="2710D750" w14:textId="77777777" w:rsidR="00554C78" w:rsidRPr="00E8774B" w:rsidRDefault="00554C78" w:rsidP="00554C78">
            <w:pPr>
              <w:jc w:val="center"/>
              <w:rPr>
                <w:sz w:val="16"/>
                <w:szCs w:val="16"/>
              </w:rPr>
            </w:pPr>
            <w:r w:rsidRPr="00E8774B">
              <w:rPr>
                <w:sz w:val="16"/>
                <w:szCs w:val="16"/>
              </w:rPr>
              <w:t>325 - 425 мм</w:t>
            </w:r>
          </w:p>
        </w:tc>
        <w:tc>
          <w:tcPr>
            <w:tcW w:w="1134" w:type="dxa"/>
            <w:tcMar>
              <w:left w:w="28" w:type="dxa"/>
              <w:right w:w="28" w:type="dxa"/>
            </w:tcMar>
            <w:vAlign w:val="center"/>
          </w:tcPr>
          <w:p w14:paraId="4C20E52A" w14:textId="77777777" w:rsidR="00554C78" w:rsidRPr="00E8774B" w:rsidRDefault="00554C78" w:rsidP="00554C78">
            <w:pPr>
              <w:jc w:val="center"/>
              <w:rPr>
                <w:sz w:val="16"/>
                <w:szCs w:val="16"/>
              </w:rPr>
            </w:pPr>
            <w:r w:rsidRPr="00E8774B">
              <w:rPr>
                <w:sz w:val="16"/>
                <w:szCs w:val="16"/>
              </w:rPr>
              <w:t>426 - 529 мм</w:t>
            </w:r>
          </w:p>
        </w:tc>
        <w:tc>
          <w:tcPr>
            <w:tcW w:w="1197" w:type="dxa"/>
            <w:tcMar>
              <w:left w:w="28" w:type="dxa"/>
              <w:right w:w="28" w:type="dxa"/>
            </w:tcMar>
            <w:vAlign w:val="center"/>
          </w:tcPr>
          <w:p w14:paraId="25045294" w14:textId="77777777" w:rsidR="00554C78" w:rsidRPr="00E8774B" w:rsidRDefault="00554C78" w:rsidP="00554C78">
            <w:pPr>
              <w:jc w:val="center"/>
              <w:rPr>
                <w:sz w:val="16"/>
                <w:szCs w:val="16"/>
              </w:rPr>
            </w:pPr>
            <w:r w:rsidRPr="00E8774B">
              <w:rPr>
                <w:sz w:val="16"/>
                <w:szCs w:val="16"/>
              </w:rPr>
              <w:t>530 мм и выше</w:t>
            </w:r>
          </w:p>
        </w:tc>
      </w:tr>
      <w:tr w:rsidR="00554C78" w:rsidRPr="00B22233" w14:paraId="2CD1E20E" w14:textId="77777777" w:rsidTr="00554C78">
        <w:trPr>
          <w:trHeight w:val="20"/>
          <w:jc w:val="center"/>
        </w:trPr>
        <w:tc>
          <w:tcPr>
            <w:tcW w:w="339" w:type="dxa"/>
            <w:shd w:val="clear" w:color="auto" w:fill="auto"/>
            <w:noWrap/>
            <w:tcMar>
              <w:left w:w="28" w:type="dxa"/>
              <w:right w:w="28" w:type="dxa"/>
            </w:tcMar>
            <w:hideMark/>
          </w:tcPr>
          <w:p w14:paraId="14862AA5"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7A1EB88E"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767" w:type="dxa"/>
            <w:shd w:val="clear" w:color="auto" w:fill="auto"/>
            <w:tcMar>
              <w:left w:w="28" w:type="dxa"/>
              <w:right w:w="28" w:type="dxa"/>
            </w:tcMar>
            <w:vAlign w:val="center"/>
            <w:hideMark/>
          </w:tcPr>
          <w:p w14:paraId="079B1DC5" w14:textId="77777777" w:rsidR="00554C78" w:rsidRPr="00E4499F" w:rsidRDefault="00554C78" w:rsidP="00554C78">
            <w:pPr>
              <w:jc w:val="center"/>
              <w:rPr>
                <w:color w:val="000000"/>
                <w:sz w:val="16"/>
                <w:szCs w:val="16"/>
              </w:rPr>
            </w:pPr>
          </w:p>
        </w:tc>
        <w:tc>
          <w:tcPr>
            <w:tcW w:w="1018" w:type="dxa"/>
            <w:tcMar>
              <w:left w:w="28" w:type="dxa"/>
              <w:right w:w="28" w:type="dxa"/>
            </w:tcMar>
            <w:vAlign w:val="center"/>
          </w:tcPr>
          <w:p w14:paraId="64D1BD8B"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5D61796D"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7F7C3511"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5B0CD1A6" w14:textId="77777777" w:rsidR="00554C78" w:rsidRPr="00383AE9" w:rsidRDefault="00554C78" w:rsidP="00554C78">
            <w:pPr>
              <w:jc w:val="center"/>
              <w:rPr>
                <w:color w:val="000000"/>
                <w:sz w:val="16"/>
                <w:szCs w:val="16"/>
              </w:rPr>
            </w:pPr>
          </w:p>
        </w:tc>
        <w:tc>
          <w:tcPr>
            <w:tcW w:w="1134" w:type="dxa"/>
            <w:tcMar>
              <w:left w:w="28" w:type="dxa"/>
              <w:right w:w="28" w:type="dxa"/>
            </w:tcMar>
          </w:tcPr>
          <w:p w14:paraId="15D3AC8B" w14:textId="77777777" w:rsidR="00554C78" w:rsidRPr="00B22233" w:rsidRDefault="00554C78" w:rsidP="00554C78">
            <w:pPr>
              <w:jc w:val="center"/>
              <w:rPr>
                <w:color w:val="000000"/>
                <w:sz w:val="16"/>
                <w:szCs w:val="16"/>
              </w:rPr>
            </w:pPr>
          </w:p>
        </w:tc>
        <w:tc>
          <w:tcPr>
            <w:tcW w:w="1197" w:type="dxa"/>
            <w:tcMar>
              <w:left w:w="28" w:type="dxa"/>
              <w:right w:w="28" w:type="dxa"/>
            </w:tcMar>
          </w:tcPr>
          <w:p w14:paraId="748EFECD" w14:textId="77777777" w:rsidR="00554C78" w:rsidRPr="00B22233" w:rsidRDefault="00554C78" w:rsidP="00554C78">
            <w:pPr>
              <w:jc w:val="center"/>
              <w:rPr>
                <w:color w:val="000000"/>
                <w:sz w:val="16"/>
                <w:szCs w:val="16"/>
              </w:rPr>
            </w:pPr>
          </w:p>
        </w:tc>
      </w:tr>
      <w:tr w:rsidR="00554C78" w:rsidRPr="00B22233" w14:paraId="08BE5CD1" w14:textId="77777777" w:rsidTr="00554C78">
        <w:trPr>
          <w:trHeight w:val="20"/>
          <w:jc w:val="center"/>
        </w:trPr>
        <w:tc>
          <w:tcPr>
            <w:tcW w:w="339" w:type="dxa"/>
            <w:shd w:val="clear" w:color="auto" w:fill="auto"/>
            <w:noWrap/>
            <w:tcMar>
              <w:left w:w="28" w:type="dxa"/>
              <w:right w:w="28" w:type="dxa"/>
            </w:tcMar>
            <w:hideMark/>
          </w:tcPr>
          <w:p w14:paraId="0AD9F600"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66BF1957"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767" w:type="dxa"/>
            <w:shd w:val="clear" w:color="auto" w:fill="auto"/>
            <w:noWrap/>
            <w:tcMar>
              <w:left w:w="28" w:type="dxa"/>
              <w:right w:w="28" w:type="dxa"/>
            </w:tcMar>
            <w:vAlign w:val="center"/>
            <w:hideMark/>
          </w:tcPr>
          <w:p w14:paraId="4C3C196A" w14:textId="77777777" w:rsidR="00554C78" w:rsidRPr="00E4499F" w:rsidRDefault="00554C78" w:rsidP="00554C78">
            <w:pPr>
              <w:jc w:val="center"/>
              <w:rPr>
                <w:color w:val="000000"/>
                <w:sz w:val="16"/>
                <w:szCs w:val="16"/>
              </w:rPr>
            </w:pPr>
            <w:r w:rsidRPr="00E4499F">
              <w:rPr>
                <w:color w:val="000000"/>
                <w:sz w:val="16"/>
                <w:szCs w:val="16"/>
              </w:rPr>
              <w:t>3560,06</w:t>
            </w:r>
          </w:p>
        </w:tc>
        <w:tc>
          <w:tcPr>
            <w:tcW w:w="1018" w:type="dxa"/>
            <w:tcMar>
              <w:left w:w="28" w:type="dxa"/>
              <w:right w:w="28" w:type="dxa"/>
            </w:tcMar>
            <w:vAlign w:val="center"/>
          </w:tcPr>
          <w:p w14:paraId="38A7C62F"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176AC847"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7691FF0A"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59F22C20"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3A93AD74" w14:textId="77777777" w:rsidR="00554C78" w:rsidRPr="00A830FE" w:rsidRDefault="00554C78" w:rsidP="00554C78">
            <w:pPr>
              <w:jc w:val="center"/>
              <w:rPr>
                <w:color w:val="000000"/>
                <w:sz w:val="16"/>
                <w:szCs w:val="16"/>
              </w:rPr>
            </w:pPr>
            <w:r w:rsidRPr="00A830FE">
              <w:rPr>
                <w:color w:val="000000"/>
                <w:sz w:val="16"/>
                <w:szCs w:val="16"/>
              </w:rPr>
              <w:t>3560,06</w:t>
            </w:r>
          </w:p>
        </w:tc>
        <w:tc>
          <w:tcPr>
            <w:tcW w:w="1197" w:type="dxa"/>
            <w:tcMar>
              <w:left w:w="28" w:type="dxa"/>
              <w:right w:w="28" w:type="dxa"/>
            </w:tcMar>
            <w:vAlign w:val="center"/>
          </w:tcPr>
          <w:p w14:paraId="4E720F36"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5964677A" w14:textId="77777777" w:rsidTr="00554C78">
        <w:trPr>
          <w:trHeight w:val="20"/>
          <w:jc w:val="center"/>
        </w:trPr>
        <w:tc>
          <w:tcPr>
            <w:tcW w:w="339" w:type="dxa"/>
            <w:shd w:val="clear" w:color="auto" w:fill="auto"/>
            <w:noWrap/>
            <w:tcMar>
              <w:left w:w="28" w:type="dxa"/>
              <w:right w:w="28" w:type="dxa"/>
            </w:tcMar>
            <w:hideMark/>
          </w:tcPr>
          <w:p w14:paraId="09FB7B5F"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0FB89CE5"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767" w:type="dxa"/>
            <w:shd w:val="clear" w:color="auto" w:fill="auto"/>
            <w:noWrap/>
            <w:tcMar>
              <w:left w:w="28" w:type="dxa"/>
              <w:right w:w="28" w:type="dxa"/>
            </w:tcMar>
            <w:vAlign w:val="center"/>
            <w:hideMark/>
          </w:tcPr>
          <w:p w14:paraId="3867A534" w14:textId="77777777" w:rsidR="00554C78" w:rsidRPr="00E4499F" w:rsidRDefault="00554C78" w:rsidP="00554C78">
            <w:pPr>
              <w:jc w:val="center"/>
              <w:rPr>
                <w:color w:val="000000"/>
                <w:sz w:val="16"/>
                <w:szCs w:val="16"/>
              </w:rPr>
            </w:pPr>
            <w:r w:rsidRPr="00E4499F">
              <w:rPr>
                <w:color w:val="000000"/>
                <w:sz w:val="16"/>
                <w:szCs w:val="16"/>
              </w:rPr>
              <w:t>3560,06</w:t>
            </w:r>
          </w:p>
        </w:tc>
        <w:tc>
          <w:tcPr>
            <w:tcW w:w="1018" w:type="dxa"/>
            <w:tcMar>
              <w:left w:w="28" w:type="dxa"/>
              <w:right w:w="28" w:type="dxa"/>
            </w:tcMar>
            <w:vAlign w:val="center"/>
          </w:tcPr>
          <w:p w14:paraId="7B399594"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6B2C38DD"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1A8E57EB"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61CF9FEC"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7536FA7F" w14:textId="77777777" w:rsidR="00554C78" w:rsidRPr="00A830FE" w:rsidRDefault="00554C78" w:rsidP="00554C78">
            <w:pPr>
              <w:jc w:val="center"/>
              <w:rPr>
                <w:color w:val="000000"/>
                <w:sz w:val="16"/>
                <w:szCs w:val="16"/>
              </w:rPr>
            </w:pPr>
            <w:r w:rsidRPr="00A830FE">
              <w:rPr>
                <w:color w:val="000000"/>
                <w:sz w:val="16"/>
                <w:szCs w:val="16"/>
              </w:rPr>
              <w:t>3560,06</w:t>
            </w:r>
          </w:p>
        </w:tc>
        <w:tc>
          <w:tcPr>
            <w:tcW w:w="1197" w:type="dxa"/>
            <w:tcMar>
              <w:left w:w="28" w:type="dxa"/>
              <w:right w:w="28" w:type="dxa"/>
            </w:tcMar>
            <w:vAlign w:val="center"/>
          </w:tcPr>
          <w:p w14:paraId="5934CB34"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2899C2C5" w14:textId="77777777" w:rsidTr="00554C78">
        <w:trPr>
          <w:trHeight w:val="20"/>
          <w:jc w:val="center"/>
        </w:trPr>
        <w:tc>
          <w:tcPr>
            <w:tcW w:w="339" w:type="dxa"/>
            <w:shd w:val="clear" w:color="auto" w:fill="auto"/>
            <w:noWrap/>
            <w:tcMar>
              <w:left w:w="28" w:type="dxa"/>
              <w:right w:w="28" w:type="dxa"/>
            </w:tcMar>
            <w:hideMark/>
          </w:tcPr>
          <w:p w14:paraId="7BE28823"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3C8D983B"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767" w:type="dxa"/>
            <w:shd w:val="clear" w:color="auto" w:fill="auto"/>
            <w:tcMar>
              <w:left w:w="28" w:type="dxa"/>
              <w:right w:w="28" w:type="dxa"/>
            </w:tcMar>
            <w:vAlign w:val="center"/>
            <w:hideMark/>
          </w:tcPr>
          <w:p w14:paraId="1F15F078" w14:textId="77777777" w:rsidR="00554C78" w:rsidRPr="00E4499F" w:rsidRDefault="00554C78" w:rsidP="00554C78">
            <w:pPr>
              <w:jc w:val="center"/>
              <w:rPr>
                <w:color w:val="000000"/>
                <w:sz w:val="16"/>
                <w:szCs w:val="16"/>
              </w:rPr>
            </w:pPr>
          </w:p>
        </w:tc>
        <w:tc>
          <w:tcPr>
            <w:tcW w:w="1018" w:type="dxa"/>
            <w:tcMar>
              <w:left w:w="28" w:type="dxa"/>
              <w:right w:w="28" w:type="dxa"/>
            </w:tcMar>
            <w:vAlign w:val="center"/>
          </w:tcPr>
          <w:p w14:paraId="27B6E7B0"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2EE31857"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59298D6F"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2A23AE46" w14:textId="77777777" w:rsidR="00554C78" w:rsidRPr="00383AE9" w:rsidRDefault="00554C78" w:rsidP="00554C78">
            <w:pPr>
              <w:jc w:val="center"/>
              <w:rPr>
                <w:color w:val="000000"/>
                <w:sz w:val="16"/>
                <w:szCs w:val="16"/>
              </w:rPr>
            </w:pPr>
          </w:p>
        </w:tc>
        <w:tc>
          <w:tcPr>
            <w:tcW w:w="1134" w:type="dxa"/>
            <w:tcMar>
              <w:left w:w="28" w:type="dxa"/>
              <w:right w:w="28" w:type="dxa"/>
            </w:tcMar>
          </w:tcPr>
          <w:p w14:paraId="35E169D4" w14:textId="77777777" w:rsidR="00554C78" w:rsidRPr="00B22233" w:rsidRDefault="00554C78" w:rsidP="00554C78">
            <w:pPr>
              <w:jc w:val="center"/>
              <w:rPr>
                <w:color w:val="000000"/>
                <w:sz w:val="16"/>
                <w:szCs w:val="16"/>
              </w:rPr>
            </w:pPr>
          </w:p>
        </w:tc>
        <w:tc>
          <w:tcPr>
            <w:tcW w:w="1197" w:type="dxa"/>
            <w:tcMar>
              <w:left w:w="28" w:type="dxa"/>
              <w:right w:w="28" w:type="dxa"/>
            </w:tcMar>
          </w:tcPr>
          <w:p w14:paraId="23A5BEE9" w14:textId="77777777" w:rsidR="00554C78" w:rsidRPr="00B22233" w:rsidRDefault="00554C78" w:rsidP="00554C78">
            <w:pPr>
              <w:jc w:val="center"/>
              <w:rPr>
                <w:color w:val="000000"/>
                <w:sz w:val="16"/>
                <w:szCs w:val="16"/>
              </w:rPr>
            </w:pPr>
          </w:p>
        </w:tc>
      </w:tr>
      <w:tr w:rsidR="00554C78" w:rsidRPr="00B22233" w14:paraId="16E23C11" w14:textId="77777777" w:rsidTr="00554C78">
        <w:trPr>
          <w:trHeight w:val="20"/>
          <w:jc w:val="center"/>
        </w:trPr>
        <w:tc>
          <w:tcPr>
            <w:tcW w:w="339" w:type="dxa"/>
            <w:shd w:val="clear" w:color="auto" w:fill="auto"/>
            <w:noWrap/>
            <w:tcMar>
              <w:left w:w="28" w:type="dxa"/>
              <w:right w:w="28" w:type="dxa"/>
            </w:tcMar>
            <w:hideMark/>
          </w:tcPr>
          <w:p w14:paraId="2DD1B60A"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6141797E"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767" w:type="dxa"/>
            <w:shd w:val="clear" w:color="auto" w:fill="auto"/>
            <w:noWrap/>
            <w:tcMar>
              <w:left w:w="28" w:type="dxa"/>
              <w:right w:w="28" w:type="dxa"/>
            </w:tcMar>
            <w:vAlign w:val="center"/>
            <w:hideMark/>
          </w:tcPr>
          <w:p w14:paraId="27DECB24" w14:textId="77777777" w:rsidR="00554C78" w:rsidRPr="004329F7" w:rsidRDefault="00554C78" w:rsidP="00554C78">
            <w:pPr>
              <w:jc w:val="center"/>
              <w:rPr>
                <w:color w:val="000000"/>
                <w:sz w:val="16"/>
                <w:szCs w:val="16"/>
              </w:rPr>
            </w:pPr>
            <w:r w:rsidRPr="004329F7">
              <w:rPr>
                <w:color w:val="000000"/>
                <w:sz w:val="16"/>
                <w:szCs w:val="16"/>
              </w:rPr>
              <w:t>50180</w:t>
            </w:r>
          </w:p>
        </w:tc>
        <w:tc>
          <w:tcPr>
            <w:tcW w:w="1018" w:type="dxa"/>
            <w:tcMar>
              <w:left w:w="28" w:type="dxa"/>
              <w:right w:w="28" w:type="dxa"/>
            </w:tcMar>
            <w:vAlign w:val="center"/>
          </w:tcPr>
          <w:p w14:paraId="2923DAED" w14:textId="77777777" w:rsidR="00554C78" w:rsidRPr="004329F7" w:rsidRDefault="00554C78" w:rsidP="00554C78">
            <w:pPr>
              <w:jc w:val="center"/>
              <w:rPr>
                <w:color w:val="000000"/>
                <w:sz w:val="16"/>
                <w:szCs w:val="16"/>
              </w:rPr>
            </w:pPr>
            <w:r w:rsidRPr="004329F7">
              <w:rPr>
                <w:color w:val="000000"/>
                <w:sz w:val="16"/>
                <w:szCs w:val="16"/>
              </w:rPr>
              <w:t>64682</w:t>
            </w:r>
          </w:p>
        </w:tc>
        <w:tc>
          <w:tcPr>
            <w:tcW w:w="993" w:type="dxa"/>
            <w:tcMar>
              <w:left w:w="28" w:type="dxa"/>
              <w:right w:w="28" w:type="dxa"/>
            </w:tcMar>
            <w:vAlign w:val="center"/>
          </w:tcPr>
          <w:p w14:paraId="5F928E70" w14:textId="77777777" w:rsidR="00554C78" w:rsidRPr="004329F7" w:rsidRDefault="00554C78" w:rsidP="00554C78">
            <w:pPr>
              <w:jc w:val="center"/>
              <w:rPr>
                <w:color w:val="000000"/>
                <w:sz w:val="16"/>
                <w:szCs w:val="16"/>
              </w:rPr>
            </w:pPr>
            <w:r w:rsidRPr="004329F7">
              <w:rPr>
                <w:color w:val="000000"/>
                <w:sz w:val="16"/>
                <w:szCs w:val="16"/>
              </w:rPr>
              <w:t>76978</w:t>
            </w:r>
          </w:p>
        </w:tc>
        <w:tc>
          <w:tcPr>
            <w:tcW w:w="992" w:type="dxa"/>
            <w:tcMar>
              <w:left w:w="28" w:type="dxa"/>
              <w:right w:w="28" w:type="dxa"/>
            </w:tcMar>
            <w:vAlign w:val="center"/>
          </w:tcPr>
          <w:p w14:paraId="146F3E73" w14:textId="77777777" w:rsidR="00554C78" w:rsidRPr="004329F7" w:rsidRDefault="00554C78" w:rsidP="00554C78">
            <w:pPr>
              <w:jc w:val="center"/>
              <w:rPr>
                <w:color w:val="000000"/>
                <w:sz w:val="16"/>
                <w:szCs w:val="16"/>
              </w:rPr>
            </w:pPr>
            <w:r w:rsidRPr="004329F7">
              <w:rPr>
                <w:color w:val="000000"/>
                <w:sz w:val="16"/>
                <w:szCs w:val="16"/>
              </w:rPr>
              <w:t>87218</w:t>
            </w:r>
          </w:p>
        </w:tc>
        <w:tc>
          <w:tcPr>
            <w:tcW w:w="1134" w:type="dxa"/>
            <w:tcMar>
              <w:left w:w="28" w:type="dxa"/>
              <w:right w:w="28" w:type="dxa"/>
            </w:tcMar>
            <w:vAlign w:val="center"/>
          </w:tcPr>
          <w:p w14:paraId="0ABB7A80" w14:textId="77777777" w:rsidR="00554C78" w:rsidRPr="004329F7" w:rsidRDefault="00554C78" w:rsidP="00554C78">
            <w:pPr>
              <w:jc w:val="center"/>
              <w:rPr>
                <w:color w:val="000000"/>
                <w:sz w:val="16"/>
                <w:szCs w:val="16"/>
              </w:rPr>
            </w:pPr>
            <w:r w:rsidRPr="004329F7">
              <w:rPr>
                <w:color w:val="000000"/>
                <w:sz w:val="16"/>
                <w:szCs w:val="16"/>
              </w:rPr>
              <w:t>96025</w:t>
            </w:r>
          </w:p>
        </w:tc>
        <w:tc>
          <w:tcPr>
            <w:tcW w:w="1134" w:type="dxa"/>
            <w:tcMar>
              <w:left w:w="28" w:type="dxa"/>
              <w:right w:w="28" w:type="dxa"/>
            </w:tcMar>
            <w:vAlign w:val="center"/>
          </w:tcPr>
          <w:p w14:paraId="5557473B" w14:textId="77777777" w:rsidR="00554C78" w:rsidRPr="004329F7" w:rsidRDefault="00554C78" w:rsidP="00554C78">
            <w:pPr>
              <w:jc w:val="center"/>
              <w:rPr>
                <w:color w:val="000000"/>
                <w:sz w:val="16"/>
                <w:szCs w:val="16"/>
              </w:rPr>
            </w:pPr>
            <w:r w:rsidRPr="004329F7">
              <w:rPr>
                <w:color w:val="000000"/>
                <w:sz w:val="16"/>
                <w:szCs w:val="16"/>
              </w:rPr>
              <w:t>136861</w:t>
            </w:r>
          </w:p>
        </w:tc>
        <w:tc>
          <w:tcPr>
            <w:tcW w:w="1197" w:type="dxa"/>
            <w:tcMar>
              <w:left w:w="28" w:type="dxa"/>
              <w:right w:w="28" w:type="dxa"/>
            </w:tcMar>
            <w:vAlign w:val="center"/>
          </w:tcPr>
          <w:p w14:paraId="10548E42" w14:textId="77777777" w:rsidR="00554C78" w:rsidRPr="004329F7" w:rsidRDefault="00554C78" w:rsidP="00554C78">
            <w:pPr>
              <w:jc w:val="center"/>
              <w:rPr>
                <w:color w:val="000000"/>
                <w:sz w:val="16"/>
                <w:szCs w:val="16"/>
              </w:rPr>
            </w:pPr>
            <w:r w:rsidRPr="004329F7">
              <w:rPr>
                <w:color w:val="000000"/>
                <w:sz w:val="16"/>
                <w:szCs w:val="16"/>
              </w:rPr>
              <w:t>173445</w:t>
            </w:r>
          </w:p>
        </w:tc>
      </w:tr>
      <w:tr w:rsidR="00554C78" w:rsidRPr="00B22233" w14:paraId="0031954C" w14:textId="77777777" w:rsidTr="00554C78">
        <w:trPr>
          <w:trHeight w:val="20"/>
          <w:jc w:val="center"/>
        </w:trPr>
        <w:tc>
          <w:tcPr>
            <w:tcW w:w="339" w:type="dxa"/>
            <w:shd w:val="clear" w:color="auto" w:fill="auto"/>
            <w:noWrap/>
            <w:tcMar>
              <w:left w:w="28" w:type="dxa"/>
              <w:right w:w="28" w:type="dxa"/>
            </w:tcMar>
            <w:hideMark/>
          </w:tcPr>
          <w:p w14:paraId="00271399"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762789A1"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767" w:type="dxa"/>
            <w:shd w:val="clear" w:color="auto" w:fill="auto"/>
            <w:tcMar>
              <w:left w:w="28" w:type="dxa"/>
              <w:right w:w="28" w:type="dxa"/>
            </w:tcMar>
            <w:vAlign w:val="center"/>
            <w:hideMark/>
          </w:tcPr>
          <w:p w14:paraId="65D7D668"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018" w:type="dxa"/>
            <w:tcMar>
              <w:left w:w="28" w:type="dxa"/>
              <w:right w:w="28" w:type="dxa"/>
            </w:tcMar>
            <w:vAlign w:val="center"/>
          </w:tcPr>
          <w:p w14:paraId="244931D1"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3" w:type="dxa"/>
            <w:tcMar>
              <w:left w:w="28" w:type="dxa"/>
              <w:right w:w="28" w:type="dxa"/>
            </w:tcMar>
            <w:vAlign w:val="center"/>
          </w:tcPr>
          <w:p w14:paraId="2708F731"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1DFFEB98"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7DFDE30F"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0FFCA32C"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97" w:type="dxa"/>
            <w:tcMar>
              <w:left w:w="28" w:type="dxa"/>
              <w:right w:w="28" w:type="dxa"/>
            </w:tcMar>
            <w:vAlign w:val="center"/>
          </w:tcPr>
          <w:p w14:paraId="6A0C980A"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r>
      <w:tr w:rsidR="00554C78" w:rsidRPr="00B22233" w14:paraId="0B6D3FA6" w14:textId="77777777" w:rsidTr="00554C78">
        <w:trPr>
          <w:trHeight w:val="20"/>
          <w:jc w:val="center"/>
        </w:trPr>
        <w:tc>
          <w:tcPr>
            <w:tcW w:w="339" w:type="dxa"/>
            <w:shd w:val="clear" w:color="auto" w:fill="auto"/>
            <w:noWrap/>
            <w:tcMar>
              <w:left w:w="28" w:type="dxa"/>
              <w:right w:w="28" w:type="dxa"/>
            </w:tcMar>
            <w:hideMark/>
          </w:tcPr>
          <w:p w14:paraId="09393A09"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7374324D" w14:textId="77777777" w:rsidR="00554C78" w:rsidRPr="00E4499F" w:rsidRDefault="00554C78" w:rsidP="00554C78">
            <w:pPr>
              <w:jc w:val="both"/>
              <w:rPr>
                <w:color w:val="000000"/>
                <w:sz w:val="16"/>
                <w:szCs w:val="16"/>
              </w:rPr>
            </w:pPr>
            <w:r w:rsidRPr="00E4499F">
              <w:rPr>
                <w:sz w:val="16"/>
                <w:szCs w:val="16"/>
              </w:rPr>
              <w:t>Пуск газа</w:t>
            </w:r>
          </w:p>
        </w:tc>
        <w:tc>
          <w:tcPr>
            <w:tcW w:w="1767" w:type="dxa"/>
            <w:shd w:val="clear" w:color="auto" w:fill="auto"/>
            <w:noWrap/>
            <w:tcMar>
              <w:left w:w="28" w:type="dxa"/>
              <w:right w:w="28" w:type="dxa"/>
            </w:tcMar>
            <w:hideMark/>
          </w:tcPr>
          <w:p w14:paraId="4BBAA3AE" w14:textId="77777777" w:rsidR="00554C78" w:rsidRPr="00E8774B" w:rsidRDefault="00554C78" w:rsidP="00554C78">
            <w:pPr>
              <w:jc w:val="center"/>
              <w:rPr>
                <w:color w:val="000000"/>
                <w:sz w:val="16"/>
                <w:szCs w:val="16"/>
              </w:rPr>
            </w:pPr>
            <w:r w:rsidRPr="00E8774B">
              <w:rPr>
                <w:color w:val="000000"/>
                <w:sz w:val="16"/>
                <w:szCs w:val="16"/>
              </w:rPr>
              <w:t>1426,79</w:t>
            </w:r>
          </w:p>
        </w:tc>
        <w:tc>
          <w:tcPr>
            <w:tcW w:w="1018" w:type="dxa"/>
            <w:tcMar>
              <w:left w:w="28" w:type="dxa"/>
              <w:right w:w="28" w:type="dxa"/>
            </w:tcMar>
          </w:tcPr>
          <w:p w14:paraId="52263489" w14:textId="77777777" w:rsidR="00554C78" w:rsidRPr="00E8774B" w:rsidRDefault="00554C78" w:rsidP="00554C78">
            <w:pPr>
              <w:jc w:val="center"/>
              <w:rPr>
                <w:color w:val="000000"/>
                <w:sz w:val="16"/>
                <w:szCs w:val="16"/>
              </w:rPr>
            </w:pPr>
            <w:r w:rsidRPr="00E8774B">
              <w:rPr>
                <w:color w:val="000000"/>
                <w:sz w:val="16"/>
                <w:szCs w:val="16"/>
              </w:rPr>
              <w:t>1816,64</w:t>
            </w:r>
          </w:p>
        </w:tc>
        <w:tc>
          <w:tcPr>
            <w:tcW w:w="993" w:type="dxa"/>
            <w:tcMar>
              <w:left w:w="28" w:type="dxa"/>
              <w:right w:w="28" w:type="dxa"/>
            </w:tcMar>
          </w:tcPr>
          <w:p w14:paraId="1EBA3BF2" w14:textId="77777777" w:rsidR="00554C78" w:rsidRPr="00E8774B" w:rsidRDefault="00554C78" w:rsidP="00554C78">
            <w:pPr>
              <w:jc w:val="center"/>
              <w:rPr>
                <w:color w:val="000000"/>
                <w:sz w:val="16"/>
                <w:szCs w:val="16"/>
              </w:rPr>
            </w:pPr>
            <w:r w:rsidRPr="00E8774B">
              <w:rPr>
                <w:color w:val="000000"/>
                <w:sz w:val="16"/>
                <w:szCs w:val="16"/>
              </w:rPr>
              <w:t>2282,73</w:t>
            </w:r>
          </w:p>
        </w:tc>
        <w:tc>
          <w:tcPr>
            <w:tcW w:w="992" w:type="dxa"/>
            <w:tcMar>
              <w:left w:w="28" w:type="dxa"/>
              <w:right w:w="28" w:type="dxa"/>
            </w:tcMar>
          </w:tcPr>
          <w:p w14:paraId="699A7406" w14:textId="77777777" w:rsidR="00554C78" w:rsidRPr="00E8774B" w:rsidRDefault="00554C78" w:rsidP="00554C78">
            <w:pPr>
              <w:jc w:val="center"/>
              <w:rPr>
                <w:color w:val="000000"/>
                <w:sz w:val="16"/>
                <w:szCs w:val="16"/>
              </w:rPr>
            </w:pPr>
            <w:r w:rsidRPr="00E8774B">
              <w:rPr>
                <w:color w:val="000000"/>
                <w:sz w:val="16"/>
                <w:szCs w:val="16"/>
              </w:rPr>
              <w:t>2828,27</w:t>
            </w:r>
          </w:p>
        </w:tc>
        <w:tc>
          <w:tcPr>
            <w:tcW w:w="1134" w:type="dxa"/>
            <w:tcMar>
              <w:left w:w="28" w:type="dxa"/>
              <w:right w:w="28" w:type="dxa"/>
            </w:tcMar>
          </w:tcPr>
          <w:p w14:paraId="65620476" w14:textId="77777777" w:rsidR="00554C78" w:rsidRPr="00E8774B" w:rsidRDefault="00554C78" w:rsidP="00554C78">
            <w:pPr>
              <w:jc w:val="center"/>
              <w:rPr>
                <w:color w:val="000000"/>
                <w:sz w:val="16"/>
                <w:szCs w:val="16"/>
              </w:rPr>
            </w:pPr>
            <w:r w:rsidRPr="00E8774B">
              <w:rPr>
                <w:color w:val="000000"/>
                <w:sz w:val="16"/>
                <w:szCs w:val="16"/>
              </w:rPr>
              <w:t>10046,39</w:t>
            </w:r>
          </w:p>
        </w:tc>
        <w:tc>
          <w:tcPr>
            <w:tcW w:w="1134" w:type="dxa"/>
            <w:tcMar>
              <w:left w:w="28" w:type="dxa"/>
              <w:right w:w="28" w:type="dxa"/>
            </w:tcMar>
          </w:tcPr>
          <w:p w14:paraId="7C520D7D" w14:textId="77777777" w:rsidR="00554C78" w:rsidRPr="00E8774B" w:rsidRDefault="00554C78" w:rsidP="00554C78">
            <w:pPr>
              <w:jc w:val="center"/>
              <w:rPr>
                <w:color w:val="000000"/>
                <w:sz w:val="16"/>
                <w:szCs w:val="16"/>
              </w:rPr>
            </w:pPr>
            <w:r w:rsidRPr="00E8774B">
              <w:rPr>
                <w:color w:val="000000"/>
                <w:sz w:val="16"/>
                <w:szCs w:val="16"/>
              </w:rPr>
              <w:t>15029,26</w:t>
            </w:r>
          </w:p>
        </w:tc>
        <w:tc>
          <w:tcPr>
            <w:tcW w:w="1197" w:type="dxa"/>
            <w:tcMar>
              <w:left w:w="28" w:type="dxa"/>
              <w:right w:w="28" w:type="dxa"/>
            </w:tcMar>
          </w:tcPr>
          <w:p w14:paraId="72DC6074" w14:textId="77777777" w:rsidR="00554C78" w:rsidRPr="00E8774B" w:rsidRDefault="00554C78" w:rsidP="00554C78">
            <w:pPr>
              <w:jc w:val="center"/>
              <w:rPr>
                <w:color w:val="000000"/>
                <w:sz w:val="16"/>
                <w:szCs w:val="16"/>
              </w:rPr>
            </w:pPr>
            <w:r w:rsidRPr="00E8774B">
              <w:rPr>
                <w:color w:val="000000"/>
                <w:sz w:val="16"/>
                <w:szCs w:val="16"/>
              </w:rPr>
              <w:t>20858,14</w:t>
            </w:r>
          </w:p>
        </w:tc>
      </w:tr>
      <w:tr w:rsidR="00554C78" w:rsidRPr="00B22233" w14:paraId="456FAB1B" w14:textId="77777777" w:rsidTr="00554C78">
        <w:trPr>
          <w:trHeight w:val="20"/>
          <w:jc w:val="center"/>
        </w:trPr>
        <w:tc>
          <w:tcPr>
            <w:tcW w:w="339" w:type="dxa"/>
            <w:shd w:val="clear" w:color="auto" w:fill="auto"/>
            <w:noWrap/>
            <w:tcMar>
              <w:left w:w="28" w:type="dxa"/>
              <w:right w:w="28" w:type="dxa"/>
            </w:tcMar>
            <w:hideMark/>
          </w:tcPr>
          <w:p w14:paraId="792F805E"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2E5C97C7"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767" w:type="dxa"/>
            <w:shd w:val="clear" w:color="auto" w:fill="auto"/>
            <w:noWrap/>
            <w:tcMar>
              <w:left w:w="28" w:type="dxa"/>
              <w:right w:w="28" w:type="dxa"/>
            </w:tcMar>
            <w:hideMark/>
          </w:tcPr>
          <w:p w14:paraId="31376A10" w14:textId="77777777" w:rsidR="00554C78" w:rsidRPr="004329F7" w:rsidRDefault="00554C78" w:rsidP="00554C78">
            <w:pPr>
              <w:jc w:val="center"/>
              <w:rPr>
                <w:color w:val="000000"/>
                <w:sz w:val="16"/>
                <w:szCs w:val="16"/>
              </w:rPr>
            </w:pPr>
            <w:r w:rsidRPr="004329F7">
              <w:rPr>
                <w:color w:val="000000"/>
                <w:sz w:val="16"/>
                <w:szCs w:val="16"/>
              </w:rPr>
              <w:t>51606,79</w:t>
            </w:r>
          </w:p>
        </w:tc>
        <w:tc>
          <w:tcPr>
            <w:tcW w:w="1018" w:type="dxa"/>
            <w:tcMar>
              <w:left w:w="28" w:type="dxa"/>
              <w:right w:w="28" w:type="dxa"/>
            </w:tcMar>
          </w:tcPr>
          <w:p w14:paraId="35ECA734" w14:textId="77777777" w:rsidR="00554C78" w:rsidRPr="004329F7" w:rsidRDefault="00554C78" w:rsidP="00554C78">
            <w:pPr>
              <w:jc w:val="center"/>
              <w:rPr>
                <w:color w:val="000000"/>
                <w:sz w:val="16"/>
                <w:szCs w:val="16"/>
              </w:rPr>
            </w:pPr>
            <w:r w:rsidRPr="004329F7">
              <w:rPr>
                <w:color w:val="000000"/>
                <w:sz w:val="16"/>
                <w:szCs w:val="16"/>
              </w:rPr>
              <w:t>66498,64</w:t>
            </w:r>
          </w:p>
        </w:tc>
        <w:tc>
          <w:tcPr>
            <w:tcW w:w="993" w:type="dxa"/>
            <w:tcMar>
              <w:left w:w="28" w:type="dxa"/>
              <w:right w:w="28" w:type="dxa"/>
            </w:tcMar>
          </w:tcPr>
          <w:p w14:paraId="52D742FE" w14:textId="77777777" w:rsidR="00554C78" w:rsidRPr="004329F7" w:rsidRDefault="00554C78" w:rsidP="00554C78">
            <w:pPr>
              <w:jc w:val="center"/>
              <w:rPr>
                <w:color w:val="000000"/>
                <w:sz w:val="16"/>
                <w:szCs w:val="16"/>
              </w:rPr>
            </w:pPr>
            <w:r w:rsidRPr="004329F7">
              <w:rPr>
                <w:color w:val="000000"/>
                <w:sz w:val="16"/>
                <w:szCs w:val="16"/>
              </w:rPr>
              <w:t>79260,73</w:t>
            </w:r>
          </w:p>
        </w:tc>
        <w:tc>
          <w:tcPr>
            <w:tcW w:w="992" w:type="dxa"/>
            <w:tcMar>
              <w:left w:w="28" w:type="dxa"/>
              <w:right w:w="28" w:type="dxa"/>
            </w:tcMar>
          </w:tcPr>
          <w:p w14:paraId="2731E098" w14:textId="77777777" w:rsidR="00554C78" w:rsidRPr="004329F7" w:rsidRDefault="00554C78" w:rsidP="00554C78">
            <w:pPr>
              <w:jc w:val="center"/>
              <w:rPr>
                <w:color w:val="000000"/>
                <w:sz w:val="16"/>
                <w:szCs w:val="16"/>
              </w:rPr>
            </w:pPr>
            <w:r w:rsidRPr="004329F7">
              <w:rPr>
                <w:color w:val="000000"/>
                <w:sz w:val="16"/>
                <w:szCs w:val="16"/>
              </w:rPr>
              <w:t>90046,27</w:t>
            </w:r>
          </w:p>
        </w:tc>
        <w:tc>
          <w:tcPr>
            <w:tcW w:w="1134" w:type="dxa"/>
            <w:tcMar>
              <w:left w:w="28" w:type="dxa"/>
              <w:right w:w="28" w:type="dxa"/>
            </w:tcMar>
          </w:tcPr>
          <w:p w14:paraId="3F81E449" w14:textId="77777777" w:rsidR="00554C78" w:rsidRPr="004329F7" w:rsidRDefault="00554C78" w:rsidP="00554C78">
            <w:pPr>
              <w:jc w:val="center"/>
              <w:rPr>
                <w:color w:val="000000"/>
                <w:sz w:val="16"/>
                <w:szCs w:val="16"/>
              </w:rPr>
            </w:pPr>
            <w:r w:rsidRPr="004329F7">
              <w:rPr>
                <w:color w:val="000000"/>
                <w:sz w:val="16"/>
                <w:szCs w:val="16"/>
              </w:rPr>
              <w:t>106071,39</w:t>
            </w:r>
          </w:p>
        </w:tc>
        <w:tc>
          <w:tcPr>
            <w:tcW w:w="1134" w:type="dxa"/>
            <w:tcMar>
              <w:left w:w="28" w:type="dxa"/>
              <w:right w:w="28" w:type="dxa"/>
            </w:tcMar>
          </w:tcPr>
          <w:p w14:paraId="751F9FC7" w14:textId="77777777" w:rsidR="00554C78" w:rsidRPr="004329F7" w:rsidRDefault="00554C78" w:rsidP="00554C78">
            <w:pPr>
              <w:jc w:val="center"/>
              <w:rPr>
                <w:color w:val="000000"/>
                <w:sz w:val="16"/>
                <w:szCs w:val="16"/>
              </w:rPr>
            </w:pPr>
            <w:r w:rsidRPr="004329F7">
              <w:rPr>
                <w:color w:val="000000"/>
                <w:sz w:val="16"/>
                <w:szCs w:val="16"/>
              </w:rPr>
              <w:t>151890,26</w:t>
            </w:r>
          </w:p>
        </w:tc>
        <w:tc>
          <w:tcPr>
            <w:tcW w:w="1197" w:type="dxa"/>
            <w:tcMar>
              <w:left w:w="28" w:type="dxa"/>
              <w:right w:w="28" w:type="dxa"/>
            </w:tcMar>
          </w:tcPr>
          <w:p w14:paraId="59419EA3" w14:textId="77777777" w:rsidR="00554C78" w:rsidRPr="004329F7" w:rsidRDefault="00554C78" w:rsidP="00554C78">
            <w:pPr>
              <w:jc w:val="center"/>
              <w:rPr>
                <w:color w:val="000000"/>
                <w:sz w:val="16"/>
                <w:szCs w:val="16"/>
              </w:rPr>
            </w:pPr>
            <w:r w:rsidRPr="004329F7">
              <w:rPr>
                <w:color w:val="000000"/>
                <w:sz w:val="16"/>
                <w:szCs w:val="16"/>
              </w:rPr>
              <w:t>194303,14</w:t>
            </w:r>
          </w:p>
        </w:tc>
      </w:tr>
      <w:tr w:rsidR="00554C78" w:rsidRPr="00B22233" w14:paraId="17404FDC" w14:textId="77777777" w:rsidTr="00554C78">
        <w:trPr>
          <w:trHeight w:val="20"/>
          <w:jc w:val="center"/>
        </w:trPr>
        <w:tc>
          <w:tcPr>
            <w:tcW w:w="3883" w:type="dxa"/>
            <w:gridSpan w:val="2"/>
            <w:shd w:val="clear" w:color="auto" w:fill="auto"/>
            <w:noWrap/>
            <w:tcMar>
              <w:left w:w="28" w:type="dxa"/>
              <w:right w:w="28" w:type="dxa"/>
            </w:tcMar>
            <w:vAlign w:val="bottom"/>
            <w:hideMark/>
          </w:tcPr>
          <w:p w14:paraId="6804071E"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767" w:type="dxa"/>
            <w:shd w:val="clear" w:color="auto" w:fill="auto"/>
            <w:noWrap/>
            <w:tcMar>
              <w:left w:w="28" w:type="dxa"/>
              <w:right w:w="28" w:type="dxa"/>
            </w:tcMar>
            <w:vAlign w:val="bottom"/>
            <w:hideMark/>
          </w:tcPr>
          <w:p w14:paraId="7D9201B5" w14:textId="77777777" w:rsidR="00554C78" w:rsidRPr="004329F7" w:rsidRDefault="00554C78" w:rsidP="00554C78">
            <w:pPr>
              <w:jc w:val="center"/>
              <w:rPr>
                <w:color w:val="000000"/>
                <w:sz w:val="16"/>
                <w:szCs w:val="16"/>
              </w:rPr>
            </w:pPr>
            <w:r w:rsidRPr="004329F7">
              <w:rPr>
                <w:color w:val="000000"/>
                <w:sz w:val="16"/>
                <w:szCs w:val="16"/>
              </w:rPr>
              <w:t>55166,85</w:t>
            </w:r>
          </w:p>
        </w:tc>
        <w:tc>
          <w:tcPr>
            <w:tcW w:w="1018" w:type="dxa"/>
            <w:tcMar>
              <w:left w:w="28" w:type="dxa"/>
              <w:right w:w="28" w:type="dxa"/>
            </w:tcMar>
            <w:vAlign w:val="bottom"/>
          </w:tcPr>
          <w:p w14:paraId="6558679A" w14:textId="77777777" w:rsidR="00554C78" w:rsidRPr="004329F7" w:rsidRDefault="00554C78" w:rsidP="00554C78">
            <w:pPr>
              <w:jc w:val="center"/>
              <w:rPr>
                <w:color w:val="000000"/>
                <w:sz w:val="16"/>
                <w:szCs w:val="16"/>
              </w:rPr>
            </w:pPr>
            <w:r w:rsidRPr="004329F7">
              <w:rPr>
                <w:color w:val="000000"/>
                <w:sz w:val="16"/>
                <w:szCs w:val="16"/>
              </w:rPr>
              <w:t>70058,7</w:t>
            </w:r>
          </w:p>
        </w:tc>
        <w:tc>
          <w:tcPr>
            <w:tcW w:w="993" w:type="dxa"/>
            <w:tcMar>
              <w:left w:w="28" w:type="dxa"/>
              <w:right w:w="28" w:type="dxa"/>
            </w:tcMar>
            <w:vAlign w:val="bottom"/>
          </w:tcPr>
          <w:p w14:paraId="0B8B59B0" w14:textId="77777777" w:rsidR="00554C78" w:rsidRPr="004329F7" w:rsidRDefault="00554C78" w:rsidP="00554C78">
            <w:pPr>
              <w:jc w:val="center"/>
              <w:rPr>
                <w:color w:val="000000"/>
                <w:sz w:val="16"/>
                <w:szCs w:val="16"/>
              </w:rPr>
            </w:pPr>
            <w:r w:rsidRPr="004329F7">
              <w:rPr>
                <w:color w:val="000000"/>
                <w:sz w:val="16"/>
                <w:szCs w:val="16"/>
              </w:rPr>
              <w:t>82820,79</w:t>
            </w:r>
          </w:p>
        </w:tc>
        <w:tc>
          <w:tcPr>
            <w:tcW w:w="992" w:type="dxa"/>
            <w:tcMar>
              <w:left w:w="28" w:type="dxa"/>
              <w:right w:w="28" w:type="dxa"/>
            </w:tcMar>
            <w:vAlign w:val="bottom"/>
          </w:tcPr>
          <w:p w14:paraId="7BFC6723" w14:textId="77777777" w:rsidR="00554C78" w:rsidRPr="004329F7" w:rsidRDefault="00554C78" w:rsidP="00554C78">
            <w:pPr>
              <w:jc w:val="center"/>
              <w:rPr>
                <w:color w:val="000000"/>
                <w:sz w:val="16"/>
                <w:szCs w:val="16"/>
              </w:rPr>
            </w:pPr>
            <w:r w:rsidRPr="004329F7">
              <w:rPr>
                <w:color w:val="000000"/>
                <w:sz w:val="16"/>
                <w:szCs w:val="16"/>
              </w:rPr>
              <w:t>93606,33</w:t>
            </w:r>
          </w:p>
        </w:tc>
        <w:tc>
          <w:tcPr>
            <w:tcW w:w="1134" w:type="dxa"/>
            <w:tcMar>
              <w:left w:w="28" w:type="dxa"/>
              <w:right w:w="28" w:type="dxa"/>
            </w:tcMar>
            <w:vAlign w:val="bottom"/>
          </w:tcPr>
          <w:p w14:paraId="1D0D9E61" w14:textId="77777777" w:rsidR="00554C78" w:rsidRPr="004329F7" w:rsidRDefault="00554C78" w:rsidP="00554C78">
            <w:pPr>
              <w:jc w:val="center"/>
              <w:rPr>
                <w:color w:val="000000"/>
                <w:sz w:val="16"/>
                <w:szCs w:val="16"/>
              </w:rPr>
            </w:pPr>
            <w:r w:rsidRPr="004329F7">
              <w:rPr>
                <w:color w:val="000000"/>
                <w:sz w:val="16"/>
                <w:szCs w:val="16"/>
              </w:rPr>
              <w:t>109631,45</w:t>
            </w:r>
          </w:p>
        </w:tc>
        <w:tc>
          <w:tcPr>
            <w:tcW w:w="1134" w:type="dxa"/>
            <w:tcMar>
              <w:left w:w="28" w:type="dxa"/>
              <w:right w:w="28" w:type="dxa"/>
            </w:tcMar>
            <w:vAlign w:val="bottom"/>
          </w:tcPr>
          <w:p w14:paraId="2E81C209" w14:textId="77777777" w:rsidR="00554C78" w:rsidRPr="004329F7" w:rsidRDefault="00554C78" w:rsidP="00554C78">
            <w:pPr>
              <w:jc w:val="center"/>
              <w:rPr>
                <w:color w:val="000000"/>
                <w:sz w:val="16"/>
                <w:szCs w:val="16"/>
              </w:rPr>
            </w:pPr>
            <w:r w:rsidRPr="004329F7">
              <w:rPr>
                <w:color w:val="000000"/>
                <w:sz w:val="16"/>
                <w:szCs w:val="16"/>
              </w:rPr>
              <w:t>155450,32</w:t>
            </w:r>
          </w:p>
        </w:tc>
        <w:tc>
          <w:tcPr>
            <w:tcW w:w="1197" w:type="dxa"/>
            <w:tcMar>
              <w:left w:w="28" w:type="dxa"/>
              <w:right w:w="28" w:type="dxa"/>
            </w:tcMar>
            <w:vAlign w:val="bottom"/>
          </w:tcPr>
          <w:p w14:paraId="42FDA218" w14:textId="77777777" w:rsidR="00554C78" w:rsidRPr="004329F7" w:rsidRDefault="00554C78" w:rsidP="00554C78">
            <w:pPr>
              <w:jc w:val="center"/>
              <w:rPr>
                <w:color w:val="000000"/>
                <w:sz w:val="16"/>
                <w:szCs w:val="16"/>
              </w:rPr>
            </w:pPr>
            <w:r w:rsidRPr="004329F7">
              <w:rPr>
                <w:color w:val="000000"/>
                <w:sz w:val="16"/>
                <w:szCs w:val="16"/>
              </w:rPr>
              <w:t>197863,2</w:t>
            </w:r>
          </w:p>
        </w:tc>
      </w:tr>
    </w:tbl>
    <w:p w14:paraId="194455EF" w14:textId="77777777" w:rsidR="00554C78" w:rsidRDefault="00554C78" w:rsidP="00554C78">
      <w:pPr>
        <w:autoSpaceDE w:val="0"/>
        <w:autoSpaceDN w:val="0"/>
        <w:adjustRightInd w:val="0"/>
        <w:ind w:firstLine="540"/>
        <w:jc w:val="both"/>
        <w:rPr>
          <w:sz w:val="28"/>
          <w:szCs w:val="28"/>
        </w:rPr>
      </w:pPr>
    </w:p>
    <w:p w14:paraId="6DA16F56" w14:textId="77777777" w:rsidR="00554C78" w:rsidRDefault="00554C78" w:rsidP="00554C78">
      <w:pPr>
        <w:autoSpaceDE w:val="0"/>
        <w:autoSpaceDN w:val="0"/>
        <w:adjustRightInd w:val="0"/>
        <w:ind w:firstLine="540"/>
        <w:jc w:val="both"/>
        <w:rPr>
          <w:sz w:val="28"/>
          <w:szCs w:val="28"/>
        </w:rPr>
      </w:pPr>
    </w:p>
    <w:p w14:paraId="65393B50" w14:textId="77777777" w:rsidR="00554C78" w:rsidRDefault="00554C78" w:rsidP="00554C78">
      <w:pPr>
        <w:autoSpaceDE w:val="0"/>
        <w:autoSpaceDN w:val="0"/>
        <w:adjustRightInd w:val="0"/>
        <w:ind w:firstLine="540"/>
        <w:jc w:val="both"/>
        <w:rPr>
          <w:sz w:val="28"/>
          <w:szCs w:val="28"/>
        </w:rPr>
      </w:pPr>
    </w:p>
    <w:p w14:paraId="5FA55CAE" w14:textId="77777777" w:rsidR="00554C78" w:rsidRDefault="00554C78" w:rsidP="00554C78">
      <w:pPr>
        <w:autoSpaceDE w:val="0"/>
        <w:autoSpaceDN w:val="0"/>
        <w:adjustRightInd w:val="0"/>
        <w:ind w:firstLine="540"/>
        <w:jc w:val="both"/>
        <w:rPr>
          <w:sz w:val="28"/>
          <w:szCs w:val="28"/>
        </w:rPr>
      </w:pPr>
    </w:p>
    <w:p w14:paraId="7B86780A" w14:textId="77777777" w:rsidR="00D706DF" w:rsidRDefault="00D706DF" w:rsidP="00554C78">
      <w:pPr>
        <w:autoSpaceDE w:val="0"/>
        <w:autoSpaceDN w:val="0"/>
        <w:adjustRightInd w:val="0"/>
        <w:ind w:firstLine="540"/>
        <w:jc w:val="both"/>
        <w:rPr>
          <w:sz w:val="28"/>
          <w:szCs w:val="28"/>
        </w:rPr>
        <w:sectPr w:rsidR="00D706DF" w:rsidSect="00554C78">
          <w:pgSz w:w="16838" w:h="11906" w:orient="landscape"/>
          <w:pgMar w:top="1276" w:right="993" w:bottom="566" w:left="851" w:header="720" w:footer="272" w:gutter="0"/>
          <w:cols w:space="720"/>
          <w:docGrid w:linePitch="326"/>
        </w:sectPr>
      </w:pPr>
    </w:p>
    <w:p w14:paraId="65E15946" w14:textId="246CC320" w:rsidR="00554C78" w:rsidRDefault="00554C78" w:rsidP="00554C78">
      <w:pPr>
        <w:autoSpaceDE w:val="0"/>
        <w:autoSpaceDN w:val="0"/>
        <w:adjustRightInd w:val="0"/>
        <w:ind w:firstLine="540"/>
        <w:jc w:val="both"/>
        <w:rPr>
          <w:sz w:val="28"/>
          <w:szCs w:val="28"/>
        </w:rPr>
      </w:pPr>
    </w:p>
    <w:p w14:paraId="112AB902" w14:textId="77777777" w:rsidR="00554C78" w:rsidRPr="00D706DF" w:rsidRDefault="00554C78" w:rsidP="00554C78">
      <w:pPr>
        <w:autoSpaceDE w:val="0"/>
        <w:autoSpaceDN w:val="0"/>
        <w:adjustRightInd w:val="0"/>
        <w:ind w:right="566" w:firstLine="540"/>
        <w:jc w:val="right"/>
      </w:pPr>
      <w:r w:rsidRPr="00D706DF">
        <w:t>Таблица 25</w:t>
      </w:r>
    </w:p>
    <w:p w14:paraId="2F084EC1"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6CC21176" w14:textId="77777777" w:rsidR="00554C78" w:rsidRPr="00D706DF" w:rsidRDefault="00554C78" w:rsidP="00554C78">
      <w:pPr>
        <w:autoSpaceDE w:val="0"/>
        <w:autoSpaceDN w:val="0"/>
        <w:adjustRightInd w:val="0"/>
        <w:spacing w:after="120"/>
        <w:ind w:firstLine="539"/>
        <w:jc w:val="center"/>
      </w:pPr>
      <w:r w:rsidRPr="00D706DF">
        <w:t>(врезка в подземный газопровод)</w:t>
      </w:r>
    </w:p>
    <w:tbl>
      <w:tblPr>
        <w:tblW w:w="15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767"/>
        <w:gridCol w:w="1018"/>
        <w:gridCol w:w="993"/>
        <w:gridCol w:w="992"/>
        <w:gridCol w:w="1134"/>
        <w:gridCol w:w="1108"/>
        <w:gridCol w:w="1223"/>
        <w:gridCol w:w="2946"/>
      </w:tblGrid>
      <w:tr w:rsidR="00554C78" w:rsidRPr="00B22233" w14:paraId="6A61794A" w14:textId="77777777" w:rsidTr="00554C78">
        <w:trPr>
          <w:trHeight w:val="20"/>
          <w:jc w:val="center"/>
        </w:trPr>
        <w:tc>
          <w:tcPr>
            <w:tcW w:w="339" w:type="dxa"/>
            <w:shd w:val="clear" w:color="auto" w:fill="auto"/>
            <w:noWrap/>
            <w:tcMar>
              <w:left w:w="28" w:type="dxa"/>
              <w:right w:w="28" w:type="dxa"/>
            </w:tcMar>
          </w:tcPr>
          <w:p w14:paraId="6C24C36A"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5969BAE8" w14:textId="77777777" w:rsidR="00554C78" w:rsidRPr="00B22233" w:rsidRDefault="00554C78" w:rsidP="00554C78">
            <w:pPr>
              <w:jc w:val="center"/>
              <w:rPr>
                <w:sz w:val="16"/>
                <w:szCs w:val="16"/>
              </w:rPr>
            </w:pPr>
          </w:p>
        </w:tc>
        <w:tc>
          <w:tcPr>
            <w:tcW w:w="8235" w:type="dxa"/>
            <w:gridSpan w:val="7"/>
            <w:shd w:val="clear" w:color="auto" w:fill="auto"/>
          </w:tcPr>
          <w:p w14:paraId="48344ACB" w14:textId="77777777" w:rsidR="00554C78" w:rsidRPr="00B22233" w:rsidRDefault="00554C78" w:rsidP="00554C78">
            <w:pPr>
              <w:jc w:val="center"/>
              <w:rPr>
                <w:sz w:val="16"/>
                <w:szCs w:val="16"/>
              </w:rPr>
            </w:pPr>
            <w:r>
              <w:rPr>
                <w:sz w:val="16"/>
                <w:szCs w:val="16"/>
              </w:rPr>
              <w:t>Размер корректировки</w:t>
            </w:r>
          </w:p>
        </w:tc>
        <w:tc>
          <w:tcPr>
            <w:tcW w:w="2946" w:type="dxa"/>
            <w:vMerge w:val="restart"/>
          </w:tcPr>
          <w:p w14:paraId="192638E5" w14:textId="77777777" w:rsidR="00554C78" w:rsidRDefault="00554C78" w:rsidP="00554C78">
            <w:pPr>
              <w:jc w:val="center"/>
              <w:rPr>
                <w:sz w:val="16"/>
                <w:szCs w:val="16"/>
              </w:rPr>
            </w:pPr>
            <w:r>
              <w:rPr>
                <w:sz w:val="16"/>
                <w:szCs w:val="16"/>
              </w:rPr>
              <w:t>Причина корректировки</w:t>
            </w:r>
          </w:p>
        </w:tc>
      </w:tr>
      <w:tr w:rsidR="00554C78" w:rsidRPr="00B22233" w14:paraId="3C6DBFF3" w14:textId="77777777" w:rsidTr="00554C78">
        <w:trPr>
          <w:trHeight w:val="20"/>
          <w:jc w:val="center"/>
        </w:trPr>
        <w:tc>
          <w:tcPr>
            <w:tcW w:w="339" w:type="dxa"/>
            <w:vMerge w:val="restart"/>
            <w:shd w:val="clear" w:color="auto" w:fill="auto"/>
            <w:noWrap/>
            <w:tcMar>
              <w:left w:w="28" w:type="dxa"/>
              <w:right w:w="28" w:type="dxa"/>
            </w:tcMar>
            <w:hideMark/>
          </w:tcPr>
          <w:p w14:paraId="3876EC64" w14:textId="77777777" w:rsidR="00554C78" w:rsidRPr="00E4499F" w:rsidRDefault="00554C78" w:rsidP="00554C78">
            <w:pPr>
              <w:jc w:val="center"/>
              <w:rPr>
                <w:color w:val="000000"/>
                <w:sz w:val="16"/>
                <w:szCs w:val="16"/>
              </w:rPr>
            </w:pPr>
            <w:r w:rsidRPr="00E4499F">
              <w:rPr>
                <w:sz w:val="16"/>
                <w:szCs w:val="16"/>
              </w:rPr>
              <w:t>№</w:t>
            </w:r>
          </w:p>
          <w:p w14:paraId="4557905E" w14:textId="77777777" w:rsidR="00554C78" w:rsidRPr="00E4499F" w:rsidRDefault="00554C78" w:rsidP="00554C78">
            <w:pPr>
              <w:jc w:val="center"/>
              <w:rPr>
                <w:color w:val="000000"/>
                <w:sz w:val="16"/>
                <w:szCs w:val="16"/>
              </w:rPr>
            </w:pPr>
            <w:r w:rsidRPr="00E4499F">
              <w:rPr>
                <w:sz w:val="16"/>
                <w:szCs w:val="16"/>
              </w:rPr>
              <w:t>п/п</w:t>
            </w:r>
          </w:p>
        </w:tc>
        <w:tc>
          <w:tcPr>
            <w:tcW w:w="3544" w:type="dxa"/>
            <w:vMerge w:val="restart"/>
            <w:shd w:val="clear" w:color="auto" w:fill="auto"/>
            <w:tcMar>
              <w:left w:w="28" w:type="dxa"/>
              <w:right w:w="28" w:type="dxa"/>
            </w:tcMar>
            <w:hideMark/>
          </w:tcPr>
          <w:p w14:paraId="4B4A5065"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8235" w:type="dxa"/>
            <w:gridSpan w:val="7"/>
            <w:shd w:val="clear" w:color="auto" w:fill="auto"/>
          </w:tcPr>
          <w:p w14:paraId="7CFB2242" w14:textId="77777777" w:rsidR="00554C78" w:rsidRPr="00E8774B" w:rsidRDefault="00554C78" w:rsidP="00554C78">
            <w:pPr>
              <w:jc w:val="center"/>
              <w:rPr>
                <w:color w:val="000000"/>
                <w:sz w:val="16"/>
                <w:szCs w:val="16"/>
              </w:rPr>
            </w:pPr>
            <w:r w:rsidRPr="008910CB">
              <w:rPr>
                <w:sz w:val="16"/>
                <w:szCs w:val="16"/>
              </w:rPr>
              <w:t>Стальные подземные газопроводы</w:t>
            </w:r>
          </w:p>
        </w:tc>
        <w:tc>
          <w:tcPr>
            <w:tcW w:w="2946" w:type="dxa"/>
            <w:vMerge/>
          </w:tcPr>
          <w:p w14:paraId="495E2993" w14:textId="77777777" w:rsidR="00554C78" w:rsidRPr="00E8774B" w:rsidRDefault="00554C78" w:rsidP="00554C78">
            <w:pPr>
              <w:jc w:val="center"/>
              <w:rPr>
                <w:color w:val="000000"/>
                <w:sz w:val="16"/>
                <w:szCs w:val="16"/>
              </w:rPr>
            </w:pPr>
          </w:p>
        </w:tc>
      </w:tr>
      <w:tr w:rsidR="00554C78" w:rsidRPr="00B22233" w14:paraId="2FC47056" w14:textId="77777777" w:rsidTr="00554C78">
        <w:trPr>
          <w:trHeight w:val="20"/>
          <w:jc w:val="center"/>
        </w:trPr>
        <w:tc>
          <w:tcPr>
            <w:tcW w:w="339" w:type="dxa"/>
            <w:vMerge/>
            <w:shd w:val="clear" w:color="auto" w:fill="auto"/>
            <w:noWrap/>
            <w:tcMar>
              <w:left w:w="28" w:type="dxa"/>
              <w:right w:w="28" w:type="dxa"/>
            </w:tcMar>
            <w:hideMark/>
          </w:tcPr>
          <w:p w14:paraId="5969950F" w14:textId="77777777" w:rsidR="00554C78" w:rsidRPr="00E4499F" w:rsidRDefault="00554C78" w:rsidP="00554C78">
            <w:pPr>
              <w:jc w:val="center"/>
              <w:rPr>
                <w:color w:val="000000"/>
                <w:sz w:val="16"/>
                <w:szCs w:val="16"/>
              </w:rPr>
            </w:pPr>
          </w:p>
        </w:tc>
        <w:tc>
          <w:tcPr>
            <w:tcW w:w="3544" w:type="dxa"/>
            <w:vMerge/>
            <w:tcMar>
              <w:left w:w="28" w:type="dxa"/>
              <w:right w:w="28" w:type="dxa"/>
            </w:tcMar>
            <w:vAlign w:val="center"/>
            <w:hideMark/>
          </w:tcPr>
          <w:p w14:paraId="42883ABD" w14:textId="77777777" w:rsidR="00554C78" w:rsidRPr="00E4499F" w:rsidRDefault="00554C78" w:rsidP="00554C78">
            <w:pPr>
              <w:rPr>
                <w:color w:val="000000"/>
                <w:sz w:val="16"/>
                <w:szCs w:val="16"/>
              </w:rPr>
            </w:pPr>
          </w:p>
        </w:tc>
        <w:tc>
          <w:tcPr>
            <w:tcW w:w="1767" w:type="dxa"/>
            <w:shd w:val="clear" w:color="auto" w:fill="auto"/>
            <w:noWrap/>
            <w:tcMar>
              <w:left w:w="28" w:type="dxa"/>
              <w:right w:w="28" w:type="dxa"/>
            </w:tcMar>
            <w:vAlign w:val="center"/>
            <w:hideMark/>
          </w:tcPr>
          <w:p w14:paraId="7F4239C6" w14:textId="77777777" w:rsidR="00554C78" w:rsidRPr="00B2045E" w:rsidRDefault="00554C78" w:rsidP="00554C78">
            <w:pPr>
              <w:jc w:val="center"/>
              <w:rPr>
                <w:sz w:val="16"/>
                <w:szCs w:val="16"/>
              </w:rPr>
            </w:pPr>
            <w:r w:rsidRPr="00B2045E">
              <w:rPr>
                <w:sz w:val="16"/>
                <w:szCs w:val="16"/>
              </w:rPr>
              <w:t>158 мм и менее</w:t>
            </w:r>
          </w:p>
          <w:p w14:paraId="2AAF6E52" w14:textId="77777777" w:rsidR="00554C78" w:rsidRPr="00E8774B" w:rsidRDefault="00554C78" w:rsidP="00554C78">
            <w:pPr>
              <w:jc w:val="center"/>
              <w:rPr>
                <w:sz w:val="16"/>
                <w:szCs w:val="16"/>
              </w:rPr>
            </w:pPr>
            <w:r w:rsidRPr="00B2045E">
              <w:rPr>
                <w:sz w:val="16"/>
                <w:szCs w:val="16"/>
              </w:rPr>
              <w:t>При максимальном часовом расходе газа газоиспользующего оборудования свыше 15 м3/ час и не превышающем 500 м3/ час</w:t>
            </w:r>
          </w:p>
        </w:tc>
        <w:tc>
          <w:tcPr>
            <w:tcW w:w="1018" w:type="dxa"/>
            <w:tcMar>
              <w:left w:w="28" w:type="dxa"/>
              <w:right w:w="28" w:type="dxa"/>
            </w:tcMar>
            <w:vAlign w:val="center"/>
          </w:tcPr>
          <w:p w14:paraId="27281057" w14:textId="77777777" w:rsidR="00554C78" w:rsidRPr="00E8774B" w:rsidRDefault="00554C78" w:rsidP="00554C78">
            <w:pPr>
              <w:jc w:val="center"/>
              <w:rPr>
                <w:sz w:val="16"/>
                <w:szCs w:val="16"/>
              </w:rPr>
            </w:pPr>
            <w:r w:rsidRPr="00E8774B">
              <w:rPr>
                <w:sz w:val="16"/>
                <w:szCs w:val="16"/>
              </w:rPr>
              <w:t>159-218 мм</w:t>
            </w:r>
          </w:p>
        </w:tc>
        <w:tc>
          <w:tcPr>
            <w:tcW w:w="993" w:type="dxa"/>
            <w:tcMar>
              <w:left w:w="28" w:type="dxa"/>
              <w:right w:w="28" w:type="dxa"/>
            </w:tcMar>
            <w:vAlign w:val="center"/>
          </w:tcPr>
          <w:p w14:paraId="47079732" w14:textId="77777777" w:rsidR="00554C78" w:rsidRPr="00E8774B" w:rsidRDefault="00554C78" w:rsidP="00554C78">
            <w:pPr>
              <w:jc w:val="center"/>
              <w:rPr>
                <w:sz w:val="16"/>
                <w:szCs w:val="16"/>
              </w:rPr>
            </w:pPr>
            <w:r w:rsidRPr="00E8774B">
              <w:rPr>
                <w:sz w:val="16"/>
                <w:szCs w:val="16"/>
              </w:rPr>
              <w:t>219-272 мм</w:t>
            </w:r>
          </w:p>
        </w:tc>
        <w:tc>
          <w:tcPr>
            <w:tcW w:w="992" w:type="dxa"/>
            <w:tcMar>
              <w:left w:w="28" w:type="dxa"/>
              <w:right w:w="28" w:type="dxa"/>
            </w:tcMar>
            <w:vAlign w:val="center"/>
          </w:tcPr>
          <w:p w14:paraId="09403ED8" w14:textId="77777777" w:rsidR="00554C78" w:rsidRPr="00E8774B" w:rsidRDefault="00554C78" w:rsidP="00554C78">
            <w:pPr>
              <w:jc w:val="center"/>
              <w:rPr>
                <w:sz w:val="16"/>
                <w:szCs w:val="16"/>
              </w:rPr>
            </w:pPr>
            <w:r w:rsidRPr="00E8774B">
              <w:rPr>
                <w:sz w:val="16"/>
                <w:szCs w:val="16"/>
              </w:rPr>
              <w:t>273 - 324 мм</w:t>
            </w:r>
          </w:p>
        </w:tc>
        <w:tc>
          <w:tcPr>
            <w:tcW w:w="1134" w:type="dxa"/>
            <w:tcMar>
              <w:left w:w="28" w:type="dxa"/>
              <w:right w:w="28" w:type="dxa"/>
            </w:tcMar>
            <w:vAlign w:val="center"/>
          </w:tcPr>
          <w:p w14:paraId="00B7AA9B" w14:textId="77777777" w:rsidR="00554C78" w:rsidRPr="00E8774B" w:rsidRDefault="00554C78" w:rsidP="00554C78">
            <w:pPr>
              <w:jc w:val="center"/>
              <w:rPr>
                <w:sz w:val="16"/>
                <w:szCs w:val="16"/>
              </w:rPr>
            </w:pPr>
            <w:r w:rsidRPr="00E8774B">
              <w:rPr>
                <w:sz w:val="16"/>
                <w:szCs w:val="16"/>
              </w:rPr>
              <w:t>325 - 425 мм</w:t>
            </w:r>
          </w:p>
        </w:tc>
        <w:tc>
          <w:tcPr>
            <w:tcW w:w="1108" w:type="dxa"/>
            <w:tcMar>
              <w:left w:w="28" w:type="dxa"/>
              <w:right w:w="28" w:type="dxa"/>
            </w:tcMar>
            <w:vAlign w:val="center"/>
          </w:tcPr>
          <w:p w14:paraId="2118B063" w14:textId="77777777" w:rsidR="00554C78" w:rsidRPr="00E8774B" w:rsidRDefault="00554C78" w:rsidP="00554C78">
            <w:pPr>
              <w:jc w:val="center"/>
              <w:rPr>
                <w:sz w:val="16"/>
                <w:szCs w:val="16"/>
              </w:rPr>
            </w:pPr>
            <w:r w:rsidRPr="00E8774B">
              <w:rPr>
                <w:sz w:val="16"/>
                <w:szCs w:val="16"/>
              </w:rPr>
              <w:t>426 - 529 мм</w:t>
            </w:r>
          </w:p>
        </w:tc>
        <w:tc>
          <w:tcPr>
            <w:tcW w:w="1223" w:type="dxa"/>
            <w:tcMar>
              <w:left w:w="28" w:type="dxa"/>
              <w:right w:w="28" w:type="dxa"/>
            </w:tcMar>
            <w:vAlign w:val="center"/>
          </w:tcPr>
          <w:p w14:paraId="4B3382A8" w14:textId="77777777" w:rsidR="00554C78" w:rsidRPr="00E8774B" w:rsidRDefault="00554C78" w:rsidP="00554C78">
            <w:pPr>
              <w:jc w:val="center"/>
              <w:rPr>
                <w:sz w:val="16"/>
                <w:szCs w:val="16"/>
              </w:rPr>
            </w:pPr>
            <w:r w:rsidRPr="00E8774B">
              <w:rPr>
                <w:sz w:val="16"/>
                <w:szCs w:val="16"/>
              </w:rPr>
              <w:t>530 мм и выше</w:t>
            </w:r>
          </w:p>
        </w:tc>
        <w:tc>
          <w:tcPr>
            <w:tcW w:w="2946" w:type="dxa"/>
          </w:tcPr>
          <w:p w14:paraId="12285152" w14:textId="77777777" w:rsidR="00554C78" w:rsidRPr="00E8774B" w:rsidRDefault="00554C78" w:rsidP="00554C78">
            <w:pPr>
              <w:jc w:val="center"/>
              <w:rPr>
                <w:sz w:val="16"/>
                <w:szCs w:val="16"/>
              </w:rPr>
            </w:pPr>
          </w:p>
        </w:tc>
      </w:tr>
      <w:tr w:rsidR="00554C78" w:rsidRPr="00B22233" w14:paraId="117FF5E1" w14:textId="77777777" w:rsidTr="00554C78">
        <w:trPr>
          <w:trHeight w:val="20"/>
          <w:jc w:val="center"/>
        </w:trPr>
        <w:tc>
          <w:tcPr>
            <w:tcW w:w="339" w:type="dxa"/>
            <w:shd w:val="clear" w:color="auto" w:fill="auto"/>
            <w:noWrap/>
            <w:tcMar>
              <w:left w:w="28" w:type="dxa"/>
              <w:right w:w="28" w:type="dxa"/>
            </w:tcMar>
            <w:hideMark/>
          </w:tcPr>
          <w:p w14:paraId="1E1659E7"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5A83B168"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767" w:type="dxa"/>
            <w:shd w:val="clear" w:color="auto" w:fill="auto"/>
            <w:tcMar>
              <w:left w:w="28" w:type="dxa"/>
              <w:right w:w="28" w:type="dxa"/>
            </w:tcMar>
            <w:vAlign w:val="center"/>
            <w:hideMark/>
          </w:tcPr>
          <w:p w14:paraId="0939CF5B" w14:textId="77777777" w:rsidR="00554C78" w:rsidRPr="00E4499F" w:rsidRDefault="00554C78" w:rsidP="00554C78">
            <w:pPr>
              <w:jc w:val="center"/>
              <w:rPr>
                <w:color w:val="000000"/>
                <w:sz w:val="16"/>
                <w:szCs w:val="16"/>
              </w:rPr>
            </w:pPr>
          </w:p>
        </w:tc>
        <w:tc>
          <w:tcPr>
            <w:tcW w:w="1018" w:type="dxa"/>
            <w:tcMar>
              <w:left w:w="28" w:type="dxa"/>
              <w:right w:w="28" w:type="dxa"/>
            </w:tcMar>
            <w:vAlign w:val="center"/>
          </w:tcPr>
          <w:p w14:paraId="09D4911B"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3ACF7161"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433D7566"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27CD97C2" w14:textId="77777777" w:rsidR="00554C78" w:rsidRPr="00383AE9" w:rsidRDefault="00554C78" w:rsidP="00554C78">
            <w:pPr>
              <w:jc w:val="center"/>
              <w:rPr>
                <w:color w:val="000000"/>
                <w:sz w:val="16"/>
                <w:szCs w:val="16"/>
              </w:rPr>
            </w:pPr>
          </w:p>
        </w:tc>
        <w:tc>
          <w:tcPr>
            <w:tcW w:w="1108" w:type="dxa"/>
            <w:tcMar>
              <w:left w:w="28" w:type="dxa"/>
              <w:right w:w="28" w:type="dxa"/>
            </w:tcMar>
          </w:tcPr>
          <w:p w14:paraId="1543AED1" w14:textId="77777777" w:rsidR="00554C78" w:rsidRPr="00B22233" w:rsidRDefault="00554C78" w:rsidP="00554C78">
            <w:pPr>
              <w:jc w:val="center"/>
              <w:rPr>
                <w:color w:val="000000"/>
                <w:sz w:val="16"/>
                <w:szCs w:val="16"/>
              </w:rPr>
            </w:pPr>
          </w:p>
        </w:tc>
        <w:tc>
          <w:tcPr>
            <w:tcW w:w="1223" w:type="dxa"/>
            <w:tcMar>
              <w:left w:w="28" w:type="dxa"/>
              <w:right w:w="28" w:type="dxa"/>
            </w:tcMar>
          </w:tcPr>
          <w:p w14:paraId="60964A63" w14:textId="77777777" w:rsidR="00554C78" w:rsidRPr="00B22233" w:rsidRDefault="00554C78" w:rsidP="00554C78">
            <w:pPr>
              <w:jc w:val="center"/>
              <w:rPr>
                <w:color w:val="000000"/>
                <w:sz w:val="16"/>
                <w:szCs w:val="16"/>
              </w:rPr>
            </w:pPr>
          </w:p>
        </w:tc>
        <w:tc>
          <w:tcPr>
            <w:tcW w:w="2946" w:type="dxa"/>
          </w:tcPr>
          <w:p w14:paraId="00B0963B" w14:textId="77777777" w:rsidR="00554C78" w:rsidRPr="00B22233" w:rsidRDefault="00554C78" w:rsidP="00554C78">
            <w:pPr>
              <w:jc w:val="center"/>
              <w:rPr>
                <w:color w:val="000000"/>
                <w:sz w:val="16"/>
                <w:szCs w:val="16"/>
              </w:rPr>
            </w:pPr>
          </w:p>
        </w:tc>
      </w:tr>
      <w:tr w:rsidR="00554C78" w:rsidRPr="00B22233" w14:paraId="50191D1D" w14:textId="77777777" w:rsidTr="00554C78">
        <w:trPr>
          <w:trHeight w:val="20"/>
          <w:jc w:val="center"/>
        </w:trPr>
        <w:tc>
          <w:tcPr>
            <w:tcW w:w="339" w:type="dxa"/>
            <w:shd w:val="clear" w:color="auto" w:fill="auto"/>
            <w:noWrap/>
            <w:tcMar>
              <w:left w:w="28" w:type="dxa"/>
              <w:right w:w="28" w:type="dxa"/>
            </w:tcMar>
            <w:hideMark/>
          </w:tcPr>
          <w:p w14:paraId="7508852A"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62E98C16"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767" w:type="dxa"/>
            <w:shd w:val="clear" w:color="auto" w:fill="auto"/>
            <w:noWrap/>
            <w:tcMar>
              <w:left w:w="28" w:type="dxa"/>
              <w:right w:w="28" w:type="dxa"/>
            </w:tcMar>
            <w:vAlign w:val="center"/>
            <w:hideMark/>
          </w:tcPr>
          <w:p w14:paraId="34B018E9" w14:textId="77777777" w:rsidR="00554C78" w:rsidRPr="00E4499F" w:rsidRDefault="00554C78" w:rsidP="00554C78">
            <w:pPr>
              <w:jc w:val="center"/>
              <w:rPr>
                <w:color w:val="000000"/>
                <w:sz w:val="16"/>
                <w:szCs w:val="16"/>
              </w:rPr>
            </w:pPr>
            <w:r>
              <w:rPr>
                <w:color w:val="000000"/>
                <w:sz w:val="16"/>
                <w:szCs w:val="16"/>
              </w:rPr>
              <w:t>0</w:t>
            </w:r>
          </w:p>
        </w:tc>
        <w:tc>
          <w:tcPr>
            <w:tcW w:w="1018" w:type="dxa"/>
            <w:tcMar>
              <w:left w:w="28" w:type="dxa"/>
              <w:right w:w="28" w:type="dxa"/>
            </w:tcMar>
            <w:vAlign w:val="center"/>
          </w:tcPr>
          <w:p w14:paraId="62B87237" w14:textId="77777777" w:rsidR="00554C78" w:rsidRPr="006C5D8B" w:rsidRDefault="00554C78" w:rsidP="00554C78">
            <w:pPr>
              <w:jc w:val="center"/>
              <w:rPr>
                <w:color w:val="000000"/>
                <w:sz w:val="16"/>
                <w:szCs w:val="16"/>
              </w:rPr>
            </w:pPr>
            <w:r w:rsidRPr="00A60D25">
              <w:rPr>
                <w:color w:val="000000"/>
                <w:sz w:val="16"/>
                <w:szCs w:val="16"/>
              </w:rPr>
              <w:t>0</w:t>
            </w:r>
          </w:p>
        </w:tc>
        <w:tc>
          <w:tcPr>
            <w:tcW w:w="993" w:type="dxa"/>
            <w:tcMar>
              <w:left w:w="28" w:type="dxa"/>
              <w:right w:w="28" w:type="dxa"/>
            </w:tcMar>
            <w:vAlign w:val="center"/>
          </w:tcPr>
          <w:p w14:paraId="5902A46F"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556B2B36" w14:textId="77777777" w:rsidR="00554C78" w:rsidRPr="006C5D8B" w:rsidRDefault="00554C78" w:rsidP="00554C78">
            <w:pPr>
              <w:jc w:val="center"/>
              <w:rPr>
                <w:color w:val="000000"/>
                <w:sz w:val="16"/>
                <w:szCs w:val="16"/>
              </w:rPr>
            </w:pPr>
            <w:r w:rsidRPr="00A60D25">
              <w:rPr>
                <w:color w:val="000000"/>
                <w:sz w:val="16"/>
                <w:szCs w:val="16"/>
              </w:rPr>
              <w:t>0</w:t>
            </w:r>
          </w:p>
        </w:tc>
        <w:tc>
          <w:tcPr>
            <w:tcW w:w="1134" w:type="dxa"/>
            <w:tcMar>
              <w:left w:w="28" w:type="dxa"/>
              <w:right w:w="28" w:type="dxa"/>
            </w:tcMar>
            <w:vAlign w:val="center"/>
          </w:tcPr>
          <w:p w14:paraId="0B659E3F" w14:textId="77777777" w:rsidR="00554C78" w:rsidRPr="006C5D8B" w:rsidRDefault="00554C78" w:rsidP="00554C78">
            <w:pPr>
              <w:jc w:val="center"/>
              <w:rPr>
                <w:color w:val="000000"/>
                <w:sz w:val="16"/>
                <w:szCs w:val="16"/>
              </w:rPr>
            </w:pPr>
            <w:r w:rsidRPr="00A60D25">
              <w:rPr>
                <w:color w:val="000000"/>
                <w:sz w:val="16"/>
                <w:szCs w:val="16"/>
              </w:rPr>
              <w:t>0</w:t>
            </w:r>
          </w:p>
        </w:tc>
        <w:tc>
          <w:tcPr>
            <w:tcW w:w="1108" w:type="dxa"/>
            <w:tcMar>
              <w:left w:w="28" w:type="dxa"/>
              <w:right w:w="28" w:type="dxa"/>
            </w:tcMar>
            <w:vAlign w:val="center"/>
          </w:tcPr>
          <w:p w14:paraId="54749261" w14:textId="77777777" w:rsidR="00554C78" w:rsidRPr="006C5D8B" w:rsidRDefault="00554C78" w:rsidP="00554C78">
            <w:pPr>
              <w:jc w:val="center"/>
              <w:rPr>
                <w:color w:val="000000"/>
                <w:sz w:val="16"/>
                <w:szCs w:val="16"/>
              </w:rPr>
            </w:pPr>
            <w:r w:rsidRPr="00A60D25">
              <w:rPr>
                <w:color w:val="000000"/>
                <w:sz w:val="16"/>
                <w:szCs w:val="16"/>
              </w:rPr>
              <w:t>0</w:t>
            </w:r>
          </w:p>
        </w:tc>
        <w:tc>
          <w:tcPr>
            <w:tcW w:w="1223" w:type="dxa"/>
            <w:tcMar>
              <w:left w:w="28" w:type="dxa"/>
              <w:right w:w="28" w:type="dxa"/>
            </w:tcMar>
            <w:vAlign w:val="center"/>
          </w:tcPr>
          <w:p w14:paraId="1720759F" w14:textId="77777777" w:rsidR="00554C78" w:rsidRPr="006C5D8B" w:rsidRDefault="00554C78" w:rsidP="00554C78">
            <w:pPr>
              <w:jc w:val="center"/>
              <w:rPr>
                <w:color w:val="000000"/>
                <w:sz w:val="16"/>
                <w:szCs w:val="16"/>
              </w:rPr>
            </w:pPr>
            <w:r w:rsidRPr="00A60D25">
              <w:rPr>
                <w:color w:val="000000"/>
                <w:sz w:val="16"/>
                <w:szCs w:val="16"/>
              </w:rPr>
              <w:t>0</w:t>
            </w:r>
          </w:p>
        </w:tc>
        <w:tc>
          <w:tcPr>
            <w:tcW w:w="2946" w:type="dxa"/>
          </w:tcPr>
          <w:p w14:paraId="534D1B32" w14:textId="77777777" w:rsidR="00554C78" w:rsidRPr="00A830FE" w:rsidRDefault="00554C78" w:rsidP="00554C78">
            <w:pPr>
              <w:jc w:val="center"/>
              <w:rPr>
                <w:color w:val="000000"/>
                <w:sz w:val="16"/>
                <w:szCs w:val="16"/>
              </w:rPr>
            </w:pPr>
          </w:p>
        </w:tc>
      </w:tr>
      <w:tr w:rsidR="00554C78" w:rsidRPr="00B22233" w14:paraId="19655149" w14:textId="77777777" w:rsidTr="00554C78">
        <w:trPr>
          <w:trHeight w:val="20"/>
          <w:jc w:val="center"/>
        </w:trPr>
        <w:tc>
          <w:tcPr>
            <w:tcW w:w="339" w:type="dxa"/>
            <w:shd w:val="clear" w:color="auto" w:fill="auto"/>
            <w:noWrap/>
            <w:tcMar>
              <w:left w:w="28" w:type="dxa"/>
              <w:right w:w="28" w:type="dxa"/>
            </w:tcMar>
            <w:hideMark/>
          </w:tcPr>
          <w:p w14:paraId="6E7EB41B"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0DD05018"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767" w:type="dxa"/>
            <w:shd w:val="clear" w:color="auto" w:fill="auto"/>
            <w:noWrap/>
            <w:tcMar>
              <w:left w:w="28" w:type="dxa"/>
              <w:right w:w="28" w:type="dxa"/>
            </w:tcMar>
            <w:vAlign w:val="center"/>
            <w:hideMark/>
          </w:tcPr>
          <w:p w14:paraId="0B9D6BEF" w14:textId="77777777" w:rsidR="00554C78" w:rsidRPr="00E4499F" w:rsidRDefault="00554C78" w:rsidP="00554C78">
            <w:pPr>
              <w:jc w:val="center"/>
              <w:rPr>
                <w:color w:val="000000"/>
                <w:sz w:val="16"/>
                <w:szCs w:val="16"/>
              </w:rPr>
            </w:pPr>
            <w:r>
              <w:rPr>
                <w:color w:val="000000"/>
                <w:sz w:val="16"/>
                <w:szCs w:val="16"/>
              </w:rPr>
              <w:t>0</w:t>
            </w:r>
          </w:p>
        </w:tc>
        <w:tc>
          <w:tcPr>
            <w:tcW w:w="1018" w:type="dxa"/>
            <w:tcMar>
              <w:left w:w="28" w:type="dxa"/>
              <w:right w:w="28" w:type="dxa"/>
            </w:tcMar>
            <w:vAlign w:val="center"/>
          </w:tcPr>
          <w:p w14:paraId="314260AE" w14:textId="77777777" w:rsidR="00554C78" w:rsidRPr="006C5D8B" w:rsidRDefault="00554C78" w:rsidP="00554C78">
            <w:pPr>
              <w:jc w:val="center"/>
              <w:rPr>
                <w:color w:val="000000"/>
                <w:sz w:val="16"/>
                <w:szCs w:val="16"/>
              </w:rPr>
            </w:pPr>
            <w:r w:rsidRPr="00A60D25">
              <w:rPr>
                <w:color w:val="000000"/>
                <w:sz w:val="16"/>
                <w:szCs w:val="16"/>
              </w:rPr>
              <w:t>0</w:t>
            </w:r>
          </w:p>
        </w:tc>
        <w:tc>
          <w:tcPr>
            <w:tcW w:w="993" w:type="dxa"/>
            <w:tcMar>
              <w:left w:w="28" w:type="dxa"/>
              <w:right w:w="28" w:type="dxa"/>
            </w:tcMar>
            <w:vAlign w:val="center"/>
          </w:tcPr>
          <w:p w14:paraId="5A83B72B"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0A16E329" w14:textId="77777777" w:rsidR="00554C78" w:rsidRPr="006C5D8B" w:rsidRDefault="00554C78" w:rsidP="00554C78">
            <w:pPr>
              <w:jc w:val="center"/>
              <w:rPr>
                <w:color w:val="000000"/>
                <w:sz w:val="16"/>
                <w:szCs w:val="16"/>
              </w:rPr>
            </w:pPr>
            <w:r w:rsidRPr="00A60D25">
              <w:rPr>
                <w:color w:val="000000"/>
                <w:sz w:val="16"/>
                <w:szCs w:val="16"/>
              </w:rPr>
              <w:t>0</w:t>
            </w:r>
          </w:p>
        </w:tc>
        <w:tc>
          <w:tcPr>
            <w:tcW w:w="1134" w:type="dxa"/>
            <w:tcMar>
              <w:left w:w="28" w:type="dxa"/>
              <w:right w:w="28" w:type="dxa"/>
            </w:tcMar>
            <w:vAlign w:val="center"/>
          </w:tcPr>
          <w:p w14:paraId="2B155D02" w14:textId="77777777" w:rsidR="00554C78" w:rsidRPr="006C5D8B" w:rsidRDefault="00554C78" w:rsidP="00554C78">
            <w:pPr>
              <w:jc w:val="center"/>
              <w:rPr>
                <w:color w:val="000000"/>
                <w:sz w:val="16"/>
                <w:szCs w:val="16"/>
              </w:rPr>
            </w:pPr>
            <w:r w:rsidRPr="00A60D25">
              <w:rPr>
                <w:color w:val="000000"/>
                <w:sz w:val="16"/>
                <w:szCs w:val="16"/>
              </w:rPr>
              <w:t>0</w:t>
            </w:r>
          </w:p>
        </w:tc>
        <w:tc>
          <w:tcPr>
            <w:tcW w:w="1108" w:type="dxa"/>
            <w:tcMar>
              <w:left w:w="28" w:type="dxa"/>
              <w:right w:w="28" w:type="dxa"/>
            </w:tcMar>
            <w:vAlign w:val="center"/>
          </w:tcPr>
          <w:p w14:paraId="6D9DE9A5" w14:textId="77777777" w:rsidR="00554C78" w:rsidRPr="006C5D8B" w:rsidRDefault="00554C78" w:rsidP="00554C78">
            <w:pPr>
              <w:jc w:val="center"/>
              <w:rPr>
                <w:color w:val="000000"/>
                <w:sz w:val="16"/>
                <w:szCs w:val="16"/>
              </w:rPr>
            </w:pPr>
            <w:r w:rsidRPr="00A60D25">
              <w:rPr>
                <w:color w:val="000000"/>
                <w:sz w:val="16"/>
                <w:szCs w:val="16"/>
              </w:rPr>
              <w:t>0</w:t>
            </w:r>
          </w:p>
        </w:tc>
        <w:tc>
          <w:tcPr>
            <w:tcW w:w="1223" w:type="dxa"/>
            <w:tcMar>
              <w:left w:w="28" w:type="dxa"/>
              <w:right w:w="28" w:type="dxa"/>
            </w:tcMar>
            <w:vAlign w:val="center"/>
          </w:tcPr>
          <w:p w14:paraId="5E194990" w14:textId="77777777" w:rsidR="00554C78" w:rsidRPr="006C5D8B" w:rsidRDefault="00554C78" w:rsidP="00554C78">
            <w:pPr>
              <w:jc w:val="center"/>
              <w:rPr>
                <w:color w:val="000000"/>
                <w:sz w:val="16"/>
                <w:szCs w:val="16"/>
              </w:rPr>
            </w:pPr>
            <w:r w:rsidRPr="00A60D25">
              <w:rPr>
                <w:color w:val="000000"/>
                <w:sz w:val="16"/>
                <w:szCs w:val="16"/>
              </w:rPr>
              <w:t>0</w:t>
            </w:r>
          </w:p>
        </w:tc>
        <w:tc>
          <w:tcPr>
            <w:tcW w:w="2946" w:type="dxa"/>
          </w:tcPr>
          <w:p w14:paraId="0B280570" w14:textId="77777777" w:rsidR="00554C78" w:rsidRPr="00A830FE" w:rsidRDefault="00554C78" w:rsidP="00554C78">
            <w:pPr>
              <w:jc w:val="center"/>
              <w:rPr>
                <w:color w:val="000000"/>
                <w:sz w:val="16"/>
                <w:szCs w:val="16"/>
              </w:rPr>
            </w:pPr>
          </w:p>
        </w:tc>
      </w:tr>
      <w:tr w:rsidR="00554C78" w:rsidRPr="00B22233" w14:paraId="35210126" w14:textId="77777777" w:rsidTr="00554C78">
        <w:trPr>
          <w:trHeight w:val="20"/>
          <w:jc w:val="center"/>
        </w:trPr>
        <w:tc>
          <w:tcPr>
            <w:tcW w:w="339" w:type="dxa"/>
            <w:shd w:val="clear" w:color="auto" w:fill="auto"/>
            <w:noWrap/>
            <w:tcMar>
              <w:left w:w="28" w:type="dxa"/>
              <w:right w:w="28" w:type="dxa"/>
            </w:tcMar>
            <w:hideMark/>
          </w:tcPr>
          <w:p w14:paraId="5EEC2ED1"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25CCE4D7"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767" w:type="dxa"/>
            <w:shd w:val="clear" w:color="auto" w:fill="auto"/>
            <w:tcMar>
              <w:left w:w="28" w:type="dxa"/>
              <w:right w:w="28" w:type="dxa"/>
            </w:tcMar>
            <w:vAlign w:val="center"/>
            <w:hideMark/>
          </w:tcPr>
          <w:p w14:paraId="4073C893" w14:textId="77777777" w:rsidR="00554C78" w:rsidRPr="00E4499F" w:rsidRDefault="00554C78" w:rsidP="00554C78">
            <w:pPr>
              <w:jc w:val="center"/>
              <w:rPr>
                <w:color w:val="000000"/>
                <w:sz w:val="16"/>
                <w:szCs w:val="16"/>
              </w:rPr>
            </w:pPr>
          </w:p>
        </w:tc>
        <w:tc>
          <w:tcPr>
            <w:tcW w:w="1018" w:type="dxa"/>
            <w:tcMar>
              <w:left w:w="28" w:type="dxa"/>
              <w:right w:w="28" w:type="dxa"/>
            </w:tcMar>
            <w:vAlign w:val="center"/>
          </w:tcPr>
          <w:p w14:paraId="34E27948"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6F539CBD"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75B0F9D7"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216D9EA0" w14:textId="77777777" w:rsidR="00554C78" w:rsidRPr="00383AE9" w:rsidRDefault="00554C78" w:rsidP="00554C78">
            <w:pPr>
              <w:jc w:val="center"/>
              <w:rPr>
                <w:color w:val="000000"/>
                <w:sz w:val="16"/>
                <w:szCs w:val="16"/>
              </w:rPr>
            </w:pPr>
          </w:p>
        </w:tc>
        <w:tc>
          <w:tcPr>
            <w:tcW w:w="1108" w:type="dxa"/>
            <w:tcMar>
              <w:left w:w="28" w:type="dxa"/>
              <w:right w:w="28" w:type="dxa"/>
            </w:tcMar>
          </w:tcPr>
          <w:p w14:paraId="056B1ACC" w14:textId="77777777" w:rsidR="00554C78" w:rsidRPr="00B22233" w:rsidRDefault="00554C78" w:rsidP="00554C78">
            <w:pPr>
              <w:jc w:val="center"/>
              <w:rPr>
                <w:color w:val="000000"/>
                <w:sz w:val="16"/>
                <w:szCs w:val="16"/>
              </w:rPr>
            </w:pPr>
          </w:p>
        </w:tc>
        <w:tc>
          <w:tcPr>
            <w:tcW w:w="1223" w:type="dxa"/>
            <w:tcMar>
              <w:left w:w="28" w:type="dxa"/>
              <w:right w:w="28" w:type="dxa"/>
            </w:tcMar>
          </w:tcPr>
          <w:p w14:paraId="78EFC033" w14:textId="77777777" w:rsidR="00554C78" w:rsidRPr="00B22233" w:rsidRDefault="00554C78" w:rsidP="00554C78">
            <w:pPr>
              <w:jc w:val="center"/>
              <w:rPr>
                <w:color w:val="000000"/>
                <w:sz w:val="16"/>
                <w:szCs w:val="16"/>
              </w:rPr>
            </w:pPr>
          </w:p>
        </w:tc>
        <w:tc>
          <w:tcPr>
            <w:tcW w:w="2946" w:type="dxa"/>
          </w:tcPr>
          <w:p w14:paraId="20AD584B" w14:textId="77777777" w:rsidR="00554C78" w:rsidRPr="00B22233" w:rsidRDefault="00554C78" w:rsidP="00554C78">
            <w:pPr>
              <w:jc w:val="center"/>
              <w:rPr>
                <w:color w:val="000000"/>
                <w:sz w:val="16"/>
                <w:szCs w:val="16"/>
              </w:rPr>
            </w:pPr>
          </w:p>
        </w:tc>
      </w:tr>
      <w:tr w:rsidR="00554C78" w:rsidRPr="00B22233" w14:paraId="4708F848" w14:textId="77777777" w:rsidTr="00554C78">
        <w:trPr>
          <w:trHeight w:val="20"/>
          <w:jc w:val="center"/>
        </w:trPr>
        <w:tc>
          <w:tcPr>
            <w:tcW w:w="339" w:type="dxa"/>
            <w:shd w:val="clear" w:color="auto" w:fill="auto"/>
            <w:noWrap/>
            <w:tcMar>
              <w:left w:w="28" w:type="dxa"/>
              <w:right w:w="28" w:type="dxa"/>
            </w:tcMar>
            <w:hideMark/>
          </w:tcPr>
          <w:p w14:paraId="4E35E8B8"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052DB37D"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767" w:type="dxa"/>
            <w:shd w:val="clear" w:color="auto" w:fill="auto"/>
            <w:noWrap/>
            <w:tcMar>
              <w:left w:w="28" w:type="dxa"/>
              <w:right w:w="28" w:type="dxa"/>
            </w:tcMar>
            <w:vAlign w:val="center"/>
            <w:hideMark/>
          </w:tcPr>
          <w:p w14:paraId="454B7151" w14:textId="77777777" w:rsidR="00554C78" w:rsidRPr="004329F7" w:rsidRDefault="00554C78" w:rsidP="00554C78">
            <w:pPr>
              <w:jc w:val="center"/>
              <w:rPr>
                <w:color w:val="000000"/>
                <w:sz w:val="16"/>
                <w:szCs w:val="16"/>
              </w:rPr>
            </w:pPr>
            <w:r w:rsidRPr="004329F7">
              <w:rPr>
                <w:color w:val="000000"/>
                <w:sz w:val="16"/>
                <w:szCs w:val="16"/>
              </w:rPr>
              <w:t>-16420</w:t>
            </w:r>
          </w:p>
        </w:tc>
        <w:tc>
          <w:tcPr>
            <w:tcW w:w="1018" w:type="dxa"/>
            <w:tcMar>
              <w:left w:w="28" w:type="dxa"/>
              <w:right w:w="28" w:type="dxa"/>
            </w:tcMar>
            <w:vAlign w:val="center"/>
          </w:tcPr>
          <w:p w14:paraId="7A46FF06" w14:textId="77777777" w:rsidR="00554C78" w:rsidRPr="004329F7" w:rsidRDefault="00554C78" w:rsidP="00554C78">
            <w:pPr>
              <w:jc w:val="center"/>
              <w:rPr>
                <w:color w:val="000000"/>
                <w:sz w:val="16"/>
                <w:szCs w:val="16"/>
              </w:rPr>
            </w:pPr>
            <w:r w:rsidRPr="004329F7">
              <w:rPr>
                <w:color w:val="000000"/>
                <w:sz w:val="16"/>
                <w:szCs w:val="16"/>
              </w:rPr>
              <w:t>-20110</w:t>
            </w:r>
          </w:p>
        </w:tc>
        <w:tc>
          <w:tcPr>
            <w:tcW w:w="993" w:type="dxa"/>
            <w:tcMar>
              <w:left w:w="28" w:type="dxa"/>
              <w:right w:w="28" w:type="dxa"/>
            </w:tcMar>
            <w:vAlign w:val="center"/>
          </w:tcPr>
          <w:p w14:paraId="10B277C7" w14:textId="77777777" w:rsidR="00554C78" w:rsidRPr="004329F7" w:rsidRDefault="00554C78" w:rsidP="00554C78">
            <w:pPr>
              <w:jc w:val="center"/>
              <w:rPr>
                <w:color w:val="000000"/>
                <w:sz w:val="16"/>
                <w:szCs w:val="16"/>
              </w:rPr>
            </w:pPr>
            <w:r w:rsidRPr="004329F7">
              <w:rPr>
                <w:color w:val="000000"/>
                <w:sz w:val="16"/>
                <w:szCs w:val="16"/>
              </w:rPr>
              <w:t>-23607</w:t>
            </w:r>
          </w:p>
        </w:tc>
        <w:tc>
          <w:tcPr>
            <w:tcW w:w="992" w:type="dxa"/>
            <w:tcMar>
              <w:left w:w="28" w:type="dxa"/>
              <w:right w:w="28" w:type="dxa"/>
            </w:tcMar>
            <w:vAlign w:val="center"/>
          </w:tcPr>
          <w:p w14:paraId="29A9C4AB" w14:textId="77777777" w:rsidR="00554C78" w:rsidRPr="004329F7" w:rsidRDefault="00554C78" w:rsidP="00554C78">
            <w:pPr>
              <w:jc w:val="center"/>
              <w:rPr>
                <w:color w:val="000000"/>
                <w:sz w:val="16"/>
                <w:szCs w:val="16"/>
              </w:rPr>
            </w:pPr>
            <w:r w:rsidRPr="004329F7">
              <w:rPr>
                <w:color w:val="000000"/>
                <w:sz w:val="16"/>
                <w:szCs w:val="16"/>
              </w:rPr>
              <w:t>-27325</w:t>
            </w:r>
          </w:p>
        </w:tc>
        <w:tc>
          <w:tcPr>
            <w:tcW w:w="1134" w:type="dxa"/>
            <w:tcMar>
              <w:left w:w="28" w:type="dxa"/>
              <w:right w:w="28" w:type="dxa"/>
            </w:tcMar>
            <w:vAlign w:val="center"/>
          </w:tcPr>
          <w:p w14:paraId="70EA9083" w14:textId="77777777" w:rsidR="00554C78" w:rsidRPr="004329F7" w:rsidRDefault="00554C78" w:rsidP="00554C78">
            <w:pPr>
              <w:jc w:val="center"/>
              <w:rPr>
                <w:color w:val="000000"/>
                <w:sz w:val="16"/>
                <w:szCs w:val="16"/>
              </w:rPr>
            </w:pPr>
            <w:r w:rsidRPr="004329F7">
              <w:rPr>
                <w:color w:val="000000"/>
                <w:sz w:val="16"/>
                <w:szCs w:val="16"/>
              </w:rPr>
              <w:t>-28372</w:t>
            </w:r>
          </w:p>
        </w:tc>
        <w:tc>
          <w:tcPr>
            <w:tcW w:w="1108" w:type="dxa"/>
            <w:tcMar>
              <w:left w:w="28" w:type="dxa"/>
              <w:right w:w="28" w:type="dxa"/>
            </w:tcMar>
            <w:vAlign w:val="center"/>
          </w:tcPr>
          <w:p w14:paraId="71B6DADD" w14:textId="77777777" w:rsidR="00554C78" w:rsidRPr="004329F7" w:rsidRDefault="00554C78" w:rsidP="00554C78">
            <w:pPr>
              <w:jc w:val="center"/>
              <w:rPr>
                <w:color w:val="000000"/>
                <w:sz w:val="16"/>
                <w:szCs w:val="16"/>
              </w:rPr>
            </w:pPr>
            <w:r w:rsidRPr="004329F7">
              <w:rPr>
                <w:color w:val="000000"/>
                <w:sz w:val="16"/>
                <w:szCs w:val="16"/>
              </w:rPr>
              <w:t>-36323</w:t>
            </w:r>
          </w:p>
        </w:tc>
        <w:tc>
          <w:tcPr>
            <w:tcW w:w="1223" w:type="dxa"/>
            <w:tcMar>
              <w:left w:w="28" w:type="dxa"/>
              <w:right w:w="28" w:type="dxa"/>
            </w:tcMar>
            <w:vAlign w:val="center"/>
          </w:tcPr>
          <w:p w14:paraId="0EF73212" w14:textId="77777777" w:rsidR="00554C78" w:rsidRPr="004329F7" w:rsidRDefault="00554C78" w:rsidP="00554C78">
            <w:pPr>
              <w:jc w:val="center"/>
              <w:rPr>
                <w:color w:val="000000"/>
                <w:sz w:val="16"/>
                <w:szCs w:val="16"/>
              </w:rPr>
            </w:pPr>
            <w:r w:rsidRPr="004329F7">
              <w:rPr>
                <w:color w:val="000000"/>
                <w:sz w:val="16"/>
                <w:szCs w:val="16"/>
              </w:rPr>
              <w:t>-46458</w:t>
            </w:r>
          </w:p>
        </w:tc>
        <w:tc>
          <w:tcPr>
            <w:tcW w:w="2946" w:type="dxa"/>
          </w:tcPr>
          <w:p w14:paraId="3C4891AA" w14:textId="77777777" w:rsidR="00554C78" w:rsidRPr="004823A1" w:rsidRDefault="00554C78" w:rsidP="00554C78">
            <w:pPr>
              <w:jc w:val="center"/>
              <w:rPr>
                <w:color w:val="000000"/>
                <w:sz w:val="16"/>
                <w:szCs w:val="16"/>
              </w:rPr>
            </w:pPr>
            <w:r w:rsidRPr="004329F7">
              <w:rPr>
                <w:color w:val="000000"/>
                <w:sz w:val="16"/>
                <w:szCs w:val="16"/>
              </w:rPr>
              <w:t>Исключена сметная прибыль, т.к. работы осуществляются собственными силами</w:t>
            </w:r>
            <w:r>
              <w:rPr>
                <w:color w:val="000000"/>
                <w:sz w:val="16"/>
                <w:szCs w:val="16"/>
              </w:rPr>
              <w:t>; исключены земляные работы</w:t>
            </w:r>
          </w:p>
        </w:tc>
      </w:tr>
      <w:tr w:rsidR="00554C78" w:rsidRPr="00B22233" w14:paraId="7B19B23E" w14:textId="77777777" w:rsidTr="00554C78">
        <w:trPr>
          <w:trHeight w:val="20"/>
          <w:jc w:val="center"/>
        </w:trPr>
        <w:tc>
          <w:tcPr>
            <w:tcW w:w="339" w:type="dxa"/>
            <w:shd w:val="clear" w:color="auto" w:fill="auto"/>
            <w:noWrap/>
            <w:tcMar>
              <w:left w:w="28" w:type="dxa"/>
              <w:right w:w="28" w:type="dxa"/>
            </w:tcMar>
            <w:hideMark/>
          </w:tcPr>
          <w:p w14:paraId="3E29AD9C"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5FF61023"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767" w:type="dxa"/>
            <w:shd w:val="clear" w:color="auto" w:fill="auto"/>
            <w:tcMar>
              <w:left w:w="28" w:type="dxa"/>
              <w:right w:w="28" w:type="dxa"/>
            </w:tcMar>
            <w:vAlign w:val="center"/>
            <w:hideMark/>
          </w:tcPr>
          <w:p w14:paraId="7DD60014"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018" w:type="dxa"/>
            <w:tcMar>
              <w:left w:w="28" w:type="dxa"/>
              <w:right w:w="28" w:type="dxa"/>
            </w:tcMar>
            <w:vAlign w:val="center"/>
          </w:tcPr>
          <w:p w14:paraId="15CDF8A7"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3" w:type="dxa"/>
            <w:tcMar>
              <w:left w:w="28" w:type="dxa"/>
              <w:right w:w="28" w:type="dxa"/>
            </w:tcMar>
            <w:vAlign w:val="center"/>
          </w:tcPr>
          <w:p w14:paraId="19C8DC09"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49AE160B"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3690767E"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08" w:type="dxa"/>
            <w:tcMar>
              <w:left w:w="28" w:type="dxa"/>
              <w:right w:w="28" w:type="dxa"/>
            </w:tcMar>
            <w:vAlign w:val="center"/>
          </w:tcPr>
          <w:p w14:paraId="5F1E9916"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23" w:type="dxa"/>
            <w:tcMar>
              <w:left w:w="28" w:type="dxa"/>
              <w:right w:w="28" w:type="dxa"/>
            </w:tcMar>
            <w:vAlign w:val="center"/>
          </w:tcPr>
          <w:p w14:paraId="33E3CE9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2946" w:type="dxa"/>
          </w:tcPr>
          <w:p w14:paraId="457A2CE9" w14:textId="77777777" w:rsidR="00554C78" w:rsidRPr="00C171C7" w:rsidRDefault="00554C78" w:rsidP="00554C78">
            <w:pPr>
              <w:jc w:val="center"/>
              <w:rPr>
                <w:color w:val="000000"/>
                <w:sz w:val="16"/>
                <w:szCs w:val="16"/>
              </w:rPr>
            </w:pPr>
          </w:p>
        </w:tc>
      </w:tr>
      <w:tr w:rsidR="00554C78" w:rsidRPr="00B22233" w14:paraId="693B3EFD" w14:textId="77777777" w:rsidTr="00554C78">
        <w:trPr>
          <w:trHeight w:val="20"/>
          <w:jc w:val="center"/>
        </w:trPr>
        <w:tc>
          <w:tcPr>
            <w:tcW w:w="339" w:type="dxa"/>
            <w:shd w:val="clear" w:color="auto" w:fill="auto"/>
            <w:noWrap/>
            <w:tcMar>
              <w:left w:w="28" w:type="dxa"/>
              <w:right w:w="28" w:type="dxa"/>
            </w:tcMar>
            <w:hideMark/>
          </w:tcPr>
          <w:p w14:paraId="23D7FF4B"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3069A302" w14:textId="77777777" w:rsidR="00554C78" w:rsidRPr="00E4499F" w:rsidRDefault="00554C78" w:rsidP="00554C78">
            <w:pPr>
              <w:jc w:val="both"/>
              <w:rPr>
                <w:color w:val="000000"/>
                <w:sz w:val="16"/>
                <w:szCs w:val="16"/>
              </w:rPr>
            </w:pPr>
            <w:r w:rsidRPr="00E4499F">
              <w:rPr>
                <w:sz w:val="16"/>
                <w:szCs w:val="16"/>
              </w:rPr>
              <w:t>Пуск газа</w:t>
            </w:r>
          </w:p>
        </w:tc>
        <w:tc>
          <w:tcPr>
            <w:tcW w:w="1767" w:type="dxa"/>
            <w:shd w:val="clear" w:color="auto" w:fill="auto"/>
            <w:noWrap/>
            <w:tcMar>
              <w:left w:w="28" w:type="dxa"/>
              <w:right w:w="28" w:type="dxa"/>
            </w:tcMar>
            <w:vAlign w:val="center"/>
            <w:hideMark/>
          </w:tcPr>
          <w:p w14:paraId="5F9F577F" w14:textId="77777777" w:rsidR="00554C78" w:rsidRPr="00E4499F" w:rsidRDefault="00554C78" w:rsidP="00554C78">
            <w:pPr>
              <w:jc w:val="center"/>
              <w:rPr>
                <w:color w:val="000000"/>
                <w:sz w:val="16"/>
                <w:szCs w:val="16"/>
              </w:rPr>
            </w:pPr>
            <w:r>
              <w:rPr>
                <w:color w:val="000000"/>
                <w:sz w:val="16"/>
                <w:szCs w:val="16"/>
              </w:rPr>
              <w:t>0</w:t>
            </w:r>
          </w:p>
        </w:tc>
        <w:tc>
          <w:tcPr>
            <w:tcW w:w="1018" w:type="dxa"/>
            <w:tcMar>
              <w:left w:w="28" w:type="dxa"/>
              <w:right w:w="28" w:type="dxa"/>
            </w:tcMar>
            <w:vAlign w:val="center"/>
          </w:tcPr>
          <w:p w14:paraId="7EEC7FD2" w14:textId="77777777" w:rsidR="00554C78" w:rsidRPr="006C5D8B" w:rsidRDefault="00554C78" w:rsidP="00554C78">
            <w:pPr>
              <w:jc w:val="center"/>
              <w:rPr>
                <w:color w:val="000000"/>
                <w:sz w:val="16"/>
                <w:szCs w:val="16"/>
              </w:rPr>
            </w:pPr>
            <w:r w:rsidRPr="00A60D25">
              <w:rPr>
                <w:color w:val="000000"/>
                <w:sz w:val="16"/>
                <w:szCs w:val="16"/>
              </w:rPr>
              <w:t>0</w:t>
            </w:r>
          </w:p>
        </w:tc>
        <w:tc>
          <w:tcPr>
            <w:tcW w:w="993" w:type="dxa"/>
            <w:tcMar>
              <w:left w:w="28" w:type="dxa"/>
              <w:right w:w="28" w:type="dxa"/>
            </w:tcMar>
            <w:vAlign w:val="center"/>
          </w:tcPr>
          <w:p w14:paraId="51F08F94"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14C0F703" w14:textId="77777777" w:rsidR="00554C78" w:rsidRPr="006C5D8B" w:rsidRDefault="00554C78" w:rsidP="00554C78">
            <w:pPr>
              <w:jc w:val="center"/>
              <w:rPr>
                <w:color w:val="000000"/>
                <w:sz w:val="16"/>
                <w:szCs w:val="16"/>
              </w:rPr>
            </w:pPr>
            <w:r w:rsidRPr="00A60D25">
              <w:rPr>
                <w:color w:val="000000"/>
                <w:sz w:val="16"/>
                <w:szCs w:val="16"/>
              </w:rPr>
              <w:t>0</w:t>
            </w:r>
          </w:p>
        </w:tc>
        <w:tc>
          <w:tcPr>
            <w:tcW w:w="1134" w:type="dxa"/>
            <w:tcMar>
              <w:left w:w="28" w:type="dxa"/>
              <w:right w:w="28" w:type="dxa"/>
            </w:tcMar>
            <w:vAlign w:val="center"/>
          </w:tcPr>
          <w:p w14:paraId="49D0E430" w14:textId="77777777" w:rsidR="00554C78" w:rsidRPr="006C5D8B" w:rsidRDefault="00554C78" w:rsidP="00554C78">
            <w:pPr>
              <w:jc w:val="center"/>
              <w:rPr>
                <w:color w:val="000000"/>
                <w:sz w:val="16"/>
                <w:szCs w:val="16"/>
              </w:rPr>
            </w:pPr>
            <w:r w:rsidRPr="00A60D25">
              <w:rPr>
                <w:color w:val="000000"/>
                <w:sz w:val="16"/>
                <w:szCs w:val="16"/>
              </w:rPr>
              <w:t>0</w:t>
            </w:r>
          </w:p>
        </w:tc>
        <w:tc>
          <w:tcPr>
            <w:tcW w:w="1108" w:type="dxa"/>
            <w:tcMar>
              <w:left w:w="28" w:type="dxa"/>
              <w:right w:w="28" w:type="dxa"/>
            </w:tcMar>
            <w:vAlign w:val="center"/>
          </w:tcPr>
          <w:p w14:paraId="6DCEE4D2" w14:textId="77777777" w:rsidR="00554C78" w:rsidRPr="006C5D8B" w:rsidRDefault="00554C78" w:rsidP="00554C78">
            <w:pPr>
              <w:jc w:val="center"/>
              <w:rPr>
                <w:color w:val="000000"/>
                <w:sz w:val="16"/>
                <w:szCs w:val="16"/>
              </w:rPr>
            </w:pPr>
            <w:r w:rsidRPr="00A60D25">
              <w:rPr>
                <w:color w:val="000000"/>
                <w:sz w:val="16"/>
                <w:szCs w:val="16"/>
              </w:rPr>
              <w:t>0</w:t>
            </w:r>
          </w:p>
        </w:tc>
        <w:tc>
          <w:tcPr>
            <w:tcW w:w="1223" w:type="dxa"/>
            <w:tcMar>
              <w:left w:w="28" w:type="dxa"/>
              <w:right w:w="28" w:type="dxa"/>
            </w:tcMar>
            <w:vAlign w:val="center"/>
          </w:tcPr>
          <w:p w14:paraId="352D2EE5" w14:textId="77777777" w:rsidR="00554C78" w:rsidRPr="006C5D8B" w:rsidRDefault="00554C78" w:rsidP="00554C78">
            <w:pPr>
              <w:jc w:val="center"/>
              <w:rPr>
                <w:color w:val="000000"/>
                <w:sz w:val="16"/>
                <w:szCs w:val="16"/>
              </w:rPr>
            </w:pPr>
            <w:r w:rsidRPr="00A60D25">
              <w:rPr>
                <w:color w:val="000000"/>
                <w:sz w:val="16"/>
                <w:szCs w:val="16"/>
              </w:rPr>
              <w:t>0</w:t>
            </w:r>
          </w:p>
        </w:tc>
        <w:tc>
          <w:tcPr>
            <w:tcW w:w="2946" w:type="dxa"/>
          </w:tcPr>
          <w:p w14:paraId="216CE288" w14:textId="77777777" w:rsidR="00554C78" w:rsidRPr="00E8774B" w:rsidRDefault="00554C78" w:rsidP="00554C78">
            <w:pPr>
              <w:jc w:val="center"/>
              <w:rPr>
                <w:color w:val="000000"/>
                <w:sz w:val="16"/>
                <w:szCs w:val="16"/>
              </w:rPr>
            </w:pPr>
          </w:p>
        </w:tc>
      </w:tr>
      <w:tr w:rsidR="00554C78" w:rsidRPr="00B22233" w14:paraId="665B1F02" w14:textId="77777777" w:rsidTr="00554C78">
        <w:trPr>
          <w:trHeight w:val="20"/>
          <w:jc w:val="center"/>
        </w:trPr>
        <w:tc>
          <w:tcPr>
            <w:tcW w:w="339" w:type="dxa"/>
            <w:shd w:val="clear" w:color="auto" w:fill="auto"/>
            <w:noWrap/>
            <w:tcMar>
              <w:left w:w="28" w:type="dxa"/>
              <w:right w:w="28" w:type="dxa"/>
            </w:tcMar>
            <w:hideMark/>
          </w:tcPr>
          <w:p w14:paraId="20EC69F8"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28AA24D0"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767" w:type="dxa"/>
            <w:shd w:val="clear" w:color="auto" w:fill="auto"/>
            <w:noWrap/>
            <w:tcMar>
              <w:left w:w="28" w:type="dxa"/>
              <w:right w:w="28" w:type="dxa"/>
            </w:tcMar>
            <w:vAlign w:val="center"/>
            <w:hideMark/>
          </w:tcPr>
          <w:p w14:paraId="2253119C" w14:textId="77777777" w:rsidR="00554C78" w:rsidRPr="004329F7" w:rsidRDefault="00554C78" w:rsidP="00554C78">
            <w:pPr>
              <w:jc w:val="center"/>
              <w:rPr>
                <w:color w:val="000000"/>
                <w:sz w:val="16"/>
                <w:szCs w:val="16"/>
              </w:rPr>
            </w:pPr>
            <w:r w:rsidRPr="004329F7">
              <w:rPr>
                <w:color w:val="000000"/>
                <w:sz w:val="16"/>
                <w:szCs w:val="16"/>
              </w:rPr>
              <w:t>-16420</w:t>
            </w:r>
          </w:p>
        </w:tc>
        <w:tc>
          <w:tcPr>
            <w:tcW w:w="1018" w:type="dxa"/>
            <w:tcMar>
              <w:left w:w="28" w:type="dxa"/>
              <w:right w:w="28" w:type="dxa"/>
            </w:tcMar>
            <w:vAlign w:val="center"/>
          </w:tcPr>
          <w:p w14:paraId="67D7638A" w14:textId="77777777" w:rsidR="00554C78" w:rsidRPr="004329F7" w:rsidRDefault="00554C78" w:rsidP="00554C78">
            <w:pPr>
              <w:jc w:val="center"/>
              <w:rPr>
                <w:color w:val="000000"/>
                <w:sz w:val="16"/>
                <w:szCs w:val="16"/>
              </w:rPr>
            </w:pPr>
            <w:r w:rsidRPr="004329F7">
              <w:rPr>
                <w:color w:val="000000"/>
                <w:sz w:val="16"/>
                <w:szCs w:val="16"/>
              </w:rPr>
              <w:t>-20110</w:t>
            </w:r>
          </w:p>
        </w:tc>
        <w:tc>
          <w:tcPr>
            <w:tcW w:w="993" w:type="dxa"/>
            <w:tcMar>
              <w:left w:w="28" w:type="dxa"/>
              <w:right w:w="28" w:type="dxa"/>
            </w:tcMar>
            <w:vAlign w:val="center"/>
          </w:tcPr>
          <w:p w14:paraId="4D12851E" w14:textId="77777777" w:rsidR="00554C78" w:rsidRPr="004329F7" w:rsidRDefault="00554C78" w:rsidP="00554C78">
            <w:pPr>
              <w:jc w:val="center"/>
              <w:rPr>
                <w:color w:val="000000"/>
                <w:sz w:val="16"/>
                <w:szCs w:val="16"/>
              </w:rPr>
            </w:pPr>
            <w:r w:rsidRPr="004329F7">
              <w:rPr>
                <w:color w:val="000000"/>
                <w:sz w:val="16"/>
                <w:szCs w:val="16"/>
              </w:rPr>
              <w:t>-23607</w:t>
            </w:r>
          </w:p>
        </w:tc>
        <w:tc>
          <w:tcPr>
            <w:tcW w:w="992" w:type="dxa"/>
            <w:tcMar>
              <w:left w:w="28" w:type="dxa"/>
              <w:right w:w="28" w:type="dxa"/>
            </w:tcMar>
            <w:vAlign w:val="center"/>
          </w:tcPr>
          <w:p w14:paraId="5A899D86" w14:textId="77777777" w:rsidR="00554C78" w:rsidRPr="004329F7" w:rsidRDefault="00554C78" w:rsidP="00554C78">
            <w:pPr>
              <w:jc w:val="center"/>
              <w:rPr>
                <w:color w:val="000000"/>
                <w:sz w:val="16"/>
                <w:szCs w:val="16"/>
              </w:rPr>
            </w:pPr>
            <w:r w:rsidRPr="004329F7">
              <w:rPr>
                <w:color w:val="000000"/>
                <w:sz w:val="16"/>
                <w:szCs w:val="16"/>
              </w:rPr>
              <w:t>-27325</w:t>
            </w:r>
          </w:p>
        </w:tc>
        <w:tc>
          <w:tcPr>
            <w:tcW w:w="1134" w:type="dxa"/>
            <w:tcMar>
              <w:left w:w="28" w:type="dxa"/>
              <w:right w:w="28" w:type="dxa"/>
            </w:tcMar>
            <w:vAlign w:val="center"/>
          </w:tcPr>
          <w:p w14:paraId="6C6CFE69" w14:textId="77777777" w:rsidR="00554C78" w:rsidRPr="004329F7" w:rsidRDefault="00554C78" w:rsidP="00554C78">
            <w:pPr>
              <w:jc w:val="center"/>
              <w:rPr>
                <w:color w:val="000000"/>
                <w:sz w:val="16"/>
                <w:szCs w:val="16"/>
              </w:rPr>
            </w:pPr>
            <w:r w:rsidRPr="004329F7">
              <w:rPr>
                <w:color w:val="000000"/>
                <w:sz w:val="16"/>
                <w:szCs w:val="16"/>
              </w:rPr>
              <w:t>-28372</w:t>
            </w:r>
          </w:p>
        </w:tc>
        <w:tc>
          <w:tcPr>
            <w:tcW w:w="1108" w:type="dxa"/>
            <w:tcMar>
              <w:left w:w="28" w:type="dxa"/>
              <w:right w:w="28" w:type="dxa"/>
            </w:tcMar>
            <w:vAlign w:val="center"/>
          </w:tcPr>
          <w:p w14:paraId="2C68EF18" w14:textId="77777777" w:rsidR="00554C78" w:rsidRPr="004329F7" w:rsidRDefault="00554C78" w:rsidP="00554C78">
            <w:pPr>
              <w:jc w:val="center"/>
              <w:rPr>
                <w:color w:val="000000"/>
                <w:sz w:val="16"/>
                <w:szCs w:val="16"/>
              </w:rPr>
            </w:pPr>
            <w:r w:rsidRPr="004329F7">
              <w:rPr>
                <w:color w:val="000000"/>
                <w:sz w:val="16"/>
                <w:szCs w:val="16"/>
              </w:rPr>
              <w:t>-36323</w:t>
            </w:r>
          </w:p>
        </w:tc>
        <w:tc>
          <w:tcPr>
            <w:tcW w:w="1223" w:type="dxa"/>
            <w:tcMar>
              <w:left w:w="28" w:type="dxa"/>
              <w:right w:w="28" w:type="dxa"/>
            </w:tcMar>
            <w:vAlign w:val="center"/>
          </w:tcPr>
          <w:p w14:paraId="50A92364" w14:textId="77777777" w:rsidR="00554C78" w:rsidRPr="004329F7" w:rsidRDefault="00554C78" w:rsidP="00554C78">
            <w:pPr>
              <w:jc w:val="center"/>
              <w:rPr>
                <w:color w:val="000000"/>
                <w:sz w:val="16"/>
                <w:szCs w:val="16"/>
              </w:rPr>
            </w:pPr>
            <w:r w:rsidRPr="004329F7">
              <w:rPr>
                <w:color w:val="000000"/>
                <w:sz w:val="16"/>
                <w:szCs w:val="16"/>
              </w:rPr>
              <w:t>-46458</w:t>
            </w:r>
          </w:p>
        </w:tc>
        <w:tc>
          <w:tcPr>
            <w:tcW w:w="2946" w:type="dxa"/>
          </w:tcPr>
          <w:p w14:paraId="03BF8B99" w14:textId="77777777" w:rsidR="00554C78" w:rsidRPr="004823A1" w:rsidRDefault="00554C78" w:rsidP="00554C78">
            <w:pPr>
              <w:jc w:val="center"/>
              <w:rPr>
                <w:color w:val="000000"/>
                <w:sz w:val="16"/>
                <w:szCs w:val="16"/>
              </w:rPr>
            </w:pPr>
          </w:p>
        </w:tc>
      </w:tr>
      <w:tr w:rsidR="00554C78" w:rsidRPr="00B22233" w14:paraId="4391EA2E" w14:textId="77777777" w:rsidTr="00554C78">
        <w:trPr>
          <w:trHeight w:val="20"/>
          <w:jc w:val="center"/>
        </w:trPr>
        <w:tc>
          <w:tcPr>
            <w:tcW w:w="3883" w:type="dxa"/>
            <w:gridSpan w:val="2"/>
            <w:shd w:val="clear" w:color="auto" w:fill="auto"/>
            <w:noWrap/>
            <w:tcMar>
              <w:left w:w="28" w:type="dxa"/>
              <w:right w:w="28" w:type="dxa"/>
            </w:tcMar>
            <w:vAlign w:val="bottom"/>
            <w:hideMark/>
          </w:tcPr>
          <w:p w14:paraId="50C172EE"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767" w:type="dxa"/>
            <w:shd w:val="clear" w:color="auto" w:fill="auto"/>
            <w:noWrap/>
            <w:tcMar>
              <w:left w:w="28" w:type="dxa"/>
              <w:right w:w="28" w:type="dxa"/>
            </w:tcMar>
            <w:vAlign w:val="center"/>
            <w:hideMark/>
          </w:tcPr>
          <w:p w14:paraId="2863012F" w14:textId="77777777" w:rsidR="00554C78" w:rsidRPr="004329F7" w:rsidRDefault="00554C78" w:rsidP="00554C78">
            <w:pPr>
              <w:jc w:val="center"/>
              <w:rPr>
                <w:color w:val="000000"/>
                <w:sz w:val="16"/>
                <w:szCs w:val="16"/>
              </w:rPr>
            </w:pPr>
            <w:r w:rsidRPr="004329F7">
              <w:rPr>
                <w:color w:val="000000"/>
                <w:sz w:val="16"/>
                <w:szCs w:val="16"/>
              </w:rPr>
              <w:t>-16420</w:t>
            </w:r>
          </w:p>
        </w:tc>
        <w:tc>
          <w:tcPr>
            <w:tcW w:w="1018" w:type="dxa"/>
            <w:tcMar>
              <w:left w:w="28" w:type="dxa"/>
              <w:right w:w="28" w:type="dxa"/>
            </w:tcMar>
            <w:vAlign w:val="center"/>
          </w:tcPr>
          <w:p w14:paraId="7931310D" w14:textId="77777777" w:rsidR="00554C78" w:rsidRPr="004329F7" w:rsidRDefault="00554C78" w:rsidP="00554C78">
            <w:pPr>
              <w:jc w:val="center"/>
              <w:rPr>
                <w:color w:val="000000"/>
                <w:sz w:val="16"/>
                <w:szCs w:val="16"/>
              </w:rPr>
            </w:pPr>
            <w:r w:rsidRPr="004329F7">
              <w:rPr>
                <w:color w:val="000000"/>
                <w:sz w:val="16"/>
                <w:szCs w:val="16"/>
              </w:rPr>
              <w:t>-20110</w:t>
            </w:r>
          </w:p>
        </w:tc>
        <w:tc>
          <w:tcPr>
            <w:tcW w:w="993" w:type="dxa"/>
            <w:tcMar>
              <w:left w:w="28" w:type="dxa"/>
              <w:right w:w="28" w:type="dxa"/>
            </w:tcMar>
            <w:vAlign w:val="center"/>
          </w:tcPr>
          <w:p w14:paraId="6F33BCC7" w14:textId="77777777" w:rsidR="00554C78" w:rsidRPr="004329F7" w:rsidRDefault="00554C78" w:rsidP="00554C78">
            <w:pPr>
              <w:jc w:val="center"/>
              <w:rPr>
                <w:color w:val="000000"/>
                <w:sz w:val="16"/>
                <w:szCs w:val="16"/>
              </w:rPr>
            </w:pPr>
            <w:r w:rsidRPr="004329F7">
              <w:rPr>
                <w:color w:val="000000"/>
                <w:sz w:val="16"/>
                <w:szCs w:val="16"/>
              </w:rPr>
              <w:t>-23607</w:t>
            </w:r>
          </w:p>
        </w:tc>
        <w:tc>
          <w:tcPr>
            <w:tcW w:w="992" w:type="dxa"/>
            <w:tcMar>
              <w:left w:w="28" w:type="dxa"/>
              <w:right w:w="28" w:type="dxa"/>
            </w:tcMar>
            <w:vAlign w:val="center"/>
          </w:tcPr>
          <w:p w14:paraId="2EDDFE47" w14:textId="77777777" w:rsidR="00554C78" w:rsidRPr="004329F7" w:rsidRDefault="00554C78" w:rsidP="00554C78">
            <w:pPr>
              <w:jc w:val="center"/>
              <w:rPr>
                <w:color w:val="000000"/>
                <w:sz w:val="16"/>
                <w:szCs w:val="16"/>
              </w:rPr>
            </w:pPr>
            <w:r w:rsidRPr="004329F7">
              <w:rPr>
                <w:color w:val="000000"/>
                <w:sz w:val="16"/>
                <w:szCs w:val="16"/>
              </w:rPr>
              <w:t>-27325</w:t>
            </w:r>
          </w:p>
        </w:tc>
        <w:tc>
          <w:tcPr>
            <w:tcW w:w="1134" w:type="dxa"/>
            <w:tcMar>
              <w:left w:w="28" w:type="dxa"/>
              <w:right w:w="28" w:type="dxa"/>
            </w:tcMar>
            <w:vAlign w:val="center"/>
          </w:tcPr>
          <w:p w14:paraId="1570B77F" w14:textId="77777777" w:rsidR="00554C78" w:rsidRPr="004329F7" w:rsidRDefault="00554C78" w:rsidP="00554C78">
            <w:pPr>
              <w:jc w:val="center"/>
              <w:rPr>
                <w:color w:val="000000"/>
                <w:sz w:val="16"/>
                <w:szCs w:val="16"/>
              </w:rPr>
            </w:pPr>
            <w:r w:rsidRPr="004329F7">
              <w:rPr>
                <w:color w:val="000000"/>
                <w:sz w:val="16"/>
                <w:szCs w:val="16"/>
              </w:rPr>
              <w:t>-28372</w:t>
            </w:r>
          </w:p>
        </w:tc>
        <w:tc>
          <w:tcPr>
            <w:tcW w:w="1108" w:type="dxa"/>
            <w:tcMar>
              <w:left w:w="28" w:type="dxa"/>
              <w:right w:w="28" w:type="dxa"/>
            </w:tcMar>
            <w:vAlign w:val="center"/>
          </w:tcPr>
          <w:p w14:paraId="203C447A" w14:textId="77777777" w:rsidR="00554C78" w:rsidRPr="004329F7" w:rsidRDefault="00554C78" w:rsidP="00554C78">
            <w:pPr>
              <w:jc w:val="center"/>
              <w:rPr>
                <w:color w:val="000000"/>
                <w:sz w:val="16"/>
                <w:szCs w:val="16"/>
              </w:rPr>
            </w:pPr>
            <w:r w:rsidRPr="004329F7">
              <w:rPr>
                <w:color w:val="000000"/>
                <w:sz w:val="16"/>
                <w:szCs w:val="16"/>
              </w:rPr>
              <w:t>-36323</w:t>
            </w:r>
          </w:p>
        </w:tc>
        <w:tc>
          <w:tcPr>
            <w:tcW w:w="1223" w:type="dxa"/>
            <w:tcMar>
              <w:left w:w="28" w:type="dxa"/>
              <w:right w:w="28" w:type="dxa"/>
            </w:tcMar>
            <w:vAlign w:val="center"/>
          </w:tcPr>
          <w:p w14:paraId="431BBEC8" w14:textId="77777777" w:rsidR="00554C78" w:rsidRPr="004329F7" w:rsidRDefault="00554C78" w:rsidP="00554C78">
            <w:pPr>
              <w:jc w:val="center"/>
              <w:rPr>
                <w:color w:val="000000"/>
                <w:sz w:val="16"/>
                <w:szCs w:val="16"/>
              </w:rPr>
            </w:pPr>
            <w:r w:rsidRPr="004329F7">
              <w:rPr>
                <w:color w:val="000000"/>
                <w:sz w:val="16"/>
                <w:szCs w:val="16"/>
              </w:rPr>
              <w:t>-46458</w:t>
            </w:r>
          </w:p>
        </w:tc>
        <w:tc>
          <w:tcPr>
            <w:tcW w:w="2946" w:type="dxa"/>
          </w:tcPr>
          <w:p w14:paraId="1A72DCEB" w14:textId="77777777" w:rsidR="00554C78" w:rsidRPr="004823A1" w:rsidRDefault="00554C78" w:rsidP="00554C78">
            <w:pPr>
              <w:jc w:val="center"/>
              <w:rPr>
                <w:color w:val="000000"/>
                <w:sz w:val="16"/>
                <w:szCs w:val="16"/>
              </w:rPr>
            </w:pPr>
          </w:p>
        </w:tc>
      </w:tr>
    </w:tbl>
    <w:p w14:paraId="4FD1B323" w14:textId="77777777" w:rsidR="00554C78" w:rsidRDefault="00554C78" w:rsidP="00554C78">
      <w:pPr>
        <w:autoSpaceDE w:val="0"/>
        <w:autoSpaceDN w:val="0"/>
        <w:adjustRightInd w:val="0"/>
        <w:ind w:firstLine="540"/>
        <w:jc w:val="both"/>
        <w:rPr>
          <w:sz w:val="28"/>
          <w:szCs w:val="28"/>
        </w:rPr>
      </w:pPr>
    </w:p>
    <w:p w14:paraId="3AD22A0B" w14:textId="77777777" w:rsidR="00554C78" w:rsidRDefault="00554C78" w:rsidP="00554C78">
      <w:pPr>
        <w:autoSpaceDE w:val="0"/>
        <w:autoSpaceDN w:val="0"/>
        <w:adjustRightInd w:val="0"/>
        <w:ind w:firstLine="540"/>
        <w:jc w:val="both"/>
        <w:rPr>
          <w:sz w:val="28"/>
          <w:szCs w:val="28"/>
        </w:rPr>
      </w:pPr>
    </w:p>
    <w:p w14:paraId="2BA3CA27" w14:textId="77777777" w:rsidR="00554C78" w:rsidRDefault="00554C78" w:rsidP="00554C78">
      <w:pPr>
        <w:autoSpaceDE w:val="0"/>
        <w:autoSpaceDN w:val="0"/>
        <w:adjustRightInd w:val="0"/>
        <w:ind w:firstLine="540"/>
        <w:jc w:val="both"/>
        <w:rPr>
          <w:sz w:val="28"/>
          <w:szCs w:val="28"/>
        </w:rPr>
      </w:pPr>
    </w:p>
    <w:p w14:paraId="458F120F" w14:textId="77777777" w:rsidR="00554C78" w:rsidRDefault="00554C78" w:rsidP="00554C78">
      <w:pPr>
        <w:autoSpaceDE w:val="0"/>
        <w:autoSpaceDN w:val="0"/>
        <w:adjustRightInd w:val="0"/>
        <w:ind w:firstLine="540"/>
        <w:jc w:val="both"/>
        <w:rPr>
          <w:sz w:val="28"/>
          <w:szCs w:val="28"/>
        </w:rPr>
      </w:pPr>
    </w:p>
    <w:p w14:paraId="1CB4A5C3" w14:textId="77777777" w:rsidR="00554C78" w:rsidRDefault="00554C78" w:rsidP="00554C78">
      <w:pPr>
        <w:autoSpaceDE w:val="0"/>
        <w:autoSpaceDN w:val="0"/>
        <w:adjustRightInd w:val="0"/>
        <w:ind w:firstLine="540"/>
        <w:jc w:val="both"/>
        <w:rPr>
          <w:sz w:val="28"/>
          <w:szCs w:val="28"/>
        </w:rPr>
      </w:pPr>
    </w:p>
    <w:p w14:paraId="5947FB49" w14:textId="77777777" w:rsidR="00554C78" w:rsidRDefault="00554C78" w:rsidP="00554C78">
      <w:pPr>
        <w:autoSpaceDE w:val="0"/>
        <w:autoSpaceDN w:val="0"/>
        <w:adjustRightInd w:val="0"/>
        <w:ind w:firstLine="540"/>
        <w:jc w:val="both"/>
        <w:rPr>
          <w:sz w:val="28"/>
          <w:szCs w:val="28"/>
        </w:rPr>
      </w:pPr>
    </w:p>
    <w:p w14:paraId="043366C1" w14:textId="77777777" w:rsidR="00D706DF" w:rsidRDefault="00D706DF" w:rsidP="00554C78">
      <w:pPr>
        <w:autoSpaceDE w:val="0"/>
        <w:autoSpaceDN w:val="0"/>
        <w:adjustRightInd w:val="0"/>
        <w:ind w:firstLine="540"/>
        <w:jc w:val="both"/>
        <w:rPr>
          <w:sz w:val="28"/>
          <w:szCs w:val="28"/>
        </w:rPr>
        <w:sectPr w:rsidR="00D706DF" w:rsidSect="00554C78">
          <w:pgSz w:w="16838" w:h="11906" w:orient="landscape"/>
          <w:pgMar w:top="1276" w:right="993" w:bottom="566" w:left="851" w:header="720" w:footer="272" w:gutter="0"/>
          <w:cols w:space="720"/>
          <w:docGrid w:linePitch="326"/>
        </w:sectPr>
      </w:pPr>
    </w:p>
    <w:p w14:paraId="39800A5E" w14:textId="6C0E85E4" w:rsidR="00554C78" w:rsidRDefault="00554C78" w:rsidP="00554C78">
      <w:pPr>
        <w:autoSpaceDE w:val="0"/>
        <w:autoSpaceDN w:val="0"/>
        <w:adjustRightInd w:val="0"/>
        <w:ind w:firstLine="540"/>
        <w:jc w:val="both"/>
        <w:rPr>
          <w:sz w:val="28"/>
          <w:szCs w:val="28"/>
        </w:rPr>
      </w:pPr>
    </w:p>
    <w:p w14:paraId="001A92BE" w14:textId="77777777" w:rsidR="00554C78" w:rsidRPr="00D706DF" w:rsidRDefault="00554C78" w:rsidP="00554C78">
      <w:pPr>
        <w:autoSpaceDE w:val="0"/>
        <w:autoSpaceDN w:val="0"/>
        <w:adjustRightInd w:val="0"/>
        <w:ind w:right="566" w:firstLine="540"/>
        <w:jc w:val="right"/>
      </w:pPr>
      <w:r w:rsidRPr="00D706DF">
        <w:t>Таблица 26</w:t>
      </w:r>
    </w:p>
    <w:p w14:paraId="167C274B"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33FC186D" w14:textId="77777777" w:rsidR="00554C78" w:rsidRPr="00D706DF" w:rsidRDefault="00554C78" w:rsidP="00554C78">
      <w:pPr>
        <w:autoSpaceDE w:val="0"/>
        <w:autoSpaceDN w:val="0"/>
        <w:adjustRightInd w:val="0"/>
        <w:spacing w:after="120"/>
        <w:ind w:firstLine="539"/>
        <w:jc w:val="center"/>
      </w:pPr>
      <w:r w:rsidRPr="00D706DF">
        <w:t>(врезка в полиэтиленовый газопровод)</w:t>
      </w:r>
    </w:p>
    <w:tbl>
      <w:tblPr>
        <w:tblW w:w="10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625"/>
        <w:gridCol w:w="1134"/>
        <w:gridCol w:w="992"/>
        <w:gridCol w:w="993"/>
        <w:gridCol w:w="1134"/>
        <w:gridCol w:w="1223"/>
      </w:tblGrid>
      <w:tr w:rsidR="00554C78" w:rsidRPr="00B22233" w14:paraId="7C4408D9" w14:textId="77777777" w:rsidTr="00554C78">
        <w:trPr>
          <w:trHeight w:val="20"/>
          <w:jc w:val="center"/>
        </w:trPr>
        <w:tc>
          <w:tcPr>
            <w:tcW w:w="339" w:type="dxa"/>
            <w:shd w:val="clear" w:color="auto" w:fill="auto"/>
            <w:noWrap/>
            <w:tcMar>
              <w:left w:w="28" w:type="dxa"/>
              <w:right w:w="28" w:type="dxa"/>
            </w:tcMar>
          </w:tcPr>
          <w:p w14:paraId="6941EDEF"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2151E229" w14:textId="77777777" w:rsidR="00554C78" w:rsidRPr="00B22233" w:rsidRDefault="00554C78" w:rsidP="00554C78">
            <w:pPr>
              <w:jc w:val="center"/>
              <w:rPr>
                <w:sz w:val="16"/>
                <w:szCs w:val="16"/>
              </w:rPr>
            </w:pPr>
          </w:p>
        </w:tc>
        <w:tc>
          <w:tcPr>
            <w:tcW w:w="7101" w:type="dxa"/>
            <w:gridSpan w:val="6"/>
            <w:shd w:val="clear" w:color="auto" w:fill="auto"/>
          </w:tcPr>
          <w:p w14:paraId="5D5E0DCB" w14:textId="77777777" w:rsidR="00554C78" w:rsidRPr="00B22233" w:rsidRDefault="00554C78" w:rsidP="00554C78">
            <w:pPr>
              <w:jc w:val="center"/>
              <w:rPr>
                <w:sz w:val="16"/>
                <w:szCs w:val="16"/>
              </w:rPr>
            </w:pPr>
            <w:r w:rsidRPr="00B22233">
              <w:rPr>
                <w:sz w:val="16"/>
                <w:szCs w:val="16"/>
              </w:rPr>
              <w:t>Предложение предприятия</w:t>
            </w:r>
          </w:p>
        </w:tc>
      </w:tr>
      <w:tr w:rsidR="00554C78" w:rsidRPr="00B22233" w14:paraId="175F2CC1" w14:textId="77777777" w:rsidTr="00554C78">
        <w:trPr>
          <w:trHeight w:val="20"/>
          <w:jc w:val="center"/>
        </w:trPr>
        <w:tc>
          <w:tcPr>
            <w:tcW w:w="339" w:type="dxa"/>
            <w:shd w:val="clear" w:color="auto" w:fill="auto"/>
            <w:noWrap/>
            <w:tcMar>
              <w:left w:w="28" w:type="dxa"/>
              <w:right w:w="28" w:type="dxa"/>
            </w:tcMar>
            <w:hideMark/>
          </w:tcPr>
          <w:p w14:paraId="59146072"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7DC4D9BD"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7101" w:type="dxa"/>
            <w:gridSpan w:val="6"/>
            <w:shd w:val="clear" w:color="auto" w:fill="auto"/>
          </w:tcPr>
          <w:p w14:paraId="03E2302F" w14:textId="77777777" w:rsidR="00554C78" w:rsidRPr="00E8774B" w:rsidRDefault="00554C78" w:rsidP="00554C78">
            <w:pPr>
              <w:jc w:val="center"/>
              <w:rPr>
                <w:color w:val="000000"/>
                <w:sz w:val="16"/>
                <w:szCs w:val="16"/>
              </w:rPr>
            </w:pPr>
            <w:r>
              <w:rPr>
                <w:sz w:val="16"/>
                <w:szCs w:val="16"/>
              </w:rPr>
              <w:t>Полиэтиленовые</w:t>
            </w:r>
            <w:r w:rsidRPr="00E8774B">
              <w:rPr>
                <w:sz w:val="16"/>
                <w:szCs w:val="16"/>
              </w:rPr>
              <w:t xml:space="preserve"> </w:t>
            </w:r>
            <w:r>
              <w:rPr>
                <w:sz w:val="16"/>
                <w:szCs w:val="16"/>
              </w:rPr>
              <w:t>по</w:t>
            </w:r>
            <w:r w:rsidRPr="00E8774B">
              <w:rPr>
                <w:sz w:val="16"/>
                <w:szCs w:val="16"/>
              </w:rPr>
              <w:t>дземные газопроводы</w:t>
            </w:r>
          </w:p>
        </w:tc>
      </w:tr>
      <w:tr w:rsidR="00554C78" w:rsidRPr="00B22233" w14:paraId="0DC7C165" w14:textId="77777777" w:rsidTr="00554C78">
        <w:trPr>
          <w:trHeight w:val="20"/>
          <w:jc w:val="center"/>
        </w:trPr>
        <w:tc>
          <w:tcPr>
            <w:tcW w:w="339" w:type="dxa"/>
            <w:shd w:val="clear" w:color="auto" w:fill="auto"/>
            <w:noWrap/>
            <w:tcMar>
              <w:left w:w="28" w:type="dxa"/>
              <w:right w:w="28" w:type="dxa"/>
            </w:tcMar>
            <w:hideMark/>
          </w:tcPr>
          <w:p w14:paraId="3944AC00"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1A874535" w14:textId="77777777" w:rsidR="00554C78" w:rsidRPr="00E4499F" w:rsidRDefault="00554C78" w:rsidP="00554C78">
            <w:pPr>
              <w:rPr>
                <w:color w:val="000000"/>
                <w:sz w:val="16"/>
                <w:szCs w:val="16"/>
              </w:rPr>
            </w:pPr>
          </w:p>
        </w:tc>
        <w:tc>
          <w:tcPr>
            <w:tcW w:w="1625" w:type="dxa"/>
            <w:shd w:val="clear" w:color="auto" w:fill="auto"/>
            <w:noWrap/>
            <w:tcMar>
              <w:left w:w="28" w:type="dxa"/>
              <w:right w:w="28" w:type="dxa"/>
            </w:tcMar>
            <w:vAlign w:val="center"/>
            <w:hideMark/>
          </w:tcPr>
          <w:p w14:paraId="5276C77D" w14:textId="77777777" w:rsidR="00554C78" w:rsidRDefault="00554C78" w:rsidP="00554C78">
            <w:pPr>
              <w:jc w:val="center"/>
              <w:rPr>
                <w:sz w:val="16"/>
                <w:szCs w:val="16"/>
              </w:rPr>
            </w:pPr>
            <w:r w:rsidRPr="00E8774B">
              <w:rPr>
                <w:sz w:val="16"/>
                <w:szCs w:val="16"/>
              </w:rPr>
              <w:t>1</w:t>
            </w:r>
            <w:r>
              <w:rPr>
                <w:sz w:val="16"/>
                <w:szCs w:val="16"/>
              </w:rPr>
              <w:t>09</w:t>
            </w:r>
            <w:r w:rsidRPr="00E8774B">
              <w:rPr>
                <w:sz w:val="16"/>
                <w:szCs w:val="16"/>
              </w:rPr>
              <w:t xml:space="preserve"> мм и менее</w:t>
            </w:r>
          </w:p>
          <w:p w14:paraId="31CFD9F5" w14:textId="77777777" w:rsidR="00554C78" w:rsidRPr="00E8774B" w:rsidRDefault="00554C78" w:rsidP="00554C78">
            <w:pPr>
              <w:jc w:val="center"/>
              <w:rPr>
                <w:sz w:val="16"/>
                <w:szCs w:val="16"/>
              </w:rPr>
            </w:pPr>
            <w:r w:rsidRPr="00B2045E">
              <w:rPr>
                <w:sz w:val="16"/>
                <w:szCs w:val="16"/>
              </w:rPr>
              <w:t>При максимальном часовом расходе газа газоиспользующего оборудования свыше 15 м3/ час и не превышающем 500 м3/ час</w:t>
            </w:r>
          </w:p>
        </w:tc>
        <w:tc>
          <w:tcPr>
            <w:tcW w:w="1134" w:type="dxa"/>
            <w:tcMar>
              <w:left w:w="28" w:type="dxa"/>
              <w:right w:w="28" w:type="dxa"/>
            </w:tcMar>
            <w:vAlign w:val="center"/>
          </w:tcPr>
          <w:p w14:paraId="0DE953CA" w14:textId="77777777" w:rsidR="00554C78" w:rsidRPr="00E8774B" w:rsidRDefault="00554C78" w:rsidP="00554C78">
            <w:pPr>
              <w:jc w:val="center"/>
              <w:rPr>
                <w:sz w:val="16"/>
                <w:szCs w:val="16"/>
              </w:rPr>
            </w:pPr>
            <w:r w:rsidRPr="00E8774B">
              <w:rPr>
                <w:sz w:val="16"/>
                <w:szCs w:val="16"/>
              </w:rPr>
              <w:t>1</w:t>
            </w:r>
            <w:r>
              <w:rPr>
                <w:sz w:val="16"/>
                <w:szCs w:val="16"/>
              </w:rPr>
              <w:t>10</w:t>
            </w:r>
            <w:r w:rsidRPr="00E8774B">
              <w:rPr>
                <w:sz w:val="16"/>
                <w:szCs w:val="16"/>
              </w:rPr>
              <w:t>-</w:t>
            </w:r>
            <w:r>
              <w:rPr>
                <w:sz w:val="16"/>
                <w:szCs w:val="16"/>
              </w:rPr>
              <w:t>159</w:t>
            </w:r>
            <w:r w:rsidRPr="00E8774B">
              <w:rPr>
                <w:sz w:val="16"/>
                <w:szCs w:val="16"/>
              </w:rPr>
              <w:t xml:space="preserve"> мм</w:t>
            </w:r>
          </w:p>
        </w:tc>
        <w:tc>
          <w:tcPr>
            <w:tcW w:w="992" w:type="dxa"/>
            <w:tcMar>
              <w:left w:w="28" w:type="dxa"/>
              <w:right w:w="28" w:type="dxa"/>
            </w:tcMar>
            <w:vAlign w:val="center"/>
          </w:tcPr>
          <w:p w14:paraId="4B40204F" w14:textId="77777777" w:rsidR="00554C78" w:rsidRPr="00E8774B" w:rsidRDefault="00554C78" w:rsidP="00554C78">
            <w:pPr>
              <w:jc w:val="center"/>
              <w:rPr>
                <w:sz w:val="16"/>
                <w:szCs w:val="16"/>
              </w:rPr>
            </w:pPr>
            <w:r>
              <w:rPr>
                <w:sz w:val="16"/>
                <w:szCs w:val="16"/>
              </w:rPr>
              <w:t>160</w:t>
            </w:r>
            <w:r w:rsidRPr="00E8774B">
              <w:rPr>
                <w:sz w:val="16"/>
                <w:szCs w:val="16"/>
              </w:rPr>
              <w:t>-2</w:t>
            </w:r>
            <w:r>
              <w:rPr>
                <w:sz w:val="16"/>
                <w:szCs w:val="16"/>
              </w:rPr>
              <w:t>24</w:t>
            </w:r>
            <w:r w:rsidRPr="00E8774B">
              <w:rPr>
                <w:sz w:val="16"/>
                <w:szCs w:val="16"/>
              </w:rPr>
              <w:t xml:space="preserve"> мм</w:t>
            </w:r>
          </w:p>
        </w:tc>
        <w:tc>
          <w:tcPr>
            <w:tcW w:w="993" w:type="dxa"/>
            <w:tcMar>
              <w:left w:w="28" w:type="dxa"/>
              <w:right w:w="28" w:type="dxa"/>
            </w:tcMar>
            <w:vAlign w:val="center"/>
          </w:tcPr>
          <w:p w14:paraId="76244BD1" w14:textId="77777777" w:rsidR="00554C78" w:rsidRPr="00E8774B" w:rsidRDefault="00554C78" w:rsidP="00554C78">
            <w:pPr>
              <w:jc w:val="center"/>
              <w:rPr>
                <w:sz w:val="16"/>
                <w:szCs w:val="16"/>
              </w:rPr>
            </w:pPr>
            <w:r w:rsidRPr="00E8774B">
              <w:rPr>
                <w:sz w:val="16"/>
                <w:szCs w:val="16"/>
              </w:rPr>
              <w:t>2</w:t>
            </w:r>
            <w:r>
              <w:rPr>
                <w:sz w:val="16"/>
                <w:szCs w:val="16"/>
              </w:rPr>
              <w:t>25</w:t>
            </w:r>
            <w:r w:rsidRPr="00E8774B">
              <w:rPr>
                <w:sz w:val="16"/>
                <w:szCs w:val="16"/>
              </w:rPr>
              <w:t xml:space="preserve"> - 3</w:t>
            </w:r>
            <w:r>
              <w:rPr>
                <w:sz w:val="16"/>
                <w:szCs w:val="16"/>
              </w:rPr>
              <w:t>1</w:t>
            </w:r>
            <w:r w:rsidRPr="00E8774B">
              <w:rPr>
                <w:sz w:val="16"/>
                <w:szCs w:val="16"/>
              </w:rPr>
              <w:t>4 мм</w:t>
            </w:r>
          </w:p>
        </w:tc>
        <w:tc>
          <w:tcPr>
            <w:tcW w:w="1134" w:type="dxa"/>
            <w:tcMar>
              <w:left w:w="28" w:type="dxa"/>
              <w:right w:w="28" w:type="dxa"/>
            </w:tcMar>
            <w:vAlign w:val="center"/>
          </w:tcPr>
          <w:p w14:paraId="697D77F3" w14:textId="77777777" w:rsidR="00554C78" w:rsidRPr="00E8774B" w:rsidRDefault="00554C78" w:rsidP="00554C78">
            <w:pPr>
              <w:jc w:val="center"/>
              <w:rPr>
                <w:sz w:val="16"/>
                <w:szCs w:val="16"/>
              </w:rPr>
            </w:pPr>
            <w:r w:rsidRPr="00E8774B">
              <w:rPr>
                <w:sz w:val="16"/>
                <w:szCs w:val="16"/>
              </w:rPr>
              <w:t>3</w:t>
            </w:r>
            <w:r>
              <w:rPr>
                <w:sz w:val="16"/>
                <w:szCs w:val="16"/>
              </w:rPr>
              <w:t>1</w:t>
            </w:r>
            <w:r w:rsidRPr="00E8774B">
              <w:rPr>
                <w:sz w:val="16"/>
                <w:szCs w:val="16"/>
              </w:rPr>
              <w:t xml:space="preserve">5 - </w:t>
            </w:r>
            <w:r>
              <w:rPr>
                <w:sz w:val="16"/>
                <w:szCs w:val="16"/>
              </w:rPr>
              <w:t>399</w:t>
            </w:r>
            <w:r w:rsidRPr="00E8774B">
              <w:rPr>
                <w:sz w:val="16"/>
                <w:szCs w:val="16"/>
              </w:rPr>
              <w:t xml:space="preserve"> мм</w:t>
            </w:r>
          </w:p>
        </w:tc>
        <w:tc>
          <w:tcPr>
            <w:tcW w:w="1223" w:type="dxa"/>
            <w:tcMar>
              <w:left w:w="28" w:type="dxa"/>
              <w:right w:w="28" w:type="dxa"/>
            </w:tcMar>
            <w:vAlign w:val="center"/>
          </w:tcPr>
          <w:p w14:paraId="0D6F9C31" w14:textId="77777777" w:rsidR="00554C78" w:rsidRPr="00E8774B" w:rsidRDefault="00554C78" w:rsidP="00554C78">
            <w:pPr>
              <w:jc w:val="center"/>
              <w:rPr>
                <w:sz w:val="16"/>
                <w:szCs w:val="16"/>
              </w:rPr>
            </w:pPr>
            <w:r>
              <w:rPr>
                <w:sz w:val="16"/>
                <w:szCs w:val="16"/>
              </w:rPr>
              <w:t>400</w:t>
            </w:r>
            <w:r w:rsidRPr="00E8774B">
              <w:rPr>
                <w:sz w:val="16"/>
                <w:szCs w:val="16"/>
              </w:rPr>
              <w:t xml:space="preserve"> мм и выше</w:t>
            </w:r>
          </w:p>
        </w:tc>
      </w:tr>
      <w:tr w:rsidR="00554C78" w:rsidRPr="00B22233" w14:paraId="0DF71EBB" w14:textId="77777777" w:rsidTr="00554C78">
        <w:trPr>
          <w:trHeight w:val="20"/>
          <w:jc w:val="center"/>
        </w:trPr>
        <w:tc>
          <w:tcPr>
            <w:tcW w:w="339" w:type="dxa"/>
            <w:shd w:val="clear" w:color="auto" w:fill="auto"/>
            <w:noWrap/>
            <w:tcMar>
              <w:left w:w="28" w:type="dxa"/>
              <w:right w:w="28" w:type="dxa"/>
            </w:tcMar>
            <w:hideMark/>
          </w:tcPr>
          <w:p w14:paraId="4352FF02"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620DB5DC"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625" w:type="dxa"/>
            <w:shd w:val="clear" w:color="auto" w:fill="auto"/>
            <w:tcMar>
              <w:left w:w="28" w:type="dxa"/>
              <w:right w:w="28" w:type="dxa"/>
            </w:tcMar>
            <w:vAlign w:val="center"/>
            <w:hideMark/>
          </w:tcPr>
          <w:p w14:paraId="4306935C" w14:textId="77777777" w:rsidR="00554C78" w:rsidRPr="00E4499F" w:rsidRDefault="00554C78" w:rsidP="00554C78">
            <w:pPr>
              <w:jc w:val="center"/>
              <w:rPr>
                <w:color w:val="000000"/>
                <w:sz w:val="16"/>
                <w:szCs w:val="16"/>
              </w:rPr>
            </w:pPr>
          </w:p>
        </w:tc>
        <w:tc>
          <w:tcPr>
            <w:tcW w:w="1134" w:type="dxa"/>
            <w:tcMar>
              <w:left w:w="28" w:type="dxa"/>
              <w:right w:w="28" w:type="dxa"/>
            </w:tcMar>
            <w:vAlign w:val="center"/>
          </w:tcPr>
          <w:p w14:paraId="6E501379"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11080E1C"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7D11F31A"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34A82FB8" w14:textId="77777777" w:rsidR="00554C78" w:rsidRPr="00383AE9" w:rsidRDefault="00554C78" w:rsidP="00554C78">
            <w:pPr>
              <w:jc w:val="center"/>
              <w:rPr>
                <w:color w:val="000000"/>
                <w:sz w:val="16"/>
                <w:szCs w:val="16"/>
              </w:rPr>
            </w:pPr>
          </w:p>
        </w:tc>
        <w:tc>
          <w:tcPr>
            <w:tcW w:w="1223" w:type="dxa"/>
            <w:tcMar>
              <w:left w:w="28" w:type="dxa"/>
              <w:right w:w="28" w:type="dxa"/>
            </w:tcMar>
          </w:tcPr>
          <w:p w14:paraId="333B88AD" w14:textId="77777777" w:rsidR="00554C78" w:rsidRPr="00B22233" w:rsidRDefault="00554C78" w:rsidP="00554C78">
            <w:pPr>
              <w:jc w:val="center"/>
              <w:rPr>
                <w:color w:val="000000"/>
                <w:sz w:val="16"/>
                <w:szCs w:val="16"/>
              </w:rPr>
            </w:pPr>
          </w:p>
        </w:tc>
      </w:tr>
      <w:tr w:rsidR="00554C78" w:rsidRPr="00B22233" w14:paraId="254B476D" w14:textId="77777777" w:rsidTr="00554C78">
        <w:trPr>
          <w:trHeight w:val="20"/>
          <w:jc w:val="center"/>
        </w:trPr>
        <w:tc>
          <w:tcPr>
            <w:tcW w:w="339" w:type="dxa"/>
            <w:shd w:val="clear" w:color="auto" w:fill="auto"/>
            <w:noWrap/>
            <w:tcMar>
              <w:left w:w="28" w:type="dxa"/>
              <w:right w:w="28" w:type="dxa"/>
            </w:tcMar>
            <w:hideMark/>
          </w:tcPr>
          <w:p w14:paraId="5C62A328"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4F1A0A59"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625" w:type="dxa"/>
            <w:shd w:val="clear" w:color="auto" w:fill="auto"/>
            <w:noWrap/>
            <w:tcMar>
              <w:left w:w="28" w:type="dxa"/>
              <w:right w:w="28" w:type="dxa"/>
            </w:tcMar>
            <w:vAlign w:val="center"/>
            <w:hideMark/>
          </w:tcPr>
          <w:p w14:paraId="350BE9D9"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25170ACB"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0005C2E0"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7811B688"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5A947139" w14:textId="77777777" w:rsidR="00554C78" w:rsidRPr="00E4499F" w:rsidRDefault="00554C78" w:rsidP="00554C78">
            <w:pPr>
              <w:jc w:val="center"/>
              <w:rPr>
                <w:color w:val="000000"/>
                <w:sz w:val="16"/>
                <w:szCs w:val="16"/>
              </w:rPr>
            </w:pPr>
            <w:r w:rsidRPr="00E4499F">
              <w:rPr>
                <w:color w:val="000000"/>
                <w:sz w:val="16"/>
                <w:szCs w:val="16"/>
              </w:rPr>
              <w:t>3560,06</w:t>
            </w:r>
          </w:p>
        </w:tc>
        <w:tc>
          <w:tcPr>
            <w:tcW w:w="1223" w:type="dxa"/>
            <w:tcMar>
              <w:left w:w="28" w:type="dxa"/>
              <w:right w:w="28" w:type="dxa"/>
            </w:tcMar>
            <w:vAlign w:val="center"/>
          </w:tcPr>
          <w:p w14:paraId="0BC87C0A"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64D94DFD" w14:textId="77777777" w:rsidTr="00554C78">
        <w:trPr>
          <w:trHeight w:val="20"/>
          <w:jc w:val="center"/>
        </w:trPr>
        <w:tc>
          <w:tcPr>
            <w:tcW w:w="339" w:type="dxa"/>
            <w:shd w:val="clear" w:color="auto" w:fill="auto"/>
            <w:noWrap/>
            <w:tcMar>
              <w:left w:w="28" w:type="dxa"/>
              <w:right w:w="28" w:type="dxa"/>
            </w:tcMar>
            <w:hideMark/>
          </w:tcPr>
          <w:p w14:paraId="53FFF87D"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1DECAFB9"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625" w:type="dxa"/>
            <w:shd w:val="clear" w:color="auto" w:fill="auto"/>
            <w:noWrap/>
            <w:tcMar>
              <w:left w:w="28" w:type="dxa"/>
              <w:right w:w="28" w:type="dxa"/>
            </w:tcMar>
            <w:vAlign w:val="center"/>
            <w:hideMark/>
          </w:tcPr>
          <w:p w14:paraId="1C1E1DA8"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4A647A84"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0BBCF48C" w14:textId="77777777" w:rsidR="00554C78" w:rsidRPr="00A830FE" w:rsidRDefault="00554C78" w:rsidP="00554C78">
            <w:pPr>
              <w:jc w:val="center"/>
              <w:rPr>
                <w:color w:val="000000"/>
                <w:sz w:val="16"/>
                <w:szCs w:val="16"/>
              </w:rPr>
            </w:pPr>
            <w:r w:rsidRPr="00A830FE">
              <w:rPr>
                <w:color w:val="000000"/>
                <w:sz w:val="16"/>
                <w:szCs w:val="16"/>
              </w:rPr>
              <w:t>3560,06</w:t>
            </w:r>
          </w:p>
        </w:tc>
        <w:tc>
          <w:tcPr>
            <w:tcW w:w="993" w:type="dxa"/>
            <w:tcMar>
              <w:left w:w="28" w:type="dxa"/>
              <w:right w:w="28" w:type="dxa"/>
            </w:tcMar>
            <w:vAlign w:val="center"/>
          </w:tcPr>
          <w:p w14:paraId="6AFE431F"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3761F92B" w14:textId="77777777" w:rsidR="00554C78" w:rsidRPr="00E4499F" w:rsidRDefault="00554C78" w:rsidP="00554C78">
            <w:pPr>
              <w:jc w:val="center"/>
              <w:rPr>
                <w:color w:val="000000"/>
                <w:sz w:val="16"/>
                <w:szCs w:val="16"/>
              </w:rPr>
            </w:pPr>
            <w:r w:rsidRPr="00E4499F">
              <w:rPr>
                <w:color w:val="000000"/>
                <w:sz w:val="16"/>
                <w:szCs w:val="16"/>
              </w:rPr>
              <w:t>3560,06</w:t>
            </w:r>
          </w:p>
        </w:tc>
        <w:tc>
          <w:tcPr>
            <w:tcW w:w="1223" w:type="dxa"/>
            <w:tcMar>
              <w:left w:w="28" w:type="dxa"/>
              <w:right w:w="28" w:type="dxa"/>
            </w:tcMar>
            <w:vAlign w:val="center"/>
          </w:tcPr>
          <w:p w14:paraId="44A0B8AB"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5B6F8F8C" w14:textId="77777777" w:rsidTr="00554C78">
        <w:trPr>
          <w:trHeight w:val="20"/>
          <w:jc w:val="center"/>
        </w:trPr>
        <w:tc>
          <w:tcPr>
            <w:tcW w:w="339" w:type="dxa"/>
            <w:shd w:val="clear" w:color="auto" w:fill="auto"/>
            <w:noWrap/>
            <w:tcMar>
              <w:left w:w="28" w:type="dxa"/>
              <w:right w:w="28" w:type="dxa"/>
            </w:tcMar>
            <w:hideMark/>
          </w:tcPr>
          <w:p w14:paraId="7F91C2E4"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15EE98D2"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625" w:type="dxa"/>
            <w:shd w:val="clear" w:color="auto" w:fill="auto"/>
            <w:tcMar>
              <w:left w:w="28" w:type="dxa"/>
              <w:right w:w="28" w:type="dxa"/>
            </w:tcMar>
            <w:vAlign w:val="center"/>
            <w:hideMark/>
          </w:tcPr>
          <w:p w14:paraId="7D696AA8" w14:textId="77777777" w:rsidR="00554C78" w:rsidRPr="00E4499F" w:rsidRDefault="00554C78" w:rsidP="00554C78">
            <w:pPr>
              <w:jc w:val="center"/>
              <w:rPr>
                <w:color w:val="000000"/>
                <w:sz w:val="16"/>
                <w:szCs w:val="16"/>
              </w:rPr>
            </w:pPr>
          </w:p>
        </w:tc>
        <w:tc>
          <w:tcPr>
            <w:tcW w:w="1134" w:type="dxa"/>
            <w:tcMar>
              <w:left w:w="28" w:type="dxa"/>
              <w:right w:w="28" w:type="dxa"/>
            </w:tcMar>
            <w:vAlign w:val="center"/>
          </w:tcPr>
          <w:p w14:paraId="502D9BFA"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00C5A3DC" w14:textId="77777777" w:rsidR="00554C78" w:rsidRPr="00B22233" w:rsidRDefault="00554C78" w:rsidP="00554C78">
            <w:pPr>
              <w:jc w:val="center"/>
              <w:rPr>
                <w:color w:val="000000"/>
                <w:sz w:val="16"/>
                <w:szCs w:val="16"/>
              </w:rPr>
            </w:pPr>
          </w:p>
        </w:tc>
        <w:tc>
          <w:tcPr>
            <w:tcW w:w="993" w:type="dxa"/>
            <w:tcMar>
              <w:left w:w="28" w:type="dxa"/>
              <w:right w:w="28" w:type="dxa"/>
            </w:tcMar>
            <w:vAlign w:val="center"/>
          </w:tcPr>
          <w:p w14:paraId="392BE0D3"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635CD771" w14:textId="77777777" w:rsidR="00554C78" w:rsidRPr="00383AE9" w:rsidRDefault="00554C78" w:rsidP="00554C78">
            <w:pPr>
              <w:jc w:val="center"/>
              <w:rPr>
                <w:color w:val="000000"/>
                <w:sz w:val="16"/>
                <w:szCs w:val="16"/>
              </w:rPr>
            </w:pPr>
          </w:p>
        </w:tc>
        <w:tc>
          <w:tcPr>
            <w:tcW w:w="1223" w:type="dxa"/>
            <w:tcMar>
              <w:left w:w="28" w:type="dxa"/>
              <w:right w:w="28" w:type="dxa"/>
            </w:tcMar>
          </w:tcPr>
          <w:p w14:paraId="7BC1F8B7" w14:textId="77777777" w:rsidR="00554C78" w:rsidRPr="00B22233" w:rsidRDefault="00554C78" w:rsidP="00554C78">
            <w:pPr>
              <w:jc w:val="center"/>
              <w:rPr>
                <w:color w:val="000000"/>
                <w:sz w:val="16"/>
                <w:szCs w:val="16"/>
              </w:rPr>
            </w:pPr>
          </w:p>
        </w:tc>
      </w:tr>
      <w:tr w:rsidR="00554C78" w:rsidRPr="00B22233" w14:paraId="079DD710" w14:textId="77777777" w:rsidTr="00554C78">
        <w:trPr>
          <w:trHeight w:val="20"/>
          <w:jc w:val="center"/>
        </w:trPr>
        <w:tc>
          <w:tcPr>
            <w:tcW w:w="339" w:type="dxa"/>
            <w:shd w:val="clear" w:color="auto" w:fill="auto"/>
            <w:noWrap/>
            <w:tcMar>
              <w:left w:w="28" w:type="dxa"/>
              <w:right w:w="28" w:type="dxa"/>
            </w:tcMar>
            <w:hideMark/>
          </w:tcPr>
          <w:p w14:paraId="61E2CC7E"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54CBE76C"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625" w:type="dxa"/>
            <w:shd w:val="clear" w:color="auto" w:fill="auto"/>
            <w:noWrap/>
            <w:tcMar>
              <w:left w:w="28" w:type="dxa"/>
              <w:right w:w="28" w:type="dxa"/>
            </w:tcMar>
            <w:vAlign w:val="center"/>
            <w:hideMark/>
          </w:tcPr>
          <w:p w14:paraId="2D79F86C" w14:textId="77777777" w:rsidR="00554C78" w:rsidRPr="008108D8" w:rsidRDefault="00554C78" w:rsidP="00554C78">
            <w:pPr>
              <w:jc w:val="center"/>
              <w:rPr>
                <w:color w:val="000000"/>
                <w:sz w:val="16"/>
                <w:szCs w:val="16"/>
              </w:rPr>
            </w:pPr>
            <w:r w:rsidRPr="008108D8">
              <w:rPr>
                <w:color w:val="000000"/>
                <w:sz w:val="16"/>
                <w:szCs w:val="16"/>
              </w:rPr>
              <w:t>59400</w:t>
            </w:r>
          </w:p>
        </w:tc>
        <w:tc>
          <w:tcPr>
            <w:tcW w:w="1134" w:type="dxa"/>
            <w:tcMar>
              <w:left w:w="28" w:type="dxa"/>
              <w:right w:w="28" w:type="dxa"/>
            </w:tcMar>
            <w:vAlign w:val="center"/>
          </w:tcPr>
          <w:p w14:paraId="3B3C0713" w14:textId="77777777" w:rsidR="00554C78" w:rsidRPr="008108D8" w:rsidRDefault="00554C78" w:rsidP="00554C78">
            <w:pPr>
              <w:jc w:val="center"/>
              <w:rPr>
                <w:color w:val="000000"/>
                <w:sz w:val="16"/>
                <w:szCs w:val="16"/>
              </w:rPr>
            </w:pPr>
            <w:r w:rsidRPr="008108D8">
              <w:rPr>
                <w:color w:val="000000"/>
                <w:sz w:val="16"/>
                <w:szCs w:val="16"/>
              </w:rPr>
              <w:t>67542</w:t>
            </w:r>
          </w:p>
        </w:tc>
        <w:tc>
          <w:tcPr>
            <w:tcW w:w="992" w:type="dxa"/>
            <w:tcMar>
              <w:left w:w="28" w:type="dxa"/>
              <w:right w:w="28" w:type="dxa"/>
            </w:tcMar>
            <w:vAlign w:val="center"/>
          </w:tcPr>
          <w:p w14:paraId="08E83474" w14:textId="77777777" w:rsidR="00554C78" w:rsidRPr="008108D8" w:rsidRDefault="00554C78" w:rsidP="00554C78">
            <w:pPr>
              <w:jc w:val="center"/>
              <w:rPr>
                <w:color w:val="000000"/>
                <w:sz w:val="16"/>
                <w:szCs w:val="16"/>
              </w:rPr>
            </w:pPr>
            <w:r w:rsidRPr="008108D8">
              <w:rPr>
                <w:color w:val="000000"/>
                <w:sz w:val="16"/>
                <w:szCs w:val="16"/>
              </w:rPr>
              <w:t>86478</w:t>
            </w:r>
          </w:p>
        </w:tc>
        <w:tc>
          <w:tcPr>
            <w:tcW w:w="993" w:type="dxa"/>
            <w:tcMar>
              <w:left w:w="28" w:type="dxa"/>
              <w:right w:w="28" w:type="dxa"/>
            </w:tcMar>
            <w:vAlign w:val="center"/>
          </w:tcPr>
          <w:p w14:paraId="4F3103BB" w14:textId="77777777" w:rsidR="00554C78" w:rsidRPr="008108D8" w:rsidRDefault="00554C78" w:rsidP="00554C78">
            <w:pPr>
              <w:jc w:val="center"/>
              <w:rPr>
                <w:color w:val="000000"/>
                <w:sz w:val="16"/>
                <w:szCs w:val="16"/>
              </w:rPr>
            </w:pPr>
            <w:r w:rsidRPr="008108D8">
              <w:rPr>
                <w:color w:val="000000"/>
                <w:sz w:val="16"/>
                <w:szCs w:val="16"/>
              </w:rPr>
              <w:t>107666</w:t>
            </w:r>
          </w:p>
        </w:tc>
        <w:tc>
          <w:tcPr>
            <w:tcW w:w="1134" w:type="dxa"/>
            <w:tcMar>
              <w:left w:w="28" w:type="dxa"/>
              <w:right w:w="28" w:type="dxa"/>
            </w:tcMar>
            <w:vAlign w:val="center"/>
          </w:tcPr>
          <w:p w14:paraId="2669029D" w14:textId="77777777" w:rsidR="00554C78" w:rsidRPr="008108D8" w:rsidRDefault="00554C78" w:rsidP="00554C78">
            <w:pPr>
              <w:jc w:val="center"/>
              <w:rPr>
                <w:color w:val="000000"/>
                <w:sz w:val="16"/>
                <w:szCs w:val="16"/>
              </w:rPr>
            </w:pPr>
            <w:r w:rsidRPr="008108D8">
              <w:rPr>
                <w:color w:val="000000"/>
                <w:sz w:val="16"/>
                <w:szCs w:val="16"/>
              </w:rPr>
              <w:t>166081</w:t>
            </w:r>
          </w:p>
        </w:tc>
        <w:tc>
          <w:tcPr>
            <w:tcW w:w="1223" w:type="dxa"/>
            <w:tcMar>
              <w:left w:w="28" w:type="dxa"/>
              <w:right w:w="28" w:type="dxa"/>
            </w:tcMar>
            <w:vAlign w:val="center"/>
          </w:tcPr>
          <w:p w14:paraId="2596072C" w14:textId="77777777" w:rsidR="00554C78" w:rsidRPr="008108D8" w:rsidRDefault="00554C78" w:rsidP="00554C78">
            <w:pPr>
              <w:jc w:val="center"/>
              <w:rPr>
                <w:color w:val="000000"/>
                <w:sz w:val="16"/>
                <w:szCs w:val="16"/>
              </w:rPr>
            </w:pPr>
            <w:r w:rsidRPr="008108D8">
              <w:rPr>
                <w:color w:val="000000"/>
                <w:sz w:val="16"/>
                <w:szCs w:val="16"/>
              </w:rPr>
              <w:t>275929</w:t>
            </w:r>
          </w:p>
        </w:tc>
      </w:tr>
      <w:tr w:rsidR="00554C78" w:rsidRPr="00B22233" w14:paraId="11F68019" w14:textId="77777777" w:rsidTr="00554C78">
        <w:trPr>
          <w:trHeight w:val="20"/>
          <w:jc w:val="center"/>
        </w:trPr>
        <w:tc>
          <w:tcPr>
            <w:tcW w:w="339" w:type="dxa"/>
            <w:shd w:val="clear" w:color="auto" w:fill="auto"/>
            <w:noWrap/>
            <w:tcMar>
              <w:left w:w="28" w:type="dxa"/>
              <w:right w:w="28" w:type="dxa"/>
            </w:tcMar>
            <w:hideMark/>
          </w:tcPr>
          <w:p w14:paraId="4D503D81"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1A545CA6"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625" w:type="dxa"/>
            <w:shd w:val="clear" w:color="auto" w:fill="auto"/>
            <w:tcMar>
              <w:left w:w="28" w:type="dxa"/>
              <w:right w:w="28" w:type="dxa"/>
            </w:tcMar>
            <w:vAlign w:val="center"/>
            <w:hideMark/>
          </w:tcPr>
          <w:p w14:paraId="31731D87"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284099F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51603F7F"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3" w:type="dxa"/>
            <w:tcMar>
              <w:left w:w="28" w:type="dxa"/>
              <w:right w:w="28" w:type="dxa"/>
            </w:tcMar>
            <w:vAlign w:val="center"/>
          </w:tcPr>
          <w:p w14:paraId="7470DB00"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288E9679"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23" w:type="dxa"/>
            <w:tcMar>
              <w:left w:w="28" w:type="dxa"/>
              <w:right w:w="28" w:type="dxa"/>
            </w:tcMar>
            <w:vAlign w:val="center"/>
          </w:tcPr>
          <w:p w14:paraId="012F6306"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r>
      <w:tr w:rsidR="00554C78" w:rsidRPr="00B22233" w14:paraId="17078714" w14:textId="77777777" w:rsidTr="00554C78">
        <w:trPr>
          <w:trHeight w:val="20"/>
          <w:jc w:val="center"/>
        </w:trPr>
        <w:tc>
          <w:tcPr>
            <w:tcW w:w="339" w:type="dxa"/>
            <w:shd w:val="clear" w:color="auto" w:fill="auto"/>
            <w:noWrap/>
            <w:tcMar>
              <w:left w:w="28" w:type="dxa"/>
              <w:right w:w="28" w:type="dxa"/>
            </w:tcMar>
            <w:hideMark/>
          </w:tcPr>
          <w:p w14:paraId="389D0B49"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7BC6CA71" w14:textId="77777777" w:rsidR="00554C78" w:rsidRPr="00E4499F" w:rsidRDefault="00554C78" w:rsidP="00554C78">
            <w:pPr>
              <w:jc w:val="both"/>
              <w:rPr>
                <w:color w:val="000000"/>
                <w:sz w:val="16"/>
                <w:szCs w:val="16"/>
              </w:rPr>
            </w:pPr>
            <w:r w:rsidRPr="00E4499F">
              <w:rPr>
                <w:sz w:val="16"/>
                <w:szCs w:val="16"/>
              </w:rPr>
              <w:t>Пуск газа</w:t>
            </w:r>
          </w:p>
        </w:tc>
        <w:tc>
          <w:tcPr>
            <w:tcW w:w="1625" w:type="dxa"/>
            <w:shd w:val="clear" w:color="auto" w:fill="auto"/>
            <w:noWrap/>
            <w:tcMar>
              <w:left w:w="28" w:type="dxa"/>
              <w:right w:w="28" w:type="dxa"/>
            </w:tcMar>
            <w:vAlign w:val="center"/>
            <w:hideMark/>
          </w:tcPr>
          <w:p w14:paraId="14514E2F" w14:textId="77777777" w:rsidR="00554C78" w:rsidRPr="008108D8" w:rsidRDefault="00554C78" w:rsidP="00554C78">
            <w:pPr>
              <w:jc w:val="center"/>
              <w:rPr>
                <w:color w:val="000000"/>
                <w:sz w:val="16"/>
                <w:szCs w:val="16"/>
              </w:rPr>
            </w:pPr>
            <w:r w:rsidRPr="008108D8">
              <w:rPr>
                <w:color w:val="000000"/>
                <w:sz w:val="16"/>
                <w:szCs w:val="16"/>
              </w:rPr>
              <w:t>1040,92</w:t>
            </w:r>
          </w:p>
        </w:tc>
        <w:tc>
          <w:tcPr>
            <w:tcW w:w="1134" w:type="dxa"/>
            <w:tcMar>
              <w:left w:w="28" w:type="dxa"/>
              <w:right w:w="28" w:type="dxa"/>
            </w:tcMar>
            <w:vAlign w:val="center"/>
          </w:tcPr>
          <w:p w14:paraId="0E3121BE" w14:textId="77777777" w:rsidR="00554C78" w:rsidRPr="008108D8" w:rsidRDefault="00554C78" w:rsidP="00554C78">
            <w:pPr>
              <w:jc w:val="center"/>
              <w:rPr>
                <w:color w:val="000000"/>
                <w:sz w:val="16"/>
                <w:szCs w:val="16"/>
              </w:rPr>
            </w:pPr>
            <w:r w:rsidRPr="008108D8">
              <w:rPr>
                <w:color w:val="000000"/>
                <w:sz w:val="16"/>
                <w:szCs w:val="16"/>
              </w:rPr>
              <w:t>1089,76</w:t>
            </w:r>
          </w:p>
        </w:tc>
        <w:tc>
          <w:tcPr>
            <w:tcW w:w="992" w:type="dxa"/>
            <w:tcMar>
              <w:left w:w="28" w:type="dxa"/>
              <w:right w:w="28" w:type="dxa"/>
            </w:tcMar>
            <w:vAlign w:val="center"/>
          </w:tcPr>
          <w:p w14:paraId="0DE82023" w14:textId="77777777" w:rsidR="00554C78" w:rsidRPr="008108D8" w:rsidRDefault="00554C78" w:rsidP="00554C78">
            <w:pPr>
              <w:jc w:val="center"/>
              <w:rPr>
                <w:color w:val="000000"/>
                <w:sz w:val="16"/>
                <w:szCs w:val="16"/>
              </w:rPr>
            </w:pPr>
            <w:r w:rsidRPr="008108D8">
              <w:rPr>
                <w:color w:val="000000"/>
                <w:sz w:val="16"/>
                <w:szCs w:val="16"/>
              </w:rPr>
              <w:t>1180,31</w:t>
            </w:r>
          </w:p>
        </w:tc>
        <w:tc>
          <w:tcPr>
            <w:tcW w:w="993" w:type="dxa"/>
            <w:tcMar>
              <w:left w:w="28" w:type="dxa"/>
              <w:right w:w="28" w:type="dxa"/>
            </w:tcMar>
            <w:vAlign w:val="center"/>
          </w:tcPr>
          <w:p w14:paraId="1D259557" w14:textId="77777777" w:rsidR="00554C78" w:rsidRPr="008108D8" w:rsidRDefault="00554C78" w:rsidP="00554C78">
            <w:pPr>
              <w:jc w:val="center"/>
              <w:rPr>
                <w:color w:val="000000"/>
                <w:sz w:val="16"/>
                <w:szCs w:val="16"/>
              </w:rPr>
            </w:pPr>
            <w:r w:rsidRPr="008108D8">
              <w:rPr>
                <w:color w:val="000000"/>
                <w:sz w:val="16"/>
                <w:szCs w:val="16"/>
              </w:rPr>
              <w:t>1356,15</w:t>
            </w:r>
          </w:p>
        </w:tc>
        <w:tc>
          <w:tcPr>
            <w:tcW w:w="1134" w:type="dxa"/>
            <w:tcMar>
              <w:left w:w="28" w:type="dxa"/>
              <w:right w:w="28" w:type="dxa"/>
            </w:tcMar>
            <w:vAlign w:val="center"/>
          </w:tcPr>
          <w:p w14:paraId="45DEEE0A" w14:textId="77777777" w:rsidR="00554C78" w:rsidRPr="008108D8" w:rsidRDefault="00554C78" w:rsidP="00554C78">
            <w:pPr>
              <w:jc w:val="center"/>
              <w:rPr>
                <w:color w:val="000000"/>
                <w:sz w:val="16"/>
                <w:szCs w:val="16"/>
              </w:rPr>
            </w:pPr>
            <w:r w:rsidRPr="008108D8">
              <w:rPr>
                <w:color w:val="000000"/>
                <w:sz w:val="16"/>
                <w:szCs w:val="16"/>
              </w:rPr>
              <w:t>2733,83</w:t>
            </w:r>
          </w:p>
        </w:tc>
        <w:tc>
          <w:tcPr>
            <w:tcW w:w="1223" w:type="dxa"/>
            <w:tcMar>
              <w:left w:w="28" w:type="dxa"/>
              <w:right w:w="28" w:type="dxa"/>
            </w:tcMar>
            <w:vAlign w:val="center"/>
          </w:tcPr>
          <w:p w14:paraId="145EE1C2" w14:textId="77777777" w:rsidR="00554C78" w:rsidRPr="008108D8" w:rsidRDefault="00554C78" w:rsidP="00554C78">
            <w:pPr>
              <w:jc w:val="center"/>
              <w:rPr>
                <w:color w:val="000000"/>
                <w:sz w:val="16"/>
                <w:szCs w:val="16"/>
              </w:rPr>
            </w:pPr>
            <w:r w:rsidRPr="008108D8">
              <w:rPr>
                <w:color w:val="000000"/>
                <w:sz w:val="16"/>
                <w:szCs w:val="16"/>
              </w:rPr>
              <w:t>3710,72</w:t>
            </w:r>
          </w:p>
        </w:tc>
      </w:tr>
      <w:tr w:rsidR="00554C78" w:rsidRPr="00B22233" w14:paraId="4241F3D6" w14:textId="77777777" w:rsidTr="00554C78">
        <w:trPr>
          <w:trHeight w:val="20"/>
          <w:jc w:val="center"/>
        </w:trPr>
        <w:tc>
          <w:tcPr>
            <w:tcW w:w="339" w:type="dxa"/>
            <w:shd w:val="clear" w:color="auto" w:fill="auto"/>
            <w:noWrap/>
            <w:tcMar>
              <w:left w:w="28" w:type="dxa"/>
              <w:right w:w="28" w:type="dxa"/>
            </w:tcMar>
            <w:hideMark/>
          </w:tcPr>
          <w:p w14:paraId="16D5B534"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1F954271"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625" w:type="dxa"/>
            <w:shd w:val="clear" w:color="auto" w:fill="auto"/>
            <w:noWrap/>
            <w:tcMar>
              <w:left w:w="28" w:type="dxa"/>
              <w:right w:w="28" w:type="dxa"/>
            </w:tcMar>
            <w:vAlign w:val="center"/>
            <w:hideMark/>
          </w:tcPr>
          <w:p w14:paraId="3C22A585" w14:textId="77777777" w:rsidR="00554C78" w:rsidRPr="008108D8" w:rsidRDefault="00554C78" w:rsidP="00554C78">
            <w:pPr>
              <w:jc w:val="center"/>
              <w:rPr>
                <w:color w:val="000000"/>
                <w:sz w:val="16"/>
                <w:szCs w:val="16"/>
              </w:rPr>
            </w:pPr>
            <w:r w:rsidRPr="008108D8">
              <w:rPr>
                <w:color w:val="000000"/>
                <w:sz w:val="16"/>
                <w:szCs w:val="16"/>
              </w:rPr>
              <w:t>60440,92</w:t>
            </w:r>
          </w:p>
        </w:tc>
        <w:tc>
          <w:tcPr>
            <w:tcW w:w="1134" w:type="dxa"/>
            <w:tcMar>
              <w:left w:w="28" w:type="dxa"/>
              <w:right w:w="28" w:type="dxa"/>
            </w:tcMar>
            <w:vAlign w:val="center"/>
          </w:tcPr>
          <w:p w14:paraId="1834A933" w14:textId="77777777" w:rsidR="00554C78" w:rsidRPr="008108D8" w:rsidRDefault="00554C78" w:rsidP="00554C78">
            <w:pPr>
              <w:jc w:val="center"/>
              <w:rPr>
                <w:color w:val="000000"/>
                <w:sz w:val="16"/>
                <w:szCs w:val="16"/>
              </w:rPr>
            </w:pPr>
            <w:r w:rsidRPr="008108D8">
              <w:rPr>
                <w:color w:val="000000"/>
                <w:sz w:val="16"/>
                <w:szCs w:val="16"/>
              </w:rPr>
              <w:t>68631,76</w:t>
            </w:r>
          </w:p>
        </w:tc>
        <w:tc>
          <w:tcPr>
            <w:tcW w:w="992" w:type="dxa"/>
            <w:tcMar>
              <w:left w:w="28" w:type="dxa"/>
              <w:right w:w="28" w:type="dxa"/>
            </w:tcMar>
            <w:vAlign w:val="center"/>
          </w:tcPr>
          <w:p w14:paraId="374BC0C0" w14:textId="77777777" w:rsidR="00554C78" w:rsidRPr="008108D8" w:rsidRDefault="00554C78" w:rsidP="00554C78">
            <w:pPr>
              <w:jc w:val="center"/>
              <w:rPr>
                <w:color w:val="000000"/>
                <w:sz w:val="16"/>
                <w:szCs w:val="16"/>
              </w:rPr>
            </w:pPr>
            <w:r w:rsidRPr="008108D8">
              <w:rPr>
                <w:color w:val="000000"/>
                <w:sz w:val="16"/>
                <w:szCs w:val="16"/>
              </w:rPr>
              <w:t>87658,31</w:t>
            </w:r>
          </w:p>
        </w:tc>
        <w:tc>
          <w:tcPr>
            <w:tcW w:w="993" w:type="dxa"/>
            <w:tcMar>
              <w:left w:w="28" w:type="dxa"/>
              <w:right w:w="28" w:type="dxa"/>
            </w:tcMar>
            <w:vAlign w:val="center"/>
          </w:tcPr>
          <w:p w14:paraId="702E5A91" w14:textId="77777777" w:rsidR="00554C78" w:rsidRPr="008108D8" w:rsidRDefault="00554C78" w:rsidP="00554C78">
            <w:pPr>
              <w:jc w:val="center"/>
              <w:rPr>
                <w:color w:val="000000"/>
                <w:sz w:val="16"/>
                <w:szCs w:val="16"/>
              </w:rPr>
            </w:pPr>
            <w:r w:rsidRPr="008108D8">
              <w:rPr>
                <w:color w:val="000000"/>
                <w:sz w:val="16"/>
                <w:szCs w:val="16"/>
              </w:rPr>
              <w:t>109022,15</w:t>
            </w:r>
          </w:p>
        </w:tc>
        <w:tc>
          <w:tcPr>
            <w:tcW w:w="1134" w:type="dxa"/>
            <w:tcMar>
              <w:left w:w="28" w:type="dxa"/>
              <w:right w:w="28" w:type="dxa"/>
            </w:tcMar>
            <w:vAlign w:val="center"/>
          </w:tcPr>
          <w:p w14:paraId="3D555E31" w14:textId="77777777" w:rsidR="00554C78" w:rsidRPr="008108D8" w:rsidRDefault="00554C78" w:rsidP="00554C78">
            <w:pPr>
              <w:jc w:val="center"/>
              <w:rPr>
                <w:color w:val="000000"/>
                <w:sz w:val="16"/>
                <w:szCs w:val="16"/>
              </w:rPr>
            </w:pPr>
            <w:r w:rsidRPr="008108D8">
              <w:rPr>
                <w:color w:val="000000"/>
                <w:sz w:val="16"/>
                <w:szCs w:val="16"/>
              </w:rPr>
              <w:t>168814,83</w:t>
            </w:r>
          </w:p>
        </w:tc>
        <w:tc>
          <w:tcPr>
            <w:tcW w:w="1223" w:type="dxa"/>
            <w:tcMar>
              <w:left w:w="28" w:type="dxa"/>
              <w:right w:w="28" w:type="dxa"/>
            </w:tcMar>
            <w:vAlign w:val="center"/>
          </w:tcPr>
          <w:p w14:paraId="0F0B5ED6" w14:textId="77777777" w:rsidR="00554C78" w:rsidRPr="008108D8" w:rsidRDefault="00554C78" w:rsidP="00554C78">
            <w:pPr>
              <w:jc w:val="center"/>
              <w:rPr>
                <w:color w:val="000000"/>
                <w:sz w:val="16"/>
                <w:szCs w:val="16"/>
              </w:rPr>
            </w:pPr>
            <w:r w:rsidRPr="008108D8">
              <w:rPr>
                <w:color w:val="000000"/>
                <w:sz w:val="16"/>
                <w:szCs w:val="16"/>
              </w:rPr>
              <w:t>279639,72</w:t>
            </w:r>
          </w:p>
        </w:tc>
      </w:tr>
      <w:tr w:rsidR="00554C78" w:rsidRPr="00B22233" w14:paraId="26709749" w14:textId="77777777" w:rsidTr="00554C78">
        <w:trPr>
          <w:trHeight w:val="20"/>
          <w:jc w:val="center"/>
        </w:trPr>
        <w:tc>
          <w:tcPr>
            <w:tcW w:w="3883" w:type="dxa"/>
            <w:gridSpan w:val="2"/>
            <w:shd w:val="clear" w:color="auto" w:fill="auto"/>
            <w:noWrap/>
            <w:tcMar>
              <w:left w:w="28" w:type="dxa"/>
              <w:right w:w="28" w:type="dxa"/>
            </w:tcMar>
            <w:vAlign w:val="bottom"/>
            <w:hideMark/>
          </w:tcPr>
          <w:p w14:paraId="77342624"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625" w:type="dxa"/>
            <w:shd w:val="clear" w:color="auto" w:fill="auto"/>
            <w:noWrap/>
            <w:tcMar>
              <w:left w:w="28" w:type="dxa"/>
              <w:right w:w="28" w:type="dxa"/>
            </w:tcMar>
            <w:vAlign w:val="center"/>
            <w:hideMark/>
          </w:tcPr>
          <w:p w14:paraId="26A82545" w14:textId="77777777" w:rsidR="00554C78" w:rsidRPr="008108D8" w:rsidRDefault="00554C78" w:rsidP="00554C78">
            <w:pPr>
              <w:jc w:val="center"/>
              <w:rPr>
                <w:color w:val="000000"/>
                <w:sz w:val="16"/>
                <w:szCs w:val="16"/>
              </w:rPr>
            </w:pPr>
            <w:r w:rsidRPr="008108D8">
              <w:rPr>
                <w:color w:val="000000"/>
                <w:sz w:val="16"/>
                <w:szCs w:val="16"/>
              </w:rPr>
              <w:t>64000,98</w:t>
            </w:r>
          </w:p>
        </w:tc>
        <w:tc>
          <w:tcPr>
            <w:tcW w:w="1134" w:type="dxa"/>
            <w:tcMar>
              <w:left w:w="28" w:type="dxa"/>
              <w:right w:w="28" w:type="dxa"/>
            </w:tcMar>
            <w:vAlign w:val="center"/>
          </w:tcPr>
          <w:p w14:paraId="1BAA9B04" w14:textId="77777777" w:rsidR="00554C78" w:rsidRPr="008108D8" w:rsidRDefault="00554C78" w:rsidP="00554C78">
            <w:pPr>
              <w:jc w:val="center"/>
              <w:rPr>
                <w:color w:val="000000"/>
                <w:sz w:val="16"/>
                <w:szCs w:val="16"/>
              </w:rPr>
            </w:pPr>
            <w:r w:rsidRPr="008108D8">
              <w:rPr>
                <w:color w:val="000000"/>
                <w:sz w:val="16"/>
                <w:szCs w:val="16"/>
              </w:rPr>
              <w:t>72191,82</w:t>
            </w:r>
          </w:p>
        </w:tc>
        <w:tc>
          <w:tcPr>
            <w:tcW w:w="992" w:type="dxa"/>
            <w:tcMar>
              <w:left w:w="28" w:type="dxa"/>
              <w:right w:w="28" w:type="dxa"/>
            </w:tcMar>
            <w:vAlign w:val="center"/>
          </w:tcPr>
          <w:p w14:paraId="7B099ED9" w14:textId="77777777" w:rsidR="00554C78" w:rsidRPr="008108D8" w:rsidRDefault="00554C78" w:rsidP="00554C78">
            <w:pPr>
              <w:jc w:val="center"/>
              <w:rPr>
                <w:color w:val="000000"/>
                <w:sz w:val="16"/>
                <w:szCs w:val="16"/>
              </w:rPr>
            </w:pPr>
            <w:r w:rsidRPr="008108D8">
              <w:rPr>
                <w:color w:val="000000"/>
                <w:sz w:val="16"/>
                <w:szCs w:val="16"/>
              </w:rPr>
              <w:t>91218,37</w:t>
            </w:r>
          </w:p>
        </w:tc>
        <w:tc>
          <w:tcPr>
            <w:tcW w:w="993" w:type="dxa"/>
            <w:tcMar>
              <w:left w:w="28" w:type="dxa"/>
              <w:right w:w="28" w:type="dxa"/>
            </w:tcMar>
            <w:vAlign w:val="center"/>
          </w:tcPr>
          <w:p w14:paraId="3B1FE617" w14:textId="77777777" w:rsidR="00554C78" w:rsidRPr="008108D8" w:rsidRDefault="00554C78" w:rsidP="00554C78">
            <w:pPr>
              <w:jc w:val="center"/>
              <w:rPr>
                <w:color w:val="000000"/>
                <w:sz w:val="16"/>
                <w:szCs w:val="16"/>
              </w:rPr>
            </w:pPr>
            <w:r w:rsidRPr="008108D8">
              <w:rPr>
                <w:color w:val="000000"/>
                <w:sz w:val="16"/>
                <w:szCs w:val="16"/>
              </w:rPr>
              <w:t>112582,21</w:t>
            </w:r>
          </w:p>
        </w:tc>
        <w:tc>
          <w:tcPr>
            <w:tcW w:w="1134" w:type="dxa"/>
            <w:tcMar>
              <w:left w:w="28" w:type="dxa"/>
              <w:right w:w="28" w:type="dxa"/>
            </w:tcMar>
            <w:vAlign w:val="center"/>
          </w:tcPr>
          <w:p w14:paraId="51CAD28D" w14:textId="77777777" w:rsidR="00554C78" w:rsidRPr="008108D8" w:rsidRDefault="00554C78" w:rsidP="00554C78">
            <w:pPr>
              <w:jc w:val="center"/>
              <w:rPr>
                <w:color w:val="000000"/>
                <w:sz w:val="16"/>
                <w:szCs w:val="16"/>
              </w:rPr>
            </w:pPr>
            <w:r w:rsidRPr="008108D8">
              <w:rPr>
                <w:color w:val="000000"/>
                <w:sz w:val="16"/>
                <w:szCs w:val="16"/>
              </w:rPr>
              <w:t>172374,89</w:t>
            </w:r>
          </w:p>
        </w:tc>
        <w:tc>
          <w:tcPr>
            <w:tcW w:w="1223" w:type="dxa"/>
            <w:tcMar>
              <w:left w:w="28" w:type="dxa"/>
              <w:right w:w="28" w:type="dxa"/>
            </w:tcMar>
            <w:vAlign w:val="center"/>
          </w:tcPr>
          <w:p w14:paraId="6CFC4F06" w14:textId="77777777" w:rsidR="00554C78" w:rsidRPr="008108D8" w:rsidRDefault="00554C78" w:rsidP="00554C78">
            <w:pPr>
              <w:jc w:val="center"/>
              <w:rPr>
                <w:color w:val="000000"/>
                <w:sz w:val="16"/>
                <w:szCs w:val="16"/>
              </w:rPr>
            </w:pPr>
            <w:r w:rsidRPr="008108D8">
              <w:rPr>
                <w:color w:val="000000"/>
                <w:sz w:val="16"/>
                <w:szCs w:val="16"/>
              </w:rPr>
              <w:t>283199,78</w:t>
            </w:r>
          </w:p>
        </w:tc>
      </w:tr>
    </w:tbl>
    <w:p w14:paraId="486899F8" w14:textId="77777777" w:rsidR="00554C78" w:rsidRDefault="00554C78" w:rsidP="00554C78">
      <w:pPr>
        <w:autoSpaceDE w:val="0"/>
        <w:autoSpaceDN w:val="0"/>
        <w:adjustRightInd w:val="0"/>
        <w:ind w:firstLine="540"/>
        <w:jc w:val="both"/>
        <w:rPr>
          <w:sz w:val="28"/>
          <w:szCs w:val="28"/>
        </w:rPr>
      </w:pPr>
    </w:p>
    <w:p w14:paraId="6FE79FC0" w14:textId="77777777" w:rsidR="00554C78" w:rsidRDefault="00554C78" w:rsidP="00554C78">
      <w:pPr>
        <w:autoSpaceDE w:val="0"/>
        <w:autoSpaceDN w:val="0"/>
        <w:adjustRightInd w:val="0"/>
        <w:ind w:firstLine="540"/>
        <w:jc w:val="both"/>
        <w:rPr>
          <w:sz w:val="28"/>
          <w:szCs w:val="28"/>
        </w:rPr>
      </w:pPr>
    </w:p>
    <w:p w14:paraId="23E86EBB" w14:textId="77777777" w:rsidR="00554C78" w:rsidRDefault="00554C78" w:rsidP="00554C78">
      <w:pPr>
        <w:autoSpaceDE w:val="0"/>
        <w:autoSpaceDN w:val="0"/>
        <w:adjustRightInd w:val="0"/>
        <w:ind w:firstLine="540"/>
        <w:jc w:val="both"/>
        <w:rPr>
          <w:sz w:val="28"/>
          <w:szCs w:val="28"/>
        </w:rPr>
      </w:pPr>
    </w:p>
    <w:p w14:paraId="26ECB7A7" w14:textId="77777777" w:rsidR="00554C78" w:rsidRDefault="00554C78" w:rsidP="00554C78">
      <w:pPr>
        <w:autoSpaceDE w:val="0"/>
        <w:autoSpaceDN w:val="0"/>
        <w:adjustRightInd w:val="0"/>
        <w:ind w:firstLine="540"/>
        <w:jc w:val="both"/>
        <w:rPr>
          <w:sz w:val="28"/>
          <w:szCs w:val="28"/>
        </w:rPr>
      </w:pPr>
    </w:p>
    <w:p w14:paraId="624E5297" w14:textId="77777777" w:rsidR="00554C78" w:rsidRDefault="00554C78" w:rsidP="00554C78">
      <w:pPr>
        <w:autoSpaceDE w:val="0"/>
        <w:autoSpaceDN w:val="0"/>
        <w:adjustRightInd w:val="0"/>
        <w:ind w:firstLine="540"/>
        <w:jc w:val="both"/>
        <w:rPr>
          <w:sz w:val="28"/>
          <w:szCs w:val="28"/>
        </w:rPr>
      </w:pPr>
    </w:p>
    <w:p w14:paraId="74DF4D28" w14:textId="77777777" w:rsidR="00554C78" w:rsidRDefault="00554C78" w:rsidP="00554C78">
      <w:pPr>
        <w:autoSpaceDE w:val="0"/>
        <w:autoSpaceDN w:val="0"/>
        <w:adjustRightInd w:val="0"/>
        <w:ind w:firstLine="540"/>
        <w:jc w:val="both"/>
        <w:rPr>
          <w:sz w:val="28"/>
          <w:szCs w:val="28"/>
        </w:rPr>
      </w:pPr>
    </w:p>
    <w:p w14:paraId="5D598B65" w14:textId="77777777" w:rsidR="00D706DF" w:rsidRDefault="00D706DF" w:rsidP="00554C78">
      <w:pPr>
        <w:autoSpaceDE w:val="0"/>
        <w:autoSpaceDN w:val="0"/>
        <w:adjustRightInd w:val="0"/>
        <w:ind w:firstLine="540"/>
        <w:jc w:val="both"/>
        <w:rPr>
          <w:sz w:val="28"/>
          <w:szCs w:val="28"/>
        </w:rPr>
        <w:sectPr w:rsidR="00D706DF" w:rsidSect="00554C78">
          <w:pgSz w:w="16838" w:h="11906" w:orient="landscape"/>
          <w:pgMar w:top="1276" w:right="993" w:bottom="566" w:left="851" w:header="720" w:footer="272" w:gutter="0"/>
          <w:cols w:space="720"/>
          <w:docGrid w:linePitch="326"/>
        </w:sectPr>
      </w:pPr>
    </w:p>
    <w:p w14:paraId="359FF4BD" w14:textId="57FB4381" w:rsidR="00554C78" w:rsidRDefault="00554C78" w:rsidP="00554C78">
      <w:pPr>
        <w:autoSpaceDE w:val="0"/>
        <w:autoSpaceDN w:val="0"/>
        <w:adjustRightInd w:val="0"/>
        <w:ind w:firstLine="540"/>
        <w:jc w:val="both"/>
        <w:rPr>
          <w:sz w:val="28"/>
          <w:szCs w:val="28"/>
        </w:rPr>
      </w:pPr>
    </w:p>
    <w:p w14:paraId="547CBE37" w14:textId="77777777" w:rsidR="00554C78" w:rsidRPr="00D706DF" w:rsidRDefault="00554C78" w:rsidP="00554C78">
      <w:pPr>
        <w:autoSpaceDE w:val="0"/>
        <w:autoSpaceDN w:val="0"/>
        <w:adjustRightInd w:val="0"/>
        <w:ind w:right="566" w:firstLine="540"/>
        <w:jc w:val="right"/>
      </w:pPr>
      <w:r w:rsidRPr="00D706DF">
        <w:t>Таблица 27</w:t>
      </w:r>
    </w:p>
    <w:p w14:paraId="509A2FBA"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4625D40D" w14:textId="77777777" w:rsidR="00554C78" w:rsidRPr="00D706DF" w:rsidRDefault="00554C78" w:rsidP="00554C78">
      <w:pPr>
        <w:autoSpaceDE w:val="0"/>
        <w:autoSpaceDN w:val="0"/>
        <w:adjustRightInd w:val="0"/>
        <w:spacing w:after="120"/>
        <w:ind w:firstLine="539"/>
        <w:jc w:val="center"/>
      </w:pPr>
      <w:r w:rsidRPr="00D706DF">
        <w:t>(врезка в полиэтиленовый газопровод)</w:t>
      </w:r>
    </w:p>
    <w:tbl>
      <w:tblPr>
        <w:tblW w:w="11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767"/>
        <w:gridCol w:w="1134"/>
        <w:gridCol w:w="992"/>
        <w:gridCol w:w="992"/>
        <w:gridCol w:w="1134"/>
        <w:gridCol w:w="1223"/>
      </w:tblGrid>
      <w:tr w:rsidR="00554C78" w:rsidRPr="00B22233" w14:paraId="58243F0F" w14:textId="77777777" w:rsidTr="00554C78">
        <w:trPr>
          <w:trHeight w:val="20"/>
          <w:jc w:val="center"/>
        </w:trPr>
        <w:tc>
          <w:tcPr>
            <w:tcW w:w="339" w:type="dxa"/>
            <w:shd w:val="clear" w:color="auto" w:fill="auto"/>
            <w:noWrap/>
            <w:tcMar>
              <w:left w:w="28" w:type="dxa"/>
              <w:right w:w="28" w:type="dxa"/>
            </w:tcMar>
          </w:tcPr>
          <w:p w14:paraId="3444DCA0"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50D0C12A" w14:textId="77777777" w:rsidR="00554C78" w:rsidRPr="00B22233" w:rsidRDefault="00554C78" w:rsidP="00554C78">
            <w:pPr>
              <w:jc w:val="center"/>
              <w:rPr>
                <w:sz w:val="16"/>
                <w:szCs w:val="16"/>
              </w:rPr>
            </w:pPr>
          </w:p>
        </w:tc>
        <w:tc>
          <w:tcPr>
            <w:tcW w:w="7242" w:type="dxa"/>
            <w:gridSpan w:val="6"/>
            <w:shd w:val="clear" w:color="auto" w:fill="auto"/>
          </w:tcPr>
          <w:p w14:paraId="738F3655" w14:textId="77777777" w:rsidR="00554C78" w:rsidRPr="00B22233" w:rsidRDefault="00554C78" w:rsidP="00554C78">
            <w:pPr>
              <w:jc w:val="center"/>
              <w:rPr>
                <w:sz w:val="16"/>
                <w:szCs w:val="16"/>
              </w:rPr>
            </w:pPr>
            <w:r w:rsidRPr="00B22233">
              <w:rPr>
                <w:sz w:val="16"/>
                <w:szCs w:val="16"/>
              </w:rPr>
              <w:t xml:space="preserve">Предложение </w:t>
            </w:r>
            <w:r>
              <w:rPr>
                <w:sz w:val="16"/>
                <w:szCs w:val="16"/>
              </w:rPr>
              <w:t>экспертов</w:t>
            </w:r>
          </w:p>
        </w:tc>
      </w:tr>
      <w:tr w:rsidR="00554C78" w:rsidRPr="00B22233" w14:paraId="7019D58A" w14:textId="77777777" w:rsidTr="00554C78">
        <w:trPr>
          <w:trHeight w:val="20"/>
          <w:jc w:val="center"/>
        </w:trPr>
        <w:tc>
          <w:tcPr>
            <w:tcW w:w="339" w:type="dxa"/>
            <w:shd w:val="clear" w:color="auto" w:fill="auto"/>
            <w:noWrap/>
            <w:tcMar>
              <w:left w:w="28" w:type="dxa"/>
              <w:right w:w="28" w:type="dxa"/>
            </w:tcMar>
            <w:hideMark/>
          </w:tcPr>
          <w:p w14:paraId="0193F6BF" w14:textId="77777777" w:rsidR="00554C78" w:rsidRPr="00E4499F" w:rsidRDefault="00554C78" w:rsidP="00554C78">
            <w:pPr>
              <w:jc w:val="center"/>
              <w:rPr>
                <w:color w:val="000000"/>
                <w:sz w:val="16"/>
                <w:szCs w:val="16"/>
              </w:rPr>
            </w:pPr>
            <w:r w:rsidRPr="00E4499F">
              <w:rPr>
                <w:sz w:val="16"/>
                <w:szCs w:val="16"/>
              </w:rPr>
              <w:t>№</w:t>
            </w:r>
          </w:p>
        </w:tc>
        <w:tc>
          <w:tcPr>
            <w:tcW w:w="3544" w:type="dxa"/>
            <w:vMerge w:val="restart"/>
            <w:shd w:val="clear" w:color="auto" w:fill="auto"/>
            <w:tcMar>
              <w:left w:w="28" w:type="dxa"/>
              <w:right w:w="28" w:type="dxa"/>
            </w:tcMar>
            <w:hideMark/>
          </w:tcPr>
          <w:p w14:paraId="246DBE20"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7242" w:type="dxa"/>
            <w:gridSpan w:val="6"/>
            <w:shd w:val="clear" w:color="auto" w:fill="auto"/>
          </w:tcPr>
          <w:p w14:paraId="2123A912" w14:textId="77777777" w:rsidR="00554C78" w:rsidRPr="00E8774B" w:rsidRDefault="00554C78" w:rsidP="00554C78">
            <w:pPr>
              <w:jc w:val="center"/>
              <w:rPr>
                <w:color w:val="000000"/>
                <w:sz w:val="16"/>
                <w:szCs w:val="16"/>
              </w:rPr>
            </w:pPr>
            <w:r>
              <w:rPr>
                <w:sz w:val="16"/>
                <w:szCs w:val="16"/>
              </w:rPr>
              <w:t>Полиэтиленовые</w:t>
            </w:r>
            <w:r w:rsidRPr="00E8774B">
              <w:rPr>
                <w:sz w:val="16"/>
                <w:szCs w:val="16"/>
              </w:rPr>
              <w:t xml:space="preserve"> </w:t>
            </w:r>
            <w:r>
              <w:rPr>
                <w:sz w:val="16"/>
                <w:szCs w:val="16"/>
              </w:rPr>
              <w:t>по</w:t>
            </w:r>
            <w:r w:rsidRPr="00E8774B">
              <w:rPr>
                <w:sz w:val="16"/>
                <w:szCs w:val="16"/>
              </w:rPr>
              <w:t>дземные газопроводы</w:t>
            </w:r>
          </w:p>
        </w:tc>
      </w:tr>
      <w:tr w:rsidR="00554C78" w:rsidRPr="00B22233" w14:paraId="57AF8DD8" w14:textId="77777777" w:rsidTr="00554C78">
        <w:trPr>
          <w:trHeight w:val="20"/>
          <w:jc w:val="center"/>
        </w:trPr>
        <w:tc>
          <w:tcPr>
            <w:tcW w:w="339" w:type="dxa"/>
            <w:shd w:val="clear" w:color="auto" w:fill="auto"/>
            <w:noWrap/>
            <w:tcMar>
              <w:left w:w="28" w:type="dxa"/>
              <w:right w:w="28" w:type="dxa"/>
            </w:tcMar>
            <w:hideMark/>
          </w:tcPr>
          <w:p w14:paraId="2A2207F5" w14:textId="77777777" w:rsidR="00554C78" w:rsidRPr="00E4499F" w:rsidRDefault="00554C78" w:rsidP="00554C78">
            <w:pPr>
              <w:jc w:val="center"/>
              <w:rPr>
                <w:color w:val="000000"/>
                <w:sz w:val="16"/>
                <w:szCs w:val="16"/>
              </w:rPr>
            </w:pPr>
            <w:r w:rsidRPr="00E4499F">
              <w:rPr>
                <w:sz w:val="16"/>
                <w:szCs w:val="16"/>
              </w:rPr>
              <w:t>п/п</w:t>
            </w:r>
          </w:p>
        </w:tc>
        <w:tc>
          <w:tcPr>
            <w:tcW w:w="3544" w:type="dxa"/>
            <w:vMerge/>
            <w:tcMar>
              <w:left w:w="28" w:type="dxa"/>
              <w:right w:w="28" w:type="dxa"/>
            </w:tcMar>
            <w:vAlign w:val="center"/>
            <w:hideMark/>
          </w:tcPr>
          <w:p w14:paraId="769804C3" w14:textId="77777777" w:rsidR="00554C78" w:rsidRPr="00E4499F" w:rsidRDefault="00554C78" w:rsidP="00554C78">
            <w:pPr>
              <w:rPr>
                <w:color w:val="000000"/>
                <w:sz w:val="16"/>
                <w:szCs w:val="16"/>
              </w:rPr>
            </w:pPr>
          </w:p>
        </w:tc>
        <w:tc>
          <w:tcPr>
            <w:tcW w:w="1767" w:type="dxa"/>
            <w:shd w:val="clear" w:color="auto" w:fill="auto"/>
            <w:noWrap/>
            <w:tcMar>
              <w:left w:w="28" w:type="dxa"/>
              <w:right w:w="28" w:type="dxa"/>
            </w:tcMar>
            <w:vAlign w:val="center"/>
            <w:hideMark/>
          </w:tcPr>
          <w:p w14:paraId="40FBA6F9" w14:textId="77777777" w:rsidR="00554C78" w:rsidRDefault="00554C78" w:rsidP="00554C78">
            <w:pPr>
              <w:jc w:val="center"/>
              <w:rPr>
                <w:sz w:val="16"/>
                <w:szCs w:val="16"/>
              </w:rPr>
            </w:pPr>
            <w:r w:rsidRPr="00E8774B">
              <w:rPr>
                <w:sz w:val="16"/>
                <w:szCs w:val="16"/>
              </w:rPr>
              <w:t>1</w:t>
            </w:r>
            <w:r>
              <w:rPr>
                <w:sz w:val="16"/>
                <w:szCs w:val="16"/>
              </w:rPr>
              <w:t>09</w:t>
            </w:r>
            <w:r w:rsidRPr="00E8774B">
              <w:rPr>
                <w:sz w:val="16"/>
                <w:szCs w:val="16"/>
              </w:rPr>
              <w:t xml:space="preserve"> мм и менее</w:t>
            </w:r>
          </w:p>
          <w:p w14:paraId="11417B4C" w14:textId="77777777" w:rsidR="00554C78" w:rsidRPr="00E8774B" w:rsidRDefault="00554C78" w:rsidP="00554C78">
            <w:pPr>
              <w:jc w:val="center"/>
              <w:rPr>
                <w:sz w:val="16"/>
                <w:szCs w:val="16"/>
              </w:rPr>
            </w:pPr>
            <w:r w:rsidRPr="00B2045E">
              <w:rPr>
                <w:sz w:val="16"/>
                <w:szCs w:val="16"/>
              </w:rPr>
              <w:t>При максимальном часовом расходе газа газоиспользующего оборудования свыше 15 м3/ час и не превышающем 500 м3/ час</w:t>
            </w:r>
          </w:p>
        </w:tc>
        <w:tc>
          <w:tcPr>
            <w:tcW w:w="1134" w:type="dxa"/>
            <w:tcMar>
              <w:left w:w="28" w:type="dxa"/>
              <w:right w:w="28" w:type="dxa"/>
            </w:tcMar>
            <w:vAlign w:val="center"/>
          </w:tcPr>
          <w:p w14:paraId="1823C81C" w14:textId="77777777" w:rsidR="00554C78" w:rsidRPr="00E8774B" w:rsidRDefault="00554C78" w:rsidP="00554C78">
            <w:pPr>
              <w:jc w:val="center"/>
              <w:rPr>
                <w:sz w:val="16"/>
                <w:szCs w:val="16"/>
              </w:rPr>
            </w:pPr>
            <w:r w:rsidRPr="00E8774B">
              <w:rPr>
                <w:sz w:val="16"/>
                <w:szCs w:val="16"/>
              </w:rPr>
              <w:t>1</w:t>
            </w:r>
            <w:r>
              <w:rPr>
                <w:sz w:val="16"/>
                <w:szCs w:val="16"/>
              </w:rPr>
              <w:t>10</w:t>
            </w:r>
            <w:r w:rsidRPr="00E8774B">
              <w:rPr>
                <w:sz w:val="16"/>
                <w:szCs w:val="16"/>
              </w:rPr>
              <w:t>-</w:t>
            </w:r>
            <w:r>
              <w:rPr>
                <w:sz w:val="16"/>
                <w:szCs w:val="16"/>
              </w:rPr>
              <w:t>159</w:t>
            </w:r>
            <w:r w:rsidRPr="00E8774B">
              <w:rPr>
                <w:sz w:val="16"/>
                <w:szCs w:val="16"/>
              </w:rPr>
              <w:t xml:space="preserve"> мм</w:t>
            </w:r>
          </w:p>
        </w:tc>
        <w:tc>
          <w:tcPr>
            <w:tcW w:w="992" w:type="dxa"/>
            <w:tcMar>
              <w:left w:w="28" w:type="dxa"/>
              <w:right w:w="28" w:type="dxa"/>
            </w:tcMar>
            <w:vAlign w:val="center"/>
          </w:tcPr>
          <w:p w14:paraId="2FC0A82C" w14:textId="77777777" w:rsidR="00554C78" w:rsidRPr="00E8774B" w:rsidRDefault="00554C78" w:rsidP="00554C78">
            <w:pPr>
              <w:jc w:val="center"/>
              <w:rPr>
                <w:sz w:val="16"/>
                <w:szCs w:val="16"/>
              </w:rPr>
            </w:pPr>
            <w:r>
              <w:rPr>
                <w:sz w:val="16"/>
                <w:szCs w:val="16"/>
              </w:rPr>
              <w:t>160</w:t>
            </w:r>
            <w:r w:rsidRPr="00E8774B">
              <w:rPr>
                <w:sz w:val="16"/>
                <w:szCs w:val="16"/>
              </w:rPr>
              <w:t>-2</w:t>
            </w:r>
            <w:r>
              <w:rPr>
                <w:sz w:val="16"/>
                <w:szCs w:val="16"/>
              </w:rPr>
              <w:t>24</w:t>
            </w:r>
            <w:r w:rsidRPr="00E8774B">
              <w:rPr>
                <w:sz w:val="16"/>
                <w:szCs w:val="16"/>
              </w:rPr>
              <w:t xml:space="preserve"> мм</w:t>
            </w:r>
          </w:p>
        </w:tc>
        <w:tc>
          <w:tcPr>
            <w:tcW w:w="992" w:type="dxa"/>
            <w:tcMar>
              <w:left w:w="28" w:type="dxa"/>
              <w:right w:w="28" w:type="dxa"/>
            </w:tcMar>
            <w:vAlign w:val="center"/>
          </w:tcPr>
          <w:p w14:paraId="0D007D33" w14:textId="77777777" w:rsidR="00554C78" w:rsidRPr="00E8774B" w:rsidRDefault="00554C78" w:rsidP="00554C78">
            <w:pPr>
              <w:jc w:val="center"/>
              <w:rPr>
                <w:sz w:val="16"/>
                <w:szCs w:val="16"/>
              </w:rPr>
            </w:pPr>
            <w:r w:rsidRPr="00E8774B">
              <w:rPr>
                <w:sz w:val="16"/>
                <w:szCs w:val="16"/>
              </w:rPr>
              <w:t>2</w:t>
            </w:r>
            <w:r>
              <w:rPr>
                <w:sz w:val="16"/>
                <w:szCs w:val="16"/>
              </w:rPr>
              <w:t>25</w:t>
            </w:r>
            <w:r w:rsidRPr="00E8774B">
              <w:rPr>
                <w:sz w:val="16"/>
                <w:szCs w:val="16"/>
              </w:rPr>
              <w:t xml:space="preserve"> - 3</w:t>
            </w:r>
            <w:r>
              <w:rPr>
                <w:sz w:val="16"/>
                <w:szCs w:val="16"/>
              </w:rPr>
              <w:t>1</w:t>
            </w:r>
            <w:r w:rsidRPr="00E8774B">
              <w:rPr>
                <w:sz w:val="16"/>
                <w:szCs w:val="16"/>
              </w:rPr>
              <w:t>4 мм</w:t>
            </w:r>
          </w:p>
        </w:tc>
        <w:tc>
          <w:tcPr>
            <w:tcW w:w="1134" w:type="dxa"/>
            <w:tcMar>
              <w:left w:w="28" w:type="dxa"/>
              <w:right w:w="28" w:type="dxa"/>
            </w:tcMar>
            <w:vAlign w:val="center"/>
          </w:tcPr>
          <w:p w14:paraId="66CFBF81" w14:textId="77777777" w:rsidR="00554C78" w:rsidRPr="00E8774B" w:rsidRDefault="00554C78" w:rsidP="00554C78">
            <w:pPr>
              <w:jc w:val="center"/>
              <w:rPr>
                <w:sz w:val="16"/>
                <w:szCs w:val="16"/>
              </w:rPr>
            </w:pPr>
            <w:r w:rsidRPr="00E8774B">
              <w:rPr>
                <w:sz w:val="16"/>
                <w:szCs w:val="16"/>
              </w:rPr>
              <w:t>3</w:t>
            </w:r>
            <w:r>
              <w:rPr>
                <w:sz w:val="16"/>
                <w:szCs w:val="16"/>
              </w:rPr>
              <w:t>1</w:t>
            </w:r>
            <w:r w:rsidRPr="00E8774B">
              <w:rPr>
                <w:sz w:val="16"/>
                <w:szCs w:val="16"/>
              </w:rPr>
              <w:t xml:space="preserve">5 - </w:t>
            </w:r>
            <w:r>
              <w:rPr>
                <w:sz w:val="16"/>
                <w:szCs w:val="16"/>
              </w:rPr>
              <w:t>399</w:t>
            </w:r>
            <w:r w:rsidRPr="00E8774B">
              <w:rPr>
                <w:sz w:val="16"/>
                <w:szCs w:val="16"/>
              </w:rPr>
              <w:t xml:space="preserve"> мм</w:t>
            </w:r>
          </w:p>
        </w:tc>
        <w:tc>
          <w:tcPr>
            <w:tcW w:w="1223" w:type="dxa"/>
            <w:tcMar>
              <w:left w:w="28" w:type="dxa"/>
              <w:right w:w="28" w:type="dxa"/>
            </w:tcMar>
            <w:vAlign w:val="center"/>
          </w:tcPr>
          <w:p w14:paraId="4AF2979F" w14:textId="77777777" w:rsidR="00554C78" w:rsidRPr="00E8774B" w:rsidRDefault="00554C78" w:rsidP="00554C78">
            <w:pPr>
              <w:jc w:val="center"/>
              <w:rPr>
                <w:sz w:val="16"/>
                <w:szCs w:val="16"/>
              </w:rPr>
            </w:pPr>
            <w:r>
              <w:rPr>
                <w:sz w:val="16"/>
                <w:szCs w:val="16"/>
              </w:rPr>
              <w:t>400</w:t>
            </w:r>
            <w:r w:rsidRPr="00E8774B">
              <w:rPr>
                <w:sz w:val="16"/>
                <w:szCs w:val="16"/>
              </w:rPr>
              <w:t xml:space="preserve"> мм и выше</w:t>
            </w:r>
          </w:p>
        </w:tc>
      </w:tr>
      <w:tr w:rsidR="00554C78" w:rsidRPr="00B22233" w14:paraId="22276127" w14:textId="77777777" w:rsidTr="00554C78">
        <w:trPr>
          <w:trHeight w:val="20"/>
          <w:jc w:val="center"/>
        </w:trPr>
        <w:tc>
          <w:tcPr>
            <w:tcW w:w="339" w:type="dxa"/>
            <w:shd w:val="clear" w:color="auto" w:fill="auto"/>
            <w:noWrap/>
            <w:tcMar>
              <w:left w:w="28" w:type="dxa"/>
              <w:right w:w="28" w:type="dxa"/>
            </w:tcMar>
            <w:hideMark/>
          </w:tcPr>
          <w:p w14:paraId="04E18491"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5AA77422"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767" w:type="dxa"/>
            <w:shd w:val="clear" w:color="auto" w:fill="auto"/>
            <w:tcMar>
              <w:left w:w="28" w:type="dxa"/>
              <w:right w:w="28" w:type="dxa"/>
            </w:tcMar>
            <w:vAlign w:val="center"/>
            <w:hideMark/>
          </w:tcPr>
          <w:p w14:paraId="651F24CD" w14:textId="77777777" w:rsidR="00554C78" w:rsidRPr="00E4499F" w:rsidRDefault="00554C78" w:rsidP="00554C78">
            <w:pPr>
              <w:jc w:val="center"/>
              <w:rPr>
                <w:color w:val="000000"/>
                <w:sz w:val="16"/>
                <w:szCs w:val="16"/>
              </w:rPr>
            </w:pPr>
          </w:p>
        </w:tc>
        <w:tc>
          <w:tcPr>
            <w:tcW w:w="1134" w:type="dxa"/>
            <w:tcMar>
              <w:left w:w="28" w:type="dxa"/>
              <w:right w:w="28" w:type="dxa"/>
            </w:tcMar>
            <w:vAlign w:val="center"/>
          </w:tcPr>
          <w:p w14:paraId="76D3AE40"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31D0CF07"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32A30A19"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33C730A8" w14:textId="77777777" w:rsidR="00554C78" w:rsidRPr="00383AE9" w:rsidRDefault="00554C78" w:rsidP="00554C78">
            <w:pPr>
              <w:jc w:val="center"/>
              <w:rPr>
                <w:color w:val="000000"/>
                <w:sz w:val="16"/>
                <w:szCs w:val="16"/>
              </w:rPr>
            </w:pPr>
          </w:p>
        </w:tc>
        <w:tc>
          <w:tcPr>
            <w:tcW w:w="1223" w:type="dxa"/>
            <w:tcMar>
              <w:left w:w="28" w:type="dxa"/>
              <w:right w:w="28" w:type="dxa"/>
            </w:tcMar>
          </w:tcPr>
          <w:p w14:paraId="7BA2731F" w14:textId="77777777" w:rsidR="00554C78" w:rsidRPr="00B22233" w:rsidRDefault="00554C78" w:rsidP="00554C78">
            <w:pPr>
              <w:jc w:val="center"/>
              <w:rPr>
                <w:color w:val="000000"/>
                <w:sz w:val="16"/>
                <w:szCs w:val="16"/>
              </w:rPr>
            </w:pPr>
          </w:p>
        </w:tc>
      </w:tr>
      <w:tr w:rsidR="00554C78" w:rsidRPr="00B22233" w14:paraId="66E299E6" w14:textId="77777777" w:rsidTr="00554C78">
        <w:trPr>
          <w:trHeight w:val="20"/>
          <w:jc w:val="center"/>
        </w:trPr>
        <w:tc>
          <w:tcPr>
            <w:tcW w:w="339" w:type="dxa"/>
            <w:shd w:val="clear" w:color="auto" w:fill="auto"/>
            <w:noWrap/>
            <w:tcMar>
              <w:left w:w="28" w:type="dxa"/>
              <w:right w:w="28" w:type="dxa"/>
            </w:tcMar>
            <w:hideMark/>
          </w:tcPr>
          <w:p w14:paraId="5BC6D66E"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761D1BD0"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767" w:type="dxa"/>
            <w:shd w:val="clear" w:color="auto" w:fill="auto"/>
            <w:noWrap/>
            <w:tcMar>
              <w:left w:w="28" w:type="dxa"/>
              <w:right w:w="28" w:type="dxa"/>
            </w:tcMar>
            <w:vAlign w:val="center"/>
            <w:hideMark/>
          </w:tcPr>
          <w:p w14:paraId="55C1034E"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68A8B434"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2B162C2C"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0CA96270"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59321CFB" w14:textId="77777777" w:rsidR="00554C78" w:rsidRPr="00E4499F" w:rsidRDefault="00554C78" w:rsidP="00554C78">
            <w:pPr>
              <w:jc w:val="center"/>
              <w:rPr>
                <w:color w:val="000000"/>
                <w:sz w:val="16"/>
                <w:szCs w:val="16"/>
              </w:rPr>
            </w:pPr>
            <w:r w:rsidRPr="00E4499F">
              <w:rPr>
                <w:color w:val="000000"/>
                <w:sz w:val="16"/>
                <w:szCs w:val="16"/>
              </w:rPr>
              <w:t>3560,06</w:t>
            </w:r>
          </w:p>
        </w:tc>
        <w:tc>
          <w:tcPr>
            <w:tcW w:w="1223" w:type="dxa"/>
            <w:tcMar>
              <w:left w:w="28" w:type="dxa"/>
              <w:right w:w="28" w:type="dxa"/>
            </w:tcMar>
            <w:vAlign w:val="center"/>
          </w:tcPr>
          <w:p w14:paraId="728EAF29"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21F12D4B" w14:textId="77777777" w:rsidTr="00554C78">
        <w:trPr>
          <w:trHeight w:val="20"/>
          <w:jc w:val="center"/>
        </w:trPr>
        <w:tc>
          <w:tcPr>
            <w:tcW w:w="339" w:type="dxa"/>
            <w:shd w:val="clear" w:color="auto" w:fill="auto"/>
            <w:noWrap/>
            <w:tcMar>
              <w:left w:w="28" w:type="dxa"/>
              <w:right w:w="28" w:type="dxa"/>
            </w:tcMar>
            <w:hideMark/>
          </w:tcPr>
          <w:p w14:paraId="1E36FCE0"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3E8FDB91"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767" w:type="dxa"/>
            <w:shd w:val="clear" w:color="auto" w:fill="auto"/>
            <w:noWrap/>
            <w:tcMar>
              <w:left w:w="28" w:type="dxa"/>
              <w:right w:w="28" w:type="dxa"/>
            </w:tcMar>
            <w:vAlign w:val="center"/>
            <w:hideMark/>
          </w:tcPr>
          <w:p w14:paraId="2FE71A60"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4FEBA067"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1D756CDB" w14:textId="77777777" w:rsidR="00554C78" w:rsidRPr="00A830FE" w:rsidRDefault="00554C78" w:rsidP="00554C78">
            <w:pPr>
              <w:jc w:val="center"/>
              <w:rPr>
                <w:color w:val="000000"/>
                <w:sz w:val="16"/>
                <w:szCs w:val="16"/>
              </w:rPr>
            </w:pPr>
            <w:r w:rsidRPr="00A830FE">
              <w:rPr>
                <w:color w:val="000000"/>
                <w:sz w:val="16"/>
                <w:szCs w:val="16"/>
              </w:rPr>
              <w:t>3560,06</w:t>
            </w:r>
          </w:p>
        </w:tc>
        <w:tc>
          <w:tcPr>
            <w:tcW w:w="992" w:type="dxa"/>
            <w:tcMar>
              <w:left w:w="28" w:type="dxa"/>
              <w:right w:w="28" w:type="dxa"/>
            </w:tcMar>
            <w:vAlign w:val="center"/>
          </w:tcPr>
          <w:p w14:paraId="3CDDD471" w14:textId="77777777" w:rsidR="00554C78" w:rsidRPr="00E4499F" w:rsidRDefault="00554C78" w:rsidP="00554C78">
            <w:pPr>
              <w:jc w:val="center"/>
              <w:rPr>
                <w:color w:val="000000"/>
                <w:sz w:val="16"/>
                <w:szCs w:val="16"/>
              </w:rPr>
            </w:pPr>
            <w:r w:rsidRPr="00E4499F">
              <w:rPr>
                <w:color w:val="000000"/>
                <w:sz w:val="16"/>
                <w:szCs w:val="16"/>
              </w:rPr>
              <w:t>3560,06</w:t>
            </w:r>
          </w:p>
        </w:tc>
        <w:tc>
          <w:tcPr>
            <w:tcW w:w="1134" w:type="dxa"/>
            <w:tcMar>
              <w:left w:w="28" w:type="dxa"/>
              <w:right w:w="28" w:type="dxa"/>
            </w:tcMar>
            <w:vAlign w:val="center"/>
          </w:tcPr>
          <w:p w14:paraId="252BC673" w14:textId="77777777" w:rsidR="00554C78" w:rsidRPr="00E4499F" w:rsidRDefault="00554C78" w:rsidP="00554C78">
            <w:pPr>
              <w:jc w:val="center"/>
              <w:rPr>
                <w:color w:val="000000"/>
                <w:sz w:val="16"/>
                <w:szCs w:val="16"/>
              </w:rPr>
            </w:pPr>
            <w:r w:rsidRPr="00E4499F">
              <w:rPr>
                <w:color w:val="000000"/>
                <w:sz w:val="16"/>
                <w:szCs w:val="16"/>
              </w:rPr>
              <w:t>3560,06</w:t>
            </w:r>
          </w:p>
        </w:tc>
        <w:tc>
          <w:tcPr>
            <w:tcW w:w="1223" w:type="dxa"/>
            <w:tcMar>
              <w:left w:w="28" w:type="dxa"/>
              <w:right w:w="28" w:type="dxa"/>
            </w:tcMar>
            <w:vAlign w:val="center"/>
          </w:tcPr>
          <w:p w14:paraId="1B68E3A0" w14:textId="77777777" w:rsidR="00554C78" w:rsidRPr="00A830FE" w:rsidRDefault="00554C78" w:rsidP="00554C78">
            <w:pPr>
              <w:jc w:val="center"/>
              <w:rPr>
                <w:color w:val="000000"/>
                <w:sz w:val="16"/>
                <w:szCs w:val="16"/>
              </w:rPr>
            </w:pPr>
            <w:r w:rsidRPr="00A830FE">
              <w:rPr>
                <w:color w:val="000000"/>
                <w:sz w:val="16"/>
                <w:szCs w:val="16"/>
              </w:rPr>
              <w:t>3560,06</w:t>
            </w:r>
          </w:p>
        </w:tc>
      </w:tr>
      <w:tr w:rsidR="00554C78" w:rsidRPr="00B22233" w14:paraId="7E4F4B04" w14:textId="77777777" w:rsidTr="00554C78">
        <w:trPr>
          <w:trHeight w:val="20"/>
          <w:jc w:val="center"/>
        </w:trPr>
        <w:tc>
          <w:tcPr>
            <w:tcW w:w="339" w:type="dxa"/>
            <w:shd w:val="clear" w:color="auto" w:fill="auto"/>
            <w:noWrap/>
            <w:tcMar>
              <w:left w:w="28" w:type="dxa"/>
              <w:right w:w="28" w:type="dxa"/>
            </w:tcMar>
            <w:hideMark/>
          </w:tcPr>
          <w:p w14:paraId="3C636A9E"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4CFDF71B"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767" w:type="dxa"/>
            <w:shd w:val="clear" w:color="auto" w:fill="auto"/>
            <w:tcMar>
              <w:left w:w="28" w:type="dxa"/>
              <w:right w:w="28" w:type="dxa"/>
            </w:tcMar>
            <w:vAlign w:val="center"/>
            <w:hideMark/>
          </w:tcPr>
          <w:p w14:paraId="45FD9A21" w14:textId="77777777" w:rsidR="00554C78" w:rsidRPr="00E4499F" w:rsidRDefault="00554C78" w:rsidP="00554C78">
            <w:pPr>
              <w:jc w:val="center"/>
              <w:rPr>
                <w:color w:val="000000"/>
                <w:sz w:val="16"/>
                <w:szCs w:val="16"/>
              </w:rPr>
            </w:pPr>
          </w:p>
        </w:tc>
        <w:tc>
          <w:tcPr>
            <w:tcW w:w="1134" w:type="dxa"/>
            <w:tcMar>
              <w:left w:w="28" w:type="dxa"/>
              <w:right w:w="28" w:type="dxa"/>
            </w:tcMar>
            <w:vAlign w:val="center"/>
          </w:tcPr>
          <w:p w14:paraId="2D0EBD3B"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297E40B9"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6B85CD33"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071E0F1F" w14:textId="77777777" w:rsidR="00554C78" w:rsidRPr="00383AE9" w:rsidRDefault="00554C78" w:rsidP="00554C78">
            <w:pPr>
              <w:jc w:val="center"/>
              <w:rPr>
                <w:color w:val="000000"/>
                <w:sz w:val="16"/>
                <w:szCs w:val="16"/>
              </w:rPr>
            </w:pPr>
          </w:p>
        </w:tc>
        <w:tc>
          <w:tcPr>
            <w:tcW w:w="1223" w:type="dxa"/>
            <w:tcMar>
              <w:left w:w="28" w:type="dxa"/>
              <w:right w:w="28" w:type="dxa"/>
            </w:tcMar>
          </w:tcPr>
          <w:p w14:paraId="2736D9D3" w14:textId="77777777" w:rsidR="00554C78" w:rsidRPr="00B22233" w:rsidRDefault="00554C78" w:rsidP="00554C78">
            <w:pPr>
              <w:jc w:val="center"/>
              <w:rPr>
                <w:color w:val="000000"/>
                <w:sz w:val="16"/>
                <w:szCs w:val="16"/>
              </w:rPr>
            </w:pPr>
          </w:p>
        </w:tc>
      </w:tr>
      <w:tr w:rsidR="00554C78" w:rsidRPr="00B22233" w14:paraId="2416ECD7" w14:textId="77777777" w:rsidTr="00554C78">
        <w:trPr>
          <w:trHeight w:val="20"/>
          <w:jc w:val="center"/>
        </w:trPr>
        <w:tc>
          <w:tcPr>
            <w:tcW w:w="339" w:type="dxa"/>
            <w:shd w:val="clear" w:color="auto" w:fill="auto"/>
            <w:noWrap/>
            <w:tcMar>
              <w:left w:w="28" w:type="dxa"/>
              <w:right w:w="28" w:type="dxa"/>
            </w:tcMar>
            <w:hideMark/>
          </w:tcPr>
          <w:p w14:paraId="42FDD0B7"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1E3CC47D"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767" w:type="dxa"/>
            <w:shd w:val="clear" w:color="auto" w:fill="auto"/>
            <w:noWrap/>
            <w:tcMar>
              <w:left w:w="28" w:type="dxa"/>
              <w:right w:w="28" w:type="dxa"/>
            </w:tcMar>
            <w:vAlign w:val="center"/>
            <w:hideMark/>
          </w:tcPr>
          <w:p w14:paraId="1C4AB83E" w14:textId="77777777" w:rsidR="00554C78" w:rsidRPr="004329F7" w:rsidRDefault="00554C78" w:rsidP="00554C78">
            <w:pPr>
              <w:jc w:val="center"/>
              <w:rPr>
                <w:color w:val="000000"/>
                <w:sz w:val="16"/>
                <w:szCs w:val="16"/>
              </w:rPr>
            </w:pPr>
            <w:r w:rsidRPr="004329F7">
              <w:rPr>
                <w:color w:val="000000"/>
                <w:sz w:val="16"/>
                <w:szCs w:val="16"/>
              </w:rPr>
              <w:t>44825</w:t>
            </w:r>
          </w:p>
        </w:tc>
        <w:tc>
          <w:tcPr>
            <w:tcW w:w="1134" w:type="dxa"/>
            <w:tcMar>
              <w:left w:w="28" w:type="dxa"/>
              <w:right w:w="28" w:type="dxa"/>
            </w:tcMar>
            <w:vAlign w:val="center"/>
          </w:tcPr>
          <w:p w14:paraId="798AEB47" w14:textId="77777777" w:rsidR="00554C78" w:rsidRPr="004329F7" w:rsidRDefault="00554C78" w:rsidP="00554C78">
            <w:pPr>
              <w:jc w:val="center"/>
              <w:rPr>
                <w:color w:val="000000"/>
                <w:sz w:val="16"/>
                <w:szCs w:val="16"/>
              </w:rPr>
            </w:pPr>
            <w:r w:rsidRPr="004329F7">
              <w:rPr>
                <w:color w:val="000000"/>
                <w:sz w:val="16"/>
                <w:szCs w:val="16"/>
              </w:rPr>
              <w:t>51386</w:t>
            </w:r>
          </w:p>
        </w:tc>
        <w:tc>
          <w:tcPr>
            <w:tcW w:w="992" w:type="dxa"/>
            <w:tcMar>
              <w:left w:w="28" w:type="dxa"/>
              <w:right w:w="28" w:type="dxa"/>
            </w:tcMar>
            <w:vAlign w:val="center"/>
          </w:tcPr>
          <w:p w14:paraId="6170EAF1" w14:textId="77777777" w:rsidR="00554C78" w:rsidRPr="004329F7" w:rsidRDefault="00554C78" w:rsidP="00554C78">
            <w:pPr>
              <w:jc w:val="center"/>
              <w:rPr>
                <w:color w:val="000000"/>
                <w:sz w:val="16"/>
                <w:szCs w:val="16"/>
              </w:rPr>
            </w:pPr>
            <w:r w:rsidRPr="004329F7">
              <w:rPr>
                <w:color w:val="000000"/>
                <w:sz w:val="16"/>
                <w:szCs w:val="16"/>
              </w:rPr>
              <w:t>66795</w:t>
            </w:r>
          </w:p>
        </w:tc>
        <w:tc>
          <w:tcPr>
            <w:tcW w:w="992" w:type="dxa"/>
            <w:tcMar>
              <w:left w:w="28" w:type="dxa"/>
              <w:right w:w="28" w:type="dxa"/>
            </w:tcMar>
            <w:vAlign w:val="center"/>
          </w:tcPr>
          <w:p w14:paraId="43F20BF9" w14:textId="77777777" w:rsidR="00554C78" w:rsidRPr="004329F7" w:rsidRDefault="00554C78" w:rsidP="00554C78">
            <w:pPr>
              <w:jc w:val="center"/>
              <w:rPr>
                <w:color w:val="000000"/>
                <w:sz w:val="16"/>
                <w:szCs w:val="16"/>
              </w:rPr>
            </w:pPr>
            <w:r w:rsidRPr="004329F7">
              <w:rPr>
                <w:color w:val="000000"/>
                <w:sz w:val="16"/>
                <w:szCs w:val="16"/>
              </w:rPr>
              <w:t>84753</w:t>
            </w:r>
          </w:p>
        </w:tc>
        <w:tc>
          <w:tcPr>
            <w:tcW w:w="1134" w:type="dxa"/>
            <w:tcMar>
              <w:left w:w="28" w:type="dxa"/>
              <w:right w:w="28" w:type="dxa"/>
            </w:tcMar>
            <w:vAlign w:val="center"/>
          </w:tcPr>
          <w:p w14:paraId="37C222EE" w14:textId="77777777" w:rsidR="00554C78" w:rsidRPr="004329F7" w:rsidRDefault="00554C78" w:rsidP="00554C78">
            <w:pPr>
              <w:jc w:val="center"/>
              <w:rPr>
                <w:color w:val="000000"/>
                <w:sz w:val="16"/>
                <w:szCs w:val="16"/>
              </w:rPr>
            </w:pPr>
            <w:r w:rsidRPr="004329F7">
              <w:rPr>
                <w:color w:val="000000"/>
                <w:sz w:val="16"/>
                <w:szCs w:val="16"/>
              </w:rPr>
              <w:t>130679</w:t>
            </w:r>
          </w:p>
        </w:tc>
        <w:tc>
          <w:tcPr>
            <w:tcW w:w="1223" w:type="dxa"/>
            <w:tcMar>
              <w:left w:w="28" w:type="dxa"/>
              <w:right w:w="28" w:type="dxa"/>
            </w:tcMar>
            <w:vAlign w:val="center"/>
          </w:tcPr>
          <w:p w14:paraId="2DC2C546" w14:textId="77777777" w:rsidR="00554C78" w:rsidRPr="004329F7" w:rsidRDefault="00554C78" w:rsidP="00554C78">
            <w:pPr>
              <w:jc w:val="center"/>
              <w:rPr>
                <w:color w:val="000000"/>
                <w:sz w:val="16"/>
                <w:szCs w:val="16"/>
              </w:rPr>
            </w:pPr>
            <w:r w:rsidRPr="004329F7">
              <w:rPr>
                <w:color w:val="000000"/>
                <w:sz w:val="16"/>
                <w:szCs w:val="16"/>
              </w:rPr>
              <w:t>235561</w:t>
            </w:r>
          </w:p>
        </w:tc>
      </w:tr>
      <w:tr w:rsidR="00554C78" w:rsidRPr="00B22233" w14:paraId="746E26D2" w14:textId="77777777" w:rsidTr="00554C78">
        <w:trPr>
          <w:trHeight w:val="20"/>
          <w:jc w:val="center"/>
        </w:trPr>
        <w:tc>
          <w:tcPr>
            <w:tcW w:w="339" w:type="dxa"/>
            <w:shd w:val="clear" w:color="auto" w:fill="auto"/>
            <w:noWrap/>
            <w:tcMar>
              <w:left w:w="28" w:type="dxa"/>
              <w:right w:w="28" w:type="dxa"/>
            </w:tcMar>
            <w:hideMark/>
          </w:tcPr>
          <w:p w14:paraId="1E88C8DA"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008E1762"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767" w:type="dxa"/>
            <w:shd w:val="clear" w:color="auto" w:fill="auto"/>
            <w:tcMar>
              <w:left w:w="28" w:type="dxa"/>
              <w:right w:w="28" w:type="dxa"/>
            </w:tcMar>
            <w:vAlign w:val="center"/>
            <w:hideMark/>
          </w:tcPr>
          <w:p w14:paraId="6623C951"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05EF038B"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3D67A5A4"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4C4A5C9E"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5BD003A5"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223" w:type="dxa"/>
            <w:tcMar>
              <w:left w:w="28" w:type="dxa"/>
              <w:right w:w="28" w:type="dxa"/>
            </w:tcMar>
            <w:vAlign w:val="center"/>
          </w:tcPr>
          <w:p w14:paraId="5628C082"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r>
      <w:tr w:rsidR="00554C78" w:rsidRPr="00B22233" w14:paraId="5F6D6F50" w14:textId="77777777" w:rsidTr="00554C78">
        <w:trPr>
          <w:trHeight w:val="20"/>
          <w:jc w:val="center"/>
        </w:trPr>
        <w:tc>
          <w:tcPr>
            <w:tcW w:w="339" w:type="dxa"/>
            <w:shd w:val="clear" w:color="auto" w:fill="auto"/>
            <w:noWrap/>
            <w:tcMar>
              <w:left w:w="28" w:type="dxa"/>
              <w:right w:w="28" w:type="dxa"/>
            </w:tcMar>
            <w:hideMark/>
          </w:tcPr>
          <w:p w14:paraId="40D44033"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29AFAC63" w14:textId="77777777" w:rsidR="00554C78" w:rsidRPr="00E4499F" w:rsidRDefault="00554C78" w:rsidP="00554C78">
            <w:pPr>
              <w:jc w:val="both"/>
              <w:rPr>
                <w:color w:val="000000"/>
                <w:sz w:val="16"/>
                <w:szCs w:val="16"/>
              </w:rPr>
            </w:pPr>
            <w:r w:rsidRPr="00E4499F">
              <w:rPr>
                <w:sz w:val="16"/>
                <w:szCs w:val="16"/>
              </w:rPr>
              <w:t>Пуск газа</w:t>
            </w:r>
          </w:p>
        </w:tc>
        <w:tc>
          <w:tcPr>
            <w:tcW w:w="1767" w:type="dxa"/>
            <w:shd w:val="clear" w:color="auto" w:fill="auto"/>
            <w:noWrap/>
            <w:tcMar>
              <w:left w:w="28" w:type="dxa"/>
              <w:right w:w="28" w:type="dxa"/>
            </w:tcMar>
            <w:vAlign w:val="center"/>
            <w:hideMark/>
          </w:tcPr>
          <w:p w14:paraId="53750CDC" w14:textId="77777777" w:rsidR="00554C78" w:rsidRPr="002867EC" w:rsidRDefault="00554C78" w:rsidP="00554C78">
            <w:pPr>
              <w:jc w:val="center"/>
              <w:rPr>
                <w:color w:val="000000"/>
                <w:sz w:val="16"/>
                <w:szCs w:val="16"/>
              </w:rPr>
            </w:pPr>
            <w:r w:rsidRPr="002867EC">
              <w:rPr>
                <w:color w:val="000000"/>
                <w:sz w:val="16"/>
                <w:szCs w:val="16"/>
              </w:rPr>
              <w:t>1040,92</w:t>
            </w:r>
          </w:p>
        </w:tc>
        <w:tc>
          <w:tcPr>
            <w:tcW w:w="1134" w:type="dxa"/>
            <w:tcMar>
              <w:left w:w="28" w:type="dxa"/>
              <w:right w:w="28" w:type="dxa"/>
            </w:tcMar>
            <w:vAlign w:val="center"/>
          </w:tcPr>
          <w:p w14:paraId="4C7B24EB" w14:textId="77777777" w:rsidR="00554C78" w:rsidRPr="002867EC" w:rsidRDefault="00554C78" w:rsidP="00554C78">
            <w:pPr>
              <w:jc w:val="center"/>
              <w:rPr>
                <w:color w:val="000000"/>
                <w:sz w:val="16"/>
                <w:szCs w:val="16"/>
              </w:rPr>
            </w:pPr>
            <w:r w:rsidRPr="002867EC">
              <w:rPr>
                <w:color w:val="000000"/>
                <w:sz w:val="16"/>
                <w:szCs w:val="16"/>
              </w:rPr>
              <w:t>1089,76</w:t>
            </w:r>
          </w:p>
        </w:tc>
        <w:tc>
          <w:tcPr>
            <w:tcW w:w="992" w:type="dxa"/>
            <w:tcMar>
              <w:left w:w="28" w:type="dxa"/>
              <w:right w:w="28" w:type="dxa"/>
            </w:tcMar>
            <w:vAlign w:val="center"/>
          </w:tcPr>
          <w:p w14:paraId="2B4432C6" w14:textId="77777777" w:rsidR="00554C78" w:rsidRPr="002867EC" w:rsidRDefault="00554C78" w:rsidP="00554C78">
            <w:pPr>
              <w:jc w:val="center"/>
              <w:rPr>
                <w:color w:val="000000"/>
                <w:sz w:val="16"/>
                <w:szCs w:val="16"/>
              </w:rPr>
            </w:pPr>
            <w:r w:rsidRPr="002867EC">
              <w:rPr>
                <w:color w:val="000000"/>
                <w:sz w:val="16"/>
                <w:szCs w:val="16"/>
              </w:rPr>
              <w:t>1180,31</w:t>
            </w:r>
          </w:p>
        </w:tc>
        <w:tc>
          <w:tcPr>
            <w:tcW w:w="992" w:type="dxa"/>
            <w:tcMar>
              <w:left w:w="28" w:type="dxa"/>
              <w:right w:w="28" w:type="dxa"/>
            </w:tcMar>
            <w:vAlign w:val="center"/>
          </w:tcPr>
          <w:p w14:paraId="725CA2E1" w14:textId="77777777" w:rsidR="00554C78" w:rsidRPr="002867EC" w:rsidRDefault="00554C78" w:rsidP="00554C78">
            <w:pPr>
              <w:jc w:val="center"/>
              <w:rPr>
                <w:color w:val="000000"/>
                <w:sz w:val="16"/>
                <w:szCs w:val="16"/>
              </w:rPr>
            </w:pPr>
            <w:r w:rsidRPr="002867EC">
              <w:rPr>
                <w:color w:val="000000"/>
                <w:sz w:val="16"/>
                <w:szCs w:val="16"/>
              </w:rPr>
              <w:t>1356,15</w:t>
            </w:r>
          </w:p>
        </w:tc>
        <w:tc>
          <w:tcPr>
            <w:tcW w:w="1134" w:type="dxa"/>
            <w:tcMar>
              <w:left w:w="28" w:type="dxa"/>
              <w:right w:w="28" w:type="dxa"/>
            </w:tcMar>
            <w:vAlign w:val="center"/>
          </w:tcPr>
          <w:p w14:paraId="66E1807B" w14:textId="77777777" w:rsidR="00554C78" w:rsidRPr="002867EC" w:rsidRDefault="00554C78" w:rsidP="00554C78">
            <w:pPr>
              <w:jc w:val="center"/>
              <w:rPr>
                <w:color w:val="000000"/>
                <w:sz w:val="16"/>
                <w:szCs w:val="16"/>
              </w:rPr>
            </w:pPr>
            <w:r w:rsidRPr="002867EC">
              <w:rPr>
                <w:color w:val="000000"/>
                <w:sz w:val="16"/>
                <w:szCs w:val="16"/>
              </w:rPr>
              <w:t>2733,83</w:t>
            </w:r>
          </w:p>
        </w:tc>
        <w:tc>
          <w:tcPr>
            <w:tcW w:w="1223" w:type="dxa"/>
            <w:tcMar>
              <w:left w:w="28" w:type="dxa"/>
              <w:right w:w="28" w:type="dxa"/>
            </w:tcMar>
            <w:vAlign w:val="center"/>
          </w:tcPr>
          <w:p w14:paraId="740ADA81" w14:textId="77777777" w:rsidR="00554C78" w:rsidRPr="002867EC" w:rsidRDefault="00554C78" w:rsidP="00554C78">
            <w:pPr>
              <w:jc w:val="center"/>
              <w:rPr>
                <w:color w:val="000000"/>
                <w:sz w:val="16"/>
                <w:szCs w:val="16"/>
              </w:rPr>
            </w:pPr>
            <w:r w:rsidRPr="002867EC">
              <w:rPr>
                <w:color w:val="000000"/>
                <w:sz w:val="16"/>
                <w:szCs w:val="16"/>
              </w:rPr>
              <w:t>3710,72</w:t>
            </w:r>
          </w:p>
        </w:tc>
      </w:tr>
      <w:tr w:rsidR="00554C78" w:rsidRPr="00B22233" w14:paraId="7F204911" w14:textId="77777777" w:rsidTr="00554C78">
        <w:trPr>
          <w:trHeight w:val="20"/>
          <w:jc w:val="center"/>
        </w:trPr>
        <w:tc>
          <w:tcPr>
            <w:tcW w:w="339" w:type="dxa"/>
            <w:shd w:val="clear" w:color="auto" w:fill="auto"/>
            <w:noWrap/>
            <w:tcMar>
              <w:left w:w="28" w:type="dxa"/>
              <w:right w:w="28" w:type="dxa"/>
            </w:tcMar>
            <w:hideMark/>
          </w:tcPr>
          <w:p w14:paraId="045431FF"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2D0EC6A0"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767" w:type="dxa"/>
            <w:shd w:val="clear" w:color="auto" w:fill="auto"/>
            <w:noWrap/>
            <w:tcMar>
              <w:left w:w="28" w:type="dxa"/>
              <w:right w:w="28" w:type="dxa"/>
            </w:tcMar>
            <w:vAlign w:val="center"/>
            <w:hideMark/>
          </w:tcPr>
          <w:p w14:paraId="2AE6AA70" w14:textId="77777777" w:rsidR="00554C78" w:rsidRPr="004329F7" w:rsidRDefault="00554C78" w:rsidP="00554C78">
            <w:pPr>
              <w:jc w:val="center"/>
              <w:rPr>
                <w:color w:val="000000"/>
                <w:sz w:val="16"/>
                <w:szCs w:val="16"/>
              </w:rPr>
            </w:pPr>
            <w:r w:rsidRPr="004329F7">
              <w:rPr>
                <w:color w:val="000000"/>
                <w:sz w:val="16"/>
                <w:szCs w:val="16"/>
              </w:rPr>
              <w:t>45865,92</w:t>
            </w:r>
          </w:p>
        </w:tc>
        <w:tc>
          <w:tcPr>
            <w:tcW w:w="1134" w:type="dxa"/>
            <w:tcMar>
              <w:left w:w="28" w:type="dxa"/>
              <w:right w:w="28" w:type="dxa"/>
            </w:tcMar>
            <w:vAlign w:val="center"/>
          </w:tcPr>
          <w:p w14:paraId="6E255B02" w14:textId="77777777" w:rsidR="00554C78" w:rsidRPr="004329F7" w:rsidRDefault="00554C78" w:rsidP="00554C78">
            <w:pPr>
              <w:jc w:val="center"/>
              <w:rPr>
                <w:color w:val="000000"/>
                <w:sz w:val="16"/>
                <w:szCs w:val="16"/>
              </w:rPr>
            </w:pPr>
            <w:r w:rsidRPr="004329F7">
              <w:rPr>
                <w:color w:val="000000"/>
                <w:sz w:val="16"/>
                <w:szCs w:val="16"/>
              </w:rPr>
              <w:t>52475,76</w:t>
            </w:r>
          </w:p>
        </w:tc>
        <w:tc>
          <w:tcPr>
            <w:tcW w:w="992" w:type="dxa"/>
            <w:tcMar>
              <w:left w:w="28" w:type="dxa"/>
              <w:right w:w="28" w:type="dxa"/>
            </w:tcMar>
            <w:vAlign w:val="center"/>
          </w:tcPr>
          <w:p w14:paraId="2A215124" w14:textId="77777777" w:rsidR="00554C78" w:rsidRPr="004329F7" w:rsidRDefault="00554C78" w:rsidP="00554C78">
            <w:pPr>
              <w:jc w:val="center"/>
              <w:rPr>
                <w:color w:val="000000"/>
                <w:sz w:val="16"/>
                <w:szCs w:val="16"/>
              </w:rPr>
            </w:pPr>
            <w:r w:rsidRPr="004329F7">
              <w:rPr>
                <w:color w:val="000000"/>
                <w:sz w:val="16"/>
                <w:szCs w:val="16"/>
              </w:rPr>
              <w:t>67975,31</w:t>
            </w:r>
          </w:p>
        </w:tc>
        <w:tc>
          <w:tcPr>
            <w:tcW w:w="992" w:type="dxa"/>
            <w:tcMar>
              <w:left w:w="28" w:type="dxa"/>
              <w:right w:w="28" w:type="dxa"/>
            </w:tcMar>
            <w:vAlign w:val="center"/>
          </w:tcPr>
          <w:p w14:paraId="5B329DD4" w14:textId="77777777" w:rsidR="00554C78" w:rsidRPr="004329F7" w:rsidRDefault="00554C78" w:rsidP="00554C78">
            <w:pPr>
              <w:jc w:val="center"/>
              <w:rPr>
                <w:color w:val="000000"/>
                <w:sz w:val="16"/>
                <w:szCs w:val="16"/>
              </w:rPr>
            </w:pPr>
            <w:r w:rsidRPr="004329F7">
              <w:rPr>
                <w:color w:val="000000"/>
                <w:sz w:val="16"/>
                <w:szCs w:val="16"/>
              </w:rPr>
              <w:t>86109,15</w:t>
            </w:r>
          </w:p>
        </w:tc>
        <w:tc>
          <w:tcPr>
            <w:tcW w:w="1134" w:type="dxa"/>
            <w:tcMar>
              <w:left w:w="28" w:type="dxa"/>
              <w:right w:w="28" w:type="dxa"/>
            </w:tcMar>
            <w:vAlign w:val="center"/>
          </w:tcPr>
          <w:p w14:paraId="3FDDC05B" w14:textId="77777777" w:rsidR="00554C78" w:rsidRPr="004329F7" w:rsidRDefault="00554C78" w:rsidP="00554C78">
            <w:pPr>
              <w:jc w:val="center"/>
              <w:rPr>
                <w:color w:val="000000"/>
                <w:sz w:val="16"/>
                <w:szCs w:val="16"/>
              </w:rPr>
            </w:pPr>
            <w:r w:rsidRPr="004329F7">
              <w:rPr>
                <w:color w:val="000000"/>
                <w:sz w:val="16"/>
                <w:szCs w:val="16"/>
              </w:rPr>
              <w:t>133412,83</w:t>
            </w:r>
          </w:p>
        </w:tc>
        <w:tc>
          <w:tcPr>
            <w:tcW w:w="1223" w:type="dxa"/>
            <w:tcMar>
              <w:left w:w="28" w:type="dxa"/>
              <w:right w:w="28" w:type="dxa"/>
            </w:tcMar>
            <w:vAlign w:val="center"/>
          </w:tcPr>
          <w:p w14:paraId="392943F1" w14:textId="77777777" w:rsidR="00554C78" w:rsidRPr="004329F7" w:rsidRDefault="00554C78" w:rsidP="00554C78">
            <w:pPr>
              <w:jc w:val="center"/>
              <w:rPr>
                <w:color w:val="000000"/>
                <w:sz w:val="16"/>
                <w:szCs w:val="16"/>
              </w:rPr>
            </w:pPr>
            <w:r w:rsidRPr="004329F7">
              <w:rPr>
                <w:color w:val="000000"/>
                <w:sz w:val="16"/>
                <w:szCs w:val="16"/>
              </w:rPr>
              <w:t>239271,72</w:t>
            </w:r>
          </w:p>
        </w:tc>
      </w:tr>
      <w:tr w:rsidR="00554C78" w:rsidRPr="00B22233" w14:paraId="3CE1C607" w14:textId="77777777" w:rsidTr="00554C78">
        <w:trPr>
          <w:trHeight w:val="20"/>
          <w:jc w:val="center"/>
        </w:trPr>
        <w:tc>
          <w:tcPr>
            <w:tcW w:w="3883" w:type="dxa"/>
            <w:gridSpan w:val="2"/>
            <w:shd w:val="clear" w:color="auto" w:fill="auto"/>
            <w:noWrap/>
            <w:tcMar>
              <w:left w:w="28" w:type="dxa"/>
              <w:right w:w="28" w:type="dxa"/>
            </w:tcMar>
            <w:vAlign w:val="bottom"/>
            <w:hideMark/>
          </w:tcPr>
          <w:p w14:paraId="14A00D2F"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767" w:type="dxa"/>
            <w:shd w:val="clear" w:color="auto" w:fill="auto"/>
            <w:noWrap/>
            <w:tcMar>
              <w:left w:w="28" w:type="dxa"/>
              <w:right w:w="28" w:type="dxa"/>
            </w:tcMar>
            <w:vAlign w:val="center"/>
            <w:hideMark/>
          </w:tcPr>
          <w:p w14:paraId="5B268F3A" w14:textId="77777777" w:rsidR="00554C78" w:rsidRPr="004329F7" w:rsidRDefault="00554C78" w:rsidP="00554C78">
            <w:pPr>
              <w:jc w:val="center"/>
              <w:rPr>
                <w:color w:val="000000"/>
                <w:sz w:val="16"/>
                <w:szCs w:val="16"/>
              </w:rPr>
            </w:pPr>
            <w:r w:rsidRPr="004329F7">
              <w:rPr>
                <w:color w:val="000000"/>
                <w:sz w:val="16"/>
                <w:szCs w:val="16"/>
              </w:rPr>
              <w:t>49425,98</w:t>
            </w:r>
          </w:p>
        </w:tc>
        <w:tc>
          <w:tcPr>
            <w:tcW w:w="1134" w:type="dxa"/>
            <w:tcMar>
              <w:left w:w="28" w:type="dxa"/>
              <w:right w:w="28" w:type="dxa"/>
            </w:tcMar>
            <w:vAlign w:val="center"/>
          </w:tcPr>
          <w:p w14:paraId="71518506" w14:textId="77777777" w:rsidR="00554C78" w:rsidRPr="004329F7" w:rsidRDefault="00554C78" w:rsidP="00554C78">
            <w:pPr>
              <w:jc w:val="center"/>
              <w:rPr>
                <w:color w:val="000000"/>
                <w:sz w:val="16"/>
                <w:szCs w:val="16"/>
              </w:rPr>
            </w:pPr>
            <w:r w:rsidRPr="004329F7">
              <w:rPr>
                <w:color w:val="000000"/>
                <w:sz w:val="16"/>
                <w:szCs w:val="16"/>
              </w:rPr>
              <w:t>56035,82</w:t>
            </w:r>
          </w:p>
        </w:tc>
        <w:tc>
          <w:tcPr>
            <w:tcW w:w="992" w:type="dxa"/>
            <w:tcMar>
              <w:left w:w="28" w:type="dxa"/>
              <w:right w:w="28" w:type="dxa"/>
            </w:tcMar>
            <w:vAlign w:val="center"/>
          </w:tcPr>
          <w:p w14:paraId="5F693907" w14:textId="77777777" w:rsidR="00554C78" w:rsidRPr="004329F7" w:rsidRDefault="00554C78" w:rsidP="00554C78">
            <w:pPr>
              <w:jc w:val="center"/>
              <w:rPr>
                <w:color w:val="000000"/>
                <w:sz w:val="16"/>
                <w:szCs w:val="16"/>
              </w:rPr>
            </w:pPr>
            <w:r w:rsidRPr="004329F7">
              <w:rPr>
                <w:color w:val="000000"/>
                <w:sz w:val="16"/>
                <w:szCs w:val="16"/>
              </w:rPr>
              <w:t>71535,37</w:t>
            </w:r>
          </w:p>
        </w:tc>
        <w:tc>
          <w:tcPr>
            <w:tcW w:w="992" w:type="dxa"/>
            <w:tcMar>
              <w:left w:w="28" w:type="dxa"/>
              <w:right w:w="28" w:type="dxa"/>
            </w:tcMar>
            <w:vAlign w:val="center"/>
          </w:tcPr>
          <w:p w14:paraId="62BDB980" w14:textId="77777777" w:rsidR="00554C78" w:rsidRPr="004329F7" w:rsidRDefault="00554C78" w:rsidP="00554C78">
            <w:pPr>
              <w:jc w:val="center"/>
              <w:rPr>
                <w:color w:val="000000"/>
                <w:sz w:val="16"/>
                <w:szCs w:val="16"/>
              </w:rPr>
            </w:pPr>
            <w:r w:rsidRPr="004329F7">
              <w:rPr>
                <w:color w:val="000000"/>
                <w:sz w:val="16"/>
                <w:szCs w:val="16"/>
              </w:rPr>
              <w:t>89669,21</w:t>
            </w:r>
          </w:p>
        </w:tc>
        <w:tc>
          <w:tcPr>
            <w:tcW w:w="1134" w:type="dxa"/>
            <w:tcMar>
              <w:left w:w="28" w:type="dxa"/>
              <w:right w:w="28" w:type="dxa"/>
            </w:tcMar>
            <w:vAlign w:val="center"/>
          </w:tcPr>
          <w:p w14:paraId="23825C49" w14:textId="77777777" w:rsidR="00554C78" w:rsidRPr="004329F7" w:rsidRDefault="00554C78" w:rsidP="00554C78">
            <w:pPr>
              <w:jc w:val="center"/>
              <w:rPr>
                <w:color w:val="000000"/>
                <w:sz w:val="16"/>
                <w:szCs w:val="16"/>
              </w:rPr>
            </w:pPr>
            <w:r w:rsidRPr="004329F7">
              <w:rPr>
                <w:color w:val="000000"/>
                <w:sz w:val="16"/>
                <w:szCs w:val="16"/>
              </w:rPr>
              <w:t>136972,89</w:t>
            </w:r>
          </w:p>
        </w:tc>
        <w:tc>
          <w:tcPr>
            <w:tcW w:w="1223" w:type="dxa"/>
            <w:tcMar>
              <w:left w:w="28" w:type="dxa"/>
              <w:right w:w="28" w:type="dxa"/>
            </w:tcMar>
            <w:vAlign w:val="center"/>
          </w:tcPr>
          <w:p w14:paraId="5B1B2EDD" w14:textId="77777777" w:rsidR="00554C78" w:rsidRPr="004329F7" w:rsidRDefault="00554C78" w:rsidP="00554C78">
            <w:pPr>
              <w:jc w:val="center"/>
              <w:rPr>
                <w:color w:val="000000"/>
                <w:sz w:val="16"/>
                <w:szCs w:val="16"/>
              </w:rPr>
            </w:pPr>
            <w:r w:rsidRPr="004329F7">
              <w:rPr>
                <w:color w:val="000000"/>
                <w:sz w:val="16"/>
                <w:szCs w:val="16"/>
              </w:rPr>
              <w:t>242831,78</w:t>
            </w:r>
          </w:p>
        </w:tc>
      </w:tr>
    </w:tbl>
    <w:p w14:paraId="3C76CA0B" w14:textId="77777777" w:rsidR="00554C78" w:rsidRDefault="00554C78" w:rsidP="00554C78">
      <w:pPr>
        <w:autoSpaceDE w:val="0"/>
        <w:autoSpaceDN w:val="0"/>
        <w:adjustRightInd w:val="0"/>
        <w:ind w:firstLine="540"/>
        <w:jc w:val="both"/>
        <w:rPr>
          <w:sz w:val="28"/>
          <w:szCs w:val="28"/>
        </w:rPr>
      </w:pPr>
    </w:p>
    <w:p w14:paraId="3431D71F" w14:textId="77777777" w:rsidR="00554C78" w:rsidRDefault="00554C78" w:rsidP="00554C78">
      <w:pPr>
        <w:autoSpaceDE w:val="0"/>
        <w:autoSpaceDN w:val="0"/>
        <w:adjustRightInd w:val="0"/>
        <w:ind w:firstLine="540"/>
        <w:jc w:val="both"/>
        <w:rPr>
          <w:sz w:val="28"/>
          <w:szCs w:val="28"/>
        </w:rPr>
      </w:pPr>
    </w:p>
    <w:p w14:paraId="771692E8" w14:textId="77777777" w:rsidR="00554C78" w:rsidRDefault="00554C78" w:rsidP="00554C78">
      <w:pPr>
        <w:autoSpaceDE w:val="0"/>
        <w:autoSpaceDN w:val="0"/>
        <w:adjustRightInd w:val="0"/>
        <w:ind w:firstLine="540"/>
        <w:jc w:val="both"/>
        <w:rPr>
          <w:sz w:val="28"/>
          <w:szCs w:val="28"/>
        </w:rPr>
      </w:pPr>
    </w:p>
    <w:p w14:paraId="380EB589" w14:textId="77777777" w:rsidR="00554C78" w:rsidRDefault="00554C78" w:rsidP="00554C78">
      <w:pPr>
        <w:autoSpaceDE w:val="0"/>
        <w:autoSpaceDN w:val="0"/>
        <w:adjustRightInd w:val="0"/>
        <w:ind w:firstLine="540"/>
        <w:jc w:val="both"/>
        <w:rPr>
          <w:sz w:val="28"/>
          <w:szCs w:val="28"/>
        </w:rPr>
      </w:pPr>
    </w:p>
    <w:p w14:paraId="1D12B744" w14:textId="77777777" w:rsidR="00D706DF" w:rsidRDefault="00D706DF" w:rsidP="00554C78">
      <w:pPr>
        <w:autoSpaceDE w:val="0"/>
        <w:autoSpaceDN w:val="0"/>
        <w:adjustRightInd w:val="0"/>
        <w:ind w:firstLine="540"/>
        <w:jc w:val="both"/>
        <w:rPr>
          <w:sz w:val="28"/>
          <w:szCs w:val="28"/>
        </w:rPr>
        <w:sectPr w:rsidR="00D706DF" w:rsidSect="00554C78">
          <w:pgSz w:w="16838" w:h="11906" w:orient="landscape"/>
          <w:pgMar w:top="1276" w:right="993" w:bottom="566" w:left="851" w:header="720" w:footer="272" w:gutter="0"/>
          <w:cols w:space="720"/>
          <w:docGrid w:linePitch="326"/>
        </w:sectPr>
      </w:pPr>
    </w:p>
    <w:p w14:paraId="275707F0" w14:textId="7560C92D" w:rsidR="00554C78" w:rsidRDefault="00554C78" w:rsidP="00554C78">
      <w:pPr>
        <w:autoSpaceDE w:val="0"/>
        <w:autoSpaceDN w:val="0"/>
        <w:adjustRightInd w:val="0"/>
        <w:ind w:firstLine="540"/>
        <w:jc w:val="both"/>
        <w:rPr>
          <w:sz w:val="28"/>
          <w:szCs w:val="28"/>
        </w:rPr>
      </w:pPr>
    </w:p>
    <w:p w14:paraId="50D83A62" w14:textId="77777777" w:rsidR="00554C78" w:rsidRPr="00D706DF" w:rsidRDefault="00554C78" w:rsidP="00554C78">
      <w:pPr>
        <w:autoSpaceDE w:val="0"/>
        <w:autoSpaceDN w:val="0"/>
        <w:adjustRightInd w:val="0"/>
        <w:ind w:right="566" w:firstLine="540"/>
        <w:jc w:val="right"/>
      </w:pPr>
      <w:r w:rsidRPr="00D706DF">
        <w:t>Таблица 28</w:t>
      </w:r>
    </w:p>
    <w:p w14:paraId="1244A449" w14:textId="77777777" w:rsidR="00554C78" w:rsidRPr="00D706DF" w:rsidRDefault="00554C78" w:rsidP="00554C78">
      <w:pPr>
        <w:autoSpaceDE w:val="0"/>
        <w:autoSpaceDN w:val="0"/>
        <w:adjustRightInd w:val="0"/>
        <w:ind w:firstLine="540"/>
        <w:jc w:val="center"/>
      </w:pPr>
      <w:r w:rsidRPr="00D706DF">
        <w:t>Расходы ГРО, связанные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6E5F4076" w14:textId="77777777" w:rsidR="00554C78" w:rsidRPr="00D706DF" w:rsidRDefault="00554C78" w:rsidP="00554C78">
      <w:pPr>
        <w:autoSpaceDE w:val="0"/>
        <w:autoSpaceDN w:val="0"/>
        <w:adjustRightInd w:val="0"/>
        <w:spacing w:after="120"/>
        <w:ind w:firstLine="539"/>
        <w:jc w:val="center"/>
      </w:pPr>
      <w:r w:rsidRPr="00D706DF">
        <w:t>(врезка в полиэтиленовый газопровод)</w:t>
      </w:r>
    </w:p>
    <w:tbl>
      <w:tblPr>
        <w:tblW w:w="13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3544"/>
        <w:gridCol w:w="1822"/>
        <w:gridCol w:w="993"/>
        <w:gridCol w:w="992"/>
        <w:gridCol w:w="992"/>
        <w:gridCol w:w="1134"/>
        <w:gridCol w:w="1168"/>
        <w:gridCol w:w="2946"/>
      </w:tblGrid>
      <w:tr w:rsidR="00554C78" w:rsidRPr="00B22233" w14:paraId="3F63E8C9" w14:textId="77777777" w:rsidTr="00554C78">
        <w:trPr>
          <w:trHeight w:val="20"/>
          <w:jc w:val="center"/>
        </w:trPr>
        <w:tc>
          <w:tcPr>
            <w:tcW w:w="339" w:type="dxa"/>
            <w:shd w:val="clear" w:color="auto" w:fill="auto"/>
            <w:noWrap/>
            <w:tcMar>
              <w:left w:w="28" w:type="dxa"/>
              <w:right w:w="28" w:type="dxa"/>
            </w:tcMar>
          </w:tcPr>
          <w:p w14:paraId="5738D4B2" w14:textId="77777777" w:rsidR="00554C78" w:rsidRPr="00B22233" w:rsidRDefault="00554C78" w:rsidP="00554C78">
            <w:pPr>
              <w:jc w:val="center"/>
              <w:rPr>
                <w:sz w:val="16"/>
                <w:szCs w:val="16"/>
              </w:rPr>
            </w:pPr>
          </w:p>
        </w:tc>
        <w:tc>
          <w:tcPr>
            <w:tcW w:w="3544" w:type="dxa"/>
            <w:shd w:val="clear" w:color="auto" w:fill="auto"/>
            <w:tcMar>
              <w:left w:w="28" w:type="dxa"/>
              <w:right w:w="28" w:type="dxa"/>
            </w:tcMar>
          </w:tcPr>
          <w:p w14:paraId="3A4484CF" w14:textId="77777777" w:rsidR="00554C78" w:rsidRPr="00B22233" w:rsidRDefault="00554C78" w:rsidP="00554C78">
            <w:pPr>
              <w:jc w:val="center"/>
              <w:rPr>
                <w:sz w:val="16"/>
                <w:szCs w:val="16"/>
              </w:rPr>
            </w:pPr>
          </w:p>
        </w:tc>
        <w:tc>
          <w:tcPr>
            <w:tcW w:w="7101" w:type="dxa"/>
            <w:gridSpan w:val="6"/>
            <w:shd w:val="clear" w:color="auto" w:fill="auto"/>
          </w:tcPr>
          <w:p w14:paraId="71A7D25C" w14:textId="77777777" w:rsidR="00554C78" w:rsidRPr="00B22233" w:rsidRDefault="00554C78" w:rsidP="00554C78">
            <w:pPr>
              <w:jc w:val="center"/>
              <w:rPr>
                <w:sz w:val="16"/>
                <w:szCs w:val="16"/>
              </w:rPr>
            </w:pPr>
            <w:r>
              <w:rPr>
                <w:sz w:val="16"/>
                <w:szCs w:val="16"/>
              </w:rPr>
              <w:t>Размер корректировки</w:t>
            </w:r>
          </w:p>
        </w:tc>
        <w:tc>
          <w:tcPr>
            <w:tcW w:w="2946" w:type="dxa"/>
            <w:vMerge w:val="restart"/>
          </w:tcPr>
          <w:p w14:paraId="4E3E1978" w14:textId="77777777" w:rsidR="00554C78" w:rsidRDefault="00554C78" w:rsidP="00554C78">
            <w:pPr>
              <w:jc w:val="center"/>
              <w:rPr>
                <w:sz w:val="16"/>
                <w:szCs w:val="16"/>
              </w:rPr>
            </w:pPr>
            <w:r>
              <w:rPr>
                <w:sz w:val="16"/>
                <w:szCs w:val="16"/>
              </w:rPr>
              <w:t>Причина корректировки</w:t>
            </w:r>
          </w:p>
        </w:tc>
      </w:tr>
      <w:tr w:rsidR="00554C78" w:rsidRPr="00B22233" w14:paraId="288453EF" w14:textId="77777777" w:rsidTr="00554C78">
        <w:trPr>
          <w:trHeight w:val="20"/>
          <w:jc w:val="center"/>
        </w:trPr>
        <w:tc>
          <w:tcPr>
            <w:tcW w:w="339" w:type="dxa"/>
            <w:vMerge w:val="restart"/>
            <w:shd w:val="clear" w:color="auto" w:fill="auto"/>
            <w:noWrap/>
            <w:tcMar>
              <w:left w:w="28" w:type="dxa"/>
              <w:right w:w="28" w:type="dxa"/>
            </w:tcMar>
            <w:hideMark/>
          </w:tcPr>
          <w:p w14:paraId="76E638D7" w14:textId="77777777" w:rsidR="00554C78" w:rsidRPr="00E4499F" w:rsidRDefault="00554C78" w:rsidP="00554C78">
            <w:pPr>
              <w:jc w:val="center"/>
              <w:rPr>
                <w:color w:val="000000"/>
                <w:sz w:val="16"/>
                <w:szCs w:val="16"/>
              </w:rPr>
            </w:pPr>
            <w:r w:rsidRPr="00E4499F">
              <w:rPr>
                <w:sz w:val="16"/>
                <w:szCs w:val="16"/>
              </w:rPr>
              <w:t>№</w:t>
            </w:r>
          </w:p>
          <w:p w14:paraId="791F776E" w14:textId="77777777" w:rsidR="00554C78" w:rsidRPr="00E4499F" w:rsidRDefault="00554C78" w:rsidP="00554C78">
            <w:pPr>
              <w:jc w:val="center"/>
              <w:rPr>
                <w:color w:val="000000"/>
                <w:sz w:val="16"/>
                <w:szCs w:val="16"/>
              </w:rPr>
            </w:pPr>
            <w:r w:rsidRPr="00E4499F">
              <w:rPr>
                <w:sz w:val="16"/>
                <w:szCs w:val="16"/>
              </w:rPr>
              <w:t>п/п</w:t>
            </w:r>
          </w:p>
        </w:tc>
        <w:tc>
          <w:tcPr>
            <w:tcW w:w="3544" w:type="dxa"/>
            <w:vMerge w:val="restart"/>
            <w:shd w:val="clear" w:color="auto" w:fill="auto"/>
            <w:tcMar>
              <w:left w:w="28" w:type="dxa"/>
              <w:right w:w="28" w:type="dxa"/>
            </w:tcMar>
            <w:hideMark/>
          </w:tcPr>
          <w:p w14:paraId="4735A362" w14:textId="77777777" w:rsidR="00554C78" w:rsidRPr="00E4499F" w:rsidRDefault="00554C78" w:rsidP="00554C78">
            <w:pPr>
              <w:jc w:val="cente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7101" w:type="dxa"/>
            <w:gridSpan w:val="6"/>
            <w:shd w:val="clear" w:color="auto" w:fill="auto"/>
          </w:tcPr>
          <w:p w14:paraId="6FC9BA25" w14:textId="77777777" w:rsidR="00554C78" w:rsidRPr="00E8774B" w:rsidRDefault="00554C78" w:rsidP="00554C78">
            <w:pPr>
              <w:jc w:val="center"/>
              <w:rPr>
                <w:color w:val="000000"/>
                <w:sz w:val="16"/>
                <w:szCs w:val="16"/>
              </w:rPr>
            </w:pPr>
            <w:r>
              <w:rPr>
                <w:sz w:val="16"/>
                <w:szCs w:val="16"/>
              </w:rPr>
              <w:t>Полиэтиленовые</w:t>
            </w:r>
            <w:r w:rsidRPr="00E8774B">
              <w:rPr>
                <w:sz w:val="16"/>
                <w:szCs w:val="16"/>
              </w:rPr>
              <w:t xml:space="preserve"> </w:t>
            </w:r>
            <w:r>
              <w:rPr>
                <w:sz w:val="16"/>
                <w:szCs w:val="16"/>
              </w:rPr>
              <w:t>по</w:t>
            </w:r>
            <w:r w:rsidRPr="00E8774B">
              <w:rPr>
                <w:sz w:val="16"/>
                <w:szCs w:val="16"/>
              </w:rPr>
              <w:t>дземные газопроводы</w:t>
            </w:r>
          </w:p>
        </w:tc>
        <w:tc>
          <w:tcPr>
            <w:tcW w:w="2946" w:type="dxa"/>
            <w:vMerge/>
          </w:tcPr>
          <w:p w14:paraId="28F70B96" w14:textId="77777777" w:rsidR="00554C78" w:rsidRPr="00E8774B" w:rsidRDefault="00554C78" w:rsidP="00554C78">
            <w:pPr>
              <w:jc w:val="center"/>
              <w:rPr>
                <w:color w:val="000000"/>
                <w:sz w:val="16"/>
                <w:szCs w:val="16"/>
              </w:rPr>
            </w:pPr>
          </w:p>
        </w:tc>
      </w:tr>
      <w:tr w:rsidR="00554C78" w:rsidRPr="00B22233" w14:paraId="4339FCB6" w14:textId="77777777" w:rsidTr="00554C78">
        <w:trPr>
          <w:trHeight w:val="20"/>
          <w:jc w:val="center"/>
        </w:trPr>
        <w:tc>
          <w:tcPr>
            <w:tcW w:w="339" w:type="dxa"/>
            <w:vMerge/>
            <w:shd w:val="clear" w:color="auto" w:fill="auto"/>
            <w:noWrap/>
            <w:tcMar>
              <w:left w:w="28" w:type="dxa"/>
              <w:right w:w="28" w:type="dxa"/>
            </w:tcMar>
            <w:hideMark/>
          </w:tcPr>
          <w:p w14:paraId="7794B483" w14:textId="77777777" w:rsidR="00554C78" w:rsidRPr="00E4499F" w:rsidRDefault="00554C78" w:rsidP="00554C78">
            <w:pPr>
              <w:jc w:val="center"/>
              <w:rPr>
                <w:color w:val="000000"/>
                <w:sz w:val="16"/>
                <w:szCs w:val="16"/>
              </w:rPr>
            </w:pPr>
          </w:p>
        </w:tc>
        <w:tc>
          <w:tcPr>
            <w:tcW w:w="3544" w:type="dxa"/>
            <w:vMerge/>
            <w:tcMar>
              <w:left w:w="28" w:type="dxa"/>
              <w:right w:w="28" w:type="dxa"/>
            </w:tcMar>
            <w:vAlign w:val="center"/>
            <w:hideMark/>
          </w:tcPr>
          <w:p w14:paraId="1EDE0ABD" w14:textId="77777777" w:rsidR="00554C78" w:rsidRPr="00E4499F" w:rsidRDefault="00554C78" w:rsidP="00554C78">
            <w:pPr>
              <w:rPr>
                <w:color w:val="000000"/>
                <w:sz w:val="16"/>
                <w:szCs w:val="16"/>
              </w:rPr>
            </w:pPr>
          </w:p>
        </w:tc>
        <w:tc>
          <w:tcPr>
            <w:tcW w:w="1822" w:type="dxa"/>
            <w:shd w:val="clear" w:color="auto" w:fill="auto"/>
            <w:noWrap/>
            <w:tcMar>
              <w:left w:w="28" w:type="dxa"/>
              <w:right w:w="28" w:type="dxa"/>
            </w:tcMar>
            <w:vAlign w:val="center"/>
            <w:hideMark/>
          </w:tcPr>
          <w:p w14:paraId="474EC5F5" w14:textId="77777777" w:rsidR="00554C78" w:rsidRDefault="00554C78" w:rsidP="00554C78">
            <w:pPr>
              <w:jc w:val="center"/>
              <w:rPr>
                <w:sz w:val="16"/>
                <w:szCs w:val="16"/>
              </w:rPr>
            </w:pPr>
            <w:r w:rsidRPr="00E8774B">
              <w:rPr>
                <w:sz w:val="16"/>
                <w:szCs w:val="16"/>
              </w:rPr>
              <w:t>1</w:t>
            </w:r>
            <w:r>
              <w:rPr>
                <w:sz w:val="16"/>
                <w:szCs w:val="16"/>
              </w:rPr>
              <w:t>09</w:t>
            </w:r>
            <w:r w:rsidRPr="00E8774B">
              <w:rPr>
                <w:sz w:val="16"/>
                <w:szCs w:val="16"/>
              </w:rPr>
              <w:t xml:space="preserve"> мм и менее</w:t>
            </w:r>
          </w:p>
          <w:p w14:paraId="340D24EB" w14:textId="77777777" w:rsidR="00554C78" w:rsidRPr="00E8774B" w:rsidRDefault="00554C78" w:rsidP="00554C78">
            <w:pPr>
              <w:jc w:val="center"/>
              <w:rPr>
                <w:sz w:val="16"/>
                <w:szCs w:val="16"/>
              </w:rPr>
            </w:pPr>
            <w:r w:rsidRPr="00B2045E">
              <w:rPr>
                <w:sz w:val="16"/>
                <w:szCs w:val="16"/>
              </w:rPr>
              <w:t>При максимальном часовом расходе газа газоиспользующего оборудования свыше 15 м3/ час и не превышающем 500 м3/ час</w:t>
            </w:r>
          </w:p>
        </w:tc>
        <w:tc>
          <w:tcPr>
            <w:tcW w:w="993" w:type="dxa"/>
            <w:tcMar>
              <w:left w:w="28" w:type="dxa"/>
              <w:right w:w="28" w:type="dxa"/>
            </w:tcMar>
            <w:vAlign w:val="center"/>
          </w:tcPr>
          <w:p w14:paraId="774E07D6" w14:textId="77777777" w:rsidR="00554C78" w:rsidRPr="00E8774B" w:rsidRDefault="00554C78" w:rsidP="00554C78">
            <w:pPr>
              <w:jc w:val="center"/>
              <w:rPr>
                <w:sz w:val="16"/>
                <w:szCs w:val="16"/>
              </w:rPr>
            </w:pPr>
            <w:r w:rsidRPr="00E8774B">
              <w:rPr>
                <w:sz w:val="16"/>
                <w:szCs w:val="16"/>
              </w:rPr>
              <w:t>1</w:t>
            </w:r>
            <w:r>
              <w:rPr>
                <w:sz w:val="16"/>
                <w:szCs w:val="16"/>
              </w:rPr>
              <w:t>10</w:t>
            </w:r>
            <w:r w:rsidRPr="00E8774B">
              <w:rPr>
                <w:sz w:val="16"/>
                <w:szCs w:val="16"/>
              </w:rPr>
              <w:t>-</w:t>
            </w:r>
            <w:r>
              <w:rPr>
                <w:sz w:val="16"/>
                <w:szCs w:val="16"/>
              </w:rPr>
              <w:t>159</w:t>
            </w:r>
            <w:r w:rsidRPr="00E8774B">
              <w:rPr>
                <w:sz w:val="16"/>
                <w:szCs w:val="16"/>
              </w:rPr>
              <w:t xml:space="preserve"> мм</w:t>
            </w:r>
          </w:p>
        </w:tc>
        <w:tc>
          <w:tcPr>
            <w:tcW w:w="992" w:type="dxa"/>
            <w:tcMar>
              <w:left w:w="28" w:type="dxa"/>
              <w:right w:w="28" w:type="dxa"/>
            </w:tcMar>
            <w:vAlign w:val="center"/>
          </w:tcPr>
          <w:p w14:paraId="078F8CFD" w14:textId="77777777" w:rsidR="00554C78" w:rsidRPr="00E8774B" w:rsidRDefault="00554C78" w:rsidP="00554C78">
            <w:pPr>
              <w:jc w:val="center"/>
              <w:rPr>
                <w:sz w:val="16"/>
                <w:szCs w:val="16"/>
              </w:rPr>
            </w:pPr>
            <w:r>
              <w:rPr>
                <w:sz w:val="16"/>
                <w:szCs w:val="16"/>
              </w:rPr>
              <w:t>160</w:t>
            </w:r>
            <w:r w:rsidRPr="00E8774B">
              <w:rPr>
                <w:sz w:val="16"/>
                <w:szCs w:val="16"/>
              </w:rPr>
              <w:t>-2</w:t>
            </w:r>
            <w:r>
              <w:rPr>
                <w:sz w:val="16"/>
                <w:szCs w:val="16"/>
              </w:rPr>
              <w:t>24</w:t>
            </w:r>
            <w:r w:rsidRPr="00E8774B">
              <w:rPr>
                <w:sz w:val="16"/>
                <w:szCs w:val="16"/>
              </w:rPr>
              <w:t xml:space="preserve"> мм</w:t>
            </w:r>
          </w:p>
        </w:tc>
        <w:tc>
          <w:tcPr>
            <w:tcW w:w="992" w:type="dxa"/>
            <w:tcMar>
              <w:left w:w="28" w:type="dxa"/>
              <w:right w:w="28" w:type="dxa"/>
            </w:tcMar>
            <w:vAlign w:val="center"/>
          </w:tcPr>
          <w:p w14:paraId="29207D49" w14:textId="77777777" w:rsidR="00554C78" w:rsidRPr="00E8774B" w:rsidRDefault="00554C78" w:rsidP="00554C78">
            <w:pPr>
              <w:jc w:val="center"/>
              <w:rPr>
                <w:sz w:val="16"/>
                <w:szCs w:val="16"/>
              </w:rPr>
            </w:pPr>
            <w:r w:rsidRPr="00E8774B">
              <w:rPr>
                <w:sz w:val="16"/>
                <w:szCs w:val="16"/>
              </w:rPr>
              <w:t>2</w:t>
            </w:r>
            <w:r>
              <w:rPr>
                <w:sz w:val="16"/>
                <w:szCs w:val="16"/>
              </w:rPr>
              <w:t>25</w:t>
            </w:r>
            <w:r w:rsidRPr="00E8774B">
              <w:rPr>
                <w:sz w:val="16"/>
                <w:szCs w:val="16"/>
              </w:rPr>
              <w:t xml:space="preserve"> - 3</w:t>
            </w:r>
            <w:r>
              <w:rPr>
                <w:sz w:val="16"/>
                <w:szCs w:val="16"/>
              </w:rPr>
              <w:t>1</w:t>
            </w:r>
            <w:r w:rsidRPr="00E8774B">
              <w:rPr>
                <w:sz w:val="16"/>
                <w:szCs w:val="16"/>
              </w:rPr>
              <w:t>4 мм</w:t>
            </w:r>
          </w:p>
        </w:tc>
        <w:tc>
          <w:tcPr>
            <w:tcW w:w="1134" w:type="dxa"/>
            <w:tcMar>
              <w:left w:w="28" w:type="dxa"/>
              <w:right w:w="28" w:type="dxa"/>
            </w:tcMar>
            <w:vAlign w:val="center"/>
          </w:tcPr>
          <w:p w14:paraId="5E7315E9" w14:textId="77777777" w:rsidR="00554C78" w:rsidRPr="00E8774B" w:rsidRDefault="00554C78" w:rsidP="00554C78">
            <w:pPr>
              <w:jc w:val="center"/>
              <w:rPr>
                <w:sz w:val="16"/>
                <w:szCs w:val="16"/>
              </w:rPr>
            </w:pPr>
            <w:r w:rsidRPr="00E8774B">
              <w:rPr>
                <w:sz w:val="16"/>
                <w:szCs w:val="16"/>
              </w:rPr>
              <w:t>3</w:t>
            </w:r>
            <w:r>
              <w:rPr>
                <w:sz w:val="16"/>
                <w:szCs w:val="16"/>
              </w:rPr>
              <w:t>1</w:t>
            </w:r>
            <w:r w:rsidRPr="00E8774B">
              <w:rPr>
                <w:sz w:val="16"/>
                <w:szCs w:val="16"/>
              </w:rPr>
              <w:t xml:space="preserve">5 - </w:t>
            </w:r>
            <w:r>
              <w:rPr>
                <w:sz w:val="16"/>
                <w:szCs w:val="16"/>
              </w:rPr>
              <w:t>399</w:t>
            </w:r>
            <w:r w:rsidRPr="00E8774B">
              <w:rPr>
                <w:sz w:val="16"/>
                <w:szCs w:val="16"/>
              </w:rPr>
              <w:t xml:space="preserve"> мм</w:t>
            </w:r>
          </w:p>
        </w:tc>
        <w:tc>
          <w:tcPr>
            <w:tcW w:w="1168" w:type="dxa"/>
            <w:tcMar>
              <w:left w:w="28" w:type="dxa"/>
              <w:right w:w="28" w:type="dxa"/>
            </w:tcMar>
            <w:vAlign w:val="center"/>
          </w:tcPr>
          <w:p w14:paraId="001C74EC" w14:textId="77777777" w:rsidR="00554C78" w:rsidRPr="00E8774B" w:rsidRDefault="00554C78" w:rsidP="00554C78">
            <w:pPr>
              <w:jc w:val="center"/>
              <w:rPr>
                <w:sz w:val="16"/>
                <w:szCs w:val="16"/>
              </w:rPr>
            </w:pPr>
            <w:r>
              <w:rPr>
                <w:sz w:val="16"/>
                <w:szCs w:val="16"/>
              </w:rPr>
              <w:t>400</w:t>
            </w:r>
            <w:r w:rsidRPr="00E8774B">
              <w:rPr>
                <w:sz w:val="16"/>
                <w:szCs w:val="16"/>
              </w:rPr>
              <w:t xml:space="preserve"> мм и выше</w:t>
            </w:r>
          </w:p>
        </w:tc>
        <w:tc>
          <w:tcPr>
            <w:tcW w:w="2946" w:type="dxa"/>
          </w:tcPr>
          <w:p w14:paraId="5EBE3D13" w14:textId="77777777" w:rsidR="00554C78" w:rsidRPr="00E8774B" w:rsidRDefault="00554C78" w:rsidP="00554C78">
            <w:pPr>
              <w:jc w:val="center"/>
              <w:rPr>
                <w:sz w:val="16"/>
                <w:szCs w:val="16"/>
              </w:rPr>
            </w:pPr>
          </w:p>
        </w:tc>
      </w:tr>
      <w:tr w:rsidR="00554C78" w:rsidRPr="00B22233" w14:paraId="6ADE1BBF" w14:textId="77777777" w:rsidTr="00554C78">
        <w:trPr>
          <w:trHeight w:val="20"/>
          <w:jc w:val="center"/>
        </w:trPr>
        <w:tc>
          <w:tcPr>
            <w:tcW w:w="339" w:type="dxa"/>
            <w:shd w:val="clear" w:color="auto" w:fill="auto"/>
            <w:noWrap/>
            <w:tcMar>
              <w:left w:w="28" w:type="dxa"/>
              <w:right w:w="28" w:type="dxa"/>
            </w:tcMar>
            <w:hideMark/>
          </w:tcPr>
          <w:p w14:paraId="22A0AF2E"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096D421E"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проверкой выполнения Заявителем технических условий.</w:t>
            </w:r>
          </w:p>
        </w:tc>
        <w:tc>
          <w:tcPr>
            <w:tcW w:w="1822" w:type="dxa"/>
            <w:shd w:val="clear" w:color="auto" w:fill="auto"/>
            <w:tcMar>
              <w:left w:w="28" w:type="dxa"/>
              <w:right w:w="28" w:type="dxa"/>
            </w:tcMar>
            <w:vAlign w:val="center"/>
            <w:hideMark/>
          </w:tcPr>
          <w:p w14:paraId="3F8E3A89" w14:textId="77777777" w:rsidR="00554C78" w:rsidRPr="00E4499F" w:rsidRDefault="00554C78" w:rsidP="00554C78">
            <w:pPr>
              <w:jc w:val="center"/>
              <w:rPr>
                <w:color w:val="000000"/>
                <w:sz w:val="16"/>
                <w:szCs w:val="16"/>
              </w:rPr>
            </w:pPr>
          </w:p>
        </w:tc>
        <w:tc>
          <w:tcPr>
            <w:tcW w:w="993" w:type="dxa"/>
            <w:tcMar>
              <w:left w:w="28" w:type="dxa"/>
              <w:right w:w="28" w:type="dxa"/>
            </w:tcMar>
            <w:vAlign w:val="center"/>
          </w:tcPr>
          <w:p w14:paraId="4E68781B"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18D47196"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29164FCD"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580029D0" w14:textId="77777777" w:rsidR="00554C78" w:rsidRPr="00383AE9" w:rsidRDefault="00554C78" w:rsidP="00554C78">
            <w:pPr>
              <w:jc w:val="center"/>
              <w:rPr>
                <w:color w:val="000000"/>
                <w:sz w:val="16"/>
                <w:szCs w:val="16"/>
              </w:rPr>
            </w:pPr>
          </w:p>
        </w:tc>
        <w:tc>
          <w:tcPr>
            <w:tcW w:w="1168" w:type="dxa"/>
            <w:tcMar>
              <w:left w:w="28" w:type="dxa"/>
              <w:right w:w="28" w:type="dxa"/>
            </w:tcMar>
          </w:tcPr>
          <w:p w14:paraId="1950EF33" w14:textId="77777777" w:rsidR="00554C78" w:rsidRPr="00B22233" w:rsidRDefault="00554C78" w:rsidP="00554C78">
            <w:pPr>
              <w:jc w:val="center"/>
              <w:rPr>
                <w:color w:val="000000"/>
                <w:sz w:val="16"/>
                <w:szCs w:val="16"/>
              </w:rPr>
            </w:pPr>
          </w:p>
        </w:tc>
        <w:tc>
          <w:tcPr>
            <w:tcW w:w="2946" w:type="dxa"/>
          </w:tcPr>
          <w:p w14:paraId="50F53AD0" w14:textId="77777777" w:rsidR="00554C78" w:rsidRPr="00B22233" w:rsidRDefault="00554C78" w:rsidP="00554C78">
            <w:pPr>
              <w:jc w:val="center"/>
              <w:rPr>
                <w:color w:val="000000"/>
                <w:sz w:val="16"/>
                <w:szCs w:val="16"/>
              </w:rPr>
            </w:pPr>
          </w:p>
        </w:tc>
      </w:tr>
      <w:tr w:rsidR="00554C78" w:rsidRPr="00B22233" w14:paraId="69BBD370" w14:textId="77777777" w:rsidTr="00554C78">
        <w:trPr>
          <w:trHeight w:val="20"/>
          <w:jc w:val="center"/>
        </w:trPr>
        <w:tc>
          <w:tcPr>
            <w:tcW w:w="339" w:type="dxa"/>
            <w:shd w:val="clear" w:color="auto" w:fill="auto"/>
            <w:noWrap/>
            <w:tcMar>
              <w:left w:w="28" w:type="dxa"/>
              <w:right w:w="28" w:type="dxa"/>
            </w:tcMar>
            <w:hideMark/>
          </w:tcPr>
          <w:p w14:paraId="65DB5496"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2A48F568" w14:textId="77777777" w:rsidR="00554C78" w:rsidRPr="00E4499F" w:rsidRDefault="00554C78" w:rsidP="00554C78">
            <w:pPr>
              <w:rPr>
                <w:color w:val="000000"/>
                <w:sz w:val="16"/>
                <w:szCs w:val="16"/>
              </w:rPr>
            </w:pPr>
            <w:r w:rsidRPr="00E4499F">
              <w:rPr>
                <w:sz w:val="16"/>
                <w:szCs w:val="16"/>
              </w:rPr>
              <w:t>Проверка исполнителем выполнения Заявителем технических условий</w:t>
            </w:r>
          </w:p>
        </w:tc>
        <w:tc>
          <w:tcPr>
            <w:tcW w:w="1822" w:type="dxa"/>
            <w:shd w:val="clear" w:color="auto" w:fill="auto"/>
            <w:noWrap/>
            <w:tcMar>
              <w:left w:w="28" w:type="dxa"/>
              <w:right w:w="28" w:type="dxa"/>
            </w:tcMar>
            <w:vAlign w:val="center"/>
            <w:hideMark/>
          </w:tcPr>
          <w:p w14:paraId="4BFB545F" w14:textId="77777777" w:rsidR="00554C78" w:rsidRPr="00E4499F" w:rsidRDefault="00554C78" w:rsidP="00554C78">
            <w:pPr>
              <w:jc w:val="center"/>
              <w:rPr>
                <w:color w:val="000000"/>
                <w:sz w:val="16"/>
                <w:szCs w:val="16"/>
              </w:rPr>
            </w:pPr>
            <w:r>
              <w:rPr>
                <w:color w:val="000000"/>
                <w:sz w:val="16"/>
                <w:szCs w:val="16"/>
              </w:rPr>
              <w:t>0</w:t>
            </w:r>
          </w:p>
        </w:tc>
        <w:tc>
          <w:tcPr>
            <w:tcW w:w="993" w:type="dxa"/>
            <w:tcMar>
              <w:left w:w="28" w:type="dxa"/>
              <w:right w:w="28" w:type="dxa"/>
            </w:tcMar>
            <w:vAlign w:val="center"/>
          </w:tcPr>
          <w:p w14:paraId="03E0A632"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5C546BEF"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2DBD8A44" w14:textId="77777777" w:rsidR="00554C78" w:rsidRPr="006C5D8B" w:rsidRDefault="00554C78" w:rsidP="00554C78">
            <w:pPr>
              <w:jc w:val="center"/>
              <w:rPr>
                <w:color w:val="000000"/>
                <w:sz w:val="16"/>
                <w:szCs w:val="16"/>
              </w:rPr>
            </w:pPr>
            <w:r w:rsidRPr="00A60D25">
              <w:rPr>
                <w:color w:val="000000"/>
                <w:sz w:val="16"/>
                <w:szCs w:val="16"/>
              </w:rPr>
              <w:t>0</w:t>
            </w:r>
          </w:p>
        </w:tc>
        <w:tc>
          <w:tcPr>
            <w:tcW w:w="1134" w:type="dxa"/>
            <w:tcMar>
              <w:left w:w="28" w:type="dxa"/>
              <w:right w:w="28" w:type="dxa"/>
            </w:tcMar>
            <w:vAlign w:val="center"/>
          </w:tcPr>
          <w:p w14:paraId="5B6E0F65" w14:textId="77777777" w:rsidR="00554C78" w:rsidRPr="006C5D8B" w:rsidRDefault="00554C78" w:rsidP="00554C78">
            <w:pPr>
              <w:jc w:val="center"/>
              <w:rPr>
                <w:color w:val="000000"/>
                <w:sz w:val="16"/>
                <w:szCs w:val="16"/>
              </w:rPr>
            </w:pPr>
            <w:r w:rsidRPr="00A60D25">
              <w:rPr>
                <w:color w:val="000000"/>
                <w:sz w:val="16"/>
                <w:szCs w:val="16"/>
              </w:rPr>
              <w:t>0</w:t>
            </w:r>
          </w:p>
        </w:tc>
        <w:tc>
          <w:tcPr>
            <w:tcW w:w="1168" w:type="dxa"/>
            <w:tcMar>
              <w:left w:w="28" w:type="dxa"/>
              <w:right w:w="28" w:type="dxa"/>
            </w:tcMar>
            <w:vAlign w:val="center"/>
          </w:tcPr>
          <w:p w14:paraId="2851747A" w14:textId="77777777" w:rsidR="00554C78" w:rsidRPr="006C5D8B" w:rsidRDefault="00554C78" w:rsidP="00554C78">
            <w:pPr>
              <w:jc w:val="center"/>
              <w:rPr>
                <w:color w:val="000000"/>
                <w:sz w:val="16"/>
                <w:szCs w:val="16"/>
              </w:rPr>
            </w:pPr>
            <w:r w:rsidRPr="00A60D25">
              <w:rPr>
                <w:color w:val="000000"/>
                <w:sz w:val="16"/>
                <w:szCs w:val="16"/>
              </w:rPr>
              <w:t>0</w:t>
            </w:r>
          </w:p>
        </w:tc>
        <w:tc>
          <w:tcPr>
            <w:tcW w:w="2946" w:type="dxa"/>
          </w:tcPr>
          <w:p w14:paraId="57EE3D8B" w14:textId="77777777" w:rsidR="00554C78" w:rsidRPr="00A830FE" w:rsidRDefault="00554C78" w:rsidP="00554C78">
            <w:pPr>
              <w:jc w:val="center"/>
              <w:rPr>
                <w:color w:val="000000"/>
                <w:sz w:val="16"/>
                <w:szCs w:val="16"/>
              </w:rPr>
            </w:pPr>
          </w:p>
        </w:tc>
      </w:tr>
      <w:tr w:rsidR="00554C78" w:rsidRPr="00B22233" w14:paraId="2F1D6DB3" w14:textId="77777777" w:rsidTr="00554C78">
        <w:trPr>
          <w:trHeight w:val="20"/>
          <w:jc w:val="center"/>
        </w:trPr>
        <w:tc>
          <w:tcPr>
            <w:tcW w:w="339" w:type="dxa"/>
            <w:shd w:val="clear" w:color="auto" w:fill="auto"/>
            <w:noWrap/>
            <w:tcMar>
              <w:left w:w="28" w:type="dxa"/>
              <w:right w:w="28" w:type="dxa"/>
            </w:tcMar>
            <w:hideMark/>
          </w:tcPr>
          <w:p w14:paraId="65AB56A3"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79279B14" w14:textId="77777777" w:rsidR="00554C78" w:rsidRPr="00E4499F" w:rsidRDefault="00554C78" w:rsidP="00554C78">
            <w:pPr>
              <w:jc w:val="both"/>
              <w:rPr>
                <w:color w:val="000000"/>
                <w:sz w:val="16"/>
                <w:szCs w:val="16"/>
              </w:rPr>
            </w:pPr>
            <w:r w:rsidRPr="00E4499F">
              <w:rPr>
                <w:sz w:val="16"/>
                <w:szCs w:val="16"/>
              </w:rPr>
              <w:t>ИТОГО расходы в рублях:</w:t>
            </w:r>
          </w:p>
        </w:tc>
        <w:tc>
          <w:tcPr>
            <w:tcW w:w="1822" w:type="dxa"/>
            <w:shd w:val="clear" w:color="auto" w:fill="auto"/>
            <w:noWrap/>
            <w:tcMar>
              <w:left w:w="28" w:type="dxa"/>
              <w:right w:w="28" w:type="dxa"/>
            </w:tcMar>
            <w:vAlign w:val="center"/>
            <w:hideMark/>
          </w:tcPr>
          <w:p w14:paraId="7F7555BC" w14:textId="77777777" w:rsidR="00554C78" w:rsidRPr="00E4499F" w:rsidRDefault="00554C78" w:rsidP="00554C78">
            <w:pPr>
              <w:jc w:val="center"/>
              <w:rPr>
                <w:color w:val="000000"/>
                <w:sz w:val="16"/>
                <w:szCs w:val="16"/>
              </w:rPr>
            </w:pPr>
            <w:r>
              <w:rPr>
                <w:color w:val="000000"/>
                <w:sz w:val="16"/>
                <w:szCs w:val="16"/>
              </w:rPr>
              <w:t>0</w:t>
            </w:r>
          </w:p>
        </w:tc>
        <w:tc>
          <w:tcPr>
            <w:tcW w:w="993" w:type="dxa"/>
            <w:tcMar>
              <w:left w:w="28" w:type="dxa"/>
              <w:right w:w="28" w:type="dxa"/>
            </w:tcMar>
            <w:vAlign w:val="center"/>
          </w:tcPr>
          <w:p w14:paraId="5366F6B8"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3013E090"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059AC77D" w14:textId="77777777" w:rsidR="00554C78" w:rsidRPr="006C5D8B" w:rsidRDefault="00554C78" w:rsidP="00554C78">
            <w:pPr>
              <w:jc w:val="center"/>
              <w:rPr>
                <w:color w:val="000000"/>
                <w:sz w:val="16"/>
                <w:szCs w:val="16"/>
              </w:rPr>
            </w:pPr>
            <w:r w:rsidRPr="00A60D25">
              <w:rPr>
                <w:color w:val="000000"/>
                <w:sz w:val="16"/>
                <w:szCs w:val="16"/>
              </w:rPr>
              <w:t>0</w:t>
            </w:r>
          </w:p>
        </w:tc>
        <w:tc>
          <w:tcPr>
            <w:tcW w:w="1134" w:type="dxa"/>
            <w:tcMar>
              <w:left w:w="28" w:type="dxa"/>
              <w:right w:w="28" w:type="dxa"/>
            </w:tcMar>
            <w:vAlign w:val="center"/>
          </w:tcPr>
          <w:p w14:paraId="1DE3AB5A" w14:textId="77777777" w:rsidR="00554C78" w:rsidRPr="006C5D8B" w:rsidRDefault="00554C78" w:rsidP="00554C78">
            <w:pPr>
              <w:jc w:val="center"/>
              <w:rPr>
                <w:color w:val="000000"/>
                <w:sz w:val="16"/>
                <w:szCs w:val="16"/>
              </w:rPr>
            </w:pPr>
            <w:r w:rsidRPr="00A60D25">
              <w:rPr>
                <w:color w:val="000000"/>
                <w:sz w:val="16"/>
                <w:szCs w:val="16"/>
              </w:rPr>
              <w:t>0</w:t>
            </w:r>
          </w:p>
        </w:tc>
        <w:tc>
          <w:tcPr>
            <w:tcW w:w="1168" w:type="dxa"/>
            <w:tcMar>
              <w:left w:w="28" w:type="dxa"/>
              <w:right w:w="28" w:type="dxa"/>
            </w:tcMar>
            <w:vAlign w:val="center"/>
          </w:tcPr>
          <w:p w14:paraId="4231643A" w14:textId="77777777" w:rsidR="00554C78" w:rsidRPr="006C5D8B" w:rsidRDefault="00554C78" w:rsidP="00554C78">
            <w:pPr>
              <w:jc w:val="center"/>
              <w:rPr>
                <w:color w:val="000000"/>
                <w:sz w:val="16"/>
                <w:szCs w:val="16"/>
              </w:rPr>
            </w:pPr>
            <w:r w:rsidRPr="00A60D25">
              <w:rPr>
                <w:color w:val="000000"/>
                <w:sz w:val="16"/>
                <w:szCs w:val="16"/>
              </w:rPr>
              <w:t>0</w:t>
            </w:r>
          </w:p>
        </w:tc>
        <w:tc>
          <w:tcPr>
            <w:tcW w:w="2946" w:type="dxa"/>
          </w:tcPr>
          <w:p w14:paraId="7BDED850" w14:textId="77777777" w:rsidR="00554C78" w:rsidRPr="00A830FE" w:rsidRDefault="00554C78" w:rsidP="00554C78">
            <w:pPr>
              <w:jc w:val="center"/>
              <w:rPr>
                <w:color w:val="000000"/>
                <w:sz w:val="16"/>
                <w:szCs w:val="16"/>
              </w:rPr>
            </w:pPr>
          </w:p>
        </w:tc>
      </w:tr>
      <w:tr w:rsidR="00554C78" w:rsidRPr="00B22233" w14:paraId="32DD6B0F" w14:textId="77777777" w:rsidTr="00554C78">
        <w:trPr>
          <w:trHeight w:val="20"/>
          <w:jc w:val="center"/>
        </w:trPr>
        <w:tc>
          <w:tcPr>
            <w:tcW w:w="339" w:type="dxa"/>
            <w:shd w:val="clear" w:color="auto" w:fill="auto"/>
            <w:noWrap/>
            <w:tcMar>
              <w:left w:w="28" w:type="dxa"/>
              <w:right w:w="28" w:type="dxa"/>
            </w:tcMar>
            <w:hideMark/>
          </w:tcPr>
          <w:p w14:paraId="17063097" w14:textId="77777777" w:rsidR="00554C78" w:rsidRPr="00E4499F" w:rsidRDefault="00554C78" w:rsidP="00554C78">
            <w:pPr>
              <w:jc w:val="center"/>
              <w:rPr>
                <w:color w:val="000000"/>
                <w:sz w:val="16"/>
                <w:szCs w:val="16"/>
              </w:rPr>
            </w:pPr>
          </w:p>
        </w:tc>
        <w:tc>
          <w:tcPr>
            <w:tcW w:w="3544" w:type="dxa"/>
            <w:shd w:val="clear" w:color="auto" w:fill="auto"/>
            <w:tcMar>
              <w:left w:w="28" w:type="dxa"/>
              <w:right w:w="28" w:type="dxa"/>
            </w:tcMar>
            <w:hideMark/>
          </w:tcPr>
          <w:p w14:paraId="6382CC0C" w14:textId="77777777" w:rsidR="00554C78" w:rsidRPr="00E4499F" w:rsidRDefault="00554C78" w:rsidP="00554C78">
            <w:pPr>
              <w:rPr>
                <w:color w:val="000000"/>
                <w:sz w:val="16"/>
                <w:szCs w:val="16"/>
              </w:rPr>
            </w:pPr>
            <w:r w:rsidRPr="00E4499F">
              <w:rPr>
                <w:sz w:val="16"/>
                <w:szCs w:val="16"/>
              </w:rPr>
              <w:t>Наименование видов работ для расчета расходов,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c>
          <w:tcPr>
            <w:tcW w:w="1822" w:type="dxa"/>
            <w:shd w:val="clear" w:color="auto" w:fill="auto"/>
            <w:tcMar>
              <w:left w:w="28" w:type="dxa"/>
              <w:right w:w="28" w:type="dxa"/>
            </w:tcMar>
            <w:vAlign w:val="center"/>
            <w:hideMark/>
          </w:tcPr>
          <w:p w14:paraId="2BDAD53B" w14:textId="77777777" w:rsidR="00554C78" w:rsidRPr="00E4499F" w:rsidRDefault="00554C78" w:rsidP="00554C78">
            <w:pPr>
              <w:jc w:val="center"/>
              <w:rPr>
                <w:color w:val="000000"/>
                <w:sz w:val="16"/>
                <w:szCs w:val="16"/>
              </w:rPr>
            </w:pPr>
          </w:p>
        </w:tc>
        <w:tc>
          <w:tcPr>
            <w:tcW w:w="993" w:type="dxa"/>
            <w:tcMar>
              <w:left w:w="28" w:type="dxa"/>
              <w:right w:w="28" w:type="dxa"/>
            </w:tcMar>
            <w:vAlign w:val="center"/>
          </w:tcPr>
          <w:p w14:paraId="05330F5B"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12E0BE26" w14:textId="77777777" w:rsidR="00554C78" w:rsidRPr="00B22233" w:rsidRDefault="00554C78" w:rsidP="00554C78">
            <w:pPr>
              <w:jc w:val="center"/>
              <w:rPr>
                <w:color w:val="000000"/>
                <w:sz w:val="16"/>
                <w:szCs w:val="16"/>
              </w:rPr>
            </w:pPr>
          </w:p>
        </w:tc>
        <w:tc>
          <w:tcPr>
            <w:tcW w:w="992" w:type="dxa"/>
            <w:tcMar>
              <w:left w:w="28" w:type="dxa"/>
              <w:right w:w="28" w:type="dxa"/>
            </w:tcMar>
            <w:vAlign w:val="center"/>
          </w:tcPr>
          <w:p w14:paraId="52EB7219" w14:textId="77777777" w:rsidR="00554C78" w:rsidRPr="00383AE9" w:rsidRDefault="00554C78" w:rsidP="00554C78">
            <w:pPr>
              <w:jc w:val="center"/>
              <w:rPr>
                <w:color w:val="000000"/>
                <w:sz w:val="16"/>
                <w:szCs w:val="16"/>
              </w:rPr>
            </w:pPr>
          </w:p>
        </w:tc>
        <w:tc>
          <w:tcPr>
            <w:tcW w:w="1134" w:type="dxa"/>
            <w:tcMar>
              <w:left w:w="28" w:type="dxa"/>
              <w:right w:w="28" w:type="dxa"/>
            </w:tcMar>
            <w:vAlign w:val="center"/>
          </w:tcPr>
          <w:p w14:paraId="2D850F10" w14:textId="77777777" w:rsidR="00554C78" w:rsidRPr="00383AE9" w:rsidRDefault="00554C78" w:rsidP="00554C78">
            <w:pPr>
              <w:jc w:val="center"/>
              <w:rPr>
                <w:color w:val="000000"/>
                <w:sz w:val="16"/>
                <w:szCs w:val="16"/>
              </w:rPr>
            </w:pPr>
          </w:p>
        </w:tc>
        <w:tc>
          <w:tcPr>
            <w:tcW w:w="1168" w:type="dxa"/>
            <w:tcMar>
              <w:left w:w="28" w:type="dxa"/>
              <w:right w:w="28" w:type="dxa"/>
            </w:tcMar>
          </w:tcPr>
          <w:p w14:paraId="649F9474" w14:textId="77777777" w:rsidR="00554C78" w:rsidRPr="00B22233" w:rsidRDefault="00554C78" w:rsidP="00554C78">
            <w:pPr>
              <w:jc w:val="center"/>
              <w:rPr>
                <w:color w:val="000000"/>
                <w:sz w:val="16"/>
                <w:szCs w:val="16"/>
              </w:rPr>
            </w:pPr>
          </w:p>
        </w:tc>
        <w:tc>
          <w:tcPr>
            <w:tcW w:w="2946" w:type="dxa"/>
          </w:tcPr>
          <w:p w14:paraId="590F1675" w14:textId="77777777" w:rsidR="00554C78" w:rsidRPr="00B22233" w:rsidRDefault="00554C78" w:rsidP="00554C78">
            <w:pPr>
              <w:jc w:val="center"/>
              <w:rPr>
                <w:color w:val="000000"/>
                <w:sz w:val="16"/>
                <w:szCs w:val="16"/>
              </w:rPr>
            </w:pPr>
          </w:p>
        </w:tc>
      </w:tr>
      <w:tr w:rsidR="00554C78" w:rsidRPr="00B22233" w14:paraId="4C1878D9" w14:textId="77777777" w:rsidTr="00554C78">
        <w:trPr>
          <w:trHeight w:val="20"/>
          <w:jc w:val="center"/>
        </w:trPr>
        <w:tc>
          <w:tcPr>
            <w:tcW w:w="339" w:type="dxa"/>
            <w:shd w:val="clear" w:color="auto" w:fill="auto"/>
            <w:noWrap/>
            <w:tcMar>
              <w:left w:w="28" w:type="dxa"/>
              <w:right w:w="28" w:type="dxa"/>
            </w:tcMar>
            <w:hideMark/>
          </w:tcPr>
          <w:p w14:paraId="7360EF25" w14:textId="77777777" w:rsidR="00554C78" w:rsidRPr="00E4499F" w:rsidRDefault="00554C78" w:rsidP="00554C78">
            <w:pPr>
              <w:jc w:val="center"/>
              <w:rPr>
                <w:color w:val="000000"/>
                <w:sz w:val="16"/>
                <w:szCs w:val="16"/>
              </w:rPr>
            </w:pPr>
            <w:r w:rsidRPr="00E4499F">
              <w:rPr>
                <w:sz w:val="16"/>
                <w:szCs w:val="16"/>
              </w:rPr>
              <w:t>1</w:t>
            </w:r>
          </w:p>
        </w:tc>
        <w:tc>
          <w:tcPr>
            <w:tcW w:w="3544" w:type="dxa"/>
            <w:shd w:val="clear" w:color="auto" w:fill="auto"/>
            <w:tcMar>
              <w:left w:w="28" w:type="dxa"/>
              <w:right w:w="28" w:type="dxa"/>
            </w:tcMar>
            <w:hideMark/>
          </w:tcPr>
          <w:p w14:paraId="68C35055" w14:textId="77777777" w:rsidR="00554C78" w:rsidRPr="00E4499F" w:rsidRDefault="00554C78" w:rsidP="00554C78">
            <w:pPr>
              <w:jc w:val="both"/>
              <w:rPr>
                <w:color w:val="000000"/>
                <w:sz w:val="16"/>
                <w:szCs w:val="16"/>
              </w:rPr>
            </w:pPr>
            <w:r w:rsidRPr="00E4499F">
              <w:rPr>
                <w:sz w:val="16"/>
                <w:szCs w:val="16"/>
              </w:rPr>
              <w:t>Соединение газопровода построенного исполнителем с газопроводом построенного заявителем и врезка этого газоп</w:t>
            </w:r>
            <w:r w:rsidRPr="00B22233">
              <w:rPr>
                <w:sz w:val="16"/>
                <w:szCs w:val="16"/>
              </w:rPr>
              <w:t>р</w:t>
            </w:r>
            <w:r w:rsidRPr="00E4499F">
              <w:rPr>
                <w:sz w:val="16"/>
                <w:szCs w:val="16"/>
              </w:rPr>
              <w:t>овода в сеть газораспределения</w:t>
            </w:r>
          </w:p>
        </w:tc>
        <w:tc>
          <w:tcPr>
            <w:tcW w:w="1822" w:type="dxa"/>
            <w:shd w:val="clear" w:color="auto" w:fill="auto"/>
            <w:noWrap/>
            <w:tcMar>
              <w:left w:w="28" w:type="dxa"/>
              <w:right w:w="28" w:type="dxa"/>
            </w:tcMar>
            <w:vAlign w:val="center"/>
            <w:hideMark/>
          </w:tcPr>
          <w:p w14:paraId="27EDAA51" w14:textId="77777777" w:rsidR="00554C78" w:rsidRPr="004329F7" w:rsidRDefault="00554C78" w:rsidP="00554C78">
            <w:pPr>
              <w:jc w:val="center"/>
              <w:rPr>
                <w:color w:val="000000"/>
                <w:sz w:val="16"/>
                <w:szCs w:val="16"/>
              </w:rPr>
            </w:pPr>
            <w:r w:rsidRPr="004329F7">
              <w:rPr>
                <w:color w:val="000000"/>
                <w:sz w:val="16"/>
                <w:szCs w:val="16"/>
              </w:rPr>
              <w:t>-14575</w:t>
            </w:r>
          </w:p>
        </w:tc>
        <w:tc>
          <w:tcPr>
            <w:tcW w:w="993" w:type="dxa"/>
            <w:tcMar>
              <w:left w:w="28" w:type="dxa"/>
              <w:right w:w="28" w:type="dxa"/>
            </w:tcMar>
            <w:vAlign w:val="center"/>
          </w:tcPr>
          <w:p w14:paraId="63ABAC4E" w14:textId="77777777" w:rsidR="00554C78" w:rsidRPr="004329F7" w:rsidRDefault="00554C78" w:rsidP="00554C78">
            <w:pPr>
              <w:jc w:val="center"/>
              <w:rPr>
                <w:color w:val="000000"/>
                <w:sz w:val="16"/>
                <w:szCs w:val="16"/>
              </w:rPr>
            </w:pPr>
            <w:r w:rsidRPr="004329F7">
              <w:rPr>
                <w:color w:val="000000"/>
                <w:sz w:val="16"/>
                <w:szCs w:val="16"/>
              </w:rPr>
              <w:t>-16156</w:t>
            </w:r>
          </w:p>
        </w:tc>
        <w:tc>
          <w:tcPr>
            <w:tcW w:w="992" w:type="dxa"/>
            <w:tcMar>
              <w:left w:w="28" w:type="dxa"/>
              <w:right w:w="28" w:type="dxa"/>
            </w:tcMar>
            <w:vAlign w:val="center"/>
          </w:tcPr>
          <w:p w14:paraId="4BFE2618" w14:textId="77777777" w:rsidR="00554C78" w:rsidRPr="004329F7" w:rsidRDefault="00554C78" w:rsidP="00554C78">
            <w:pPr>
              <w:jc w:val="center"/>
              <w:rPr>
                <w:color w:val="000000"/>
                <w:sz w:val="16"/>
                <w:szCs w:val="16"/>
              </w:rPr>
            </w:pPr>
            <w:r w:rsidRPr="004329F7">
              <w:rPr>
                <w:color w:val="000000"/>
                <w:sz w:val="16"/>
                <w:szCs w:val="16"/>
              </w:rPr>
              <w:t>-19683</w:t>
            </w:r>
          </w:p>
        </w:tc>
        <w:tc>
          <w:tcPr>
            <w:tcW w:w="992" w:type="dxa"/>
            <w:tcMar>
              <w:left w:w="28" w:type="dxa"/>
              <w:right w:w="28" w:type="dxa"/>
            </w:tcMar>
            <w:vAlign w:val="center"/>
          </w:tcPr>
          <w:p w14:paraId="700846ED" w14:textId="77777777" w:rsidR="00554C78" w:rsidRPr="004329F7" w:rsidRDefault="00554C78" w:rsidP="00554C78">
            <w:pPr>
              <w:jc w:val="center"/>
              <w:rPr>
                <w:color w:val="000000"/>
                <w:sz w:val="16"/>
                <w:szCs w:val="16"/>
              </w:rPr>
            </w:pPr>
            <w:r w:rsidRPr="004329F7">
              <w:rPr>
                <w:color w:val="000000"/>
                <w:sz w:val="16"/>
                <w:szCs w:val="16"/>
              </w:rPr>
              <w:t>-22913</w:t>
            </w:r>
          </w:p>
        </w:tc>
        <w:tc>
          <w:tcPr>
            <w:tcW w:w="1134" w:type="dxa"/>
            <w:tcMar>
              <w:left w:w="28" w:type="dxa"/>
              <w:right w:w="28" w:type="dxa"/>
            </w:tcMar>
            <w:vAlign w:val="center"/>
          </w:tcPr>
          <w:p w14:paraId="0895D4A2" w14:textId="77777777" w:rsidR="00554C78" w:rsidRPr="004329F7" w:rsidRDefault="00554C78" w:rsidP="00554C78">
            <w:pPr>
              <w:jc w:val="center"/>
              <w:rPr>
                <w:color w:val="000000"/>
                <w:sz w:val="16"/>
                <w:szCs w:val="16"/>
              </w:rPr>
            </w:pPr>
            <w:r w:rsidRPr="004329F7">
              <w:rPr>
                <w:color w:val="000000"/>
                <w:sz w:val="16"/>
                <w:szCs w:val="16"/>
              </w:rPr>
              <w:t>-35402</w:t>
            </w:r>
          </w:p>
        </w:tc>
        <w:tc>
          <w:tcPr>
            <w:tcW w:w="1168" w:type="dxa"/>
            <w:tcMar>
              <w:left w:w="28" w:type="dxa"/>
              <w:right w:w="28" w:type="dxa"/>
            </w:tcMar>
            <w:vAlign w:val="center"/>
          </w:tcPr>
          <w:p w14:paraId="770AF8EE" w14:textId="77777777" w:rsidR="00554C78" w:rsidRPr="004329F7" w:rsidRDefault="00554C78" w:rsidP="00554C78">
            <w:pPr>
              <w:jc w:val="center"/>
              <w:rPr>
                <w:color w:val="000000"/>
                <w:sz w:val="16"/>
                <w:szCs w:val="16"/>
              </w:rPr>
            </w:pPr>
            <w:r w:rsidRPr="004329F7">
              <w:rPr>
                <w:color w:val="000000"/>
                <w:sz w:val="16"/>
                <w:szCs w:val="16"/>
              </w:rPr>
              <w:t>-40368</w:t>
            </w:r>
          </w:p>
        </w:tc>
        <w:tc>
          <w:tcPr>
            <w:tcW w:w="2946" w:type="dxa"/>
          </w:tcPr>
          <w:p w14:paraId="7AFCB77F" w14:textId="77777777" w:rsidR="00554C78" w:rsidRPr="004823A1" w:rsidRDefault="00554C78" w:rsidP="00554C78">
            <w:pPr>
              <w:jc w:val="center"/>
              <w:rPr>
                <w:color w:val="000000"/>
                <w:sz w:val="16"/>
                <w:szCs w:val="16"/>
              </w:rPr>
            </w:pPr>
            <w:r w:rsidRPr="004329F7">
              <w:rPr>
                <w:color w:val="000000"/>
                <w:sz w:val="16"/>
                <w:szCs w:val="16"/>
              </w:rPr>
              <w:t>Исключена сметная прибыль, т.к. работы осуществляются собственными силами</w:t>
            </w:r>
            <w:r>
              <w:rPr>
                <w:color w:val="000000"/>
                <w:sz w:val="16"/>
                <w:szCs w:val="16"/>
              </w:rPr>
              <w:t>; исключены земляные работы</w:t>
            </w:r>
          </w:p>
        </w:tc>
      </w:tr>
      <w:tr w:rsidR="00554C78" w:rsidRPr="00B22233" w14:paraId="37CBDE23" w14:textId="77777777" w:rsidTr="00554C78">
        <w:trPr>
          <w:trHeight w:val="20"/>
          <w:jc w:val="center"/>
        </w:trPr>
        <w:tc>
          <w:tcPr>
            <w:tcW w:w="339" w:type="dxa"/>
            <w:shd w:val="clear" w:color="auto" w:fill="auto"/>
            <w:noWrap/>
            <w:tcMar>
              <w:left w:w="28" w:type="dxa"/>
              <w:right w:w="28" w:type="dxa"/>
            </w:tcMar>
            <w:hideMark/>
          </w:tcPr>
          <w:p w14:paraId="61E10475" w14:textId="77777777" w:rsidR="00554C78" w:rsidRPr="00E4499F" w:rsidRDefault="00554C78" w:rsidP="00554C78">
            <w:pPr>
              <w:jc w:val="center"/>
              <w:rPr>
                <w:color w:val="000000"/>
                <w:sz w:val="16"/>
                <w:szCs w:val="16"/>
              </w:rPr>
            </w:pPr>
            <w:r w:rsidRPr="00E4499F">
              <w:rPr>
                <w:sz w:val="16"/>
                <w:szCs w:val="16"/>
              </w:rPr>
              <w:t>2</w:t>
            </w:r>
          </w:p>
        </w:tc>
        <w:tc>
          <w:tcPr>
            <w:tcW w:w="3544" w:type="dxa"/>
            <w:shd w:val="clear" w:color="auto" w:fill="auto"/>
            <w:noWrap/>
            <w:tcMar>
              <w:left w:w="28" w:type="dxa"/>
              <w:right w:w="28" w:type="dxa"/>
            </w:tcMar>
            <w:hideMark/>
          </w:tcPr>
          <w:p w14:paraId="1074DE5D" w14:textId="77777777" w:rsidR="00554C78" w:rsidRPr="00E4499F" w:rsidRDefault="00554C78" w:rsidP="00554C78">
            <w:pPr>
              <w:jc w:val="both"/>
              <w:rPr>
                <w:color w:val="000000"/>
                <w:sz w:val="16"/>
                <w:szCs w:val="16"/>
              </w:rPr>
            </w:pPr>
            <w:r w:rsidRPr="00E4499F">
              <w:rPr>
                <w:sz w:val="16"/>
                <w:szCs w:val="16"/>
              </w:rPr>
              <w:t>Проведение пневматического испытания</w:t>
            </w:r>
          </w:p>
        </w:tc>
        <w:tc>
          <w:tcPr>
            <w:tcW w:w="1822" w:type="dxa"/>
            <w:shd w:val="clear" w:color="auto" w:fill="auto"/>
            <w:tcMar>
              <w:left w:w="28" w:type="dxa"/>
              <w:right w:w="28" w:type="dxa"/>
            </w:tcMar>
            <w:vAlign w:val="center"/>
            <w:hideMark/>
          </w:tcPr>
          <w:p w14:paraId="6E8351CD"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3" w:type="dxa"/>
            <w:tcMar>
              <w:left w:w="28" w:type="dxa"/>
              <w:right w:w="28" w:type="dxa"/>
            </w:tcMar>
            <w:vAlign w:val="center"/>
          </w:tcPr>
          <w:p w14:paraId="3EE61245"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1B57B104"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992" w:type="dxa"/>
            <w:tcMar>
              <w:left w:w="28" w:type="dxa"/>
              <w:right w:w="28" w:type="dxa"/>
            </w:tcMar>
            <w:vAlign w:val="center"/>
          </w:tcPr>
          <w:p w14:paraId="0E2EB907"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34" w:type="dxa"/>
            <w:tcMar>
              <w:left w:w="28" w:type="dxa"/>
              <w:right w:w="28" w:type="dxa"/>
            </w:tcMar>
            <w:vAlign w:val="center"/>
          </w:tcPr>
          <w:p w14:paraId="317CFB77"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1168" w:type="dxa"/>
            <w:tcMar>
              <w:left w:w="28" w:type="dxa"/>
              <w:right w:w="28" w:type="dxa"/>
            </w:tcMar>
            <w:vAlign w:val="center"/>
          </w:tcPr>
          <w:p w14:paraId="22C7C75E" w14:textId="77777777" w:rsidR="00554C78" w:rsidRPr="00C171C7" w:rsidRDefault="00554C78" w:rsidP="00554C78">
            <w:pPr>
              <w:jc w:val="center"/>
              <w:rPr>
                <w:color w:val="000000"/>
                <w:sz w:val="16"/>
                <w:szCs w:val="16"/>
              </w:rPr>
            </w:pPr>
            <w:r w:rsidRPr="00C171C7">
              <w:rPr>
                <w:color w:val="000000"/>
                <w:sz w:val="16"/>
                <w:szCs w:val="16"/>
              </w:rPr>
              <w:t>учтено в предыдущем пункте</w:t>
            </w:r>
          </w:p>
        </w:tc>
        <w:tc>
          <w:tcPr>
            <w:tcW w:w="2946" w:type="dxa"/>
          </w:tcPr>
          <w:p w14:paraId="65383165" w14:textId="77777777" w:rsidR="00554C78" w:rsidRPr="00C171C7" w:rsidRDefault="00554C78" w:rsidP="00554C78">
            <w:pPr>
              <w:jc w:val="center"/>
              <w:rPr>
                <w:color w:val="000000"/>
                <w:sz w:val="16"/>
                <w:szCs w:val="16"/>
              </w:rPr>
            </w:pPr>
          </w:p>
        </w:tc>
      </w:tr>
      <w:tr w:rsidR="00554C78" w:rsidRPr="00B22233" w14:paraId="24A419A4" w14:textId="77777777" w:rsidTr="00554C78">
        <w:trPr>
          <w:trHeight w:val="20"/>
          <w:jc w:val="center"/>
        </w:trPr>
        <w:tc>
          <w:tcPr>
            <w:tcW w:w="339" w:type="dxa"/>
            <w:shd w:val="clear" w:color="auto" w:fill="auto"/>
            <w:noWrap/>
            <w:tcMar>
              <w:left w:w="28" w:type="dxa"/>
              <w:right w:w="28" w:type="dxa"/>
            </w:tcMar>
            <w:hideMark/>
          </w:tcPr>
          <w:p w14:paraId="2315B484" w14:textId="77777777" w:rsidR="00554C78" w:rsidRPr="00E4499F" w:rsidRDefault="00554C78" w:rsidP="00554C78">
            <w:pPr>
              <w:jc w:val="center"/>
              <w:rPr>
                <w:color w:val="000000"/>
                <w:sz w:val="16"/>
                <w:szCs w:val="16"/>
              </w:rPr>
            </w:pPr>
            <w:r w:rsidRPr="00E4499F">
              <w:rPr>
                <w:sz w:val="16"/>
                <w:szCs w:val="16"/>
              </w:rPr>
              <w:t>3</w:t>
            </w:r>
          </w:p>
        </w:tc>
        <w:tc>
          <w:tcPr>
            <w:tcW w:w="3544" w:type="dxa"/>
            <w:shd w:val="clear" w:color="auto" w:fill="auto"/>
            <w:noWrap/>
            <w:tcMar>
              <w:left w:w="28" w:type="dxa"/>
              <w:right w:w="28" w:type="dxa"/>
            </w:tcMar>
            <w:hideMark/>
          </w:tcPr>
          <w:p w14:paraId="12BAF097" w14:textId="77777777" w:rsidR="00554C78" w:rsidRPr="00E4499F" w:rsidRDefault="00554C78" w:rsidP="00554C78">
            <w:pPr>
              <w:jc w:val="both"/>
              <w:rPr>
                <w:color w:val="000000"/>
                <w:sz w:val="16"/>
                <w:szCs w:val="16"/>
              </w:rPr>
            </w:pPr>
            <w:r w:rsidRPr="00E4499F">
              <w:rPr>
                <w:sz w:val="16"/>
                <w:szCs w:val="16"/>
              </w:rPr>
              <w:t>Пуск газа</w:t>
            </w:r>
          </w:p>
        </w:tc>
        <w:tc>
          <w:tcPr>
            <w:tcW w:w="1822" w:type="dxa"/>
            <w:shd w:val="clear" w:color="auto" w:fill="auto"/>
            <w:noWrap/>
            <w:tcMar>
              <w:left w:w="28" w:type="dxa"/>
              <w:right w:w="28" w:type="dxa"/>
            </w:tcMar>
            <w:vAlign w:val="center"/>
            <w:hideMark/>
          </w:tcPr>
          <w:p w14:paraId="28AC9305" w14:textId="77777777" w:rsidR="00554C78" w:rsidRPr="00E4499F" w:rsidRDefault="00554C78" w:rsidP="00554C78">
            <w:pPr>
              <w:jc w:val="center"/>
              <w:rPr>
                <w:color w:val="000000"/>
                <w:sz w:val="16"/>
                <w:szCs w:val="16"/>
              </w:rPr>
            </w:pPr>
            <w:r>
              <w:rPr>
                <w:color w:val="000000"/>
                <w:sz w:val="16"/>
                <w:szCs w:val="16"/>
              </w:rPr>
              <w:t>0</w:t>
            </w:r>
          </w:p>
        </w:tc>
        <w:tc>
          <w:tcPr>
            <w:tcW w:w="993" w:type="dxa"/>
            <w:tcMar>
              <w:left w:w="28" w:type="dxa"/>
              <w:right w:w="28" w:type="dxa"/>
            </w:tcMar>
            <w:vAlign w:val="center"/>
          </w:tcPr>
          <w:p w14:paraId="7F90E933"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754F472E" w14:textId="77777777" w:rsidR="00554C78" w:rsidRPr="006C5D8B" w:rsidRDefault="00554C78" w:rsidP="00554C78">
            <w:pPr>
              <w:jc w:val="center"/>
              <w:rPr>
                <w:color w:val="000000"/>
                <w:sz w:val="16"/>
                <w:szCs w:val="16"/>
              </w:rPr>
            </w:pPr>
            <w:r w:rsidRPr="00A60D25">
              <w:rPr>
                <w:color w:val="000000"/>
                <w:sz w:val="16"/>
                <w:szCs w:val="16"/>
              </w:rPr>
              <w:t>0</w:t>
            </w:r>
          </w:p>
        </w:tc>
        <w:tc>
          <w:tcPr>
            <w:tcW w:w="992" w:type="dxa"/>
            <w:tcMar>
              <w:left w:w="28" w:type="dxa"/>
              <w:right w:w="28" w:type="dxa"/>
            </w:tcMar>
            <w:vAlign w:val="center"/>
          </w:tcPr>
          <w:p w14:paraId="7D6AA113" w14:textId="77777777" w:rsidR="00554C78" w:rsidRPr="006C5D8B" w:rsidRDefault="00554C78" w:rsidP="00554C78">
            <w:pPr>
              <w:jc w:val="center"/>
              <w:rPr>
                <w:color w:val="000000"/>
                <w:sz w:val="16"/>
                <w:szCs w:val="16"/>
              </w:rPr>
            </w:pPr>
            <w:r w:rsidRPr="00A60D25">
              <w:rPr>
                <w:color w:val="000000"/>
                <w:sz w:val="16"/>
                <w:szCs w:val="16"/>
              </w:rPr>
              <w:t>0</w:t>
            </w:r>
          </w:p>
        </w:tc>
        <w:tc>
          <w:tcPr>
            <w:tcW w:w="1134" w:type="dxa"/>
            <w:tcMar>
              <w:left w:w="28" w:type="dxa"/>
              <w:right w:w="28" w:type="dxa"/>
            </w:tcMar>
            <w:vAlign w:val="center"/>
          </w:tcPr>
          <w:p w14:paraId="7EB24F5C" w14:textId="77777777" w:rsidR="00554C78" w:rsidRPr="006C5D8B" w:rsidRDefault="00554C78" w:rsidP="00554C78">
            <w:pPr>
              <w:jc w:val="center"/>
              <w:rPr>
                <w:color w:val="000000"/>
                <w:sz w:val="16"/>
                <w:szCs w:val="16"/>
              </w:rPr>
            </w:pPr>
            <w:r w:rsidRPr="00A60D25">
              <w:rPr>
                <w:color w:val="000000"/>
                <w:sz w:val="16"/>
                <w:szCs w:val="16"/>
              </w:rPr>
              <w:t>0</w:t>
            </w:r>
          </w:p>
        </w:tc>
        <w:tc>
          <w:tcPr>
            <w:tcW w:w="1168" w:type="dxa"/>
            <w:tcMar>
              <w:left w:w="28" w:type="dxa"/>
              <w:right w:w="28" w:type="dxa"/>
            </w:tcMar>
            <w:vAlign w:val="center"/>
          </w:tcPr>
          <w:p w14:paraId="199B6733" w14:textId="77777777" w:rsidR="00554C78" w:rsidRPr="006C5D8B" w:rsidRDefault="00554C78" w:rsidP="00554C78">
            <w:pPr>
              <w:jc w:val="center"/>
              <w:rPr>
                <w:color w:val="000000"/>
                <w:sz w:val="16"/>
                <w:szCs w:val="16"/>
              </w:rPr>
            </w:pPr>
            <w:r w:rsidRPr="00A60D25">
              <w:rPr>
                <w:color w:val="000000"/>
                <w:sz w:val="16"/>
                <w:szCs w:val="16"/>
              </w:rPr>
              <w:t>0</w:t>
            </w:r>
          </w:p>
        </w:tc>
        <w:tc>
          <w:tcPr>
            <w:tcW w:w="2946" w:type="dxa"/>
          </w:tcPr>
          <w:p w14:paraId="79D2BCDB" w14:textId="77777777" w:rsidR="00554C78" w:rsidRPr="00E8774B" w:rsidRDefault="00554C78" w:rsidP="00554C78">
            <w:pPr>
              <w:jc w:val="center"/>
              <w:rPr>
                <w:color w:val="000000"/>
                <w:sz w:val="16"/>
                <w:szCs w:val="16"/>
              </w:rPr>
            </w:pPr>
          </w:p>
        </w:tc>
      </w:tr>
      <w:tr w:rsidR="00554C78" w:rsidRPr="00B22233" w14:paraId="5946C5F8" w14:textId="77777777" w:rsidTr="00554C78">
        <w:trPr>
          <w:trHeight w:val="20"/>
          <w:jc w:val="center"/>
        </w:trPr>
        <w:tc>
          <w:tcPr>
            <w:tcW w:w="339" w:type="dxa"/>
            <w:shd w:val="clear" w:color="auto" w:fill="auto"/>
            <w:noWrap/>
            <w:tcMar>
              <w:left w:w="28" w:type="dxa"/>
              <w:right w:w="28" w:type="dxa"/>
            </w:tcMar>
            <w:hideMark/>
          </w:tcPr>
          <w:p w14:paraId="46787AA0" w14:textId="77777777" w:rsidR="00554C78" w:rsidRPr="00E4499F" w:rsidRDefault="00554C78" w:rsidP="00554C78">
            <w:pPr>
              <w:jc w:val="center"/>
              <w:rPr>
                <w:color w:val="000000"/>
                <w:sz w:val="16"/>
                <w:szCs w:val="16"/>
              </w:rPr>
            </w:pPr>
          </w:p>
        </w:tc>
        <w:tc>
          <w:tcPr>
            <w:tcW w:w="3544" w:type="dxa"/>
            <w:shd w:val="clear" w:color="auto" w:fill="auto"/>
            <w:noWrap/>
            <w:tcMar>
              <w:left w:w="28" w:type="dxa"/>
              <w:right w:w="28" w:type="dxa"/>
            </w:tcMar>
            <w:hideMark/>
          </w:tcPr>
          <w:p w14:paraId="170521FF" w14:textId="77777777" w:rsidR="00554C78" w:rsidRPr="00E4499F" w:rsidRDefault="00554C78" w:rsidP="00554C78">
            <w:pPr>
              <w:jc w:val="both"/>
              <w:rPr>
                <w:color w:val="000000"/>
                <w:sz w:val="16"/>
                <w:szCs w:val="16"/>
              </w:rPr>
            </w:pPr>
            <w:r w:rsidRPr="00E4499F">
              <w:rPr>
                <w:sz w:val="16"/>
                <w:szCs w:val="16"/>
              </w:rPr>
              <w:t>ИТОГО расходы в рублях :</w:t>
            </w:r>
          </w:p>
        </w:tc>
        <w:tc>
          <w:tcPr>
            <w:tcW w:w="1822" w:type="dxa"/>
            <w:shd w:val="clear" w:color="auto" w:fill="auto"/>
            <w:noWrap/>
            <w:tcMar>
              <w:left w:w="28" w:type="dxa"/>
              <w:right w:w="28" w:type="dxa"/>
            </w:tcMar>
            <w:vAlign w:val="center"/>
            <w:hideMark/>
          </w:tcPr>
          <w:p w14:paraId="3AF5ED42" w14:textId="77777777" w:rsidR="00554C78" w:rsidRPr="004329F7" w:rsidRDefault="00554C78" w:rsidP="00554C78">
            <w:pPr>
              <w:jc w:val="center"/>
              <w:rPr>
                <w:color w:val="000000"/>
                <w:sz w:val="16"/>
                <w:szCs w:val="16"/>
              </w:rPr>
            </w:pPr>
            <w:r w:rsidRPr="004329F7">
              <w:rPr>
                <w:color w:val="000000"/>
                <w:sz w:val="16"/>
                <w:szCs w:val="16"/>
              </w:rPr>
              <w:t>-14575</w:t>
            </w:r>
          </w:p>
        </w:tc>
        <w:tc>
          <w:tcPr>
            <w:tcW w:w="993" w:type="dxa"/>
            <w:tcMar>
              <w:left w:w="28" w:type="dxa"/>
              <w:right w:w="28" w:type="dxa"/>
            </w:tcMar>
            <w:vAlign w:val="center"/>
          </w:tcPr>
          <w:p w14:paraId="079BCA9B" w14:textId="77777777" w:rsidR="00554C78" w:rsidRPr="004329F7" w:rsidRDefault="00554C78" w:rsidP="00554C78">
            <w:pPr>
              <w:jc w:val="center"/>
              <w:rPr>
                <w:color w:val="000000"/>
                <w:sz w:val="16"/>
                <w:szCs w:val="16"/>
              </w:rPr>
            </w:pPr>
            <w:r w:rsidRPr="004329F7">
              <w:rPr>
                <w:color w:val="000000"/>
                <w:sz w:val="16"/>
                <w:szCs w:val="16"/>
              </w:rPr>
              <w:t>-16156</w:t>
            </w:r>
          </w:p>
        </w:tc>
        <w:tc>
          <w:tcPr>
            <w:tcW w:w="992" w:type="dxa"/>
            <w:tcMar>
              <w:left w:w="28" w:type="dxa"/>
              <w:right w:w="28" w:type="dxa"/>
            </w:tcMar>
            <w:vAlign w:val="center"/>
          </w:tcPr>
          <w:p w14:paraId="7EB856AD" w14:textId="77777777" w:rsidR="00554C78" w:rsidRPr="004329F7" w:rsidRDefault="00554C78" w:rsidP="00554C78">
            <w:pPr>
              <w:jc w:val="center"/>
              <w:rPr>
                <w:color w:val="000000"/>
                <w:sz w:val="16"/>
                <w:szCs w:val="16"/>
              </w:rPr>
            </w:pPr>
            <w:r w:rsidRPr="004329F7">
              <w:rPr>
                <w:color w:val="000000"/>
                <w:sz w:val="16"/>
                <w:szCs w:val="16"/>
              </w:rPr>
              <w:t>-19683</w:t>
            </w:r>
          </w:p>
        </w:tc>
        <w:tc>
          <w:tcPr>
            <w:tcW w:w="992" w:type="dxa"/>
            <w:tcMar>
              <w:left w:w="28" w:type="dxa"/>
              <w:right w:w="28" w:type="dxa"/>
            </w:tcMar>
            <w:vAlign w:val="center"/>
          </w:tcPr>
          <w:p w14:paraId="00E217CC" w14:textId="77777777" w:rsidR="00554C78" w:rsidRPr="004329F7" w:rsidRDefault="00554C78" w:rsidP="00554C78">
            <w:pPr>
              <w:jc w:val="center"/>
              <w:rPr>
                <w:color w:val="000000"/>
                <w:sz w:val="16"/>
                <w:szCs w:val="16"/>
              </w:rPr>
            </w:pPr>
            <w:r w:rsidRPr="004329F7">
              <w:rPr>
                <w:color w:val="000000"/>
                <w:sz w:val="16"/>
                <w:szCs w:val="16"/>
              </w:rPr>
              <w:t>-22913</w:t>
            </w:r>
          </w:p>
        </w:tc>
        <w:tc>
          <w:tcPr>
            <w:tcW w:w="1134" w:type="dxa"/>
            <w:tcMar>
              <w:left w:w="28" w:type="dxa"/>
              <w:right w:w="28" w:type="dxa"/>
            </w:tcMar>
            <w:vAlign w:val="center"/>
          </w:tcPr>
          <w:p w14:paraId="7CB7A4C7" w14:textId="77777777" w:rsidR="00554C78" w:rsidRPr="004329F7" w:rsidRDefault="00554C78" w:rsidP="00554C78">
            <w:pPr>
              <w:jc w:val="center"/>
              <w:rPr>
                <w:color w:val="000000"/>
                <w:sz w:val="16"/>
                <w:szCs w:val="16"/>
              </w:rPr>
            </w:pPr>
            <w:r w:rsidRPr="004329F7">
              <w:rPr>
                <w:color w:val="000000"/>
                <w:sz w:val="16"/>
                <w:szCs w:val="16"/>
              </w:rPr>
              <w:t>-35402</w:t>
            </w:r>
          </w:p>
        </w:tc>
        <w:tc>
          <w:tcPr>
            <w:tcW w:w="1168" w:type="dxa"/>
            <w:tcMar>
              <w:left w:w="28" w:type="dxa"/>
              <w:right w:w="28" w:type="dxa"/>
            </w:tcMar>
            <w:vAlign w:val="center"/>
          </w:tcPr>
          <w:p w14:paraId="2C3964ED" w14:textId="77777777" w:rsidR="00554C78" w:rsidRPr="004329F7" w:rsidRDefault="00554C78" w:rsidP="00554C78">
            <w:pPr>
              <w:jc w:val="center"/>
              <w:rPr>
                <w:color w:val="000000"/>
                <w:sz w:val="16"/>
                <w:szCs w:val="16"/>
              </w:rPr>
            </w:pPr>
            <w:r w:rsidRPr="004329F7">
              <w:rPr>
                <w:color w:val="000000"/>
                <w:sz w:val="16"/>
                <w:szCs w:val="16"/>
              </w:rPr>
              <w:t>-40368</w:t>
            </w:r>
          </w:p>
        </w:tc>
        <w:tc>
          <w:tcPr>
            <w:tcW w:w="2946" w:type="dxa"/>
          </w:tcPr>
          <w:p w14:paraId="30E19611" w14:textId="77777777" w:rsidR="00554C78" w:rsidRPr="004823A1" w:rsidRDefault="00554C78" w:rsidP="00554C78">
            <w:pPr>
              <w:jc w:val="center"/>
              <w:rPr>
                <w:color w:val="000000"/>
                <w:sz w:val="16"/>
                <w:szCs w:val="16"/>
              </w:rPr>
            </w:pPr>
          </w:p>
        </w:tc>
      </w:tr>
      <w:tr w:rsidR="00554C78" w:rsidRPr="00B22233" w14:paraId="72406EB9" w14:textId="77777777" w:rsidTr="00554C78">
        <w:trPr>
          <w:trHeight w:val="20"/>
          <w:jc w:val="center"/>
        </w:trPr>
        <w:tc>
          <w:tcPr>
            <w:tcW w:w="3883" w:type="dxa"/>
            <w:gridSpan w:val="2"/>
            <w:shd w:val="clear" w:color="auto" w:fill="auto"/>
            <w:noWrap/>
            <w:tcMar>
              <w:left w:w="28" w:type="dxa"/>
              <w:right w:w="28" w:type="dxa"/>
            </w:tcMar>
            <w:vAlign w:val="bottom"/>
            <w:hideMark/>
          </w:tcPr>
          <w:p w14:paraId="0B2592FD" w14:textId="77777777" w:rsidR="00554C78" w:rsidRPr="00E4499F" w:rsidRDefault="00554C78" w:rsidP="00554C78">
            <w:pPr>
              <w:rPr>
                <w:color w:val="000000"/>
                <w:sz w:val="16"/>
                <w:szCs w:val="16"/>
              </w:rPr>
            </w:pPr>
            <w:r w:rsidRPr="00E4499F">
              <w:rPr>
                <w:color w:val="000000"/>
                <w:sz w:val="16"/>
                <w:szCs w:val="16"/>
              </w:rPr>
              <w:t>ИТОГО по всем работам</w:t>
            </w:r>
          </w:p>
        </w:tc>
        <w:tc>
          <w:tcPr>
            <w:tcW w:w="1822" w:type="dxa"/>
            <w:shd w:val="clear" w:color="auto" w:fill="auto"/>
            <w:noWrap/>
            <w:tcMar>
              <w:left w:w="28" w:type="dxa"/>
              <w:right w:w="28" w:type="dxa"/>
            </w:tcMar>
            <w:vAlign w:val="center"/>
            <w:hideMark/>
          </w:tcPr>
          <w:p w14:paraId="3B84A9DC" w14:textId="77777777" w:rsidR="00554C78" w:rsidRPr="004329F7" w:rsidRDefault="00554C78" w:rsidP="00554C78">
            <w:pPr>
              <w:jc w:val="center"/>
              <w:rPr>
                <w:color w:val="000000"/>
                <w:sz w:val="16"/>
                <w:szCs w:val="16"/>
              </w:rPr>
            </w:pPr>
            <w:r w:rsidRPr="004329F7">
              <w:rPr>
                <w:color w:val="000000"/>
                <w:sz w:val="16"/>
                <w:szCs w:val="16"/>
              </w:rPr>
              <w:t>-14575</w:t>
            </w:r>
          </w:p>
        </w:tc>
        <w:tc>
          <w:tcPr>
            <w:tcW w:w="993" w:type="dxa"/>
            <w:tcMar>
              <w:left w:w="28" w:type="dxa"/>
              <w:right w:w="28" w:type="dxa"/>
            </w:tcMar>
            <w:vAlign w:val="center"/>
          </w:tcPr>
          <w:p w14:paraId="6B752E5E" w14:textId="77777777" w:rsidR="00554C78" w:rsidRPr="004329F7" w:rsidRDefault="00554C78" w:rsidP="00554C78">
            <w:pPr>
              <w:jc w:val="center"/>
              <w:rPr>
                <w:color w:val="000000"/>
                <w:sz w:val="16"/>
                <w:szCs w:val="16"/>
              </w:rPr>
            </w:pPr>
            <w:r w:rsidRPr="004329F7">
              <w:rPr>
                <w:color w:val="000000"/>
                <w:sz w:val="16"/>
                <w:szCs w:val="16"/>
              </w:rPr>
              <w:t>-16156</w:t>
            </w:r>
          </w:p>
        </w:tc>
        <w:tc>
          <w:tcPr>
            <w:tcW w:w="992" w:type="dxa"/>
            <w:tcMar>
              <w:left w:w="28" w:type="dxa"/>
              <w:right w:w="28" w:type="dxa"/>
            </w:tcMar>
            <w:vAlign w:val="center"/>
          </w:tcPr>
          <w:p w14:paraId="0980B700" w14:textId="77777777" w:rsidR="00554C78" w:rsidRPr="004329F7" w:rsidRDefault="00554C78" w:rsidP="00554C78">
            <w:pPr>
              <w:jc w:val="center"/>
              <w:rPr>
                <w:color w:val="000000"/>
                <w:sz w:val="16"/>
                <w:szCs w:val="16"/>
              </w:rPr>
            </w:pPr>
            <w:r w:rsidRPr="004329F7">
              <w:rPr>
                <w:color w:val="000000"/>
                <w:sz w:val="16"/>
                <w:szCs w:val="16"/>
              </w:rPr>
              <w:t>-19683</w:t>
            </w:r>
          </w:p>
        </w:tc>
        <w:tc>
          <w:tcPr>
            <w:tcW w:w="992" w:type="dxa"/>
            <w:tcMar>
              <w:left w:w="28" w:type="dxa"/>
              <w:right w:w="28" w:type="dxa"/>
            </w:tcMar>
            <w:vAlign w:val="center"/>
          </w:tcPr>
          <w:p w14:paraId="29F92F60" w14:textId="77777777" w:rsidR="00554C78" w:rsidRPr="004329F7" w:rsidRDefault="00554C78" w:rsidP="00554C78">
            <w:pPr>
              <w:jc w:val="center"/>
              <w:rPr>
                <w:color w:val="000000"/>
                <w:sz w:val="16"/>
                <w:szCs w:val="16"/>
              </w:rPr>
            </w:pPr>
            <w:r w:rsidRPr="004329F7">
              <w:rPr>
                <w:color w:val="000000"/>
                <w:sz w:val="16"/>
                <w:szCs w:val="16"/>
              </w:rPr>
              <w:t>-22913</w:t>
            </w:r>
          </w:p>
        </w:tc>
        <w:tc>
          <w:tcPr>
            <w:tcW w:w="1134" w:type="dxa"/>
            <w:tcMar>
              <w:left w:w="28" w:type="dxa"/>
              <w:right w:w="28" w:type="dxa"/>
            </w:tcMar>
            <w:vAlign w:val="center"/>
          </w:tcPr>
          <w:p w14:paraId="579B4E70" w14:textId="77777777" w:rsidR="00554C78" w:rsidRPr="004329F7" w:rsidRDefault="00554C78" w:rsidP="00554C78">
            <w:pPr>
              <w:jc w:val="center"/>
              <w:rPr>
                <w:color w:val="000000"/>
                <w:sz w:val="16"/>
                <w:szCs w:val="16"/>
              </w:rPr>
            </w:pPr>
            <w:r w:rsidRPr="004329F7">
              <w:rPr>
                <w:color w:val="000000"/>
                <w:sz w:val="16"/>
                <w:szCs w:val="16"/>
              </w:rPr>
              <w:t>-35402</w:t>
            </w:r>
          </w:p>
        </w:tc>
        <w:tc>
          <w:tcPr>
            <w:tcW w:w="1168" w:type="dxa"/>
            <w:tcMar>
              <w:left w:w="28" w:type="dxa"/>
              <w:right w:w="28" w:type="dxa"/>
            </w:tcMar>
            <w:vAlign w:val="center"/>
          </w:tcPr>
          <w:p w14:paraId="7C1D1359" w14:textId="77777777" w:rsidR="00554C78" w:rsidRPr="004329F7" w:rsidRDefault="00554C78" w:rsidP="00554C78">
            <w:pPr>
              <w:jc w:val="center"/>
              <w:rPr>
                <w:color w:val="000000"/>
                <w:sz w:val="16"/>
                <w:szCs w:val="16"/>
              </w:rPr>
            </w:pPr>
            <w:r w:rsidRPr="004329F7">
              <w:rPr>
                <w:color w:val="000000"/>
                <w:sz w:val="16"/>
                <w:szCs w:val="16"/>
              </w:rPr>
              <w:t>-40368</w:t>
            </w:r>
          </w:p>
        </w:tc>
        <w:tc>
          <w:tcPr>
            <w:tcW w:w="2946" w:type="dxa"/>
          </w:tcPr>
          <w:p w14:paraId="027C366C" w14:textId="77777777" w:rsidR="00554C78" w:rsidRPr="004823A1" w:rsidRDefault="00554C78" w:rsidP="00554C78">
            <w:pPr>
              <w:jc w:val="center"/>
              <w:rPr>
                <w:color w:val="000000"/>
                <w:sz w:val="16"/>
                <w:szCs w:val="16"/>
              </w:rPr>
            </w:pPr>
          </w:p>
        </w:tc>
      </w:tr>
    </w:tbl>
    <w:p w14:paraId="2CE4B6D5" w14:textId="77777777" w:rsidR="00554C78" w:rsidRDefault="00554C78" w:rsidP="00554C78">
      <w:pPr>
        <w:autoSpaceDE w:val="0"/>
        <w:autoSpaceDN w:val="0"/>
        <w:adjustRightInd w:val="0"/>
        <w:ind w:firstLine="540"/>
        <w:jc w:val="both"/>
        <w:rPr>
          <w:sz w:val="28"/>
          <w:szCs w:val="28"/>
        </w:rPr>
        <w:sectPr w:rsidR="00554C78" w:rsidSect="00554C78">
          <w:pgSz w:w="16838" w:h="11906" w:orient="landscape"/>
          <w:pgMar w:top="1276" w:right="993" w:bottom="566" w:left="851" w:header="720" w:footer="272" w:gutter="0"/>
          <w:cols w:space="720"/>
          <w:docGrid w:linePitch="326"/>
        </w:sectPr>
      </w:pPr>
    </w:p>
    <w:p w14:paraId="5D46CB17" w14:textId="77777777" w:rsidR="00554C78" w:rsidRPr="00D706DF" w:rsidRDefault="00554C78" w:rsidP="00554C78">
      <w:pPr>
        <w:autoSpaceDE w:val="0"/>
        <w:autoSpaceDN w:val="0"/>
        <w:adjustRightInd w:val="0"/>
        <w:ind w:firstLine="540"/>
        <w:jc w:val="both"/>
      </w:pPr>
      <w:r w:rsidRPr="00D706DF">
        <w:lastRenderedPageBreak/>
        <w:t>На основании анализа расходов, выполненного в таблицах 13-28, экспертами были рассчитаны стандартизированные ставки С8</w:t>
      </w:r>
      <w:r w:rsidRPr="00D706DF">
        <w:rPr>
          <w:lang w:val="en-US"/>
        </w:rPr>
        <w:t>ik</w:t>
      </w:r>
      <w:r w:rsidRPr="00D706DF">
        <w:t>. Расчет представлен в таблице 29.</w:t>
      </w:r>
    </w:p>
    <w:p w14:paraId="7FEA16A8" w14:textId="77777777" w:rsidR="00554C78" w:rsidRPr="00D706DF" w:rsidRDefault="00554C78" w:rsidP="00554C78">
      <w:pPr>
        <w:autoSpaceDE w:val="0"/>
        <w:autoSpaceDN w:val="0"/>
        <w:adjustRightInd w:val="0"/>
        <w:ind w:right="566" w:firstLine="540"/>
        <w:jc w:val="right"/>
      </w:pPr>
      <w:r w:rsidRPr="00D706DF">
        <w:t>Таблица 29</w:t>
      </w:r>
    </w:p>
    <w:p w14:paraId="52741B0C" w14:textId="77777777" w:rsidR="00554C78" w:rsidRPr="00D706DF" w:rsidRDefault="00554C78" w:rsidP="00554C78">
      <w:pPr>
        <w:jc w:val="center"/>
      </w:pPr>
      <w:r w:rsidRPr="00D706DF">
        <w:t>Расчет стандартизированных тарифных ставок на покрытие расходов ГРО,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4B3E8A7A" w14:textId="77777777" w:rsidR="00554C78" w:rsidRDefault="00554C78" w:rsidP="00554C78">
      <w:pPr>
        <w:autoSpaceDE w:val="0"/>
        <w:autoSpaceDN w:val="0"/>
        <w:adjustRightInd w:val="0"/>
        <w:ind w:firstLine="540"/>
        <w:jc w:val="both"/>
        <w:rPr>
          <w:sz w:val="28"/>
          <w:szCs w:val="2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2268"/>
        <w:gridCol w:w="2552"/>
        <w:gridCol w:w="1276"/>
        <w:gridCol w:w="992"/>
        <w:gridCol w:w="1984"/>
      </w:tblGrid>
      <w:tr w:rsidR="00554C78" w:rsidRPr="005670F7" w14:paraId="137BAD99" w14:textId="77777777" w:rsidTr="00D706DF">
        <w:trPr>
          <w:trHeight w:val="2341"/>
          <w:tblHeader/>
          <w:jc w:val="center"/>
        </w:trPr>
        <w:tc>
          <w:tcPr>
            <w:tcW w:w="709" w:type="dxa"/>
            <w:shd w:val="clear" w:color="auto" w:fill="auto"/>
            <w:noWrap/>
            <w:tcMar>
              <w:left w:w="28" w:type="dxa"/>
              <w:right w:w="28" w:type="dxa"/>
            </w:tcMar>
            <w:vAlign w:val="center"/>
            <w:hideMark/>
          </w:tcPr>
          <w:p w14:paraId="39535279" w14:textId="77777777" w:rsidR="00554C78" w:rsidRPr="005670F7" w:rsidRDefault="00554C78" w:rsidP="00554C78">
            <w:pPr>
              <w:jc w:val="center"/>
              <w:rPr>
                <w:color w:val="000000"/>
                <w:sz w:val="20"/>
              </w:rPr>
            </w:pPr>
            <w:r w:rsidRPr="005670F7">
              <w:rPr>
                <w:sz w:val="20"/>
              </w:rPr>
              <w:t>N п/п</w:t>
            </w:r>
          </w:p>
        </w:tc>
        <w:tc>
          <w:tcPr>
            <w:tcW w:w="1418" w:type="dxa"/>
            <w:shd w:val="clear" w:color="auto" w:fill="auto"/>
            <w:noWrap/>
            <w:tcMar>
              <w:left w:w="28" w:type="dxa"/>
              <w:right w:w="28" w:type="dxa"/>
            </w:tcMar>
            <w:vAlign w:val="center"/>
            <w:hideMark/>
          </w:tcPr>
          <w:p w14:paraId="4C8FB1DD" w14:textId="77777777" w:rsidR="00554C78" w:rsidRPr="005670F7" w:rsidRDefault="00554C78" w:rsidP="00554C78">
            <w:pPr>
              <w:jc w:val="center"/>
              <w:rPr>
                <w:color w:val="000000"/>
                <w:sz w:val="20"/>
              </w:rPr>
            </w:pPr>
            <w:r w:rsidRPr="005670F7">
              <w:rPr>
                <w:sz w:val="20"/>
              </w:rPr>
              <w:t>Показатели</w:t>
            </w:r>
          </w:p>
        </w:tc>
        <w:tc>
          <w:tcPr>
            <w:tcW w:w="2268" w:type="dxa"/>
            <w:shd w:val="clear" w:color="auto" w:fill="auto"/>
            <w:tcMar>
              <w:left w:w="28" w:type="dxa"/>
              <w:right w:w="28" w:type="dxa"/>
            </w:tcMar>
            <w:vAlign w:val="center"/>
            <w:hideMark/>
          </w:tcPr>
          <w:p w14:paraId="3FA7572F" w14:textId="77777777" w:rsidR="00554C78" w:rsidRPr="005670F7" w:rsidRDefault="00554C78" w:rsidP="00554C78">
            <w:pPr>
              <w:jc w:val="center"/>
              <w:rPr>
                <w:color w:val="000000"/>
                <w:sz w:val="20"/>
              </w:rPr>
            </w:pPr>
            <w:r w:rsidRPr="005670F7">
              <w:rPr>
                <w:sz w:val="20"/>
              </w:rPr>
              <w:t>Расходы, связанные с проверкой выполнения Заявителем технических условий, тыс. руб.</w:t>
            </w:r>
          </w:p>
        </w:tc>
        <w:tc>
          <w:tcPr>
            <w:tcW w:w="2552" w:type="dxa"/>
            <w:shd w:val="clear" w:color="auto" w:fill="auto"/>
            <w:tcMar>
              <w:left w:w="28" w:type="dxa"/>
              <w:right w:w="28" w:type="dxa"/>
            </w:tcMar>
            <w:vAlign w:val="center"/>
            <w:hideMark/>
          </w:tcPr>
          <w:p w14:paraId="11C86F22" w14:textId="77777777" w:rsidR="00554C78" w:rsidRPr="005670F7" w:rsidRDefault="00554C78" w:rsidP="00554C78">
            <w:pPr>
              <w:jc w:val="center"/>
              <w:rPr>
                <w:color w:val="000000"/>
                <w:sz w:val="20"/>
              </w:rPr>
            </w:pPr>
            <w:r w:rsidRPr="005670F7">
              <w:rPr>
                <w:sz w:val="20"/>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тыс. руб.</w:t>
            </w:r>
          </w:p>
        </w:tc>
        <w:tc>
          <w:tcPr>
            <w:tcW w:w="1276" w:type="dxa"/>
            <w:shd w:val="clear" w:color="auto" w:fill="auto"/>
            <w:tcMar>
              <w:left w:w="28" w:type="dxa"/>
              <w:right w:w="28" w:type="dxa"/>
            </w:tcMar>
            <w:vAlign w:val="center"/>
            <w:hideMark/>
          </w:tcPr>
          <w:p w14:paraId="515C22A6" w14:textId="77777777" w:rsidR="00554C78" w:rsidRPr="005670F7" w:rsidRDefault="00554C78" w:rsidP="00554C78">
            <w:pPr>
              <w:jc w:val="center"/>
              <w:rPr>
                <w:color w:val="000000"/>
                <w:sz w:val="20"/>
              </w:rPr>
            </w:pPr>
            <w:r w:rsidRPr="005670F7">
              <w:rPr>
                <w:sz w:val="20"/>
              </w:rPr>
              <w:t>Эффективная ставка налога на прибыль, %</w:t>
            </w:r>
          </w:p>
        </w:tc>
        <w:tc>
          <w:tcPr>
            <w:tcW w:w="992" w:type="dxa"/>
            <w:shd w:val="clear" w:color="auto" w:fill="auto"/>
            <w:tcMar>
              <w:left w:w="28" w:type="dxa"/>
              <w:right w:w="28" w:type="dxa"/>
            </w:tcMar>
            <w:vAlign w:val="center"/>
            <w:hideMark/>
          </w:tcPr>
          <w:p w14:paraId="56AA1617" w14:textId="77777777" w:rsidR="00554C78" w:rsidRPr="005670F7" w:rsidRDefault="00554C78" w:rsidP="00554C78">
            <w:pPr>
              <w:jc w:val="center"/>
              <w:rPr>
                <w:color w:val="000000"/>
                <w:sz w:val="20"/>
              </w:rPr>
            </w:pPr>
            <w:r w:rsidRPr="005670F7">
              <w:rPr>
                <w:sz w:val="20"/>
              </w:rPr>
              <w:t>Налог на прибыль, тыс. руб.</w:t>
            </w:r>
          </w:p>
        </w:tc>
        <w:tc>
          <w:tcPr>
            <w:tcW w:w="1984" w:type="dxa"/>
            <w:shd w:val="clear" w:color="auto" w:fill="auto"/>
            <w:tcMar>
              <w:left w:w="28" w:type="dxa"/>
              <w:right w:w="28" w:type="dxa"/>
            </w:tcMar>
            <w:vAlign w:val="center"/>
            <w:hideMark/>
          </w:tcPr>
          <w:p w14:paraId="561E5DC0" w14:textId="77777777" w:rsidR="00554C78" w:rsidRDefault="00554C78" w:rsidP="00554C78">
            <w:pPr>
              <w:jc w:val="center"/>
              <w:rPr>
                <w:sz w:val="20"/>
              </w:rPr>
            </w:pPr>
            <w:r w:rsidRPr="005670F7">
              <w:rPr>
                <w:sz w:val="20"/>
              </w:rPr>
              <w:t>Стандартизированные тарифные ставки,</w:t>
            </w:r>
          </w:p>
          <w:p w14:paraId="65FF7014" w14:textId="77777777" w:rsidR="00554C78" w:rsidRPr="005670F7" w:rsidRDefault="00554C78" w:rsidP="00554C78">
            <w:pPr>
              <w:jc w:val="center"/>
              <w:rPr>
                <w:color w:val="000000"/>
                <w:sz w:val="20"/>
              </w:rPr>
            </w:pPr>
            <w:r w:rsidRPr="005670F7">
              <w:rPr>
                <w:sz w:val="20"/>
              </w:rPr>
              <w:t>тыс. руб.</w:t>
            </w:r>
          </w:p>
        </w:tc>
      </w:tr>
      <w:tr w:rsidR="00554C78" w:rsidRPr="005670F7" w14:paraId="3927C551" w14:textId="77777777" w:rsidTr="00D706DF">
        <w:trPr>
          <w:trHeight w:val="361"/>
          <w:tblHeader/>
          <w:jc w:val="center"/>
        </w:trPr>
        <w:tc>
          <w:tcPr>
            <w:tcW w:w="709" w:type="dxa"/>
            <w:shd w:val="clear" w:color="auto" w:fill="auto"/>
            <w:noWrap/>
            <w:tcMar>
              <w:left w:w="28" w:type="dxa"/>
              <w:right w:w="28" w:type="dxa"/>
            </w:tcMar>
            <w:vAlign w:val="center"/>
            <w:hideMark/>
          </w:tcPr>
          <w:p w14:paraId="0ABF8381" w14:textId="77777777" w:rsidR="00554C78" w:rsidRPr="005670F7" w:rsidRDefault="00554C78" w:rsidP="00554C78">
            <w:pPr>
              <w:jc w:val="center"/>
              <w:rPr>
                <w:color w:val="000000"/>
                <w:sz w:val="20"/>
              </w:rPr>
            </w:pPr>
            <w:r w:rsidRPr="005670F7">
              <w:rPr>
                <w:sz w:val="20"/>
              </w:rPr>
              <w:t>1</w:t>
            </w:r>
          </w:p>
        </w:tc>
        <w:tc>
          <w:tcPr>
            <w:tcW w:w="1418" w:type="dxa"/>
            <w:shd w:val="clear" w:color="auto" w:fill="auto"/>
            <w:noWrap/>
            <w:tcMar>
              <w:left w:w="28" w:type="dxa"/>
              <w:right w:w="28" w:type="dxa"/>
            </w:tcMar>
            <w:vAlign w:val="center"/>
            <w:hideMark/>
          </w:tcPr>
          <w:p w14:paraId="702492D3" w14:textId="77777777" w:rsidR="00554C78" w:rsidRPr="005670F7" w:rsidRDefault="00554C78" w:rsidP="00554C78">
            <w:pPr>
              <w:jc w:val="center"/>
              <w:rPr>
                <w:color w:val="000000"/>
                <w:sz w:val="20"/>
              </w:rPr>
            </w:pPr>
            <w:r w:rsidRPr="005670F7">
              <w:rPr>
                <w:sz w:val="20"/>
              </w:rPr>
              <w:t>2</w:t>
            </w:r>
          </w:p>
        </w:tc>
        <w:tc>
          <w:tcPr>
            <w:tcW w:w="2268" w:type="dxa"/>
            <w:shd w:val="clear" w:color="auto" w:fill="auto"/>
            <w:noWrap/>
            <w:tcMar>
              <w:left w:w="28" w:type="dxa"/>
              <w:right w:w="28" w:type="dxa"/>
            </w:tcMar>
            <w:vAlign w:val="center"/>
            <w:hideMark/>
          </w:tcPr>
          <w:p w14:paraId="462193E0" w14:textId="77777777" w:rsidR="00554C78" w:rsidRPr="005670F7" w:rsidRDefault="00554C78" w:rsidP="00554C78">
            <w:pPr>
              <w:jc w:val="center"/>
              <w:rPr>
                <w:color w:val="000000"/>
                <w:sz w:val="20"/>
              </w:rPr>
            </w:pPr>
            <w:r w:rsidRPr="005670F7">
              <w:rPr>
                <w:sz w:val="20"/>
              </w:rPr>
              <w:t>3</w:t>
            </w:r>
          </w:p>
        </w:tc>
        <w:tc>
          <w:tcPr>
            <w:tcW w:w="2552" w:type="dxa"/>
            <w:shd w:val="clear" w:color="auto" w:fill="auto"/>
            <w:noWrap/>
            <w:tcMar>
              <w:left w:w="28" w:type="dxa"/>
              <w:right w:w="28" w:type="dxa"/>
            </w:tcMar>
            <w:vAlign w:val="center"/>
            <w:hideMark/>
          </w:tcPr>
          <w:p w14:paraId="1132CF85" w14:textId="77777777" w:rsidR="00554C78" w:rsidRPr="005670F7" w:rsidRDefault="00554C78" w:rsidP="00554C78">
            <w:pPr>
              <w:jc w:val="center"/>
              <w:rPr>
                <w:color w:val="000000"/>
                <w:sz w:val="20"/>
              </w:rPr>
            </w:pPr>
            <w:r w:rsidRPr="005670F7">
              <w:rPr>
                <w:sz w:val="20"/>
              </w:rPr>
              <w:t>4</w:t>
            </w:r>
          </w:p>
        </w:tc>
        <w:tc>
          <w:tcPr>
            <w:tcW w:w="1276" w:type="dxa"/>
            <w:shd w:val="clear" w:color="auto" w:fill="auto"/>
            <w:noWrap/>
            <w:tcMar>
              <w:left w:w="28" w:type="dxa"/>
              <w:right w:w="28" w:type="dxa"/>
            </w:tcMar>
            <w:vAlign w:val="center"/>
            <w:hideMark/>
          </w:tcPr>
          <w:p w14:paraId="654FDE4E" w14:textId="77777777" w:rsidR="00554C78" w:rsidRPr="005670F7" w:rsidRDefault="00554C78" w:rsidP="00554C78">
            <w:pPr>
              <w:jc w:val="center"/>
              <w:rPr>
                <w:color w:val="000000"/>
                <w:sz w:val="20"/>
              </w:rPr>
            </w:pPr>
            <w:r w:rsidRPr="005670F7">
              <w:rPr>
                <w:sz w:val="20"/>
              </w:rPr>
              <w:t>5</w:t>
            </w:r>
          </w:p>
        </w:tc>
        <w:tc>
          <w:tcPr>
            <w:tcW w:w="992" w:type="dxa"/>
            <w:shd w:val="clear" w:color="auto" w:fill="auto"/>
            <w:noWrap/>
            <w:tcMar>
              <w:left w:w="28" w:type="dxa"/>
              <w:right w:w="28" w:type="dxa"/>
            </w:tcMar>
            <w:vAlign w:val="center"/>
            <w:hideMark/>
          </w:tcPr>
          <w:p w14:paraId="441050FE" w14:textId="77777777" w:rsidR="00554C78" w:rsidRPr="005670F7" w:rsidRDefault="00554C78" w:rsidP="00554C78">
            <w:pPr>
              <w:jc w:val="center"/>
              <w:rPr>
                <w:color w:val="000000"/>
                <w:sz w:val="20"/>
              </w:rPr>
            </w:pPr>
            <w:r w:rsidRPr="005670F7">
              <w:rPr>
                <w:sz w:val="20"/>
              </w:rPr>
              <w:t>6</w:t>
            </w:r>
          </w:p>
        </w:tc>
        <w:tc>
          <w:tcPr>
            <w:tcW w:w="1984" w:type="dxa"/>
            <w:shd w:val="clear" w:color="auto" w:fill="auto"/>
            <w:noWrap/>
            <w:tcMar>
              <w:left w:w="28" w:type="dxa"/>
              <w:right w:w="28" w:type="dxa"/>
            </w:tcMar>
            <w:vAlign w:val="center"/>
            <w:hideMark/>
          </w:tcPr>
          <w:p w14:paraId="41000760" w14:textId="77777777" w:rsidR="00554C78" w:rsidRPr="005670F7" w:rsidRDefault="00554C78" w:rsidP="00554C78">
            <w:pPr>
              <w:jc w:val="center"/>
              <w:rPr>
                <w:color w:val="000000"/>
                <w:sz w:val="20"/>
              </w:rPr>
            </w:pPr>
            <w:r w:rsidRPr="005670F7">
              <w:rPr>
                <w:sz w:val="20"/>
              </w:rPr>
              <w:t>7</w:t>
            </w:r>
          </w:p>
        </w:tc>
      </w:tr>
      <w:tr w:rsidR="00554C78" w:rsidRPr="005670F7" w14:paraId="4E4613AF" w14:textId="77777777" w:rsidTr="00D706DF">
        <w:trPr>
          <w:trHeight w:val="20"/>
          <w:jc w:val="center"/>
        </w:trPr>
        <w:tc>
          <w:tcPr>
            <w:tcW w:w="709" w:type="dxa"/>
            <w:shd w:val="clear" w:color="auto" w:fill="auto"/>
            <w:noWrap/>
            <w:tcMar>
              <w:left w:w="28" w:type="dxa"/>
              <w:right w:w="28" w:type="dxa"/>
            </w:tcMar>
            <w:vAlign w:val="center"/>
          </w:tcPr>
          <w:p w14:paraId="45C98D4A" w14:textId="77777777" w:rsidR="00554C78" w:rsidRPr="005670F7" w:rsidRDefault="00554C78" w:rsidP="00554C78">
            <w:pPr>
              <w:jc w:val="center"/>
              <w:rPr>
                <w:sz w:val="20"/>
              </w:rPr>
            </w:pPr>
            <w:r>
              <w:rPr>
                <w:sz w:val="20"/>
              </w:rPr>
              <w:t>1.</w:t>
            </w:r>
          </w:p>
        </w:tc>
        <w:tc>
          <w:tcPr>
            <w:tcW w:w="10490" w:type="dxa"/>
            <w:gridSpan w:val="6"/>
            <w:shd w:val="clear" w:color="auto" w:fill="auto"/>
            <w:noWrap/>
            <w:tcMar>
              <w:left w:w="28" w:type="dxa"/>
              <w:right w:w="28" w:type="dxa"/>
            </w:tcMar>
            <w:vAlign w:val="center"/>
          </w:tcPr>
          <w:p w14:paraId="603E3A0E" w14:textId="77777777" w:rsidR="00554C78" w:rsidRPr="005670F7" w:rsidRDefault="00554C78" w:rsidP="00554C78">
            <w:pPr>
              <w:jc w:val="center"/>
              <w:rPr>
                <w:bCs/>
                <w:sz w:val="20"/>
                <w:u w:val="single"/>
              </w:rPr>
            </w:pPr>
            <w:r w:rsidRPr="005670F7">
              <w:rPr>
                <w:bCs/>
                <w:sz w:val="20"/>
                <w:u w:val="single"/>
              </w:rPr>
              <w:t>Врезка для Заявителей с максимальным часовым расходом газа, не превышающем 15 м³</w:t>
            </w:r>
          </w:p>
        </w:tc>
      </w:tr>
      <w:tr w:rsidR="00554C78" w:rsidRPr="005670F7" w14:paraId="46753453" w14:textId="77777777" w:rsidTr="00D706DF">
        <w:trPr>
          <w:trHeight w:val="20"/>
          <w:jc w:val="center"/>
        </w:trPr>
        <w:tc>
          <w:tcPr>
            <w:tcW w:w="709" w:type="dxa"/>
            <w:shd w:val="clear" w:color="auto" w:fill="auto"/>
            <w:noWrap/>
            <w:tcMar>
              <w:left w:w="28" w:type="dxa"/>
              <w:right w:w="28" w:type="dxa"/>
            </w:tcMar>
            <w:vAlign w:val="center"/>
            <w:hideMark/>
          </w:tcPr>
          <w:p w14:paraId="716E104A" w14:textId="77777777" w:rsidR="00554C78" w:rsidRPr="005670F7" w:rsidRDefault="00554C78" w:rsidP="00554C78">
            <w:pPr>
              <w:jc w:val="center"/>
              <w:rPr>
                <w:color w:val="000000"/>
                <w:sz w:val="20"/>
              </w:rPr>
            </w:pPr>
            <w:r w:rsidRPr="005670F7">
              <w:rPr>
                <w:sz w:val="20"/>
              </w:rPr>
              <w:t>1</w:t>
            </w:r>
            <w:r>
              <w:rPr>
                <w:sz w:val="20"/>
              </w:rPr>
              <w:t>.1.</w:t>
            </w:r>
          </w:p>
        </w:tc>
        <w:tc>
          <w:tcPr>
            <w:tcW w:w="10490" w:type="dxa"/>
            <w:gridSpan w:val="6"/>
            <w:shd w:val="clear" w:color="auto" w:fill="auto"/>
            <w:noWrap/>
            <w:tcMar>
              <w:left w:w="28" w:type="dxa"/>
              <w:right w:w="28" w:type="dxa"/>
            </w:tcMar>
            <w:vAlign w:val="center"/>
            <w:hideMark/>
          </w:tcPr>
          <w:p w14:paraId="2673E06B" w14:textId="77777777" w:rsidR="00554C78" w:rsidRPr="005670F7" w:rsidRDefault="00554C78" w:rsidP="00554C78">
            <w:pPr>
              <w:jc w:val="center"/>
              <w:rPr>
                <w:color w:val="000000"/>
                <w:sz w:val="20"/>
              </w:rPr>
            </w:pPr>
            <w:r w:rsidRPr="005670F7">
              <w:rPr>
                <w:bCs/>
                <w:sz w:val="20"/>
              </w:rPr>
              <w:t>Стальные газопроводы надземные</w:t>
            </w:r>
          </w:p>
        </w:tc>
      </w:tr>
      <w:tr w:rsidR="00554C78" w:rsidRPr="005670F7" w14:paraId="23AFCF93" w14:textId="77777777" w:rsidTr="00D706DF">
        <w:trPr>
          <w:trHeight w:val="20"/>
          <w:jc w:val="center"/>
        </w:trPr>
        <w:tc>
          <w:tcPr>
            <w:tcW w:w="709" w:type="dxa"/>
            <w:shd w:val="clear" w:color="auto" w:fill="auto"/>
            <w:noWrap/>
            <w:tcMar>
              <w:left w:w="28" w:type="dxa"/>
              <w:right w:w="28" w:type="dxa"/>
            </w:tcMar>
            <w:vAlign w:val="center"/>
            <w:hideMark/>
          </w:tcPr>
          <w:p w14:paraId="19652A9F"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5920E0C4" w14:textId="77777777" w:rsidR="00554C78" w:rsidRPr="005670F7" w:rsidRDefault="00554C78" w:rsidP="00554C78">
            <w:pPr>
              <w:jc w:val="center"/>
              <w:rPr>
                <w:color w:val="000000"/>
                <w:sz w:val="20"/>
              </w:rPr>
            </w:pPr>
            <w:r w:rsidRPr="005670F7">
              <w:rPr>
                <w:sz w:val="20"/>
              </w:rPr>
              <w:t>32 мм и менее</w:t>
            </w:r>
          </w:p>
        </w:tc>
        <w:tc>
          <w:tcPr>
            <w:tcW w:w="2268" w:type="dxa"/>
            <w:shd w:val="clear" w:color="auto" w:fill="auto"/>
            <w:noWrap/>
            <w:tcMar>
              <w:left w:w="28" w:type="dxa"/>
              <w:right w:w="28" w:type="dxa"/>
            </w:tcMar>
            <w:vAlign w:val="center"/>
            <w:hideMark/>
          </w:tcPr>
          <w:p w14:paraId="5D5B9239"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1D057870" w14:textId="77777777" w:rsidR="00554C78" w:rsidRPr="005670F7" w:rsidRDefault="00554C78" w:rsidP="00554C78">
            <w:pPr>
              <w:jc w:val="center"/>
              <w:rPr>
                <w:color w:val="000000"/>
                <w:sz w:val="20"/>
              </w:rPr>
            </w:pPr>
            <w:r w:rsidRPr="005670F7">
              <w:rPr>
                <w:color w:val="000000"/>
                <w:sz w:val="20"/>
              </w:rPr>
              <w:t>10,4</w:t>
            </w:r>
            <w:r>
              <w:rPr>
                <w:color w:val="000000"/>
                <w:sz w:val="20"/>
              </w:rPr>
              <w:t>3</w:t>
            </w:r>
          </w:p>
        </w:tc>
        <w:tc>
          <w:tcPr>
            <w:tcW w:w="1276" w:type="dxa"/>
            <w:shd w:val="clear" w:color="auto" w:fill="auto"/>
            <w:noWrap/>
            <w:tcMar>
              <w:left w:w="28" w:type="dxa"/>
              <w:right w:w="28" w:type="dxa"/>
            </w:tcMar>
            <w:vAlign w:val="center"/>
            <w:hideMark/>
          </w:tcPr>
          <w:p w14:paraId="75EA3175" w14:textId="77777777" w:rsidR="00554C78" w:rsidRPr="005670F7" w:rsidRDefault="00554C78" w:rsidP="00554C78">
            <w:pPr>
              <w:jc w:val="center"/>
              <w:rPr>
                <w:color w:val="000000"/>
                <w:sz w:val="20"/>
              </w:rPr>
            </w:pPr>
            <w:r w:rsidRPr="005670F7">
              <w:rPr>
                <w:sz w:val="20"/>
              </w:rPr>
              <w:t>20,00%</w:t>
            </w:r>
          </w:p>
        </w:tc>
        <w:tc>
          <w:tcPr>
            <w:tcW w:w="992" w:type="dxa"/>
            <w:shd w:val="clear" w:color="auto" w:fill="auto"/>
            <w:noWrap/>
            <w:tcMar>
              <w:left w:w="28" w:type="dxa"/>
              <w:right w:w="28" w:type="dxa"/>
            </w:tcMar>
            <w:vAlign w:val="center"/>
            <w:hideMark/>
          </w:tcPr>
          <w:p w14:paraId="34784E5D" w14:textId="77777777" w:rsidR="00554C78" w:rsidRPr="005670F7" w:rsidRDefault="00554C78" w:rsidP="00554C78">
            <w:pPr>
              <w:jc w:val="center"/>
              <w:rPr>
                <w:color w:val="000000"/>
                <w:sz w:val="20"/>
              </w:rPr>
            </w:pPr>
            <w:r w:rsidRPr="005670F7">
              <w:rPr>
                <w:color w:val="000000"/>
                <w:sz w:val="20"/>
              </w:rPr>
              <w:t>3,50</w:t>
            </w:r>
          </w:p>
        </w:tc>
        <w:tc>
          <w:tcPr>
            <w:tcW w:w="1984" w:type="dxa"/>
            <w:shd w:val="clear" w:color="auto" w:fill="auto"/>
            <w:noWrap/>
            <w:tcMar>
              <w:left w:w="28" w:type="dxa"/>
              <w:right w:w="28" w:type="dxa"/>
            </w:tcMar>
            <w:vAlign w:val="center"/>
            <w:hideMark/>
          </w:tcPr>
          <w:p w14:paraId="06631F2E" w14:textId="77777777" w:rsidR="00554C78" w:rsidRPr="005670F7" w:rsidRDefault="00554C78" w:rsidP="00554C78">
            <w:pPr>
              <w:jc w:val="center"/>
              <w:rPr>
                <w:color w:val="000000"/>
                <w:sz w:val="20"/>
              </w:rPr>
            </w:pPr>
            <w:r w:rsidRPr="005670F7">
              <w:rPr>
                <w:color w:val="000000"/>
                <w:sz w:val="20"/>
              </w:rPr>
              <w:t>17,483</w:t>
            </w:r>
          </w:p>
        </w:tc>
      </w:tr>
      <w:tr w:rsidR="00554C78" w:rsidRPr="005670F7" w14:paraId="63E7F882" w14:textId="77777777" w:rsidTr="00D706DF">
        <w:trPr>
          <w:trHeight w:val="20"/>
          <w:jc w:val="center"/>
        </w:trPr>
        <w:tc>
          <w:tcPr>
            <w:tcW w:w="11199" w:type="dxa"/>
            <w:gridSpan w:val="7"/>
            <w:shd w:val="clear" w:color="auto" w:fill="auto"/>
            <w:noWrap/>
            <w:tcMar>
              <w:left w:w="28" w:type="dxa"/>
              <w:right w:w="28" w:type="dxa"/>
            </w:tcMar>
            <w:vAlign w:val="center"/>
            <w:hideMark/>
          </w:tcPr>
          <w:p w14:paraId="2ABB0628" w14:textId="77777777" w:rsidR="00554C78" w:rsidRPr="005670F7" w:rsidRDefault="00554C78" w:rsidP="00554C78">
            <w:pPr>
              <w:jc w:val="center"/>
              <w:rPr>
                <w:color w:val="000000"/>
                <w:sz w:val="20"/>
              </w:rPr>
            </w:pPr>
            <w:r w:rsidRPr="005670F7">
              <w:rPr>
                <w:bCs/>
                <w:sz w:val="20"/>
              </w:rPr>
              <w:t>Стальные газопроводы подземные</w:t>
            </w:r>
          </w:p>
        </w:tc>
      </w:tr>
      <w:tr w:rsidR="00554C78" w:rsidRPr="005670F7" w14:paraId="2BDCB4F1" w14:textId="77777777" w:rsidTr="00D706DF">
        <w:trPr>
          <w:trHeight w:val="20"/>
          <w:jc w:val="center"/>
        </w:trPr>
        <w:tc>
          <w:tcPr>
            <w:tcW w:w="709" w:type="dxa"/>
            <w:shd w:val="clear" w:color="auto" w:fill="auto"/>
            <w:noWrap/>
            <w:tcMar>
              <w:left w:w="28" w:type="dxa"/>
              <w:right w:w="28" w:type="dxa"/>
            </w:tcMar>
            <w:vAlign w:val="center"/>
            <w:hideMark/>
          </w:tcPr>
          <w:p w14:paraId="5535741C" w14:textId="77777777" w:rsidR="00554C78" w:rsidRPr="005670F7" w:rsidRDefault="00554C78" w:rsidP="00554C78">
            <w:pPr>
              <w:jc w:val="center"/>
              <w:rPr>
                <w:color w:val="000000"/>
                <w:sz w:val="20"/>
              </w:rPr>
            </w:pPr>
            <w:r w:rsidRPr="005670F7">
              <w:rPr>
                <w:color w:val="000000"/>
                <w:sz w:val="20"/>
              </w:rPr>
              <w:t>1.</w:t>
            </w:r>
            <w:r>
              <w:rPr>
                <w:color w:val="000000"/>
                <w:sz w:val="20"/>
              </w:rPr>
              <w:t>2.</w:t>
            </w:r>
          </w:p>
        </w:tc>
        <w:tc>
          <w:tcPr>
            <w:tcW w:w="1418" w:type="dxa"/>
            <w:shd w:val="clear" w:color="auto" w:fill="auto"/>
            <w:noWrap/>
            <w:tcMar>
              <w:left w:w="28" w:type="dxa"/>
              <w:right w:w="28" w:type="dxa"/>
            </w:tcMar>
            <w:vAlign w:val="center"/>
            <w:hideMark/>
          </w:tcPr>
          <w:p w14:paraId="7EB42AB0" w14:textId="77777777" w:rsidR="00554C78" w:rsidRPr="005670F7" w:rsidRDefault="00554C78" w:rsidP="00554C78">
            <w:pPr>
              <w:jc w:val="center"/>
              <w:rPr>
                <w:color w:val="000000"/>
                <w:sz w:val="20"/>
              </w:rPr>
            </w:pPr>
            <w:r w:rsidRPr="005670F7">
              <w:rPr>
                <w:sz w:val="20"/>
              </w:rPr>
              <w:t>32 мм и менее</w:t>
            </w:r>
          </w:p>
        </w:tc>
        <w:tc>
          <w:tcPr>
            <w:tcW w:w="2268" w:type="dxa"/>
            <w:shd w:val="clear" w:color="auto" w:fill="auto"/>
            <w:noWrap/>
            <w:tcMar>
              <w:left w:w="28" w:type="dxa"/>
              <w:right w:w="28" w:type="dxa"/>
            </w:tcMar>
            <w:vAlign w:val="center"/>
            <w:hideMark/>
          </w:tcPr>
          <w:p w14:paraId="60D69DF1"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24761812" w14:textId="77777777" w:rsidR="00554C78" w:rsidRPr="005670F7" w:rsidRDefault="00554C78" w:rsidP="00554C78">
            <w:pPr>
              <w:jc w:val="center"/>
              <w:rPr>
                <w:color w:val="000000"/>
                <w:sz w:val="20"/>
              </w:rPr>
            </w:pPr>
            <w:r w:rsidRPr="005670F7">
              <w:rPr>
                <w:color w:val="000000"/>
                <w:sz w:val="20"/>
              </w:rPr>
              <w:t>10,4</w:t>
            </w:r>
            <w:r>
              <w:rPr>
                <w:color w:val="000000"/>
                <w:sz w:val="20"/>
              </w:rPr>
              <w:t>3</w:t>
            </w:r>
          </w:p>
        </w:tc>
        <w:tc>
          <w:tcPr>
            <w:tcW w:w="1276" w:type="dxa"/>
            <w:shd w:val="clear" w:color="auto" w:fill="auto"/>
            <w:noWrap/>
            <w:tcMar>
              <w:left w:w="28" w:type="dxa"/>
              <w:right w:w="28" w:type="dxa"/>
            </w:tcMar>
            <w:vAlign w:val="center"/>
            <w:hideMark/>
          </w:tcPr>
          <w:p w14:paraId="61862522" w14:textId="77777777" w:rsidR="00554C78" w:rsidRPr="005670F7" w:rsidRDefault="00554C78" w:rsidP="00554C78">
            <w:pPr>
              <w:jc w:val="center"/>
              <w:rPr>
                <w:color w:val="000000"/>
                <w:sz w:val="20"/>
              </w:rPr>
            </w:pPr>
            <w:r w:rsidRPr="005670F7">
              <w:rPr>
                <w:sz w:val="20"/>
              </w:rPr>
              <w:t>20,00%</w:t>
            </w:r>
          </w:p>
        </w:tc>
        <w:tc>
          <w:tcPr>
            <w:tcW w:w="992" w:type="dxa"/>
            <w:shd w:val="clear" w:color="auto" w:fill="auto"/>
            <w:noWrap/>
            <w:tcMar>
              <w:left w:w="28" w:type="dxa"/>
              <w:right w:w="28" w:type="dxa"/>
            </w:tcMar>
            <w:vAlign w:val="center"/>
            <w:hideMark/>
          </w:tcPr>
          <w:p w14:paraId="724B64D6" w14:textId="77777777" w:rsidR="00554C78" w:rsidRPr="005670F7" w:rsidRDefault="00554C78" w:rsidP="00554C78">
            <w:pPr>
              <w:jc w:val="center"/>
              <w:rPr>
                <w:color w:val="000000"/>
                <w:sz w:val="20"/>
              </w:rPr>
            </w:pPr>
            <w:r w:rsidRPr="005670F7">
              <w:rPr>
                <w:color w:val="000000"/>
                <w:sz w:val="20"/>
              </w:rPr>
              <w:t>3,50</w:t>
            </w:r>
          </w:p>
        </w:tc>
        <w:tc>
          <w:tcPr>
            <w:tcW w:w="1984" w:type="dxa"/>
            <w:shd w:val="clear" w:color="auto" w:fill="auto"/>
            <w:noWrap/>
            <w:tcMar>
              <w:left w:w="28" w:type="dxa"/>
              <w:right w:w="28" w:type="dxa"/>
            </w:tcMar>
            <w:vAlign w:val="center"/>
            <w:hideMark/>
          </w:tcPr>
          <w:p w14:paraId="51685DA0" w14:textId="77777777" w:rsidR="00554C78" w:rsidRPr="005670F7" w:rsidRDefault="00554C78" w:rsidP="00554C78">
            <w:pPr>
              <w:jc w:val="center"/>
              <w:rPr>
                <w:color w:val="000000"/>
                <w:sz w:val="20"/>
              </w:rPr>
            </w:pPr>
            <w:r w:rsidRPr="004329F7">
              <w:rPr>
                <w:color w:val="000000"/>
                <w:sz w:val="20"/>
              </w:rPr>
              <w:t>17,483</w:t>
            </w:r>
          </w:p>
        </w:tc>
      </w:tr>
      <w:tr w:rsidR="00554C78" w:rsidRPr="005670F7" w14:paraId="6D3B82D1" w14:textId="77777777" w:rsidTr="00D706DF">
        <w:trPr>
          <w:trHeight w:val="20"/>
          <w:jc w:val="center"/>
        </w:trPr>
        <w:tc>
          <w:tcPr>
            <w:tcW w:w="11199" w:type="dxa"/>
            <w:gridSpan w:val="7"/>
            <w:shd w:val="clear" w:color="auto" w:fill="auto"/>
            <w:noWrap/>
            <w:tcMar>
              <w:left w:w="28" w:type="dxa"/>
              <w:right w:w="28" w:type="dxa"/>
            </w:tcMar>
            <w:vAlign w:val="center"/>
            <w:hideMark/>
          </w:tcPr>
          <w:p w14:paraId="4D165804" w14:textId="77777777" w:rsidR="00554C78" w:rsidRPr="005670F7" w:rsidRDefault="00554C78" w:rsidP="00554C78">
            <w:pPr>
              <w:jc w:val="center"/>
              <w:rPr>
                <w:color w:val="000000"/>
                <w:sz w:val="20"/>
              </w:rPr>
            </w:pPr>
            <w:r w:rsidRPr="005670F7">
              <w:rPr>
                <w:bCs/>
                <w:sz w:val="20"/>
              </w:rPr>
              <w:t>Полиэтиленов</w:t>
            </w:r>
            <w:r>
              <w:rPr>
                <w:bCs/>
                <w:sz w:val="20"/>
              </w:rPr>
              <w:t>ые</w:t>
            </w:r>
            <w:r w:rsidRPr="005670F7">
              <w:rPr>
                <w:bCs/>
                <w:sz w:val="20"/>
              </w:rPr>
              <w:t xml:space="preserve"> газопроводы</w:t>
            </w:r>
          </w:p>
        </w:tc>
      </w:tr>
      <w:tr w:rsidR="00554C78" w:rsidRPr="005670F7" w14:paraId="06F5631D" w14:textId="77777777" w:rsidTr="00D706DF">
        <w:trPr>
          <w:trHeight w:val="20"/>
          <w:jc w:val="center"/>
        </w:trPr>
        <w:tc>
          <w:tcPr>
            <w:tcW w:w="709" w:type="dxa"/>
            <w:shd w:val="clear" w:color="auto" w:fill="auto"/>
            <w:noWrap/>
            <w:tcMar>
              <w:left w:w="28" w:type="dxa"/>
              <w:right w:w="28" w:type="dxa"/>
            </w:tcMar>
            <w:vAlign w:val="center"/>
            <w:hideMark/>
          </w:tcPr>
          <w:p w14:paraId="1F168550" w14:textId="77777777" w:rsidR="00554C78" w:rsidRPr="005670F7" w:rsidRDefault="00554C78" w:rsidP="00554C78">
            <w:pPr>
              <w:jc w:val="center"/>
              <w:rPr>
                <w:color w:val="000000"/>
                <w:sz w:val="20"/>
              </w:rPr>
            </w:pPr>
            <w:r w:rsidRPr="005670F7">
              <w:rPr>
                <w:sz w:val="20"/>
              </w:rPr>
              <w:t>1.</w:t>
            </w:r>
            <w:r>
              <w:rPr>
                <w:sz w:val="20"/>
              </w:rPr>
              <w:t>3.</w:t>
            </w:r>
          </w:p>
        </w:tc>
        <w:tc>
          <w:tcPr>
            <w:tcW w:w="1418" w:type="dxa"/>
            <w:shd w:val="clear" w:color="auto" w:fill="auto"/>
            <w:noWrap/>
            <w:tcMar>
              <w:left w:w="28" w:type="dxa"/>
              <w:right w:w="28" w:type="dxa"/>
            </w:tcMar>
            <w:vAlign w:val="center"/>
            <w:hideMark/>
          </w:tcPr>
          <w:p w14:paraId="3E050B6E" w14:textId="77777777" w:rsidR="00554C78" w:rsidRPr="005670F7" w:rsidRDefault="00554C78" w:rsidP="00554C78">
            <w:pPr>
              <w:jc w:val="center"/>
              <w:rPr>
                <w:color w:val="000000"/>
                <w:sz w:val="20"/>
              </w:rPr>
            </w:pPr>
            <w:r w:rsidRPr="005670F7">
              <w:rPr>
                <w:sz w:val="20"/>
              </w:rPr>
              <w:t>32 мм и менее</w:t>
            </w:r>
          </w:p>
        </w:tc>
        <w:tc>
          <w:tcPr>
            <w:tcW w:w="2268" w:type="dxa"/>
            <w:shd w:val="clear" w:color="auto" w:fill="auto"/>
            <w:noWrap/>
            <w:tcMar>
              <w:left w:w="28" w:type="dxa"/>
              <w:right w:w="28" w:type="dxa"/>
            </w:tcMar>
            <w:vAlign w:val="center"/>
            <w:hideMark/>
          </w:tcPr>
          <w:p w14:paraId="62944BBB"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6E2A3DCA" w14:textId="77777777" w:rsidR="00554C78" w:rsidRPr="005670F7" w:rsidRDefault="00554C78" w:rsidP="00554C78">
            <w:pPr>
              <w:jc w:val="center"/>
              <w:rPr>
                <w:color w:val="000000"/>
                <w:sz w:val="20"/>
              </w:rPr>
            </w:pPr>
            <w:r w:rsidRPr="005670F7">
              <w:rPr>
                <w:color w:val="000000"/>
                <w:sz w:val="20"/>
              </w:rPr>
              <w:t>11,22</w:t>
            </w:r>
          </w:p>
        </w:tc>
        <w:tc>
          <w:tcPr>
            <w:tcW w:w="1276" w:type="dxa"/>
            <w:shd w:val="clear" w:color="auto" w:fill="auto"/>
            <w:noWrap/>
            <w:tcMar>
              <w:left w:w="28" w:type="dxa"/>
              <w:right w:w="28" w:type="dxa"/>
            </w:tcMar>
            <w:vAlign w:val="center"/>
            <w:hideMark/>
          </w:tcPr>
          <w:p w14:paraId="65916E0F" w14:textId="77777777" w:rsidR="00554C78" w:rsidRPr="005670F7" w:rsidRDefault="00554C78" w:rsidP="00554C78">
            <w:pPr>
              <w:jc w:val="center"/>
              <w:rPr>
                <w:color w:val="000000"/>
                <w:sz w:val="20"/>
              </w:rPr>
            </w:pPr>
            <w:r w:rsidRPr="005670F7">
              <w:rPr>
                <w:sz w:val="20"/>
              </w:rPr>
              <w:t>20,00%</w:t>
            </w:r>
          </w:p>
        </w:tc>
        <w:tc>
          <w:tcPr>
            <w:tcW w:w="992" w:type="dxa"/>
            <w:shd w:val="clear" w:color="auto" w:fill="auto"/>
            <w:noWrap/>
            <w:tcMar>
              <w:left w:w="28" w:type="dxa"/>
              <w:right w:w="28" w:type="dxa"/>
            </w:tcMar>
            <w:vAlign w:val="center"/>
            <w:hideMark/>
          </w:tcPr>
          <w:p w14:paraId="17382312" w14:textId="77777777" w:rsidR="00554C78" w:rsidRPr="005670F7" w:rsidRDefault="00554C78" w:rsidP="00554C78">
            <w:pPr>
              <w:jc w:val="center"/>
              <w:rPr>
                <w:color w:val="000000"/>
                <w:sz w:val="20"/>
              </w:rPr>
            </w:pPr>
            <w:r w:rsidRPr="005670F7">
              <w:rPr>
                <w:color w:val="000000"/>
                <w:sz w:val="20"/>
              </w:rPr>
              <w:t>3,70</w:t>
            </w:r>
          </w:p>
        </w:tc>
        <w:tc>
          <w:tcPr>
            <w:tcW w:w="1984" w:type="dxa"/>
            <w:shd w:val="clear" w:color="auto" w:fill="auto"/>
            <w:noWrap/>
            <w:tcMar>
              <w:left w:w="28" w:type="dxa"/>
              <w:right w:w="28" w:type="dxa"/>
            </w:tcMar>
            <w:vAlign w:val="center"/>
            <w:hideMark/>
          </w:tcPr>
          <w:p w14:paraId="5FA63969" w14:textId="77777777" w:rsidR="00554C78" w:rsidRPr="005670F7" w:rsidRDefault="00554C78" w:rsidP="00554C78">
            <w:pPr>
              <w:jc w:val="center"/>
              <w:rPr>
                <w:color w:val="000000"/>
                <w:sz w:val="20"/>
              </w:rPr>
            </w:pPr>
            <w:r w:rsidRPr="005670F7">
              <w:rPr>
                <w:color w:val="000000"/>
                <w:sz w:val="20"/>
              </w:rPr>
              <w:t>18,476</w:t>
            </w:r>
          </w:p>
        </w:tc>
      </w:tr>
      <w:tr w:rsidR="00554C78" w:rsidRPr="005670F7" w14:paraId="5F3D73D0" w14:textId="77777777" w:rsidTr="00D706DF">
        <w:trPr>
          <w:trHeight w:val="20"/>
          <w:jc w:val="center"/>
        </w:trPr>
        <w:tc>
          <w:tcPr>
            <w:tcW w:w="709" w:type="dxa"/>
            <w:shd w:val="clear" w:color="auto" w:fill="auto"/>
            <w:noWrap/>
            <w:tcMar>
              <w:left w:w="28" w:type="dxa"/>
              <w:right w:w="28" w:type="dxa"/>
            </w:tcMar>
            <w:vAlign w:val="center"/>
            <w:hideMark/>
          </w:tcPr>
          <w:p w14:paraId="0EE80D94" w14:textId="77777777" w:rsidR="00554C78" w:rsidRPr="005670F7" w:rsidRDefault="00554C78" w:rsidP="00554C78">
            <w:pPr>
              <w:jc w:val="center"/>
              <w:rPr>
                <w:color w:val="000000"/>
                <w:sz w:val="20"/>
              </w:rPr>
            </w:pPr>
            <w:r>
              <w:rPr>
                <w:color w:val="000000"/>
                <w:sz w:val="20"/>
              </w:rPr>
              <w:t>2.</w:t>
            </w:r>
          </w:p>
        </w:tc>
        <w:tc>
          <w:tcPr>
            <w:tcW w:w="10490" w:type="dxa"/>
            <w:gridSpan w:val="6"/>
            <w:shd w:val="clear" w:color="auto" w:fill="auto"/>
            <w:noWrap/>
            <w:tcMar>
              <w:left w:w="28" w:type="dxa"/>
              <w:right w:w="28" w:type="dxa"/>
            </w:tcMar>
            <w:vAlign w:val="center"/>
            <w:hideMark/>
          </w:tcPr>
          <w:p w14:paraId="775DA986" w14:textId="77777777" w:rsidR="00554C78" w:rsidRPr="005670F7" w:rsidRDefault="00554C78" w:rsidP="00554C78">
            <w:pPr>
              <w:jc w:val="center"/>
              <w:rPr>
                <w:color w:val="000000"/>
                <w:sz w:val="20"/>
                <w:u w:val="single"/>
              </w:rPr>
            </w:pPr>
            <w:r w:rsidRPr="005670F7">
              <w:rPr>
                <w:color w:val="000000"/>
                <w:sz w:val="20"/>
                <w:u w:val="single"/>
              </w:rPr>
              <w:t>Врезка без сброса газа</w:t>
            </w:r>
          </w:p>
        </w:tc>
      </w:tr>
      <w:tr w:rsidR="00554C78" w:rsidRPr="005670F7" w14:paraId="1846A060" w14:textId="77777777" w:rsidTr="00D706DF">
        <w:trPr>
          <w:trHeight w:val="20"/>
          <w:jc w:val="center"/>
        </w:trPr>
        <w:tc>
          <w:tcPr>
            <w:tcW w:w="709" w:type="dxa"/>
            <w:shd w:val="clear" w:color="auto" w:fill="auto"/>
            <w:noWrap/>
            <w:tcMar>
              <w:left w:w="28" w:type="dxa"/>
              <w:right w:w="28" w:type="dxa"/>
            </w:tcMar>
            <w:vAlign w:val="center"/>
            <w:hideMark/>
          </w:tcPr>
          <w:p w14:paraId="5390CF66" w14:textId="77777777" w:rsidR="00554C78" w:rsidRPr="005670F7" w:rsidRDefault="00554C78" w:rsidP="00554C78">
            <w:pPr>
              <w:jc w:val="center"/>
              <w:rPr>
                <w:color w:val="000000"/>
                <w:sz w:val="20"/>
              </w:rPr>
            </w:pPr>
            <w:r>
              <w:rPr>
                <w:bCs/>
                <w:sz w:val="20"/>
              </w:rPr>
              <w:t>2.1.</w:t>
            </w:r>
          </w:p>
        </w:tc>
        <w:tc>
          <w:tcPr>
            <w:tcW w:w="10490" w:type="dxa"/>
            <w:gridSpan w:val="6"/>
            <w:shd w:val="clear" w:color="auto" w:fill="auto"/>
            <w:noWrap/>
            <w:tcMar>
              <w:left w:w="28" w:type="dxa"/>
              <w:right w:w="28" w:type="dxa"/>
            </w:tcMar>
            <w:vAlign w:val="center"/>
            <w:hideMark/>
          </w:tcPr>
          <w:p w14:paraId="757157EA" w14:textId="77777777" w:rsidR="00554C78" w:rsidRPr="005670F7" w:rsidRDefault="00554C78" w:rsidP="00554C78">
            <w:pPr>
              <w:jc w:val="center"/>
              <w:rPr>
                <w:color w:val="000000"/>
                <w:sz w:val="20"/>
              </w:rPr>
            </w:pPr>
            <w:r w:rsidRPr="005670F7">
              <w:rPr>
                <w:bCs/>
                <w:sz w:val="20"/>
              </w:rPr>
              <w:t xml:space="preserve">Стальные </w:t>
            </w:r>
            <w:r>
              <w:rPr>
                <w:bCs/>
                <w:sz w:val="20"/>
              </w:rPr>
              <w:t xml:space="preserve">надземные </w:t>
            </w:r>
            <w:r w:rsidRPr="005670F7">
              <w:rPr>
                <w:bCs/>
                <w:sz w:val="20"/>
              </w:rPr>
              <w:t xml:space="preserve">газопроводы </w:t>
            </w:r>
          </w:p>
        </w:tc>
      </w:tr>
      <w:tr w:rsidR="00554C78" w:rsidRPr="005670F7" w14:paraId="6C90E524" w14:textId="77777777" w:rsidTr="00D706DF">
        <w:trPr>
          <w:trHeight w:val="20"/>
          <w:jc w:val="center"/>
        </w:trPr>
        <w:tc>
          <w:tcPr>
            <w:tcW w:w="709" w:type="dxa"/>
            <w:shd w:val="clear" w:color="auto" w:fill="auto"/>
            <w:noWrap/>
            <w:tcMar>
              <w:left w:w="28" w:type="dxa"/>
              <w:right w:w="28" w:type="dxa"/>
            </w:tcMar>
            <w:vAlign w:val="center"/>
            <w:hideMark/>
          </w:tcPr>
          <w:p w14:paraId="688339CC"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0D4D266C" w14:textId="77777777" w:rsidR="00554C78" w:rsidRPr="005670F7" w:rsidRDefault="00554C78" w:rsidP="00554C78">
            <w:pPr>
              <w:jc w:val="center"/>
              <w:rPr>
                <w:color w:val="000000"/>
                <w:sz w:val="20"/>
              </w:rPr>
            </w:pPr>
            <w:r w:rsidRPr="005670F7">
              <w:rPr>
                <w:bCs/>
                <w:sz w:val="20"/>
              </w:rPr>
              <w:t>57 мм и менее</w:t>
            </w:r>
          </w:p>
        </w:tc>
        <w:tc>
          <w:tcPr>
            <w:tcW w:w="2268" w:type="dxa"/>
            <w:shd w:val="clear" w:color="auto" w:fill="auto"/>
            <w:noWrap/>
            <w:tcMar>
              <w:left w:w="28" w:type="dxa"/>
              <w:right w:w="28" w:type="dxa"/>
            </w:tcMar>
            <w:vAlign w:val="center"/>
            <w:hideMark/>
          </w:tcPr>
          <w:p w14:paraId="63C7B282"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7F1804AF" w14:textId="77777777" w:rsidR="00554C78" w:rsidRPr="009A1910" w:rsidRDefault="00554C78" w:rsidP="00554C78">
            <w:pPr>
              <w:jc w:val="center"/>
              <w:rPr>
                <w:sz w:val="20"/>
              </w:rPr>
            </w:pPr>
            <w:r w:rsidRPr="009A1910">
              <w:rPr>
                <w:sz w:val="20"/>
              </w:rPr>
              <w:t>43,25</w:t>
            </w:r>
          </w:p>
        </w:tc>
        <w:tc>
          <w:tcPr>
            <w:tcW w:w="1276" w:type="dxa"/>
            <w:shd w:val="clear" w:color="auto" w:fill="auto"/>
            <w:noWrap/>
            <w:tcMar>
              <w:left w:w="28" w:type="dxa"/>
              <w:right w:w="28" w:type="dxa"/>
            </w:tcMar>
            <w:vAlign w:val="center"/>
            <w:hideMark/>
          </w:tcPr>
          <w:p w14:paraId="57789726" w14:textId="77777777" w:rsidR="00554C78" w:rsidRPr="009A1910" w:rsidRDefault="00554C78" w:rsidP="00554C78">
            <w:pPr>
              <w:jc w:val="center"/>
              <w:rPr>
                <w:sz w:val="20"/>
              </w:rPr>
            </w:pPr>
            <w:r w:rsidRPr="009A1910">
              <w:rPr>
                <w:sz w:val="20"/>
              </w:rPr>
              <w:t>20,00%</w:t>
            </w:r>
          </w:p>
        </w:tc>
        <w:tc>
          <w:tcPr>
            <w:tcW w:w="992" w:type="dxa"/>
            <w:shd w:val="clear" w:color="auto" w:fill="auto"/>
            <w:noWrap/>
            <w:tcMar>
              <w:left w:w="28" w:type="dxa"/>
              <w:right w:w="28" w:type="dxa"/>
            </w:tcMar>
            <w:hideMark/>
          </w:tcPr>
          <w:p w14:paraId="484B6419" w14:textId="77777777" w:rsidR="00554C78" w:rsidRPr="009A1910" w:rsidRDefault="00554C78" w:rsidP="00554C78">
            <w:pPr>
              <w:jc w:val="center"/>
              <w:rPr>
                <w:sz w:val="20"/>
              </w:rPr>
            </w:pPr>
            <w:r w:rsidRPr="009A1910">
              <w:rPr>
                <w:sz w:val="20"/>
              </w:rPr>
              <w:t>11,70</w:t>
            </w:r>
          </w:p>
        </w:tc>
        <w:tc>
          <w:tcPr>
            <w:tcW w:w="1984" w:type="dxa"/>
            <w:shd w:val="clear" w:color="auto" w:fill="auto"/>
            <w:noWrap/>
            <w:tcMar>
              <w:left w:w="28" w:type="dxa"/>
              <w:right w:w="28" w:type="dxa"/>
            </w:tcMar>
            <w:hideMark/>
          </w:tcPr>
          <w:p w14:paraId="0F4BDE03" w14:textId="77777777" w:rsidR="00554C78" w:rsidRPr="009A1910" w:rsidRDefault="00554C78" w:rsidP="00554C78">
            <w:pPr>
              <w:jc w:val="center"/>
              <w:rPr>
                <w:sz w:val="20"/>
              </w:rPr>
            </w:pPr>
            <w:r w:rsidRPr="009A1910">
              <w:rPr>
                <w:sz w:val="20"/>
              </w:rPr>
              <w:t>58,517</w:t>
            </w:r>
          </w:p>
        </w:tc>
      </w:tr>
      <w:tr w:rsidR="00554C78" w:rsidRPr="005670F7" w14:paraId="3C4EB1C3" w14:textId="77777777" w:rsidTr="00D706DF">
        <w:trPr>
          <w:trHeight w:val="20"/>
          <w:jc w:val="center"/>
        </w:trPr>
        <w:tc>
          <w:tcPr>
            <w:tcW w:w="709" w:type="dxa"/>
            <w:shd w:val="clear" w:color="auto" w:fill="auto"/>
            <w:noWrap/>
            <w:tcMar>
              <w:left w:w="28" w:type="dxa"/>
              <w:right w:w="28" w:type="dxa"/>
            </w:tcMar>
            <w:vAlign w:val="center"/>
            <w:hideMark/>
          </w:tcPr>
          <w:p w14:paraId="0DB37DEF"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39F2E402" w14:textId="77777777" w:rsidR="00554C78" w:rsidRPr="005670F7" w:rsidRDefault="00554C78" w:rsidP="00554C78">
            <w:pPr>
              <w:jc w:val="center"/>
              <w:rPr>
                <w:color w:val="000000"/>
                <w:sz w:val="20"/>
              </w:rPr>
            </w:pPr>
            <w:r w:rsidRPr="005670F7">
              <w:rPr>
                <w:bCs/>
                <w:sz w:val="20"/>
              </w:rPr>
              <w:t>58 - 90 мм</w:t>
            </w:r>
          </w:p>
        </w:tc>
        <w:tc>
          <w:tcPr>
            <w:tcW w:w="2268" w:type="dxa"/>
            <w:shd w:val="clear" w:color="auto" w:fill="auto"/>
            <w:noWrap/>
            <w:tcMar>
              <w:left w:w="28" w:type="dxa"/>
              <w:right w:w="28" w:type="dxa"/>
            </w:tcMar>
            <w:vAlign w:val="center"/>
            <w:hideMark/>
          </w:tcPr>
          <w:p w14:paraId="362204AF"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521A6CE3" w14:textId="77777777" w:rsidR="00554C78" w:rsidRPr="009A1910" w:rsidRDefault="00554C78" w:rsidP="00554C78">
            <w:pPr>
              <w:jc w:val="center"/>
              <w:rPr>
                <w:sz w:val="20"/>
              </w:rPr>
            </w:pPr>
            <w:r w:rsidRPr="009A1910">
              <w:rPr>
                <w:sz w:val="20"/>
              </w:rPr>
              <w:t>48,25</w:t>
            </w:r>
          </w:p>
        </w:tc>
        <w:tc>
          <w:tcPr>
            <w:tcW w:w="1276" w:type="dxa"/>
            <w:shd w:val="clear" w:color="auto" w:fill="auto"/>
            <w:noWrap/>
            <w:tcMar>
              <w:left w:w="28" w:type="dxa"/>
              <w:right w:w="28" w:type="dxa"/>
            </w:tcMar>
            <w:vAlign w:val="center"/>
            <w:hideMark/>
          </w:tcPr>
          <w:p w14:paraId="5AD02CF6" w14:textId="77777777" w:rsidR="00554C78" w:rsidRPr="009A1910" w:rsidRDefault="00554C78" w:rsidP="00554C78">
            <w:pPr>
              <w:jc w:val="center"/>
              <w:rPr>
                <w:sz w:val="20"/>
              </w:rPr>
            </w:pPr>
            <w:r w:rsidRPr="009A1910">
              <w:rPr>
                <w:sz w:val="20"/>
              </w:rPr>
              <w:t>20,00%</w:t>
            </w:r>
          </w:p>
        </w:tc>
        <w:tc>
          <w:tcPr>
            <w:tcW w:w="992" w:type="dxa"/>
            <w:shd w:val="clear" w:color="auto" w:fill="auto"/>
            <w:noWrap/>
            <w:tcMar>
              <w:left w:w="28" w:type="dxa"/>
              <w:right w:w="28" w:type="dxa"/>
            </w:tcMar>
            <w:hideMark/>
          </w:tcPr>
          <w:p w14:paraId="7F59B3CD" w14:textId="77777777" w:rsidR="00554C78" w:rsidRPr="009A1910" w:rsidRDefault="00554C78" w:rsidP="00554C78">
            <w:pPr>
              <w:jc w:val="center"/>
              <w:rPr>
                <w:sz w:val="20"/>
              </w:rPr>
            </w:pPr>
            <w:r w:rsidRPr="009A1910">
              <w:rPr>
                <w:sz w:val="20"/>
              </w:rPr>
              <w:t>12,95</w:t>
            </w:r>
          </w:p>
        </w:tc>
        <w:tc>
          <w:tcPr>
            <w:tcW w:w="1984" w:type="dxa"/>
            <w:shd w:val="clear" w:color="auto" w:fill="auto"/>
            <w:noWrap/>
            <w:tcMar>
              <w:left w:w="28" w:type="dxa"/>
              <w:right w:w="28" w:type="dxa"/>
            </w:tcMar>
            <w:hideMark/>
          </w:tcPr>
          <w:p w14:paraId="2F53C8E4" w14:textId="77777777" w:rsidR="00554C78" w:rsidRPr="009A1910" w:rsidRDefault="00554C78" w:rsidP="00554C78">
            <w:pPr>
              <w:jc w:val="center"/>
              <w:rPr>
                <w:sz w:val="20"/>
              </w:rPr>
            </w:pPr>
            <w:r w:rsidRPr="009A1910">
              <w:rPr>
                <w:sz w:val="20"/>
              </w:rPr>
              <w:t>64,758</w:t>
            </w:r>
          </w:p>
        </w:tc>
      </w:tr>
      <w:tr w:rsidR="00554C78" w:rsidRPr="005670F7" w14:paraId="72588E16" w14:textId="77777777" w:rsidTr="00D706DF">
        <w:trPr>
          <w:trHeight w:val="20"/>
          <w:jc w:val="center"/>
        </w:trPr>
        <w:tc>
          <w:tcPr>
            <w:tcW w:w="709" w:type="dxa"/>
            <w:shd w:val="clear" w:color="auto" w:fill="auto"/>
            <w:noWrap/>
            <w:tcMar>
              <w:left w:w="28" w:type="dxa"/>
              <w:right w:w="28" w:type="dxa"/>
            </w:tcMar>
            <w:vAlign w:val="center"/>
            <w:hideMark/>
          </w:tcPr>
          <w:p w14:paraId="32066500"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3A5D7EB4" w14:textId="77777777" w:rsidR="00554C78" w:rsidRPr="005670F7" w:rsidRDefault="00554C78" w:rsidP="00554C78">
            <w:pPr>
              <w:jc w:val="center"/>
              <w:rPr>
                <w:color w:val="000000"/>
                <w:sz w:val="20"/>
              </w:rPr>
            </w:pPr>
            <w:r w:rsidRPr="005670F7">
              <w:rPr>
                <w:bCs/>
                <w:sz w:val="20"/>
              </w:rPr>
              <w:t>90 - 108 мм</w:t>
            </w:r>
          </w:p>
        </w:tc>
        <w:tc>
          <w:tcPr>
            <w:tcW w:w="2268" w:type="dxa"/>
            <w:shd w:val="clear" w:color="auto" w:fill="auto"/>
            <w:noWrap/>
            <w:tcMar>
              <w:left w:w="28" w:type="dxa"/>
              <w:right w:w="28" w:type="dxa"/>
            </w:tcMar>
            <w:vAlign w:val="center"/>
            <w:hideMark/>
          </w:tcPr>
          <w:p w14:paraId="2FD280BB"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39A14865" w14:textId="77777777" w:rsidR="00554C78" w:rsidRPr="009A1910" w:rsidRDefault="00554C78" w:rsidP="00554C78">
            <w:pPr>
              <w:jc w:val="center"/>
              <w:rPr>
                <w:sz w:val="20"/>
              </w:rPr>
            </w:pPr>
            <w:r w:rsidRPr="009A1910">
              <w:rPr>
                <w:sz w:val="20"/>
              </w:rPr>
              <w:t>52,45</w:t>
            </w:r>
          </w:p>
        </w:tc>
        <w:tc>
          <w:tcPr>
            <w:tcW w:w="1276" w:type="dxa"/>
            <w:shd w:val="clear" w:color="auto" w:fill="auto"/>
            <w:noWrap/>
            <w:tcMar>
              <w:left w:w="28" w:type="dxa"/>
              <w:right w:w="28" w:type="dxa"/>
            </w:tcMar>
            <w:vAlign w:val="center"/>
            <w:hideMark/>
          </w:tcPr>
          <w:p w14:paraId="7B6328F3" w14:textId="77777777" w:rsidR="00554C78" w:rsidRPr="009A1910" w:rsidRDefault="00554C78" w:rsidP="00554C78">
            <w:pPr>
              <w:jc w:val="center"/>
              <w:rPr>
                <w:sz w:val="20"/>
              </w:rPr>
            </w:pPr>
            <w:r w:rsidRPr="009A1910">
              <w:rPr>
                <w:sz w:val="20"/>
              </w:rPr>
              <w:t>20,00%</w:t>
            </w:r>
          </w:p>
        </w:tc>
        <w:tc>
          <w:tcPr>
            <w:tcW w:w="992" w:type="dxa"/>
            <w:shd w:val="clear" w:color="auto" w:fill="auto"/>
            <w:noWrap/>
            <w:tcMar>
              <w:left w:w="28" w:type="dxa"/>
              <w:right w:w="28" w:type="dxa"/>
            </w:tcMar>
            <w:hideMark/>
          </w:tcPr>
          <w:p w14:paraId="2626DF73" w14:textId="77777777" w:rsidR="00554C78" w:rsidRPr="009A1910" w:rsidRDefault="00554C78" w:rsidP="00554C78">
            <w:pPr>
              <w:jc w:val="center"/>
              <w:rPr>
                <w:sz w:val="20"/>
              </w:rPr>
            </w:pPr>
            <w:r w:rsidRPr="009A1910">
              <w:rPr>
                <w:sz w:val="20"/>
              </w:rPr>
              <w:t>14,00</w:t>
            </w:r>
          </w:p>
        </w:tc>
        <w:tc>
          <w:tcPr>
            <w:tcW w:w="1984" w:type="dxa"/>
            <w:shd w:val="clear" w:color="auto" w:fill="auto"/>
            <w:noWrap/>
            <w:tcMar>
              <w:left w:w="28" w:type="dxa"/>
              <w:right w:w="28" w:type="dxa"/>
            </w:tcMar>
            <w:hideMark/>
          </w:tcPr>
          <w:p w14:paraId="3C570B48" w14:textId="77777777" w:rsidR="00554C78" w:rsidRPr="009A1910" w:rsidRDefault="00554C78" w:rsidP="00554C78">
            <w:pPr>
              <w:jc w:val="center"/>
              <w:rPr>
                <w:sz w:val="20"/>
              </w:rPr>
            </w:pPr>
            <w:r w:rsidRPr="009A1910">
              <w:rPr>
                <w:sz w:val="20"/>
              </w:rPr>
              <w:t>70,007</w:t>
            </w:r>
          </w:p>
        </w:tc>
      </w:tr>
      <w:tr w:rsidR="00554C78" w:rsidRPr="005670F7" w14:paraId="054419E2" w14:textId="77777777" w:rsidTr="00D706DF">
        <w:trPr>
          <w:trHeight w:val="20"/>
          <w:jc w:val="center"/>
        </w:trPr>
        <w:tc>
          <w:tcPr>
            <w:tcW w:w="709" w:type="dxa"/>
            <w:shd w:val="clear" w:color="auto" w:fill="auto"/>
            <w:noWrap/>
            <w:tcMar>
              <w:left w:w="28" w:type="dxa"/>
              <w:right w:w="28" w:type="dxa"/>
            </w:tcMar>
            <w:vAlign w:val="center"/>
            <w:hideMark/>
          </w:tcPr>
          <w:p w14:paraId="4A4FE664" w14:textId="77777777" w:rsidR="00554C78" w:rsidRPr="005670F7" w:rsidRDefault="00554C78" w:rsidP="00554C78">
            <w:pPr>
              <w:jc w:val="center"/>
              <w:rPr>
                <w:color w:val="000000"/>
                <w:sz w:val="20"/>
              </w:rPr>
            </w:pPr>
            <w:r>
              <w:rPr>
                <w:bCs/>
                <w:sz w:val="20"/>
              </w:rPr>
              <w:t>2.2.</w:t>
            </w:r>
          </w:p>
        </w:tc>
        <w:tc>
          <w:tcPr>
            <w:tcW w:w="10490" w:type="dxa"/>
            <w:gridSpan w:val="6"/>
            <w:shd w:val="clear" w:color="auto" w:fill="auto"/>
            <w:noWrap/>
            <w:tcMar>
              <w:left w:w="28" w:type="dxa"/>
              <w:right w:w="28" w:type="dxa"/>
            </w:tcMar>
            <w:vAlign w:val="center"/>
            <w:hideMark/>
          </w:tcPr>
          <w:p w14:paraId="764662AA" w14:textId="77777777" w:rsidR="00554C78" w:rsidRPr="005670F7" w:rsidRDefault="00554C78" w:rsidP="00554C78">
            <w:pPr>
              <w:jc w:val="center"/>
              <w:rPr>
                <w:color w:val="000000"/>
                <w:sz w:val="20"/>
              </w:rPr>
            </w:pPr>
            <w:r w:rsidRPr="005670F7">
              <w:rPr>
                <w:sz w:val="20"/>
              </w:rPr>
              <w:t xml:space="preserve">Стальные </w:t>
            </w:r>
            <w:r>
              <w:rPr>
                <w:sz w:val="20"/>
              </w:rPr>
              <w:t xml:space="preserve">подземные </w:t>
            </w:r>
            <w:r w:rsidRPr="005670F7">
              <w:rPr>
                <w:sz w:val="20"/>
              </w:rPr>
              <w:t xml:space="preserve">газопроводы </w:t>
            </w:r>
          </w:p>
        </w:tc>
      </w:tr>
      <w:tr w:rsidR="00554C78" w:rsidRPr="005670F7" w14:paraId="7C36B778" w14:textId="77777777" w:rsidTr="00D706DF">
        <w:trPr>
          <w:trHeight w:val="20"/>
          <w:jc w:val="center"/>
        </w:trPr>
        <w:tc>
          <w:tcPr>
            <w:tcW w:w="709" w:type="dxa"/>
            <w:shd w:val="clear" w:color="auto" w:fill="auto"/>
            <w:noWrap/>
            <w:tcMar>
              <w:left w:w="28" w:type="dxa"/>
              <w:right w:w="28" w:type="dxa"/>
            </w:tcMar>
            <w:vAlign w:val="center"/>
          </w:tcPr>
          <w:p w14:paraId="20A1ABF9"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754F4420" w14:textId="77777777" w:rsidR="00554C78" w:rsidRPr="005670F7" w:rsidRDefault="00554C78" w:rsidP="00554C78">
            <w:pPr>
              <w:jc w:val="center"/>
              <w:rPr>
                <w:color w:val="000000"/>
                <w:sz w:val="20"/>
              </w:rPr>
            </w:pPr>
            <w:r w:rsidRPr="005670F7">
              <w:rPr>
                <w:bCs/>
                <w:sz w:val="20"/>
              </w:rPr>
              <w:t>57 мм и менее</w:t>
            </w:r>
          </w:p>
        </w:tc>
        <w:tc>
          <w:tcPr>
            <w:tcW w:w="2268" w:type="dxa"/>
            <w:shd w:val="clear" w:color="auto" w:fill="auto"/>
            <w:noWrap/>
            <w:tcMar>
              <w:left w:w="28" w:type="dxa"/>
              <w:right w:w="28" w:type="dxa"/>
            </w:tcMar>
            <w:vAlign w:val="center"/>
            <w:hideMark/>
          </w:tcPr>
          <w:p w14:paraId="7CF56334"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6CEBAB2A" w14:textId="77777777" w:rsidR="00554C78" w:rsidRPr="009A1910" w:rsidRDefault="00554C78" w:rsidP="00554C78">
            <w:pPr>
              <w:jc w:val="center"/>
              <w:rPr>
                <w:sz w:val="20"/>
              </w:rPr>
            </w:pPr>
            <w:r w:rsidRPr="009A1910">
              <w:rPr>
                <w:sz w:val="20"/>
              </w:rPr>
              <w:t>43,25</w:t>
            </w:r>
          </w:p>
        </w:tc>
        <w:tc>
          <w:tcPr>
            <w:tcW w:w="1276" w:type="dxa"/>
            <w:shd w:val="clear" w:color="auto" w:fill="auto"/>
            <w:noWrap/>
            <w:tcMar>
              <w:left w:w="28" w:type="dxa"/>
              <w:right w:w="28" w:type="dxa"/>
            </w:tcMar>
            <w:vAlign w:val="center"/>
            <w:hideMark/>
          </w:tcPr>
          <w:p w14:paraId="28124C0B" w14:textId="77777777" w:rsidR="00554C78" w:rsidRPr="009A1910" w:rsidRDefault="00554C78" w:rsidP="00554C78">
            <w:pPr>
              <w:jc w:val="center"/>
              <w:rPr>
                <w:sz w:val="20"/>
              </w:rPr>
            </w:pPr>
            <w:r w:rsidRPr="009A1910">
              <w:rPr>
                <w:sz w:val="20"/>
              </w:rPr>
              <w:t>20,00%</w:t>
            </w:r>
          </w:p>
        </w:tc>
        <w:tc>
          <w:tcPr>
            <w:tcW w:w="992" w:type="dxa"/>
            <w:shd w:val="clear" w:color="auto" w:fill="auto"/>
            <w:noWrap/>
            <w:tcMar>
              <w:left w:w="28" w:type="dxa"/>
              <w:right w:w="28" w:type="dxa"/>
            </w:tcMar>
            <w:hideMark/>
          </w:tcPr>
          <w:p w14:paraId="60FBF71E" w14:textId="77777777" w:rsidR="00554C78" w:rsidRPr="009A1910" w:rsidRDefault="00554C78" w:rsidP="00554C78">
            <w:pPr>
              <w:jc w:val="center"/>
              <w:rPr>
                <w:sz w:val="20"/>
              </w:rPr>
            </w:pPr>
            <w:r w:rsidRPr="009A1910">
              <w:rPr>
                <w:sz w:val="20"/>
              </w:rPr>
              <w:t>11,70</w:t>
            </w:r>
          </w:p>
        </w:tc>
        <w:tc>
          <w:tcPr>
            <w:tcW w:w="1984" w:type="dxa"/>
            <w:shd w:val="clear" w:color="auto" w:fill="auto"/>
            <w:noWrap/>
            <w:tcMar>
              <w:left w:w="28" w:type="dxa"/>
              <w:right w:w="28" w:type="dxa"/>
            </w:tcMar>
            <w:hideMark/>
          </w:tcPr>
          <w:p w14:paraId="3D4431C9" w14:textId="77777777" w:rsidR="00554C78" w:rsidRPr="009A1910" w:rsidRDefault="00554C78" w:rsidP="00554C78">
            <w:pPr>
              <w:jc w:val="center"/>
              <w:rPr>
                <w:sz w:val="20"/>
              </w:rPr>
            </w:pPr>
            <w:r w:rsidRPr="009A1910">
              <w:rPr>
                <w:sz w:val="20"/>
              </w:rPr>
              <w:t>58,517</w:t>
            </w:r>
          </w:p>
        </w:tc>
      </w:tr>
      <w:tr w:rsidR="00554C78" w:rsidRPr="005670F7" w14:paraId="55EC2928" w14:textId="77777777" w:rsidTr="00D706DF">
        <w:trPr>
          <w:trHeight w:val="20"/>
          <w:jc w:val="center"/>
        </w:trPr>
        <w:tc>
          <w:tcPr>
            <w:tcW w:w="709" w:type="dxa"/>
            <w:shd w:val="clear" w:color="auto" w:fill="auto"/>
            <w:noWrap/>
            <w:tcMar>
              <w:left w:w="28" w:type="dxa"/>
              <w:right w:w="28" w:type="dxa"/>
            </w:tcMar>
            <w:vAlign w:val="center"/>
          </w:tcPr>
          <w:p w14:paraId="5A29736C"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033DE7C1" w14:textId="77777777" w:rsidR="00554C78" w:rsidRPr="005670F7" w:rsidRDefault="00554C78" w:rsidP="00554C78">
            <w:pPr>
              <w:jc w:val="center"/>
              <w:rPr>
                <w:color w:val="000000"/>
                <w:sz w:val="20"/>
              </w:rPr>
            </w:pPr>
            <w:r w:rsidRPr="005670F7">
              <w:rPr>
                <w:bCs/>
                <w:sz w:val="20"/>
              </w:rPr>
              <w:t>58 - 90 мм</w:t>
            </w:r>
          </w:p>
        </w:tc>
        <w:tc>
          <w:tcPr>
            <w:tcW w:w="2268" w:type="dxa"/>
            <w:shd w:val="clear" w:color="auto" w:fill="auto"/>
            <w:noWrap/>
            <w:tcMar>
              <w:left w:w="28" w:type="dxa"/>
              <w:right w:w="28" w:type="dxa"/>
            </w:tcMar>
            <w:vAlign w:val="center"/>
            <w:hideMark/>
          </w:tcPr>
          <w:p w14:paraId="78F091B4"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4012A83E" w14:textId="77777777" w:rsidR="00554C78" w:rsidRPr="009A1910" w:rsidRDefault="00554C78" w:rsidP="00554C78">
            <w:pPr>
              <w:jc w:val="center"/>
              <w:rPr>
                <w:sz w:val="20"/>
              </w:rPr>
            </w:pPr>
            <w:r w:rsidRPr="009A1910">
              <w:rPr>
                <w:sz w:val="20"/>
              </w:rPr>
              <w:t>48,25</w:t>
            </w:r>
          </w:p>
        </w:tc>
        <w:tc>
          <w:tcPr>
            <w:tcW w:w="1276" w:type="dxa"/>
            <w:shd w:val="clear" w:color="auto" w:fill="auto"/>
            <w:noWrap/>
            <w:tcMar>
              <w:left w:w="28" w:type="dxa"/>
              <w:right w:w="28" w:type="dxa"/>
            </w:tcMar>
            <w:vAlign w:val="center"/>
            <w:hideMark/>
          </w:tcPr>
          <w:p w14:paraId="26CD3B0D" w14:textId="77777777" w:rsidR="00554C78" w:rsidRPr="009A1910" w:rsidRDefault="00554C78" w:rsidP="00554C78">
            <w:pPr>
              <w:jc w:val="center"/>
              <w:rPr>
                <w:sz w:val="20"/>
              </w:rPr>
            </w:pPr>
            <w:r w:rsidRPr="009A1910">
              <w:rPr>
                <w:sz w:val="20"/>
              </w:rPr>
              <w:t>20,00%</w:t>
            </w:r>
          </w:p>
        </w:tc>
        <w:tc>
          <w:tcPr>
            <w:tcW w:w="992" w:type="dxa"/>
            <w:shd w:val="clear" w:color="auto" w:fill="auto"/>
            <w:noWrap/>
            <w:tcMar>
              <w:left w:w="28" w:type="dxa"/>
              <w:right w:w="28" w:type="dxa"/>
            </w:tcMar>
            <w:hideMark/>
          </w:tcPr>
          <w:p w14:paraId="2A5F241C" w14:textId="77777777" w:rsidR="00554C78" w:rsidRPr="009A1910" w:rsidRDefault="00554C78" w:rsidP="00554C78">
            <w:pPr>
              <w:jc w:val="center"/>
              <w:rPr>
                <w:sz w:val="20"/>
              </w:rPr>
            </w:pPr>
            <w:r w:rsidRPr="009A1910">
              <w:rPr>
                <w:sz w:val="20"/>
              </w:rPr>
              <w:t>12,95</w:t>
            </w:r>
          </w:p>
        </w:tc>
        <w:tc>
          <w:tcPr>
            <w:tcW w:w="1984" w:type="dxa"/>
            <w:shd w:val="clear" w:color="auto" w:fill="auto"/>
            <w:noWrap/>
            <w:tcMar>
              <w:left w:w="28" w:type="dxa"/>
              <w:right w:w="28" w:type="dxa"/>
            </w:tcMar>
            <w:hideMark/>
          </w:tcPr>
          <w:p w14:paraId="1EF91D77" w14:textId="77777777" w:rsidR="00554C78" w:rsidRPr="009A1910" w:rsidRDefault="00554C78" w:rsidP="00554C78">
            <w:pPr>
              <w:jc w:val="center"/>
              <w:rPr>
                <w:sz w:val="20"/>
              </w:rPr>
            </w:pPr>
            <w:r w:rsidRPr="009A1910">
              <w:rPr>
                <w:sz w:val="20"/>
              </w:rPr>
              <w:t>64,758</w:t>
            </w:r>
          </w:p>
        </w:tc>
      </w:tr>
      <w:tr w:rsidR="00554C78" w:rsidRPr="005670F7" w14:paraId="02F495FB" w14:textId="77777777" w:rsidTr="00D706DF">
        <w:trPr>
          <w:trHeight w:val="20"/>
          <w:jc w:val="center"/>
        </w:trPr>
        <w:tc>
          <w:tcPr>
            <w:tcW w:w="709" w:type="dxa"/>
            <w:shd w:val="clear" w:color="auto" w:fill="auto"/>
            <w:noWrap/>
            <w:tcMar>
              <w:left w:w="28" w:type="dxa"/>
              <w:right w:w="28" w:type="dxa"/>
            </w:tcMar>
            <w:vAlign w:val="center"/>
          </w:tcPr>
          <w:p w14:paraId="5FF3D5F2"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28638CC4" w14:textId="77777777" w:rsidR="00554C78" w:rsidRPr="005670F7" w:rsidRDefault="00554C78" w:rsidP="00554C78">
            <w:pPr>
              <w:jc w:val="center"/>
              <w:rPr>
                <w:color w:val="000000"/>
                <w:sz w:val="20"/>
              </w:rPr>
            </w:pPr>
            <w:r w:rsidRPr="005670F7">
              <w:rPr>
                <w:bCs/>
                <w:sz w:val="20"/>
              </w:rPr>
              <w:t>90 - 108 мм</w:t>
            </w:r>
          </w:p>
        </w:tc>
        <w:tc>
          <w:tcPr>
            <w:tcW w:w="2268" w:type="dxa"/>
            <w:shd w:val="clear" w:color="auto" w:fill="auto"/>
            <w:noWrap/>
            <w:tcMar>
              <w:left w:w="28" w:type="dxa"/>
              <w:right w:w="28" w:type="dxa"/>
            </w:tcMar>
            <w:vAlign w:val="center"/>
            <w:hideMark/>
          </w:tcPr>
          <w:p w14:paraId="0E1C0B9B"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64F5E8F6" w14:textId="77777777" w:rsidR="00554C78" w:rsidRPr="009A1910" w:rsidRDefault="00554C78" w:rsidP="00554C78">
            <w:pPr>
              <w:jc w:val="center"/>
              <w:rPr>
                <w:sz w:val="20"/>
              </w:rPr>
            </w:pPr>
            <w:r w:rsidRPr="009A1910">
              <w:rPr>
                <w:sz w:val="20"/>
              </w:rPr>
              <w:t>52,45</w:t>
            </w:r>
          </w:p>
        </w:tc>
        <w:tc>
          <w:tcPr>
            <w:tcW w:w="1276" w:type="dxa"/>
            <w:shd w:val="clear" w:color="auto" w:fill="auto"/>
            <w:noWrap/>
            <w:tcMar>
              <w:left w:w="28" w:type="dxa"/>
              <w:right w:w="28" w:type="dxa"/>
            </w:tcMar>
            <w:vAlign w:val="center"/>
            <w:hideMark/>
          </w:tcPr>
          <w:p w14:paraId="48F71349" w14:textId="77777777" w:rsidR="00554C78" w:rsidRPr="009A1910" w:rsidRDefault="00554C78" w:rsidP="00554C78">
            <w:pPr>
              <w:jc w:val="center"/>
              <w:rPr>
                <w:sz w:val="20"/>
              </w:rPr>
            </w:pPr>
            <w:r w:rsidRPr="009A1910">
              <w:rPr>
                <w:sz w:val="20"/>
              </w:rPr>
              <w:t>20,00%</w:t>
            </w:r>
          </w:p>
        </w:tc>
        <w:tc>
          <w:tcPr>
            <w:tcW w:w="992" w:type="dxa"/>
            <w:shd w:val="clear" w:color="auto" w:fill="auto"/>
            <w:noWrap/>
            <w:tcMar>
              <w:left w:w="28" w:type="dxa"/>
              <w:right w:w="28" w:type="dxa"/>
            </w:tcMar>
            <w:hideMark/>
          </w:tcPr>
          <w:p w14:paraId="49ABC344" w14:textId="77777777" w:rsidR="00554C78" w:rsidRPr="009A1910" w:rsidRDefault="00554C78" w:rsidP="00554C78">
            <w:pPr>
              <w:jc w:val="center"/>
              <w:rPr>
                <w:sz w:val="20"/>
              </w:rPr>
            </w:pPr>
            <w:r w:rsidRPr="009A1910">
              <w:rPr>
                <w:sz w:val="20"/>
              </w:rPr>
              <w:t>14,00</w:t>
            </w:r>
          </w:p>
        </w:tc>
        <w:tc>
          <w:tcPr>
            <w:tcW w:w="1984" w:type="dxa"/>
            <w:shd w:val="clear" w:color="auto" w:fill="auto"/>
            <w:noWrap/>
            <w:tcMar>
              <w:left w:w="28" w:type="dxa"/>
              <w:right w:w="28" w:type="dxa"/>
            </w:tcMar>
            <w:hideMark/>
          </w:tcPr>
          <w:p w14:paraId="5D6EE92F" w14:textId="77777777" w:rsidR="00554C78" w:rsidRPr="009A1910" w:rsidRDefault="00554C78" w:rsidP="00554C78">
            <w:pPr>
              <w:jc w:val="center"/>
              <w:rPr>
                <w:sz w:val="20"/>
              </w:rPr>
            </w:pPr>
            <w:r w:rsidRPr="009A1910">
              <w:rPr>
                <w:sz w:val="20"/>
              </w:rPr>
              <w:t>70,007</w:t>
            </w:r>
          </w:p>
        </w:tc>
      </w:tr>
      <w:tr w:rsidR="00554C78" w:rsidRPr="005670F7" w14:paraId="278F44E5" w14:textId="77777777" w:rsidTr="00D706DF">
        <w:trPr>
          <w:trHeight w:val="20"/>
          <w:jc w:val="center"/>
        </w:trPr>
        <w:tc>
          <w:tcPr>
            <w:tcW w:w="709" w:type="dxa"/>
            <w:shd w:val="clear" w:color="auto" w:fill="auto"/>
            <w:noWrap/>
            <w:tcMar>
              <w:left w:w="28" w:type="dxa"/>
              <w:right w:w="28" w:type="dxa"/>
            </w:tcMar>
            <w:vAlign w:val="center"/>
            <w:hideMark/>
          </w:tcPr>
          <w:p w14:paraId="7C2A72DB" w14:textId="77777777" w:rsidR="00554C78" w:rsidRPr="005670F7" w:rsidRDefault="00554C78" w:rsidP="00554C78">
            <w:pPr>
              <w:jc w:val="center"/>
              <w:rPr>
                <w:color w:val="000000"/>
                <w:sz w:val="20"/>
              </w:rPr>
            </w:pPr>
            <w:r>
              <w:rPr>
                <w:bCs/>
                <w:sz w:val="20"/>
              </w:rPr>
              <w:t>2.3.</w:t>
            </w:r>
          </w:p>
        </w:tc>
        <w:tc>
          <w:tcPr>
            <w:tcW w:w="10490" w:type="dxa"/>
            <w:gridSpan w:val="6"/>
            <w:shd w:val="clear" w:color="auto" w:fill="auto"/>
            <w:noWrap/>
            <w:tcMar>
              <w:left w:w="28" w:type="dxa"/>
              <w:right w:w="28" w:type="dxa"/>
            </w:tcMar>
            <w:vAlign w:val="center"/>
            <w:hideMark/>
          </w:tcPr>
          <w:p w14:paraId="03853001" w14:textId="77777777" w:rsidR="00554C78" w:rsidRPr="005670F7" w:rsidRDefault="00554C78" w:rsidP="00554C78">
            <w:pPr>
              <w:jc w:val="center"/>
              <w:rPr>
                <w:color w:val="000000"/>
                <w:sz w:val="20"/>
              </w:rPr>
            </w:pPr>
            <w:r w:rsidRPr="005670F7">
              <w:rPr>
                <w:sz w:val="20"/>
              </w:rPr>
              <w:t xml:space="preserve">Полиэтиленовые газопроводы </w:t>
            </w:r>
          </w:p>
        </w:tc>
      </w:tr>
      <w:tr w:rsidR="00554C78" w:rsidRPr="005670F7" w14:paraId="22415DFC" w14:textId="77777777" w:rsidTr="00D706DF">
        <w:trPr>
          <w:trHeight w:val="20"/>
          <w:jc w:val="center"/>
        </w:trPr>
        <w:tc>
          <w:tcPr>
            <w:tcW w:w="709" w:type="dxa"/>
            <w:shd w:val="clear" w:color="auto" w:fill="auto"/>
            <w:noWrap/>
            <w:tcMar>
              <w:left w:w="28" w:type="dxa"/>
              <w:right w:w="28" w:type="dxa"/>
            </w:tcMar>
            <w:vAlign w:val="center"/>
          </w:tcPr>
          <w:p w14:paraId="3E52D750"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0B1AF4E7" w14:textId="77777777" w:rsidR="00554C78" w:rsidRPr="005670F7" w:rsidRDefault="00554C78" w:rsidP="00554C78">
            <w:pPr>
              <w:jc w:val="center"/>
              <w:rPr>
                <w:color w:val="000000"/>
                <w:sz w:val="20"/>
              </w:rPr>
            </w:pPr>
            <w:r w:rsidRPr="005670F7">
              <w:rPr>
                <w:bCs/>
                <w:sz w:val="20"/>
              </w:rPr>
              <w:t xml:space="preserve">62 </w:t>
            </w:r>
            <w:r w:rsidRPr="005670F7">
              <w:rPr>
                <w:sz w:val="20"/>
              </w:rPr>
              <w:t xml:space="preserve">мм </w:t>
            </w:r>
            <w:r w:rsidRPr="005670F7">
              <w:rPr>
                <w:bCs/>
                <w:sz w:val="20"/>
              </w:rPr>
              <w:t xml:space="preserve">и </w:t>
            </w:r>
            <w:r w:rsidRPr="005670F7">
              <w:rPr>
                <w:sz w:val="20"/>
              </w:rPr>
              <w:t>менее</w:t>
            </w:r>
          </w:p>
        </w:tc>
        <w:tc>
          <w:tcPr>
            <w:tcW w:w="2268" w:type="dxa"/>
            <w:shd w:val="clear" w:color="auto" w:fill="auto"/>
            <w:noWrap/>
            <w:tcMar>
              <w:left w:w="28" w:type="dxa"/>
              <w:right w:w="28" w:type="dxa"/>
            </w:tcMar>
            <w:vAlign w:val="center"/>
            <w:hideMark/>
          </w:tcPr>
          <w:p w14:paraId="2431F76B"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2BED91DF" w14:textId="77777777" w:rsidR="00554C78" w:rsidRPr="009A1910" w:rsidRDefault="00554C78" w:rsidP="00554C78">
            <w:pPr>
              <w:jc w:val="center"/>
              <w:rPr>
                <w:sz w:val="20"/>
              </w:rPr>
            </w:pPr>
            <w:r w:rsidRPr="009A1910">
              <w:rPr>
                <w:sz w:val="20"/>
              </w:rPr>
              <w:t>21,34</w:t>
            </w:r>
          </w:p>
        </w:tc>
        <w:tc>
          <w:tcPr>
            <w:tcW w:w="1276" w:type="dxa"/>
            <w:shd w:val="clear" w:color="auto" w:fill="auto"/>
            <w:noWrap/>
            <w:tcMar>
              <w:left w:w="28" w:type="dxa"/>
              <w:right w:w="28" w:type="dxa"/>
            </w:tcMar>
            <w:vAlign w:val="center"/>
            <w:hideMark/>
          </w:tcPr>
          <w:p w14:paraId="5401F539" w14:textId="77777777" w:rsidR="00554C78" w:rsidRPr="009A1910" w:rsidRDefault="00554C78" w:rsidP="00554C78">
            <w:pPr>
              <w:jc w:val="center"/>
              <w:rPr>
                <w:sz w:val="20"/>
              </w:rPr>
            </w:pPr>
            <w:r w:rsidRPr="009A1910">
              <w:rPr>
                <w:sz w:val="20"/>
              </w:rPr>
              <w:t>20,00%</w:t>
            </w:r>
          </w:p>
        </w:tc>
        <w:tc>
          <w:tcPr>
            <w:tcW w:w="992" w:type="dxa"/>
            <w:shd w:val="clear" w:color="auto" w:fill="auto"/>
            <w:noWrap/>
            <w:tcMar>
              <w:left w:w="28" w:type="dxa"/>
              <w:right w:w="28" w:type="dxa"/>
            </w:tcMar>
            <w:hideMark/>
          </w:tcPr>
          <w:p w14:paraId="6A29640C" w14:textId="77777777" w:rsidR="00554C78" w:rsidRPr="009A1910" w:rsidRDefault="00554C78" w:rsidP="00554C78">
            <w:pPr>
              <w:jc w:val="center"/>
              <w:rPr>
                <w:sz w:val="20"/>
              </w:rPr>
            </w:pPr>
            <w:r w:rsidRPr="009A1910">
              <w:rPr>
                <w:sz w:val="20"/>
              </w:rPr>
              <w:t>6,22</w:t>
            </w:r>
          </w:p>
        </w:tc>
        <w:tc>
          <w:tcPr>
            <w:tcW w:w="1984" w:type="dxa"/>
            <w:shd w:val="clear" w:color="auto" w:fill="auto"/>
            <w:noWrap/>
            <w:tcMar>
              <w:left w:w="28" w:type="dxa"/>
              <w:right w:w="28" w:type="dxa"/>
            </w:tcMar>
            <w:hideMark/>
          </w:tcPr>
          <w:p w14:paraId="50F0001E" w14:textId="77777777" w:rsidR="00554C78" w:rsidRPr="009A1910" w:rsidRDefault="00554C78" w:rsidP="00554C78">
            <w:pPr>
              <w:jc w:val="center"/>
              <w:rPr>
                <w:sz w:val="20"/>
              </w:rPr>
            </w:pPr>
            <w:r w:rsidRPr="009A1910">
              <w:rPr>
                <w:sz w:val="20"/>
              </w:rPr>
              <w:t>31,121</w:t>
            </w:r>
          </w:p>
        </w:tc>
      </w:tr>
      <w:tr w:rsidR="00554C78" w:rsidRPr="005670F7" w14:paraId="056B316B" w14:textId="77777777" w:rsidTr="00D706DF">
        <w:trPr>
          <w:trHeight w:val="20"/>
          <w:jc w:val="center"/>
        </w:trPr>
        <w:tc>
          <w:tcPr>
            <w:tcW w:w="709" w:type="dxa"/>
            <w:shd w:val="clear" w:color="auto" w:fill="auto"/>
            <w:noWrap/>
            <w:tcMar>
              <w:left w:w="28" w:type="dxa"/>
              <w:right w:w="28" w:type="dxa"/>
            </w:tcMar>
            <w:vAlign w:val="center"/>
          </w:tcPr>
          <w:p w14:paraId="40BF5348"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06EAB69E" w14:textId="77777777" w:rsidR="00554C78" w:rsidRPr="005670F7" w:rsidRDefault="00554C78" w:rsidP="00554C78">
            <w:pPr>
              <w:jc w:val="center"/>
              <w:rPr>
                <w:color w:val="000000"/>
                <w:sz w:val="20"/>
              </w:rPr>
            </w:pPr>
            <w:r w:rsidRPr="005670F7">
              <w:rPr>
                <w:bCs/>
                <w:sz w:val="20"/>
              </w:rPr>
              <w:t>63 мм</w:t>
            </w:r>
          </w:p>
        </w:tc>
        <w:tc>
          <w:tcPr>
            <w:tcW w:w="2268" w:type="dxa"/>
            <w:shd w:val="clear" w:color="auto" w:fill="auto"/>
            <w:noWrap/>
            <w:tcMar>
              <w:left w:w="28" w:type="dxa"/>
              <w:right w:w="28" w:type="dxa"/>
            </w:tcMar>
            <w:vAlign w:val="center"/>
            <w:hideMark/>
          </w:tcPr>
          <w:p w14:paraId="756C8D7B"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607CAFD4" w14:textId="77777777" w:rsidR="00554C78" w:rsidRPr="009A1910" w:rsidRDefault="00554C78" w:rsidP="00554C78">
            <w:pPr>
              <w:jc w:val="center"/>
              <w:rPr>
                <w:sz w:val="20"/>
              </w:rPr>
            </w:pPr>
            <w:r w:rsidRPr="009A1910">
              <w:rPr>
                <w:sz w:val="20"/>
              </w:rPr>
              <w:t>23,30</w:t>
            </w:r>
          </w:p>
        </w:tc>
        <w:tc>
          <w:tcPr>
            <w:tcW w:w="1276" w:type="dxa"/>
            <w:shd w:val="clear" w:color="auto" w:fill="auto"/>
            <w:noWrap/>
            <w:tcMar>
              <w:left w:w="28" w:type="dxa"/>
              <w:right w:w="28" w:type="dxa"/>
            </w:tcMar>
            <w:vAlign w:val="center"/>
            <w:hideMark/>
          </w:tcPr>
          <w:p w14:paraId="2A723381" w14:textId="77777777" w:rsidR="00554C78" w:rsidRPr="009A1910" w:rsidRDefault="00554C78" w:rsidP="00554C78">
            <w:pPr>
              <w:jc w:val="center"/>
              <w:rPr>
                <w:sz w:val="20"/>
              </w:rPr>
            </w:pPr>
            <w:r w:rsidRPr="009A1910">
              <w:rPr>
                <w:sz w:val="20"/>
              </w:rPr>
              <w:t>20,00%</w:t>
            </w:r>
          </w:p>
        </w:tc>
        <w:tc>
          <w:tcPr>
            <w:tcW w:w="992" w:type="dxa"/>
            <w:shd w:val="clear" w:color="auto" w:fill="auto"/>
            <w:noWrap/>
            <w:tcMar>
              <w:left w:w="28" w:type="dxa"/>
              <w:right w:w="28" w:type="dxa"/>
            </w:tcMar>
            <w:hideMark/>
          </w:tcPr>
          <w:p w14:paraId="7A2EAD62" w14:textId="77777777" w:rsidR="00554C78" w:rsidRPr="009A1910" w:rsidRDefault="00554C78" w:rsidP="00554C78">
            <w:pPr>
              <w:jc w:val="center"/>
              <w:rPr>
                <w:sz w:val="20"/>
              </w:rPr>
            </w:pPr>
            <w:r w:rsidRPr="009A1910">
              <w:rPr>
                <w:sz w:val="20"/>
              </w:rPr>
              <w:t>6,71</w:t>
            </w:r>
          </w:p>
        </w:tc>
        <w:tc>
          <w:tcPr>
            <w:tcW w:w="1984" w:type="dxa"/>
            <w:shd w:val="clear" w:color="auto" w:fill="auto"/>
            <w:noWrap/>
            <w:tcMar>
              <w:left w:w="28" w:type="dxa"/>
              <w:right w:w="28" w:type="dxa"/>
            </w:tcMar>
            <w:hideMark/>
          </w:tcPr>
          <w:p w14:paraId="6BBE7A6A" w14:textId="77777777" w:rsidR="00554C78" w:rsidRPr="009A1910" w:rsidRDefault="00554C78" w:rsidP="00554C78">
            <w:pPr>
              <w:jc w:val="center"/>
              <w:rPr>
                <w:sz w:val="20"/>
              </w:rPr>
            </w:pPr>
            <w:r w:rsidRPr="009A1910">
              <w:rPr>
                <w:sz w:val="20"/>
              </w:rPr>
              <w:t>33,569</w:t>
            </w:r>
          </w:p>
        </w:tc>
      </w:tr>
      <w:tr w:rsidR="00554C78" w:rsidRPr="005670F7" w14:paraId="099E1447" w14:textId="77777777" w:rsidTr="00D706DF">
        <w:trPr>
          <w:trHeight w:val="20"/>
          <w:jc w:val="center"/>
        </w:trPr>
        <w:tc>
          <w:tcPr>
            <w:tcW w:w="709" w:type="dxa"/>
            <w:shd w:val="clear" w:color="auto" w:fill="auto"/>
            <w:noWrap/>
            <w:tcMar>
              <w:left w:w="28" w:type="dxa"/>
              <w:right w:w="28" w:type="dxa"/>
            </w:tcMar>
            <w:vAlign w:val="center"/>
            <w:hideMark/>
          </w:tcPr>
          <w:p w14:paraId="7C53818D" w14:textId="77777777" w:rsidR="00554C78" w:rsidRPr="005670F7" w:rsidRDefault="00554C78" w:rsidP="00554C78">
            <w:pPr>
              <w:jc w:val="center"/>
              <w:rPr>
                <w:color w:val="000000"/>
                <w:sz w:val="20"/>
              </w:rPr>
            </w:pPr>
            <w:r>
              <w:rPr>
                <w:sz w:val="20"/>
              </w:rPr>
              <w:t>3.</w:t>
            </w:r>
          </w:p>
        </w:tc>
        <w:tc>
          <w:tcPr>
            <w:tcW w:w="10490" w:type="dxa"/>
            <w:gridSpan w:val="6"/>
            <w:shd w:val="clear" w:color="auto" w:fill="auto"/>
            <w:noWrap/>
            <w:tcMar>
              <w:left w:w="28" w:type="dxa"/>
              <w:right w:w="28" w:type="dxa"/>
            </w:tcMar>
            <w:vAlign w:val="center"/>
          </w:tcPr>
          <w:p w14:paraId="2A9DFA75" w14:textId="77777777" w:rsidR="00554C78" w:rsidRPr="005670F7" w:rsidRDefault="00554C78" w:rsidP="00554C78">
            <w:pPr>
              <w:jc w:val="center"/>
              <w:rPr>
                <w:color w:val="000000"/>
                <w:sz w:val="20"/>
                <w:u w:val="single"/>
              </w:rPr>
            </w:pPr>
            <w:r w:rsidRPr="005670F7">
              <w:rPr>
                <w:color w:val="000000"/>
                <w:sz w:val="20"/>
                <w:u w:val="single"/>
              </w:rPr>
              <w:t>Врезка</w:t>
            </w:r>
          </w:p>
        </w:tc>
      </w:tr>
      <w:tr w:rsidR="00554C78" w:rsidRPr="005670F7" w14:paraId="601AEA89" w14:textId="77777777" w:rsidTr="00D706DF">
        <w:trPr>
          <w:trHeight w:val="20"/>
          <w:jc w:val="center"/>
        </w:trPr>
        <w:tc>
          <w:tcPr>
            <w:tcW w:w="709" w:type="dxa"/>
            <w:shd w:val="clear" w:color="auto" w:fill="auto"/>
            <w:noWrap/>
            <w:tcMar>
              <w:left w:w="28" w:type="dxa"/>
              <w:right w:w="28" w:type="dxa"/>
            </w:tcMar>
            <w:vAlign w:val="center"/>
            <w:hideMark/>
          </w:tcPr>
          <w:p w14:paraId="107C9CFF" w14:textId="77777777" w:rsidR="00554C78" w:rsidRPr="005670F7" w:rsidRDefault="00554C78" w:rsidP="00554C78">
            <w:pPr>
              <w:jc w:val="center"/>
              <w:rPr>
                <w:color w:val="000000"/>
                <w:sz w:val="20"/>
              </w:rPr>
            </w:pPr>
            <w:r>
              <w:rPr>
                <w:sz w:val="20"/>
              </w:rPr>
              <w:t>3.1.</w:t>
            </w:r>
          </w:p>
        </w:tc>
        <w:tc>
          <w:tcPr>
            <w:tcW w:w="10490" w:type="dxa"/>
            <w:gridSpan w:val="6"/>
            <w:shd w:val="clear" w:color="auto" w:fill="auto"/>
            <w:noWrap/>
            <w:tcMar>
              <w:left w:w="28" w:type="dxa"/>
              <w:right w:w="28" w:type="dxa"/>
            </w:tcMar>
            <w:vAlign w:val="center"/>
            <w:hideMark/>
          </w:tcPr>
          <w:p w14:paraId="179F94C4" w14:textId="77777777" w:rsidR="00554C78" w:rsidRPr="005670F7" w:rsidRDefault="00554C78" w:rsidP="00554C78">
            <w:pPr>
              <w:jc w:val="center"/>
              <w:rPr>
                <w:color w:val="000000"/>
                <w:sz w:val="20"/>
              </w:rPr>
            </w:pPr>
            <w:r w:rsidRPr="005670F7">
              <w:rPr>
                <w:bCs/>
                <w:sz w:val="20"/>
              </w:rPr>
              <w:t xml:space="preserve">Стальные </w:t>
            </w:r>
            <w:r>
              <w:rPr>
                <w:bCs/>
                <w:sz w:val="20"/>
              </w:rPr>
              <w:t xml:space="preserve">надземные </w:t>
            </w:r>
            <w:r w:rsidRPr="005670F7">
              <w:rPr>
                <w:bCs/>
                <w:sz w:val="20"/>
              </w:rPr>
              <w:t>газопроводы</w:t>
            </w:r>
          </w:p>
        </w:tc>
      </w:tr>
      <w:tr w:rsidR="00554C78" w:rsidRPr="005670F7" w14:paraId="70B6785A" w14:textId="77777777" w:rsidTr="00D706DF">
        <w:trPr>
          <w:trHeight w:val="20"/>
          <w:jc w:val="center"/>
        </w:trPr>
        <w:tc>
          <w:tcPr>
            <w:tcW w:w="709" w:type="dxa"/>
            <w:shd w:val="clear" w:color="auto" w:fill="auto"/>
            <w:noWrap/>
            <w:tcMar>
              <w:left w:w="28" w:type="dxa"/>
              <w:right w:w="28" w:type="dxa"/>
            </w:tcMar>
            <w:vAlign w:val="center"/>
          </w:tcPr>
          <w:p w14:paraId="03A4609E"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541B2E84" w14:textId="77777777" w:rsidR="00554C78" w:rsidRPr="005670F7" w:rsidRDefault="00554C78" w:rsidP="00554C78">
            <w:pPr>
              <w:jc w:val="center"/>
              <w:rPr>
                <w:color w:val="000000"/>
                <w:sz w:val="20"/>
              </w:rPr>
            </w:pPr>
            <w:r w:rsidRPr="005670F7">
              <w:rPr>
                <w:sz w:val="20"/>
              </w:rPr>
              <w:t>158 мм и менее</w:t>
            </w:r>
            <w:r>
              <w:rPr>
                <w:sz w:val="20"/>
              </w:rPr>
              <w:t>*</w:t>
            </w:r>
          </w:p>
        </w:tc>
        <w:tc>
          <w:tcPr>
            <w:tcW w:w="2268" w:type="dxa"/>
            <w:shd w:val="clear" w:color="auto" w:fill="auto"/>
            <w:noWrap/>
            <w:tcMar>
              <w:left w:w="28" w:type="dxa"/>
              <w:right w:w="28" w:type="dxa"/>
            </w:tcMar>
            <w:vAlign w:val="center"/>
            <w:hideMark/>
          </w:tcPr>
          <w:p w14:paraId="31D462BC"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3BDC8589" w14:textId="77777777" w:rsidR="00554C78" w:rsidRPr="009A1910" w:rsidRDefault="00554C78" w:rsidP="00554C78">
            <w:pPr>
              <w:jc w:val="center"/>
              <w:rPr>
                <w:sz w:val="20"/>
              </w:rPr>
            </w:pPr>
            <w:r w:rsidRPr="009A1910">
              <w:rPr>
                <w:sz w:val="20"/>
              </w:rPr>
              <w:t>51,61</w:t>
            </w:r>
          </w:p>
        </w:tc>
        <w:tc>
          <w:tcPr>
            <w:tcW w:w="1276" w:type="dxa"/>
            <w:shd w:val="clear" w:color="auto" w:fill="auto"/>
            <w:noWrap/>
            <w:tcMar>
              <w:left w:w="28" w:type="dxa"/>
              <w:right w:w="28" w:type="dxa"/>
            </w:tcMar>
            <w:vAlign w:val="center"/>
            <w:hideMark/>
          </w:tcPr>
          <w:p w14:paraId="15FBBE4D"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vAlign w:val="center"/>
            <w:hideMark/>
          </w:tcPr>
          <w:p w14:paraId="75C0482A" w14:textId="77777777" w:rsidR="00554C78" w:rsidRPr="009A1910" w:rsidRDefault="00554C78" w:rsidP="00554C78">
            <w:pPr>
              <w:jc w:val="center"/>
              <w:rPr>
                <w:sz w:val="20"/>
              </w:rPr>
            </w:pPr>
            <w:r w:rsidRPr="009A1910">
              <w:rPr>
                <w:sz w:val="20"/>
              </w:rPr>
              <w:t>13,79</w:t>
            </w:r>
          </w:p>
        </w:tc>
        <w:tc>
          <w:tcPr>
            <w:tcW w:w="1984" w:type="dxa"/>
            <w:shd w:val="clear" w:color="auto" w:fill="auto"/>
            <w:noWrap/>
            <w:tcMar>
              <w:left w:w="28" w:type="dxa"/>
              <w:right w:w="28" w:type="dxa"/>
            </w:tcMar>
            <w:vAlign w:val="center"/>
            <w:hideMark/>
          </w:tcPr>
          <w:p w14:paraId="6C9D7C4D" w14:textId="77777777" w:rsidR="00554C78" w:rsidRPr="009A1910" w:rsidRDefault="00554C78" w:rsidP="00554C78">
            <w:pPr>
              <w:jc w:val="center"/>
              <w:rPr>
                <w:sz w:val="20"/>
              </w:rPr>
            </w:pPr>
            <w:r w:rsidRPr="009A1910">
              <w:rPr>
                <w:sz w:val="20"/>
              </w:rPr>
              <w:t>68,959</w:t>
            </w:r>
          </w:p>
        </w:tc>
      </w:tr>
      <w:tr w:rsidR="00554C78" w:rsidRPr="005670F7" w14:paraId="6DF15844" w14:textId="77777777" w:rsidTr="00D706DF">
        <w:trPr>
          <w:trHeight w:val="20"/>
          <w:jc w:val="center"/>
        </w:trPr>
        <w:tc>
          <w:tcPr>
            <w:tcW w:w="709" w:type="dxa"/>
            <w:shd w:val="clear" w:color="auto" w:fill="auto"/>
            <w:noWrap/>
            <w:tcMar>
              <w:left w:w="28" w:type="dxa"/>
              <w:right w:w="28" w:type="dxa"/>
            </w:tcMar>
            <w:vAlign w:val="center"/>
          </w:tcPr>
          <w:p w14:paraId="23340191"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1D2CEEAC" w14:textId="77777777" w:rsidR="00554C78" w:rsidRPr="005670F7" w:rsidRDefault="00554C78" w:rsidP="00554C78">
            <w:pPr>
              <w:jc w:val="center"/>
              <w:rPr>
                <w:color w:val="000000"/>
                <w:sz w:val="20"/>
              </w:rPr>
            </w:pPr>
            <w:r w:rsidRPr="005670F7">
              <w:rPr>
                <w:sz w:val="20"/>
              </w:rPr>
              <w:t>159 - 218 мм</w:t>
            </w:r>
          </w:p>
        </w:tc>
        <w:tc>
          <w:tcPr>
            <w:tcW w:w="2268" w:type="dxa"/>
            <w:shd w:val="clear" w:color="auto" w:fill="auto"/>
            <w:noWrap/>
            <w:tcMar>
              <w:left w:w="28" w:type="dxa"/>
              <w:right w:w="28" w:type="dxa"/>
            </w:tcMar>
            <w:vAlign w:val="center"/>
            <w:hideMark/>
          </w:tcPr>
          <w:p w14:paraId="5FCCEB8A"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5374E9AB" w14:textId="77777777" w:rsidR="00554C78" w:rsidRPr="009A1910" w:rsidRDefault="00554C78" w:rsidP="00554C78">
            <w:pPr>
              <w:jc w:val="center"/>
              <w:rPr>
                <w:sz w:val="20"/>
              </w:rPr>
            </w:pPr>
            <w:r w:rsidRPr="009A1910">
              <w:rPr>
                <w:sz w:val="20"/>
              </w:rPr>
              <w:t>66,50</w:t>
            </w:r>
          </w:p>
        </w:tc>
        <w:tc>
          <w:tcPr>
            <w:tcW w:w="1276" w:type="dxa"/>
            <w:shd w:val="clear" w:color="auto" w:fill="auto"/>
            <w:noWrap/>
            <w:tcMar>
              <w:left w:w="28" w:type="dxa"/>
              <w:right w:w="28" w:type="dxa"/>
            </w:tcMar>
            <w:vAlign w:val="center"/>
            <w:hideMark/>
          </w:tcPr>
          <w:p w14:paraId="47352B79"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vAlign w:val="center"/>
            <w:hideMark/>
          </w:tcPr>
          <w:p w14:paraId="5DD19F71" w14:textId="77777777" w:rsidR="00554C78" w:rsidRPr="009A1910" w:rsidRDefault="00554C78" w:rsidP="00554C78">
            <w:pPr>
              <w:jc w:val="center"/>
              <w:rPr>
                <w:sz w:val="20"/>
              </w:rPr>
            </w:pPr>
            <w:r w:rsidRPr="009A1910">
              <w:rPr>
                <w:sz w:val="20"/>
              </w:rPr>
              <w:t>17,51</w:t>
            </w:r>
          </w:p>
        </w:tc>
        <w:tc>
          <w:tcPr>
            <w:tcW w:w="1984" w:type="dxa"/>
            <w:shd w:val="clear" w:color="auto" w:fill="auto"/>
            <w:noWrap/>
            <w:tcMar>
              <w:left w:w="28" w:type="dxa"/>
              <w:right w:w="28" w:type="dxa"/>
            </w:tcMar>
            <w:vAlign w:val="center"/>
            <w:hideMark/>
          </w:tcPr>
          <w:p w14:paraId="4DDE8DC3" w14:textId="77777777" w:rsidR="00554C78" w:rsidRPr="009A1910" w:rsidRDefault="00554C78" w:rsidP="00554C78">
            <w:pPr>
              <w:jc w:val="center"/>
              <w:rPr>
                <w:sz w:val="20"/>
              </w:rPr>
            </w:pPr>
            <w:r w:rsidRPr="009A1910">
              <w:rPr>
                <w:sz w:val="20"/>
              </w:rPr>
              <w:t>87,573</w:t>
            </w:r>
          </w:p>
        </w:tc>
      </w:tr>
      <w:tr w:rsidR="00554C78" w:rsidRPr="005670F7" w14:paraId="7F4486A9" w14:textId="77777777" w:rsidTr="00D706DF">
        <w:trPr>
          <w:trHeight w:val="20"/>
          <w:jc w:val="center"/>
        </w:trPr>
        <w:tc>
          <w:tcPr>
            <w:tcW w:w="709" w:type="dxa"/>
            <w:shd w:val="clear" w:color="auto" w:fill="auto"/>
            <w:noWrap/>
            <w:tcMar>
              <w:left w:w="28" w:type="dxa"/>
              <w:right w:w="28" w:type="dxa"/>
            </w:tcMar>
            <w:vAlign w:val="center"/>
          </w:tcPr>
          <w:p w14:paraId="5ED40E28"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082FEC47" w14:textId="77777777" w:rsidR="00554C78" w:rsidRPr="005670F7" w:rsidRDefault="00554C78" w:rsidP="00554C78">
            <w:pPr>
              <w:jc w:val="center"/>
              <w:rPr>
                <w:color w:val="000000"/>
                <w:sz w:val="20"/>
              </w:rPr>
            </w:pPr>
            <w:r w:rsidRPr="005670F7">
              <w:rPr>
                <w:sz w:val="20"/>
              </w:rPr>
              <w:t>219-272 мм</w:t>
            </w:r>
          </w:p>
        </w:tc>
        <w:tc>
          <w:tcPr>
            <w:tcW w:w="2268" w:type="dxa"/>
            <w:shd w:val="clear" w:color="auto" w:fill="auto"/>
            <w:noWrap/>
            <w:tcMar>
              <w:left w:w="28" w:type="dxa"/>
              <w:right w:w="28" w:type="dxa"/>
            </w:tcMar>
            <w:vAlign w:val="center"/>
            <w:hideMark/>
          </w:tcPr>
          <w:p w14:paraId="318807CE"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4AA04386" w14:textId="77777777" w:rsidR="00554C78" w:rsidRPr="009A1910" w:rsidRDefault="00554C78" w:rsidP="00554C78">
            <w:pPr>
              <w:jc w:val="center"/>
              <w:rPr>
                <w:sz w:val="20"/>
              </w:rPr>
            </w:pPr>
            <w:r w:rsidRPr="009A1910">
              <w:rPr>
                <w:sz w:val="20"/>
              </w:rPr>
              <w:t>79,26</w:t>
            </w:r>
          </w:p>
        </w:tc>
        <w:tc>
          <w:tcPr>
            <w:tcW w:w="1276" w:type="dxa"/>
            <w:shd w:val="clear" w:color="auto" w:fill="auto"/>
            <w:noWrap/>
            <w:tcMar>
              <w:left w:w="28" w:type="dxa"/>
              <w:right w:w="28" w:type="dxa"/>
            </w:tcMar>
            <w:vAlign w:val="center"/>
            <w:hideMark/>
          </w:tcPr>
          <w:p w14:paraId="014B55C8"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vAlign w:val="center"/>
            <w:hideMark/>
          </w:tcPr>
          <w:p w14:paraId="422694ED" w14:textId="77777777" w:rsidR="00554C78" w:rsidRPr="009A1910" w:rsidRDefault="00554C78" w:rsidP="00554C78">
            <w:pPr>
              <w:jc w:val="center"/>
              <w:rPr>
                <w:sz w:val="20"/>
              </w:rPr>
            </w:pPr>
            <w:r w:rsidRPr="009A1910">
              <w:rPr>
                <w:sz w:val="20"/>
              </w:rPr>
              <w:t>20,71</w:t>
            </w:r>
          </w:p>
        </w:tc>
        <w:tc>
          <w:tcPr>
            <w:tcW w:w="1984" w:type="dxa"/>
            <w:shd w:val="clear" w:color="auto" w:fill="auto"/>
            <w:noWrap/>
            <w:tcMar>
              <w:left w:w="28" w:type="dxa"/>
              <w:right w:w="28" w:type="dxa"/>
            </w:tcMar>
            <w:vAlign w:val="center"/>
            <w:hideMark/>
          </w:tcPr>
          <w:p w14:paraId="5D2C1593" w14:textId="77777777" w:rsidR="00554C78" w:rsidRPr="009A1910" w:rsidRDefault="00554C78" w:rsidP="00554C78">
            <w:pPr>
              <w:jc w:val="center"/>
              <w:rPr>
                <w:sz w:val="20"/>
              </w:rPr>
            </w:pPr>
            <w:r w:rsidRPr="009A1910">
              <w:rPr>
                <w:sz w:val="20"/>
              </w:rPr>
              <w:t>103,526</w:t>
            </w:r>
          </w:p>
        </w:tc>
      </w:tr>
      <w:tr w:rsidR="00554C78" w:rsidRPr="005670F7" w14:paraId="1AF2FA01" w14:textId="77777777" w:rsidTr="00D706DF">
        <w:trPr>
          <w:trHeight w:val="20"/>
          <w:jc w:val="center"/>
        </w:trPr>
        <w:tc>
          <w:tcPr>
            <w:tcW w:w="709" w:type="dxa"/>
            <w:shd w:val="clear" w:color="auto" w:fill="auto"/>
            <w:noWrap/>
            <w:tcMar>
              <w:left w:w="28" w:type="dxa"/>
              <w:right w:w="28" w:type="dxa"/>
            </w:tcMar>
            <w:vAlign w:val="center"/>
          </w:tcPr>
          <w:p w14:paraId="02EEEE92"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2342FD2E" w14:textId="77777777" w:rsidR="00554C78" w:rsidRPr="005670F7" w:rsidRDefault="00554C78" w:rsidP="00554C78">
            <w:pPr>
              <w:jc w:val="center"/>
              <w:rPr>
                <w:color w:val="000000"/>
                <w:sz w:val="20"/>
              </w:rPr>
            </w:pPr>
            <w:r w:rsidRPr="005670F7">
              <w:rPr>
                <w:sz w:val="20"/>
              </w:rPr>
              <w:t>273 - 324 мм</w:t>
            </w:r>
          </w:p>
        </w:tc>
        <w:tc>
          <w:tcPr>
            <w:tcW w:w="2268" w:type="dxa"/>
            <w:shd w:val="clear" w:color="auto" w:fill="auto"/>
            <w:noWrap/>
            <w:tcMar>
              <w:left w:w="28" w:type="dxa"/>
              <w:right w:w="28" w:type="dxa"/>
            </w:tcMar>
            <w:vAlign w:val="center"/>
            <w:hideMark/>
          </w:tcPr>
          <w:p w14:paraId="5BF792A5"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43C1B8FB" w14:textId="77777777" w:rsidR="00554C78" w:rsidRPr="009A1910" w:rsidRDefault="00554C78" w:rsidP="00554C78">
            <w:pPr>
              <w:jc w:val="center"/>
              <w:rPr>
                <w:sz w:val="20"/>
              </w:rPr>
            </w:pPr>
            <w:r w:rsidRPr="009A1910">
              <w:rPr>
                <w:sz w:val="20"/>
              </w:rPr>
              <w:t>90,05</w:t>
            </w:r>
          </w:p>
        </w:tc>
        <w:tc>
          <w:tcPr>
            <w:tcW w:w="1276" w:type="dxa"/>
            <w:shd w:val="clear" w:color="auto" w:fill="auto"/>
            <w:noWrap/>
            <w:tcMar>
              <w:left w:w="28" w:type="dxa"/>
              <w:right w:w="28" w:type="dxa"/>
            </w:tcMar>
            <w:vAlign w:val="center"/>
            <w:hideMark/>
          </w:tcPr>
          <w:p w14:paraId="79E24461"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vAlign w:val="center"/>
            <w:hideMark/>
          </w:tcPr>
          <w:p w14:paraId="78663D36" w14:textId="77777777" w:rsidR="00554C78" w:rsidRPr="009A1910" w:rsidRDefault="00554C78" w:rsidP="00554C78">
            <w:pPr>
              <w:jc w:val="center"/>
              <w:rPr>
                <w:sz w:val="20"/>
              </w:rPr>
            </w:pPr>
            <w:r w:rsidRPr="009A1910">
              <w:rPr>
                <w:sz w:val="20"/>
              </w:rPr>
              <w:t>23,40</w:t>
            </w:r>
          </w:p>
        </w:tc>
        <w:tc>
          <w:tcPr>
            <w:tcW w:w="1984" w:type="dxa"/>
            <w:shd w:val="clear" w:color="auto" w:fill="auto"/>
            <w:noWrap/>
            <w:tcMar>
              <w:left w:w="28" w:type="dxa"/>
              <w:right w:w="28" w:type="dxa"/>
            </w:tcMar>
            <w:vAlign w:val="center"/>
            <w:hideMark/>
          </w:tcPr>
          <w:p w14:paraId="05474A1D" w14:textId="77777777" w:rsidR="00554C78" w:rsidRPr="009A1910" w:rsidRDefault="00554C78" w:rsidP="00554C78">
            <w:pPr>
              <w:jc w:val="center"/>
              <w:rPr>
                <w:sz w:val="20"/>
              </w:rPr>
            </w:pPr>
            <w:r w:rsidRPr="009A1910">
              <w:rPr>
                <w:sz w:val="20"/>
              </w:rPr>
              <w:t>117,008</w:t>
            </w:r>
          </w:p>
        </w:tc>
      </w:tr>
      <w:tr w:rsidR="00554C78" w:rsidRPr="005670F7" w14:paraId="782B9E9C" w14:textId="77777777" w:rsidTr="00D706DF">
        <w:trPr>
          <w:trHeight w:val="20"/>
          <w:jc w:val="center"/>
        </w:trPr>
        <w:tc>
          <w:tcPr>
            <w:tcW w:w="709" w:type="dxa"/>
            <w:shd w:val="clear" w:color="auto" w:fill="auto"/>
            <w:noWrap/>
            <w:tcMar>
              <w:left w:w="28" w:type="dxa"/>
              <w:right w:w="28" w:type="dxa"/>
            </w:tcMar>
            <w:vAlign w:val="center"/>
          </w:tcPr>
          <w:p w14:paraId="766DA611"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6788D2BC" w14:textId="77777777" w:rsidR="00554C78" w:rsidRPr="005670F7" w:rsidRDefault="00554C78" w:rsidP="00554C78">
            <w:pPr>
              <w:jc w:val="center"/>
              <w:rPr>
                <w:color w:val="000000"/>
                <w:sz w:val="20"/>
              </w:rPr>
            </w:pPr>
            <w:r w:rsidRPr="005670F7">
              <w:rPr>
                <w:sz w:val="20"/>
              </w:rPr>
              <w:t>325 - 425 мм</w:t>
            </w:r>
          </w:p>
        </w:tc>
        <w:tc>
          <w:tcPr>
            <w:tcW w:w="2268" w:type="dxa"/>
            <w:shd w:val="clear" w:color="auto" w:fill="auto"/>
            <w:noWrap/>
            <w:tcMar>
              <w:left w:w="28" w:type="dxa"/>
              <w:right w:w="28" w:type="dxa"/>
            </w:tcMar>
            <w:vAlign w:val="center"/>
            <w:hideMark/>
          </w:tcPr>
          <w:p w14:paraId="07095A2E"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0CD54F0F" w14:textId="77777777" w:rsidR="00554C78" w:rsidRPr="009A1910" w:rsidRDefault="00554C78" w:rsidP="00554C78">
            <w:pPr>
              <w:jc w:val="center"/>
              <w:rPr>
                <w:sz w:val="20"/>
              </w:rPr>
            </w:pPr>
            <w:r w:rsidRPr="009A1910">
              <w:rPr>
                <w:sz w:val="20"/>
              </w:rPr>
              <w:t>106,07</w:t>
            </w:r>
          </w:p>
        </w:tc>
        <w:tc>
          <w:tcPr>
            <w:tcW w:w="1276" w:type="dxa"/>
            <w:shd w:val="clear" w:color="auto" w:fill="auto"/>
            <w:noWrap/>
            <w:tcMar>
              <w:left w:w="28" w:type="dxa"/>
              <w:right w:w="28" w:type="dxa"/>
            </w:tcMar>
            <w:vAlign w:val="center"/>
            <w:hideMark/>
          </w:tcPr>
          <w:p w14:paraId="6E46BCB3"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vAlign w:val="center"/>
            <w:hideMark/>
          </w:tcPr>
          <w:p w14:paraId="2AC21F75" w14:textId="77777777" w:rsidR="00554C78" w:rsidRPr="009A1910" w:rsidRDefault="00554C78" w:rsidP="00554C78">
            <w:pPr>
              <w:jc w:val="center"/>
              <w:rPr>
                <w:sz w:val="20"/>
              </w:rPr>
            </w:pPr>
            <w:r w:rsidRPr="009A1910">
              <w:rPr>
                <w:sz w:val="20"/>
              </w:rPr>
              <w:t>27,41</w:t>
            </w:r>
          </w:p>
        </w:tc>
        <w:tc>
          <w:tcPr>
            <w:tcW w:w="1984" w:type="dxa"/>
            <w:shd w:val="clear" w:color="auto" w:fill="auto"/>
            <w:noWrap/>
            <w:tcMar>
              <w:left w:w="28" w:type="dxa"/>
              <w:right w:w="28" w:type="dxa"/>
            </w:tcMar>
            <w:vAlign w:val="center"/>
            <w:hideMark/>
          </w:tcPr>
          <w:p w14:paraId="743D8BDD" w14:textId="77777777" w:rsidR="00554C78" w:rsidRPr="009A1910" w:rsidRDefault="00554C78" w:rsidP="00554C78">
            <w:pPr>
              <w:jc w:val="center"/>
              <w:rPr>
                <w:sz w:val="20"/>
              </w:rPr>
            </w:pPr>
            <w:r w:rsidRPr="009A1910">
              <w:rPr>
                <w:sz w:val="20"/>
              </w:rPr>
              <w:t>137,039</w:t>
            </w:r>
          </w:p>
        </w:tc>
      </w:tr>
      <w:tr w:rsidR="00554C78" w:rsidRPr="005670F7" w14:paraId="33C12936" w14:textId="77777777" w:rsidTr="00D706DF">
        <w:trPr>
          <w:trHeight w:val="20"/>
          <w:jc w:val="center"/>
        </w:trPr>
        <w:tc>
          <w:tcPr>
            <w:tcW w:w="709" w:type="dxa"/>
            <w:shd w:val="clear" w:color="auto" w:fill="auto"/>
            <w:noWrap/>
            <w:tcMar>
              <w:left w:w="28" w:type="dxa"/>
              <w:right w:w="28" w:type="dxa"/>
            </w:tcMar>
            <w:vAlign w:val="center"/>
          </w:tcPr>
          <w:p w14:paraId="3C70B44B"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4AC17132" w14:textId="77777777" w:rsidR="00554C78" w:rsidRPr="005670F7" w:rsidRDefault="00554C78" w:rsidP="00554C78">
            <w:pPr>
              <w:jc w:val="center"/>
              <w:rPr>
                <w:color w:val="000000"/>
                <w:sz w:val="20"/>
              </w:rPr>
            </w:pPr>
            <w:r w:rsidRPr="005670F7">
              <w:rPr>
                <w:sz w:val="20"/>
              </w:rPr>
              <w:t>426 - 529 мм</w:t>
            </w:r>
          </w:p>
        </w:tc>
        <w:tc>
          <w:tcPr>
            <w:tcW w:w="2268" w:type="dxa"/>
            <w:shd w:val="clear" w:color="auto" w:fill="auto"/>
            <w:noWrap/>
            <w:tcMar>
              <w:left w:w="28" w:type="dxa"/>
              <w:right w:w="28" w:type="dxa"/>
            </w:tcMar>
            <w:vAlign w:val="center"/>
            <w:hideMark/>
          </w:tcPr>
          <w:p w14:paraId="7A205DBB"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46B8D594" w14:textId="77777777" w:rsidR="00554C78" w:rsidRPr="009A1910" w:rsidRDefault="00554C78" w:rsidP="00554C78">
            <w:pPr>
              <w:jc w:val="center"/>
              <w:rPr>
                <w:sz w:val="20"/>
              </w:rPr>
            </w:pPr>
            <w:r w:rsidRPr="009A1910">
              <w:rPr>
                <w:sz w:val="20"/>
              </w:rPr>
              <w:t>151,89</w:t>
            </w:r>
          </w:p>
        </w:tc>
        <w:tc>
          <w:tcPr>
            <w:tcW w:w="1276" w:type="dxa"/>
            <w:shd w:val="clear" w:color="auto" w:fill="auto"/>
            <w:noWrap/>
            <w:tcMar>
              <w:left w:w="28" w:type="dxa"/>
              <w:right w:w="28" w:type="dxa"/>
            </w:tcMar>
            <w:vAlign w:val="center"/>
            <w:hideMark/>
          </w:tcPr>
          <w:p w14:paraId="3BE67857"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vAlign w:val="center"/>
            <w:hideMark/>
          </w:tcPr>
          <w:p w14:paraId="13A378D3" w14:textId="77777777" w:rsidR="00554C78" w:rsidRPr="009A1910" w:rsidRDefault="00554C78" w:rsidP="00554C78">
            <w:pPr>
              <w:jc w:val="center"/>
              <w:rPr>
                <w:sz w:val="20"/>
              </w:rPr>
            </w:pPr>
            <w:r w:rsidRPr="009A1910">
              <w:rPr>
                <w:sz w:val="20"/>
              </w:rPr>
              <w:t>38,86</w:t>
            </w:r>
          </w:p>
        </w:tc>
        <w:tc>
          <w:tcPr>
            <w:tcW w:w="1984" w:type="dxa"/>
            <w:shd w:val="clear" w:color="auto" w:fill="auto"/>
            <w:noWrap/>
            <w:tcMar>
              <w:left w:w="28" w:type="dxa"/>
              <w:right w:w="28" w:type="dxa"/>
            </w:tcMar>
            <w:vAlign w:val="center"/>
            <w:hideMark/>
          </w:tcPr>
          <w:p w14:paraId="015EFA9E" w14:textId="77777777" w:rsidR="00554C78" w:rsidRPr="009A1910" w:rsidRDefault="00554C78" w:rsidP="00554C78">
            <w:pPr>
              <w:jc w:val="center"/>
              <w:rPr>
                <w:sz w:val="20"/>
              </w:rPr>
            </w:pPr>
            <w:r w:rsidRPr="009A1910">
              <w:rPr>
                <w:sz w:val="20"/>
              </w:rPr>
              <w:t>194,313</w:t>
            </w:r>
          </w:p>
        </w:tc>
      </w:tr>
      <w:tr w:rsidR="00554C78" w:rsidRPr="005670F7" w14:paraId="56CA9AC6" w14:textId="77777777" w:rsidTr="00D706DF">
        <w:trPr>
          <w:trHeight w:val="20"/>
          <w:jc w:val="center"/>
        </w:trPr>
        <w:tc>
          <w:tcPr>
            <w:tcW w:w="709" w:type="dxa"/>
            <w:shd w:val="clear" w:color="auto" w:fill="auto"/>
            <w:noWrap/>
            <w:tcMar>
              <w:left w:w="28" w:type="dxa"/>
              <w:right w:w="28" w:type="dxa"/>
            </w:tcMar>
            <w:vAlign w:val="center"/>
          </w:tcPr>
          <w:p w14:paraId="1456BDBC"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5EB98E5A" w14:textId="77777777" w:rsidR="00554C78" w:rsidRPr="005670F7" w:rsidRDefault="00554C78" w:rsidP="00554C78">
            <w:pPr>
              <w:jc w:val="center"/>
              <w:rPr>
                <w:color w:val="000000"/>
                <w:sz w:val="20"/>
              </w:rPr>
            </w:pPr>
            <w:r w:rsidRPr="005670F7">
              <w:rPr>
                <w:sz w:val="20"/>
              </w:rPr>
              <w:t>530 мм и выше</w:t>
            </w:r>
          </w:p>
        </w:tc>
        <w:tc>
          <w:tcPr>
            <w:tcW w:w="2268" w:type="dxa"/>
            <w:shd w:val="clear" w:color="auto" w:fill="auto"/>
            <w:noWrap/>
            <w:tcMar>
              <w:left w:w="28" w:type="dxa"/>
              <w:right w:w="28" w:type="dxa"/>
            </w:tcMar>
            <w:vAlign w:val="center"/>
            <w:hideMark/>
          </w:tcPr>
          <w:p w14:paraId="0F970BF8"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30B2EF3A" w14:textId="77777777" w:rsidR="00554C78" w:rsidRPr="009A1910" w:rsidRDefault="00554C78" w:rsidP="00554C78">
            <w:pPr>
              <w:jc w:val="center"/>
              <w:rPr>
                <w:sz w:val="20"/>
              </w:rPr>
            </w:pPr>
            <w:r w:rsidRPr="009A1910">
              <w:rPr>
                <w:sz w:val="20"/>
              </w:rPr>
              <w:t>194,30</w:t>
            </w:r>
          </w:p>
        </w:tc>
        <w:tc>
          <w:tcPr>
            <w:tcW w:w="1276" w:type="dxa"/>
            <w:shd w:val="clear" w:color="auto" w:fill="auto"/>
            <w:noWrap/>
            <w:tcMar>
              <w:left w:w="28" w:type="dxa"/>
              <w:right w:w="28" w:type="dxa"/>
            </w:tcMar>
            <w:vAlign w:val="center"/>
            <w:hideMark/>
          </w:tcPr>
          <w:p w14:paraId="5B905E82"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vAlign w:val="center"/>
            <w:hideMark/>
          </w:tcPr>
          <w:p w14:paraId="4C868448" w14:textId="77777777" w:rsidR="00554C78" w:rsidRPr="009A1910" w:rsidRDefault="00554C78" w:rsidP="00554C78">
            <w:pPr>
              <w:jc w:val="center"/>
              <w:rPr>
                <w:sz w:val="20"/>
              </w:rPr>
            </w:pPr>
            <w:r w:rsidRPr="009A1910">
              <w:rPr>
                <w:sz w:val="20"/>
              </w:rPr>
              <w:t>49,47</w:t>
            </w:r>
          </w:p>
        </w:tc>
        <w:tc>
          <w:tcPr>
            <w:tcW w:w="1984" w:type="dxa"/>
            <w:shd w:val="clear" w:color="auto" w:fill="auto"/>
            <w:noWrap/>
            <w:tcMar>
              <w:left w:w="28" w:type="dxa"/>
              <w:right w:w="28" w:type="dxa"/>
            </w:tcMar>
            <w:vAlign w:val="center"/>
            <w:hideMark/>
          </w:tcPr>
          <w:p w14:paraId="5F8D9CF0" w14:textId="77777777" w:rsidR="00554C78" w:rsidRPr="009A1910" w:rsidRDefault="00554C78" w:rsidP="00554C78">
            <w:pPr>
              <w:jc w:val="center"/>
              <w:rPr>
                <w:sz w:val="20"/>
              </w:rPr>
            </w:pPr>
            <w:r w:rsidRPr="009A1910">
              <w:rPr>
                <w:sz w:val="20"/>
              </w:rPr>
              <w:t>247,329</w:t>
            </w:r>
          </w:p>
        </w:tc>
      </w:tr>
      <w:tr w:rsidR="00554C78" w:rsidRPr="005670F7" w14:paraId="37EC853C" w14:textId="77777777" w:rsidTr="00D706DF">
        <w:trPr>
          <w:trHeight w:val="20"/>
          <w:jc w:val="center"/>
        </w:trPr>
        <w:tc>
          <w:tcPr>
            <w:tcW w:w="709" w:type="dxa"/>
            <w:shd w:val="clear" w:color="auto" w:fill="auto"/>
            <w:noWrap/>
            <w:tcMar>
              <w:left w:w="28" w:type="dxa"/>
              <w:right w:w="28" w:type="dxa"/>
            </w:tcMar>
            <w:vAlign w:val="center"/>
            <w:hideMark/>
          </w:tcPr>
          <w:p w14:paraId="35A073E0" w14:textId="77777777" w:rsidR="00554C78" w:rsidRPr="005670F7" w:rsidRDefault="00554C78" w:rsidP="00554C78">
            <w:pPr>
              <w:jc w:val="center"/>
              <w:rPr>
                <w:color w:val="000000"/>
                <w:sz w:val="20"/>
              </w:rPr>
            </w:pPr>
            <w:r>
              <w:rPr>
                <w:sz w:val="20"/>
              </w:rPr>
              <w:t>3.2.</w:t>
            </w:r>
          </w:p>
        </w:tc>
        <w:tc>
          <w:tcPr>
            <w:tcW w:w="10490" w:type="dxa"/>
            <w:gridSpan w:val="6"/>
            <w:shd w:val="clear" w:color="auto" w:fill="auto"/>
            <w:noWrap/>
            <w:tcMar>
              <w:left w:w="28" w:type="dxa"/>
              <w:right w:w="28" w:type="dxa"/>
            </w:tcMar>
            <w:vAlign w:val="center"/>
            <w:hideMark/>
          </w:tcPr>
          <w:p w14:paraId="678A18F6" w14:textId="77777777" w:rsidR="00554C78" w:rsidRPr="005670F7" w:rsidRDefault="00554C78" w:rsidP="00554C78">
            <w:pPr>
              <w:jc w:val="center"/>
              <w:rPr>
                <w:color w:val="000000"/>
                <w:sz w:val="20"/>
              </w:rPr>
            </w:pPr>
            <w:r w:rsidRPr="006D7AB9">
              <w:rPr>
                <w:sz w:val="20"/>
              </w:rPr>
              <w:t>Стальные подземные газопроводы</w:t>
            </w:r>
          </w:p>
        </w:tc>
      </w:tr>
      <w:tr w:rsidR="00554C78" w:rsidRPr="005670F7" w14:paraId="107FB7C9" w14:textId="77777777" w:rsidTr="00D706DF">
        <w:trPr>
          <w:trHeight w:val="20"/>
          <w:jc w:val="center"/>
        </w:trPr>
        <w:tc>
          <w:tcPr>
            <w:tcW w:w="709" w:type="dxa"/>
            <w:shd w:val="clear" w:color="auto" w:fill="auto"/>
            <w:noWrap/>
            <w:tcMar>
              <w:left w:w="28" w:type="dxa"/>
              <w:right w:w="28" w:type="dxa"/>
            </w:tcMar>
            <w:vAlign w:val="center"/>
          </w:tcPr>
          <w:p w14:paraId="07C02FE8"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72FA9A57" w14:textId="77777777" w:rsidR="00554C78" w:rsidRPr="005670F7" w:rsidRDefault="00554C78" w:rsidP="00554C78">
            <w:pPr>
              <w:jc w:val="center"/>
              <w:rPr>
                <w:color w:val="000000"/>
                <w:sz w:val="20"/>
              </w:rPr>
            </w:pPr>
            <w:r w:rsidRPr="005670F7">
              <w:rPr>
                <w:sz w:val="20"/>
              </w:rPr>
              <w:t>158 мм и менее</w:t>
            </w:r>
            <w:r>
              <w:rPr>
                <w:sz w:val="20"/>
              </w:rPr>
              <w:t>*</w:t>
            </w:r>
          </w:p>
        </w:tc>
        <w:tc>
          <w:tcPr>
            <w:tcW w:w="2268" w:type="dxa"/>
            <w:shd w:val="clear" w:color="auto" w:fill="auto"/>
            <w:noWrap/>
            <w:tcMar>
              <w:left w:w="28" w:type="dxa"/>
              <w:right w:w="28" w:type="dxa"/>
            </w:tcMar>
            <w:vAlign w:val="center"/>
            <w:hideMark/>
          </w:tcPr>
          <w:p w14:paraId="12FFEB40"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vAlign w:val="center"/>
            <w:hideMark/>
          </w:tcPr>
          <w:p w14:paraId="7EF0C299" w14:textId="77777777" w:rsidR="00554C78" w:rsidRPr="009A1910" w:rsidRDefault="00554C78" w:rsidP="00554C78">
            <w:pPr>
              <w:jc w:val="center"/>
              <w:rPr>
                <w:sz w:val="20"/>
              </w:rPr>
            </w:pPr>
            <w:r w:rsidRPr="009A1910">
              <w:rPr>
                <w:sz w:val="20"/>
              </w:rPr>
              <w:t>51,61</w:t>
            </w:r>
          </w:p>
        </w:tc>
        <w:tc>
          <w:tcPr>
            <w:tcW w:w="1276" w:type="dxa"/>
            <w:shd w:val="clear" w:color="auto" w:fill="auto"/>
            <w:noWrap/>
            <w:tcMar>
              <w:left w:w="28" w:type="dxa"/>
              <w:right w:w="28" w:type="dxa"/>
            </w:tcMar>
            <w:vAlign w:val="center"/>
            <w:hideMark/>
          </w:tcPr>
          <w:p w14:paraId="75666B4E"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vAlign w:val="center"/>
            <w:hideMark/>
          </w:tcPr>
          <w:p w14:paraId="752F75C3" w14:textId="77777777" w:rsidR="00554C78" w:rsidRPr="009A1910" w:rsidRDefault="00554C78" w:rsidP="00554C78">
            <w:pPr>
              <w:jc w:val="center"/>
              <w:rPr>
                <w:sz w:val="20"/>
              </w:rPr>
            </w:pPr>
            <w:r w:rsidRPr="009A1910">
              <w:rPr>
                <w:sz w:val="20"/>
              </w:rPr>
              <w:t>13,79</w:t>
            </w:r>
          </w:p>
        </w:tc>
        <w:tc>
          <w:tcPr>
            <w:tcW w:w="1984" w:type="dxa"/>
            <w:shd w:val="clear" w:color="auto" w:fill="auto"/>
            <w:noWrap/>
            <w:tcMar>
              <w:left w:w="28" w:type="dxa"/>
              <w:right w:w="28" w:type="dxa"/>
            </w:tcMar>
            <w:vAlign w:val="center"/>
            <w:hideMark/>
          </w:tcPr>
          <w:p w14:paraId="38C59F5E" w14:textId="77777777" w:rsidR="00554C78" w:rsidRPr="009A1910" w:rsidRDefault="00554C78" w:rsidP="00554C78">
            <w:pPr>
              <w:jc w:val="center"/>
              <w:rPr>
                <w:sz w:val="20"/>
              </w:rPr>
            </w:pPr>
            <w:r w:rsidRPr="009A1910">
              <w:rPr>
                <w:sz w:val="20"/>
              </w:rPr>
              <w:t>68,959</w:t>
            </w:r>
          </w:p>
        </w:tc>
      </w:tr>
      <w:tr w:rsidR="00554C78" w:rsidRPr="005670F7" w14:paraId="018E409A" w14:textId="77777777" w:rsidTr="00D706DF">
        <w:trPr>
          <w:trHeight w:val="20"/>
          <w:jc w:val="center"/>
        </w:trPr>
        <w:tc>
          <w:tcPr>
            <w:tcW w:w="709" w:type="dxa"/>
            <w:shd w:val="clear" w:color="auto" w:fill="auto"/>
            <w:noWrap/>
            <w:tcMar>
              <w:left w:w="28" w:type="dxa"/>
              <w:right w:w="28" w:type="dxa"/>
            </w:tcMar>
            <w:vAlign w:val="center"/>
          </w:tcPr>
          <w:p w14:paraId="0EBA5D4F"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1E9A5786" w14:textId="77777777" w:rsidR="00554C78" w:rsidRPr="005670F7" w:rsidRDefault="00554C78" w:rsidP="00554C78">
            <w:pPr>
              <w:jc w:val="center"/>
              <w:rPr>
                <w:color w:val="000000"/>
                <w:sz w:val="20"/>
              </w:rPr>
            </w:pPr>
            <w:r w:rsidRPr="005670F7">
              <w:rPr>
                <w:sz w:val="20"/>
              </w:rPr>
              <w:t>159-218 мм</w:t>
            </w:r>
          </w:p>
        </w:tc>
        <w:tc>
          <w:tcPr>
            <w:tcW w:w="2268" w:type="dxa"/>
            <w:shd w:val="clear" w:color="auto" w:fill="auto"/>
            <w:noWrap/>
            <w:tcMar>
              <w:left w:w="28" w:type="dxa"/>
              <w:right w:w="28" w:type="dxa"/>
            </w:tcMar>
            <w:vAlign w:val="center"/>
            <w:hideMark/>
          </w:tcPr>
          <w:p w14:paraId="221C6F85"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37EF11DD" w14:textId="77777777" w:rsidR="00554C78" w:rsidRPr="009A1910" w:rsidRDefault="00554C78" w:rsidP="00554C78">
            <w:pPr>
              <w:jc w:val="center"/>
              <w:rPr>
                <w:sz w:val="20"/>
              </w:rPr>
            </w:pPr>
            <w:r w:rsidRPr="009A1910">
              <w:rPr>
                <w:sz w:val="20"/>
              </w:rPr>
              <w:t>66,50</w:t>
            </w:r>
          </w:p>
        </w:tc>
        <w:tc>
          <w:tcPr>
            <w:tcW w:w="1276" w:type="dxa"/>
            <w:shd w:val="clear" w:color="auto" w:fill="auto"/>
            <w:noWrap/>
            <w:tcMar>
              <w:left w:w="28" w:type="dxa"/>
              <w:right w:w="28" w:type="dxa"/>
            </w:tcMar>
            <w:vAlign w:val="center"/>
            <w:hideMark/>
          </w:tcPr>
          <w:p w14:paraId="698D2F3D"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685A1CD6" w14:textId="77777777" w:rsidR="00554C78" w:rsidRPr="009A1910" w:rsidRDefault="00554C78" w:rsidP="00554C78">
            <w:pPr>
              <w:jc w:val="center"/>
              <w:rPr>
                <w:sz w:val="20"/>
              </w:rPr>
            </w:pPr>
            <w:r w:rsidRPr="009A1910">
              <w:rPr>
                <w:sz w:val="20"/>
              </w:rPr>
              <w:t>17,51</w:t>
            </w:r>
          </w:p>
        </w:tc>
        <w:tc>
          <w:tcPr>
            <w:tcW w:w="1984" w:type="dxa"/>
            <w:shd w:val="clear" w:color="auto" w:fill="auto"/>
            <w:noWrap/>
            <w:tcMar>
              <w:left w:w="28" w:type="dxa"/>
              <w:right w:w="28" w:type="dxa"/>
            </w:tcMar>
            <w:hideMark/>
          </w:tcPr>
          <w:p w14:paraId="64112A3D" w14:textId="77777777" w:rsidR="00554C78" w:rsidRPr="009A1910" w:rsidRDefault="00554C78" w:rsidP="00554C78">
            <w:pPr>
              <w:jc w:val="center"/>
              <w:rPr>
                <w:sz w:val="20"/>
              </w:rPr>
            </w:pPr>
            <w:r w:rsidRPr="009A1910">
              <w:rPr>
                <w:sz w:val="20"/>
              </w:rPr>
              <w:t>87,573</w:t>
            </w:r>
          </w:p>
        </w:tc>
      </w:tr>
      <w:tr w:rsidR="00554C78" w:rsidRPr="005670F7" w14:paraId="368BEF4F" w14:textId="77777777" w:rsidTr="00D706DF">
        <w:trPr>
          <w:trHeight w:val="20"/>
          <w:jc w:val="center"/>
        </w:trPr>
        <w:tc>
          <w:tcPr>
            <w:tcW w:w="709" w:type="dxa"/>
            <w:shd w:val="clear" w:color="auto" w:fill="auto"/>
            <w:noWrap/>
            <w:tcMar>
              <w:left w:w="28" w:type="dxa"/>
              <w:right w:w="28" w:type="dxa"/>
            </w:tcMar>
            <w:vAlign w:val="center"/>
          </w:tcPr>
          <w:p w14:paraId="495110A3"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45F81C00" w14:textId="77777777" w:rsidR="00554C78" w:rsidRPr="005670F7" w:rsidRDefault="00554C78" w:rsidP="00554C78">
            <w:pPr>
              <w:jc w:val="center"/>
              <w:rPr>
                <w:color w:val="000000"/>
                <w:sz w:val="20"/>
              </w:rPr>
            </w:pPr>
            <w:r w:rsidRPr="005670F7">
              <w:rPr>
                <w:sz w:val="20"/>
              </w:rPr>
              <w:t>219-272 мм</w:t>
            </w:r>
          </w:p>
        </w:tc>
        <w:tc>
          <w:tcPr>
            <w:tcW w:w="2268" w:type="dxa"/>
            <w:shd w:val="clear" w:color="auto" w:fill="auto"/>
            <w:noWrap/>
            <w:tcMar>
              <w:left w:w="28" w:type="dxa"/>
              <w:right w:w="28" w:type="dxa"/>
            </w:tcMar>
            <w:vAlign w:val="center"/>
            <w:hideMark/>
          </w:tcPr>
          <w:p w14:paraId="5A5708AF"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57F515DD" w14:textId="77777777" w:rsidR="00554C78" w:rsidRPr="009A1910" w:rsidRDefault="00554C78" w:rsidP="00554C78">
            <w:pPr>
              <w:jc w:val="center"/>
              <w:rPr>
                <w:sz w:val="20"/>
              </w:rPr>
            </w:pPr>
            <w:r w:rsidRPr="009A1910">
              <w:rPr>
                <w:sz w:val="20"/>
              </w:rPr>
              <w:t>79,26</w:t>
            </w:r>
          </w:p>
        </w:tc>
        <w:tc>
          <w:tcPr>
            <w:tcW w:w="1276" w:type="dxa"/>
            <w:shd w:val="clear" w:color="auto" w:fill="auto"/>
            <w:noWrap/>
            <w:tcMar>
              <w:left w:w="28" w:type="dxa"/>
              <w:right w:w="28" w:type="dxa"/>
            </w:tcMar>
            <w:vAlign w:val="center"/>
            <w:hideMark/>
          </w:tcPr>
          <w:p w14:paraId="70549586"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77F93880" w14:textId="77777777" w:rsidR="00554C78" w:rsidRPr="009A1910" w:rsidRDefault="00554C78" w:rsidP="00554C78">
            <w:pPr>
              <w:jc w:val="center"/>
              <w:rPr>
                <w:sz w:val="20"/>
              </w:rPr>
            </w:pPr>
            <w:r w:rsidRPr="009A1910">
              <w:rPr>
                <w:sz w:val="20"/>
              </w:rPr>
              <w:t>20,71</w:t>
            </w:r>
          </w:p>
        </w:tc>
        <w:tc>
          <w:tcPr>
            <w:tcW w:w="1984" w:type="dxa"/>
            <w:shd w:val="clear" w:color="auto" w:fill="auto"/>
            <w:noWrap/>
            <w:tcMar>
              <w:left w:w="28" w:type="dxa"/>
              <w:right w:w="28" w:type="dxa"/>
            </w:tcMar>
            <w:hideMark/>
          </w:tcPr>
          <w:p w14:paraId="2EF98C66" w14:textId="77777777" w:rsidR="00554C78" w:rsidRPr="009A1910" w:rsidRDefault="00554C78" w:rsidP="00554C78">
            <w:pPr>
              <w:jc w:val="center"/>
              <w:rPr>
                <w:sz w:val="20"/>
              </w:rPr>
            </w:pPr>
            <w:r w:rsidRPr="009A1910">
              <w:rPr>
                <w:sz w:val="20"/>
              </w:rPr>
              <w:t>103,526</w:t>
            </w:r>
          </w:p>
        </w:tc>
      </w:tr>
      <w:tr w:rsidR="00554C78" w:rsidRPr="005670F7" w14:paraId="6B95E4B2" w14:textId="77777777" w:rsidTr="00D706DF">
        <w:trPr>
          <w:trHeight w:val="20"/>
          <w:jc w:val="center"/>
        </w:trPr>
        <w:tc>
          <w:tcPr>
            <w:tcW w:w="709" w:type="dxa"/>
            <w:shd w:val="clear" w:color="auto" w:fill="auto"/>
            <w:noWrap/>
            <w:tcMar>
              <w:left w:w="28" w:type="dxa"/>
              <w:right w:w="28" w:type="dxa"/>
            </w:tcMar>
            <w:vAlign w:val="center"/>
          </w:tcPr>
          <w:p w14:paraId="316883C4"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1193B66B" w14:textId="77777777" w:rsidR="00554C78" w:rsidRPr="005670F7" w:rsidRDefault="00554C78" w:rsidP="00554C78">
            <w:pPr>
              <w:jc w:val="center"/>
              <w:rPr>
                <w:color w:val="000000"/>
                <w:sz w:val="20"/>
              </w:rPr>
            </w:pPr>
            <w:r w:rsidRPr="005670F7">
              <w:rPr>
                <w:sz w:val="20"/>
              </w:rPr>
              <w:t>273 - 324 мм</w:t>
            </w:r>
          </w:p>
        </w:tc>
        <w:tc>
          <w:tcPr>
            <w:tcW w:w="2268" w:type="dxa"/>
            <w:shd w:val="clear" w:color="auto" w:fill="auto"/>
            <w:noWrap/>
            <w:tcMar>
              <w:left w:w="28" w:type="dxa"/>
              <w:right w:w="28" w:type="dxa"/>
            </w:tcMar>
            <w:vAlign w:val="center"/>
            <w:hideMark/>
          </w:tcPr>
          <w:p w14:paraId="6AC9F3E5"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609E8DE7" w14:textId="77777777" w:rsidR="00554C78" w:rsidRPr="009A1910" w:rsidRDefault="00554C78" w:rsidP="00554C78">
            <w:pPr>
              <w:jc w:val="center"/>
              <w:rPr>
                <w:sz w:val="20"/>
              </w:rPr>
            </w:pPr>
            <w:r w:rsidRPr="009A1910">
              <w:rPr>
                <w:sz w:val="20"/>
              </w:rPr>
              <w:t>90,05</w:t>
            </w:r>
          </w:p>
        </w:tc>
        <w:tc>
          <w:tcPr>
            <w:tcW w:w="1276" w:type="dxa"/>
            <w:shd w:val="clear" w:color="auto" w:fill="auto"/>
            <w:noWrap/>
            <w:tcMar>
              <w:left w:w="28" w:type="dxa"/>
              <w:right w:w="28" w:type="dxa"/>
            </w:tcMar>
            <w:vAlign w:val="center"/>
            <w:hideMark/>
          </w:tcPr>
          <w:p w14:paraId="3DB6BE8B"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26B8BC5B" w14:textId="77777777" w:rsidR="00554C78" w:rsidRPr="009A1910" w:rsidRDefault="00554C78" w:rsidP="00554C78">
            <w:pPr>
              <w:jc w:val="center"/>
              <w:rPr>
                <w:sz w:val="20"/>
              </w:rPr>
            </w:pPr>
            <w:r w:rsidRPr="009A1910">
              <w:rPr>
                <w:sz w:val="20"/>
              </w:rPr>
              <w:t>23,40</w:t>
            </w:r>
          </w:p>
        </w:tc>
        <w:tc>
          <w:tcPr>
            <w:tcW w:w="1984" w:type="dxa"/>
            <w:shd w:val="clear" w:color="auto" w:fill="auto"/>
            <w:noWrap/>
            <w:tcMar>
              <w:left w:w="28" w:type="dxa"/>
              <w:right w:w="28" w:type="dxa"/>
            </w:tcMar>
            <w:hideMark/>
          </w:tcPr>
          <w:p w14:paraId="181EAB14" w14:textId="77777777" w:rsidR="00554C78" w:rsidRPr="009A1910" w:rsidRDefault="00554C78" w:rsidP="00554C78">
            <w:pPr>
              <w:jc w:val="center"/>
              <w:rPr>
                <w:sz w:val="20"/>
              </w:rPr>
            </w:pPr>
            <w:r w:rsidRPr="009A1910">
              <w:rPr>
                <w:sz w:val="20"/>
              </w:rPr>
              <w:t>117,008</w:t>
            </w:r>
          </w:p>
        </w:tc>
      </w:tr>
      <w:tr w:rsidR="00554C78" w:rsidRPr="005670F7" w14:paraId="44941AE7" w14:textId="77777777" w:rsidTr="00D706DF">
        <w:trPr>
          <w:trHeight w:val="20"/>
          <w:jc w:val="center"/>
        </w:trPr>
        <w:tc>
          <w:tcPr>
            <w:tcW w:w="709" w:type="dxa"/>
            <w:shd w:val="clear" w:color="auto" w:fill="auto"/>
            <w:noWrap/>
            <w:tcMar>
              <w:left w:w="28" w:type="dxa"/>
              <w:right w:w="28" w:type="dxa"/>
            </w:tcMar>
            <w:vAlign w:val="center"/>
          </w:tcPr>
          <w:p w14:paraId="707376F9"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18A82778" w14:textId="77777777" w:rsidR="00554C78" w:rsidRPr="005670F7" w:rsidRDefault="00554C78" w:rsidP="00554C78">
            <w:pPr>
              <w:jc w:val="center"/>
              <w:rPr>
                <w:color w:val="000000"/>
                <w:sz w:val="20"/>
              </w:rPr>
            </w:pPr>
            <w:r w:rsidRPr="005670F7">
              <w:rPr>
                <w:sz w:val="20"/>
              </w:rPr>
              <w:t>325 - 425 мм</w:t>
            </w:r>
          </w:p>
        </w:tc>
        <w:tc>
          <w:tcPr>
            <w:tcW w:w="2268" w:type="dxa"/>
            <w:shd w:val="clear" w:color="auto" w:fill="auto"/>
            <w:noWrap/>
            <w:tcMar>
              <w:left w:w="28" w:type="dxa"/>
              <w:right w:w="28" w:type="dxa"/>
            </w:tcMar>
            <w:vAlign w:val="center"/>
            <w:hideMark/>
          </w:tcPr>
          <w:p w14:paraId="05FEE78F"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1F061EEF" w14:textId="77777777" w:rsidR="00554C78" w:rsidRPr="009A1910" w:rsidRDefault="00554C78" w:rsidP="00554C78">
            <w:pPr>
              <w:jc w:val="center"/>
              <w:rPr>
                <w:sz w:val="20"/>
              </w:rPr>
            </w:pPr>
            <w:r w:rsidRPr="009A1910">
              <w:rPr>
                <w:sz w:val="20"/>
              </w:rPr>
              <w:t>106,07</w:t>
            </w:r>
          </w:p>
        </w:tc>
        <w:tc>
          <w:tcPr>
            <w:tcW w:w="1276" w:type="dxa"/>
            <w:shd w:val="clear" w:color="auto" w:fill="auto"/>
            <w:noWrap/>
            <w:tcMar>
              <w:left w:w="28" w:type="dxa"/>
              <w:right w:w="28" w:type="dxa"/>
            </w:tcMar>
            <w:vAlign w:val="center"/>
            <w:hideMark/>
          </w:tcPr>
          <w:p w14:paraId="48DD8353"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7503F272" w14:textId="77777777" w:rsidR="00554C78" w:rsidRPr="009A1910" w:rsidRDefault="00554C78" w:rsidP="00554C78">
            <w:pPr>
              <w:jc w:val="center"/>
              <w:rPr>
                <w:sz w:val="20"/>
              </w:rPr>
            </w:pPr>
            <w:r w:rsidRPr="009A1910">
              <w:rPr>
                <w:sz w:val="20"/>
              </w:rPr>
              <w:t>27,41</w:t>
            </w:r>
          </w:p>
        </w:tc>
        <w:tc>
          <w:tcPr>
            <w:tcW w:w="1984" w:type="dxa"/>
            <w:shd w:val="clear" w:color="auto" w:fill="auto"/>
            <w:noWrap/>
            <w:tcMar>
              <w:left w:w="28" w:type="dxa"/>
              <w:right w:w="28" w:type="dxa"/>
            </w:tcMar>
            <w:hideMark/>
          </w:tcPr>
          <w:p w14:paraId="337903D0" w14:textId="77777777" w:rsidR="00554C78" w:rsidRPr="009A1910" w:rsidRDefault="00554C78" w:rsidP="00554C78">
            <w:pPr>
              <w:jc w:val="center"/>
              <w:rPr>
                <w:sz w:val="20"/>
              </w:rPr>
            </w:pPr>
            <w:r w:rsidRPr="009A1910">
              <w:rPr>
                <w:sz w:val="20"/>
              </w:rPr>
              <w:t>137,039</w:t>
            </w:r>
          </w:p>
        </w:tc>
      </w:tr>
      <w:tr w:rsidR="00554C78" w:rsidRPr="005670F7" w14:paraId="33CEC05C" w14:textId="77777777" w:rsidTr="00D706DF">
        <w:trPr>
          <w:trHeight w:val="20"/>
          <w:jc w:val="center"/>
        </w:trPr>
        <w:tc>
          <w:tcPr>
            <w:tcW w:w="709" w:type="dxa"/>
            <w:shd w:val="clear" w:color="auto" w:fill="auto"/>
            <w:noWrap/>
            <w:tcMar>
              <w:left w:w="28" w:type="dxa"/>
              <w:right w:w="28" w:type="dxa"/>
            </w:tcMar>
            <w:vAlign w:val="center"/>
          </w:tcPr>
          <w:p w14:paraId="00D8EFAE"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1D6F9EEF" w14:textId="77777777" w:rsidR="00554C78" w:rsidRPr="005670F7" w:rsidRDefault="00554C78" w:rsidP="00554C78">
            <w:pPr>
              <w:jc w:val="center"/>
              <w:rPr>
                <w:color w:val="000000"/>
                <w:sz w:val="20"/>
              </w:rPr>
            </w:pPr>
            <w:r w:rsidRPr="005670F7">
              <w:rPr>
                <w:sz w:val="20"/>
              </w:rPr>
              <w:t>426 - 529 мм</w:t>
            </w:r>
          </w:p>
        </w:tc>
        <w:tc>
          <w:tcPr>
            <w:tcW w:w="2268" w:type="dxa"/>
            <w:shd w:val="clear" w:color="auto" w:fill="auto"/>
            <w:noWrap/>
            <w:tcMar>
              <w:left w:w="28" w:type="dxa"/>
              <w:right w:w="28" w:type="dxa"/>
            </w:tcMar>
            <w:vAlign w:val="center"/>
            <w:hideMark/>
          </w:tcPr>
          <w:p w14:paraId="5E30FD8E"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187C27E9" w14:textId="77777777" w:rsidR="00554C78" w:rsidRPr="009A1910" w:rsidRDefault="00554C78" w:rsidP="00554C78">
            <w:pPr>
              <w:jc w:val="center"/>
              <w:rPr>
                <w:sz w:val="20"/>
              </w:rPr>
            </w:pPr>
            <w:r w:rsidRPr="009A1910">
              <w:rPr>
                <w:sz w:val="20"/>
              </w:rPr>
              <w:t>151,89</w:t>
            </w:r>
          </w:p>
        </w:tc>
        <w:tc>
          <w:tcPr>
            <w:tcW w:w="1276" w:type="dxa"/>
            <w:shd w:val="clear" w:color="auto" w:fill="auto"/>
            <w:noWrap/>
            <w:tcMar>
              <w:left w:w="28" w:type="dxa"/>
              <w:right w:w="28" w:type="dxa"/>
            </w:tcMar>
            <w:vAlign w:val="center"/>
            <w:hideMark/>
          </w:tcPr>
          <w:p w14:paraId="6E13E66A"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0C7B695F" w14:textId="77777777" w:rsidR="00554C78" w:rsidRPr="009A1910" w:rsidRDefault="00554C78" w:rsidP="00554C78">
            <w:pPr>
              <w:jc w:val="center"/>
              <w:rPr>
                <w:sz w:val="20"/>
              </w:rPr>
            </w:pPr>
            <w:r w:rsidRPr="009A1910">
              <w:rPr>
                <w:sz w:val="20"/>
              </w:rPr>
              <w:t>38,86</w:t>
            </w:r>
          </w:p>
        </w:tc>
        <w:tc>
          <w:tcPr>
            <w:tcW w:w="1984" w:type="dxa"/>
            <w:shd w:val="clear" w:color="auto" w:fill="auto"/>
            <w:noWrap/>
            <w:tcMar>
              <w:left w:w="28" w:type="dxa"/>
              <w:right w:w="28" w:type="dxa"/>
            </w:tcMar>
            <w:hideMark/>
          </w:tcPr>
          <w:p w14:paraId="75861489" w14:textId="77777777" w:rsidR="00554C78" w:rsidRPr="009A1910" w:rsidRDefault="00554C78" w:rsidP="00554C78">
            <w:pPr>
              <w:jc w:val="center"/>
              <w:rPr>
                <w:sz w:val="20"/>
              </w:rPr>
            </w:pPr>
            <w:r w:rsidRPr="009A1910">
              <w:rPr>
                <w:sz w:val="20"/>
              </w:rPr>
              <w:t>194,313</w:t>
            </w:r>
          </w:p>
        </w:tc>
      </w:tr>
      <w:tr w:rsidR="00554C78" w:rsidRPr="005670F7" w14:paraId="5625D8BA" w14:textId="77777777" w:rsidTr="00D706DF">
        <w:trPr>
          <w:trHeight w:val="20"/>
          <w:jc w:val="center"/>
        </w:trPr>
        <w:tc>
          <w:tcPr>
            <w:tcW w:w="709" w:type="dxa"/>
            <w:shd w:val="clear" w:color="auto" w:fill="auto"/>
            <w:noWrap/>
            <w:tcMar>
              <w:left w:w="28" w:type="dxa"/>
              <w:right w:w="28" w:type="dxa"/>
            </w:tcMar>
            <w:vAlign w:val="center"/>
          </w:tcPr>
          <w:p w14:paraId="1DB6552D"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76EE6B52" w14:textId="77777777" w:rsidR="00554C78" w:rsidRPr="005670F7" w:rsidRDefault="00554C78" w:rsidP="00554C78">
            <w:pPr>
              <w:jc w:val="center"/>
              <w:rPr>
                <w:color w:val="000000"/>
                <w:sz w:val="20"/>
              </w:rPr>
            </w:pPr>
            <w:r w:rsidRPr="005670F7">
              <w:rPr>
                <w:sz w:val="20"/>
              </w:rPr>
              <w:t>530 мм и выше</w:t>
            </w:r>
          </w:p>
        </w:tc>
        <w:tc>
          <w:tcPr>
            <w:tcW w:w="2268" w:type="dxa"/>
            <w:shd w:val="clear" w:color="auto" w:fill="auto"/>
            <w:noWrap/>
            <w:tcMar>
              <w:left w:w="28" w:type="dxa"/>
              <w:right w:w="28" w:type="dxa"/>
            </w:tcMar>
            <w:vAlign w:val="center"/>
            <w:hideMark/>
          </w:tcPr>
          <w:p w14:paraId="33983009"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70779DDC" w14:textId="77777777" w:rsidR="00554C78" w:rsidRPr="009A1910" w:rsidRDefault="00554C78" w:rsidP="00554C78">
            <w:pPr>
              <w:jc w:val="center"/>
              <w:rPr>
                <w:sz w:val="20"/>
              </w:rPr>
            </w:pPr>
            <w:r w:rsidRPr="009A1910">
              <w:rPr>
                <w:sz w:val="20"/>
              </w:rPr>
              <w:t>194,30</w:t>
            </w:r>
          </w:p>
        </w:tc>
        <w:tc>
          <w:tcPr>
            <w:tcW w:w="1276" w:type="dxa"/>
            <w:shd w:val="clear" w:color="auto" w:fill="auto"/>
            <w:noWrap/>
            <w:tcMar>
              <w:left w:w="28" w:type="dxa"/>
              <w:right w:w="28" w:type="dxa"/>
            </w:tcMar>
            <w:vAlign w:val="center"/>
            <w:hideMark/>
          </w:tcPr>
          <w:p w14:paraId="37F003E6"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0DD25584" w14:textId="77777777" w:rsidR="00554C78" w:rsidRPr="009A1910" w:rsidRDefault="00554C78" w:rsidP="00554C78">
            <w:pPr>
              <w:jc w:val="center"/>
              <w:rPr>
                <w:sz w:val="20"/>
              </w:rPr>
            </w:pPr>
            <w:r w:rsidRPr="009A1910">
              <w:rPr>
                <w:sz w:val="20"/>
              </w:rPr>
              <w:t>49,47</w:t>
            </w:r>
          </w:p>
        </w:tc>
        <w:tc>
          <w:tcPr>
            <w:tcW w:w="1984" w:type="dxa"/>
            <w:shd w:val="clear" w:color="auto" w:fill="auto"/>
            <w:noWrap/>
            <w:tcMar>
              <w:left w:w="28" w:type="dxa"/>
              <w:right w:w="28" w:type="dxa"/>
            </w:tcMar>
            <w:hideMark/>
          </w:tcPr>
          <w:p w14:paraId="59275CF4" w14:textId="77777777" w:rsidR="00554C78" w:rsidRPr="009A1910" w:rsidRDefault="00554C78" w:rsidP="00554C78">
            <w:pPr>
              <w:jc w:val="center"/>
              <w:rPr>
                <w:sz w:val="20"/>
              </w:rPr>
            </w:pPr>
            <w:r w:rsidRPr="009A1910">
              <w:rPr>
                <w:sz w:val="20"/>
              </w:rPr>
              <w:t>247,329</w:t>
            </w:r>
          </w:p>
        </w:tc>
      </w:tr>
      <w:tr w:rsidR="00554C78" w:rsidRPr="005670F7" w14:paraId="02CCEA17" w14:textId="77777777" w:rsidTr="00D706DF">
        <w:trPr>
          <w:trHeight w:val="281"/>
          <w:jc w:val="center"/>
        </w:trPr>
        <w:tc>
          <w:tcPr>
            <w:tcW w:w="709" w:type="dxa"/>
            <w:shd w:val="clear" w:color="auto" w:fill="auto"/>
            <w:noWrap/>
            <w:tcMar>
              <w:left w:w="28" w:type="dxa"/>
              <w:right w:w="28" w:type="dxa"/>
            </w:tcMar>
            <w:vAlign w:val="center"/>
            <w:hideMark/>
          </w:tcPr>
          <w:p w14:paraId="04F83A7B" w14:textId="77777777" w:rsidR="00554C78" w:rsidRPr="005670F7" w:rsidRDefault="00554C78" w:rsidP="00554C78">
            <w:pPr>
              <w:jc w:val="center"/>
              <w:rPr>
                <w:color w:val="000000"/>
                <w:sz w:val="20"/>
              </w:rPr>
            </w:pPr>
            <w:r>
              <w:rPr>
                <w:sz w:val="20"/>
              </w:rPr>
              <w:lastRenderedPageBreak/>
              <w:t>3.3.</w:t>
            </w:r>
          </w:p>
        </w:tc>
        <w:tc>
          <w:tcPr>
            <w:tcW w:w="10490" w:type="dxa"/>
            <w:gridSpan w:val="6"/>
            <w:shd w:val="clear" w:color="auto" w:fill="auto"/>
            <w:noWrap/>
            <w:tcMar>
              <w:left w:w="28" w:type="dxa"/>
              <w:right w:w="28" w:type="dxa"/>
            </w:tcMar>
            <w:vAlign w:val="center"/>
            <w:hideMark/>
          </w:tcPr>
          <w:p w14:paraId="41E82B2B" w14:textId="77777777" w:rsidR="00554C78" w:rsidRPr="005670F7" w:rsidRDefault="00554C78" w:rsidP="00554C78">
            <w:pPr>
              <w:jc w:val="center"/>
              <w:rPr>
                <w:color w:val="000000"/>
                <w:sz w:val="20"/>
              </w:rPr>
            </w:pPr>
            <w:r w:rsidRPr="005670F7">
              <w:rPr>
                <w:sz w:val="20"/>
              </w:rPr>
              <w:t>Полиэтиленовые газопроводы</w:t>
            </w:r>
          </w:p>
        </w:tc>
      </w:tr>
      <w:tr w:rsidR="00554C78" w:rsidRPr="005670F7" w14:paraId="710C6ECB" w14:textId="77777777" w:rsidTr="00D706DF">
        <w:trPr>
          <w:trHeight w:val="20"/>
          <w:jc w:val="center"/>
        </w:trPr>
        <w:tc>
          <w:tcPr>
            <w:tcW w:w="709" w:type="dxa"/>
            <w:shd w:val="clear" w:color="auto" w:fill="auto"/>
            <w:noWrap/>
            <w:tcMar>
              <w:left w:w="28" w:type="dxa"/>
              <w:right w:w="28" w:type="dxa"/>
            </w:tcMar>
            <w:vAlign w:val="center"/>
          </w:tcPr>
          <w:p w14:paraId="0A3D2330"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667BB012" w14:textId="77777777" w:rsidR="00554C78" w:rsidRPr="005670F7" w:rsidRDefault="00554C78" w:rsidP="00554C78">
            <w:pPr>
              <w:jc w:val="center"/>
              <w:rPr>
                <w:color w:val="000000"/>
                <w:sz w:val="20"/>
              </w:rPr>
            </w:pPr>
            <w:r w:rsidRPr="005670F7">
              <w:rPr>
                <w:sz w:val="20"/>
              </w:rPr>
              <w:t>109 мм и менее</w:t>
            </w:r>
            <w:r>
              <w:rPr>
                <w:sz w:val="20"/>
              </w:rPr>
              <w:t>*</w:t>
            </w:r>
          </w:p>
        </w:tc>
        <w:tc>
          <w:tcPr>
            <w:tcW w:w="2268" w:type="dxa"/>
            <w:shd w:val="clear" w:color="auto" w:fill="auto"/>
            <w:noWrap/>
            <w:tcMar>
              <w:left w:w="28" w:type="dxa"/>
              <w:right w:w="28" w:type="dxa"/>
            </w:tcMar>
            <w:vAlign w:val="center"/>
            <w:hideMark/>
          </w:tcPr>
          <w:p w14:paraId="321E85E3"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58031A79" w14:textId="77777777" w:rsidR="00554C78" w:rsidRPr="009A1910" w:rsidRDefault="00554C78" w:rsidP="00554C78">
            <w:pPr>
              <w:jc w:val="center"/>
              <w:rPr>
                <w:sz w:val="20"/>
              </w:rPr>
            </w:pPr>
            <w:r w:rsidRPr="009A1910">
              <w:rPr>
                <w:sz w:val="20"/>
              </w:rPr>
              <w:t>45,87</w:t>
            </w:r>
          </w:p>
        </w:tc>
        <w:tc>
          <w:tcPr>
            <w:tcW w:w="1276" w:type="dxa"/>
            <w:shd w:val="clear" w:color="auto" w:fill="auto"/>
            <w:noWrap/>
            <w:tcMar>
              <w:left w:w="28" w:type="dxa"/>
              <w:right w:w="28" w:type="dxa"/>
            </w:tcMar>
            <w:vAlign w:val="center"/>
            <w:hideMark/>
          </w:tcPr>
          <w:p w14:paraId="0A1B78F7"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5AFC4983" w14:textId="77777777" w:rsidR="00554C78" w:rsidRPr="009A1910" w:rsidRDefault="00554C78" w:rsidP="00554C78">
            <w:pPr>
              <w:jc w:val="center"/>
              <w:rPr>
                <w:sz w:val="20"/>
              </w:rPr>
            </w:pPr>
            <w:r w:rsidRPr="009A1910">
              <w:rPr>
                <w:sz w:val="20"/>
              </w:rPr>
              <w:t>12,36</w:t>
            </w:r>
          </w:p>
        </w:tc>
        <w:tc>
          <w:tcPr>
            <w:tcW w:w="1984" w:type="dxa"/>
            <w:shd w:val="clear" w:color="auto" w:fill="auto"/>
            <w:noWrap/>
            <w:tcMar>
              <w:left w:w="28" w:type="dxa"/>
              <w:right w:w="28" w:type="dxa"/>
            </w:tcMar>
            <w:hideMark/>
          </w:tcPr>
          <w:p w14:paraId="1B9CFFC2" w14:textId="77777777" w:rsidR="00554C78" w:rsidRPr="009A1910" w:rsidRDefault="00554C78" w:rsidP="00554C78">
            <w:pPr>
              <w:jc w:val="center"/>
              <w:rPr>
                <w:sz w:val="20"/>
              </w:rPr>
            </w:pPr>
            <w:r w:rsidRPr="009A1910">
              <w:rPr>
                <w:sz w:val="20"/>
              </w:rPr>
              <w:t>61,782</w:t>
            </w:r>
          </w:p>
        </w:tc>
      </w:tr>
      <w:tr w:rsidR="00554C78" w:rsidRPr="005670F7" w14:paraId="01CD38B9" w14:textId="77777777" w:rsidTr="00D706DF">
        <w:trPr>
          <w:trHeight w:val="20"/>
          <w:jc w:val="center"/>
        </w:trPr>
        <w:tc>
          <w:tcPr>
            <w:tcW w:w="709" w:type="dxa"/>
            <w:shd w:val="clear" w:color="auto" w:fill="auto"/>
            <w:noWrap/>
            <w:tcMar>
              <w:left w:w="28" w:type="dxa"/>
              <w:right w:w="28" w:type="dxa"/>
            </w:tcMar>
            <w:vAlign w:val="center"/>
          </w:tcPr>
          <w:p w14:paraId="0503603B"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6D8F5BEC" w14:textId="77777777" w:rsidR="00554C78" w:rsidRPr="005670F7" w:rsidRDefault="00554C78" w:rsidP="00554C78">
            <w:pPr>
              <w:jc w:val="center"/>
              <w:rPr>
                <w:color w:val="000000"/>
                <w:sz w:val="20"/>
              </w:rPr>
            </w:pPr>
            <w:r w:rsidRPr="005670F7">
              <w:rPr>
                <w:sz w:val="20"/>
              </w:rPr>
              <w:t>110 -159 мм</w:t>
            </w:r>
          </w:p>
        </w:tc>
        <w:tc>
          <w:tcPr>
            <w:tcW w:w="2268" w:type="dxa"/>
            <w:shd w:val="clear" w:color="auto" w:fill="auto"/>
            <w:noWrap/>
            <w:tcMar>
              <w:left w:w="28" w:type="dxa"/>
              <w:right w:w="28" w:type="dxa"/>
            </w:tcMar>
            <w:vAlign w:val="center"/>
            <w:hideMark/>
          </w:tcPr>
          <w:p w14:paraId="2FC6582F"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6731C8D5" w14:textId="77777777" w:rsidR="00554C78" w:rsidRPr="009A1910" w:rsidRDefault="00554C78" w:rsidP="00554C78">
            <w:pPr>
              <w:jc w:val="center"/>
              <w:rPr>
                <w:sz w:val="20"/>
              </w:rPr>
            </w:pPr>
            <w:r w:rsidRPr="009A1910">
              <w:rPr>
                <w:sz w:val="20"/>
              </w:rPr>
              <w:t>52,48</w:t>
            </w:r>
          </w:p>
        </w:tc>
        <w:tc>
          <w:tcPr>
            <w:tcW w:w="1276" w:type="dxa"/>
            <w:shd w:val="clear" w:color="auto" w:fill="auto"/>
            <w:noWrap/>
            <w:tcMar>
              <w:left w:w="28" w:type="dxa"/>
              <w:right w:w="28" w:type="dxa"/>
            </w:tcMar>
            <w:vAlign w:val="center"/>
            <w:hideMark/>
          </w:tcPr>
          <w:p w14:paraId="7BF27156"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1EF2E7E8" w14:textId="77777777" w:rsidR="00554C78" w:rsidRPr="009A1910" w:rsidRDefault="00554C78" w:rsidP="00554C78">
            <w:pPr>
              <w:jc w:val="center"/>
              <w:rPr>
                <w:sz w:val="20"/>
              </w:rPr>
            </w:pPr>
            <w:r w:rsidRPr="009A1910">
              <w:rPr>
                <w:sz w:val="20"/>
              </w:rPr>
              <w:t>14,01</w:t>
            </w:r>
          </w:p>
        </w:tc>
        <w:tc>
          <w:tcPr>
            <w:tcW w:w="1984" w:type="dxa"/>
            <w:shd w:val="clear" w:color="auto" w:fill="auto"/>
            <w:noWrap/>
            <w:tcMar>
              <w:left w:w="28" w:type="dxa"/>
              <w:right w:w="28" w:type="dxa"/>
            </w:tcMar>
            <w:hideMark/>
          </w:tcPr>
          <w:p w14:paraId="67B765E7" w14:textId="77777777" w:rsidR="00554C78" w:rsidRPr="009A1910" w:rsidRDefault="00554C78" w:rsidP="00554C78">
            <w:pPr>
              <w:jc w:val="center"/>
              <w:rPr>
                <w:sz w:val="20"/>
              </w:rPr>
            </w:pPr>
            <w:r w:rsidRPr="009A1910">
              <w:rPr>
                <w:sz w:val="20"/>
              </w:rPr>
              <w:t>70,045</w:t>
            </w:r>
          </w:p>
        </w:tc>
      </w:tr>
      <w:tr w:rsidR="00554C78" w:rsidRPr="005670F7" w14:paraId="6BD485A5" w14:textId="77777777" w:rsidTr="00D706DF">
        <w:trPr>
          <w:trHeight w:val="20"/>
          <w:jc w:val="center"/>
        </w:trPr>
        <w:tc>
          <w:tcPr>
            <w:tcW w:w="709" w:type="dxa"/>
            <w:shd w:val="clear" w:color="auto" w:fill="auto"/>
            <w:noWrap/>
            <w:tcMar>
              <w:left w:w="28" w:type="dxa"/>
              <w:right w:w="28" w:type="dxa"/>
            </w:tcMar>
            <w:vAlign w:val="center"/>
          </w:tcPr>
          <w:p w14:paraId="3905B09A"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2A54E1E9" w14:textId="77777777" w:rsidR="00554C78" w:rsidRPr="005670F7" w:rsidRDefault="00554C78" w:rsidP="00554C78">
            <w:pPr>
              <w:jc w:val="center"/>
              <w:rPr>
                <w:color w:val="000000"/>
                <w:sz w:val="20"/>
              </w:rPr>
            </w:pPr>
            <w:r w:rsidRPr="005670F7">
              <w:rPr>
                <w:sz w:val="20"/>
              </w:rPr>
              <w:t>160 - 224 мм</w:t>
            </w:r>
          </w:p>
        </w:tc>
        <w:tc>
          <w:tcPr>
            <w:tcW w:w="2268" w:type="dxa"/>
            <w:shd w:val="clear" w:color="auto" w:fill="auto"/>
            <w:noWrap/>
            <w:tcMar>
              <w:left w:w="28" w:type="dxa"/>
              <w:right w:w="28" w:type="dxa"/>
            </w:tcMar>
            <w:vAlign w:val="center"/>
            <w:hideMark/>
          </w:tcPr>
          <w:p w14:paraId="156B6996"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54BE4CF9" w14:textId="77777777" w:rsidR="00554C78" w:rsidRPr="009A1910" w:rsidRDefault="00554C78" w:rsidP="00554C78">
            <w:pPr>
              <w:jc w:val="center"/>
              <w:rPr>
                <w:sz w:val="20"/>
              </w:rPr>
            </w:pPr>
            <w:r w:rsidRPr="009A1910">
              <w:rPr>
                <w:sz w:val="20"/>
              </w:rPr>
              <w:t>67,98</w:t>
            </w:r>
          </w:p>
        </w:tc>
        <w:tc>
          <w:tcPr>
            <w:tcW w:w="1276" w:type="dxa"/>
            <w:shd w:val="clear" w:color="auto" w:fill="auto"/>
            <w:noWrap/>
            <w:tcMar>
              <w:left w:w="28" w:type="dxa"/>
              <w:right w:w="28" w:type="dxa"/>
            </w:tcMar>
            <w:vAlign w:val="center"/>
            <w:hideMark/>
          </w:tcPr>
          <w:p w14:paraId="239BD01D"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2B8BB257" w14:textId="77777777" w:rsidR="00554C78" w:rsidRPr="009A1910" w:rsidRDefault="00554C78" w:rsidP="00554C78">
            <w:pPr>
              <w:jc w:val="center"/>
              <w:rPr>
                <w:sz w:val="20"/>
              </w:rPr>
            </w:pPr>
            <w:r w:rsidRPr="009A1910">
              <w:rPr>
                <w:sz w:val="20"/>
              </w:rPr>
              <w:t>17,88</w:t>
            </w:r>
          </w:p>
        </w:tc>
        <w:tc>
          <w:tcPr>
            <w:tcW w:w="1984" w:type="dxa"/>
            <w:shd w:val="clear" w:color="auto" w:fill="auto"/>
            <w:noWrap/>
            <w:tcMar>
              <w:left w:w="28" w:type="dxa"/>
              <w:right w:w="28" w:type="dxa"/>
            </w:tcMar>
            <w:hideMark/>
          </w:tcPr>
          <w:p w14:paraId="29458A39" w14:textId="77777777" w:rsidR="00554C78" w:rsidRPr="009A1910" w:rsidRDefault="00554C78" w:rsidP="00554C78">
            <w:pPr>
              <w:jc w:val="center"/>
              <w:rPr>
                <w:sz w:val="20"/>
              </w:rPr>
            </w:pPr>
            <w:r w:rsidRPr="009A1910">
              <w:rPr>
                <w:sz w:val="20"/>
              </w:rPr>
              <w:t>89,419</w:t>
            </w:r>
          </w:p>
        </w:tc>
      </w:tr>
      <w:tr w:rsidR="00554C78" w:rsidRPr="005670F7" w14:paraId="1CB43D35" w14:textId="77777777" w:rsidTr="00D706DF">
        <w:trPr>
          <w:trHeight w:val="20"/>
          <w:jc w:val="center"/>
        </w:trPr>
        <w:tc>
          <w:tcPr>
            <w:tcW w:w="709" w:type="dxa"/>
            <w:shd w:val="clear" w:color="auto" w:fill="auto"/>
            <w:noWrap/>
            <w:tcMar>
              <w:left w:w="28" w:type="dxa"/>
              <w:right w:w="28" w:type="dxa"/>
            </w:tcMar>
            <w:vAlign w:val="center"/>
          </w:tcPr>
          <w:p w14:paraId="5317FC15"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5A2E9642" w14:textId="77777777" w:rsidR="00554C78" w:rsidRPr="005670F7" w:rsidRDefault="00554C78" w:rsidP="00554C78">
            <w:pPr>
              <w:jc w:val="center"/>
              <w:rPr>
                <w:color w:val="000000"/>
                <w:sz w:val="20"/>
              </w:rPr>
            </w:pPr>
            <w:r w:rsidRPr="005670F7">
              <w:rPr>
                <w:sz w:val="20"/>
              </w:rPr>
              <w:t>225 - 314 мм</w:t>
            </w:r>
          </w:p>
        </w:tc>
        <w:tc>
          <w:tcPr>
            <w:tcW w:w="2268" w:type="dxa"/>
            <w:shd w:val="clear" w:color="auto" w:fill="auto"/>
            <w:noWrap/>
            <w:tcMar>
              <w:left w:w="28" w:type="dxa"/>
              <w:right w:w="28" w:type="dxa"/>
            </w:tcMar>
            <w:vAlign w:val="center"/>
            <w:hideMark/>
          </w:tcPr>
          <w:p w14:paraId="484739A4"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6F7B3658" w14:textId="77777777" w:rsidR="00554C78" w:rsidRPr="009A1910" w:rsidRDefault="00554C78" w:rsidP="00554C78">
            <w:pPr>
              <w:jc w:val="center"/>
              <w:rPr>
                <w:sz w:val="20"/>
              </w:rPr>
            </w:pPr>
            <w:r w:rsidRPr="009A1910">
              <w:rPr>
                <w:sz w:val="20"/>
              </w:rPr>
              <w:t>86,11</w:t>
            </w:r>
          </w:p>
        </w:tc>
        <w:tc>
          <w:tcPr>
            <w:tcW w:w="1276" w:type="dxa"/>
            <w:shd w:val="clear" w:color="auto" w:fill="auto"/>
            <w:noWrap/>
            <w:tcMar>
              <w:left w:w="28" w:type="dxa"/>
              <w:right w:w="28" w:type="dxa"/>
            </w:tcMar>
            <w:vAlign w:val="center"/>
            <w:hideMark/>
          </w:tcPr>
          <w:p w14:paraId="64E0D224"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1FEA98CE" w14:textId="77777777" w:rsidR="00554C78" w:rsidRPr="009A1910" w:rsidRDefault="00554C78" w:rsidP="00554C78">
            <w:pPr>
              <w:jc w:val="center"/>
              <w:rPr>
                <w:sz w:val="20"/>
              </w:rPr>
            </w:pPr>
            <w:r w:rsidRPr="009A1910">
              <w:rPr>
                <w:sz w:val="20"/>
              </w:rPr>
              <w:t>22,42</w:t>
            </w:r>
          </w:p>
        </w:tc>
        <w:tc>
          <w:tcPr>
            <w:tcW w:w="1984" w:type="dxa"/>
            <w:shd w:val="clear" w:color="auto" w:fill="auto"/>
            <w:noWrap/>
            <w:tcMar>
              <w:left w:w="28" w:type="dxa"/>
              <w:right w:w="28" w:type="dxa"/>
            </w:tcMar>
            <w:hideMark/>
          </w:tcPr>
          <w:p w14:paraId="05F4D5A1" w14:textId="77777777" w:rsidR="00554C78" w:rsidRPr="009A1910" w:rsidRDefault="00554C78" w:rsidP="00554C78">
            <w:pPr>
              <w:jc w:val="center"/>
              <w:rPr>
                <w:sz w:val="20"/>
              </w:rPr>
            </w:pPr>
            <w:r w:rsidRPr="009A1910">
              <w:rPr>
                <w:sz w:val="20"/>
              </w:rPr>
              <w:t>112,087</w:t>
            </w:r>
          </w:p>
        </w:tc>
      </w:tr>
      <w:tr w:rsidR="00554C78" w:rsidRPr="005670F7" w14:paraId="52DA3986" w14:textId="77777777" w:rsidTr="00D706DF">
        <w:trPr>
          <w:trHeight w:val="20"/>
          <w:jc w:val="center"/>
        </w:trPr>
        <w:tc>
          <w:tcPr>
            <w:tcW w:w="709" w:type="dxa"/>
            <w:shd w:val="clear" w:color="auto" w:fill="auto"/>
            <w:noWrap/>
            <w:tcMar>
              <w:left w:w="28" w:type="dxa"/>
              <w:right w:w="28" w:type="dxa"/>
            </w:tcMar>
            <w:vAlign w:val="center"/>
          </w:tcPr>
          <w:p w14:paraId="499CEB2D"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23F6FDC8" w14:textId="77777777" w:rsidR="00554C78" w:rsidRPr="005670F7" w:rsidRDefault="00554C78" w:rsidP="00554C78">
            <w:pPr>
              <w:jc w:val="center"/>
              <w:rPr>
                <w:color w:val="000000"/>
                <w:sz w:val="20"/>
              </w:rPr>
            </w:pPr>
            <w:r w:rsidRPr="005670F7">
              <w:rPr>
                <w:sz w:val="20"/>
              </w:rPr>
              <w:t>315 - 399 мм</w:t>
            </w:r>
          </w:p>
        </w:tc>
        <w:tc>
          <w:tcPr>
            <w:tcW w:w="2268" w:type="dxa"/>
            <w:shd w:val="clear" w:color="auto" w:fill="auto"/>
            <w:noWrap/>
            <w:tcMar>
              <w:left w:w="28" w:type="dxa"/>
              <w:right w:w="28" w:type="dxa"/>
            </w:tcMar>
            <w:vAlign w:val="center"/>
            <w:hideMark/>
          </w:tcPr>
          <w:p w14:paraId="5572B2BA"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2C3F77F1" w14:textId="77777777" w:rsidR="00554C78" w:rsidRPr="009A1910" w:rsidRDefault="00554C78" w:rsidP="00554C78">
            <w:pPr>
              <w:jc w:val="center"/>
              <w:rPr>
                <w:sz w:val="20"/>
              </w:rPr>
            </w:pPr>
            <w:r w:rsidRPr="009A1910">
              <w:rPr>
                <w:sz w:val="20"/>
              </w:rPr>
              <w:t>133,41</w:t>
            </w:r>
          </w:p>
        </w:tc>
        <w:tc>
          <w:tcPr>
            <w:tcW w:w="1276" w:type="dxa"/>
            <w:shd w:val="clear" w:color="auto" w:fill="auto"/>
            <w:noWrap/>
            <w:tcMar>
              <w:left w:w="28" w:type="dxa"/>
              <w:right w:w="28" w:type="dxa"/>
            </w:tcMar>
            <w:vAlign w:val="center"/>
            <w:hideMark/>
          </w:tcPr>
          <w:p w14:paraId="19E92162"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1FB2755C" w14:textId="77777777" w:rsidR="00554C78" w:rsidRPr="009A1910" w:rsidRDefault="00554C78" w:rsidP="00554C78">
            <w:pPr>
              <w:jc w:val="center"/>
              <w:rPr>
                <w:sz w:val="20"/>
              </w:rPr>
            </w:pPr>
            <w:r w:rsidRPr="009A1910">
              <w:rPr>
                <w:sz w:val="20"/>
              </w:rPr>
              <w:t>34,24</w:t>
            </w:r>
          </w:p>
        </w:tc>
        <w:tc>
          <w:tcPr>
            <w:tcW w:w="1984" w:type="dxa"/>
            <w:shd w:val="clear" w:color="auto" w:fill="auto"/>
            <w:noWrap/>
            <w:tcMar>
              <w:left w:w="28" w:type="dxa"/>
              <w:right w:w="28" w:type="dxa"/>
            </w:tcMar>
            <w:hideMark/>
          </w:tcPr>
          <w:p w14:paraId="1C4D0C36" w14:textId="77777777" w:rsidR="00554C78" w:rsidRPr="009A1910" w:rsidRDefault="00554C78" w:rsidP="00554C78">
            <w:pPr>
              <w:jc w:val="center"/>
              <w:rPr>
                <w:sz w:val="20"/>
              </w:rPr>
            </w:pPr>
            <w:r w:rsidRPr="009A1910">
              <w:rPr>
                <w:sz w:val="20"/>
              </w:rPr>
              <w:t>171,216</w:t>
            </w:r>
          </w:p>
        </w:tc>
      </w:tr>
      <w:tr w:rsidR="00554C78" w:rsidRPr="005670F7" w14:paraId="02D683CA" w14:textId="77777777" w:rsidTr="00D706DF">
        <w:trPr>
          <w:trHeight w:val="20"/>
          <w:jc w:val="center"/>
        </w:trPr>
        <w:tc>
          <w:tcPr>
            <w:tcW w:w="709" w:type="dxa"/>
            <w:shd w:val="clear" w:color="auto" w:fill="auto"/>
            <w:noWrap/>
            <w:tcMar>
              <w:left w:w="28" w:type="dxa"/>
              <w:right w:w="28" w:type="dxa"/>
            </w:tcMar>
            <w:vAlign w:val="center"/>
          </w:tcPr>
          <w:p w14:paraId="18DDB594"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0C8BB7D3" w14:textId="77777777" w:rsidR="00554C78" w:rsidRPr="005670F7" w:rsidRDefault="00554C78" w:rsidP="00554C78">
            <w:pPr>
              <w:jc w:val="center"/>
              <w:rPr>
                <w:color w:val="000000"/>
                <w:sz w:val="20"/>
              </w:rPr>
            </w:pPr>
            <w:r w:rsidRPr="005670F7">
              <w:rPr>
                <w:sz w:val="20"/>
              </w:rPr>
              <w:t>400 мм и выше</w:t>
            </w:r>
          </w:p>
        </w:tc>
        <w:tc>
          <w:tcPr>
            <w:tcW w:w="2268" w:type="dxa"/>
            <w:shd w:val="clear" w:color="auto" w:fill="auto"/>
            <w:noWrap/>
            <w:tcMar>
              <w:left w:w="28" w:type="dxa"/>
              <w:right w:w="28" w:type="dxa"/>
            </w:tcMar>
            <w:vAlign w:val="center"/>
            <w:hideMark/>
          </w:tcPr>
          <w:p w14:paraId="6717D0F3"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17B7D611" w14:textId="77777777" w:rsidR="00554C78" w:rsidRPr="009A1910" w:rsidRDefault="00554C78" w:rsidP="00554C78">
            <w:pPr>
              <w:jc w:val="center"/>
              <w:rPr>
                <w:sz w:val="20"/>
              </w:rPr>
            </w:pPr>
            <w:r w:rsidRPr="009A1910">
              <w:rPr>
                <w:sz w:val="20"/>
              </w:rPr>
              <w:t>239,27</w:t>
            </w:r>
          </w:p>
        </w:tc>
        <w:tc>
          <w:tcPr>
            <w:tcW w:w="1276" w:type="dxa"/>
            <w:shd w:val="clear" w:color="auto" w:fill="auto"/>
            <w:noWrap/>
            <w:tcMar>
              <w:left w:w="28" w:type="dxa"/>
              <w:right w:w="28" w:type="dxa"/>
            </w:tcMar>
            <w:vAlign w:val="center"/>
            <w:hideMark/>
          </w:tcPr>
          <w:p w14:paraId="029C1136"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384CFF96" w14:textId="77777777" w:rsidR="00554C78" w:rsidRPr="009A1910" w:rsidRDefault="00554C78" w:rsidP="00554C78">
            <w:pPr>
              <w:jc w:val="center"/>
              <w:rPr>
                <w:sz w:val="20"/>
              </w:rPr>
            </w:pPr>
            <w:r w:rsidRPr="009A1910">
              <w:rPr>
                <w:sz w:val="20"/>
              </w:rPr>
              <w:t>60,71</w:t>
            </w:r>
          </w:p>
        </w:tc>
        <w:tc>
          <w:tcPr>
            <w:tcW w:w="1984" w:type="dxa"/>
            <w:shd w:val="clear" w:color="auto" w:fill="auto"/>
            <w:noWrap/>
            <w:tcMar>
              <w:left w:w="28" w:type="dxa"/>
              <w:right w:w="28" w:type="dxa"/>
            </w:tcMar>
            <w:hideMark/>
          </w:tcPr>
          <w:p w14:paraId="7CF5F575" w14:textId="77777777" w:rsidR="00554C78" w:rsidRPr="009A1910" w:rsidRDefault="00554C78" w:rsidP="00554C78">
            <w:pPr>
              <w:jc w:val="center"/>
              <w:rPr>
                <w:sz w:val="20"/>
              </w:rPr>
            </w:pPr>
            <w:r w:rsidRPr="009A1910">
              <w:rPr>
                <w:sz w:val="20"/>
              </w:rPr>
              <w:t>303,540</w:t>
            </w:r>
          </w:p>
        </w:tc>
      </w:tr>
      <w:tr w:rsidR="00554C78" w:rsidRPr="005670F7" w14:paraId="7795AB31" w14:textId="77777777" w:rsidTr="00D706DF">
        <w:trPr>
          <w:trHeight w:val="20"/>
          <w:jc w:val="center"/>
        </w:trPr>
        <w:tc>
          <w:tcPr>
            <w:tcW w:w="709" w:type="dxa"/>
            <w:shd w:val="clear" w:color="auto" w:fill="auto"/>
            <w:noWrap/>
            <w:tcMar>
              <w:left w:w="28" w:type="dxa"/>
              <w:right w:w="28" w:type="dxa"/>
            </w:tcMar>
            <w:vAlign w:val="center"/>
          </w:tcPr>
          <w:p w14:paraId="7A8AA0A4" w14:textId="77777777" w:rsidR="00554C78" w:rsidRPr="005670F7" w:rsidRDefault="00554C78" w:rsidP="00554C78">
            <w:pPr>
              <w:jc w:val="center"/>
              <w:rPr>
                <w:sz w:val="20"/>
              </w:rPr>
            </w:pPr>
            <w:r>
              <w:rPr>
                <w:sz w:val="20"/>
              </w:rPr>
              <w:t>4</w:t>
            </w:r>
          </w:p>
        </w:tc>
        <w:tc>
          <w:tcPr>
            <w:tcW w:w="10490" w:type="dxa"/>
            <w:gridSpan w:val="6"/>
            <w:shd w:val="clear" w:color="auto" w:fill="auto"/>
            <w:noWrap/>
            <w:tcMar>
              <w:left w:w="28" w:type="dxa"/>
              <w:right w:w="28" w:type="dxa"/>
            </w:tcMar>
            <w:vAlign w:val="center"/>
          </w:tcPr>
          <w:p w14:paraId="33419FA1" w14:textId="77777777" w:rsidR="00554C78" w:rsidRPr="006D7AB9" w:rsidRDefault="00554C78" w:rsidP="00554C78">
            <w:pPr>
              <w:jc w:val="center"/>
              <w:rPr>
                <w:sz w:val="20"/>
                <w:u w:val="single"/>
              </w:rPr>
            </w:pPr>
            <w:r w:rsidRPr="006D7AB9">
              <w:rPr>
                <w:sz w:val="20"/>
                <w:u w:val="single"/>
              </w:rPr>
              <w:t>Присоединение без устройства врезки сети газопотребления в сеть газораспределения, подключение от «крана»</w:t>
            </w:r>
          </w:p>
        </w:tc>
      </w:tr>
      <w:tr w:rsidR="00554C78" w:rsidRPr="005670F7" w14:paraId="061BBD2D" w14:textId="77777777" w:rsidTr="00D706DF">
        <w:trPr>
          <w:trHeight w:val="20"/>
          <w:jc w:val="center"/>
        </w:trPr>
        <w:tc>
          <w:tcPr>
            <w:tcW w:w="709" w:type="dxa"/>
            <w:shd w:val="clear" w:color="auto" w:fill="auto"/>
            <w:noWrap/>
            <w:tcMar>
              <w:left w:w="28" w:type="dxa"/>
              <w:right w:w="28" w:type="dxa"/>
            </w:tcMar>
            <w:vAlign w:val="center"/>
            <w:hideMark/>
          </w:tcPr>
          <w:p w14:paraId="43D5707C" w14:textId="77777777" w:rsidR="00554C78" w:rsidRPr="005670F7" w:rsidRDefault="00554C78" w:rsidP="00554C78">
            <w:pPr>
              <w:jc w:val="center"/>
              <w:rPr>
                <w:color w:val="000000"/>
                <w:sz w:val="20"/>
              </w:rPr>
            </w:pPr>
            <w:r>
              <w:rPr>
                <w:sz w:val="20"/>
              </w:rPr>
              <w:t>4.1.</w:t>
            </w:r>
          </w:p>
        </w:tc>
        <w:tc>
          <w:tcPr>
            <w:tcW w:w="10490" w:type="dxa"/>
            <w:gridSpan w:val="6"/>
            <w:shd w:val="clear" w:color="auto" w:fill="auto"/>
            <w:noWrap/>
            <w:tcMar>
              <w:left w:w="28" w:type="dxa"/>
              <w:right w:w="28" w:type="dxa"/>
            </w:tcMar>
            <w:vAlign w:val="center"/>
            <w:hideMark/>
          </w:tcPr>
          <w:p w14:paraId="6E491E49" w14:textId="77777777" w:rsidR="00554C78" w:rsidRPr="005670F7" w:rsidRDefault="00554C78" w:rsidP="00554C78">
            <w:pPr>
              <w:jc w:val="center"/>
              <w:rPr>
                <w:color w:val="000000"/>
                <w:sz w:val="20"/>
              </w:rPr>
            </w:pPr>
            <w:r w:rsidRPr="006D7AB9">
              <w:rPr>
                <w:sz w:val="20"/>
              </w:rPr>
              <w:t>Стальные надземные газопроводы</w:t>
            </w:r>
          </w:p>
        </w:tc>
      </w:tr>
      <w:tr w:rsidR="00554C78" w:rsidRPr="005670F7" w14:paraId="0337AD61" w14:textId="77777777" w:rsidTr="00D706DF">
        <w:trPr>
          <w:trHeight w:val="20"/>
          <w:jc w:val="center"/>
        </w:trPr>
        <w:tc>
          <w:tcPr>
            <w:tcW w:w="709" w:type="dxa"/>
            <w:shd w:val="clear" w:color="auto" w:fill="auto"/>
            <w:noWrap/>
            <w:tcMar>
              <w:left w:w="28" w:type="dxa"/>
              <w:right w:w="28" w:type="dxa"/>
            </w:tcMar>
            <w:vAlign w:val="center"/>
          </w:tcPr>
          <w:p w14:paraId="71351520"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1C786C28" w14:textId="77777777" w:rsidR="00554C78" w:rsidRPr="005670F7" w:rsidRDefault="00554C78" w:rsidP="00554C78">
            <w:pPr>
              <w:jc w:val="center"/>
              <w:rPr>
                <w:color w:val="000000"/>
                <w:sz w:val="20"/>
              </w:rPr>
            </w:pPr>
            <w:r w:rsidRPr="005670F7">
              <w:rPr>
                <w:sz w:val="20"/>
              </w:rPr>
              <w:t>32 мм и менее</w:t>
            </w:r>
          </w:p>
        </w:tc>
        <w:tc>
          <w:tcPr>
            <w:tcW w:w="2268" w:type="dxa"/>
            <w:shd w:val="clear" w:color="auto" w:fill="auto"/>
            <w:noWrap/>
            <w:tcMar>
              <w:left w:w="28" w:type="dxa"/>
              <w:right w:w="28" w:type="dxa"/>
            </w:tcMar>
            <w:vAlign w:val="center"/>
            <w:hideMark/>
          </w:tcPr>
          <w:p w14:paraId="52D9F400"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0E728A0E" w14:textId="77777777" w:rsidR="00554C78" w:rsidRPr="009A1910" w:rsidRDefault="00554C78" w:rsidP="00554C78">
            <w:pPr>
              <w:jc w:val="center"/>
              <w:rPr>
                <w:sz w:val="20"/>
              </w:rPr>
            </w:pPr>
            <w:r w:rsidRPr="009A1910">
              <w:rPr>
                <w:sz w:val="20"/>
              </w:rPr>
              <w:t>6,27</w:t>
            </w:r>
          </w:p>
        </w:tc>
        <w:tc>
          <w:tcPr>
            <w:tcW w:w="1276" w:type="dxa"/>
            <w:shd w:val="clear" w:color="auto" w:fill="auto"/>
            <w:noWrap/>
            <w:tcMar>
              <w:left w:w="28" w:type="dxa"/>
              <w:right w:w="28" w:type="dxa"/>
            </w:tcMar>
            <w:vAlign w:val="center"/>
            <w:hideMark/>
          </w:tcPr>
          <w:p w14:paraId="5B26FDB2" w14:textId="77777777" w:rsidR="00554C78" w:rsidRPr="009A1910" w:rsidRDefault="00554C78" w:rsidP="00554C78">
            <w:pPr>
              <w:jc w:val="center"/>
              <w:rPr>
                <w:sz w:val="20"/>
              </w:rPr>
            </w:pPr>
            <w:r w:rsidRPr="009A1910">
              <w:rPr>
                <w:sz w:val="20"/>
              </w:rPr>
              <w:t>20,00%</w:t>
            </w:r>
          </w:p>
        </w:tc>
        <w:tc>
          <w:tcPr>
            <w:tcW w:w="992" w:type="dxa"/>
            <w:shd w:val="clear" w:color="auto" w:fill="auto"/>
            <w:noWrap/>
            <w:tcMar>
              <w:left w:w="28" w:type="dxa"/>
              <w:right w:w="28" w:type="dxa"/>
            </w:tcMar>
            <w:hideMark/>
          </w:tcPr>
          <w:p w14:paraId="01DF81DD" w14:textId="77777777" w:rsidR="00554C78" w:rsidRPr="009A1910" w:rsidRDefault="00554C78" w:rsidP="00554C78">
            <w:pPr>
              <w:jc w:val="center"/>
              <w:rPr>
                <w:sz w:val="20"/>
              </w:rPr>
            </w:pPr>
            <w:r w:rsidRPr="009A1910">
              <w:rPr>
                <w:sz w:val="20"/>
              </w:rPr>
              <w:t>2,46</w:t>
            </w:r>
          </w:p>
        </w:tc>
        <w:tc>
          <w:tcPr>
            <w:tcW w:w="1984" w:type="dxa"/>
            <w:shd w:val="clear" w:color="auto" w:fill="auto"/>
            <w:noWrap/>
            <w:tcMar>
              <w:left w:w="28" w:type="dxa"/>
              <w:right w:w="28" w:type="dxa"/>
            </w:tcMar>
            <w:hideMark/>
          </w:tcPr>
          <w:p w14:paraId="7685B9D9" w14:textId="77777777" w:rsidR="00554C78" w:rsidRPr="009A1910" w:rsidRDefault="00554C78" w:rsidP="00554C78">
            <w:pPr>
              <w:jc w:val="center"/>
              <w:rPr>
                <w:sz w:val="20"/>
              </w:rPr>
            </w:pPr>
            <w:r w:rsidRPr="009A1910">
              <w:rPr>
                <w:sz w:val="20"/>
              </w:rPr>
              <w:t>12,292</w:t>
            </w:r>
          </w:p>
        </w:tc>
      </w:tr>
      <w:tr w:rsidR="00554C78" w:rsidRPr="005670F7" w14:paraId="38447859" w14:textId="77777777" w:rsidTr="00D706DF">
        <w:trPr>
          <w:trHeight w:val="20"/>
          <w:jc w:val="center"/>
        </w:trPr>
        <w:tc>
          <w:tcPr>
            <w:tcW w:w="709" w:type="dxa"/>
            <w:shd w:val="clear" w:color="auto" w:fill="auto"/>
            <w:noWrap/>
            <w:tcMar>
              <w:left w:w="28" w:type="dxa"/>
              <w:right w:w="28" w:type="dxa"/>
            </w:tcMar>
            <w:vAlign w:val="center"/>
          </w:tcPr>
          <w:p w14:paraId="0A0309E1"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319EB397" w14:textId="77777777" w:rsidR="00554C78" w:rsidRPr="005670F7" w:rsidRDefault="00554C78" w:rsidP="00554C78">
            <w:pPr>
              <w:jc w:val="center"/>
              <w:rPr>
                <w:color w:val="000000"/>
                <w:sz w:val="20"/>
              </w:rPr>
            </w:pPr>
            <w:r w:rsidRPr="005670F7">
              <w:rPr>
                <w:sz w:val="20"/>
              </w:rPr>
              <w:t>158 мм и менее</w:t>
            </w:r>
          </w:p>
        </w:tc>
        <w:tc>
          <w:tcPr>
            <w:tcW w:w="2268" w:type="dxa"/>
            <w:shd w:val="clear" w:color="auto" w:fill="auto"/>
            <w:noWrap/>
            <w:tcMar>
              <w:left w:w="28" w:type="dxa"/>
              <w:right w:w="28" w:type="dxa"/>
            </w:tcMar>
            <w:vAlign w:val="center"/>
            <w:hideMark/>
          </w:tcPr>
          <w:p w14:paraId="305C70D4"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65613C75" w14:textId="77777777" w:rsidR="00554C78" w:rsidRPr="009A1910" w:rsidRDefault="00554C78" w:rsidP="00554C78">
            <w:pPr>
              <w:jc w:val="center"/>
              <w:rPr>
                <w:sz w:val="20"/>
              </w:rPr>
            </w:pPr>
            <w:r w:rsidRPr="009A1910">
              <w:rPr>
                <w:sz w:val="20"/>
              </w:rPr>
              <w:t>29,93</w:t>
            </w:r>
          </w:p>
        </w:tc>
        <w:tc>
          <w:tcPr>
            <w:tcW w:w="1276" w:type="dxa"/>
            <w:shd w:val="clear" w:color="auto" w:fill="auto"/>
            <w:noWrap/>
            <w:tcMar>
              <w:left w:w="28" w:type="dxa"/>
              <w:right w:w="28" w:type="dxa"/>
            </w:tcMar>
            <w:vAlign w:val="center"/>
            <w:hideMark/>
          </w:tcPr>
          <w:p w14:paraId="5E5948FA"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225199B4" w14:textId="77777777" w:rsidR="00554C78" w:rsidRPr="009A1910" w:rsidRDefault="00554C78" w:rsidP="00554C78">
            <w:pPr>
              <w:jc w:val="center"/>
              <w:rPr>
                <w:sz w:val="20"/>
              </w:rPr>
            </w:pPr>
            <w:r w:rsidRPr="009A1910">
              <w:rPr>
                <w:sz w:val="20"/>
              </w:rPr>
              <w:t>8,37</w:t>
            </w:r>
          </w:p>
        </w:tc>
        <w:tc>
          <w:tcPr>
            <w:tcW w:w="1984" w:type="dxa"/>
            <w:shd w:val="clear" w:color="auto" w:fill="auto"/>
            <w:noWrap/>
            <w:tcMar>
              <w:left w:w="28" w:type="dxa"/>
              <w:right w:w="28" w:type="dxa"/>
            </w:tcMar>
            <w:hideMark/>
          </w:tcPr>
          <w:p w14:paraId="2F826409" w14:textId="77777777" w:rsidR="00554C78" w:rsidRPr="009A1910" w:rsidRDefault="00554C78" w:rsidP="00554C78">
            <w:pPr>
              <w:jc w:val="center"/>
              <w:rPr>
                <w:sz w:val="20"/>
              </w:rPr>
            </w:pPr>
            <w:r w:rsidRPr="009A1910">
              <w:rPr>
                <w:sz w:val="20"/>
              </w:rPr>
              <w:t>41,860</w:t>
            </w:r>
          </w:p>
        </w:tc>
      </w:tr>
      <w:tr w:rsidR="00554C78" w:rsidRPr="005670F7" w14:paraId="40629DDD" w14:textId="77777777" w:rsidTr="00D706DF">
        <w:trPr>
          <w:trHeight w:val="20"/>
          <w:jc w:val="center"/>
        </w:trPr>
        <w:tc>
          <w:tcPr>
            <w:tcW w:w="709" w:type="dxa"/>
            <w:shd w:val="clear" w:color="auto" w:fill="auto"/>
            <w:noWrap/>
            <w:tcMar>
              <w:left w:w="28" w:type="dxa"/>
              <w:right w:w="28" w:type="dxa"/>
            </w:tcMar>
            <w:vAlign w:val="center"/>
          </w:tcPr>
          <w:p w14:paraId="35C9C852"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1916D166" w14:textId="77777777" w:rsidR="00554C78" w:rsidRPr="005670F7" w:rsidRDefault="00554C78" w:rsidP="00554C78">
            <w:pPr>
              <w:jc w:val="center"/>
              <w:rPr>
                <w:color w:val="000000"/>
                <w:sz w:val="20"/>
              </w:rPr>
            </w:pPr>
            <w:r w:rsidRPr="005670F7">
              <w:rPr>
                <w:sz w:val="20"/>
              </w:rPr>
              <w:t>159 - 218 мм</w:t>
            </w:r>
          </w:p>
        </w:tc>
        <w:tc>
          <w:tcPr>
            <w:tcW w:w="2268" w:type="dxa"/>
            <w:shd w:val="clear" w:color="auto" w:fill="auto"/>
            <w:noWrap/>
            <w:tcMar>
              <w:left w:w="28" w:type="dxa"/>
              <w:right w:w="28" w:type="dxa"/>
            </w:tcMar>
            <w:vAlign w:val="center"/>
            <w:hideMark/>
          </w:tcPr>
          <w:p w14:paraId="1B6C0734"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1A5D24DE" w14:textId="77777777" w:rsidR="00554C78" w:rsidRPr="009A1910" w:rsidRDefault="00554C78" w:rsidP="00554C78">
            <w:pPr>
              <w:jc w:val="center"/>
              <w:rPr>
                <w:sz w:val="20"/>
              </w:rPr>
            </w:pPr>
            <w:r w:rsidRPr="009A1910">
              <w:rPr>
                <w:sz w:val="20"/>
              </w:rPr>
              <w:t>32,94</w:t>
            </w:r>
          </w:p>
        </w:tc>
        <w:tc>
          <w:tcPr>
            <w:tcW w:w="1276" w:type="dxa"/>
            <w:shd w:val="clear" w:color="auto" w:fill="auto"/>
            <w:noWrap/>
            <w:tcMar>
              <w:left w:w="28" w:type="dxa"/>
              <w:right w:w="28" w:type="dxa"/>
            </w:tcMar>
            <w:vAlign w:val="center"/>
            <w:hideMark/>
          </w:tcPr>
          <w:p w14:paraId="025C1D5D"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22DF1B8E" w14:textId="77777777" w:rsidR="00554C78" w:rsidRPr="009A1910" w:rsidRDefault="00554C78" w:rsidP="00554C78">
            <w:pPr>
              <w:jc w:val="center"/>
              <w:rPr>
                <w:sz w:val="20"/>
              </w:rPr>
            </w:pPr>
            <w:r w:rsidRPr="009A1910">
              <w:rPr>
                <w:sz w:val="20"/>
              </w:rPr>
              <w:t>9,13</w:t>
            </w:r>
          </w:p>
        </w:tc>
        <w:tc>
          <w:tcPr>
            <w:tcW w:w="1984" w:type="dxa"/>
            <w:shd w:val="clear" w:color="auto" w:fill="auto"/>
            <w:noWrap/>
            <w:tcMar>
              <w:left w:w="28" w:type="dxa"/>
              <w:right w:w="28" w:type="dxa"/>
            </w:tcMar>
            <w:hideMark/>
          </w:tcPr>
          <w:p w14:paraId="6430D4DA" w14:textId="77777777" w:rsidR="00554C78" w:rsidRPr="009A1910" w:rsidRDefault="00554C78" w:rsidP="00554C78">
            <w:pPr>
              <w:jc w:val="center"/>
              <w:rPr>
                <w:sz w:val="20"/>
              </w:rPr>
            </w:pPr>
            <w:r w:rsidRPr="009A1910">
              <w:rPr>
                <w:sz w:val="20"/>
              </w:rPr>
              <w:t>45,631</w:t>
            </w:r>
          </w:p>
        </w:tc>
      </w:tr>
      <w:tr w:rsidR="00554C78" w:rsidRPr="005670F7" w14:paraId="3FA516E2" w14:textId="77777777" w:rsidTr="00D706DF">
        <w:trPr>
          <w:trHeight w:val="20"/>
          <w:jc w:val="center"/>
        </w:trPr>
        <w:tc>
          <w:tcPr>
            <w:tcW w:w="709" w:type="dxa"/>
            <w:shd w:val="clear" w:color="auto" w:fill="auto"/>
            <w:noWrap/>
            <w:tcMar>
              <w:left w:w="28" w:type="dxa"/>
              <w:right w:w="28" w:type="dxa"/>
            </w:tcMar>
            <w:vAlign w:val="center"/>
          </w:tcPr>
          <w:p w14:paraId="224F0BFE"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4D8BC78B" w14:textId="77777777" w:rsidR="00554C78" w:rsidRPr="005670F7" w:rsidRDefault="00554C78" w:rsidP="00554C78">
            <w:pPr>
              <w:jc w:val="center"/>
              <w:rPr>
                <w:color w:val="000000"/>
                <w:sz w:val="20"/>
              </w:rPr>
            </w:pPr>
            <w:r w:rsidRPr="005670F7">
              <w:rPr>
                <w:sz w:val="20"/>
              </w:rPr>
              <w:t>219 - 272 мм</w:t>
            </w:r>
          </w:p>
        </w:tc>
        <w:tc>
          <w:tcPr>
            <w:tcW w:w="2268" w:type="dxa"/>
            <w:shd w:val="clear" w:color="auto" w:fill="auto"/>
            <w:noWrap/>
            <w:tcMar>
              <w:left w:w="28" w:type="dxa"/>
              <w:right w:w="28" w:type="dxa"/>
            </w:tcMar>
            <w:vAlign w:val="center"/>
            <w:hideMark/>
          </w:tcPr>
          <w:p w14:paraId="06730926"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0632AEA1" w14:textId="77777777" w:rsidR="00554C78" w:rsidRPr="009A1910" w:rsidRDefault="00554C78" w:rsidP="00554C78">
            <w:pPr>
              <w:jc w:val="center"/>
              <w:rPr>
                <w:sz w:val="20"/>
              </w:rPr>
            </w:pPr>
            <w:r w:rsidRPr="009A1910">
              <w:rPr>
                <w:sz w:val="20"/>
              </w:rPr>
              <w:t>36,35</w:t>
            </w:r>
          </w:p>
        </w:tc>
        <w:tc>
          <w:tcPr>
            <w:tcW w:w="1276" w:type="dxa"/>
            <w:shd w:val="clear" w:color="auto" w:fill="auto"/>
            <w:noWrap/>
            <w:tcMar>
              <w:left w:w="28" w:type="dxa"/>
              <w:right w:w="28" w:type="dxa"/>
            </w:tcMar>
            <w:vAlign w:val="center"/>
            <w:hideMark/>
          </w:tcPr>
          <w:p w14:paraId="61621653"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0AFF6511" w14:textId="77777777" w:rsidR="00554C78" w:rsidRPr="009A1910" w:rsidRDefault="00554C78" w:rsidP="00554C78">
            <w:pPr>
              <w:jc w:val="center"/>
              <w:rPr>
                <w:sz w:val="20"/>
              </w:rPr>
            </w:pPr>
            <w:r w:rsidRPr="009A1910">
              <w:rPr>
                <w:sz w:val="20"/>
              </w:rPr>
              <w:t>9,98</w:t>
            </w:r>
          </w:p>
        </w:tc>
        <w:tc>
          <w:tcPr>
            <w:tcW w:w="1984" w:type="dxa"/>
            <w:shd w:val="clear" w:color="auto" w:fill="auto"/>
            <w:noWrap/>
            <w:tcMar>
              <w:left w:w="28" w:type="dxa"/>
              <w:right w:w="28" w:type="dxa"/>
            </w:tcMar>
            <w:hideMark/>
          </w:tcPr>
          <w:p w14:paraId="02D4FAC5" w14:textId="77777777" w:rsidR="00554C78" w:rsidRPr="009A1910" w:rsidRDefault="00554C78" w:rsidP="00554C78">
            <w:pPr>
              <w:jc w:val="center"/>
              <w:rPr>
                <w:sz w:val="20"/>
              </w:rPr>
            </w:pPr>
            <w:r w:rsidRPr="009A1910">
              <w:rPr>
                <w:sz w:val="20"/>
              </w:rPr>
              <w:t>49,885</w:t>
            </w:r>
          </w:p>
        </w:tc>
      </w:tr>
      <w:tr w:rsidR="00554C78" w:rsidRPr="005670F7" w14:paraId="05390190" w14:textId="77777777" w:rsidTr="00D706DF">
        <w:trPr>
          <w:trHeight w:val="20"/>
          <w:jc w:val="center"/>
        </w:trPr>
        <w:tc>
          <w:tcPr>
            <w:tcW w:w="709" w:type="dxa"/>
            <w:shd w:val="clear" w:color="auto" w:fill="auto"/>
            <w:noWrap/>
            <w:tcMar>
              <w:left w:w="28" w:type="dxa"/>
              <w:right w:w="28" w:type="dxa"/>
            </w:tcMar>
            <w:vAlign w:val="center"/>
          </w:tcPr>
          <w:p w14:paraId="3B6BA23D"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2B3BC93D" w14:textId="77777777" w:rsidR="00554C78" w:rsidRPr="005670F7" w:rsidRDefault="00554C78" w:rsidP="00554C78">
            <w:pPr>
              <w:jc w:val="center"/>
              <w:rPr>
                <w:color w:val="000000"/>
                <w:sz w:val="20"/>
              </w:rPr>
            </w:pPr>
            <w:r w:rsidRPr="005670F7">
              <w:rPr>
                <w:sz w:val="20"/>
              </w:rPr>
              <w:t>273 - 324 мм</w:t>
            </w:r>
          </w:p>
        </w:tc>
        <w:tc>
          <w:tcPr>
            <w:tcW w:w="2268" w:type="dxa"/>
            <w:shd w:val="clear" w:color="auto" w:fill="auto"/>
            <w:noWrap/>
            <w:tcMar>
              <w:left w:w="28" w:type="dxa"/>
              <w:right w:w="28" w:type="dxa"/>
            </w:tcMar>
            <w:vAlign w:val="center"/>
            <w:hideMark/>
          </w:tcPr>
          <w:p w14:paraId="2FA40326"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4219A86A" w14:textId="77777777" w:rsidR="00554C78" w:rsidRPr="009A1910" w:rsidRDefault="00554C78" w:rsidP="00554C78">
            <w:pPr>
              <w:jc w:val="center"/>
              <w:rPr>
                <w:sz w:val="20"/>
              </w:rPr>
            </w:pPr>
            <w:r w:rsidRPr="009A1910">
              <w:rPr>
                <w:sz w:val="20"/>
              </w:rPr>
              <w:t>38,94</w:t>
            </w:r>
          </w:p>
        </w:tc>
        <w:tc>
          <w:tcPr>
            <w:tcW w:w="1276" w:type="dxa"/>
            <w:shd w:val="clear" w:color="auto" w:fill="auto"/>
            <w:noWrap/>
            <w:tcMar>
              <w:left w:w="28" w:type="dxa"/>
              <w:right w:w="28" w:type="dxa"/>
            </w:tcMar>
            <w:vAlign w:val="center"/>
            <w:hideMark/>
          </w:tcPr>
          <w:p w14:paraId="6D5EBBA7"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6651EB01" w14:textId="77777777" w:rsidR="00554C78" w:rsidRPr="009A1910" w:rsidRDefault="00554C78" w:rsidP="00554C78">
            <w:pPr>
              <w:jc w:val="center"/>
              <w:rPr>
                <w:sz w:val="20"/>
              </w:rPr>
            </w:pPr>
            <w:r w:rsidRPr="009A1910">
              <w:rPr>
                <w:sz w:val="20"/>
              </w:rPr>
              <w:t>10,62</w:t>
            </w:r>
          </w:p>
        </w:tc>
        <w:tc>
          <w:tcPr>
            <w:tcW w:w="1984" w:type="dxa"/>
            <w:shd w:val="clear" w:color="auto" w:fill="auto"/>
            <w:noWrap/>
            <w:tcMar>
              <w:left w:w="28" w:type="dxa"/>
              <w:right w:w="28" w:type="dxa"/>
            </w:tcMar>
            <w:hideMark/>
          </w:tcPr>
          <w:p w14:paraId="6FB17095" w14:textId="77777777" w:rsidR="00554C78" w:rsidRPr="009A1910" w:rsidRDefault="00554C78" w:rsidP="00554C78">
            <w:pPr>
              <w:jc w:val="center"/>
              <w:rPr>
                <w:sz w:val="20"/>
              </w:rPr>
            </w:pPr>
            <w:r w:rsidRPr="009A1910">
              <w:rPr>
                <w:sz w:val="20"/>
              </w:rPr>
              <w:t>53,123</w:t>
            </w:r>
          </w:p>
        </w:tc>
      </w:tr>
      <w:tr w:rsidR="00554C78" w:rsidRPr="005670F7" w14:paraId="4A870698" w14:textId="77777777" w:rsidTr="00D706DF">
        <w:trPr>
          <w:trHeight w:val="20"/>
          <w:jc w:val="center"/>
        </w:trPr>
        <w:tc>
          <w:tcPr>
            <w:tcW w:w="709" w:type="dxa"/>
            <w:shd w:val="clear" w:color="auto" w:fill="auto"/>
            <w:noWrap/>
            <w:tcMar>
              <w:left w:w="28" w:type="dxa"/>
              <w:right w:w="28" w:type="dxa"/>
            </w:tcMar>
            <w:vAlign w:val="center"/>
          </w:tcPr>
          <w:p w14:paraId="76FDA77C"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7C0F2665" w14:textId="77777777" w:rsidR="00554C78" w:rsidRPr="005670F7" w:rsidRDefault="00554C78" w:rsidP="00554C78">
            <w:pPr>
              <w:jc w:val="center"/>
              <w:rPr>
                <w:color w:val="000000"/>
                <w:sz w:val="20"/>
              </w:rPr>
            </w:pPr>
            <w:r w:rsidRPr="005670F7">
              <w:rPr>
                <w:sz w:val="20"/>
              </w:rPr>
              <w:t>325 - 425 мм</w:t>
            </w:r>
          </w:p>
        </w:tc>
        <w:tc>
          <w:tcPr>
            <w:tcW w:w="2268" w:type="dxa"/>
            <w:shd w:val="clear" w:color="auto" w:fill="auto"/>
            <w:noWrap/>
            <w:tcMar>
              <w:left w:w="28" w:type="dxa"/>
              <w:right w:w="28" w:type="dxa"/>
            </w:tcMar>
            <w:vAlign w:val="center"/>
            <w:hideMark/>
          </w:tcPr>
          <w:p w14:paraId="6C40F5B0"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131E4AAA" w14:textId="77777777" w:rsidR="00554C78" w:rsidRPr="009A1910" w:rsidRDefault="00554C78" w:rsidP="00554C78">
            <w:pPr>
              <w:jc w:val="center"/>
              <w:rPr>
                <w:sz w:val="20"/>
              </w:rPr>
            </w:pPr>
            <w:r w:rsidRPr="009A1910">
              <w:rPr>
                <w:sz w:val="20"/>
              </w:rPr>
              <w:t>47,75</w:t>
            </w:r>
          </w:p>
        </w:tc>
        <w:tc>
          <w:tcPr>
            <w:tcW w:w="1276" w:type="dxa"/>
            <w:shd w:val="clear" w:color="auto" w:fill="auto"/>
            <w:noWrap/>
            <w:tcMar>
              <w:left w:w="28" w:type="dxa"/>
              <w:right w:w="28" w:type="dxa"/>
            </w:tcMar>
            <w:vAlign w:val="center"/>
            <w:hideMark/>
          </w:tcPr>
          <w:p w14:paraId="0C231AA0"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39C12ED0" w14:textId="77777777" w:rsidR="00554C78" w:rsidRPr="009A1910" w:rsidRDefault="00554C78" w:rsidP="00554C78">
            <w:pPr>
              <w:jc w:val="center"/>
              <w:rPr>
                <w:sz w:val="20"/>
              </w:rPr>
            </w:pPr>
            <w:r w:rsidRPr="009A1910">
              <w:rPr>
                <w:sz w:val="20"/>
              </w:rPr>
              <w:t>12,83</w:t>
            </w:r>
          </w:p>
        </w:tc>
        <w:tc>
          <w:tcPr>
            <w:tcW w:w="1984" w:type="dxa"/>
            <w:shd w:val="clear" w:color="auto" w:fill="auto"/>
            <w:noWrap/>
            <w:tcMar>
              <w:left w:w="28" w:type="dxa"/>
              <w:right w:w="28" w:type="dxa"/>
            </w:tcMar>
            <w:hideMark/>
          </w:tcPr>
          <w:p w14:paraId="432DAE5D" w14:textId="77777777" w:rsidR="00554C78" w:rsidRPr="009A1910" w:rsidRDefault="00554C78" w:rsidP="00554C78">
            <w:pPr>
              <w:jc w:val="center"/>
              <w:rPr>
                <w:sz w:val="20"/>
              </w:rPr>
            </w:pPr>
            <w:r w:rsidRPr="009A1910">
              <w:rPr>
                <w:sz w:val="20"/>
              </w:rPr>
              <w:t>64,132</w:t>
            </w:r>
          </w:p>
        </w:tc>
      </w:tr>
      <w:tr w:rsidR="00554C78" w:rsidRPr="005670F7" w14:paraId="53A0DA9E" w14:textId="77777777" w:rsidTr="00D706DF">
        <w:trPr>
          <w:trHeight w:val="20"/>
          <w:jc w:val="center"/>
        </w:trPr>
        <w:tc>
          <w:tcPr>
            <w:tcW w:w="709" w:type="dxa"/>
            <w:shd w:val="clear" w:color="auto" w:fill="auto"/>
            <w:noWrap/>
            <w:tcMar>
              <w:left w:w="28" w:type="dxa"/>
              <w:right w:w="28" w:type="dxa"/>
            </w:tcMar>
            <w:vAlign w:val="center"/>
          </w:tcPr>
          <w:p w14:paraId="3914C2C5"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6C80D954" w14:textId="77777777" w:rsidR="00554C78" w:rsidRPr="005670F7" w:rsidRDefault="00554C78" w:rsidP="00554C78">
            <w:pPr>
              <w:jc w:val="center"/>
              <w:rPr>
                <w:color w:val="000000"/>
                <w:sz w:val="20"/>
              </w:rPr>
            </w:pPr>
            <w:r w:rsidRPr="005670F7">
              <w:rPr>
                <w:sz w:val="20"/>
              </w:rPr>
              <w:t>426 - 529 мм</w:t>
            </w:r>
          </w:p>
        </w:tc>
        <w:tc>
          <w:tcPr>
            <w:tcW w:w="2268" w:type="dxa"/>
            <w:shd w:val="clear" w:color="auto" w:fill="auto"/>
            <w:noWrap/>
            <w:tcMar>
              <w:left w:w="28" w:type="dxa"/>
              <w:right w:w="28" w:type="dxa"/>
            </w:tcMar>
            <w:vAlign w:val="center"/>
            <w:hideMark/>
          </w:tcPr>
          <w:p w14:paraId="261E5C96"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75D29DB6" w14:textId="77777777" w:rsidR="00554C78" w:rsidRPr="009A1910" w:rsidRDefault="00554C78" w:rsidP="00554C78">
            <w:pPr>
              <w:jc w:val="center"/>
              <w:rPr>
                <w:sz w:val="20"/>
              </w:rPr>
            </w:pPr>
            <w:r w:rsidRPr="009A1910">
              <w:rPr>
                <w:sz w:val="20"/>
              </w:rPr>
              <w:t>76,30</w:t>
            </w:r>
          </w:p>
        </w:tc>
        <w:tc>
          <w:tcPr>
            <w:tcW w:w="1276" w:type="dxa"/>
            <w:shd w:val="clear" w:color="auto" w:fill="auto"/>
            <w:noWrap/>
            <w:tcMar>
              <w:left w:w="28" w:type="dxa"/>
              <w:right w:w="28" w:type="dxa"/>
            </w:tcMar>
            <w:vAlign w:val="center"/>
            <w:hideMark/>
          </w:tcPr>
          <w:p w14:paraId="2BF94A4D"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15A43721" w14:textId="77777777" w:rsidR="00554C78" w:rsidRPr="009A1910" w:rsidRDefault="00554C78" w:rsidP="00554C78">
            <w:pPr>
              <w:jc w:val="center"/>
              <w:rPr>
                <w:sz w:val="20"/>
              </w:rPr>
            </w:pPr>
            <w:r w:rsidRPr="009A1910">
              <w:rPr>
                <w:sz w:val="20"/>
              </w:rPr>
              <w:t>19,97</w:t>
            </w:r>
          </w:p>
        </w:tc>
        <w:tc>
          <w:tcPr>
            <w:tcW w:w="1984" w:type="dxa"/>
            <w:shd w:val="clear" w:color="auto" w:fill="auto"/>
            <w:noWrap/>
            <w:tcMar>
              <w:left w:w="28" w:type="dxa"/>
              <w:right w:w="28" w:type="dxa"/>
            </w:tcMar>
            <w:hideMark/>
          </w:tcPr>
          <w:p w14:paraId="57E3A795" w14:textId="77777777" w:rsidR="00554C78" w:rsidRPr="009A1910" w:rsidRDefault="00554C78" w:rsidP="00554C78">
            <w:pPr>
              <w:jc w:val="center"/>
              <w:rPr>
                <w:sz w:val="20"/>
              </w:rPr>
            </w:pPr>
            <w:r w:rsidRPr="009A1910">
              <w:rPr>
                <w:sz w:val="20"/>
              </w:rPr>
              <w:t>99,828</w:t>
            </w:r>
          </w:p>
        </w:tc>
      </w:tr>
      <w:tr w:rsidR="00554C78" w:rsidRPr="005670F7" w14:paraId="58B9E6AF" w14:textId="77777777" w:rsidTr="00D706DF">
        <w:trPr>
          <w:trHeight w:val="20"/>
          <w:jc w:val="center"/>
        </w:trPr>
        <w:tc>
          <w:tcPr>
            <w:tcW w:w="709" w:type="dxa"/>
            <w:shd w:val="clear" w:color="auto" w:fill="auto"/>
            <w:noWrap/>
            <w:tcMar>
              <w:left w:w="28" w:type="dxa"/>
              <w:right w:w="28" w:type="dxa"/>
            </w:tcMar>
            <w:vAlign w:val="center"/>
          </w:tcPr>
          <w:p w14:paraId="5CEFB0EB" w14:textId="77777777" w:rsidR="00554C78" w:rsidRPr="005670F7" w:rsidRDefault="00554C78" w:rsidP="00554C78">
            <w:pPr>
              <w:jc w:val="center"/>
              <w:rPr>
                <w:color w:val="000000"/>
                <w:sz w:val="20"/>
              </w:rPr>
            </w:pPr>
          </w:p>
        </w:tc>
        <w:tc>
          <w:tcPr>
            <w:tcW w:w="1418" w:type="dxa"/>
            <w:shd w:val="clear" w:color="auto" w:fill="auto"/>
            <w:noWrap/>
            <w:tcMar>
              <w:left w:w="28" w:type="dxa"/>
              <w:right w:w="28" w:type="dxa"/>
            </w:tcMar>
            <w:vAlign w:val="center"/>
            <w:hideMark/>
          </w:tcPr>
          <w:p w14:paraId="7263192F" w14:textId="77777777" w:rsidR="00554C78" w:rsidRPr="005670F7" w:rsidRDefault="00554C78" w:rsidP="00554C78">
            <w:pPr>
              <w:jc w:val="center"/>
              <w:rPr>
                <w:color w:val="000000"/>
                <w:sz w:val="20"/>
              </w:rPr>
            </w:pPr>
            <w:r w:rsidRPr="005670F7">
              <w:rPr>
                <w:sz w:val="20"/>
              </w:rPr>
              <w:t>530 мм и выше</w:t>
            </w:r>
          </w:p>
        </w:tc>
        <w:tc>
          <w:tcPr>
            <w:tcW w:w="2268" w:type="dxa"/>
            <w:shd w:val="clear" w:color="auto" w:fill="auto"/>
            <w:noWrap/>
            <w:tcMar>
              <w:left w:w="28" w:type="dxa"/>
              <w:right w:w="28" w:type="dxa"/>
            </w:tcMar>
            <w:vAlign w:val="center"/>
            <w:hideMark/>
          </w:tcPr>
          <w:p w14:paraId="5ECA1CE7" w14:textId="77777777" w:rsidR="00554C78" w:rsidRPr="005670F7" w:rsidRDefault="00554C78" w:rsidP="00554C78">
            <w:pPr>
              <w:jc w:val="center"/>
              <w:rPr>
                <w:color w:val="000000"/>
                <w:sz w:val="20"/>
              </w:rPr>
            </w:pPr>
            <w:r w:rsidRPr="005670F7">
              <w:rPr>
                <w:color w:val="000000"/>
                <w:sz w:val="20"/>
              </w:rPr>
              <w:t>3,56</w:t>
            </w:r>
          </w:p>
        </w:tc>
        <w:tc>
          <w:tcPr>
            <w:tcW w:w="2552" w:type="dxa"/>
            <w:shd w:val="clear" w:color="auto" w:fill="auto"/>
            <w:noWrap/>
            <w:tcMar>
              <w:left w:w="28" w:type="dxa"/>
              <w:right w:w="28" w:type="dxa"/>
            </w:tcMar>
            <w:hideMark/>
          </w:tcPr>
          <w:p w14:paraId="0AC3BB70" w14:textId="77777777" w:rsidR="00554C78" w:rsidRPr="009A1910" w:rsidRDefault="00554C78" w:rsidP="00554C78">
            <w:pPr>
              <w:jc w:val="center"/>
              <w:rPr>
                <w:sz w:val="20"/>
              </w:rPr>
            </w:pPr>
            <w:r w:rsidRPr="009A1910">
              <w:rPr>
                <w:sz w:val="20"/>
              </w:rPr>
              <w:t>90,02</w:t>
            </w:r>
          </w:p>
        </w:tc>
        <w:tc>
          <w:tcPr>
            <w:tcW w:w="1276" w:type="dxa"/>
            <w:shd w:val="clear" w:color="auto" w:fill="auto"/>
            <w:noWrap/>
            <w:tcMar>
              <w:left w:w="28" w:type="dxa"/>
              <w:right w:w="28" w:type="dxa"/>
            </w:tcMar>
            <w:vAlign w:val="center"/>
            <w:hideMark/>
          </w:tcPr>
          <w:p w14:paraId="11FA7249" w14:textId="77777777" w:rsidR="00554C78" w:rsidRPr="009A1910" w:rsidRDefault="00554C78" w:rsidP="00554C78">
            <w:pPr>
              <w:jc w:val="center"/>
              <w:rPr>
                <w:sz w:val="20"/>
              </w:rPr>
            </w:pPr>
            <w:r w:rsidRPr="005670F7">
              <w:rPr>
                <w:sz w:val="20"/>
              </w:rPr>
              <w:t>20,00%</w:t>
            </w:r>
          </w:p>
        </w:tc>
        <w:tc>
          <w:tcPr>
            <w:tcW w:w="992" w:type="dxa"/>
            <w:shd w:val="clear" w:color="auto" w:fill="auto"/>
            <w:noWrap/>
            <w:tcMar>
              <w:left w:w="28" w:type="dxa"/>
              <w:right w:w="28" w:type="dxa"/>
            </w:tcMar>
            <w:hideMark/>
          </w:tcPr>
          <w:p w14:paraId="4FFF0FA5" w14:textId="77777777" w:rsidR="00554C78" w:rsidRPr="009A1910" w:rsidRDefault="00554C78" w:rsidP="00554C78">
            <w:pPr>
              <w:jc w:val="center"/>
              <w:rPr>
                <w:sz w:val="20"/>
              </w:rPr>
            </w:pPr>
            <w:r w:rsidRPr="009A1910">
              <w:rPr>
                <w:sz w:val="20"/>
              </w:rPr>
              <w:t>23,39</w:t>
            </w:r>
          </w:p>
        </w:tc>
        <w:tc>
          <w:tcPr>
            <w:tcW w:w="1984" w:type="dxa"/>
            <w:shd w:val="clear" w:color="auto" w:fill="auto"/>
            <w:noWrap/>
            <w:tcMar>
              <w:left w:w="28" w:type="dxa"/>
              <w:right w:w="28" w:type="dxa"/>
            </w:tcMar>
            <w:hideMark/>
          </w:tcPr>
          <w:p w14:paraId="0707FE78" w14:textId="77777777" w:rsidR="00554C78" w:rsidRPr="009A1910" w:rsidRDefault="00554C78" w:rsidP="00554C78">
            <w:pPr>
              <w:jc w:val="center"/>
              <w:rPr>
                <w:sz w:val="20"/>
              </w:rPr>
            </w:pPr>
            <w:r w:rsidRPr="009A1910">
              <w:rPr>
                <w:sz w:val="20"/>
              </w:rPr>
              <w:t>116,974</w:t>
            </w:r>
          </w:p>
        </w:tc>
      </w:tr>
    </w:tbl>
    <w:p w14:paraId="6ED39E0A" w14:textId="77777777" w:rsidR="00554C78" w:rsidRDefault="00554C78" w:rsidP="00554C78">
      <w:pPr>
        <w:autoSpaceDE w:val="0"/>
        <w:autoSpaceDN w:val="0"/>
        <w:adjustRightInd w:val="0"/>
        <w:ind w:firstLine="540"/>
        <w:jc w:val="both"/>
        <w:rPr>
          <w:sz w:val="28"/>
          <w:szCs w:val="28"/>
        </w:rPr>
      </w:pPr>
      <w:r>
        <w:rPr>
          <w:sz w:val="28"/>
          <w:szCs w:val="28"/>
        </w:rPr>
        <w:t>*</w:t>
      </w:r>
      <w:r w:rsidRPr="006D7AB9">
        <w:rPr>
          <w:color w:val="2D2D2D"/>
        </w:rPr>
        <w:t xml:space="preserve"> </w:t>
      </w:r>
      <w:r w:rsidRPr="001803F2">
        <w:rPr>
          <w:color w:val="2D2D2D"/>
        </w:rPr>
        <w:t>При объеме присоединенной максимальной мощности (максимальном часовом расходе газа) газоиспользующего оборудования свыше 15 м3/ час и не превышающе</w:t>
      </w:r>
      <w:r>
        <w:rPr>
          <w:color w:val="2D2D2D"/>
        </w:rPr>
        <w:t>м</w:t>
      </w:r>
      <w:r w:rsidRPr="001803F2">
        <w:rPr>
          <w:color w:val="2D2D2D"/>
        </w:rPr>
        <w:t xml:space="preserve"> 500 м3/ час</w:t>
      </w:r>
    </w:p>
    <w:p w14:paraId="4762D700" w14:textId="77777777" w:rsidR="00554C78" w:rsidRDefault="00554C78" w:rsidP="00554C78">
      <w:pPr>
        <w:autoSpaceDE w:val="0"/>
        <w:autoSpaceDN w:val="0"/>
        <w:adjustRightInd w:val="0"/>
        <w:ind w:firstLine="540"/>
        <w:jc w:val="both"/>
        <w:rPr>
          <w:sz w:val="28"/>
          <w:szCs w:val="28"/>
        </w:rPr>
      </w:pPr>
    </w:p>
    <w:p w14:paraId="35DEEE19" w14:textId="77777777" w:rsidR="00554C78" w:rsidRPr="00D706DF" w:rsidRDefault="00554C78" w:rsidP="00554C78">
      <w:pPr>
        <w:autoSpaceDE w:val="0"/>
        <w:autoSpaceDN w:val="0"/>
        <w:adjustRightInd w:val="0"/>
        <w:ind w:firstLine="540"/>
        <w:jc w:val="both"/>
      </w:pPr>
      <w:r w:rsidRPr="00D706DF">
        <w:t>Сравнительный анализ размера стандартизированных ставок С1 ,С2,  С3</w:t>
      </w:r>
      <w:r w:rsidRPr="00D706DF">
        <w:rPr>
          <w:lang w:val="en-US"/>
        </w:rPr>
        <w:t>ij</w:t>
      </w:r>
      <w:r w:rsidRPr="00D706DF">
        <w:t xml:space="preserve"> , С4</w:t>
      </w:r>
      <w:r w:rsidRPr="00D706DF">
        <w:rPr>
          <w:lang w:val="en-US"/>
        </w:rPr>
        <w:t>k</w:t>
      </w:r>
      <w:r w:rsidRPr="00D706DF">
        <w:t xml:space="preserve"> , С5,  С8</w:t>
      </w:r>
      <w:r w:rsidRPr="00D706DF">
        <w:rPr>
          <w:lang w:val="en-US"/>
        </w:rPr>
        <w:t>ik</w:t>
      </w:r>
      <w:r w:rsidRPr="00D706DF">
        <w:t xml:space="preserve"> по предложениям предприятия и экспертов, представлен в таблице 30.</w:t>
      </w:r>
    </w:p>
    <w:p w14:paraId="4460F96B" w14:textId="77777777" w:rsidR="00554C78" w:rsidRPr="00D706DF" w:rsidRDefault="00554C78" w:rsidP="00554C78">
      <w:pPr>
        <w:autoSpaceDE w:val="0"/>
        <w:autoSpaceDN w:val="0"/>
        <w:adjustRightInd w:val="0"/>
        <w:ind w:firstLine="540"/>
        <w:jc w:val="both"/>
      </w:pPr>
    </w:p>
    <w:p w14:paraId="574D4A86" w14:textId="77777777" w:rsidR="00554C78" w:rsidRPr="00D706DF" w:rsidRDefault="00554C78" w:rsidP="00554C78">
      <w:pPr>
        <w:autoSpaceDE w:val="0"/>
        <w:autoSpaceDN w:val="0"/>
        <w:adjustRightInd w:val="0"/>
        <w:ind w:firstLine="540"/>
        <w:jc w:val="right"/>
      </w:pPr>
      <w:r w:rsidRPr="00D706DF">
        <w:t>Таблица 30</w:t>
      </w:r>
    </w:p>
    <w:tbl>
      <w:tblPr>
        <w:tblW w:w="11057" w:type="dxa"/>
        <w:jc w:val="center"/>
        <w:tblLayout w:type="fixed"/>
        <w:tblLook w:val="04A0" w:firstRow="1" w:lastRow="0" w:firstColumn="1" w:lastColumn="0" w:noHBand="0" w:noVBand="1"/>
      </w:tblPr>
      <w:tblGrid>
        <w:gridCol w:w="993"/>
        <w:gridCol w:w="5467"/>
        <w:gridCol w:w="61"/>
        <w:gridCol w:w="1701"/>
        <w:gridCol w:w="13"/>
        <w:gridCol w:w="1485"/>
        <w:gridCol w:w="61"/>
        <w:gridCol w:w="1276"/>
      </w:tblGrid>
      <w:tr w:rsidR="00554C78" w:rsidRPr="00D260B2" w14:paraId="09C5D0F8" w14:textId="77777777" w:rsidTr="00D706DF">
        <w:trPr>
          <w:trHeight w:val="20"/>
          <w:tblHeader/>
          <w:jc w:val="center"/>
        </w:trPr>
        <w:tc>
          <w:tcPr>
            <w:tcW w:w="993" w:type="dxa"/>
            <w:tcBorders>
              <w:top w:val="single" w:sz="8" w:space="0" w:color="000000"/>
              <w:left w:val="single" w:sz="8" w:space="0" w:color="000000"/>
              <w:bottom w:val="nil"/>
              <w:right w:val="single" w:sz="8" w:space="0" w:color="000000"/>
            </w:tcBorders>
            <w:shd w:val="clear" w:color="auto" w:fill="auto"/>
            <w:tcMar>
              <w:left w:w="28" w:type="dxa"/>
              <w:right w:w="28" w:type="dxa"/>
            </w:tcMar>
            <w:vAlign w:val="center"/>
            <w:hideMark/>
          </w:tcPr>
          <w:p w14:paraId="4B30C98D" w14:textId="77777777" w:rsidR="00554C78" w:rsidRPr="00D260B2" w:rsidRDefault="00554C78" w:rsidP="00554C78">
            <w:pPr>
              <w:jc w:val="center"/>
              <w:rPr>
                <w:color w:val="2D2D2D"/>
                <w:sz w:val="20"/>
              </w:rPr>
            </w:pPr>
            <w:r w:rsidRPr="00D260B2">
              <w:rPr>
                <w:color w:val="2D2D2D"/>
                <w:sz w:val="20"/>
              </w:rPr>
              <w:t>№</w:t>
            </w:r>
          </w:p>
        </w:tc>
        <w:tc>
          <w:tcPr>
            <w:tcW w:w="5467" w:type="dxa"/>
            <w:vMerge w:val="restart"/>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29B0FC04" w14:textId="77777777" w:rsidR="00554C78" w:rsidRPr="00D260B2" w:rsidRDefault="00554C78" w:rsidP="00554C78">
            <w:pPr>
              <w:jc w:val="center"/>
              <w:rPr>
                <w:color w:val="2D2D2D"/>
                <w:sz w:val="20"/>
              </w:rPr>
            </w:pPr>
            <w:r w:rsidRPr="00D260B2">
              <w:rPr>
                <w:color w:val="2D2D2D"/>
                <w:sz w:val="20"/>
              </w:rPr>
              <w:t>Наименование</w:t>
            </w:r>
          </w:p>
        </w:tc>
        <w:tc>
          <w:tcPr>
            <w:tcW w:w="1775"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05C0FE79" w14:textId="77777777" w:rsidR="00554C78" w:rsidRPr="00D260B2" w:rsidRDefault="00554C78" w:rsidP="00554C78">
            <w:pPr>
              <w:jc w:val="center"/>
              <w:rPr>
                <w:color w:val="2D2D2D"/>
                <w:sz w:val="20"/>
              </w:rPr>
            </w:pPr>
            <w:r w:rsidRPr="00D260B2">
              <w:rPr>
                <w:color w:val="2D2D2D"/>
                <w:sz w:val="20"/>
              </w:rPr>
              <w:t>Единица измерения</w:t>
            </w:r>
          </w:p>
        </w:tc>
        <w:tc>
          <w:tcPr>
            <w:tcW w:w="2822" w:type="dxa"/>
            <w:gridSpan w:val="3"/>
            <w:tcBorders>
              <w:top w:val="single" w:sz="8" w:space="0" w:color="000000"/>
              <w:left w:val="nil"/>
              <w:bottom w:val="single" w:sz="4" w:space="0" w:color="auto"/>
              <w:right w:val="single" w:sz="8" w:space="0" w:color="000000"/>
            </w:tcBorders>
            <w:shd w:val="clear" w:color="auto" w:fill="auto"/>
            <w:tcMar>
              <w:left w:w="28" w:type="dxa"/>
              <w:right w:w="28" w:type="dxa"/>
            </w:tcMar>
            <w:vAlign w:val="center"/>
            <w:hideMark/>
          </w:tcPr>
          <w:p w14:paraId="57EF1357" w14:textId="77777777" w:rsidR="00554C78" w:rsidRPr="00D260B2" w:rsidRDefault="00554C78" w:rsidP="00554C78">
            <w:pPr>
              <w:jc w:val="center"/>
              <w:rPr>
                <w:color w:val="2D2D2D"/>
                <w:sz w:val="20"/>
              </w:rPr>
            </w:pPr>
            <w:r w:rsidRPr="00D260B2">
              <w:rPr>
                <w:color w:val="2D2D2D"/>
                <w:sz w:val="20"/>
              </w:rPr>
              <w:t>Размер тарифной ставки (без НДС, с налогом на прибыль)</w:t>
            </w:r>
          </w:p>
        </w:tc>
      </w:tr>
      <w:tr w:rsidR="00554C78" w:rsidRPr="00D260B2" w14:paraId="2DE7BAD1" w14:textId="77777777" w:rsidTr="00D706DF">
        <w:trPr>
          <w:trHeight w:val="20"/>
          <w:tblHeader/>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04EE5DD7" w14:textId="77777777" w:rsidR="00554C78" w:rsidRPr="00D260B2" w:rsidRDefault="00554C78" w:rsidP="00554C78">
            <w:pPr>
              <w:jc w:val="center"/>
              <w:rPr>
                <w:color w:val="2D2D2D"/>
                <w:sz w:val="20"/>
              </w:rPr>
            </w:pPr>
            <w:r w:rsidRPr="00D260B2">
              <w:rPr>
                <w:color w:val="2D2D2D"/>
                <w:sz w:val="20"/>
              </w:rPr>
              <w:t>п/п</w:t>
            </w:r>
          </w:p>
        </w:tc>
        <w:tc>
          <w:tcPr>
            <w:tcW w:w="5467"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hideMark/>
          </w:tcPr>
          <w:p w14:paraId="4792A6DF" w14:textId="77777777" w:rsidR="00554C78" w:rsidRPr="00D260B2" w:rsidRDefault="00554C78" w:rsidP="00554C78">
            <w:pPr>
              <w:rPr>
                <w:color w:val="2D2D2D"/>
                <w:sz w:val="20"/>
              </w:rPr>
            </w:pPr>
          </w:p>
        </w:tc>
        <w:tc>
          <w:tcPr>
            <w:tcW w:w="1775" w:type="dxa"/>
            <w:gridSpan w:val="3"/>
            <w:vMerge/>
            <w:tcBorders>
              <w:top w:val="single" w:sz="8" w:space="0" w:color="000000"/>
              <w:left w:val="single" w:sz="8" w:space="0" w:color="000000"/>
              <w:bottom w:val="single" w:sz="8" w:space="0" w:color="000000"/>
              <w:right w:val="single" w:sz="4" w:space="0" w:color="auto"/>
            </w:tcBorders>
            <w:tcMar>
              <w:left w:w="28" w:type="dxa"/>
              <w:right w:w="28" w:type="dxa"/>
            </w:tcMar>
            <w:vAlign w:val="center"/>
            <w:hideMark/>
          </w:tcPr>
          <w:p w14:paraId="60188177"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2BA4DF" w14:textId="77777777" w:rsidR="00554C78" w:rsidRPr="00D260B2" w:rsidRDefault="00554C78" w:rsidP="00554C78">
            <w:pPr>
              <w:jc w:val="center"/>
              <w:rPr>
                <w:color w:val="2D2D2D"/>
                <w:sz w:val="20"/>
              </w:rPr>
            </w:pPr>
            <w:r w:rsidRPr="00D260B2">
              <w:rPr>
                <w:color w:val="2D2D2D"/>
                <w:sz w:val="20"/>
              </w:rPr>
              <w:t>Предложение предприятия</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60D567" w14:textId="77777777" w:rsidR="00554C78" w:rsidRPr="00D260B2" w:rsidRDefault="00554C78" w:rsidP="00554C78">
            <w:pPr>
              <w:rPr>
                <w:color w:val="2D2D2D"/>
                <w:sz w:val="20"/>
              </w:rPr>
            </w:pPr>
            <w:r w:rsidRPr="00D260B2">
              <w:rPr>
                <w:color w:val="2D2D2D"/>
                <w:sz w:val="20"/>
              </w:rPr>
              <w:t>Предложение экспертов</w:t>
            </w:r>
          </w:p>
        </w:tc>
      </w:tr>
      <w:tr w:rsidR="00554C78" w:rsidRPr="00D260B2" w14:paraId="1D457497" w14:textId="77777777" w:rsidTr="00D706DF">
        <w:trPr>
          <w:trHeight w:val="20"/>
          <w:tblHeader/>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2DF6BB12" w14:textId="77777777" w:rsidR="00554C78" w:rsidRPr="00D260B2" w:rsidRDefault="00554C78" w:rsidP="00554C78">
            <w:pPr>
              <w:jc w:val="center"/>
              <w:rPr>
                <w:color w:val="2D2D2D"/>
                <w:sz w:val="20"/>
              </w:rPr>
            </w:pPr>
            <w:r w:rsidRPr="00D260B2">
              <w:rPr>
                <w:color w:val="2D2D2D"/>
                <w:sz w:val="20"/>
              </w:rPr>
              <w:t>1</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6D735E87" w14:textId="77777777" w:rsidR="00554C78" w:rsidRPr="00D260B2" w:rsidRDefault="00554C78" w:rsidP="00554C78">
            <w:pPr>
              <w:jc w:val="center"/>
              <w:rPr>
                <w:color w:val="2D2D2D"/>
                <w:sz w:val="20"/>
              </w:rPr>
            </w:pPr>
            <w:r w:rsidRPr="00D260B2">
              <w:rPr>
                <w:color w:val="2D2D2D"/>
                <w:sz w:val="20"/>
              </w:rPr>
              <w:t>2</w:t>
            </w:r>
          </w:p>
        </w:tc>
        <w:tc>
          <w:tcPr>
            <w:tcW w:w="1775" w:type="dxa"/>
            <w:gridSpan w:val="3"/>
            <w:tcBorders>
              <w:top w:val="nil"/>
              <w:left w:val="nil"/>
              <w:bottom w:val="single" w:sz="8" w:space="0" w:color="000000"/>
              <w:right w:val="single" w:sz="8" w:space="0" w:color="000000"/>
            </w:tcBorders>
            <w:shd w:val="clear" w:color="auto" w:fill="auto"/>
            <w:tcMar>
              <w:left w:w="28" w:type="dxa"/>
              <w:right w:w="28" w:type="dxa"/>
            </w:tcMar>
            <w:vAlign w:val="center"/>
            <w:hideMark/>
          </w:tcPr>
          <w:p w14:paraId="7DFE5BB2" w14:textId="77777777" w:rsidR="00554C78" w:rsidRPr="00D260B2" w:rsidRDefault="00554C78" w:rsidP="00554C78">
            <w:pPr>
              <w:jc w:val="center"/>
              <w:rPr>
                <w:color w:val="2D2D2D"/>
                <w:sz w:val="20"/>
              </w:rPr>
            </w:pPr>
            <w:r w:rsidRPr="00D260B2">
              <w:rPr>
                <w:color w:val="2D2D2D"/>
                <w:sz w:val="20"/>
              </w:rPr>
              <w:t>3</w:t>
            </w:r>
          </w:p>
        </w:tc>
        <w:tc>
          <w:tcPr>
            <w:tcW w:w="1485" w:type="dxa"/>
            <w:tcBorders>
              <w:top w:val="single" w:sz="4" w:space="0" w:color="auto"/>
              <w:left w:val="nil"/>
              <w:bottom w:val="single" w:sz="8" w:space="0" w:color="000000"/>
              <w:right w:val="single" w:sz="8" w:space="0" w:color="000000"/>
            </w:tcBorders>
            <w:shd w:val="clear" w:color="auto" w:fill="auto"/>
            <w:tcMar>
              <w:left w:w="28" w:type="dxa"/>
              <w:right w:w="28" w:type="dxa"/>
            </w:tcMar>
            <w:vAlign w:val="center"/>
            <w:hideMark/>
          </w:tcPr>
          <w:p w14:paraId="2210C935" w14:textId="77777777" w:rsidR="00554C78" w:rsidRPr="00D260B2" w:rsidRDefault="00554C78" w:rsidP="00554C78">
            <w:pPr>
              <w:jc w:val="center"/>
              <w:rPr>
                <w:color w:val="2D2D2D"/>
                <w:sz w:val="20"/>
              </w:rPr>
            </w:pPr>
            <w:r w:rsidRPr="00D260B2">
              <w:rPr>
                <w:color w:val="2D2D2D"/>
                <w:sz w:val="20"/>
              </w:rPr>
              <w:t>4</w:t>
            </w:r>
          </w:p>
        </w:tc>
        <w:tc>
          <w:tcPr>
            <w:tcW w:w="1337" w:type="dxa"/>
            <w:gridSpan w:val="2"/>
            <w:tcBorders>
              <w:top w:val="single" w:sz="4" w:space="0" w:color="auto"/>
              <w:left w:val="nil"/>
              <w:bottom w:val="single" w:sz="8" w:space="0" w:color="000000"/>
              <w:right w:val="single" w:sz="8" w:space="0" w:color="000000"/>
            </w:tcBorders>
            <w:shd w:val="clear" w:color="auto" w:fill="auto"/>
            <w:tcMar>
              <w:left w:w="28" w:type="dxa"/>
              <w:right w:w="28" w:type="dxa"/>
            </w:tcMar>
            <w:vAlign w:val="center"/>
            <w:hideMark/>
          </w:tcPr>
          <w:p w14:paraId="7903AE5F" w14:textId="77777777" w:rsidR="00554C78" w:rsidRPr="00D260B2" w:rsidRDefault="00554C78" w:rsidP="00554C78">
            <w:pPr>
              <w:jc w:val="center"/>
              <w:rPr>
                <w:color w:val="2D2D2D"/>
                <w:sz w:val="20"/>
              </w:rPr>
            </w:pPr>
            <w:r w:rsidRPr="00D260B2">
              <w:rPr>
                <w:color w:val="2D2D2D"/>
                <w:sz w:val="20"/>
              </w:rPr>
              <w:t>5</w:t>
            </w:r>
          </w:p>
        </w:tc>
      </w:tr>
      <w:tr w:rsidR="00554C78" w:rsidRPr="00D260B2" w14:paraId="66E9B00D"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0C9684EC" w14:textId="77777777" w:rsidR="00554C78" w:rsidRPr="00D260B2" w:rsidRDefault="00554C78" w:rsidP="00554C78">
            <w:pPr>
              <w:jc w:val="center"/>
              <w:rPr>
                <w:color w:val="2D2D2D"/>
                <w:sz w:val="20"/>
              </w:rPr>
            </w:pPr>
            <w:r w:rsidRPr="00D260B2">
              <w:rPr>
                <w:color w:val="2D2D2D"/>
                <w:sz w:val="20"/>
              </w:rPr>
              <w:t>1</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057610D4" w14:textId="77777777" w:rsidR="00554C78" w:rsidRPr="00D260B2" w:rsidRDefault="00554C78" w:rsidP="00554C78">
            <w:pPr>
              <w:jc w:val="center"/>
              <w:rPr>
                <w:color w:val="2D2D2D"/>
                <w:sz w:val="20"/>
              </w:rPr>
            </w:pPr>
            <w:r w:rsidRPr="00D260B2">
              <w:rPr>
                <w:color w:val="2D2D2D"/>
                <w:sz w:val="20"/>
              </w:rPr>
              <w:t>Стандартизированная тарифная ставка С</w:t>
            </w:r>
            <w:r w:rsidRPr="00D260B2">
              <w:rPr>
                <w:color w:val="000000"/>
                <w:sz w:val="20"/>
                <w:vertAlign w:val="subscript"/>
              </w:rPr>
              <w:t>1</w:t>
            </w:r>
            <w:r w:rsidRPr="00D260B2">
              <w:rPr>
                <w:color w:val="2D2D2D"/>
                <w:sz w:val="20"/>
              </w:rPr>
              <w:t xml:space="preserve"> на покрытие расходов, связанных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газораспределительных организаций, составляет более 150 метров </w:t>
            </w:r>
          </w:p>
        </w:tc>
        <w:tc>
          <w:tcPr>
            <w:tcW w:w="1775" w:type="dxa"/>
            <w:gridSpan w:val="3"/>
            <w:tcBorders>
              <w:top w:val="nil"/>
              <w:left w:val="nil"/>
              <w:bottom w:val="single" w:sz="8" w:space="0" w:color="000000"/>
              <w:right w:val="single" w:sz="8" w:space="0" w:color="000000"/>
            </w:tcBorders>
            <w:shd w:val="clear" w:color="auto" w:fill="auto"/>
            <w:tcMar>
              <w:left w:w="28" w:type="dxa"/>
              <w:right w:w="28" w:type="dxa"/>
            </w:tcMar>
            <w:vAlign w:val="center"/>
            <w:hideMark/>
          </w:tcPr>
          <w:p w14:paraId="1D70463F" w14:textId="77777777" w:rsidR="00554C78" w:rsidRPr="00D260B2" w:rsidRDefault="00554C78" w:rsidP="00554C78">
            <w:pPr>
              <w:jc w:val="center"/>
              <w:rPr>
                <w:color w:val="2D2D2D"/>
                <w:sz w:val="20"/>
              </w:rPr>
            </w:pPr>
            <w:r w:rsidRPr="00D260B2">
              <w:rPr>
                <w:color w:val="2D2D2D"/>
                <w:sz w:val="20"/>
              </w:rPr>
              <w:t>тыс. руб. за 1 присоединение</w:t>
            </w:r>
          </w:p>
        </w:tc>
        <w:tc>
          <w:tcPr>
            <w:tcW w:w="1485"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77439F52" w14:textId="77777777" w:rsidR="00554C78" w:rsidRPr="00D260B2" w:rsidRDefault="00554C78" w:rsidP="00554C78">
            <w:pPr>
              <w:jc w:val="center"/>
              <w:rPr>
                <w:color w:val="2D2D2D"/>
                <w:sz w:val="20"/>
              </w:rPr>
            </w:pPr>
            <w:r w:rsidRPr="00D260B2">
              <w:rPr>
                <w:color w:val="2D2D2D"/>
                <w:sz w:val="20"/>
              </w:rPr>
              <w:t>1 939 741</w:t>
            </w:r>
          </w:p>
        </w:tc>
        <w:tc>
          <w:tcPr>
            <w:tcW w:w="1337" w:type="dxa"/>
            <w:gridSpan w:val="2"/>
            <w:tcBorders>
              <w:top w:val="nil"/>
              <w:left w:val="nil"/>
              <w:bottom w:val="single" w:sz="8" w:space="0" w:color="000000"/>
              <w:right w:val="single" w:sz="8" w:space="0" w:color="000000"/>
            </w:tcBorders>
            <w:shd w:val="clear" w:color="auto" w:fill="auto"/>
            <w:tcMar>
              <w:left w:w="28" w:type="dxa"/>
              <w:right w:w="28" w:type="dxa"/>
            </w:tcMar>
            <w:vAlign w:val="center"/>
            <w:hideMark/>
          </w:tcPr>
          <w:p w14:paraId="78441515" w14:textId="77777777" w:rsidR="00554C78" w:rsidRPr="00D260B2" w:rsidRDefault="00554C78" w:rsidP="00554C78">
            <w:pPr>
              <w:jc w:val="center"/>
              <w:rPr>
                <w:color w:val="2D2D2D"/>
                <w:sz w:val="20"/>
              </w:rPr>
            </w:pPr>
            <w:r w:rsidRPr="00D260B2">
              <w:rPr>
                <w:color w:val="2D2D2D"/>
                <w:sz w:val="20"/>
              </w:rPr>
              <w:t>367,546</w:t>
            </w:r>
          </w:p>
        </w:tc>
      </w:tr>
      <w:tr w:rsidR="00554C78" w:rsidRPr="00D260B2" w14:paraId="529F96FF"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2E13D271" w14:textId="77777777" w:rsidR="00554C78" w:rsidRPr="00D260B2" w:rsidRDefault="00554C78" w:rsidP="00554C78">
            <w:pPr>
              <w:jc w:val="center"/>
              <w:rPr>
                <w:color w:val="2D2D2D"/>
                <w:sz w:val="20"/>
              </w:rPr>
            </w:pPr>
            <w:r w:rsidRPr="00D260B2">
              <w:rPr>
                <w:color w:val="2D2D2D"/>
                <w:sz w:val="20"/>
              </w:rPr>
              <w:t>2</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497D0C39" w14:textId="77777777" w:rsidR="00554C78" w:rsidRPr="00D260B2" w:rsidRDefault="00554C78" w:rsidP="00554C78">
            <w:pPr>
              <w:jc w:val="center"/>
              <w:rPr>
                <w:color w:val="2D2D2D"/>
                <w:sz w:val="20"/>
              </w:rPr>
            </w:pPr>
            <w:r w:rsidRPr="00D260B2">
              <w:rPr>
                <w:color w:val="2D2D2D"/>
                <w:sz w:val="20"/>
              </w:rPr>
              <w:t>Стандартизированная тарифная ставка С</w:t>
            </w:r>
            <w:r w:rsidRPr="00D260B2">
              <w:rPr>
                <w:color w:val="000000"/>
                <w:sz w:val="20"/>
                <w:vertAlign w:val="subscript"/>
              </w:rPr>
              <w:t>2</w:t>
            </w:r>
            <w:r w:rsidRPr="00D260B2">
              <w:rPr>
                <w:color w:val="2D2D2D"/>
                <w:sz w:val="20"/>
              </w:rPr>
              <w:t xml:space="preserve"> на покрытие расходов, связанных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газораспределительных организаций, составляет 150 метров и менее</w:t>
            </w:r>
          </w:p>
        </w:tc>
        <w:tc>
          <w:tcPr>
            <w:tcW w:w="1775" w:type="dxa"/>
            <w:gridSpan w:val="3"/>
            <w:tcBorders>
              <w:top w:val="nil"/>
              <w:left w:val="nil"/>
              <w:bottom w:val="single" w:sz="8" w:space="0" w:color="000000"/>
              <w:right w:val="single" w:sz="8" w:space="0" w:color="000000"/>
            </w:tcBorders>
            <w:shd w:val="clear" w:color="auto" w:fill="auto"/>
            <w:tcMar>
              <w:left w:w="28" w:type="dxa"/>
              <w:right w:w="28" w:type="dxa"/>
            </w:tcMar>
            <w:vAlign w:val="center"/>
            <w:hideMark/>
          </w:tcPr>
          <w:p w14:paraId="5D4AB202" w14:textId="77777777" w:rsidR="00554C78" w:rsidRPr="00D260B2" w:rsidRDefault="00554C78" w:rsidP="00554C78">
            <w:pPr>
              <w:jc w:val="center"/>
              <w:rPr>
                <w:color w:val="2D2D2D"/>
                <w:sz w:val="20"/>
              </w:rPr>
            </w:pPr>
            <w:r w:rsidRPr="00D260B2">
              <w:rPr>
                <w:color w:val="2D2D2D"/>
                <w:sz w:val="20"/>
              </w:rPr>
              <w:t>тыс. руб./ м³ в час</w:t>
            </w:r>
          </w:p>
        </w:tc>
        <w:tc>
          <w:tcPr>
            <w:tcW w:w="1485"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159BE5A0" w14:textId="77777777" w:rsidR="00554C78" w:rsidRPr="00D260B2" w:rsidRDefault="00554C78" w:rsidP="00554C78">
            <w:pPr>
              <w:jc w:val="center"/>
              <w:rPr>
                <w:color w:val="2D2D2D"/>
                <w:sz w:val="20"/>
              </w:rPr>
            </w:pPr>
            <w:r w:rsidRPr="00D260B2">
              <w:rPr>
                <w:color w:val="2D2D2D"/>
                <w:sz w:val="20"/>
              </w:rPr>
              <w:t>218 302</w:t>
            </w:r>
          </w:p>
        </w:tc>
        <w:tc>
          <w:tcPr>
            <w:tcW w:w="1337" w:type="dxa"/>
            <w:gridSpan w:val="2"/>
            <w:tcBorders>
              <w:top w:val="nil"/>
              <w:left w:val="nil"/>
              <w:bottom w:val="single" w:sz="8" w:space="0" w:color="000000"/>
              <w:right w:val="single" w:sz="8" w:space="0" w:color="000000"/>
            </w:tcBorders>
            <w:shd w:val="clear" w:color="auto" w:fill="auto"/>
            <w:tcMar>
              <w:left w:w="28" w:type="dxa"/>
              <w:right w:w="28" w:type="dxa"/>
            </w:tcMar>
            <w:vAlign w:val="center"/>
            <w:hideMark/>
          </w:tcPr>
          <w:p w14:paraId="18C4D803" w14:textId="77777777" w:rsidR="00554C78" w:rsidRPr="00D260B2" w:rsidRDefault="00554C78" w:rsidP="00554C78">
            <w:pPr>
              <w:jc w:val="center"/>
              <w:rPr>
                <w:color w:val="2D2D2D"/>
                <w:sz w:val="20"/>
              </w:rPr>
            </w:pPr>
            <w:r w:rsidRPr="00D260B2">
              <w:rPr>
                <w:color w:val="2D2D2D"/>
                <w:sz w:val="20"/>
              </w:rPr>
              <w:t>23,191</w:t>
            </w:r>
          </w:p>
        </w:tc>
      </w:tr>
      <w:tr w:rsidR="00554C78" w:rsidRPr="00D260B2" w14:paraId="5793F7F4"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4F709F69" w14:textId="77777777" w:rsidR="00554C78" w:rsidRPr="00D260B2" w:rsidRDefault="00554C78" w:rsidP="00554C78">
            <w:pPr>
              <w:jc w:val="center"/>
              <w:rPr>
                <w:color w:val="2D2D2D"/>
                <w:sz w:val="20"/>
              </w:rPr>
            </w:pPr>
            <w:r w:rsidRPr="00D260B2">
              <w:rPr>
                <w:color w:val="2D2D2D"/>
                <w:sz w:val="20"/>
              </w:rPr>
              <w:t>3</w:t>
            </w:r>
          </w:p>
        </w:tc>
        <w:tc>
          <w:tcPr>
            <w:tcW w:w="10064" w:type="dxa"/>
            <w:gridSpan w:val="7"/>
            <w:tcBorders>
              <w:top w:val="single" w:sz="8" w:space="0" w:color="000000"/>
              <w:left w:val="nil"/>
              <w:bottom w:val="single" w:sz="8" w:space="0" w:color="000000"/>
              <w:right w:val="single" w:sz="8" w:space="0" w:color="000000"/>
            </w:tcBorders>
            <w:shd w:val="clear" w:color="auto" w:fill="auto"/>
            <w:tcMar>
              <w:left w:w="28" w:type="dxa"/>
              <w:right w:w="28" w:type="dxa"/>
            </w:tcMar>
            <w:vAlign w:val="center"/>
            <w:hideMark/>
          </w:tcPr>
          <w:p w14:paraId="2EA052C4" w14:textId="77777777" w:rsidR="00554C78" w:rsidRPr="00D260B2" w:rsidRDefault="00554C78" w:rsidP="00554C78">
            <w:pPr>
              <w:jc w:val="center"/>
              <w:rPr>
                <w:color w:val="2D2D2D"/>
                <w:sz w:val="20"/>
              </w:rPr>
            </w:pPr>
            <w:r w:rsidRPr="00D260B2">
              <w:rPr>
                <w:color w:val="2D2D2D"/>
                <w:sz w:val="20"/>
              </w:rPr>
              <w:t>Стандартизированная тарифная ставка С</w:t>
            </w:r>
            <w:r w:rsidRPr="00D260B2">
              <w:rPr>
                <w:color w:val="000000"/>
                <w:sz w:val="20"/>
                <w:vertAlign w:val="subscript"/>
              </w:rPr>
              <w:t>3ij</w:t>
            </w:r>
            <w:r w:rsidRPr="00D260B2">
              <w:rPr>
                <w:color w:val="2D2D2D"/>
                <w:sz w:val="20"/>
              </w:rPr>
              <w:t xml:space="preserve"> на покрытие расходов, связанных со строительством (реконструкцией) стального газопровода, используемая для случаев, когда протяженность строящейся (реконструируемой) сети </w:t>
            </w:r>
            <w:r w:rsidRPr="00D260B2">
              <w:rPr>
                <w:color w:val="2D2D2D"/>
                <w:sz w:val="20"/>
              </w:rPr>
              <w:lastRenderedPageBreak/>
              <w:t>газораспределения, измеряемая по прямой линии от границы земельного участка до сети газораспределения газораспределительных организаций, составляет более 150 метров</w:t>
            </w:r>
            <w:r w:rsidRPr="00D260B2">
              <w:rPr>
                <w:b/>
                <w:bCs/>
                <w:color w:val="2D2D2D"/>
                <w:sz w:val="20"/>
              </w:rPr>
              <w:t>*</w:t>
            </w:r>
          </w:p>
        </w:tc>
      </w:tr>
      <w:tr w:rsidR="00554C78" w:rsidRPr="00D260B2" w14:paraId="4C6484CE"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629C21CE" w14:textId="77777777" w:rsidR="00554C78" w:rsidRPr="00D260B2" w:rsidRDefault="00554C78" w:rsidP="00554C78">
            <w:pPr>
              <w:jc w:val="center"/>
              <w:rPr>
                <w:color w:val="2D2D2D"/>
                <w:sz w:val="20"/>
              </w:rPr>
            </w:pPr>
            <w:r w:rsidRPr="00D260B2">
              <w:rPr>
                <w:color w:val="2D2D2D"/>
                <w:sz w:val="20"/>
              </w:rPr>
              <w:lastRenderedPageBreak/>
              <w:t>3.1.</w:t>
            </w:r>
          </w:p>
        </w:tc>
        <w:tc>
          <w:tcPr>
            <w:tcW w:w="10064" w:type="dxa"/>
            <w:gridSpan w:val="7"/>
            <w:tcBorders>
              <w:top w:val="single" w:sz="8" w:space="0" w:color="000000"/>
              <w:left w:val="nil"/>
              <w:bottom w:val="single" w:sz="8" w:space="0" w:color="000000"/>
              <w:right w:val="single" w:sz="8" w:space="0" w:color="000000"/>
            </w:tcBorders>
            <w:shd w:val="clear" w:color="auto" w:fill="auto"/>
            <w:tcMar>
              <w:left w:w="28" w:type="dxa"/>
              <w:right w:w="28" w:type="dxa"/>
            </w:tcMar>
            <w:vAlign w:val="center"/>
            <w:hideMark/>
          </w:tcPr>
          <w:p w14:paraId="1AC9D7B2" w14:textId="77777777" w:rsidR="00554C78" w:rsidRPr="00D260B2" w:rsidRDefault="00554C78" w:rsidP="00554C78">
            <w:pPr>
              <w:ind w:firstLineChars="100" w:firstLine="200"/>
              <w:rPr>
                <w:color w:val="2D2D2D"/>
                <w:sz w:val="20"/>
              </w:rPr>
            </w:pPr>
            <w:r w:rsidRPr="00D260B2">
              <w:rPr>
                <w:color w:val="2D2D2D"/>
                <w:sz w:val="20"/>
              </w:rPr>
              <w:t>Тип прокладки - наземная (надземная)</w:t>
            </w:r>
          </w:p>
        </w:tc>
      </w:tr>
      <w:tr w:rsidR="00554C78" w:rsidRPr="00D260B2" w14:paraId="74D922AF"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4747B511" w14:textId="77777777" w:rsidR="00554C78" w:rsidRPr="00D260B2" w:rsidRDefault="00554C78" w:rsidP="00554C78">
            <w:pPr>
              <w:ind w:firstLineChars="100" w:firstLine="200"/>
              <w:rPr>
                <w:color w:val="2D2D2D"/>
                <w:sz w:val="20"/>
              </w:rPr>
            </w:pPr>
            <w:r w:rsidRPr="00D260B2">
              <w:rPr>
                <w:color w:val="2D2D2D"/>
                <w:sz w:val="20"/>
              </w:rPr>
              <w:t>3.1.1.</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24FA2C09" w14:textId="77777777" w:rsidR="00554C78" w:rsidRPr="00D260B2" w:rsidRDefault="00554C78" w:rsidP="00554C78">
            <w:pPr>
              <w:ind w:firstLineChars="100" w:firstLine="200"/>
              <w:rPr>
                <w:color w:val="2D2D2D"/>
                <w:sz w:val="20"/>
              </w:rPr>
            </w:pPr>
            <w:r w:rsidRPr="00D260B2">
              <w:rPr>
                <w:color w:val="2D2D2D"/>
                <w:sz w:val="20"/>
              </w:rPr>
              <w:t>158 мм и менее</w:t>
            </w:r>
          </w:p>
        </w:tc>
        <w:tc>
          <w:tcPr>
            <w:tcW w:w="1775" w:type="dxa"/>
            <w:gridSpan w:val="3"/>
            <w:vMerge w:val="restart"/>
            <w:tcBorders>
              <w:top w:val="nil"/>
              <w:left w:val="single" w:sz="8" w:space="0" w:color="000000"/>
              <w:bottom w:val="single" w:sz="8" w:space="0" w:color="000000"/>
              <w:right w:val="single" w:sz="4" w:space="0" w:color="auto"/>
            </w:tcBorders>
            <w:shd w:val="clear" w:color="auto" w:fill="auto"/>
            <w:tcMar>
              <w:left w:w="28" w:type="dxa"/>
              <w:right w:w="28" w:type="dxa"/>
            </w:tcMar>
            <w:vAlign w:val="center"/>
            <w:hideMark/>
          </w:tcPr>
          <w:p w14:paraId="2C782D76" w14:textId="77777777" w:rsidR="00554C78" w:rsidRPr="00D260B2" w:rsidRDefault="00554C78" w:rsidP="00554C78">
            <w:pPr>
              <w:jc w:val="center"/>
              <w:rPr>
                <w:color w:val="2D2D2D"/>
                <w:sz w:val="20"/>
              </w:rPr>
            </w:pPr>
            <w:r w:rsidRPr="00D260B2">
              <w:rPr>
                <w:color w:val="2D2D2D"/>
                <w:sz w:val="20"/>
              </w:rPr>
              <w:t>тыс. руб. за 1 км</w:t>
            </w: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74D9B1" w14:textId="77777777" w:rsidR="00554C78" w:rsidRPr="00D260B2" w:rsidRDefault="00554C78" w:rsidP="00554C78">
            <w:pPr>
              <w:jc w:val="center"/>
              <w:rPr>
                <w:color w:val="2D2D2D"/>
                <w:sz w:val="20"/>
              </w:rPr>
            </w:pPr>
            <w:r w:rsidRPr="00D260B2">
              <w:rPr>
                <w:color w:val="2D2D2D"/>
                <w:sz w:val="20"/>
              </w:rPr>
              <w:t>601,053</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32D01C44" w14:textId="77777777" w:rsidR="00554C78" w:rsidRPr="00D260B2" w:rsidRDefault="00554C78" w:rsidP="00554C78">
            <w:pPr>
              <w:jc w:val="center"/>
              <w:rPr>
                <w:color w:val="2D2D2D"/>
                <w:sz w:val="20"/>
              </w:rPr>
            </w:pPr>
            <w:r w:rsidRPr="00D260B2">
              <w:rPr>
                <w:color w:val="2D2D2D"/>
                <w:sz w:val="20"/>
              </w:rPr>
              <w:t>272,038</w:t>
            </w:r>
          </w:p>
        </w:tc>
      </w:tr>
      <w:tr w:rsidR="00554C78" w:rsidRPr="00D260B2" w14:paraId="49B73A42"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49148670" w14:textId="77777777" w:rsidR="00554C78" w:rsidRPr="00D260B2" w:rsidRDefault="00554C78" w:rsidP="00554C78">
            <w:pPr>
              <w:ind w:firstLineChars="100" w:firstLine="200"/>
              <w:rPr>
                <w:color w:val="2D2D2D"/>
                <w:sz w:val="20"/>
              </w:rPr>
            </w:pPr>
            <w:r w:rsidRPr="00D260B2">
              <w:rPr>
                <w:color w:val="2D2D2D"/>
                <w:sz w:val="20"/>
              </w:rPr>
              <w:t>3.1.2.</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33766210" w14:textId="77777777" w:rsidR="00554C78" w:rsidRPr="00D260B2" w:rsidRDefault="00554C78" w:rsidP="00554C78">
            <w:pPr>
              <w:ind w:firstLineChars="100" w:firstLine="200"/>
              <w:rPr>
                <w:color w:val="2D2D2D"/>
                <w:sz w:val="20"/>
              </w:rPr>
            </w:pPr>
            <w:r w:rsidRPr="00D260B2">
              <w:rPr>
                <w:color w:val="2D2D2D"/>
                <w:sz w:val="20"/>
              </w:rPr>
              <w:t>159 - 218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5F9CBE73"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433C4A" w14:textId="77777777" w:rsidR="00554C78" w:rsidRPr="00D260B2" w:rsidRDefault="00554C78" w:rsidP="00554C78">
            <w:pPr>
              <w:jc w:val="center"/>
              <w:rPr>
                <w:color w:val="2D2D2D"/>
                <w:sz w:val="20"/>
              </w:rPr>
            </w:pPr>
            <w:r w:rsidRPr="00D260B2">
              <w:rPr>
                <w:color w:val="2D2D2D"/>
                <w:sz w:val="20"/>
              </w:rPr>
              <w:t>761,581</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7D6C95AE" w14:textId="77777777" w:rsidR="00554C78" w:rsidRPr="00D260B2" w:rsidRDefault="00554C78" w:rsidP="00554C78">
            <w:pPr>
              <w:jc w:val="center"/>
              <w:rPr>
                <w:color w:val="2D2D2D"/>
                <w:sz w:val="20"/>
              </w:rPr>
            </w:pPr>
            <w:r w:rsidRPr="00D260B2">
              <w:rPr>
                <w:color w:val="2D2D2D"/>
                <w:sz w:val="20"/>
              </w:rPr>
              <w:t>305,679</w:t>
            </w:r>
          </w:p>
        </w:tc>
      </w:tr>
      <w:tr w:rsidR="00554C78" w:rsidRPr="00D260B2" w14:paraId="35182C8E"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1542CE2C" w14:textId="77777777" w:rsidR="00554C78" w:rsidRPr="00D260B2" w:rsidRDefault="00554C78" w:rsidP="00554C78">
            <w:pPr>
              <w:ind w:firstLineChars="100" w:firstLine="200"/>
              <w:rPr>
                <w:color w:val="2D2D2D"/>
                <w:sz w:val="20"/>
              </w:rPr>
            </w:pPr>
            <w:r w:rsidRPr="00D260B2">
              <w:rPr>
                <w:color w:val="2D2D2D"/>
                <w:sz w:val="20"/>
              </w:rPr>
              <w:t>3.1.3.</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3EEC1971" w14:textId="77777777" w:rsidR="00554C78" w:rsidRPr="00D260B2" w:rsidRDefault="00554C78" w:rsidP="00554C78">
            <w:pPr>
              <w:ind w:firstLineChars="100" w:firstLine="200"/>
              <w:rPr>
                <w:color w:val="2D2D2D"/>
                <w:sz w:val="20"/>
              </w:rPr>
            </w:pPr>
            <w:r w:rsidRPr="00D260B2">
              <w:rPr>
                <w:color w:val="2D2D2D"/>
                <w:sz w:val="20"/>
              </w:rPr>
              <w:t>219 - 272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0298EB62"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F8AAE39" w14:textId="77777777" w:rsidR="00554C78" w:rsidRPr="00D260B2" w:rsidRDefault="00554C78" w:rsidP="00554C78">
            <w:pPr>
              <w:jc w:val="center"/>
              <w:rPr>
                <w:color w:val="2D2D2D"/>
                <w:sz w:val="20"/>
              </w:rPr>
            </w:pPr>
            <w:r w:rsidRPr="00D260B2">
              <w:rPr>
                <w:color w:val="2D2D2D"/>
                <w:sz w:val="20"/>
              </w:rPr>
              <w:t>1 044,174</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464A8D36" w14:textId="77777777" w:rsidR="00554C78" w:rsidRPr="00D260B2" w:rsidRDefault="00554C78" w:rsidP="00554C78">
            <w:pPr>
              <w:jc w:val="center"/>
              <w:rPr>
                <w:color w:val="2D2D2D"/>
                <w:sz w:val="20"/>
              </w:rPr>
            </w:pPr>
            <w:r w:rsidRPr="00D260B2">
              <w:rPr>
                <w:color w:val="2D2D2D"/>
                <w:sz w:val="20"/>
              </w:rPr>
              <w:t>417,239</w:t>
            </w:r>
          </w:p>
        </w:tc>
      </w:tr>
      <w:tr w:rsidR="00554C78" w:rsidRPr="00D260B2" w14:paraId="42089246"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7B72188D" w14:textId="77777777" w:rsidR="00554C78" w:rsidRPr="00D260B2" w:rsidRDefault="00554C78" w:rsidP="00554C78">
            <w:pPr>
              <w:ind w:firstLineChars="100" w:firstLine="200"/>
              <w:rPr>
                <w:color w:val="2D2D2D"/>
                <w:sz w:val="20"/>
              </w:rPr>
            </w:pPr>
            <w:r w:rsidRPr="00D260B2">
              <w:rPr>
                <w:color w:val="2D2D2D"/>
                <w:sz w:val="20"/>
              </w:rPr>
              <w:t>3.1.4.</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6324D8AD" w14:textId="77777777" w:rsidR="00554C78" w:rsidRPr="00D260B2" w:rsidRDefault="00554C78" w:rsidP="00554C78">
            <w:pPr>
              <w:ind w:firstLineChars="100" w:firstLine="200"/>
              <w:rPr>
                <w:color w:val="2D2D2D"/>
                <w:sz w:val="20"/>
              </w:rPr>
            </w:pPr>
            <w:r w:rsidRPr="00D260B2">
              <w:rPr>
                <w:color w:val="2D2D2D"/>
                <w:sz w:val="20"/>
              </w:rPr>
              <w:t>273 – 324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17993DA4"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DE796B" w14:textId="77777777" w:rsidR="00554C78" w:rsidRPr="00D260B2" w:rsidRDefault="00554C78" w:rsidP="00554C78">
            <w:pPr>
              <w:jc w:val="center"/>
              <w:rPr>
                <w:color w:val="2D2D2D"/>
                <w:sz w:val="20"/>
              </w:rPr>
            </w:pPr>
            <w:r w:rsidRPr="00D260B2">
              <w:rPr>
                <w:color w:val="2D2D2D"/>
                <w:sz w:val="20"/>
              </w:rPr>
              <w:t>1 238,413</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2DE4EA98" w14:textId="77777777" w:rsidR="00554C78" w:rsidRPr="00D260B2" w:rsidRDefault="00554C78" w:rsidP="00554C78">
            <w:pPr>
              <w:jc w:val="center"/>
              <w:rPr>
                <w:color w:val="2D2D2D"/>
                <w:sz w:val="20"/>
              </w:rPr>
            </w:pPr>
            <w:r w:rsidRPr="00D260B2">
              <w:rPr>
                <w:color w:val="2D2D2D"/>
                <w:sz w:val="20"/>
              </w:rPr>
              <w:t>503,231</w:t>
            </w:r>
          </w:p>
        </w:tc>
      </w:tr>
      <w:tr w:rsidR="00554C78" w:rsidRPr="00D260B2" w14:paraId="1BCA021D"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5DE06517" w14:textId="77777777" w:rsidR="00554C78" w:rsidRPr="00D260B2" w:rsidRDefault="00554C78" w:rsidP="00554C78">
            <w:pPr>
              <w:ind w:firstLineChars="100" w:firstLine="200"/>
              <w:rPr>
                <w:color w:val="2D2D2D"/>
                <w:sz w:val="20"/>
              </w:rPr>
            </w:pPr>
            <w:r w:rsidRPr="00D260B2">
              <w:rPr>
                <w:color w:val="2D2D2D"/>
                <w:sz w:val="20"/>
              </w:rPr>
              <w:t>3.1.5.</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0492FF26" w14:textId="77777777" w:rsidR="00554C78" w:rsidRPr="00D260B2" w:rsidRDefault="00554C78" w:rsidP="00554C78">
            <w:pPr>
              <w:ind w:firstLineChars="100" w:firstLine="200"/>
              <w:rPr>
                <w:color w:val="2D2D2D"/>
                <w:sz w:val="20"/>
              </w:rPr>
            </w:pPr>
            <w:r w:rsidRPr="00D260B2">
              <w:rPr>
                <w:color w:val="2D2D2D"/>
                <w:sz w:val="20"/>
              </w:rPr>
              <w:t>325 – 425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1652F57A"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A0044B" w14:textId="77777777" w:rsidR="00554C78" w:rsidRPr="00D260B2" w:rsidRDefault="00554C78" w:rsidP="00554C78">
            <w:pPr>
              <w:jc w:val="center"/>
              <w:rPr>
                <w:color w:val="2D2D2D"/>
                <w:sz w:val="20"/>
              </w:rPr>
            </w:pPr>
            <w:r w:rsidRPr="00D260B2">
              <w:rPr>
                <w:color w:val="2D2D2D"/>
                <w:sz w:val="20"/>
              </w:rPr>
              <w:t>1 558,356</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20D162DA" w14:textId="77777777" w:rsidR="00554C78" w:rsidRPr="00D260B2" w:rsidRDefault="00554C78" w:rsidP="00554C78">
            <w:pPr>
              <w:jc w:val="center"/>
              <w:rPr>
                <w:color w:val="2D2D2D"/>
                <w:sz w:val="20"/>
              </w:rPr>
            </w:pPr>
            <w:r w:rsidRPr="00D260B2">
              <w:rPr>
                <w:color w:val="2D2D2D"/>
                <w:sz w:val="20"/>
              </w:rPr>
              <w:t>610,872</w:t>
            </w:r>
          </w:p>
        </w:tc>
      </w:tr>
      <w:tr w:rsidR="00554C78" w:rsidRPr="00D260B2" w14:paraId="2EB77849"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2FBFDFDD" w14:textId="77777777" w:rsidR="00554C78" w:rsidRPr="00D260B2" w:rsidRDefault="00554C78" w:rsidP="00554C78">
            <w:pPr>
              <w:ind w:firstLineChars="100" w:firstLine="200"/>
              <w:rPr>
                <w:color w:val="2D2D2D"/>
                <w:sz w:val="20"/>
              </w:rPr>
            </w:pPr>
            <w:r w:rsidRPr="00D260B2">
              <w:rPr>
                <w:color w:val="2D2D2D"/>
                <w:sz w:val="20"/>
              </w:rPr>
              <w:t>3.1.6.</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6EFBE624" w14:textId="77777777" w:rsidR="00554C78" w:rsidRPr="00D260B2" w:rsidRDefault="00554C78" w:rsidP="00554C78">
            <w:pPr>
              <w:ind w:firstLineChars="100" w:firstLine="200"/>
              <w:rPr>
                <w:color w:val="2D2D2D"/>
                <w:sz w:val="20"/>
              </w:rPr>
            </w:pPr>
            <w:r w:rsidRPr="00D260B2">
              <w:rPr>
                <w:color w:val="2D2D2D"/>
                <w:sz w:val="20"/>
              </w:rPr>
              <w:t>426 – 529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50B8F082"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EF87C3" w14:textId="77777777" w:rsidR="00554C78" w:rsidRPr="00D260B2" w:rsidRDefault="00554C78" w:rsidP="00554C78">
            <w:pPr>
              <w:jc w:val="center"/>
              <w:rPr>
                <w:color w:val="2D2D2D"/>
                <w:sz w:val="20"/>
              </w:rPr>
            </w:pPr>
            <w:r w:rsidRPr="00D260B2">
              <w:rPr>
                <w:color w:val="2D2D2D"/>
                <w:sz w:val="20"/>
              </w:rPr>
              <w:t>2 162,688</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3D382A31" w14:textId="77777777" w:rsidR="00554C78" w:rsidRPr="00D260B2" w:rsidRDefault="00554C78" w:rsidP="00554C78">
            <w:pPr>
              <w:jc w:val="center"/>
              <w:rPr>
                <w:color w:val="2D2D2D"/>
                <w:sz w:val="20"/>
              </w:rPr>
            </w:pPr>
            <w:r w:rsidRPr="00D260B2">
              <w:rPr>
                <w:color w:val="2D2D2D"/>
                <w:sz w:val="20"/>
              </w:rPr>
              <w:t>760,905</w:t>
            </w:r>
          </w:p>
        </w:tc>
      </w:tr>
      <w:tr w:rsidR="00554C78" w:rsidRPr="00D260B2" w14:paraId="5CED1CD6"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4F8E643B" w14:textId="77777777" w:rsidR="00554C78" w:rsidRPr="00D260B2" w:rsidRDefault="00554C78" w:rsidP="00554C78">
            <w:pPr>
              <w:ind w:firstLineChars="100" w:firstLine="200"/>
              <w:rPr>
                <w:color w:val="2D2D2D"/>
                <w:sz w:val="20"/>
              </w:rPr>
            </w:pPr>
            <w:r w:rsidRPr="00D260B2">
              <w:rPr>
                <w:color w:val="2D2D2D"/>
                <w:sz w:val="20"/>
              </w:rPr>
              <w:t>3.1.7.</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24A811DD" w14:textId="77777777" w:rsidR="00554C78" w:rsidRPr="00D260B2" w:rsidRDefault="00554C78" w:rsidP="00554C78">
            <w:pPr>
              <w:ind w:firstLineChars="100" w:firstLine="200"/>
              <w:rPr>
                <w:color w:val="2D2D2D"/>
                <w:sz w:val="20"/>
              </w:rPr>
            </w:pPr>
            <w:r w:rsidRPr="00D260B2">
              <w:rPr>
                <w:color w:val="2D2D2D"/>
                <w:sz w:val="20"/>
              </w:rPr>
              <w:t>530 мм и выше</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5EC20A60"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14DC77" w14:textId="77777777" w:rsidR="00554C78" w:rsidRPr="00D260B2" w:rsidRDefault="00554C78" w:rsidP="00554C78">
            <w:pPr>
              <w:jc w:val="center"/>
              <w:rPr>
                <w:color w:val="2D2D2D"/>
                <w:sz w:val="20"/>
              </w:rPr>
            </w:pPr>
            <w:r w:rsidRPr="00D260B2">
              <w:rPr>
                <w:color w:val="2D2D2D"/>
                <w:sz w:val="20"/>
              </w:rPr>
              <w:t>2 996,776</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1C5AA809" w14:textId="77777777" w:rsidR="00554C78" w:rsidRPr="00D260B2" w:rsidRDefault="00554C78" w:rsidP="00554C78">
            <w:pPr>
              <w:jc w:val="center"/>
              <w:rPr>
                <w:color w:val="2D2D2D"/>
                <w:sz w:val="20"/>
              </w:rPr>
            </w:pPr>
            <w:r w:rsidRPr="00D260B2">
              <w:rPr>
                <w:color w:val="2D2D2D"/>
                <w:sz w:val="20"/>
              </w:rPr>
              <w:t>1 022,918</w:t>
            </w:r>
          </w:p>
        </w:tc>
      </w:tr>
      <w:tr w:rsidR="00554C78" w:rsidRPr="00D260B2" w14:paraId="50A2B13B" w14:textId="77777777" w:rsidTr="00D706DF">
        <w:trPr>
          <w:trHeight w:val="20"/>
          <w:jc w:val="center"/>
        </w:trPr>
        <w:tc>
          <w:tcPr>
            <w:tcW w:w="993" w:type="dxa"/>
            <w:tcBorders>
              <w:top w:val="nil"/>
              <w:left w:val="single" w:sz="8" w:space="0" w:color="000000"/>
              <w:bottom w:val="single" w:sz="8" w:space="0" w:color="000000"/>
              <w:right w:val="single" w:sz="4" w:space="0" w:color="auto"/>
            </w:tcBorders>
            <w:shd w:val="clear" w:color="auto" w:fill="auto"/>
            <w:tcMar>
              <w:left w:w="28" w:type="dxa"/>
              <w:right w:w="28" w:type="dxa"/>
            </w:tcMar>
            <w:vAlign w:val="center"/>
            <w:hideMark/>
          </w:tcPr>
          <w:p w14:paraId="0F782718" w14:textId="77777777" w:rsidR="00554C78" w:rsidRPr="00D260B2" w:rsidRDefault="00554C78" w:rsidP="00554C78">
            <w:pPr>
              <w:jc w:val="center"/>
              <w:rPr>
                <w:color w:val="2D2D2D"/>
                <w:sz w:val="20"/>
              </w:rPr>
            </w:pPr>
            <w:r w:rsidRPr="00D260B2">
              <w:rPr>
                <w:color w:val="2D2D2D"/>
                <w:sz w:val="20"/>
              </w:rPr>
              <w:t>3.2.</w:t>
            </w:r>
          </w:p>
        </w:tc>
        <w:tc>
          <w:tcPr>
            <w:tcW w:w="10064"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808609" w14:textId="77777777" w:rsidR="00554C78" w:rsidRPr="00D260B2" w:rsidRDefault="00554C78" w:rsidP="00554C78">
            <w:pPr>
              <w:ind w:firstLineChars="100" w:firstLine="200"/>
              <w:rPr>
                <w:color w:val="2D2D2D"/>
                <w:sz w:val="20"/>
              </w:rPr>
            </w:pPr>
            <w:r w:rsidRPr="00D260B2">
              <w:rPr>
                <w:color w:val="2D2D2D"/>
                <w:sz w:val="20"/>
              </w:rPr>
              <w:t>Тип прокладки - подземная</w:t>
            </w:r>
          </w:p>
        </w:tc>
      </w:tr>
      <w:tr w:rsidR="00554C78" w:rsidRPr="00D260B2" w14:paraId="6D622148"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0C75F37D" w14:textId="77777777" w:rsidR="00554C78" w:rsidRPr="00D260B2" w:rsidRDefault="00554C78" w:rsidP="00554C78">
            <w:pPr>
              <w:ind w:firstLineChars="100" w:firstLine="200"/>
              <w:rPr>
                <w:color w:val="2D2D2D"/>
                <w:sz w:val="20"/>
              </w:rPr>
            </w:pPr>
            <w:r w:rsidRPr="00D260B2">
              <w:rPr>
                <w:color w:val="2D2D2D"/>
                <w:sz w:val="20"/>
              </w:rPr>
              <w:t>3.2.1.</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240AA7BA" w14:textId="77777777" w:rsidR="00554C78" w:rsidRPr="00D260B2" w:rsidRDefault="00554C78" w:rsidP="00554C78">
            <w:pPr>
              <w:ind w:firstLineChars="100" w:firstLine="200"/>
              <w:rPr>
                <w:color w:val="2D2D2D"/>
                <w:sz w:val="20"/>
              </w:rPr>
            </w:pPr>
            <w:r w:rsidRPr="00D260B2">
              <w:rPr>
                <w:color w:val="2D2D2D"/>
                <w:sz w:val="20"/>
              </w:rPr>
              <w:t>158 мм и менее</w:t>
            </w:r>
          </w:p>
        </w:tc>
        <w:tc>
          <w:tcPr>
            <w:tcW w:w="1775" w:type="dxa"/>
            <w:gridSpan w:val="3"/>
            <w:vMerge w:val="restart"/>
            <w:tcBorders>
              <w:top w:val="nil"/>
              <w:left w:val="single" w:sz="8" w:space="0" w:color="000000"/>
              <w:bottom w:val="single" w:sz="8" w:space="0" w:color="000000"/>
              <w:right w:val="single" w:sz="4" w:space="0" w:color="auto"/>
            </w:tcBorders>
            <w:shd w:val="clear" w:color="auto" w:fill="auto"/>
            <w:tcMar>
              <w:left w:w="28" w:type="dxa"/>
              <w:right w:w="28" w:type="dxa"/>
            </w:tcMar>
            <w:vAlign w:val="center"/>
            <w:hideMark/>
          </w:tcPr>
          <w:p w14:paraId="47D14F94" w14:textId="77777777" w:rsidR="00554C78" w:rsidRPr="00D260B2" w:rsidRDefault="00554C78" w:rsidP="00554C78">
            <w:pPr>
              <w:jc w:val="center"/>
              <w:rPr>
                <w:color w:val="2D2D2D"/>
                <w:sz w:val="20"/>
              </w:rPr>
            </w:pPr>
            <w:r w:rsidRPr="00D260B2">
              <w:rPr>
                <w:color w:val="2D2D2D"/>
                <w:sz w:val="20"/>
              </w:rPr>
              <w:t>тыс. руб. за 1 км</w:t>
            </w: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E6C5C5" w14:textId="77777777" w:rsidR="00554C78" w:rsidRPr="00D260B2" w:rsidRDefault="00554C78" w:rsidP="00554C78">
            <w:pPr>
              <w:jc w:val="center"/>
              <w:rPr>
                <w:color w:val="2D2D2D"/>
                <w:sz w:val="20"/>
              </w:rPr>
            </w:pPr>
            <w:r w:rsidRPr="00D260B2">
              <w:rPr>
                <w:color w:val="2D2D2D"/>
                <w:sz w:val="20"/>
              </w:rPr>
              <w:t>683,977</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073DEAB7" w14:textId="77777777" w:rsidR="00554C78" w:rsidRPr="00D260B2" w:rsidRDefault="00554C78" w:rsidP="00554C78">
            <w:pPr>
              <w:jc w:val="center"/>
              <w:rPr>
                <w:color w:val="2D2D2D"/>
                <w:sz w:val="20"/>
              </w:rPr>
            </w:pPr>
            <w:r w:rsidRPr="00D260B2">
              <w:rPr>
                <w:color w:val="2D2D2D"/>
                <w:sz w:val="20"/>
              </w:rPr>
              <w:t>304,556</w:t>
            </w:r>
          </w:p>
        </w:tc>
      </w:tr>
      <w:tr w:rsidR="00554C78" w:rsidRPr="00D260B2" w14:paraId="29315F06"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68A3A6D6" w14:textId="77777777" w:rsidR="00554C78" w:rsidRPr="00D260B2" w:rsidRDefault="00554C78" w:rsidP="00554C78">
            <w:pPr>
              <w:ind w:firstLineChars="100" w:firstLine="200"/>
              <w:rPr>
                <w:color w:val="2D2D2D"/>
                <w:sz w:val="20"/>
              </w:rPr>
            </w:pPr>
            <w:r w:rsidRPr="00D260B2">
              <w:rPr>
                <w:color w:val="2D2D2D"/>
                <w:sz w:val="20"/>
              </w:rPr>
              <w:t>3.2.2.</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69445E4B" w14:textId="77777777" w:rsidR="00554C78" w:rsidRPr="00D260B2" w:rsidRDefault="00554C78" w:rsidP="00554C78">
            <w:pPr>
              <w:ind w:firstLineChars="100" w:firstLine="200"/>
              <w:rPr>
                <w:color w:val="2D2D2D"/>
                <w:sz w:val="20"/>
              </w:rPr>
            </w:pPr>
            <w:r w:rsidRPr="00D260B2">
              <w:rPr>
                <w:color w:val="2D2D2D"/>
                <w:sz w:val="20"/>
              </w:rPr>
              <w:t>159 - 218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7EE25B6D"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DA7249" w14:textId="77777777" w:rsidR="00554C78" w:rsidRPr="00D260B2" w:rsidRDefault="00554C78" w:rsidP="00554C78">
            <w:pPr>
              <w:jc w:val="center"/>
              <w:rPr>
                <w:color w:val="2D2D2D"/>
                <w:sz w:val="20"/>
              </w:rPr>
            </w:pPr>
            <w:r w:rsidRPr="00D260B2">
              <w:rPr>
                <w:color w:val="2D2D2D"/>
                <w:sz w:val="20"/>
              </w:rPr>
              <w:t>864,247</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735F46F0" w14:textId="77777777" w:rsidR="00554C78" w:rsidRPr="00D260B2" w:rsidRDefault="00554C78" w:rsidP="00554C78">
            <w:pPr>
              <w:jc w:val="center"/>
              <w:rPr>
                <w:color w:val="2D2D2D"/>
                <w:sz w:val="20"/>
              </w:rPr>
            </w:pPr>
            <w:r w:rsidRPr="00D260B2">
              <w:rPr>
                <w:color w:val="2D2D2D"/>
                <w:sz w:val="20"/>
              </w:rPr>
              <w:t>360,275</w:t>
            </w:r>
          </w:p>
        </w:tc>
      </w:tr>
      <w:tr w:rsidR="00554C78" w:rsidRPr="00D260B2" w14:paraId="63E3E7B1"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66172A24" w14:textId="77777777" w:rsidR="00554C78" w:rsidRPr="00D260B2" w:rsidRDefault="00554C78" w:rsidP="00554C78">
            <w:pPr>
              <w:ind w:firstLineChars="100" w:firstLine="200"/>
              <w:rPr>
                <w:color w:val="2D2D2D"/>
                <w:sz w:val="20"/>
              </w:rPr>
            </w:pPr>
            <w:r w:rsidRPr="00D260B2">
              <w:rPr>
                <w:color w:val="2D2D2D"/>
                <w:sz w:val="20"/>
              </w:rPr>
              <w:t>3.2.3.</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21B8936D" w14:textId="77777777" w:rsidR="00554C78" w:rsidRPr="00D260B2" w:rsidRDefault="00554C78" w:rsidP="00554C78">
            <w:pPr>
              <w:ind w:firstLineChars="100" w:firstLine="200"/>
              <w:rPr>
                <w:color w:val="2D2D2D"/>
                <w:sz w:val="20"/>
              </w:rPr>
            </w:pPr>
            <w:r w:rsidRPr="00D260B2">
              <w:rPr>
                <w:color w:val="2D2D2D"/>
                <w:sz w:val="20"/>
              </w:rPr>
              <w:t>219 - 272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40FC891A"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246F61" w14:textId="77777777" w:rsidR="00554C78" w:rsidRPr="00D260B2" w:rsidRDefault="00554C78" w:rsidP="00554C78">
            <w:pPr>
              <w:jc w:val="center"/>
              <w:rPr>
                <w:color w:val="2D2D2D"/>
                <w:sz w:val="20"/>
              </w:rPr>
            </w:pPr>
            <w:r w:rsidRPr="00D260B2">
              <w:rPr>
                <w:color w:val="2D2D2D"/>
                <w:sz w:val="20"/>
              </w:rPr>
              <w:t>1 158,872</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17D1BA47" w14:textId="77777777" w:rsidR="00554C78" w:rsidRPr="00D260B2" w:rsidRDefault="00554C78" w:rsidP="00554C78">
            <w:pPr>
              <w:jc w:val="center"/>
              <w:rPr>
                <w:color w:val="2D2D2D"/>
                <w:sz w:val="20"/>
              </w:rPr>
            </w:pPr>
            <w:r w:rsidRPr="00D260B2">
              <w:rPr>
                <w:color w:val="2D2D2D"/>
                <w:sz w:val="20"/>
              </w:rPr>
              <w:t>484,456</w:t>
            </w:r>
          </w:p>
        </w:tc>
      </w:tr>
      <w:tr w:rsidR="00554C78" w:rsidRPr="00D260B2" w14:paraId="2EC21CBE"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393C7074" w14:textId="77777777" w:rsidR="00554C78" w:rsidRPr="00D260B2" w:rsidRDefault="00554C78" w:rsidP="00554C78">
            <w:pPr>
              <w:ind w:firstLineChars="100" w:firstLine="200"/>
              <w:rPr>
                <w:color w:val="2D2D2D"/>
                <w:sz w:val="20"/>
              </w:rPr>
            </w:pPr>
            <w:r w:rsidRPr="00D260B2">
              <w:rPr>
                <w:color w:val="2D2D2D"/>
                <w:sz w:val="20"/>
              </w:rPr>
              <w:t>3.2.4.</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5EB2F558" w14:textId="77777777" w:rsidR="00554C78" w:rsidRPr="00D260B2" w:rsidRDefault="00554C78" w:rsidP="00554C78">
            <w:pPr>
              <w:ind w:firstLineChars="100" w:firstLine="200"/>
              <w:rPr>
                <w:color w:val="2D2D2D"/>
                <w:sz w:val="20"/>
              </w:rPr>
            </w:pPr>
            <w:r w:rsidRPr="00D260B2">
              <w:rPr>
                <w:color w:val="2D2D2D"/>
                <w:sz w:val="20"/>
              </w:rPr>
              <w:t>273 – 324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127B1DB1"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2ED849" w14:textId="77777777" w:rsidR="00554C78" w:rsidRPr="00D260B2" w:rsidRDefault="00554C78" w:rsidP="00554C78">
            <w:pPr>
              <w:jc w:val="center"/>
              <w:rPr>
                <w:color w:val="2D2D2D"/>
                <w:sz w:val="20"/>
              </w:rPr>
            </w:pPr>
            <w:r w:rsidRPr="00D260B2">
              <w:rPr>
                <w:color w:val="2D2D2D"/>
                <w:sz w:val="20"/>
              </w:rPr>
              <w:t>1 388,632</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582C18D9" w14:textId="77777777" w:rsidR="00554C78" w:rsidRPr="00D260B2" w:rsidRDefault="00554C78" w:rsidP="00554C78">
            <w:pPr>
              <w:jc w:val="center"/>
              <w:rPr>
                <w:color w:val="2D2D2D"/>
                <w:sz w:val="20"/>
              </w:rPr>
            </w:pPr>
            <w:r w:rsidRPr="00D260B2">
              <w:rPr>
                <w:color w:val="2D2D2D"/>
                <w:sz w:val="20"/>
              </w:rPr>
              <w:t>548,869</w:t>
            </w:r>
          </w:p>
        </w:tc>
      </w:tr>
      <w:tr w:rsidR="00554C78" w:rsidRPr="00D260B2" w14:paraId="39D907BD"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67D56BAE" w14:textId="77777777" w:rsidR="00554C78" w:rsidRPr="00D260B2" w:rsidRDefault="00554C78" w:rsidP="00554C78">
            <w:pPr>
              <w:ind w:firstLineChars="100" w:firstLine="200"/>
              <w:rPr>
                <w:color w:val="2D2D2D"/>
                <w:sz w:val="20"/>
              </w:rPr>
            </w:pPr>
            <w:r w:rsidRPr="00D260B2">
              <w:rPr>
                <w:color w:val="2D2D2D"/>
                <w:sz w:val="20"/>
              </w:rPr>
              <w:t>3.2.5.</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0190D712" w14:textId="77777777" w:rsidR="00554C78" w:rsidRPr="00D260B2" w:rsidRDefault="00554C78" w:rsidP="00554C78">
            <w:pPr>
              <w:ind w:firstLineChars="100" w:firstLine="200"/>
              <w:rPr>
                <w:color w:val="2D2D2D"/>
                <w:sz w:val="20"/>
              </w:rPr>
            </w:pPr>
            <w:r w:rsidRPr="00D260B2">
              <w:rPr>
                <w:color w:val="2D2D2D"/>
                <w:sz w:val="20"/>
              </w:rPr>
              <w:t>325 – 425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2C976D63"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4C2A02" w14:textId="77777777" w:rsidR="00554C78" w:rsidRPr="00D260B2" w:rsidRDefault="00554C78" w:rsidP="00554C78">
            <w:pPr>
              <w:jc w:val="center"/>
              <w:rPr>
                <w:color w:val="2D2D2D"/>
                <w:sz w:val="20"/>
              </w:rPr>
            </w:pPr>
            <w:r w:rsidRPr="00D260B2">
              <w:rPr>
                <w:color w:val="2D2D2D"/>
                <w:sz w:val="20"/>
              </w:rPr>
              <w:t>1 665,804</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2CF4792A" w14:textId="77777777" w:rsidR="00554C78" w:rsidRPr="00D260B2" w:rsidRDefault="00554C78" w:rsidP="00554C78">
            <w:pPr>
              <w:jc w:val="center"/>
              <w:rPr>
                <w:color w:val="2D2D2D"/>
                <w:sz w:val="20"/>
              </w:rPr>
            </w:pPr>
            <w:r w:rsidRPr="00D260B2">
              <w:rPr>
                <w:color w:val="2D2D2D"/>
                <w:sz w:val="20"/>
              </w:rPr>
              <w:t>693,034</w:t>
            </w:r>
          </w:p>
        </w:tc>
      </w:tr>
      <w:tr w:rsidR="00554C78" w:rsidRPr="00D260B2" w14:paraId="55A268BC"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560AC270" w14:textId="77777777" w:rsidR="00554C78" w:rsidRPr="00D260B2" w:rsidRDefault="00554C78" w:rsidP="00554C78">
            <w:pPr>
              <w:ind w:firstLineChars="100" w:firstLine="200"/>
              <w:rPr>
                <w:color w:val="2D2D2D"/>
                <w:sz w:val="20"/>
              </w:rPr>
            </w:pPr>
            <w:r w:rsidRPr="00D260B2">
              <w:rPr>
                <w:color w:val="2D2D2D"/>
                <w:sz w:val="20"/>
              </w:rPr>
              <w:t>3.2.6.</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75D2284A" w14:textId="77777777" w:rsidR="00554C78" w:rsidRPr="00D260B2" w:rsidRDefault="00554C78" w:rsidP="00554C78">
            <w:pPr>
              <w:ind w:firstLineChars="100" w:firstLine="200"/>
              <w:rPr>
                <w:color w:val="2D2D2D"/>
                <w:sz w:val="20"/>
              </w:rPr>
            </w:pPr>
            <w:r w:rsidRPr="00D260B2">
              <w:rPr>
                <w:color w:val="2D2D2D"/>
                <w:sz w:val="20"/>
              </w:rPr>
              <w:t>426 – 529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1A60846A"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C48EC8" w14:textId="77777777" w:rsidR="00554C78" w:rsidRPr="00D260B2" w:rsidRDefault="00554C78" w:rsidP="00554C78">
            <w:pPr>
              <w:jc w:val="center"/>
              <w:rPr>
                <w:color w:val="2D2D2D"/>
                <w:sz w:val="20"/>
              </w:rPr>
            </w:pPr>
            <w:r w:rsidRPr="00D260B2">
              <w:rPr>
                <w:color w:val="2D2D2D"/>
                <w:sz w:val="20"/>
              </w:rPr>
              <w:t>2 305,115</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26A651F2" w14:textId="77777777" w:rsidR="00554C78" w:rsidRPr="00D260B2" w:rsidRDefault="00554C78" w:rsidP="00554C78">
            <w:pPr>
              <w:jc w:val="center"/>
              <w:rPr>
                <w:color w:val="2D2D2D"/>
                <w:sz w:val="20"/>
              </w:rPr>
            </w:pPr>
            <w:r w:rsidRPr="00D260B2">
              <w:rPr>
                <w:color w:val="2D2D2D"/>
                <w:sz w:val="20"/>
              </w:rPr>
              <w:t>796,468</w:t>
            </w:r>
          </w:p>
        </w:tc>
      </w:tr>
      <w:tr w:rsidR="00554C78" w:rsidRPr="00D260B2" w14:paraId="34E79EF9"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5298DA80" w14:textId="77777777" w:rsidR="00554C78" w:rsidRPr="00D260B2" w:rsidRDefault="00554C78" w:rsidP="00554C78">
            <w:pPr>
              <w:ind w:firstLineChars="100" w:firstLine="200"/>
              <w:rPr>
                <w:color w:val="2D2D2D"/>
                <w:sz w:val="20"/>
              </w:rPr>
            </w:pPr>
            <w:r w:rsidRPr="00D260B2">
              <w:rPr>
                <w:color w:val="2D2D2D"/>
                <w:sz w:val="20"/>
              </w:rPr>
              <w:t>3.2.7.</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4D03310C" w14:textId="77777777" w:rsidR="00554C78" w:rsidRPr="00D260B2" w:rsidRDefault="00554C78" w:rsidP="00554C78">
            <w:pPr>
              <w:ind w:firstLineChars="100" w:firstLine="200"/>
              <w:rPr>
                <w:color w:val="2D2D2D"/>
                <w:sz w:val="20"/>
              </w:rPr>
            </w:pPr>
            <w:r w:rsidRPr="00D260B2">
              <w:rPr>
                <w:color w:val="2D2D2D"/>
                <w:sz w:val="20"/>
              </w:rPr>
              <w:t>530 мм и выше</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0E7D7D51"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3D4BBD" w14:textId="77777777" w:rsidR="00554C78" w:rsidRPr="00D260B2" w:rsidRDefault="00554C78" w:rsidP="00554C78">
            <w:pPr>
              <w:jc w:val="center"/>
              <w:rPr>
                <w:color w:val="2D2D2D"/>
                <w:sz w:val="20"/>
              </w:rPr>
            </w:pPr>
            <w:r w:rsidRPr="00D260B2">
              <w:rPr>
                <w:color w:val="2D2D2D"/>
                <w:sz w:val="20"/>
              </w:rPr>
              <w:t>2 922,097</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6D8F7E27" w14:textId="77777777" w:rsidR="00554C78" w:rsidRPr="00D260B2" w:rsidRDefault="00554C78" w:rsidP="00554C78">
            <w:pPr>
              <w:jc w:val="center"/>
              <w:rPr>
                <w:color w:val="2D2D2D"/>
                <w:sz w:val="20"/>
              </w:rPr>
            </w:pPr>
            <w:r w:rsidRPr="00D260B2">
              <w:rPr>
                <w:color w:val="2D2D2D"/>
                <w:sz w:val="20"/>
              </w:rPr>
              <w:t>1 004,640</w:t>
            </w:r>
          </w:p>
        </w:tc>
      </w:tr>
      <w:tr w:rsidR="00554C78" w:rsidRPr="00D260B2" w14:paraId="576376F8" w14:textId="77777777" w:rsidTr="00D706DF">
        <w:trPr>
          <w:trHeight w:val="20"/>
          <w:jc w:val="center"/>
        </w:trPr>
        <w:tc>
          <w:tcPr>
            <w:tcW w:w="993" w:type="dxa"/>
            <w:tcBorders>
              <w:top w:val="nil"/>
              <w:left w:val="single" w:sz="8" w:space="0" w:color="000000"/>
              <w:bottom w:val="single" w:sz="8" w:space="0" w:color="000000"/>
              <w:right w:val="single" w:sz="4" w:space="0" w:color="auto"/>
            </w:tcBorders>
            <w:shd w:val="clear" w:color="auto" w:fill="auto"/>
            <w:tcMar>
              <w:left w:w="28" w:type="dxa"/>
              <w:right w:w="28" w:type="dxa"/>
            </w:tcMar>
            <w:vAlign w:val="center"/>
            <w:hideMark/>
          </w:tcPr>
          <w:p w14:paraId="34CA733A" w14:textId="77777777" w:rsidR="00554C78" w:rsidRPr="00D260B2" w:rsidRDefault="00554C78" w:rsidP="00554C78">
            <w:pPr>
              <w:jc w:val="center"/>
              <w:rPr>
                <w:color w:val="2D2D2D"/>
                <w:sz w:val="20"/>
              </w:rPr>
            </w:pPr>
            <w:r w:rsidRPr="00D260B2">
              <w:rPr>
                <w:color w:val="2D2D2D"/>
                <w:sz w:val="20"/>
              </w:rPr>
              <w:t>4</w:t>
            </w:r>
          </w:p>
        </w:tc>
        <w:tc>
          <w:tcPr>
            <w:tcW w:w="10064"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B33775" w14:textId="77777777" w:rsidR="00554C78" w:rsidRPr="00D260B2" w:rsidRDefault="00554C78" w:rsidP="00554C78">
            <w:pPr>
              <w:jc w:val="center"/>
              <w:rPr>
                <w:color w:val="2D2D2D"/>
                <w:sz w:val="20"/>
              </w:rPr>
            </w:pPr>
            <w:r w:rsidRPr="00D260B2">
              <w:rPr>
                <w:color w:val="2D2D2D"/>
                <w:sz w:val="20"/>
              </w:rPr>
              <w:t xml:space="preserve">Стандартизированная тарифная ставка </w:t>
            </w:r>
            <w:r w:rsidRPr="00D260B2">
              <w:rPr>
                <w:color w:val="000000"/>
                <w:sz w:val="20"/>
              </w:rPr>
              <w:t>С</w:t>
            </w:r>
            <w:r w:rsidRPr="00D260B2">
              <w:rPr>
                <w:color w:val="000000"/>
                <w:sz w:val="20"/>
                <w:vertAlign w:val="subscript"/>
              </w:rPr>
              <w:t>4к</w:t>
            </w:r>
            <w:r w:rsidRPr="00D260B2">
              <w:rPr>
                <w:color w:val="2D2D2D"/>
                <w:sz w:val="20"/>
              </w:rPr>
              <w:t xml:space="preserve"> на покрытие расходов, связанных со строительством (реконструкцией) полиэтиленового газопровода, используемая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газораспределительных организаций, составляет более 150 метров</w:t>
            </w:r>
            <w:r w:rsidRPr="00D260B2">
              <w:rPr>
                <w:b/>
                <w:bCs/>
                <w:color w:val="2D2D2D"/>
                <w:sz w:val="20"/>
              </w:rPr>
              <w:t>*</w:t>
            </w:r>
          </w:p>
        </w:tc>
      </w:tr>
      <w:tr w:rsidR="00554C78" w:rsidRPr="00D260B2" w14:paraId="595C2E72"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1DD7DE6A" w14:textId="77777777" w:rsidR="00554C78" w:rsidRPr="00D260B2" w:rsidRDefault="00554C78" w:rsidP="00554C78">
            <w:pPr>
              <w:ind w:firstLineChars="100" w:firstLine="200"/>
              <w:rPr>
                <w:color w:val="2D2D2D"/>
                <w:sz w:val="20"/>
              </w:rPr>
            </w:pPr>
            <w:r w:rsidRPr="00D260B2">
              <w:rPr>
                <w:color w:val="2D2D2D"/>
                <w:sz w:val="20"/>
              </w:rPr>
              <w:t>4.1.</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7D7C4592" w14:textId="77777777" w:rsidR="00554C78" w:rsidRPr="00D260B2" w:rsidRDefault="00554C78" w:rsidP="00554C78">
            <w:pPr>
              <w:ind w:firstLineChars="100" w:firstLine="200"/>
              <w:rPr>
                <w:color w:val="2D2D2D"/>
                <w:sz w:val="20"/>
              </w:rPr>
            </w:pPr>
            <w:r w:rsidRPr="00D260B2">
              <w:rPr>
                <w:color w:val="2D2D2D"/>
                <w:sz w:val="20"/>
              </w:rPr>
              <w:t>109 мм и менее</w:t>
            </w:r>
          </w:p>
        </w:tc>
        <w:tc>
          <w:tcPr>
            <w:tcW w:w="1775" w:type="dxa"/>
            <w:gridSpan w:val="3"/>
            <w:vMerge w:val="restart"/>
            <w:tcBorders>
              <w:top w:val="nil"/>
              <w:left w:val="single" w:sz="8" w:space="0" w:color="000000"/>
              <w:bottom w:val="single" w:sz="8" w:space="0" w:color="000000"/>
              <w:right w:val="single" w:sz="4" w:space="0" w:color="auto"/>
            </w:tcBorders>
            <w:shd w:val="clear" w:color="auto" w:fill="auto"/>
            <w:tcMar>
              <w:left w:w="28" w:type="dxa"/>
              <w:right w:w="28" w:type="dxa"/>
            </w:tcMar>
            <w:vAlign w:val="center"/>
            <w:hideMark/>
          </w:tcPr>
          <w:p w14:paraId="2385F3AB" w14:textId="77777777" w:rsidR="00554C78" w:rsidRPr="00D260B2" w:rsidRDefault="00554C78" w:rsidP="00554C78">
            <w:pPr>
              <w:jc w:val="center"/>
              <w:rPr>
                <w:color w:val="2D2D2D"/>
                <w:sz w:val="20"/>
              </w:rPr>
            </w:pPr>
            <w:r w:rsidRPr="00D260B2">
              <w:rPr>
                <w:color w:val="2D2D2D"/>
                <w:sz w:val="20"/>
              </w:rPr>
              <w:t>тыс. руб. за 1 км</w:t>
            </w: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E1A3E3" w14:textId="77777777" w:rsidR="00554C78" w:rsidRPr="00D260B2" w:rsidRDefault="00554C78" w:rsidP="00554C78">
            <w:pPr>
              <w:jc w:val="center"/>
              <w:rPr>
                <w:color w:val="2D2D2D"/>
                <w:sz w:val="20"/>
              </w:rPr>
            </w:pPr>
            <w:r w:rsidRPr="00D260B2">
              <w:rPr>
                <w:color w:val="2D2D2D"/>
                <w:sz w:val="20"/>
              </w:rPr>
              <w:t>445,818</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3F592138" w14:textId="77777777" w:rsidR="00554C78" w:rsidRPr="00D260B2" w:rsidRDefault="00554C78" w:rsidP="00554C78">
            <w:pPr>
              <w:jc w:val="center"/>
              <w:rPr>
                <w:color w:val="2D2D2D"/>
                <w:sz w:val="20"/>
              </w:rPr>
            </w:pPr>
            <w:r w:rsidRPr="00D260B2">
              <w:rPr>
                <w:color w:val="2D2D2D"/>
                <w:sz w:val="20"/>
              </w:rPr>
              <w:t>250,542</w:t>
            </w:r>
          </w:p>
        </w:tc>
      </w:tr>
      <w:tr w:rsidR="00554C78" w:rsidRPr="00D260B2" w14:paraId="2A1E193B"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406EA1BB" w14:textId="77777777" w:rsidR="00554C78" w:rsidRPr="00D260B2" w:rsidRDefault="00554C78" w:rsidP="00554C78">
            <w:pPr>
              <w:ind w:firstLineChars="100" w:firstLine="200"/>
              <w:rPr>
                <w:color w:val="2D2D2D"/>
                <w:sz w:val="20"/>
              </w:rPr>
            </w:pPr>
            <w:r w:rsidRPr="00D260B2">
              <w:rPr>
                <w:color w:val="2D2D2D"/>
                <w:sz w:val="20"/>
              </w:rPr>
              <w:t>4.2.</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6F3F665C" w14:textId="77777777" w:rsidR="00554C78" w:rsidRPr="00D260B2" w:rsidRDefault="00554C78" w:rsidP="00554C78">
            <w:pPr>
              <w:ind w:firstLineChars="100" w:firstLine="200"/>
              <w:rPr>
                <w:color w:val="2D2D2D"/>
                <w:sz w:val="20"/>
              </w:rPr>
            </w:pPr>
            <w:r w:rsidRPr="00D260B2">
              <w:rPr>
                <w:color w:val="2D2D2D"/>
                <w:sz w:val="20"/>
              </w:rPr>
              <w:t>110 - 159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6E46D90C"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01847E" w14:textId="77777777" w:rsidR="00554C78" w:rsidRPr="00D260B2" w:rsidRDefault="00554C78" w:rsidP="00554C78">
            <w:pPr>
              <w:jc w:val="center"/>
              <w:rPr>
                <w:color w:val="2D2D2D"/>
                <w:sz w:val="20"/>
              </w:rPr>
            </w:pPr>
            <w:r w:rsidRPr="00D260B2">
              <w:rPr>
                <w:color w:val="2D2D2D"/>
                <w:sz w:val="20"/>
              </w:rPr>
              <w:t>525,364</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6844953C" w14:textId="77777777" w:rsidR="00554C78" w:rsidRPr="00D260B2" w:rsidRDefault="00554C78" w:rsidP="00554C78">
            <w:pPr>
              <w:jc w:val="center"/>
              <w:rPr>
                <w:color w:val="2D2D2D"/>
                <w:sz w:val="20"/>
              </w:rPr>
            </w:pPr>
            <w:r w:rsidRPr="00D260B2">
              <w:rPr>
                <w:color w:val="2D2D2D"/>
                <w:sz w:val="20"/>
              </w:rPr>
              <w:t>270,477</w:t>
            </w:r>
          </w:p>
        </w:tc>
      </w:tr>
      <w:tr w:rsidR="00554C78" w:rsidRPr="00D260B2" w14:paraId="57B6435B"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5FBABEA1" w14:textId="77777777" w:rsidR="00554C78" w:rsidRPr="00D260B2" w:rsidRDefault="00554C78" w:rsidP="00554C78">
            <w:pPr>
              <w:ind w:firstLineChars="100" w:firstLine="200"/>
              <w:rPr>
                <w:color w:val="2D2D2D"/>
                <w:sz w:val="20"/>
              </w:rPr>
            </w:pPr>
            <w:r w:rsidRPr="00D260B2">
              <w:rPr>
                <w:color w:val="2D2D2D"/>
                <w:sz w:val="20"/>
              </w:rPr>
              <w:t>4.3.</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1A300A4C" w14:textId="77777777" w:rsidR="00554C78" w:rsidRPr="00D260B2" w:rsidRDefault="00554C78" w:rsidP="00554C78">
            <w:pPr>
              <w:ind w:firstLineChars="100" w:firstLine="200"/>
              <w:rPr>
                <w:color w:val="2D2D2D"/>
                <w:sz w:val="20"/>
              </w:rPr>
            </w:pPr>
            <w:r w:rsidRPr="00D260B2">
              <w:rPr>
                <w:color w:val="2D2D2D"/>
                <w:sz w:val="20"/>
              </w:rPr>
              <w:t>160 - 224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4007B6FD"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03D64A" w14:textId="77777777" w:rsidR="00554C78" w:rsidRPr="00D260B2" w:rsidRDefault="00554C78" w:rsidP="00554C78">
            <w:pPr>
              <w:jc w:val="center"/>
              <w:rPr>
                <w:color w:val="2D2D2D"/>
                <w:sz w:val="20"/>
              </w:rPr>
            </w:pPr>
            <w:r w:rsidRPr="00D260B2">
              <w:rPr>
                <w:color w:val="2D2D2D"/>
                <w:sz w:val="20"/>
              </w:rPr>
              <w:t>732,319</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45408835" w14:textId="77777777" w:rsidR="00554C78" w:rsidRPr="00D260B2" w:rsidRDefault="00554C78" w:rsidP="00554C78">
            <w:pPr>
              <w:jc w:val="center"/>
              <w:rPr>
                <w:color w:val="2D2D2D"/>
                <w:sz w:val="20"/>
              </w:rPr>
            </w:pPr>
            <w:r w:rsidRPr="00D260B2">
              <w:rPr>
                <w:color w:val="2D2D2D"/>
                <w:sz w:val="20"/>
              </w:rPr>
              <w:t>378,793</w:t>
            </w:r>
          </w:p>
        </w:tc>
      </w:tr>
      <w:tr w:rsidR="00554C78" w:rsidRPr="00D260B2" w14:paraId="18D2A363"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0642CC55" w14:textId="77777777" w:rsidR="00554C78" w:rsidRPr="00D260B2" w:rsidRDefault="00554C78" w:rsidP="00554C78">
            <w:pPr>
              <w:ind w:firstLineChars="100" w:firstLine="200"/>
              <w:rPr>
                <w:color w:val="2D2D2D"/>
                <w:sz w:val="20"/>
              </w:rPr>
            </w:pPr>
            <w:r w:rsidRPr="00D260B2">
              <w:rPr>
                <w:color w:val="2D2D2D"/>
                <w:sz w:val="20"/>
              </w:rPr>
              <w:t>4.4.</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4BA59D4A" w14:textId="77777777" w:rsidR="00554C78" w:rsidRPr="00D260B2" w:rsidRDefault="00554C78" w:rsidP="00554C78">
            <w:pPr>
              <w:ind w:firstLineChars="100" w:firstLine="200"/>
              <w:rPr>
                <w:color w:val="2D2D2D"/>
                <w:sz w:val="20"/>
              </w:rPr>
            </w:pPr>
            <w:r w:rsidRPr="00D260B2">
              <w:rPr>
                <w:color w:val="2D2D2D"/>
                <w:sz w:val="20"/>
              </w:rPr>
              <w:t>225 - 314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2B8FF381"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7D6A9D" w14:textId="77777777" w:rsidR="00554C78" w:rsidRPr="00D260B2" w:rsidRDefault="00554C78" w:rsidP="00554C78">
            <w:pPr>
              <w:jc w:val="center"/>
              <w:rPr>
                <w:color w:val="2D2D2D"/>
                <w:sz w:val="20"/>
              </w:rPr>
            </w:pPr>
            <w:r w:rsidRPr="00D260B2">
              <w:rPr>
                <w:color w:val="2D2D2D"/>
                <w:sz w:val="20"/>
              </w:rPr>
              <w:t>959,431</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026FDF35" w14:textId="77777777" w:rsidR="00554C78" w:rsidRPr="00D260B2" w:rsidRDefault="00554C78" w:rsidP="00554C78">
            <w:pPr>
              <w:jc w:val="center"/>
              <w:rPr>
                <w:color w:val="2D2D2D"/>
                <w:sz w:val="20"/>
              </w:rPr>
            </w:pPr>
            <w:r w:rsidRPr="00D260B2">
              <w:rPr>
                <w:color w:val="2D2D2D"/>
                <w:sz w:val="20"/>
              </w:rPr>
              <w:t>419,214</w:t>
            </w:r>
          </w:p>
        </w:tc>
      </w:tr>
      <w:tr w:rsidR="00554C78" w:rsidRPr="00D260B2" w14:paraId="790316D4"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63D2CA1B" w14:textId="77777777" w:rsidR="00554C78" w:rsidRPr="00D260B2" w:rsidRDefault="00554C78" w:rsidP="00554C78">
            <w:pPr>
              <w:ind w:firstLineChars="100" w:firstLine="200"/>
              <w:rPr>
                <w:color w:val="2D2D2D"/>
                <w:sz w:val="20"/>
              </w:rPr>
            </w:pPr>
            <w:r w:rsidRPr="00D260B2">
              <w:rPr>
                <w:color w:val="2D2D2D"/>
                <w:sz w:val="20"/>
              </w:rPr>
              <w:t>4.5.</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28A0670B" w14:textId="77777777" w:rsidR="00554C78" w:rsidRPr="00D260B2" w:rsidRDefault="00554C78" w:rsidP="00554C78">
            <w:pPr>
              <w:ind w:firstLineChars="100" w:firstLine="200"/>
              <w:rPr>
                <w:color w:val="2D2D2D"/>
                <w:sz w:val="20"/>
              </w:rPr>
            </w:pPr>
            <w:r w:rsidRPr="00D260B2">
              <w:rPr>
                <w:color w:val="2D2D2D"/>
                <w:sz w:val="20"/>
              </w:rPr>
              <w:t>315 - 399 мм</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2C9DE6CA"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ABAC66" w14:textId="77777777" w:rsidR="00554C78" w:rsidRPr="00D260B2" w:rsidRDefault="00554C78" w:rsidP="00554C78">
            <w:pPr>
              <w:jc w:val="center"/>
              <w:rPr>
                <w:color w:val="2D2D2D"/>
                <w:sz w:val="20"/>
              </w:rPr>
            </w:pPr>
            <w:r w:rsidRPr="00D260B2">
              <w:rPr>
                <w:color w:val="2D2D2D"/>
                <w:sz w:val="20"/>
              </w:rPr>
              <w:t>1 553,829</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150196CE" w14:textId="77777777" w:rsidR="00554C78" w:rsidRPr="00D260B2" w:rsidRDefault="00554C78" w:rsidP="00554C78">
            <w:pPr>
              <w:jc w:val="center"/>
              <w:rPr>
                <w:color w:val="2D2D2D"/>
                <w:sz w:val="20"/>
              </w:rPr>
            </w:pPr>
            <w:r w:rsidRPr="00D260B2">
              <w:rPr>
                <w:color w:val="2D2D2D"/>
                <w:sz w:val="20"/>
              </w:rPr>
              <w:t>628,623</w:t>
            </w:r>
          </w:p>
        </w:tc>
      </w:tr>
      <w:tr w:rsidR="00554C78" w:rsidRPr="00D260B2" w14:paraId="0E9EC4DE" w14:textId="77777777" w:rsidTr="00D706DF">
        <w:trPr>
          <w:trHeight w:val="20"/>
          <w:jc w:val="center"/>
        </w:trPr>
        <w:tc>
          <w:tcPr>
            <w:tcW w:w="993" w:type="dxa"/>
            <w:tcBorders>
              <w:top w:val="nil"/>
              <w:left w:val="single" w:sz="8" w:space="0" w:color="000000"/>
              <w:bottom w:val="single" w:sz="8" w:space="0" w:color="000000"/>
              <w:right w:val="single" w:sz="8" w:space="0" w:color="000000"/>
            </w:tcBorders>
            <w:shd w:val="clear" w:color="auto" w:fill="auto"/>
            <w:tcMar>
              <w:left w:w="28" w:type="dxa"/>
              <w:right w:w="28" w:type="dxa"/>
            </w:tcMar>
            <w:vAlign w:val="center"/>
            <w:hideMark/>
          </w:tcPr>
          <w:p w14:paraId="068FB37D" w14:textId="77777777" w:rsidR="00554C78" w:rsidRPr="00D260B2" w:rsidRDefault="00554C78" w:rsidP="00554C78">
            <w:pPr>
              <w:ind w:firstLineChars="100" w:firstLine="200"/>
              <w:rPr>
                <w:color w:val="2D2D2D"/>
                <w:sz w:val="20"/>
              </w:rPr>
            </w:pPr>
            <w:r w:rsidRPr="00D260B2">
              <w:rPr>
                <w:color w:val="2D2D2D"/>
                <w:sz w:val="20"/>
              </w:rPr>
              <w:t>4.6.</w:t>
            </w:r>
          </w:p>
        </w:tc>
        <w:tc>
          <w:tcPr>
            <w:tcW w:w="5467" w:type="dxa"/>
            <w:tcBorders>
              <w:top w:val="nil"/>
              <w:left w:val="nil"/>
              <w:bottom w:val="single" w:sz="8" w:space="0" w:color="000000"/>
              <w:right w:val="single" w:sz="8" w:space="0" w:color="000000"/>
            </w:tcBorders>
            <w:shd w:val="clear" w:color="auto" w:fill="auto"/>
            <w:tcMar>
              <w:left w:w="28" w:type="dxa"/>
              <w:right w:w="28" w:type="dxa"/>
            </w:tcMar>
            <w:vAlign w:val="center"/>
            <w:hideMark/>
          </w:tcPr>
          <w:p w14:paraId="51E56840" w14:textId="77777777" w:rsidR="00554C78" w:rsidRPr="00D260B2" w:rsidRDefault="00554C78" w:rsidP="00554C78">
            <w:pPr>
              <w:ind w:firstLineChars="100" w:firstLine="200"/>
              <w:rPr>
                <w:color w:val="2D2D2D"/>
                <w:sz w:val="20"/>
              </w:rPr>
            </w:pPr>
            <w:r w:rsidRPr="00D260B2">
              <w:rPr>
                <w:color w:val="2D2D2D"/>
                <w:sz w:val="20"/>
              </w:rPr>
              <w:t>400 мм и выше</w:t>
            </w:r>
          </w:p>
        </w:tc>
        <w:tc>
          <w:tcPr>
            <w:tcW w:w="1775" w:type="dxa"/>
            <w:gridSpan w:val="3"/>
            <w:vMerge/>
            <w:tcBorders>
              <w:top w:val="nil"/>
              <w:left w:val="single" w:sz="8" w:space="0" w:color="000000"/>
              <w:bottom w:val="single" w:sz="8" w:space="0" w:color="000000"/>
              <w:right w:val="single" w:sz="4" w:space="0" w:color="auto"/>
            </w:tcBorders>
            <w:tcMar>
              <w:left w:w="28" w:type="dxa"/>
              <w:right w:w="28" w:type="dxa"/>
            </w:tcMar>
            <w:vAlign w:val="center"/>
            <w:hideMark/>
          </w:tcPr>
          <w:p w14:paraId="68DD2EAC"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546B02" w14:textId="77777777" w:rsidR="00554C78" w:rsidRPr="00D260B2" w:rsidRDefault="00554C78" w:rsidP="00554C78">
            <w:pPr>
              <w:jc w:val="center"/>
              <w:rPr>
                <w:color w:val="2D2D2D"/>
                <w:sz w:val="20"/>
              </w:rPr>
            </w:pPr>
            <w:r w:rsidRPr="00D260B2">
              <w:rPr>
                <w:color w:val="2D2D2D"/>
                <w:sz w:val="20"/>
              </w:rPr>
              <w:t>2 315,266</w:t>
            </w:r>
          </w:p>
        </w:tc>
        <w:tc>
          <w:tcPr>
            <w:tcW w:w="1337" w:type="dxa"/>
            <w:gridSpan w:val="2"/>
            <w:tcBorders>
              <w:top w:val="nil"/>
              <w:left w:val="single" w:sz="4" w:space="0" w:color="auto"/>
              <w:bottom w:val="single" w:sz="8" w:space="0" w:color="000000"/>
              <w:right w:val="single" w:sz="8" w:space="0" w:color="000000"/>
            </w:tcBorders>
            <w:shd w:val="clear" w:color="auto" w:fill="auto"/>
            <w:tcMar>
              <w:left w:w="28" w:type="dxa"/>
              <w:right w:w="28" w:type="dxa"/>
            </w:tcMar>
            <w:vAlign w:val="center"/>
            <w:hideMark/>
          </w:tcPr>
          <w:p w14:paraId="2999DC22" w14:textId="77777777" w:rsidR="00554C78" w:rsidRPr="00D260B2" w:rsidRDefault="00554C78" w:rsidP="00554C78">
            <w:pPr>
              <w:jc w:val="center"/>
              <w:rPr>
                <w:color w:val="2D2D2D"/>
                <w:sz w:val="20"/>
              </w:rPr>
            </w:pPr>
            <w:r w:rsidRPr="00D260B2">
              <w:rPr>
                <w:color w:val="2D2D2D"/>
                <w:sz w:val="20"/>
              </w:rPr>
              <w:t>791,605</w:t>
            </w:r>
          </w:p>
        </w:tc>
      </w:tr>
      <w:tr w:rsidR="00554C78" w:rsidRPr="00D260B2" w14:paraId="2B3A2707"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F33B2E" w14:textId="77777777" w:rsidR="00554C78" w:rsidRPr="00D260B2" w:rsidRDefault="00554C78" w:rsidP="00554C78">
            <w:pPr>
              <w:jc w:val="center"/>
              <w:rPr>
                <w:color w:val="2D2D2D"/>
                <w:sz w:val="20"/>
              </w:rPr>
            </w:pPr>
            <w:r w:rsidRPr="00D260B2">
              <w:rPr>
                <w:color w:val="2D2D2D"/>
                <w:sz w:val="20"/>
              </w:rPr>
              <w:t>5</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325F4E" w14:textId="77777777" w:rsidR="00554C78" w:rsidRPr="00D260B2" w:rsidRDefault="00554C78" w:rsidP="00554C78">
            <w:pPr>
              <w:jc w:val="center"/>
              <w:rPr>
                <w:color w:val="2D2D2D"/>
                <w:sz w:val="20"/>
              </w:rPr>
            </w:pPr>
            <w:r w:rsidRPr="00D260B2">
              <w:rPr>
                <w:color w:val="2D2D2D"/>
                <w:sz w:val="20"/>
              </w:rPr>
              <w:t xml:space="preserve">Стандартизированная тарифная ставка </w:t>
            </w:r>
            <w:r w:rsidRPr="00D260B2">
              <w:rPr>
                <w:color w:val="000000"/>
                <w:sz w:val="20"/>
              </w:rPr>
              <w:t>С</w:t>
            </w:r>
            <w:r w:rsidRPr="00D260B2">
              <w:rPr>
                <w:color w:val="000000"/>
                <w:sz w:val="20"/>
                <w:vertAlign w:val="subscript"/>
              </w:rPr>
              <w:t>5</w:t>
            </w:r>
            <w:r w:rsidRPr="00D260B2">
              <w:rPr>
                <w:color w:val="2D2D2D"/>
                <w:sz w:val="20"/>
              </w:rPr>
              <w:t xml:space="preserve"> на покрытие расходов, связанных со строительством (реконструкцией) полиэтиленового газопровода, используемая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газораспределительных организаций, составляет более 150 метров</w:t>
            </w:r>
            <w:r w:rsidRPr="00D260B2">
              <w:rPr>
                <w:b/>
                <w:bCs/>
                <w:color w:val="2D2D2D"/>
                <w:sz w:val="20"/>
              </w:rPr>
              <w:t>*</w:t>
            </w:r>
          </w:p>
        </w:tc>
        <w:tc>
          <w:tcPr>
            <w:tcW w:w="1775" w:type="dxa"/>
            <w:gridSpan w:val="3"/>
            <w:tcBorders>
              <w:top w:val="nil"/>
              <w:left w:val="nil"/>
              <w:bottom w:val="single" w:sz="8" w:space="0" w:color="auto"/>
              <w:right w:val="single" w:sz="4" w:space="0" w:color="auto"/>
            </w:tcBorders>
            <w:shd w:val="clear" w:color="auto" w:fill="auto"/>
            <w:tcMar>
              <w:left w:w="28" w:type="dxa"/>
              <w:right w:w="28" w:type="dxa"/>
            </w:tcMar>
            <w:vAlign w:val="center"/>
            <w:hideMark/>
          </w:tcPr>
          <w:p w14:paraId="507EF619" w14:textId="77777777" w:rsidR="00554C78" w:rsidRPr="00D260B2" w:rsidRDefault="00554C78" w:rsidP="00554C78">
            <w:pPr>
              <w:jc w:val="center"/>
              <w:rPr>
                <w:color w:val="2D2D2D"/>
                <w:sz w:val="20"/>
              </w:rPr>
            </w:pPr>
            <w:r w:rsidRPr="00D260B2">
              <w:rPr>
                <w:color w:val="2D2D2D"/>
                <w:sz w:val="20"/>
              </w:rPr>
              <w:t>тыс. руб./ м³ в час</w:t>
            </w: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B3F0DA" w14:textId="77777777" w:rsidR="00554C78" w:rsidRPr="00D260B2" w:rsidRDefault="00554C78" w:rsidP="00554C78">
            <w:pPr>
              <w:jc w:val="center"/>
              <w:rPr>
                <w:color w:val="2D2D2D"/>
                <w:sz w:val="20"/>
              </w:rPr>
            </w:pPr>
            <w:r w:rsidRPr="00D260B2">
              <w:rPr>
                <w:color w:val="2D2D2D"/>
                <w:sz w:val="20"/>
              </w:rPr>
              <w:t>20,187</w:t>
            </w:r>
          </w:p>
        </w:tc>
        <w:tc>
          <w:tcPr>
            <w:tcW w:w="1337" w:type="dxa"/>
            <w:gridSpan w:val="2"/>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5F2BB7E1" w14:textId="77777777" w:rsidR="00554C78" w:rsidRPr="00D260B2" w:rsidRDefault="00554C78" w:rsidP="00554C78">
            <w:pPr>
              <w:jc w:val="center"/>
              <w:rPr>
                <w:color w:val="2D2D2D"/>
                <w:sz w:val="20"/>
              </w:rPr>
            </w:pPr>
            <w:r w:rsidRPr="00D260B2">
              <w:rPr>
                <w:color w:val="2D2D2D"/>
                <w:sz w:val="20"/>
              </w:rPr>
              <w:t>12,51</w:t>
            </w:r>
          </w:p>
        </w:tc>
      </w:tr>
      <w:tr w:rsidR="00554C78" w:rsidRPr="00D260B2" w14:paraId="6259B237"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F80DC8" w14:textId="77777777" w:rsidR="00554C78" w:rsidRPr="00D260B2" w:rsidRDefault="00554C78" w:rsidP="00554C78">
            <w:pPr>
              <w:ind w:firstLineChars="100" w:firstLine="200"/>
              <w:rPr>
                <w:color w:val="2D2D2D"/>
                <w:sz w:val="20"/>
              </w:rPr>
            </w:pPr>
            <w:r w:rsidRPr="00D260B2">
              <w:rPr>
                <w:color w:val="2D2D2D"/>
                <w:sz w:val="20"/>
              </w:rPr>
              <w:t>6</w:t>
            </w:r>
          </w:p>
        </w:tc>
        <w:tc>
          <w:tcPr>
            <w:tcW w:w="10064" w:type="dxa"/>
            <w:gridSpan w:val="7"/>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7735B47A" w14:textId="77777777" w:rsidR="00554C78" w:rsidRPr="00D260B2" w:rsidRDefault="00554C78" w:rsidP="00554C78">
            <w:pPr>
              <w:jc w:val="center"/>
              <w:rPr>
                <w:color w:val="2D2D2D"/>
                <w:sz w:val="20"/>
              </w:rPr>
            </w:pPr>
            <w:r w:rsidRPr="00D260B2">
              <w:rPr>
                <w:color w:val="2D2D2D"/>
                <w:sz w:val="20"/>
              </w:rPr>
              <w:t>Стандартизированные тарифные ставки С8ik на покрытие расходов,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tc>
      </w:tr>
      <w:tr w:rsidR="00554C78" w:rsidRPr="00D260B2" w14:paraId="34168385"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16D899" w14:textId="77777777" w:rsidR="00554C78" w:rsidRPr="00D260B2" w:rsidRDefault="00554C78" w:rsidP="00554C78">
            <w:pPr>
              <w:ind w:firstLineChars="100" w:firstLine="200"/>
              <w:rPr>
                <w:color w:val="2D2D2D"/>
                <w:sz w:val="20"/>
              </w:rPr>
            </w:pPr>
            <w:r w:rsidRPr="00D260B2">
              <w:rPr>
                <w:color w:val="2D2D2D"/>
                <w:sz w:val="20"/>
              </w:rPr>
              <w:t>6.1.</w:t>
            </w:r>
          </w:p>
        </w:tc>
        <w:tc>
          <w:tcPr>
            <w:tcW w:w="10064" w:type="dxa"/>
            <w:gridSpan w:val="7"/>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55803FA5" w14:textId="77777777" w:rsidR="00554C78" w:rsidRPr="00D260B2" w:rsidRDefault="00554C78" w:rsidP="00554C78">
            <w:pPr>
              <w:ind w:firstLineChars="100" w:firstLine="200"/>
              <w:rPr>
                <w:color w:val="2D2D2D"/>
                <w:sz w:val="20"/>
              </w:rPr>
            </w:pPr>
            <w:r w:rsidRPr="00D260B2">
              <w:rPr>
                <w:color w:val="2D2D2D"/>
                <w:sz w:val="20"/>
              </w:rPr>
              <w:t>Стальные газопроводы надземной прокладки, (врезка)</w:t>
            </w:r>
            <w:r w:rsidRPr="00D260B2">
              <w:rPr>
                <w:b/>
                <w:bCs/>
                <w:color w:val="2D2D2D"/>
                <w:sz w:val="20"/>
              </w:rPr>
              <w:t>**</w:t>
            </w:r>
          </w:p>
        </w:tc>
      </w:tr>
      <w:tr w:rsidR="00554C78" w:rsidRPr="00D260B2" w14:paraId="5436BC09"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C05257" w14:textId="77777777" w:rsidR="00554C78" w:rsidRPr="00D260B2" w:rsidRDefault="00554C78" w:rsidP="00554C78">
            <w:pPr>
              <w:ind w:firstLineChars="100" w:firstLine="200"/>
              <w:rPr>
                <w:color w:val="2D2D2D"/>
                <w:sz w:val="20"/>
              </w:rPr>
            </w:pPr>
            <w:r>
              <w:rPr>
                <w:color w:val="2D2D2D"/>
                <w:sz w:val="20"/>
              </w:rPr>
              <w:t>6.1.1.</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23C952" w14:textId="77777777" w:rsidR="00554C78" w:rsidRPr="00D260B2" w:rsidRDefault="00554C78" w:rsidP="00554C78">
            <w:pPr>
              <w:ind w:firstLineChars="100" w:firstLine="200"/>
              <w:rPr>
                <w:color w:val="2D2D2D"/>
                <w:sz w:val="20"/>
              </w:rPr>
            </w:pPr>
            <w:r w:rsidRPr="00D260B2">
              <w:rPr>
                <w:color w:val="2D2D2D"/>
                <w:sz w:val="20"/>
              </w:rPr>
              <w:t>158 мм и менее</w:t>
            </w:r>
          </w:p>
        </w:tc>
        <w:tc>
          <w:tcPr>
            <w:tcW w:w="1775" w:type="dxa"/>
            <w:gridSpan w:val="3"/>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5EEF0FFA" w14:textId="77777777" w:rsidR="00554C78" w:rsidRPr="00D260B2" w:rsidRDefault="00554C78" w:rsidP="00554C78">
            <w:pPr>
              <w:ind w:firstLineChars="100" w:firstLine="200"/>
              <w:rPr>
                <w:color w:val="2D2D2D"/>
                <w:sz w:val="20"/>
              </w:rPr>
            </w:pPr>
            <w:r w:rsidRPr="00D260B2">
              <w:rPr>
                <w:color w:val="2D2D2D"/>
                <w:sz w:val="20"/>
              </w:rPr>
              <w:t>тыс. руб. за 1 присоединение</w:t>
            </w:r>
          </w:p>
        </w:tc>
        <w:tc>
          <w:tcPr>
            <w:tcW w:w="1485"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1444C4B6" w14:textId="77777777" w:rsidR="00554C78" w:rsidRPr="00D260B2" w:rsidRDefault="00554C78" w:rsidP="00554C78">
            <w:pPr>
              <w:ind w:firstLineChars="100" w:firstLine="200"/>
              <w:rPr>
                <w:color w:val="2D2D2D"/>
                <w:sz w:val="20"/>
              </w:rPr>
            </w:pPr>
            <w:r w:rsidRPr="00D260B2">
              <w:rPr>
                <w:color w:val="2D2D2D"/>
                <w:sz w:val="20"/>
              </w:rPr>
              <w:t> </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2D3B3A42" w14:textId="77777777" w:rsidR="00554C78" w:rsidRPr="00D260B2" w:rsidRDefault="00554C78" w:rsidP="00554C78">
            <w:pPr>
              <w:jc w:val="center"/>
              <w:rPr>
                <w:color w:val="2D2D2D"/>
                <w:sz w:val="20"/>
              </w:rPr>
            </w:pPr>
            <w:r w:rsidRPr="00D260B2">
              <w:rPr>
                <w:color w:val="2D2D2D"/>
                <w:sz w:val="20"/>
              </w:rPr>
              <w:t> </w:t>
            </w:r>
          </w:p>
        </w:tc>
      </w:tr>
      <w:tr w:rsidR="00554C78" w:rsidRPr="00D260B2" w14:paraId="0438DAC1"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D878BD" w14:textId="77777777" w:rsidR="00554C78" w:rsidRPr="00D260B2" w:rsidRDefault="00554C78" w:rsidP="00554C78">
            <w:pPr>
              <w:ind w:firstLineChars="100" w:firstLine="200"/>
              <w:rPr>
                <w:color w:val="2D2D2D"/>
                <w:sz w:val="20"/>
              </w:rPr>
            </w:pPr>
            <w:r w:rsidRPr="00D260B2">
              <w:rPr>
                <w:color w:val="2D2D2D"/>
                <w:sz w:val="20"/>
              </w:rPr>
              <w:t>6.1.1.1.</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9CD1D6" w14:textId="77777777" w:rsidR="00554C78" w:rsidRPr="00D260B2" w:rsidRDefault="00554C78" w:rsidP="00554C78">
            <w:pPr>
              <w:ind w:firstLineChars="100" w:firstLine="200"/>
              <w:rPr>
                <w:color w:val="2D2D2D"/>
                <w:sz w:val="20"/>
              </w:rPr>
            </w:pPr>
            <w:r w:rsidRPr="00D260B2">
              <w:rPr>
                <w:color w:val="2D2D2D"/>
                <w:sz w:val="20"/>
              </w:rPr>
              <w:t>При объеме присоединенной максимальной мощности (максимальном часовом расходе газа) газоиспользующего оборудования, не превышающем 15 м3/ час</w:t>
            </w:r>
          </w:p>
        </w:tc>
        <w:tc>
          <w:tcPr>
            <w:tcW w:w="1775" w:type="dxa"/>
            <w:gridSpan w:val="3"/>
            <w:vMerge/>
            <w:tcBorders>
              <w:top w:val="nil"/>
              <w:left w:val="single" w:sz="8" w:space="0" w:color="auto"/>
              <w:bottom w:val="single" w:sz="8" w:space="0" w:color="000000"/>
              <w:right w:val="single" w:sz="4" w:space="0" w:color="auto"/>
            </w:tcBorders>
            <w:tcMar>
              <w:left w:w="28" w:type="dxa"/>
              <w:right w:w="28" w:type="dxa"/>
            </w:tcMar>
            <w:vAlign w:val="center"/>
            <w:hideMark/>
          </w:tcPr>
          <w:p w14:paraId="7C2ADD26"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72F5EA" w14:textId="77777777" w:rsidR="00554C78" w:rsidRPr="00D260B2" w:rsidRDefault="00554C78" w:rsidP="00554C78">
            <w:pPr>
              <w:ind w:firstLineChars="100" w:firstLine="200"/>
              <w:rPr>
                <w:color w:val="2D2D2D"/>
                <w:sz w:val="20"/>
              </w:rPr>
            </w:pPr>
            <w:r w:rsidRPr="00D260B2">
              <w:rPr>
                <w:color w:val="2D2D2D"/>
                <w:sz w:val="20"/>
              </w:rPr>
              <w:t>17,488</w:t>
            </w:r>
          </w:p>
        </w:tc>
        <w:tc>
          <w:tcPr>
            <w:tcW w:w="1337" w:type="dxa"/>
            <w:gridSpan w:val="2"/>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3C50D645" w14:textId="77777777" w:rsidR="00554C78" w:rsidRPr="00D260B2" w:rsidRDefault="00554C78" w:rsidP="00554C78">
            <w:pPr>
              <w:jc w:val="center"/>
              <w:rPr>
                <w:color w:val="2D2D2D"/>
                <w:sz w:val="20"/>
              </w:rPr>
            </w:pPr>
            <w:r w:rsidRPr="00D260B2">
              <w:rPr>
                <w:color w:val="2D2D2D"/>
                <w:sz w:val="20"/>
              </w:rPr>
              <w:t>17,483</w:t>
            </w:r>
          </w:p>
        </w:tc>
      </w:tr>
      <w:tr w:rsidR="00554C78" w:rsidRPr="00D260B2" w14:paraId="0138F35B"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2CCEBF" w14:textId="77777777" w:rsidR="00554C78" w:rsidRPr="00D260B2" w:rsidRDefault="00554C78" w:rsidP="00554C78">
            <w:pPr>
              <w:ind w:firstLineChars="100" w:firstLine="200"/>
              <w:rPr>
                <w:color w:val="2D2D2D"/>
                <w:sz w:val="20"/>
              </w:rPr>
            </w:pPr>
            <w:r w:rsidRPr="00D260B2">
              <w:rPr>
                <w:color w:val="2D2D2D"/>
                <w:sz w:val="20"/>
              </w:rPr>
              <w:t>6.1.1.2.</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042472" w14:textId="77777777" w:rsidR="00554C78" w:rsidRPr="00D260B2" w:rsidRDefault="00554C78" w:rsidP="00554C78">
            <w:pPr>
              <w:ind w:firstLineChars="100" w:firstLine="200"/>
              <w:rPr>
                <w:color w:val="2D2D2D"/>
                <w:sz w:val="20"/>
              </w:rPr>
            </w:pPr>
            <w:r w:rsidRPr="00D260B2">
              <w:rPr>
                <w:color w:val="2D2D2D"/>
                <w:sz w:val="20"/>
              </w:rPr>
              <w:t>При объеме присоединенной максимальной мощности (максимальном часовом расходе газа) газоиспользующего оборудования свыше 15 м3/ час и не превышающем 500 м3/ час</w:t>
            </w:r>
          </w:p>
        </w:tc>
        <w:tc>
          <w:tcPr>
            <w:tcW w:w="1775" w:type="dxa"/>
            <w:gridSpan w:val="3"/>
            <w:vMerge/>
            <w:tcBorders>
              <w:top w:val="nil"/>
              <w:left w:val="single" w:sz="8" w:space="0" w:color="auto"/>
              <w:bottom w:val="single" w:sz="8" w:space="0" w:color="000000"/>
              <w:right w:val="single" w:sz="4" w:space="0" w:color="auto"/>
            </w:tcBorders>
            <w:tcMar>
              <w:left w:w="28" w:type="dxa"/>
              <w:right w:w="28" w:type="dxa"/>
            </w:tcMar>
            <w:vAlign w:val="center"/>
            <w:hideMark/>
          </w:tcPr>
          <w:p w14:paraId="37F6DF97"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EC63D9" w14:textId="77777777" w:rsidR="00554C78" w:rsidRPr="00D260B2" w:rsidRDefault="00554C78" w:rsidP="00554C78">
            <w:pPr>
              <w:ind w:firstLineChars="100" w:firstLine="200"/>
              <w:rPr>
                <w:color w:val="2D2D2D"/>
                <w:sz w:val="20"/>
              </w:rPr>
            </w:pPr>
            <w:r w:rsidRPr="00D260B2">
              <w:rPr>
                <w:color w:val="2D2D2D"/>
                <w:sz w:val="20"/>
              </w:rPr>
              <w:t>90,588</w:t>
            </w:r>
          </w:p>
        </w:tc>
        <w:tc>
          <w:tcPr>
            <w:tcW w:w="1337" w:type="dxa"/>
            <w:gridSpan w:val="2"/>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4BBF33F4" w14:textId="77777777" w:rsidR="00554C78" w:rsidRPr="00E05EF7" w:rsidRDefault="00554C78" w:rsidP="00554C78">
            <w:pPr>
              <w:ind w:firstLineChars="100" w:firstLine="200"/>
              <w:rPr>
                <w:color w:val="2D2D2D"/>
                <w:sz w:val="20"/>
              </w:rPr>
            </w:pPr>
            <w:r w:rsidRPr="00E05EF7">
              <w:rPr>
                <w:color w:val="2D2D2D"/>
                <w:sz w:val="20"/>
              </w:rPr>
              <w:t>68,959</w:t>
            </w:r>
          </w:p>
        </w:tc>
      </w:tr>
      <w:tr w:rsidR="00554C78" w:rsidRPr="00D260B2" w14:paraId="0859BB9F"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DCAA20" w14:textId="77777777" w:rsidR="00554C78" w:rsidRPr="00D260B2" w:rsidRDefault="00554C78" w:rsidP="00554C78">
            <w:pPr>
              <w:ind w:firstLineChars="100" w:firstLine="200"/>
              <w:rPr>
                <w:color w:val="2D2D2D"/>
                <w:sz w:val="20"/>
              </w:rPr>
            </w:pPr>
            <w:r w:rsidRPr="00D260B2">
              <w:rPr>
                <w:color w:val="2D2D2D"/>
                <w:sz w:val="20"/>
              </w:rPr>
              <w:t>6.1.2.</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774CB8" w14:textId="77777777" w:rsidR="00554C78" w:rsidRPr="00D260B2" w:rsidRDefault="00554C78" w:rsidP="00554C78">
            <w:pPr>
              <w:ind w:firstLineChars="100" w:firstLine="200"/>
              <w:rPr>
                <w:color w:val="2D2D2D"/>
                <w:sz w:val="20"/>
              </w:rPr>
            </w:pPr>
            <w:r w:rsidRPr="00D260B2">
              <w:rPr>
                <w:color w:val="2D2D2D"/>
                <w:sz w:val="20"/>
              </w:rPr>
              <w:t>159 - 218 мм</w:t>
            </w:r>
          </w:p>
        </w:tc>
        <w:tc>
          <w:tcPr>
            <w:tcW w:w="1775" w:type="dxa"/>
            <w:gridSpan w:val="3"/>
            <w:vMerge/>
            <w:tcBorders>
              <w:top w:val="nil"/>
              <w:left w:val="single" w:sz="8" w:space="0" w:color="auto"/>
              <w:bottom w:val="single" w:sz="8" w:space="0" w:color="000000"/>
              <w:right w:val="single" w:sz="4" w:space="0" w:color="auto"/>
            </w:tcBorders>
            <w:tcMar>
              <w:left w:w="28" w:type="dxa"/>
              <w:right w:w="28" w:type="dxa"/>
            </w:tcMar>
            <w:vAlign w:val="center"/>
            <w:hideMark/>
          </w:tcPr>
          <w:p w14:paraId="77C6EB91"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481E7D" w14:textId="77777777" w:rsidR="00554C78" w:rsidRPr="00D260B2" w:rsidRDefault="00554C78" w:rsidP="00554C78">
            <w:pPr>
              <w:ind w:firstLineChars="100" w:firstLine="200"/>
              <w:rPr>
                <w:color w:val="2D2D2D"/>
                <w:sz w:val="20"/>
              </w:rPr>
            </w:pPr>
            <w:r w:rsidRPr="00D260B2">
              <w:rPr>
                <w:color w:val="2D2D2D"/>
                <w:sz w:val="20"/>
              </w:rPr>
              <w:t>110,988</w:t>
            </w:r>
          </w:p>
        </w:tc>
        <w:tc>
          <w:tcPr>
            <w:tcW w:w="1337" w:type="dxa"/>
            <w:gridSpan w:val="2"/>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5AC66691" w14:textId="77777777" w:rsidR="00554C78" w:rsidRPr="00E05EF7" w:rsidRDefault="00554C78" w:rsidP="00554C78">
            <w:pPr>
              <w:ind w:firstLineChars="100" w:firstLine="200"/>
              <w:rPr>
                <w:color w:val="2D2D2D"/>
                <w:sz w:val="20"/>
              </w:rPr>
            </w:pPr>
            <w:r w:rsidRPr="00E05EF7">
              <w:rPr>
                <w:color w:val="2D2D2D"/>
                <w:sz w:val="20"/>
              </w:rPr>
              <w:t>87,573</w:t>
            </w:r>
          </w:p>
        </w:tc>
      </w:tr>
      <w:tr w:rsidR="00554C78" w:rsidRPr="00D260B2" w14:paraId="7F605A9E"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7F684C" w14:textId="77777777" w:rsidR="00554C78" w:rsidRPr="00D260B2" w:rsidRDefault="00554C78" w:rsidP="00554C78">
            <w:pPr>
              <w:ind w:firstLineChars="100" w:firstLine="200"/>
              <w:rPr>
                <w:color w:val="2D2D2D"/>
                <w:sz w:val="20"/>
              </w:rPr>
            </w:pPr>
            <w:r w:rsidRPr="00D260B2">
              <w:rPr>
                <w:color w:val="2D2D2D"/>
                <w:sz w:val="20"/>
              </w:rPr>
              <w:t>6.1.3.</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D12BE3" w14:textId="77777777" w:rsidR="00554C78" w:rsidRPr="00D260B2" w:rsidRDefault="00554C78" w:rsidP="00554C78">
            <w:pPr>
              <w:ind w:firstLineChars="100" w:firstLine="200"/>
              <w:rPr>
                <w:color w:val="2D2D2D"/>
                <w:sz w:val="20"/>
              </w:rPr>
            </w:pPr>
            <w:r w:rsidRPr="00D260B2">
              <w:rPr>
                <w:color w:val="2D2D2D"/>
                <w:sz w:val="20"/>
              </w:rPr>
              <w:t>219 - 272 мм</w:t>
            </w:r>
          </w:p>
        </w:tc>
        <w:tc>
          <w:tcPr>
            <w:tcW w:w="1775" w:type="dxa"/>
            <w:gridSpan w:val="3"/>
            <w:vMerge/>
            <w:tcBorders>
              <w:top w:val="nil"/>
              <w:left w:val="single" w:sz="8" w:space="0" w:color="auto"/>
              <w:bottom w:val="single" w:sz="8" w:space="0" w:color="000000"/>
              <w:right w:val="single" w:sz="4" w:space="0" w:color="auto"/>
            </w:tcBorders>
            <w:tcMar>
              <w:left w:w="28" w:type="dxa"/>
              <w:right w:w="28" w:type="dxa"/>
            </w:tcMar>
            <w:vAlign w:val="center"/>
            <w:hideMark/>
          </w:tcPr>
          <w:p w14:paraId="7A8D7C1A"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DEED14" w14:textId="77777777" w:rsidR="00554C78" w:rsidRPr="00D260B2" w:rsidRDefault="00554C78" w:rsidP="00554C78">
            <w:pPr>
              <w:ind w:firstLineChars="100" w:firstLine="200"/>
              <w:rPr>
                <w:color w:val="2D2D2D"/>
                <w:sz w:val="20"/>
              </w:rPr>
            </w:pPr>
            <w:r w:rsidRPr="00D260B2">
              <w:rPr>
                <w:color w:val="2D2D2D"/>
                <w:sz w:val="20"/>
              </w:rPr>
              <w:t>128,313</w:t>
            </w:r>
          </w:p>
        </w:tc>
        <w:tc>
          <w:tcPr>
            <w:tcW w:w="1337" w:type="dxa"/>
            <w:gridSpan w:val="2"/>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2339E704" w14:textId="77777777" w:rsidR="00554C78" w:rsidRPr="00E05EF7" w:rsidRDefault="00554C78" w:rsidP="00554C78">
            <w:pPr>
              <w:ind w:firstLineChars="100" w:firstLine="200"/>
              <w:rPr>
                <w:color w:val="2D2D2D"/>
                <w:sz w:val="20"/>
              </w:rPr>
            </w:pPr>
            <w:r w:rsidRPr="00E05EF7">
              <w:rPr>
                <w:color w:val="2D2D2D"/>
                <w:sz w:val="20"/>
              </w:rPr>
              <w:t>103,526</w:t>
            </w:r>
          </w:p>
        </w:tc>
      </w:tr>
      <w:tr w:rsidR="00554C78" w:rsidRPr="00D260B2" w14:paraId="21783D5F"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815B42" w14:textId="77777777" w:rsidR="00554C78" w:rsidRPr="00D260B2" w:rsidRDefault="00554C78" w:rsidP="00554C78">
            <w:pPr>
              <w:ind w:firstLineChars="100" w:firstLine="200"/>
              <w:rPr>
                <w:color w:val="2D2D2D"/>
                <w:sz w:val="20"/>
              </w:rPr>
            </w:pPr>
            <w:r w:rsidRPr="00D260B2">
              <w:rPr>
                <w:color w:val="2D2D2D"/>
                <w:sz w:val="20"/>
              </w:rPr>
              <w:t>6.1.4.</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96B032" w14:textId="77777777" w:rsidR="00554C78" w:rsidRPr="00D260B2" w:rsidRDefault="00554C78" w:rsidP="00554C78">
            <w:pPr>
              <w:ind w:firstLineChars="100" w:firstLine="200"/>
              <w:rPr>
                <w:color w:val="2D2D2D"/>
                <w:sz w:val="20"/>
              </w:rPr>
            </w:pPr>
            <w:r w:rsidRPr="00D260B2">
              <w:rPr>
                <w:color w:val="2D2D2D"/>
                <w:sz w:val="20"/>
              </w:rPr>
              <w:t>273-324 мм</w:t>
            </w:r>
          </w:p>
        </w:tc>
        <w:tc>
          <w:tcPr>
            <w:tcW w:w="1775" w:type="dxa"/>
            <w:gridSpan w:val="3"/>
            <w:vMerge/>
            <w:tcBorders>
              <w:top w:val="nil"/>
              <w:left w:val="single" w:sz="8" w:space="0" w:color="auto"/>
              <w:bottom w:val="single" w:sz="8" w:space="0" w:color="000000"/>
              <w:right w:val="single" w:sz="4" w:space="0" w:color="auto"/>
            </w:tcBorders>
            <w:tcMar>
              <w:left w:w="28" w:type="dxa"/>
              <w:right w:w="28" w:type="dxa"/>
            </w:tcMar>
            <w:vAlign w:val="center"/>
            <w:hideMark/>
          </w:tcPr>
          <w:p w14:paraId="36F23100"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4EA7BE" w14:textId="77777777" w:rsidR="00554C78" w:rsidRPr="00D260B2" w:rsidRDefault="00554C78" w:rsidP="00554C78">
            <w:pPr>
              <w:ind w:firstLineChars="100" w:firstLine="200"/>
              <w:rPr>
                <w:color w:val="2D2D2D"/>
                <w:sz w:val="20"/>
              </w:rPr>
            </w:pPr>
            <w:r w:rsidRPr="00D260B2">
              <w:rPr>
                <w:color w:val="2D2D2D"/>
                <w:sz w:val="20"/>
              </w:rPr>
              <w:t>144,613</w:t>
            </w:r>
          </w:p>
        </w:tc>
        <w:tc>
          <w:tcPr>
            <w:tcW w:w="1337" w:type="dxa"/>
            <w:gridSpan w:val="2"/>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5885D639" w14:textId="77777777" w:rsidR="00554C78" w:rsidRPr="00E05EF7" w:rsidRDefault="00554C78" w:rsidP="00554C78">
            <w:pPr>
              <w:ind w:firstLineChars="100" w:firstLine="200"/>
              <w:rPr>
                <w:color w:val="2D2D2D"/>
                <w:sz w:val="20"/>
              </w:rPr>
            </w:pPr>
            <w:r w:rsidRPr="00E05EF7">
              <w:rPr>
                <w:color w:val="2D2D2D"/>
                <w:sz w:val="20"/>
              </w:rPr>
              <w:t>117,008</w:t>
            </w:r>
          </w:p>
        </w:tc>
      </w:tr>
      <w:tr w:rsidR="00554C78" w:rsidRPr="00D260B2" w14:paraId="2E63BF16"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D7383C" w14:textId="77777777" w:rsidR="00554C78" w:rsidRPr="00D260B2" w:rsidRDefault="00554C78" w:rsidP="00554C78">
            <w:pPr>
              <w:ind w:firstLineChars="100" w:firstLine="200"/>
              <w:rPr>
                <w:color w:val="2D2D2D"/>
                <w:sz w:val="20"/>
              </w:rPr>
            </w:pPr>
            <w:r w:rsidRPr="00D260B2">
              <w:rPr>
                <w:color w:val="2D2D2D"/>
                <w:sz w:val="20"/>
              </w:rPr>
              <w:t>6.1.5.</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951DA8" w14:textId="77777777" w:rsidR="00554C78" w:rsidRPr="00D260B2" w:rsidRDefault="00554C78" w:rsidP="00554C78">
            <w:pPr>
              <w:ind w:firstLineChars="100" w:firstLine="200"/>
              <w:rPr>
                <w:color w:val="2D2D2D"/>
                <w:sz w:val="20"/>
              </w:rPr>
            </w:pPr>
            <w:r w:rsidRPr="00D260B2">
              <w:rPr>
                <w:color w:val="2D2D2D"/>
                <w:sz w:val="20"/>
              </w:rPr>
              <w:t>325-425 мм</w:t>
            </w:r>
          </w:p>
        </w:tc>
        <w:tc>
          <w:tcPr>
            <w:tcW w:w="1775" w:type="dxa"/>
            <w:gridSpan w:val="3"/>
            <w:vMerge/>
            <w:tcBorders>
              <w:top w:val="nil"/>
              <w:left w:val="single" w:sz="8" w:space="0" w:color="auto"/>
              <w:bottom w:val="single" w:sz="8" w:space="0" w:color="000000"/>
              <w:right w:val="single" w:sz="4" w:space="0" w:color="auto"/>
            </w:tcBorders>
            <w:tcMar>
              <w:left w:w="28" w:type="dxa"/>
              <w:right w:w="28" w:type="dxa"/>
            </w:tcMar>
            <w:vAlign w:val="center"/>
            <w:hideMark/>
          </w:tcPr>
          <w:p w14:paraId="7E9F70EC"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BC0518" w14:textId="77777777" w:rsidR="00554C78" w:rsidRPr="00D260B2" w:rsidRDefault="00554C78" w:rsidP="00554C78">
            <w:pPr>
              <w:ind w:firstLineChars="100" w:firstLine="200"/>
              <w:rPr>
                <w:color w:val="2D2D2D"/>
                <w:sz w:val="20"/>
              </w:rPr>
            </w:pPr>
            <w:r w:rsidRPr="00D260B2">
              <w:rPr>
                <w:color w:val="2D2D2D"/>
                <w:sz w:val="20"/>
              </w:rPr>
              <w:t>167,063</w:t>
            </w:r>
          </w:p>
        </w:tc>
        <w:tc>
          <w:tcPr>
            <w:tcW w:w="1337" w:type="dxa"/>
            <w:gridSpan w:val="2"/>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591C5132" w14:textId="77777777" w:rsidR="00554C78" w:rsidRPr="00E05EF7" w:rsidRDefault="00554C78" w:rsidP="00554C78">
            <w:pPr>
              <w:ind w:firstLineChars="100" w:firstLine="200"/>
              <w:rPr>
                <w:color w:val="2D2D2D"/>
                <w:sz w:val="20"/>
              </w:rPr>
            </w:pPr>
            <w:r w:rsidRPr="00E05EF7">
              <w:rPr>
                <w:color w:val="2D2D2D"/>
                <w:sz w:val="20"/>
              </w:rPr>
              <w:t>137,039</w:t>
            </w:r>
          </w:p>
        </w:tc>
      </w:tr>
      <w:tr w:rsidR="00554C78" w:rsidRPr="00D260B2" w14:paraId="6DBFC923"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A67341" w14:textId="77777777" w:rsidR="00554C78" w:rsidRPr="00D260B2" w:rsidRDefault="00554C78" w:rsidP="00554C78">
            <w:pPr>
              <w:ind w:firstLineChars="100" w:firstLine="200"/>
              <w:rPr>
                <w:color w:val="2D2D2D"/>
                <w:sz w:val="20"/>
              </w:rPr>
            </w:pPr>
            <w:r w:rsidRPr="00D260B2">
              <w:rPr>
                <w:color w:val="2D2D2D"/>
                <w:sz w:val="20"/>
              </w:rPr>
              <w:t>6.1.6.</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A04A4B" w14:textId="77777777" w:rsidR="00554C78" w:rsidRPr="00D260B2" w:rsidRDefault="00554C78" w:rsidP="00554C78">
            <w:pPr>
              <w:ind w:firstLineChars="100" w:firstLine="200"/>
              <w:rPr>
                <w:color w:val="2D2D2D"/>
                <w:sz w:val="20"/>
              </w:rPr>
            </w:pPr>
            <w:r w:rsidRPr="00D260B2">
              <w:rPr>
                <w:color w:val="2D2D2D"/>
                <w:sz w:val="20"/>
              </w:rPr>
              <w:t>426-529 мм</w:t>
            </w:r>
          </w:p>
        </w:tc>
        <w:tc>
          <w:tcPr>
            <w:tcW w:w="1775" w:type="dxa"/>
            <w:gridSpan w:val="3"/>
            <w:vMerge/>
            <w:tcBorders>
              <w:top w:val="nil"/>
              <w:left w:val="single" w:sz="8" w:space="0" w:color="auto"/>
              <w:bottom w:val="single" w:sz="8" w:space="0" w:color="000000"/>
              <w:right w:val="single" w:sz="4" w:space="0" w:color="auto"/>
            </w:tcBorders>
            <w:tcMar>
              <w:left w:w="28" w:type="dxa"/>
              <w:right w:w="28" w:type="dxa"/>
            </w:tcMar>
            <w:vAlign w:val="center"/>
            <w:hideMark/>
          </w:tcPr>
          <w:p w14:paraId="174F1C9B"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09155D" w14:textId="77777777" w:rsidR="00554C78" w:rsidRPr="00D260B2" w:rsidRDefault="00554C78" w:rsidP="00554C78">
            <w:pPr>
              <w:ind w:firstLineChars="100" w:firstLine="200"/>
              <w:rPr>
                <w:color w:val="2D2D2D"/>
                <w:sz w:val="20"/>
              </w:rPr>
            </w:pPr>
            <w:r w:rsidRPr="00D260B2">
              <w:rPr>
                <w:color w:val="2D2D2D"/>
                <w:sz w:val="20"/>
              </w:rPr>
              <w:t>241,038</w:t>
            </w:r>
          </w:p>
        </w:tc>
        <w:tc>
          <w:tcPr>
            <w:tcW w:w="1337" w:type="dxa"/>
            <w:gridSpan w:val="2"/>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64856D52" w14:textId="77777777" w:rsidR="00554C78" w:rsidRPr="00E05EF7" w:rsidRDefault="00554C78" w:rsidP="00554C78">
            <w:pPr>
              <w:ind w:firstLineChars="100" w:firstLine="200"/>
              <w:rPr>
                <w:color w:val="2D2D2D"/>
                <w:sz w:val="20"/>
              </w:rPr>
            </w:pPr>
            <w:r w:rsidRPr="00E05EF7">
              <w:rPr>
                <w:color w:val="2D2D2D"/>
                <w:sz w:val="20"/>
              </w:rPr>
              <w:t>194,313</w:t>
            </w:r>
          </w:p>
        </w:tc>
      </w:tr>
      <w:tr w:rsidR="00554C78" w:rsidRPr="00D260B2" w14:paraId="4CEAC555"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94488F" w14:textId="77777777" w:rsidR="00554C78" w:rsidRPr="00D260B2" w:rsidRDefault="00554C78" w:rsidP="00554C78">
            <w:pPr>
              <w:ind w:firstLineChars="100" w:firstLine="200"/>
              <w:rPr>
                <w:color w:val="2D2D2D"/>
                <w:sz w:val="20"/>
              </w:rPr>
            </w:pPr>
            <w:r w:rsidRPr="00D260B2">
              <w:rPr>
                <w:color w:val="2D2D2D"/>
                <w:sz w:val="20"/>
              </w:rPr>
              <w:lastRenderedPageBreak/>
              <w:t>6.1.7.</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B09819" w14:textId="77777777" w:rsidR="00554C78" w:rsidRPr="00D260B2" w:rsidRDefault="00554C78" w:rsidP="00554C78">
            <w:pPr>
              <w:ind w:firstLineChars="100" w:firstLine="200"/>
              <w:rPr>
                <w:color w:val="2D2D2D"/>
                <w:sz w:val="20"/>
              </w:rPr>
            </w:pPr>
            <w:r w:rsidRPr="00D260B2">
              <w:rPr>
                <w:color w:val="2D2D2D"/>
                <w:sz w:val="20"/>
              </w:rPr>
              <w:t>530 мм и выше</w:t>
            </w:r>
          </w:p>
        </w:tc>
        <w:tc>
          <w:tcPr>
            <w:tcW w:w="1775" w:type="dxa"/>
            <w:gridSpan w:val="3"/>
            <w:vMerge/>
            <w:tcBorders>
              <w:top w:val="nil"/>
              <w:left w:val="single" w:sz="8" w:space="0" w:color="auto"/>
              <w:bottom w:val="single" w:sz="8" w:space="0" w:color="000000"/>
              <w:right w:val="single" w:sz="4" w:space="0" w:color="auto"/>
            </w:tcBorders>
            <w:tcMar>
              <w:left w:w="28" w:type="dxa"/>
              <w:right w:w="28" w:type="dxa"/>
            </w:tcMar>
            <w:vAlign w:val="center"/>
            <w:hideMark/>
          </w:tcPr>
          <w:p w14:paraId="71C7E48D" w14:textId="77777777" w:rsidR="00554C78" w:rsidRPr="00D260B2" w:rsidRDefault="00554C78" w:rsidP="00554C78">
            <w:pPr>
              <w:rPr>
                <w:color w:val="2D2D2D"/>
                <w:sz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97DD86" w14:textId="77777777" w:rsidR="00554C78" w:rsidRPr="00D260B2" w:rsidRDefault="00554C78" w:rsidP="00554C78">
            <w:pPr>
              <w:ind w:firstLineChars="100" w:firstLine="200"/>
              <w:rPr>
                <w:color w:val="2D2D2D"/>
                <w:sz w:val="20"/>
              </w:rPr>
            </w:pPr>
            <w:r w:rsidRPr="00D260B2">
              <w:rPr>
                <w:color w:val="2D2D2D"/>
                <w:sz w:val="20"/>
              </w:rPr>
              <w:t>299,288</w:t>
            </w:r>
          </w:p>
        </w:tc>
        <w:tc>
          <w:tcPr>
            <w:tcW w:w="1337" w:type="dxa"/>
            <w:gridSpan w:val="2"/>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091A3187" w14:textId="77777777" w:rsidR="00554C78" w:rsidRPr="00E05EF7" w:rsidRDefault="00554C78" w:rsidP="00554C78">
            <w:pPr>
              <w:ind w:firstLineChars="100" w:firstLine="200"/>
              <w:rPr>
                <w:color w:val="2D2D2D"/>
                <w:sz w:val="20"/>
              </w:rPr>
            </w:pPr>
            <w:r w:rsidRPr="00E05EF7">
              <w:rPr>
                <w:color w:val="2D2D2D"/>
                <w:sz w:val="20"/>
              </w:rPr>
              <w:t>247,329</w:t>
            </w:r>
          </w:p>
        </w:tc>
      </w:tr>
      <w:tr w:rsidR="00554C78" w:rsidRPr="00D260B2" w14:paraId="33EED7C3"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A13E0B" w14:textId="77777777" w:rsidR="00554C78" w:rsidRPr="00D260B2" w:rsidRDefault="00554C78" w:rsidP="00554C78">
            <w:pPr>
              <w:ind w:firstLineChars="100" w:firstLine="200"/>
              <w:rPr>
                <w:color w:val="2D2D2D"/>
                <w:sz w:val="20"/>
              </w:rPr>
            </w:pPr>
            <w:r w:rsidRPr="00D260B2">
              <w:rPr>
                <w:color w:val="2D2D2D"/>
                <w:sz w:val="20"/>
              </w:rPr>
              <w:t>6.2.</w:t>
            </w:r>
          </w:p>
        </w:tc>
        <w:tc>
          <w:tcPr>
            <w:tcW w:w="10064" w:type="dxa"/>
            <w:gridSpan w:val="7"/>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75D628F9" w14:textId="77777777" w:rsidR="00554C78" w:rsidRPr="00D260B2" w:rsidRDefault="00554C78" w:rsidP="00554C78">
            <w:pPr>
              <w:ind w:firstLineChars="100" w:firstLine="200"/>
              <w:rPr>
                <w:color w:val="2D2D2D"/>
                <w:sz w:val="20"/>
              </w:rPr>
            </w:pPr>
            <w:r w:rsidRPr="00D260B2">
              <w:rPr>
                <w:color w:val="2D2D2D"/>
                <w:sz w:val="20"/>
              </w:rPr>
              <w:t>Стальные газопроводы подземной прокладки, (врезка)</w:t>
            </w:r>
            <w:r w:rsidRPr="00D260B2">
              <w:rPr>
                <w:b/>
                <w:bCs/>
                <w:color w:val="2D2D2D"/>
                <w:sz w:val="20"/>
              </w:rPr>
              <w:t>**</w:t>
            </w:r>
          </w:p>
        </w:tc>
      </w:tr>
      <w:tr w:rsidR="00554C78" w:rsidRPr="00D260B2" w14:paraId="14026236"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D81EB1" w14:textId="77777777" w:rsidR="00554C78" w:rsidRPr="00D260B2" w:rsidRDefault="00554C78" w:rsidP="00554C78">
            <w:pPr>
              <w:ind w:firstLineChars="100" w:firstLine="200"/>
              <w:rPr>
                <w:color w:val="2D2D2D"/>
                <w:sz w:val="20"/>
              </w:rPr>
            </w:pPr>
            <w:r w:rsidRPr="00D260B2">
              <w:rPr>
                <w:color w:val="2D2D2D"/>
                <w:sz w:val="20"/>
              </w:rPr>
              <w:t>6.2.1.</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1E57C0" w14:textId="77777777" w:rsidR="00554C78" w:rsidRPr="00D260B2" w:rsidRDefault="00554C78" w:rsidP="00554C78">
            <w:pPr>
              <w:ind w:firstLineChars="100" w:firstLine="200"/>
              <w:rPr>
                <w:color w:val="2D2D2D"/>
                <w:sz w:val="20"/>
              </w:rPr>
            </w:pPr>
            <w:r w:rsidRPr="00D260B2">
              <w:rPr>
                <w:color w:val="2D2D2D"/>
                <w:sz w:val="20"/>
              </w:rPr>
              <w:t>158 мм и менее</w:t>
            </w:r>
          </w:p>
        </w:tc>
        <w:tc>
          <w:tcPr>
            <w:tcW w:w="1775" w:type="dxa"/>
            <w:gridSpan w:val="3"/>
            <w:vMerge w:val="restart"/>
            <w:tcBorders>
              <w:top w:val="nil"/>
              <w:left w:val="single" w:sz="8" w:space="0" w:color="auto"/>
              <w:bottom w:val="single" w:sz="8" w:space="0" w:color="000000"/>
              <w:right w:val="nil"/>
            </w:tcBorders>
            <w:shd w:val="clear" w:color="auto" w:fill="auto"/>
            <w:tcMar>
              <w:left w:w="28" w:type="dxa"/>
              <w:right w:w="28" w:type="dxa"/>
            </w:tcMar>
            <w:vAlign w:val="center"/>
            <w:hideMark/>
          </w:tcPr>
          <w:p w14:paraId="39192682" w14:textId="77777777" w:rsidR="00554C78" w:rsidRPr="00D260B2" w:rsidRDefault="00554C78" w:rsidP="00554C78">
            <w:pPr>
              <w:ind w:firstLineChars="100" w:firstLine="200"/>
              <w:rPr>
                <w:color w:val="2D2D2D"/>
                <w:sz w:val="20"/>
              </w:rPr>
            </w:pPr>
            <w:r w:rsidRPr="00D260B2">
              <w:rPr>
                <w:color w:val="2D2D2D"/>
                <w:sz w:val="20"/>
              </w:rPr>
              <w:t> </w:t>
            </w: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E72731" w14:textId="77777777" w:rsidR="00554C78" w:rsidRPr="00D260B2" w:rsidRDefault="00554C78" w:rsidP="00554C78">
            <w:pPr>
              <w:ind w:firstLineChars="100" w:firstLine="200"/>
              <w:rPr>
                <w:color w:val="2D2D2D"/>
                <w:sz w:val="20"/>
              </w:rPr>
            </w:pPr>
            <w:r w:rsidRPr="00D260B2">
              <w:rPr>
                <w:color w:val="2D2D2D"/>
                <w:sz w:val="20"/>
              </w:rPr>
              <w:t> </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02D72DBD" w14:textId="77777777" w:rsidR="00554C78" w:rsidRPr="00D260B2" w:rsidRDefault="00554C78" w:rsidP="00554C78">
            <w:pPr>
              <w:jc w:val="center"/>
              <w:rPr>
                <w:color w:val="2D2D2D"/>
                <w:sz w:val="20"/>
              </w:rPr>
            </w:pPr>
            <w:r w:rsidRPr="00D260B2">
              <w:rPr>
                <w:color w:val="2D2D2D"/>
                <w:sz w:val="20"/>
              </w:rPr>
              <w:t> </w:t>
            </w:r>
          </w:p>
        </w:tc>
      </w:tr>
      <w:tr w:rsidR="00554C78" w:rsidRPr="00D260B2" w14:paraId="07BECF6E"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7E6E16" w14:textId="77777777" w:rsidR="00554C78" w:rsidRPr="00D260B2" w:rsidRDefault="00554C78" w:rsidP="00554C78">
            <w:pPr>
              <w:ind w:firstLineChars="100" w:firstLine="200"/>
              <w:rPr>
                <w:color w:val="2D2D2D"/>
                <w:sz w:val="20"/>
              </w:rPr>
            </w:pPr>
            <w:r w:rsidRPr="00D260B2">
              <w:rPr>
                <w:color w:val="2D2D2D"/>
                <w:sz w:val="20"/>
              </w:rPr>
              <w:t>6.2.1.1.</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5222E0" w14:textId="77777777" w:rsidR="00554C78" w:rsidRPr="00D260B2" w:rsidRDefault="00554C78" w:rsidP="00554C78">
            <w:pPr>
              <w:ind w:firstLineChars="100" w:firstLine="200"/>
              <w:rPr>
                <w:color w:val="2D2D2D"/>
                <w:sz w:val="20"/>
              </w:rPr>
            </w:pPr>
            <w:r w:rsidRPr="00D260B2">
              <w:rPr>
                <w:color w:val="2D2D2D"/>
                <w:sz w:val="20"/>
              </w:rPr>
              <w:t>При объеме присоединенной максимальной мощности (максимальном часовом расходе газа) газоиспользующего оборудования, не превышающем 15 м3/ час</w:t>
            </w:r>
          </w:p>
        </w:tc>
        <w:tc>
          <w:tcPr>
            <w:tcW w:w="1775" w:type="dxa"/>
            <w:gridSpan w:val="3"/>
            <w:vMerge/>
            <w:tcBorders>
              <w:top w:val="nil"/>
              <w:left w:val="single" w:sz="8" w:space="0" w:color="auto"/>
              <w:bottom w:val="single" w:sz="8" w:space="0" w:color="000000"/>
              <w:right w:val="nil"/>
            </w:tcBorders>
            <w:tcMar>
              <w:left w:w="28" w:type="dxa"/>
              <w:right w:w="28" w:type="dxa"/>
            </w:tcMar>
            <w:vAlign w:val="center"/>
            <w:hideMark/>
          </w:tcPr>
          <w:p w14:paraId="2D10BFE5" w14:textId="77777777" w:rsidR="00554C78" w:rsidRPr="00D260B2" w:rsidRDefault="00554C78" w:rsidP="00554C78">
            <w:pPr>
              <w:rPr>
                <w:color w:val="2D2D2D"/>
                <w:sz w:val="20"/>
              </w:rPr>
            </w:pPr>
          </w:p>
        </w:tc>
        <w:tc>
          <w:tcPr>
            <w:tcW w:w="148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9E89D5" w14:textId="77777777" w:rsidR="00554C78" w:rsidRPr="00D260B2" w:rsidRDefault="00554C78" w:rsidP="00554C78">
            <w:pPr>
              <w:ind w:firstLineChars="100" w:firstLine="200"/>
              <w:rPr>
                <w:color w:val="2D2D2D"/>
                <w:sz w:val="20"/>
              </w:rPr>
            </w:pPr>
            <w:r w:rsidRPr="00D260B2">
              <w:rPr>
                <w:color w:val="2D2D2D"/>
                <w:sz w:val="20"/>
              </w:rPr>
              <w:t>21,100</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3B1AA1D2" w14:textId="77777777" w:rsidR="00554C78" w:rsidRPr="00D260B2" w:rsidRDefault="00554C78" w:rsidP="00554C78">
            <w:pPr>
              <w:jc w:val="center"/>
              <w:rPr>
                <w:color w:val="2D2D2D"/>
                <w:sz w:val="20"/>
              </w:rPr>
            </w:pPr>
            <w:r w:rsidRPr="00E05EF7">
              <w:rPr>
                <w:color w:val="2D2D2D"/>
                <w:sz w:val="20"/>
              </w:rPr>
              <w:t>17,483</w:t>
            </w:r>
          </w:p>
        </w:tc>
      </w:tr>
      <w:tr w:rsidR="00554C78" w:rsidRPr="00D260B2" w14:paraId="4A381316"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287625" w14:textId="77777777" w:rsidR="00554C78" w:rsidRPr="00D260B2" w:rsidRDefault="00554C78" w:rsidP="00554C78">
            <w:pPr>
              <w:ind w:firstLineChars="100" w:firstLine="200"/>
              <w:rPr>
                <w:color w:val="2D2D2D"/>
                <w:sz w:val="20"/>
              </w:rPr>
            </w:pPr>
            <w:r w:rsidRPr="00D260B2">
              <w:rPr>
                <w:color w:val="2D2D2D"/>
                <w:sz w:val="20"/>
              </w:rPr>
              <w:t>6.2.1.2.</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493259" w14:textId="77777777" w:rsidR="00554C78" w:rsidRPr="00D260B2" w:rsidRDefault="00554C78" w:rsidP="00554C78">
            <w:pPr>
              <w:ind w:firstLineChars="100" w:firstLine="200"/>
              <w:rPr>
                <w:color w:val="2D2D2D"/>
                <w:sz w:val="20"/>
              </w:rPr>
            </w:pPr>
            <w:r w:rsidRPr="00D260B2">
              <w:rPr>
                <w:color w:val="2D2D2D"/>
                <w:sz w:val="20"/>
              </w:rPr>
              <w:t>При объеме присоединенной максимальной мощности (максимальном часовом расходе газа) газоиспользующего оборудования свыше 15 м3/ час и не превышающем 500 м3/ час</w:t>
            </w:r>
          </w:p>
        </w:tc>
        <w:tc>
          <w:tcPr>
            <w:tcW w:w="1775" w:type="dxa"/>
            <w:gridSpan w:val="3"/>
            <w:vMerge/>
            <w:tcBorders>
              <w:top w:val="nil"/>
              <w:left w:val="single" w:sz="8" w:space="0" w:color="auto"/>
              <w:bottom w:val="single" w:sz="8" w:space="0" w:color="000000"/>
              <w:right w:val="nil"/>
            </w:tcBorders>
            <w:tcMar>
              <w:left w:w="28" w:type="dxa"/>
              <w:right w:w="28" w:type="dxa"/>
            </w:tcMar>
            <w:vAlign w:val="center"/>
            <w:hideMark/>
          </w:tcPr>
          <w:p w14:paraId="601D500E" w14:textId="77777777" w:rsidR="00554C78" w:rsidRPr="00D260B2" w:rsidRDefault="00554C78" w:rsidP="00554C78">
            <w:pPr>
              <w:rPr>
                <w:color w:val="2D2D2D"/>
                <w:sz w:val="20"/>
              </w:rPr>
            </w:pPr>
          </w:p>
        </w:tc>
        <w:tc>
          <w:tcPr>
            <w:tcW w:w="148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950D1D" w14:textId="77777777" w:rsidR="00554C78" w:rsidRPr="00D260B2" w:rsidRDefault="00554C78" w:rsidP="00554C78">
            <w:pPr>
              <w:ind w:firstLineChars="100" w:firstLine="200"/>
              <w:rPr>
                <w:color w:val="2D2D2D"/>
                <w:sz w:val="20"/>
              </w:rPr>
            </w:pPr>
            <w:r w:rsidRPr="00D260B2">
              <w:rPr>
                <w:color w:val="2D2D2D"/>
                <w:sz w:val="20"/>
              </w:rPr>
              <w:t>90,600</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7424FE2E" w14:textId="77777777" w:rsidR="00554C78" w:rsidRPr="00E05EF7" w:rsidRDefault="00554C78" w:rsidP="00554C78">
            <w:pPr>
              <w:ind w:firstLineChars="100" w:firstLine="200"/>
              <w:rPr>
                <w:color w:val="2D2D2D"/>
                <w:sz w:val="20"/>
              </w:rPr>
            </w:pPr>
            <w:r w:rsidRPr="00E05EF7">
              <w:rPr>
                <w:color w:val="2D2D2D"/>
                <w:sz w:val="20"/>
              </w:rPr>
              <w:t>68,959</w:t>
            </w:r>
          </w:p>
        </w:tc>
      </w:tr>
      <w:tr w:rsidR="00554C78" w:rsidRPr="00D260B2" w14:paraId="365EEAE3"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410DE1" w14:textId="77777777" w:rsidR="00554C78" w:rsidRPr="00D260B2" w:rsidRDefault="00554C78" w:rsidP="00554C78">
            <w:pPr>
              <w:ind w:firstLineChars="100" w:firstLine="200"/>
              <w:rPr>
                <w:color w:val="2D2D2D"/>
                <w:sz w:val="20"/>
              </w:rPr>
            </w:pPr>
            <w:r w:rsidRPr="00D260B2">
              <w:rPr>
                <w:color w:val="2D2D2D"/>
                <w:sz w:val="20"/>
              </w:rPr>
              <w:t>6.2.2.</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BE573E" w14:textId="77777777" w:rsidR="00554C78" w:rsidRPr="00D260B2" w:rsidRDefault="00554C78" w:rsidP="00554C78">
            <w:pPr>
              <w:ind w:firstLineChars="100" w:firstLine="200"/>
              <w:rPr>
                <w:color w:val="2D2D2D"/>
                <w:sz w:val="20"/>
              </w:rPr>
            </w:pPr>
            <w:r w:rsidRPr="00D260B2">
              <w:rPr>
                <w:color w:val="2D2D2D"/>
                <w:sz w:val="20"/>
              </w:rPr>
              <w:t>159 - 218 мм</w:t>
            </w:r>
          </w:p>
        </w:tc>
        <w:tc>
          <w:tcPr>
            <w:tcW w:w="1775" w:type="dxa"/>
            <w:gridSpan w:val="3"/>
            <w:vMerge/>
            <w:tcBorders>
              <w:top w:val="nil"/>
              <w:left w:val="single" w:sz="8" w:space="0" w:color="auto"/>
              <w:bottom w:val="single" w:sz="8" w:space="0" w:color="000000"/>
              <w:right w:val="nil"/>
            </w:tcBorders>
            <w:tcMar>
              <w:left w:w="28" w:type="dxa"/>
              <w:right w:w="28" w:type="dxa"/>
            </w:tcMar>
            <w:vAlign w:val="center"/>
            <w:hideMark/>
          </w:tcPr>
          <w:p w14:paraId="5725AB95" w14:textId="77777777" w:rsidR="00554C78" w:rsidRPr="00D260B2" w:rsidRDefault="00554C78" w:rsidP="00554C78">
            <w:pPr>
              <w:rPr>
                <w:color w:val="2D2D2D"/>
                <w:sz w:val="20"/>
              </w:rPr>
            </w:pPr>
          </w:p>
        </w:tc>
        <w:tc>
          <w:tcPr>
            <w:tcW w:w="148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344699" w14:textId="77777777" w:rsidR="00554C78" w:rsidRPr="00D260B2" w:rsidRDefault="00554C78" w:rsidP="00554C78">
            <w:pPr>
              <w:ind w:firstLineChars="100" w:firstLine="200"/>
              <w:rPr>
                <w:color w:val="2D2D2D"/>
                <w:sz w:val="20"/>
              </w:rPr>
            </w:pPr>
            <w:r w:rsidRPr="00D260B2">
              <w:rPr>
                <w:color w:val="2D2D2D"/>
                <w:sz w:val="20"/>
              </w:rPr>
              <w:t>113,825</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7F8542C1" w14:textId="77777777" w:rsidR="00554C78" w:rsidRPr="00E05EF7" w:rsidRDefault="00554C78" w:rsidP="00554C78">
            <w:pPr>
              <w:ind w:firstLineChars="100" w:firstLine="200"/>
              <w:rPr>
                <w:color w:val="2D2D2D"/>
                <w:sz w:val="20"/>
              </w:rPr>
            </w:pPr>
            <w:r w:rsidRPr="00E05EF7">
              <w:rPr>
                <w:color w:val="2D2D2D"/>
                <w:sz w:val="20"/>
              </w:rPr>
              <w:t>87,573</w:t>
            </w:r>
          </w:p>
        </w:tc>
      </w:tr>
      <w:tr w:rsidR="00554C78" w:rsidRPr="00D260B2" w14:paraId="24DE7FBA"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65DB35" w14:textId="77777777" w:rsidR="00554C78" w:rsidRPr="00D260B2" w:rsidRDefault="00554C78" w:rsidP="00554C78">
            <w:pPr>
              <w:ind w:firstLineChars="100" w:firstLine="200"/>
              <w:rPr>
                <w:color w:val="2D2D2D"/>
                <w:sz w:val="20"/>
              </w:rPr>
            </w:pPr>
            <w:r w:rsidRPr="00D260B2">
              <w:rPr>
                <w:color w:val="2D2D2D"/>
                <w:sz w:val="20"/>
              </w:rPr>
              <w:t>6.2.3.</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976ACD" w14:textId="77777777" w:rsidR="00554C78" w:rsidRPr="00D260B2" w:rsidRDefault="00554C78" w:rsidP="00554C78">
            <w:pPr>
              <w:ind w:firstLineChars="100" w:firstLine="200"/>
              <w:rPr>
                <w:color w:val="2D2D2D"/>
                <w:sz w:val="20"/>
              </w:rPr>
            </w:pPr>
            <w:r w:rsidRPr="00D260B2">
              <w:rPr>
                <w:color w:val="2D2D2D"/>
                <w:sz w:val="20"/>
              </w:rPr>
              <w:t>219 - 272 мм</w:t>
            </w:r>
          </w:p>
        </w:tc>
        <w:tc>
          <w:tcPr>
            <w:tcW w:w="1775" w:type="dxa"/>
            <w:gridSpan w:val="3"/>
            <w:vMerge/>
            <w:tcBorders>
              <w:top w:val="nil"/>
              <w:left w:val="single" w:sz="8" w:space="0" w:color="auto"/>
              <w:bottom w:val="single" w:sz="8" w:space="0" w:color="000000"/>
              <w:right w:val="nil"/>
            </w:tcBorders>
            <w:tcMar>
              <w:left w:w="28" w:type="dxa"/>
              <w:right w:w="28" w:type="dxa"/>
            </w:tcMar>
            <w:vAlign w:val="center"/>
            <w:hideMark/>
          </w:tcPr>
          <w:p w14:paraId="73E91FB3" w14:textId="77777777" w:rsidR="00554C78" w:rsidRPr="00D260B2" w:rsidRDefault="00554C78" w:rsidP="00554C78">
            <w:pPr>
              <w:rPr>
                <w:color w:val="2D2D2D"/>
                <w:sz w:val="20"/>
              </w:rPr>
            </w:pPr>
          </w:p>
        </w:tc>
        <w:tc>
          <w:tcPr>
            <w:tcW w:w="148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71FF13" w14:textId="77777777" w:rsidR="00554C78" w:rsidRPr="00D260B2" w:rsidRDefault="00554C78" w:rsidP="00554C78">
            <w:pPr>
              <w:ind w:firstLineChars="100" w:firstLine="200"/>
              <w:rPr>
                <w:color w:val="2D2D2D"/>
                <w:sz w:val="20"/>
              </w:rPr>
            </w:pPr>
            <w:r w:rsidRPr="00D260B2">
              <w:rPr>
                <w:color w:val="2D2D2D"/>
                <w:sz w:val="20"/>
              </w:rPr>
              <w:t>134,150</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1D536F38" w14:textId="77777777" w:rsidR="00554C78" w:rsidRPr="00E05EF7" w:rsidRDefault="00554C78" w:rsidP="00554C78">
            <w:pPr>
              <w:ind w:firstLineChars="100" w:firstLine="200"/>
              <w:rPr>
                <w:color w:val="2D2D2D"/>
                <w:sz w:val="20"/>
              </w:rPr>
            </w:pPr>
            <w:r w:rsidRPr="00E05EF7">
              <w:rPr>
                <w:color w:val="2D2D2D"/>
                <w:sz w:val="20"/>
              </w:rPr>
              <w:t>103,526</w:t>
            </w:r>
          </w:p>
        </w:tc>
      </w:tr>
      <w:tr w:rsidR="00554C78" w:rsidRPr="00D260B2" w14:paraId="6553EBBC"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D6C7E2" w14:textId="77777777" w:rsidR="00554C78" w:rsidRPr="00D260B2" w:rsidRDefault="00554C78" w:rsidP="00554C78">
            <w:pPr>
              <w:ind w:firstLineChars="100" w:firstLine="200"/>
              <w:rPr>
                <w:color w:val="2D2D2D"/>
                <w:sz w:val="20"/>
              </w:rPr>
            </w:pPr>
            <w:r w:rsidRPr="00D260B2">
              <w:rPr>
                <w:color w:val="2D2D2D"/>
                <w:sz w:val="20"/>
              </w:rPr>
              <w:t>6.2.4.</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BEDD40" w14:textId="77777777" w:rsidR="00554C78" w:rsidRPr="00D260B2" w:rsidRDefault="00554C78" w:rsidP="00554C78">
            <w:pPr>
              <w:ind w:firstLineChars="100" w:firstLine="200"/>
              <w:rPr>
                <w:color w:val="2D2D2D"/>
                <w:sz w:val="20"/>
              </w:rPr>
            </w:pPr>
            <w:r w:rsidRPr="00D260B2">
              <w:rPr>
                <w:color w:val="2D2D2D"/>
                <w:sz w:val="20"/>
              </w:rPr>
              <w:t>273-324 мм</w:t>
            </w:r>
          </w:p>
        </w:tc>
        <w:tc>
          <w:tcPr>
            <w:tcW w:w="1775" w:type="dxa"/>
            <w:gridSpan w:val="3"/>
            <w:vMerge/>
            <w:tcBorders>
              <w:top w:val="nil"/>
              <w:left w:val="single" w:sz="8" w:space="0" w:color="auto"/>
              <w:bottom w:val="single" w:sz="8" w:space="0" w:color="000000"/>
              <w:right w:val="nil"/>
            </w:tcBorders>
            <w:tcMar>
              <w:left w:w="28" w:type="dxa"/>
              <w:right w:w="28" w:type="dxa"/>
            </w:tcMar>
            <w:vAlign w:val="center"/>
            <w:hideMark/>
          </w:tcPr>
          <w:p w14:paraId="4D3ACA46" w14:textId="77777777" w:rsidR="00554C78" w:rsidRPr="00D260B2" w:rsidRDefault="00554C78" w:rsidP="00554C78">
            <w:pPr>
              <w:rPr>
                <w:color w:val="2D2D2D"/>
                <w:sz w:val="20"/>
              </w:rPr>
            </w:pPr>
          </w:p>
        </w:tc>
        <w:tc>
          <w:tcPr>
            <w:tcW w:w="148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6EBA2A" w14:textId="77777777" w:rsidR="00554C78" w:rsidRPr="00D260B2" w:rsidRDefault="00554C78" w:rsidP="00554C78">
            <w:pPr>
              <w:ind w:firstLineChars="100" w:firstLine="200"/>
              <w:rPr>
                <w:color w:val="2D2D2D"/>
                <w:sz w:val="20"/>
              </w:rPr>
            </w:pPr>
            <w:r w:rsidRPr="00D260B2">
              <w:rPr>
                <w:color w:val="2D2D2D"/>
                <w:sz w:val="20"/>
              </w:rPr>
              <w:t>152,275</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29E8DC30" w14:textId="77777777" w:rsidR="00554C78" w:rsidRPr="00E05EF7" w:rsidRDefault="00554C78" w:rsidP="00554C78">
            <w:pPr>
              <w:ind w:firstLineChars="100" w:firstLine="200"/>
              <w:rPr>
                <w:color w:val="2D2D2D"/>
                <w:sz w:val="20"/>
              </w:rPr>
            </w:pPr>
            <w:r w:rsidRPr="00E05EF7">
              <w:rPr>
                <w:color w:val="2D2D2D"/>
                <w:sz w:val="20"/>
              </w:rPr>
              <w:t>117,008</w:t>
            </w:r>
          </w:p>
        </w:tc>
      </w:tr>
      <w:tr w:rsidR="00554C78" w:rsidRPr="00D260B2" w14:paraId="27E41A2D"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878461" w14:textId="77777777" w:rsidR="00554C78" w:rsidRPr="00D260B2" w:rsidRDefault="00554C78" w:rsidP="00554C78">
            <w:pPr>
              <w:ind w:firstLineChars="100" w:firstLine="200"/>
              <w:rPr>
                <w:color w:val="2D2D2D"/>
                <w:sz w:val="20"/>
              </w:rPr>
            </w:pPr>
            <w:r w:rsidRPr="00D260B2">
              <w:rPr>
                <w:color w:val="2D2D2D"/>
                <w:sz w:val="20"/>
              </w:rPr>
              <w:t>6.2.5.</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EE6B75" w14:textId="77777777" w:rsidR="00554C78" w:rsidRPr="00D260B2" w:rsidRDefault="00554C78" w:rsidP="00554C78">
            <w:pPr>
              <w:ind w:firstLineChars="100" w:firstLine="200"/>
              <w:rPr>
                <w:color w:val="2D2D2D"/>
                <w:sz w:val="20"/>
              </w:rPr>
            </w:pPr>
            <w:r w:rsidRPr="00D260B2">
              <w:rPr>
                <w:color w:val="2D2D2D"/>
                <w:sz w:val="20"/>
              </w:rPr>
              <w:t>325-425 мм</w:t>
            </w:r>
          </w:p>
        </w:tc>
        <w:tc>
          <w:tcPr>
            <w:tcW w:w="1775" w:type="dxa"/>
            <w:gridSpan w:val="3"/>
            <w:vMerge/>
            <w:tcBorders>
              <w:top w:val="nil"/>
              <w:left w:val="single" w:sz="8" w:space="0" w:color="auto"/>
              <w:bottom w:val="single" w:sz="8" w:space="0" w:color="000000"/>
              <w:right w:val="nil"/>
            </w:tcBorders>
            <w:tcMar>
              <w:left w:w="28" w:type="dxa"/>
              <w:right w:w="28" w:type="dxa"/>
            </w:tcMar>
            <w:vAlign w:val="center"/>
            <w:hideMark/>
          </w:tcPr>
          <w:p w14:paraId="119D48C4" w14:textId="77777777" w:rsidR="00554C78" w:rsidRPr="00D260B2" w:rsidRDefault="00554C78" w:rsidP="00554C78">
            <w:pPr>
              <w:rPr>
                <w:color w:val="2D2D2D"/>
                <w:sz w:val="20"/>
              </w:rPr>
            </w:pPr>
          </w:p>
        </w:tc>
        <w:tc>
          <w:tcPr>
            <w:tcW w:w="148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9FD31FC" w14:textId="77777777" w:rsidR="00554C78" w:rsidRPr="00D260B2" w:rsidRDefault="00554C78" w:rsidP="00554C78">
            <w:pPr>
              <w:ind w:firstLineChars="100" w:firstLine="200"/>
              <w:rPr>
                <w:color w:val="2D2D2D"/>
                <w:sz w:val="20"/>
              </w:rPr>
            </w:pPr>
            <w:r w:rsidRPr="00D260B2">
              <w:rPr>
                <w:color w:val="2D2D2D"/>
                <w:sz w:val="20"/>
              </w:rPr>
              <w:t>173,613</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617385E2" w14:textId="77777777" w:rsidR="00554C78" w:rsidRPr="00E05EF7" w:rsidRDefault="00554C78" w:rsidP="00554C78">
            <w:pPr>
              <w:ind w:firstLineChars="100" w:firstLine="200"/>
              <w:rPr>
                <w:color w:val="2D2D2D"/>
                <w:sz w:val="20"/>
              </w:rPr>
            </w:pPr>
            <w:r w:rsidRPr="00E05EF7">
              <w:rPr>
                <w:color w:val="2D2D2D"/>
                <w:sz w:val="20"/>
              </w:rPr>
              <w:t>137,039</w:t>
            </w:r>
          </w:p>
        </w:tc>
      </w:tr>
      <w:tr w:rsidR="00554C78" w:rsidRPr="00D260B2" w14:paraId="0FC81567"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CCF97A" w14:textId="77777777" w:rsidR="00554C78" w:rsidRPr="00D260B2" w:rsidRDefault="00554C78" w:rsidP="00554C78">
            <w:pPr>
              <w:ind w:firstLineChars="100" w:firstLine="200"/>
              <w:rPr>
                <w:color w:val="2D2D2D"/>
                <w:sz w:val="20"/>
              </w:rPr>
            </w:pPr>
            <w:r w:rsidRPr="00D260B2">
              <w:rPr>
                <w:color w:val="2D2D2D"/>
                <w:sz w:val="20"/>
              </w:rPr>
              <w:t>6.2.6.</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8BA1F2" w14:textId="77777777" w:rsidR="00554C78" w:rsidRPr="00D260B2" w:rsidRDefault="00554C78" w:rsidP="00554C78">
            <w:pPr>
              <w:ind w:firstLineChars="100" w:firstLine="200"/>
              <w:rPr>
                <w:color w:val="2D2D2D"/>
                <w:sz w:val="20"/>
              </w:rPr>
            </w:pPr>
            <w:r w:rsidRPr="00D260B2">
              <w:rPr>
                <w:color w:val="2D2D2D"/>
                <w:sz w:val="20"/>
              </w:rPr>
              <w:t>426-529 мм</w:t>
            </w:r>
          </w:p>
        </w:tc>
        <w:tc>
          <w:tcPr>
            <w:tcW w:w="1775" w:type="dxa"/>
            <w:gridSpan w:val="3"/>
            <w:vMerge/>
            <w:tcBorders>
              <w:top w:val="nil"/>
              <w:left w:val="single" w:sz="8" w:space="0" w:color="auto"/>
              <w:bottom w:val="single" w:sz="8" w:space="0" w:color="000000"/>
              <w:right w:val="nil"/>
            </w:tcBorders>
            <w:tcMar>
              <w:left w:w="28" w:type="dxa"/>
              <w:right w:w="28" w:type="dxa"/>
            </w:tcMar>
            <w:vAlign w:val="center"/>
            <w:hideMark/>
          </w:tcPr>
          <w:p w14:paraId="65D0BF04" w14:textId="77777777" w:rsidR="00554C78" w:rsidRPr="00D260B2" w:rsidRDefault="00554C78" w:rsidP="00554C78">
            <w:pPr>
              <w:rPr>
                <w:color w:val="2D2D2D"/>
                <w:sz w:val="20"/>
              </w:rPr>
            </w:pPr>
          </w:p>
        </w:tc>
        <w:tc>
          <w:tcPr>
            <w:tcW w:w="148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3CF145" w14:textId="77777777" w:rsidR="00554C78" w:rsidRPr="00D260B2" w:rsidRDefault="00554C78" w:rsidP="00554C78">
            <w:pPr>
              <w:ind w:firstLineChars="100" w:firstLine="200"/>
              <w:rPr>
                <w:color w:val="2D2D2D"/>
                <w:sz w:val="20"/>
              </w:rPr>
            </w:pPr>
            <w:r w:rsidRPr="00D260B2">
              <w:rPr>
                <w:color w:val="2D2D2D"/>
                <w:sz w:val="20"/>
              </w:rPr>
              <w:t>240,825</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01009E5D" w14:textId="77777777" w:rsidR="00554C78" w:rsidRPr="00E05EF7" w:rsidRDefault="00554C78" w:rsidP="00554C78">
            <w:pPr>
              <w:ind w:firstLineChars="100" w:firstLine="200"/>
              <w:rPr>
                <w:color w:val="2D2D2D"/>
                <w:sz w:val="20"/>
              </w:rPr>
            </w:pPr>
            <w:r w:rsidRPr="00E05EF7">
              <w:rPr>
                <w:color w:val="2D2D2D"/>
                <w:sz w:val="20"/>
              </w:rPr>
              <w:t>194,313</w:t>
            </w:r>
          </w:p>
        </w:tc>
      </w:tr>
      <w:tr w:rsidR="00554C78" w:rsidRPr="00D260B2" w14:paraId="1720E702"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E9CC11" w14:textId="77777777" w:rsidR="00554C78" w:rsidRPr="00D260B2" w:rsidRDefault="00554C78" w:rsidP="00554C78">
            <w:pPr>
              <w:ind w:firstLineChars="100" w:firstLine="200"/>
              <w:rPr>
                <w:color w:val="2D2D2D"/>
                <w:sz w:val="20"/>
              </w:rPr>
            </w:pPr>
            <w:r w:rsidRPr="00D260B2">
              <w:rPr>
                <w:color w:val="2D2D2D"/>
                <w:sz w:val="20"/>
              </w:rPr>
              <w:t>6.2.7.</w:t>
            </w:r>
          </w:p>
        </w:tc>
        <w:tc>
          <w:tcPr>
            <w:tcW w:w="546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465744" w14:textId="77777777" w:rsidR="00554C78" w:rsidRPr="00D260B2" w:rsidRDefault="00554C78" w:rsidP="00554C78">
            <w:pPr>
              <w:ind w:firstLineChars="100" w:firstLine="200"/>
              <w:rPr>
                <w:color w:val="2D2D2D"/>
                <w:sz w:val="20"/>
              </w:rPr>
            </w:pPr>
            <w:r w:rsidRPr="00D260B2">
              <w:rPr>
                <w:color w:val="2D2D2D"/>
                <w:sz w:val="20"/>
              </w:rPr>
              <w:t>530 мм и выше</w:t>
            </w:r>
          </w:p>
        </w:tc>
        <w:tc>
          <w:tcPr>
            <w:tcW w:w="1775" w:type="dxa"/>
            <w:gridSpan w:val="3"/>
            <w:vMerge/>
            <w:tcBorders>
              <w:top w:val="nil"/>
              <w:left w:val="single" w:sz="8" w:space="0" w:color="auto"/>
              <w:bottom w:val="single" w:sz="8" w:space="0" w:color="000000"/>
              <w:right w:val="nil"/>
            </w:tcBorders>
            <w:tcMar>
              <w:left w:w="28" w:type="dxa"/>
              <w:right w:w="28" w:type="dxa"/>
            </w:tcMar>
            <w:vAlign w:val="center"/>
            <w:hideMark/>
          </w:tcPr>
          <w:p w14:paraId="4A8EBEE8" w14:textId="77777777" w:rsidR="00554C78" w:rsidRPr="00D260B2" w:rsidRDefault="00554C78" w:rsidP="00554C78">
            <w:pPr>
              <w:rPr>
                <w:color w:val="2D2D2D"/>
                <w:sz w:val="20"/>
              </w:rPr>
            </w:pPr>
          </w:p>
        </w:tc>
        <w:tc>
          <w:tcPr>
            <w:tcW w:w="148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3E9B5A" w14:textId="77777777" w:rsidR="00554C78" w:rsidRPr="00D260B2" w:rsidRDefault="00554C78" w:rsidP="00554C78">
            <w:pPr>
              <w:ind w:firstLineChars="100" w:firstLine="200"/>
              <w:rPr>
                <w:color w:val="2D2D2D"/>
                <w:sz w:val="20"/>
              </w:rPr>
            </w:pPr>
            <w:r w:rsidRPr="00D260B2">
              <w:rPr>
                <w:color w:val="2D2D2D"/>
                <w:sz w:val="20"/>
              </w:rPr>
              <w:t>306,513</w:t>
            </w:r>
          </w:p>
        </w:tc>
        <w:tc>
          <w:tcPr>
            <w:tcW w:w="1337"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39DABA11" w14:textId="77777777" w:rsidR="00554C78" w:rsidRPr="00E05EF7" w:rsidRDefault="00554C78" w:rsidP="00554C78">
            <w:pPr>
              <w:ind w:firstLineChars="100" w:firstLine="200"/>
              <w:rPr>
                <w:color w:val="2D2D2D"/>
                <w:sz w:val="20"/>
              </w:rPr>
            </w:pPr>
            <w:r w:rsidRPr="00E05EF7">
              <w:rPr>
                <w:color w:val="2D2D2D"/>
                <w:sz w:val="20"/>
              </w:rPr>
              <w:t>247,329</w:t>
            </w:r>
          </w:p>
        </w:tc>
      </w:tr>
      <w:tr w:rsidR="00554C78" w:rsidRPr="00D260B2" w14:paraId="3A3615A7"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4B007B" w14:textId="77777777" w:rsidR="00554C78" w:rsidRPr="00D260B2" w:rsidRDefault="00554C78" w:rsidP="00554C78">
            <w:pPr>
              <w:ind w:firstLineChars="100" w:firstLine="200"/>
              <w:rPr>
                <w:color w:val="2D2D2D"/>
                <w:sz w:val="20"/>
              </w:rPr>
            </w:pPr>
            <w:r w:rsidRPr="00D260B2">
              <w:rPr>
                <w:color w:val="2D2D2D"/>
                <w:sz w:val="20"/>
              </w:rPr>
              <w:t>6.3.</w:t>
            </w:r>
          </w:p>
        </w:tc>
        <w:tc>
          <w:tcPr>
            <w:tcW w:w="10064" w:type="dxa"/>
            <w:gridSpan w:val="7"/>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2C5E56D6" w14:textId="77777777" w:rsidR="00554C78" w:rsidRPr="00D260B2" w:rsidRDefault="00554C78" w:rsidP="00554C78">
            <w:pPr>
              <w:ind w:firstLineChars="100" w:firstLine="200"/>
              <w:rPr>
                <w:color w:val="2D2D2D"/>
                <w:sz w:val="20"/>
              </w:rPr>
            </w:pPr>
            <w:r w:rsidRPr="00D260B2">
              <w:rPr>
                <w:color w:val="2D2D2D"/>
                <w:sz w:val="20"/>
              </w:rPr>
              <w:t>Полиэтиленовые газопроводы, (врезка)**</w:t>
            </w:r>
          </w:p>
        </w:tc>
      </w:tr>
      <w:tr w:rsidR="00554C78" w:rsidRPr="00D260B2" w14:paraId="4FBF7EB6"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E96D34" w14:textId="77777777" w:rsidR="00554C78" w:rsidRPr="00D260B2" w:rsidRDefault="00554C78" w:rsidP="00554C78">
            <w:pPr>
              <w:ind w:firstLineChars="100" w:firstLine="200"/>
              <w:rPr>
                <w:color w:val="2D2D2D"/>
                <w:sz w:val="20"/>
              </w:rPr>
            </w:pPr>
            <w:r w:rsidRPr="00D260B2">
              <w:rPr>
                <w:color w:val="2D2D2D"/>
                <w:sz w:val="20"/>
              </w:rPr>
              <w:t>6.3.1.</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610F2CF2" w14:textId="77777777" w:rsidR="00554C78" w:rsidRPr="00D260B2" w:rsidRDefault="00554C78" w:rsidP="00554C78">
            <w:pPr>
              <w:ind w:firstLineChars="100" w:firstLine="200"/>
              <w:rPr>
                <w:color w:val="2D2D2D"/>
                <w:sz w:val="20"/>
              </w:rPr>
            </w:pPr>
            <w:r w:rsidRPr="00D260B2">
              <w:rPr>
                <w:color w:val="2D2D2D"/>
                <w:sz w:val="20"/>
              </w:rPr>
              <w:t>109 мм и менее</w:t>
            </w:r>
          </w:p>
        </w:tc>
        <w:tc>
          <w:tcPr>
            <w:tcW w:w="1701" w:type="dxa"/>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1E3C1D94" w14:textId="77777777" w:rsidR="00554C78" w:rsidRPr="00D260B2" w:rsidRDefault="00554C78" w:rsidP="00554C78">
            <w:pPr>
              <w:ind w:firstLineChars="100" w:firstLine="200"/>
              <w:rPr>
                <w:color w:val="2D2D2D"/>
                <w:sz w:val="20"/>
              </w:rPr>
            </w:pPr>
            <w:r w:rsidRPr="00D260B2">
              <w:rPr>
                <w:color w:val="2D2D2D"/>
                <w:sz w:val="20"/>
              </w:rPr>
              <w:t>тыс. руб. за 1 присоединение</w:t>
            </w:r>
          </w:p>
        </w:tc>
        <w:tc>
          <w:tcPr>
            <w:tcW w:w="1559" w:type="dxa"/>
            <w:gridSpan w:val="3"/>
            <w:tcBorders>
              <w:top w:val="nil"/>
              <w:left w:val="nil"/>
              <w:bottom w:val="single" w:sz="4" w:space="0" w:color="auto"/>
              <w:right w:val="single" w:sz="8" w:space="0" w:color="auto"/>
            </w:tcBorders>
            <w:shd w:val="clear" w:color="auto" w:fill="auto"/>
            <w:tcMar>
              <w:left w:w="28" w:type="dxa"/>
              <w:right w:w="28" w:type="dxa"/>
            </w:tcMar>
            <w:vAlign w:val="center"/>
            <w:hideMark/>
          </w:tcPr>
          <w:p w14:paraId="03476C32" w14:textId="77777777" w:rsidR="00554C78" w:rsidRPr="00D260B2" w:rsidRDefault="00554C78" w:rsidP="00554C78">
            <w:pPr>
              <w:ind w:firstLineChars="100" w:firstLine="200"/>
              <w:rPr>
                <w:color w:val="2D2D2D"/>
                <w:sz w:val="20"/>
              </w:rPr>
            </w:pPr>
            <w:r w:rsidRPr="00D260B2">
              <w:rPr>
                <w:color w:val="2D2D2D"/>
                <w:sz w:val="20"/>
              </w:rPr>
              <w:t> </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0E5AD5" w14:textId="77777777" w:rsidR="00554C78" w:rsidRPr="00D260B2" w:rsidRDefault="00554C78" w:rsidP="00554C78">
            <w:pPr>
              <w:ind w:firstLine="200"/>
              <w:jc w:val="center"/>
              <w:rPr>
                <w:color w:val="2D2D2D"/>
                <w:sz w:val="20"/>
              </w:rPr>
            </w:pPr>
            <w:r w:rsidRPr="00D260B2">
              <w:rPr>
                <w:color w:val="2D2D2D"/>
                <w:sz w:val="20"/>
              </w:rPr>
              <w:t> </w:t>
            </w:r>
          </w:p>
        </w:tc>
      </w:tr>
      <w:tr w:rsidR="00554C78" w:rsidRPr="00D260B2" w14:paraId="41DA957E"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6CFB17" w14:textId="77777777" w:rsidR="00554C78" w:rsidRPr="00D260B2" w:rsidRDefault="00554C78" w:rsidP="00554C78">
            <w:pPr>
              <w:ind w:firstLineChars="100" w:firstLine="200"/>
              <w:rPr>
                <w:color w:val="2D2D2D"/>
                <w:sz w:val="20"/>
              </w:rPr>
            </w:pPr>
            <w:r w:rsidRPr="00D260B2">
              <w:rPr>
                <w:color w:val="2D2D2D"/>
                <w:sz w:val="20"/>
              </w:rPr>
              <w:t>6.3.1.1.</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6FE95534" w14:textId="77777777" w:rsidR="00554C78" w:rsidRPr="00D260B2" w:rsidRDefault="00554C78" w:rsidP="00554C78">
            <w:pPr>
              <w:ind w:firstLineChars="100" w:firstLine="200"/>
              <w:rPr>
                <w:color w:val="2D2D2D"/>
                <w:sz w:val="20"/>
              </w:rPr>
            </w:pPr>
            <w:r w:rsidRPr="00D260B2">
              <w:rPr>
                <w:color w:val="2D2D2D"/>
                <w:sz w:val="20"/>
              </w:rPr>
              <w:t>При объеме присоединенной максимальной мощности (максимальном часовом расходе газа) газоиспользующего оборудования, не превышающем 15 м3/ час</w:t>
            </w:r>
          </w:p>
        </w:tc>
        <w:tc>
          <w:tcPr>
            <w:tcW w:w="1701" w:type="dxa"/>
            <w:vMerge/>
            <w:tcBorders>
              <w:top w:val="nil"/>
              <w:left w:val="single" w:sz="8" w:space="0" w:color="auto"/>
              <w:bottom w:val="single" w:sz="8" w:space="0" w:color="000000"/>
              <w:right w:val="single" w:sz="4" w:space="0" w:color="auto"/>
            </w:tcBorders>
            <w:tcMar>
              <w:left w:w="28" w:type="dxa"/>
              <w:right w:w="28" w:type="dxa"/>
            </w:tcMar>
            <w:vAlign w:val="center"/>
            <w:hideMark/>
          </w:tcPr>
          <w:p w14:paraId="6576A067"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F4862F" w14:textId="77777777" w:rsidR="00554C78" w:rsidRPr="00D260B2" w:rsidRDefault="00554C78" w:rsidP="00554C78">
            <w:pPr>
              <w:ind w:firstLineChars="100" w:firstLine="200"/>
              <w:rPr>
                <w:color w:val="2D2D2D"/>
                <w:sz w:val="20"/>
              </w:rPr>
            </w:pPr>
            <w:r w:rsidRPr="00D260B2">
              <w:rPr>
                <w:color w:val="2D2D2D"/>
                <w:sz w:val="20"/>
              </w:rPr>
              <w:t>22,050</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49CC68BA" w14:textId="77777777" w:rsidR="00554C78" w:rsidRPr="00D260B2" w:rsidRDefault="00554C78" w:rsidP="00554C78">
            <w:pPr>
              <w:jc w:val="center"/>
              <w:rPr>
                <w:color w:val="2D2D2D"/>
                <w:sz w:val="20"/>
              </w:rPr>
            </w:pPr>
            <w:r w:rsidRPr="00D260B2">
              <w:rPr>
                <w:color w:val="2D2D2D"/>
                <w:sz w:val="20"/>
              </w:rPr>
              <w:t>18,476</w:t>
            </w:r>
          </w:p>
        </w:tc>
      </w:tr>
      <w:tr w:rsidR="00554C78" w:rsidRPr="00D260B2" w14:paraId="67E1752B"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A5C827" w14:textId="77777777" w:rsidR="00554C78" w:rsidRPr="00D260B2" w:rsidRDefault="00554C78" w:rsidP="00554C78">
            <w:pPr>
              <w:ind w:firstLineChars="100" w:firstLine="200"/>
              <w:rPr>
                <w:color w:val="2D2D2D"/>
                <w:sz w:val="20"/>
              </w:rPr>
            </w:pPr>
            <w:r w:rsidRPr="00D260B2">
              <w:rPr>
                <w:color w:val="2D2D2D"/>
                <w:sz w:val="20"/>
              </w:rPr>
              <w:t>6.3.1.2.</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67FC8803" w14:textId="77777777" w:rsidR="00554C78" w:rsidRPr="00D260B2" w:rsidRDefault="00554C78" w:rsidP="00554C78">
            <w:pPr>
              <w:ind w:firstLineChars="100" w:firstLine="200"/>
              <w:rPr>
                <w:color w:val="2D2D2D"/>
                <w:sz w:val="20"/>
              </w:rPr>
            </w:pPr>
            <w:r w:rsidRPr="00D260B2">
              <w:rPr>
                <w:color w:val="2D2D2D"/>
                <w:sz w:val="20"/>
              </w:rPr>
              <w:t>При объеме присоединенной максимальной мощности (максимальном часовом расходе газа) газоиспользующего оборудования свыше 15 м3/ час и не превышающем 500 м3/ час</w:t>
            </w:r>
          </w:p>
        </w:tc>
        <w:tc>
          <w:tcPr>
            <w:tcW w:w="1701" w:type="dxa"/>
            <w:vMerge/>
            <w:tcBorders>
              <w:top w:val="nil"/>
              <w:left w:val="single" w:sz="8" w:space="0" w:color="auto"/>
              <w:bottom w:val="single" w:sz="8" w:space="0" w:color="000000"/>
              <w:right w:val="single" w:sz="4" w:space="0" w:color="auto"/>
            </w:tcBorders>
            <w:tcMar>
              <w:left w:w="28" w:type="dxa"/>
              <w:right w:w="28" w:type="dxa"/>
            </w:tcMar>
            <w:vAlign w:val="center"/>
            <w:hideMark/>
          </w:tcPr>
          <w:p w14:paraId="5DFAC111"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CD8B2E" w14:textId="77777777" w:rsidR="00554C78" w:rsidRPr="00D260B2" w:rsidRDefault="00554C78" w:rsidP="00554C78">
            <w:pPr>
              <w:ind w:firstLineChars="100" w:firstLine="200"/>
              <w:rPr>
                <w:color w:val="2D2D2D"/>
                <w:sz w:val="20"/>
              </w:rPr>
            </w:pPr>
            <w:r w:rsidRPr="00D260B2">
              <w:rPr>
                <w:color w:val="2D2D2D"/>
                <w:sz w:val="20"/>
              </w:rPr>
              <w:t>81,113</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23615408" w14:textId="77777777" w:rsidR="00554C78" w:rsidRPr="00E05EF7" w:rsidRDefault="00554C78" w:rsidP="00554C78">
            <w:pPr>
              <w:ind w:firstLineChars="100" w:firstLine="200"/>
              <w:rPr>
                <w:color w:val="2D2D2D"/>
                <w:sz w:val="20"/>
              </w:rPr>
            </w:pPr>
            <w:r w:rsidRPr="00E05EF7">
              <w:rPr>
                <w:color w:val="2D2D2D"/>
                <w:sz w:val="20"/>
              </w:rPr>
              <w:t>61,782</w:t>
            </w:r>
          </w:p>
        </w:tc>
      </w:tr>
      <w:tr w:rsidR="00554C78" w:rsidRPr="00D260B2" w14:paraId="0FDC2210"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58F0A6" w14:textId="77777777" w:rsidR="00554C78" w:rsidRPr="00D260B2" w:rsidRDefault="00554C78" w:rsidP="00554C78">
            <w:pPr>
              <w:ind w:firstLineChars="100" w:firstLine="200"/>
              <w:rPr>
                <w:color w:val="2D2D2D"/>
                <w:sz w:val="20"/>
              </w:rPr>
            </w:pPr>
            <w:r w:rsidRPr="00D260B2">
              <w:rPr>
                <w:color w:val="2D2D2D"/>
                <w:sz w:val="20"/>
              </w:rPr>
              <w:t>6.3.2.</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2214FE14" w14:textId="77777777" w:rsidR="00554C78" w:rsidRPr="00D260B2" w:rsidRDefault="00554C78" w:rsidP="00554C78">
            <w:pPr>
              <w:ind w:firstLineChars="100" w:firstLine="200"/>
              <w:rPr>
                <w:color w:val="2D2D2D"/>
                <w:sz w:val="20"/>
              </w:rPr>
            </w:pPr>
            <w:r w:rsidRPr="00D260B2">
              <w:rPr>
                <w:color w:val="2D2D2D"/>
                <w:sz w:val="20"/>
              </w:rPr>
              <w:t>110-159 мм</w:t>
            </w:r>
          </w:p>
        </w:tc>
        <w:tc>
          <w:tcPr>
            <w:tcW w:w="1701" w:type="dxa"/>
            <w:vMerge/>
            <w:tcBorders>
              <w:top w:val="nil"/>
              <w:left w:val="single" w:sz="8" w:space="0" w:color="auto"/>
              <w:bottom w:val="single" w:sz="8" w:space="0" w:color="000000"/>
              <w:right w:val="single" w:sz="4" w:space="0" w:color="auto"/>
            </w:tcBorders>
            <w:tcMar>
              <w:left w:w="28" w:type="dxa"/>
              <w:right w:w="28" w:type="dxa"/>
            </w:tcMar>
            <w:vAlign w:val="center"/>
            <w:hideMark/>
          </w:tcPr>
          <w:p w14:paraId="1A63FCB7"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E2BBD8" w14:textId="77777777" w:rsidR="00554C78" w:rsidRPr="00D260B2" w:rsidRDefault="00554C78" w:rsidP="00554C78">
            <w:pPr>
              <w:ind w:firstLineChars="100" w:firstLine="200"/>
              <w:rPr>
                <w:color w:val="2D2D2D"/>
                <w:sz w:val="20"/>
              </w:rPr>
            </w:pPr>
            <w:r w:rsidRPr="00D260B2">
              <w:rPr>
                <w:color w:val="2D2D2D"/>
                <w:sz w:val="20"/>
              </w:rPr>
              <w:t>91,350</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7D4D0C41" w14:textId="77777777" w:rsidR="00554C78" w:rsidRPr="00E05EF7" w:rsidRDefault="00554C78" w:rsidP="00554C78">
            <w:pPr>
              <w:ind w:firstLineChars="100" w:firstLine="200"/>
              <w:rPr>
                <w:color w:val="2D2D2D"/>
                <w:sz w:val="20"/>
              </w:rPr>
            </w:pPr>
            <w:r w:rsidRPr="00E05EF7">
              <w:rPr>
                <w:color w:val="2D2D2D"/>
                <w:sz w:val="20"/>
              </w:rPr>
              <w:t>70,045</w:t>
            </w:r>
          </w:p>
        </w:tc>
      </w:tr>
      <w:tr w:rsidR="00554C78" w:rsidRPr="00D260B2" w14:paraId="31A34DD7"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136A73" w14:textId="77777777" w:rsidR="00554C78" w:rsidRPr="00D260B2" w:rsidRDefault="00554C78" w:rsidP="00554C78">
            <w:pPr>
              <w:ind w:firstLineChars="100" w:firstLine="200"/>
              <w:rPr>
                <w:color w:val="2D2D2D"/>
                <w:sz w:val="20"/>
              </w:rPr>
            </w:pPr>
            <w:r w:rsidRPr="00D260B2">
              <w:rPr>
                <w:color w:val="2D2D2D"/>
                <w:sz w:val="20"/>
              </w:rPr>
              <w:t>6.3.3.</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02E77ED2" w14:textId="77777777" w:rsidR="00554C78" w:rsidRPr="00D260B2" w:rsidRDefault="00554C78" w:rsidP="00554C78">
            <w:pPr>
              <w:ind w:firstLineChars="100" w:firstLine="200"/>
              <w:rPr>
                <w:color w:val="2D2D2D"/>
                <w:sz w:val="20"/>
              </w:rPr>
            </w:pPr>
            <w:r w:rsidRPr="00D260B2">
              <w:rPr>
                <w:color w:val="2D2D2D"/>
                <w:sz w:val="20"/>
              </w:rPr>
              <w:t>160 - 224 мм</w:t>
            </w:r>
          </w:p>
        </w:tc>
        <w:tc>
          <w:tcPr>
            <w:tcW w:w="1701" w:type="dxa"/>
            <w:vMerge/>
            <w:tcBorders>
              <w:top w:val="nil"/>
              <w:left w:val="single" w:sz="8" w:space="0" w:color="auto"/>
              <w:bottom w:val="single" w:sz="8" w:space="0" w:color="000000"/>
              <w:right w:val="single" w:sz="4" w:space="0" w:color="auto"/>
            </w:tcBorders>
            <w:tcMar>
              <w:left w:w="28" w:type="dxa"/>
              <w:right w:w="28" w:type="dxa"/>
            </w:tcMar>
            <w:vAlign w:val="center"/>
            <w:hideMark/>
          </w:tcPr>
          <w:p w14:paraId="05F8E4E2"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71541F" w14:textId="77777777" w:rsidR="00554C78" w:rsidRPr="00D260B2" w:rsidRDefault="00554C78" w:rsidP="00554C78">
            <w:pPr>
              <w:ind w:firstLineChars="100" w:firstLine="200"/>
              <w:rPr>
                <w:color w:val="2D2D2D"/>
                <w:sz w:val="20"/>
              </w:rPr>
            </w:pPr>
            <w:r w:rsidRPr="00D260B2">
              <w:rPr>
                <w:color w:val="2D2D2D"/>
                <w:sz w:val="20"/>
              </w:rPr>
              <w:t>115,138</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6EB50590" w14:textId="77777777" w:rsidR="00554C78" w:rsidRPr="00E05EF7" w:rsidRDefault="00554C78" w:rsidP="00554C78">
            <w:pPr>
              <w:ind w:firstLineChars="100" w:firstLine="200"/>
              <w:rPr>
                <w:color w:val="2D2D2D"/>
                <w:sz w:val="20"/>
              </w:rPr>
            </w:pPr>
            <w:r w:rsidRPr="00E05EF7">
              <w:rPr>
                <w:color w:val="2D2D2D"/>
                <w:sz w:val="20"/>
              </w:rPr>
              <w:t>89,419</w:t>
            </w:r>
          </w:p>
        </w:tc>
      </w:tr>
      <w:tr w:rsidR="00554C78" w:rsidRPr="00D260B2" w14:paraId="0FA0443D"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EDF391" w14:textId="77777777" w:rsidR="00554C78" w:rsidRPr="00D260B2" w:rsidRDefault="00554C78" w:rsidP="00554C78">
            <w:pPr>
              <w:ind w:firstLineChars="100" w:firstLine="200"/>
              <w:rPr>
                <w:color w:val="2D2D2D"/>
                <w:sz w:val="20"/>
              </w:rPr>
            </w:pPr>
            <w:r w:rsidRPr="00D260B2">
              <w:rPr>
                <w:color w:val="2D2D2D"/>
                <w:sz w:val="20"/>
              </w:rPr>
              <w:t>6.3.4.</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23A5DFF0" w14:textId="77777777" w:rsidR="00554C78" w:rsidRPr="00D260B2" w:rsidRDefault="00554C78" w:rsidP="00554C78">
            <w:pPr>
              <w:ind w:firstLineChars="100" w:firstLine="200"/>
              <w:rPr>
                <w:color w:val="2D2D2D"/>
                <w:sz w:val="20"/>
              </w:rPr>
            </w:pPr>
            <w:r w:rsidRPr="00D260B2">
              <w:rPr>
                <w:color w:val="2D2D2D"/>
                <w:sz w:val="20"/>
              </w:rPr>
              <w:t>225 - 314 мм</w:t>
            </w:r>
          </w:p>
        </w:tc>
        <w:tc>
          <w:tcPr>
            <w:tcW w:w="1701" w:type="dxa"/>
            <w:vMerge/>
            <w:tcBorders>
              <w:top w:val="nil"/>
              <w:left w:val="single" w:sz="8" w:space="0" w:color="auto"/>
              <w:bottom w:val="single" w:sz="8" w:space="0" w:color="000000"/>
              <w:right w:val="single" w:sz="4" w:space="0" w:color="auto"/>
            </w:tcBorders>
            <w:tcMar>
              <w:left w:w="28" w:type="dxa"/>
              <w:right w:w="28" w:type="dxa"/>
            </w:tcMar>
            <w:vAlign w:val="center"/>
            <w:hideMark/>
          </w:tcPr>
          <w:p w14:paraId="2D8CC0FF"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D4C311" w14:textId="77777777" w:rsidR="00554C78" w:rsidRPr="00D260B2" w:rsidRDefault="00554C78" w:rsidP="00554C78">
            <w:pPr>
              <w:ind w:firstLineChars="100" w:firstLine="200"/>
              <w:rPr>
                <w:color w:val="2D2D2D"/>
                <w:sz w:val="20"/>
              </w:rPr>
            </w:pPr>
            <w:r w:rsidRPr="00D260B2">
              <w:rPr>
                <w:color w:val="2D2D2D"/>
                <w:sz w:val="20"/>
              </w:rPr>
              <w:t>141,838</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7C4C2123" w14:textId="77777777" w:rsidR="00554C78" w:rsidRPr="00E05EF7" w:rsidRDefault="00554C78" w:rsidP="00554C78">
            <w:pPr>
              <w:ind w:firstLineChars="100" w:firstLine="200"/>
              <w:rPr>
                <w:color w:val="2D2D2D"/>
                <w:sz w:val="20"/>
              </w:rPr>
            </w:pPr>
            <w:r w:rsidRPr="00E05EF7">
              <w:rPr>
                <w:color w:val="2D2D2D"/>
                <w:sz w:val="20"/>
              </w:rPr>
              <w:t>112,087</w:t>
            </w:r>
          </w:p>
        </w:tc>
      </w:tr>
      <w:tr w:rsidR="00554C78" w:rsidRPr="00D260B2" w14:paraId="3A7CC570"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6689D7" w14:textId="77777777" w:rsidR="00554C78" w:rsidRPr="00D260B2" w:rsidRDefault="00554C78" w:rsidP="00554C78">
            <w:pPr>
              <w:ind w:firstLineChars="100" w:firstLine="200"/>
              <w:rPr>
                <w:color w:val="2D2D2D"/>
                <w:sz w:val="20"/>
              </w:rPr>
            </w:pPr>
            <w:r w:rsidRPr="00D260B2">
              <w:rPr>
                <w:color w:val="2D2D2D"/>
                <w:sz w:val="20"/>
              </w:rPr>
              <w:t>6.3.5.</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02C2C0FF" w14:textId="77777777" w:rsidR="00554C78" w:rsidRPr="00D260B2" w:rsidRDefault="00554C78" w:rsidP="00554C78">
            <w:pPr>
              <w:ind w:firstLineChars="100" w:firstLine="200"/>
              <w:rPr>
                <w:color w:val="2D2D2D"/>
                <w:sz w:val="20"/>
              </w:rPr>
            </w:pPr>
            <w:r w:rsidRPr="00D260B2">
              <w:rPr>
                <w:color w:val="2D2D2D"/>
                <w:sz w:val="20"/>
              </w:rPr>
              <w:t>315 - 399 мм</w:t>
            </w:r>
          </w:p>
        </w:tc>
        <w:tc>
          <w:tcPr>
            <w:tcW w:w="1701" w:type="dxa"/>
            <w:vMerge/>
            <w:tcBorders>
              <w:top w:val="nil"/>
              <w:left w:val="single" w:sz="8" w:space="0" w:color="auto"/>
              <w:bottom w:val="single" w:sz="8" w:space="0" w:color="000000"/>
              <w:right w:val="single" w:sz="4" w:space="0" w:color="auto"/>
            </w:tcBorders>
            <w:tcMar>
              <w:left w:w="28" w:type="dxa"/>
              <w:right w:w="28" w:type="dxa"/>
            </w:tcMar>
            <w:vAlign w:val="center"/>
            <w:hideMark/>
          </w:tcPr>
          <w:p w14:paraId="0472997B"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76C8EC" w14:textId="77777777" w:rsidR="00554C78" w:rsidRPr="00D260B2" w:rsidRDefault="00554C78" w:rsidP="00554C78">
            <w:pPr>
              <w:ind w:firstLineChars="100" w:firstLine="200"/>
              <w:rPr>
                <w:color w:val="2D2D2D"/>
                <w:sz w:val="20"/>
              </w:rPr>
            </w:pPr>
            <w:r w:rsidRPr="00D260B2">
              <w:rPr>
                <w:color w:val="2D2D2D"/>
                <w:sz w:val="20"/>
              </w:rPr>
              <w:t>216,575</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5706C9E9" w14:textId="77777777" w:rsidR="00554C78" w:rsidRPr="00E05EF7" w:rsidRDefault="00554C78" w:rsidP="00554C78">
            <w:pPr>
              <w:ind w:firstLineChars="100" w:firstLine="200"/>
              <w:rPr>
                <w:color w:val="2D2D2D"/>
                <w:sz w:val="20"/>
              </w:rPr>
            </w:pPr>
            <w:r w:rsidRPr="00E05EF7">
              <w:rPr>
                <w:color w:val="2D2D2D"/>
                <w:sz w:val="20"/>
              </w:rPr>
              <w:t>171,216</w:t>
            </w:r>
          </w:p>
        </w:tc>
      </w:tr>
      <w:tr w:rsidR="00554C78" w:rsidRPr="00D260B2" w14:paraId="4CC2ED04"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AF32B3" w14:textId="77777777" w:rsidR="00554C78" w:rsidRPr="00D260B2" w:rsidRDefault="00554C78" w:rsidP="00554C78">
            <w:pPr>
              <w:ind w:firstLineChars="100" w:firstLine="200"/>
              <w:rPr>
                <w:color w:val="2D2D2D"/>
                <w:sz w:val="20"/>
              </w:rPr>
            </w:pPr>
            <w:r w:rsidRPr="00D260B2">
              <w:rPr>
                <w:color w:val="2D2D2D"/>
                <w:sz w:val="20"/>
              </w:rPr>
              <w:t>6.3.6.</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5F38F523" w14:textId="77777777" w:rsidR="00554C78" w:rsidRPr="00D260B2" w:rsidRDefault="00554C78" w:rsidP="00554C78">
            <w:pPr>
              <w:ind w:firstLineChars="100" w:firstLine="200"/>
              <w:rPr>
                <w:color w:val="2D2D2D"/>
                <w:sz w:val="20"/>
              </w:rPr>
            </w:pPr>
            <w:r w:rsidRPr="00D260B2">
              <w:rPr>
                <w:color w:val="2D2D2D"/>
                <w:sz w:val="20"/>
              </w:rPr>
              <w:t>400 мм и выше</w:t>
            </w:r>
          </w:p>
        </w:tc>
        <w:tc>
          <w:tcPr>
            <w:tcW w:w="1701" w:type="dxa"/>
            <w:vMerge/>
            <w:tcBorders>
              <w:top w:val="nil"/>
              <w:left w:val="single" w:sz="8" w:space="0" w:color="auto"/>
              <w:bottom w:val="single" w:sz="8" w:space="0" w:color="000000"/>
              <w:right w:val="single" w:sz="4" w:space="0" w:color="auto"/>
            </w:tcBorders>
            <w:tcMar>
              <w:left w:w="28" w:type="dxa"/>
              <w:right w:w="28" w:type="dxa"/>
            </w:tcMar>
            <w:vAlign w:val="center"/>
            <w:hideMark/>
          </w:tcPr>
          <w:p w14:paraId="27212013"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D84302" w14:textId="77777777" w:rsidR="00554C78" w:rsidRPr="00D260B2" w:rsidRDefault="00554C78" w:rsidP="00554C78">
            <w:pPr>
              <w:ind w:firstLineChars="100" w:firstLine="200"/>
              <w:rPr>
                <w:color w:val="2D2D2D"/>
                <w:sz w:val="20"/>
              </w:rPr>
            </w:pPr>
            <w:r w:rsidRPr="00D260B2">
              <w:rPr>
                <w:color w:val="2D2D2D"/>
                <w:sz w:val="20"/>
              </w:rPr>
              <w:t>355,113</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4F8F6FDA" w14:textId="77777777" w:rsidR="00554C78" w:rsidRPr="00E05EF7" w:rsidRDefault="00554C78" w:rsidP="00554C78">
            <w:pPr>
              <w:ind w:firstLineChars="100" w:firstLine="200"/>
              <w:rPr>
                <w:color w:val="2D2D2D"/>
                <w:sz w:val="20"/>
              </w:rPr>
            </w:pPr>
            <w:r w:rsidRPr="00E05EF7">
              <w:rPr>
                <w:color w:val="2D2D2D"/>
                <w:sz w:val="20"/>
              </w:rPr>
              <w:t>303,54</w:t>
            </w:r>
          </w:p>
        </w:tc>
      </w:tr>
      <w:tr w:rsidR="00554C78" w:rsidRPr="00D260B2" w14:paraId="25A534A1"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0B7EBA" w14:textId="77777777" w:rsidR="00554C78" w:rsidRPr="00D260B2" w:rsidRDefault="00554C78" w:rsidP="00554C78">
            <w:pPr>
              <w:ind w:firstLineChars="100" w:firstLine="200"/>
              <w:rPr>
                <w:color w:val="2D2D2D"/>
                <w:sz w:val="20"/>
              </w:rPr>
            </w:pPr>
            <w:r w:rsidRPr="00D260B2">
              <w:rPr>
                <w:color w:val="2D2D2D"/>
                <w:sz w:val="20"/>
              </w:rPr>
              <w:t>6.4.</w:t>
            </w:r>
          </w:p>
        </w:tc>
        <w:tc>
          <w:tcPr>
            <w:tcW w:w="10064" w:type="dxa"/>
            <w:gridSpan w:val="7"/>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D09A253" w14:textId="77777777" w:rsidR="00554C78" w:rsidRPr="00D260B2" w:rsidRDefault="00554C78" w:rsidP="00554C78">
            <w:pPr>
              <w:ind w:firstLineChars="100" w:firstLine="200"/>
              <w:rPr>
                <w:color w:val="2D2D2D"/>
                <w:sz w:val="20"/>
              </w:rPr>
            </w:pPr>
            <w:r w:rsidRPr="00D260B2">
              <w:rPr>
                <w:color w:val="2D2D2D"/>
                <w:sz w:val="20"/>
              </w:rPr>
              <w:t>Стальные газопроводы при врезке в надземный газопровод без сброса газа***</w:t>
            </w:r>
          </w:p>
        </w:tc>
      </w:tr>
      <w:tr w:rsidR="00554C78" w:rsidRPr="00D260B2" w14:paraId="259290FD"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E0BC4F" w14:textId="77777777" w:rsidR="00554C78" w:rsidRPr="00D260B2" w:rsidRDefault="00554C78" w:rsidP="00554C78">
            <w:pPr>
              <w:ind w:firstLineChars="100" w:firstLine="200"/>
              <w:rPr>
                <w:color w:val="2D2D2D"/>
                <w:sz w:val="20"/>
              </w:rPr>
            </w:pPr>
            <w:r w:rsidRPr="00D260B2">
              <w:rPr>
                <w:color w:val="2D2D2D"/>
                <w:sz w:val="20"/>
              </w:rPr>
              <w:t>6.4.1.</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41A508E7" w14:textId="77777777" w:rsidR="00554C78" w:rsidRPr="00D260B2" w:rsidRDefault="00554C78" w:rsidP="00554C78">
            <w:pPr>
              <w:ind w:firstLineChars="100" w:firstLine="200"/>
              <w:rPr>
                <w:color w:val="2D2D2D"/>
                <w:sz w:val="20"/>
              </w:rPr>
            </w:pPr>
            <w:r w:rsidRPr="00D260B2">
              <w:rPr>
                <w:color w:val="2D2D2D"/>
                <w:sz w:val="20"/>
              </w:rPr>
              <w:t>57 мм и менее</w:t>
            </w:r>
          </w:p>
        </w:tc>
        <w:tc>
          <w:tcPr>
            <w:tcW w:w="1701" w:type="dxa"/>
            <w:vMerge w:val="restart"/>
            <w:tcBorders>
              <w:top w:val="nil"/>
              <w:left w:val="single" w:sz="8" w:space="0" w:color="auto"/>
              <w:bottom w:val="single" w:sz="8" w:space="0" w:color="000000"/>
              <w:right w:val="single" w:sz="4" w:space="0" w:color="auto"/>
            </w:tcBorders>
            <w:shd w:val="clear" w:color="auto" w:fill="auto"/>
            <w:tcMar>
              <w:left w:w="28" w:type="dxa"/>
              <w:right w:w="28" w:type="dxa"/>
            </w:tcMar>
            <w:vAlign w:val="center"/>
            <w:hideMark/>
          </w:tcPr>
          <w:p w14:paraId="73535677" w14:textId="77777777" w:rsidR="00554C78" w:rsidRPr="00D260B2" w:rsidRDefault="00554C78" w:rsidP="00554C78">
            <w:pPr>
              <w:ind w:firstLineChars="100" w:firstLine="200"/>
              <w:rPr>
                <w:color w:val="2D2D2D"/>
                <w:sz w:val="20"/>
              </w:rPr>
            </w:pPr>
            <w:r w:rsidRPr="00D260B2">
              <w:rPr>
                <w:color w:val="2D2D2D"/>
                <w:sz w:val="20"/>
              </w:rPr>
              <w:t>тыс. руб. за 1 присоединение</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28F72F" w14:textId="77777777" w:rsidR="00554C78" w:rsidRPr="00E05EF7" w:rsidRDefault="00554C78" w:rsidP="00554C78">
            <w:pPr>
              <w:ind w:firstLineChars="100" w:firstLine="200"/>
              <w:rPr>
                <w:color w:val="2D2D2D"/>
                <w:sz w:val="20"/>
              </w:rPr>
            </w:pPr>
            <w:r w:rsidRPr="00E05EF7">
              <w:rPr>
                <w:color w:val="2D2D2D"/>
                <w:sz w:val="20"/>
              </w:rPr>
              <w:t>65,813</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419FABE7" w14:textId="77777777" w:rsidR="00554C78" w:rsidRPr="00E05EF7" w:rsidRDefault="00554C78" w:rsidP="00554C78">
            <w:pPr>
              <w:ind w:firstLineChars="100" w:firstLine="200"/>
              <w:rPr>
                <w:color w:val="2D2D2D"/>
                <w:sz w:val="20"/>
              </w:rPr>
            </w:pPr>
            <w:r w:rsidRPr="00E05EF7">
              <w:rPr>
                <w:color w:val="2D2D2D"/>
                <w:sz w:val="20"/>
              </w:rPr>
              <w:t>58,517</w:t>
            </w:r>
          </w:p>
        </w:tc>
      </w:tr>
      <w:tr w:rsidR="00554C78" w:rsidRPr="00D260B2" w14:paraId="15A1719B"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D10C1C" w14:textId="77777777" w:rsidR="00554C78" w:rsidRPr="00D260B2" w:rsidRDefault="00554C78" w:rsidP="00554C78">
            <w:pPr>
              <w:ind w:firstLineChars="100" w:firstLine="200"/>
              <w:rPr>
                <w:color w:val="2D2D2D"/>
                <w:sz w:val="20"/>
              </w:rPr>
            </w:pPr>
            <w:r w:rsidRPr="00D260B2">
              <w:rPr>
                <w:color w:val="2D2D2D"/>
                <w:sz w:val="20"/>
              </w:rPr>
              <w:t>6.4.2.</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28CA4B9D" w14:textId="77777777" w:rsidR="00554C78" w:rsidRPr="00D260B2" w:rsidRDefault="00554C78" w:rsidP="00554C78">
            <w:pPr>
              <w:ind w:firstLineChars="100" w:firstLine="200"/>
              <w:rPr>
                <w:color w:val="2D2D2D"/>
                <w:sz w:val="20"/>
              </w:rPr>
            </w:pPr>
            <w:r w:rsidRPr="00D260B2">
              <w:rPr>
                <w:color w:val="2D2D2D"/>
                <w:sz w:val="20"/>
              </w:rPr>
              <w:t>58-90 мм</w:t>
            </w:r>
          </w:p>
        </w:tc>
        <w:tc>
          <w:tcPr>
            <w:tcW w:w="1701" w:type="dxa"/>
            <w:vMerge/>
            <w:tcBorders>
              <w:top w:val="nil"/>
              <w:left w:val="single" w:sz="8" w:space="0" w:color="auto"/>
              <w:bottom w:val="single" w:sz="8" w:space="0" w:color="000000"/>
              <w:right w:val="single" w:sz="4" w:space="0" w:color="auto"/>
            </w:tcBorders>
            <w:tcMar>
              <w:left w:w="28" w:type="dxa"/>
              <w:right w:w="28" w:type="dxa"/>
            </w:tcMar>
            <w:vAlign w:val="center"/>
            <w:hideMark/>
          </w:tcPr>
          <w:p w14:paraId="73C39DC7"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88C0AC" w14:textId="77777777" w:rsidR="00554C78" w:rsidRPr="00E05EF7" w:rsidRDefault="00554C78" w:rsidP="00554C78">
            <w:pPr>
              <w:ind w:firstLineChars="100" w:firstLine="200"/>
              <w:rPr>
                <w:color w:val="2D2D2D"/>
                <w:sz w:val="20"/>
              </w:rPr>
            </w:pPr>
            <w:r w:rsidRPr="00E05EF7">
              <w:rPr>
                <w:color w:val="2D2D2D"/>
                <w:sz w:val="20"/>
              </w:rPr>
              <w:t>73,025</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4354572F" w14:textId="77777777" w:rsidR="00554C78" w:rsidRPr="00E05EF7" w:rsidRDefault="00554C78" w:rsidP="00554C78">
            <w:pPr>
              <w:ind w:firstLineChars="100" w:firstLine="200"/>
              <w:rPr>
                <w:color w:val="2D2D2D"/>
                <w:sz w:val="20"/>
              </w:rPr>
            </w:pPr>
            <w:r w:rsidRPr="00E05EF7">
              <w:rPr>
                <w:color w:val="2D2D2D"/>
                <w:sz w:val="20"/>
              </w:rPr>
              <w:t>64,758</w:t>
            </w:r>
          </w:p>
        </w:tc>
      </w:tr>
      <w:tr w:rsidR="00554C78" w:rsidRPr="00D260B2" w14:paraId="1F35E901"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8FFE61" w14:textId="77777777" w:rsidR="00554C78" w:rsidRPr="00D260B2" w:rsidRDefault="00554C78" w:rsidP="00554C78">
            <w:pPr>
              <w:ind w:firstLineChars="100" w:firstLine="200"/>
              <w:rPr>
                <w:color w:val="2D2D2D"/>
                <w:sz w:val="20"/>
              </w:rPr>
            </w:pPr>
            <w:r w:rsidRPr="00D260B2">
              <w:rPr>
                <w:color w:val="2D2D2D"/>
                <w:sz w:val="20"/>
              </w:rPr>
              <w:t>6.4.3.</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481EBC7C" w14:textId="77777777" w:rsidR="00554C78" w:rsidRPr="00D260B2" w:rsidRDefault="00554C78" w:rsidP="00554C78">
            <w:pPr>
              <w:ind w:firstLineChars="100" w:firstLine="200"/>
              <w:rPr>
                <w:color w:val="2D2D2D"/>
                <w:sz w:val="20"/>
              </w:rPr>
            </w:pPr>
            <w:r w:rsidRPr="00D260B2">
              <w:rPr>
                <w:color w:val="2D2D2D"/>
                <w:sz w:val="20"/>
              </w:rPr>
              <w:t>90-108 мм</w:t>
            </w:r>
          </w:p>
        </w:tc>
        <w:tc>
          <w:tcPr>
            <w:tcW w:w="1701" w:type="dxa"/>
            <w:vMerge/>
            <w:tcBorders>
              <w:top w:val="nil"/>
              <w:left w:val="single" w:sz="8" w:space="0" w:color="auto"/>
              <w:bottom w:val="single" w:sz="8" w:space="0" w:color="000000"/>
              <w:right w:val="single" w:sz="4" w:space="0" w:color="auto"/>
            </w:tcBorders>
            <w:tcMar>
              <w:left w:w="28" w:type="dxa"/>
              <w:right w:w="28" w:type="dxa"/>
            </w:tcMar>
            <w:vAlign w:val="center"/>
            <w:hideMark/>
          </w:tcPr>
          <w:p w14:paraId="5E31B497"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E9F300" w14:textId="77777777" w:rsidR="00554C78" w:rsidRPr="00E05EF7" w:rsidRDefault="00554C78" w:rsidP="00554C78">
            <w:pPr>
              <w:ind w:firstLineChars="100" w:firstLine="200"/>
              <w:rPr>
                <w:color w:val="2D2D2D"/>
                <w:sz w:val="20"/>
              </w:rPr>
            </w:pPr>
            <w:r w:rsidRPr="00E05EF7">
              <w:rPr>
                <w:color w:val="2D2D2D"/>
                <w:sz w:val="20"/>
              </w:rPr>
              <w:t>79,100</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311C214A" w14:textId="77777777" w:rsidR="00554C78" w:rsidRPr="00E05EF7" w:rsidRDefault="00554C78" w:rsidP="00554C78">
            <w:pPr>
              <w:ind w:firstLineChars="100" w:firstLine="200"/>
              <w:rPr>
                <w:color w:val="2D2D2D"/>
                <w:sz w:val="20"/>
              </w:rPr>
            </w:pPr>
            <w:r w:rsidRPr="00E05EF7">
              <w:rPr>
                <w:color w:val="2D2D2D"/>
                <w:sz w:val="20"/>
              </w:rPr>
              <w:t>70,007</w:t>
            </w:r>
          </w:p>
        </w:tc>
      </w:tr>
      <w:tr w:rsidR="00554C78" w:rsidRPr="00D260B2" w14:paraId="5FA6AB96"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388C06" w14:textId="77777777" w:rsidR="00554C78" w:rsidRPr="00D260B2" w:rsidRDefault="00554C78" w:rsidP="00554C78">
            <w:pPr>
              <w:ind w:firstLineChars="100" w:firstLine="200"/>
              <w:rPr>
                <w:color w:val="2D2D2D"/>
                <w:sz w:val="20"/>
              </w:rPr>
            </w:pPr>
            <w:r w:rsidRPr="00D260B2">
              <w:rPr>
                <w:color w:val="2D2D2D"/>
                <w:sz w:val="20"/>
              </w:rPr>
              <w:t>6.5.</w:t>
            </w:r>
          </w:p>
        </w:tc>
        <w:tc>
          <w:tcPr>
            <w:tcW w:w="10064" w:type="dxa"/>
            <w:gridSpan w:val="7"/>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7E60B903" w14:textId="77777777" w:rsidR="00554C78" w:rsidRPr="00D260B2" w:rsidRDefault="00554C78" w:rsidP="00554C78">
            <w:pPr>
              <w:ind w:firstLineChars="100" w:firstLine="200"/>
              <w:rPr>
                <w:color w:val="2D2D2D"/>
                <w:sz w:val="20"/>
              </w:rPr>
            </w:pPr>
            <w:r w:rsidRPr="00D260B2">
              <w:rPr>
                <w:color w:val="2D2D2D"/>
                <w:sz w:val="20"/>
              </w:rPr>
              <w:t>Стальные газопроводы при врезке в подземный газопровод без сброса газа***</w:t>
            </w:r>
          </w:p>
        </w:tc>
      </w:tr>
      <w:tr w:rsidR="00554C78" w:rsidRPr="00D260B2" w14:paraId="7D0B1B29"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11914E" w14:textId="77777777" w:rsidR="00554C78" w:rsidRPr="00D260B2" w:rsidRDefault="00554C78" w:rsidP="00554C78">
            <w:pPr>
              <w:ind w:firstLineChars="100" w:firstLine="200"/>
              <w:rPr>
                <w:color w:val="2D2D2D"/>
                <w:sz w:val="20"/>
              </w:rPr>
            </w:pPr>
            <w:r w:rsidRPr="00D260B2">
              <w:rPr>
                <w:color w:val="2D2D2D"/>
                <w:sz w:val="20"/>
              </w:rPr>
              <w:t>6.5.1.</w:t>
            </w:r>
          </w:p>
        </w:tc>
        <w:tc>
          <w:tcPr>
            <w:tcW w:w="5528"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750021D1" w14:textId="77777777" w:rsidR="00554C78" w:rsidRPr="00D260B2" w:rsidRDefault="00554C78" w:rsidP="00554C78">
            <w:pPr>
              <w:ind w:firstLineChars="100" w:firstLine="200"/>
              <w:rPr>
                <w:color w:val="2D2D2D"/>
                <w:sz w:val="20"/>
              </w:rPr>
            </w:pPr>
            <w:r w:rsidRPr="00D260B2">
              <w:rPr>
                <w:color w:val="2D2D2D"/>
                <w:sz w:val="20"/>
              </w:rPr>
              <w:t>57 мм и менее</w:t>
            </w:r>
          </w:p>
        </w:tc>
        <w:tc>
          <w:tcPr>
            <w:tcW w:w="1701" w:type="dxa"/>
            <w:vMerge w:val="restart"/>
            <w:tcBorders>
              <w:top w:val="nil"/>
              <w:left w:val="nil"/>
              <w:right w:val="single" w:sz="4" w:space="0" w:color="auto"/>
            </w:tcBorders>
            <w:shd w:val="clear" w:color="auto" w:fill="auto"/>
            <w:tcMar>
              <w:left w:w="28" w:type="dxa"/>
              <w:right w:w="28" w:type="dxa"/>
            </w:tcMar>
            <w:vAlign w:val="center"/>
            <w:hideMark/>
          </w:tcPr>
          <w:p w14:paraId="211E4FE1" w14:textId="77777777" w:rsidR="00554C78" w:rsidRPr="00D260B2" w:rsidRDefault="00554C78" w:rsidP="00554C78">
            <w:pPr>
              <w:ind w:firstLine="200"/>
              <w:rPr>
                <w:color w:val="2D2D2D"/>
                <w:sz w:val="20"/>
              </w:rPr>
            </w:pPr>
            <w:r w:rsidRPr="00D260B2">
              <w:rPr>
                <w:color w:val="2D2D2D"/>
                <w:sz w:val="20"/>
              </w:rPr>
              <w:t>тыс. руб. за 1 присоединение</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EB3572" w14:textId="77777777" w:rsidR="00554C78" w:rsidRPr="00D260B2" w:rsidRDefault="00554C78" w:rsidP="00554C78">
            <w:pPr>
              <w:ind w:firstLine="200"/>
              <w:rPr>
                <w:color w:val="2D2D2D"/>
                <w:sz w:val="20"/>
              </w:rPr>
            </w:pPr>
            <w:r w:rsidRPr="00D260B2">
              <w:rPr>
                <w:color w:val="2D2D2D"/>
                <w:sz w:val="20"/>
              </w:rPr>
              <w:t>70,575</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346E0D90" w14:textId="77777777" w:rsidR="00554C78" w:rsidRPr="00E05EF7" w:rsidRDefault="00554C78" w:rsidP="00554C78">
            <w:pPr>
              <w:ind w:firstLineChars="100" w:firstLine="200"/>
              <w:rPr>
                <w:color w:val="2D2D2D"/>
                <w:sz w:val="20"/>
              </w:rPr>
            </w:pPr>
            <w:r w:rsidRPr="00E05EF7">
              <w:rPr>
                <w:color w:val="2D2D2D"/>
                <w:sz w:val="20"/>
              </w:rPr>
              <w:t>58,517</w:t>
            </w:r>
          </w:p>
        </w:tc>
      </w:tr>
      <w:tr w:rsidR="00554C78" w:rsidRPr="00D260B2" w14:paraId="7D462113"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1DE989" w14:textId="77777777" w:rsidR="00554C78" w:rsidRPr="00D260B2" w:rsidRDefault="00554C78" w:rsidP="00554C78">
            <w:pPr>
              <w:ind w:firstLineChars="100" w:firstLine="200"/>
              <w:rPr>
                <w:color w:val="2D2D2D"/>
                <w:sz w:val="20"/>
              </w:rPr>
            </w:pPr>
            <w:r w:rsidRPr="00D260B2">
              <w:rPr>
                <w:color w:val="2D2D2D"/>
                <w:sz w:val="20"/>
              </w:rPr>
              <w:t>6.5.2.</w:t>
            </w:r>
          </w:p>
        </w:tc>
        <w:tc>
          <w:tcPr>
            <w:tcW w:w="5528"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4C94E723" w14:textId="77777777" w:rsidR="00554C78" w:rsidRPr="00D260B2" w:rsidRDefault="00554C78" w:rsidP="00554C78">
            <w:pPr>
              <w:ind w:firstLineChars="100" w:firstLine="200"/>
              <w:rPr>
                <w:color w:val="2D2D2D"/>
                <w:sz w:val="20"/>
              </w:rPr>
            </w:pPr>
            <w:r w:rsidRPr="00D260B2">
              <w:rPr>
                <w:color w:val="2D2D2D"/>
                <w:sz w:val="20"/>
              </w:rPr>
              <w:t>58-90 мм</w:t>
            </w:r>
          </w:p>
        </w:tc>
        <w:tc>
          <w:tcPr>
            <w:tcW w:w="1701" w:type="dxa"/>
            <w:vMerge/>
            <w:tcBorders>
              <w:left w:val="nil"/>
              <w:right w:val="single" w:sz="4" w:space="0" w:color="auto"/>
            </w:tcBorders>
            <w:shd w:val="clear" w:color="auto" w:fill="auto"/>
            <w:tcMar>
              <w:left w:w="28" w:type="dxa"/>
              <w:right w:w="28" w:type="dxa"/>
            </w:tcMar>
            <w:vAlign w:val="center"/>
            <w:hideMark/>
          </w:tcPr>
          <w:p w14:paraId="077416AA"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962F49" w14:textId="77777777" w:rsidR="00554C78" w:rsidRPr="00D260B2" w:rsidRDefault="00554C78" w:rsidP="00554C78">
            <w:pPr>
              <w:ind w:firstLine="200"/>
              <w:rPr>
                <w:color w:val="2D2D2D"/>
                <w:sz w:val="20"/>
              </w:rPr>
            </w:pPr>
            <w:r w:rsidRPr="00D260B2">
              <w:rPr>
                <w:color w:val="2D2D2D"/>
                <w:sz w:val="20"/>
              </w:rPr>
              <w:t>78,575</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1BA0A77D" w14:textId="77777777" w:rsidR="00554C78" w:rsidRPr="00E05EF7" w:rsidRDefault="00554C78" w:rsidP="00554C78">
            <w:pPr>
              <w:ind w:firstLineChars="100" w:firstLine="200"/>
              <w:rPr>
                <w:color w:val="2D2D2D"/>
                <w:sz w:val="20"/>
              </w:rPr>
            </w:pPr>
            <w:r w:rsidRPr="00E05EF7">
              <w:rPr>
                <w:color w:val="2D2D2D"/>
                <w:sz w:val="20"/>
              </w:rPr>
              <w:t>64,758</w:t>
            </w:r>
          </w:p>
        </w:tc>
      </w:tr>
      <w:tr w:rsidR="00554C78" w:rsidRPr="00D260B2" w14:paraId="68ACBCFA"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6FDEBA" w14:textId="77777777" w:rsidR="00554C78" w:rsidRPr="00D260B2" w:rsidRDefault="00554C78" w:rsidP="00554C78">
            <w:pPr>
              <w:ind w:firstLineChars="100" w:firstLine="200"/>
              <w:rPr>
                <w:color w:val="2D2D2D"/>
                <w:sz w:val="20"/>
              </w:rPr>
            </w:pPr>
            <w:r w:rsidRPr="00D260B2">
              <w:rPr>
                <w:color w:val="2D2D2D"/>
                <w:sz w:val="20"/>
              </w:rPr>
              <w:t>6.5.3.</w:t>
            </w:r>
          </w:p>
        </w:tc>
        <w:tc>
          <w:tcPr>
            <w:tcW w:w="5528"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0CC02CC3" w14:textId="77777777" w:rsidR="00554C78" w:rsidRPr="00D260B2" w:rsidRDefault="00554C78" w:rsidP="00554C78">
            <w:pPr>
              <w:ind w:firstLineChars="100" w:firstLine="200"/>
              <w:rPr>
                <w:color w:val="2D2D2D"/>
                <w:sz w:val="20"/>
              </w:rPr>
            </w:pPr>
            <w:r w:rsidRPr="00D260B2">
              <w:rPr>
                <w:color w:val="2D2D2D"/>
                <w:sz w:val="20"/>
              </w:rPr>
              <w:t>90-108 мм</w:t>
            </w:r>
          </w:p>
        </w:tc>
        <w:tc>
          <w:tcPr>
            <w:tcW w:w="1701" w:type="dxa"/>
            <w:vMerge/>
            <w:tcBorders>
              <w:left w:val="nil"/>
              <w:bottom w:val="single" w:sz="8" w:space="0" w:color="auto"/>
              <w:right w:val="single" w:sz="4" w:space="0" w:color="auto"/>
            </w:tcBorders>
            <w:shd w:val="clear" w:color="auto" w:fill="auto"/>
            <w:tcMar>
              <w:left w:w="28" w:type="dxa"/>
              <w:right w:w="28" w:type="dxa"/>
            </w:tcMar>
            <w:vAlign w:val="center"/>
            <w:hideMark/>
          </w:tcPr>
          <w:p w14:paraId="4381E83E"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B75D3A" w14:textId="77777777" w:rsidR="00554C78" w:rsidRPr="00D260B2" w:rsidRDefault="00554C78" w:rsidP="00554C78">
            <w:pPr>
              <w:ind w:firstLine="200"/>
              <w:rPr>
                <w:color w:val="2D2D2D"/>
                <w:sz w:val="20"/>
              </w:rPr>
            </w:pPr>
            <w:r w:rsidRPr="00D260B2">
              <w:rPr>
                <w:color w:val="2D2D2D"/>
                <w:sz w:val="20"/>
              </w:rPr>
              <w:t>84,800</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3A805795" w14:textId="77777777" w:rsidR="00554C78" w:rsidRPr="00E05EF7" w:rsidRDefault="00554C78" w:rsidP="00554C78">
            <w:pPr>
              <w:ind w:firstLineChars="100" w:firstLine="200"/>
              <w:rPr>
                <w:color w:val="2D2D2D"/>
                <w:sz w:val="20"/>
              </w:rPr>
            </w:pPr>
            <w:r w:rsidRPr="00E05EF7">
              <w:rPr>
                <w:color w:val="2D2D2D"/>
                <w:sz w:val="20"/>
              </w:rPr>
              <w:t>70,007</w:t>
            </w:r>
          </w:p>
        </w:tc>
      </w:tr>
      <w:tr w:rsidR="00554C78" w:rsidRPr="00D260B2" w14:paraId="1344C801"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DAB875" w14:textId="77777777" w:rsidR="00554C78" w:rsidRPr="00D260B2" w:rsidRDefault="00554C78" w:rsidP="00554C78">
            <w:pPr>
              <w:ind w:firstLineChars="100" w:firstLine="200"/>
              <w:rPr>
                <w:color w:val="2D2D2D"/>
                <w:sz w:val="20"/>
              </w:rPr>
            </w:pPr>
            <w:r w:rsidRPr="00D260B2">
              <w:rPr>
                <w:color w:val="2D2D2D"/>
                <w:sz w:val="20"/>
              </w:rPr>
              <w:t>6.6.</w:t>
            </w:r>
          </w:p>
        </w:tc>
        <w:tc>
          <w:tcPr>
            <w:tcW w:w="10064" w:type="dxa"/>
            <w:gridSpan w:val="7"/>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72E34115" w14:textId="77777777" w:rsidR="00554C78" w:rsidRPr="00D260B2" w:rsidRDefault="00554C78" w:rsidP="00554C78">
            <w:pPr>
              <w:ind w:firstLineChars="100" w:firstLine="200"/>
              <w:rPr>
                <w:color w:val="2D2D2D"/>
                <w:sz w:val="20"/>
              </w:rPr>
            </w:pPr>
            <w:r w:rsidRPr="00D260B2">
              <w:rPr>
                <w:color w:val="2D2D2D"/>
                <w:sz w:val="20"/>
              </w:rPr>
              <w:t>Полиэтиленовые газопроводы при врезке в подземный газопровод без сброса газа***</w:t>
            </w:r>
          </w:p>
        </w:tc>
      </w:tr>
      <w:tr w:rsidR="00554C78" w:rsidRPr="00D260B2" w14:paraId="7B5E5397"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B98E20" w14:textId="77777777" w:rsidR="00554C78" w:rsidRPr="00D260B2" w:rsidRDefault="00554C78" w:rsidP="00554C78">
            <w:pPr>
              <w:ind w:firstLineChars="100" w:firstLine="200"/>
              <w:rPr>
                <w:color w:val="2D2D2D"/>
                <w:sz w:val="20"/>
              </w:rPr>
            </w:pPr>
            <w:r w:rsidRPr="00D260B2">
              <w:rPr>
                <w:color w:val="2D2D2D"/>
                <w:sz w:val="20"/>
              </w:rPr>
              <w:t>6.6.1.</w:t>
            </w:r>
          </w:p>
        </w:tc>
        <w:tc>
          <w:tcPr>
            <w:tcW w:w="5528"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798E5191" w14:textId="77777777" w:rsidR="00554C78" w:rsidRPr="00D260B2" w:rsidRDefault="00554C78" w:rsidP="00554C78">
            <w:pPr>
              <w:ind w:firstLineChars="100" w:firstLine="200"/>
              <w:rPr>
                <w:color w:val="2D2D2D"/>
                <w:sz w:val="20"/>
              </w:rPr>
            </w:pPr>
            <w:r w:rsidRPr="00D260B2">
              <w:rPr>
                <w:color w:val="2D2D2D"/>
                <w:sz w:val="20"/>
              </w:rPr>
              <w:t>63 мм и менее</w:t>
            </w:r>
          </w:p>
        </w:tc>
        <w:tc>
          <w:tcPr>
            <w:tcW w:w="1701" w:type="dxa"/>
            <w:vMerge w:val="restart"/>
            <w:tcBorders>
              <w:top w:val="nil"/>
              <w:left w:val="nil"/>
              <w:bottom w:val="single" w:sz="8" w:space="0" w:color="000000"/>
              <w:right w:val="single" w:sz="4" w:space="0" w:color="auto"/>
            </w:tcBorders>
            <w:shd w:val="clear" w:color="auto" w:fill="auto"/>
            <w:tcMar>
              <w:left w:w="28" w:type="dxa"/>
              <w:right w:w="28" w:type="dxa"/>
            </w:tcMar>
            <w:vAlign w:val="center"/>
            <w:hideMark/>
          </w:tcPr>
          <w:p w14:paraId="63DC0FC0" w14:textId="77777777" w:rsidR="00554C78" w:rsidRPr="00D260B2" w:rsidRDefault="00554C78" w:rsidP="00554C78">
            <w:pPr>
              <w:ind w:firstLineChars="100" w:firstLine="200"/>
              <w:rPr>
                <w:color w:val="2D2D2D"/>
                <w:sz w:val="20"/>
              </w:rPr>
            </w:pPr>
            <w:r w:rsidRPr="00D260B2">
              <w:rPr>
                <w:color w:val="2D2D2D"/>
                <w:sz w:val="20"/>
              </w:rPr>
              <w:t>тыс. руб. за 1 присоединение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551E22" w14:textId="77777777" w:rsidR="00554C78" w:rsidRPr="00D260B2" w:rsidRDefault="00554C78" w:rsidP="00554C78">
            <w:pPr>
              <w:ind w:firstLineChars="100" w:firstLine="200"/>
              <w:rPr>
                <w:color w:val="2D2D2D"/>
                <w:sz w:val="20"/>
              </w:rPr>
            </w:pPr>
            <w:r w:rsidRPr="00D260B2">
              <w:rPr>
                <w:color w:val="2D2D2D"/>
                <w:sz w:val="20"/>
              </w:rPr>
              <w:t>40,538</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hideMark/>
          </w:tcPr>
          <w:p w14:paraId="3871A89D" w14:textId="77777777" w:rsidR="00554C78" w:rsidRPr="007F48F1" w:rsidRDefault="00554C78" w:rsidP="00554C78">
            <w:pPr>
              <w:ind w:firstLineChars="100" w:firstLine="200"/>
              <w:rPr>
                <w:color w:val="2D2D2D"/>
                <w:sz w:val="20"/>
              </w:rPr>
            </w:pPr>
            <w:r w:rsidRPr="007F48F1">
              <w:rPr>
                <w:color w:val="2D2D2D"/>
                <w:sz w:val="20"/>
              </w:rPr>
              <w:t>31,121</w:t>
            </w:r>
          </w:p>
        </w:tc>
      </w:tr>
      <w:tr w:rsidR="00554C78" w:rsidRPr="00D260B2" w14:paraId="6F2A1931"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B9CFC6" w14:textId="77777777" w:rsidR="00554C78" w:rsidRPr="00D260B2" w:rsidRDefault="00554C78" w:rsidP="00554C78">
            <w:pPr>
              <w:ind w:firstLineChars="100" w:firstLine="200"/>
              <w:rPr>
                <w:color w:val="2D2D2D"/>
                <w:sz w:val="20"/>
              </w:rPr>
            </w:pPr>
            <w:r w:rsidRPr="00D260B2">
              <w:rPr>
                <w:color w:val="2D2D2D"/>
                <w:sz w:val="20"/>
              </w:rPr>
              <w:t>6.6.2.</w:t>
            </w:r>
          </w:p>
        </w:tc>
        <w:tc>
          <w:tcPr>
            <w:tcW w:w="5528" w:type="dxa"/>
            <w:gridSpan w:val="2"/>
            <w:tcBorders>
              <w:top w:val="nil"/>
              <w:left w:val="nil"/>
              <w:bottom w:val="single" w:sz="8" w:space="0" w:color="auto"/>
              <w:right w:val="single" w:sz="8" w:space="0" w:color="auto"/>
            </w:tcBorders>
            <w:shd w:val="clear" w:color="auto" w:fill="auto"/>
            <w:tcMar>
              <w:left w:w="28" w:type="dxa"/>
              <w:right w:w="28" w:type="dxa"/>
            </w:tcMar>
            <w:vAlign w:val="center"/>
            <w:hideMark/>
          </w:tcPr>
          <w:p w14:paraId="2F64CBF4" w14:textId="77777777" w:rsidR="00554C78" w:rsidRPr="00D260B2" w:rsidRDefault="00554C78" w:rsidP="00554C78">
            <w:pPr>
              <w:ind w:firstLineChars="100" w:firstLine="200"/>
              <w:rPr>
                <w:color w:val="2D2D2D"/>
                <w:sz w:val="20"/>
              </w:rPr>
            </w:pPr>
            <w:r w:rsidRPr="00D260B2">
              <w:rPr>
                <w:color w:val="2D2D2D"/>
                <w:sz w:val="20"/>
              </w:rPr>
              <w:t>63 мм</w:t>
            </w:r>
          </w:p>
        </w:tc>
        <w:tc>
          <w:tcPr>
            <w:tcW w:w="1701" w:type="dxa"/>
            <w:vMerge/>
            <w:tcBorders>
              <w:top w:val="nil"/>
              <w:left w:val="nil"/>
              <w:bottom w:val="single" w:sz="8" w:space="0" w:color="000000"/>
              <w:right w:val="single" w:sz="4" w:space="0" w:color="auto"/>
            </w:tcBorders>
            <w:tcMar>
              <w:left w:w="28" w:type="dxa"/>
              <w:right w:w="28" w:type="dxa"/>
            </w:tcMar>
            <w:vAlign w:val="center"/>
            <w:hideMark/>
          </w:tcPr>
          <w:p w14:paraId="48F10E35" w14:textId="77777777" w:rsidR="00554C78" w:rsidRPr="00D260B2" w:rsidRDefault="00554C78" w:rsidP="00554C78">
            <w:pPr>
              <w:ind w:firstLine="200"/>
              <w:rPr>
                <w:color w:val="2D2D2D"/>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BAD46E" w14:textId="77777777" w:rsidR="00554C78" w:rsidRPr="00D260B2" w:rsidRDefault="00554C78" w:rsidP="00554C78">
            <w:pPr>
              <w:ind w:firstLineChars="100" w:firstLine="200"/>
              <w:rPr>
                <w:color w:val="2D2D2D"/>
                <w:sz w:val="20"/>
              </w:rPr>
            </w:pPr>
            <w:r w:rsidRPr="00D260B2">
              <w:rPr>
                <w:color w:val="2D2D2D"/>
                <w:sz w:val="20"/>
              </w:rPr>
              <w:t>43,138</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hideMark/>
          </w:tcPr>
          <w:p w14:paraId="34745D3F" w14:textId="77777777" w:rsidR="00554C78" w:rsidRPr="007F48F1" w:rsidRDefault="00554C78" w:rsidP="00554C78">
            <w:pPr>
              <w:ind w:firstLineChars="100" w:firstLine="200"/>
              <w:rPr>
                <w:color w:val="2D2D2D"/>
                <w:sz w:val="20"/>
              </w:rPr>
            </w:pPr>
            <w:r w:rsidRPr="007F48F1">
              <w:rPr>
                <w:color w:val="2D2D2D"/>
                <w:sz w:val="20"/>
              </w:rPr>
              <w:t>33,569</w:t>
            </w:r>
          </w:p>
        </w:tc>
      </w:tr>
      <w:tr w:rsidR="00554C78" w:rsidRPr="00D260B2" w14:paraId="4C7CACE8" w14:textId="77777777" w:rsidTr="00D706DF">
        <w:trPr>
          <w:trHeight w:val="20"/>
          <w:jc w:val="center"/>
        </w:trPr>
        <w:tc>
          <w:tcPr>
            <w:tcW w:w="993"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3D156ECD" w14:textId="77777777" w:rsidR="00554C78" w:rsidRPr="00D260B2" w:rsidRDefault="00554C78" w:rsidP="00554C78">
            <w:pPr>
              <w:ind w:firstLineChars="100" w:firstLine="200"/>
              <w:rPr>
                <w:color w:val="2D2D2D"/>
                <w:sz w:val="20"/>
              </w:rPr>
            </w:pPr>
            <w:r w:rsidRPr="00D260B2">
              <w:rPr>
                <w:color w:val="2D2D2D"/>
                <w:sz w:val="20"/>
              </w:rPr>
              <w:t>6.5.</w:t>
            </w:r>
          </w:p>
        </w:tc>
        <w:tc>
          <w:tcPr>
            <w:tcW w:w="10064"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488E01" w14:textId="77777777" w:rsidR="00554C78" w:rsidRPr="00D260B2" w:rsidRDefault="00554C78" w:rsidP="00554C78">
            <w:pPr>
              <w:ind w:firstLineChars="100" w:firstLine="200"/>
              <w:rPr>
                <w:color w:val="2D2D2D"/>
                <w:sz w:val="20"/>
              </w:rPr>
            </w:pPr>
            <w:r w:rsidRPr="00D260B2">
              <w:rPr>
                <w:color w:val="2D2D2D"/>
                <w:sz w:val="20"/>
              </w:rPr>
              <w:t>Стальные газопроводы без устройства врезки в сеть газораспределения, подключения от «крана»****</w:t>
            </w:r>
          </w:p>
        </w:tc>
      </w:tr>
      <w:tr w:rsidR="00554C78" w:rsidRPr="00D260B2" w14:paraId="03AE51D5"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021386" w14:textId="77777777" w:rsidR="00554C78" w:rsidRPr="00D260B2" w:rsidRDefault="00554C78" w:rsidP="00554C78">
            <w:pPr>
              <w:ind w:firstLineChars="100" w:firstLine="200"/>
              <w:rPr>
                <w:color w:val="2D2D2D"/>
                <w:sz w:val="20"/>
              </w:rPr>
            </w:pPr>
            <w:r w:rsidRPr="00D260B2">
              <w:rPr>
                <w:color w:val="2D2D2D"/>
                <w:sz w:val="20"/>
              </w:rPr>
              <w:t>6.5.1.</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78B3F450" w14:textId="77777777" w:rsidR="00554C78" w:rsidRPr="00D260B2" w:rsidRDefault="00554C78" w:rsidP="00554C78">
            <w:pPr>
              <w:ind w:firstLineChars="100" w:firstLine="200"/>
              <w:rPr>
                <w:color w:val="2D2D2D"/>
                <w:sz w:val="20"/>
              </w:rPr>
            </w:pPr>
            <w:r w:rsidRPr="00D260B2">
              <w:rPr>
                <w:color w:val="2D2D2D"/>
                <w:sz w:val="20"/>
              </w:rPr>
              <w:t>32 мм и менее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B08BD6" w14:textId="77777777" w:rsidR="00554C78" w:rsidRPr="00D260B2" w:rsidRDefault="00554C78" w:rsidP="00554C78">
            <w:pPr>
              <w:ind w:firstLine="200"/>
              <w:jc w:val="center"/>
              <w:rPr>
                <w:color w:val="2D2D2D"/>
                <w:sz w:val="20"/>
              </w:rPr>
            </w:pPr>
            <w:r w:rsidRPr="00D260B2">
              <w:rPr>
                <w:color w:val="2D2D2D"/>
                <w:sz w:val="20"/>
              </w:rPr>
              <w:t> тыс. руб. за 1 присоединение</w:t>
            </w:r>
          </w:p>
        </w:tc>
        <w:tc>
          <w:tcPr>
            <w:tcW w:w="1559"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F16470" w14:textId="77777777" w:rsidR="00554C78" w:rsidRPr="00D260B2" w:rsidRDefault="00554C78" w:rsidP="00554C78">
            <w:pPr>
              <w:ind w:firstLine="200"/>
              <w:rPr>
                <w:color w:val="2D2D2D"/>
                <w:sz w:val="20"/>
              </w:rPr>
            </w:pPr>
            <w:r w:rsidRPr="00D260B2">
              <w:rPr>
                <w:color w:val="2D2D2D"/>
                <w:sz w:val="20"/>
              </w:rPr>
              <w:t>14,022</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34A6F268" w14:textId="77777777" w:rsidR="00554C78" w:rsidRPr="007F48F1" w:rsidRDefault="00554C78" w:rsidP="00554C78">
            <w:pPr>
              <w:ind w:firstLineChars="100" w:firstLine="200"/>
              <w:rPr>
                <w:color w:val="2D2D2D"/>
                <w:sz w:val="20"/>
              </w:rPr>
            </w:pPr>
            <w:r w:rsidRPr="007F48F1">
              <w:rPr>
                <w:color w:val="2D2D2D"/>
                <w:sz w:val="20"/>
              </w:rPr>
              <w:t>12,292</w:t>
            </w:r>
          </w:p>
        </w:tc>
      </w:tr>
      <w:tr w:rsidR="00554C78" w:rsidRPr="00D260B2" w14:paraId="73D7E8B5"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8607E2" w14:textId="77777777" w:rsidR="00554C78" w:rsidRPr="00D260B2" w:rsidRDefault="00554C78" w:rsidP="00554C78">
            <w:pPr>
              <w:ind w:firstLineChars="100" w:firstLine="200"/>
              <w:rPr>
                <w:color w:val="2D2D2D"/>
                <w:sz w:val="20"/>
              </w:rPr>
            </w:pPr>
            <w:r w:rsidRPr="00D260B2">
              <w:rPr>
                <w:color w:val="2D2D2D"/>
                <w:sz w:val="20"/>
              </w:rPr>
              <w:t>6.5.2.</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1DE94916" w14:textId="77777777" w:rsidR="00554C78" w:rsidRPr="00D260B2" w:rsidRDefault="00554C78" w:rsidP="00554C78">
            <w:pPr>
              <w:ind w:firstLineChars="100" w:firstLine="200"/>
              <w:rPr>
                <w:color w:val="2D2D2D"/>
                <w:sz w:val="20"/>
              </w:rPr>
            </w:pPr>
            <w:r w:rsidRPr="00D260B2">
              <w:rPr>
                <w:color w:val="2D2D2D"/>
                <w:sz w:val="20"/>
              </w:rPr>
              <w:t>158 мм и менее</w:t>
            </w: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A59E9F" w14:textId="77777777" w:rsidR="00554C78" w:rsidRPr="00D260B2" w:rsidRDefault="00554C78" w:rsidP="00554C78">
            <w:pPr>
              <w:ind w:firstLine="200"/>
              <w:rPr>
                <w:color w:val="2D2D2D"/>
                <w:sz w:val="20"/>
              </w:rPr>
            </w:pPr>
          </w:p>
        </w:tc>
        <w:tc>
          <w:tcPr>
            <w:tcW w:w="1559"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C2F423" w14:textId="77777777" w:rsidR="00554C78" w:rsidRPr="00D260B2" w:rsidRDefault="00554C78" w:rsidP="00554C78">
            <w:pPr>
              <w:ind w:firstLine="200"/>
              <w:rPr>
                <w:color w:val="2D2D2D"/>
                <w:sz w:val="20"/>
              </w:rPr>
            </w:pPr>
            <w:r w:rsidRPr="00D260B2">
              <w:rPr>
                <w:color w:val="2D2D2D"/>
                <w:sz w:val="20"/>
              </w:rPr>
              <w:t>50,73</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2F1C82EF" w14:textId="77777777" w:rsidR="00554C78" w:rsidRPr="007F48F1" w:rsidRDefault="00554C78" w:rsidP="00554C78">
            <w:pPr>
              <w:ind w:firstLineChars="100" w:firstLine="200"/>
              <w:rPr>
                <w:color w:val="2D2D2D"/>
                <w:sz w:val="20"/>
              </w:rPr>
            </w:pPr>
            <w:r w:rsidRPr="007F48F1">
              <w:rPr>
                <w:color w:val="2D2D2D"/>
                <w:sz w:val="20"/>
              </w:rPr>
              <w:t>41,86</w:t>
            </w:r>
          </w:p>
        </w:tc>
      </w:tr>
      <w:tr w:rsidR="00554C78" w:rsidRPr="00D260B2" w14:paraId="79A818D5"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076F73" w14:textId="77777777" w:rsidR="00554C78" w:rsidRPr="00D260B2" w:rsidRDefault="00554C78" w:rsidP="00554C78">
            <w:pPr>
              <w:ind w:firstLineChars="100" w:firstLine="200"/>
              <w:rPr>
                <w:color w:val="2D2D2D"/>
                <w:sz w:val="20"/>
              </w:rPr>
            </w:pPr>
            <w:r w:rsidRPr="00D260B2">
              <w:rPr>
                <w:color w:val="2D2D2D"/>
                <w:sz w:val="20"/>
              </w:rPr>
              <w:t>6.5.3.</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614B66D1" w14:textId="77777777" w:rsidR="00554C78" w:rsidRPr="00D260B2" w:rsidRDefault="00554C78" w:rsidP="00554C78">
            <w:pPr>
              <w:ind w:firstLineChars="100" w:firstLine="200"/>
              <w:rPr>
                <w:color w:val="2D2D2D"/>
                <w:sz w:val="20"/>
              </w:rPr>
            </w:pPr>
            <w:r w:rsidRPr="00D260B2">
              <w:rPr>
                <w:color w:val="2D2D2D"/>
                <w:sz w:val="20"/>
              </w:rPr>
              <w:t>159 - 218 мм</w:t>
            </w: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B44A2D" w14:textId="77777777" w:rsidR="00554C78" w:rsidRPr="00D260B2" w:rsidRDefault="00554C78" w:rsidP="00554C78">
            <w:pPr>
              <w:ind w:firstLine="200"/>
              <w:rPr>
                <w:color w:val="2D2D2D"/>
                <w:sz w:val="20"/>
              </w:rPr>
            </w:pPr>
          </w:p>
        </w:tc>
        <w:tc>
          <w:tcPr>
            <w:tcW w:w="1559"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8E698E" w14:textId="77777777" w:rsidR="00554C78" w:rsidRPr="00D260B2" w:rsidRDefault="00554C78" w:rsidP="00554C78">
            <w:pPr>
              <w:ind w:firstLine="200"/>
              <w:rPr>
                <w:color w:val="2D2D2D"/>
                <w:sz w:val="20"/>
              </w:rPr>
            </w:pPr>
            <w:r w:rsidRPr="00D260B2">
              <w:rPr>
                <w:color w:val="2D2D2D"/>
                <w:sz w:val="20"/>
              </w:rPr>
              <w:t>55,343</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797431D1" w14:textId="77777777" w:rsidR="00554C78" w:rsidRPr="007F48F1" w:rsidRDefault="00554C78" w:rsidP="00554C78">
            <w:pPr>
              <w:ind w:firstLineChars="100" w:firstLine="200"/>
              <w:rPr>
                <w:color w:val="2D2D2D"/>
                <w:sz w:val="20"/>
              </w:rPr>
            </w:pPr>
            <w:r w:rsidRPr="007F48F1">
              <w:rPr>
                <w:color w:val="2D2D2D"/>
                <w:sz w:val="20"/>
              </w:rPr>
              <w:t>45,631</w:t>
            </w:r>
          </w:p>
        </w:tc>
      </w:tr>
      <w:tr w:rsidR="00554C78" w:rsidRPr="00D260B2" w14:paraId="0AE5EFC6"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CD9199" w14:textId="77777777" w:rsidR="00554C78" w:rsidRPr="00D260B2" w:rsidRDefault="00554C78" w:rsidP="00554C78">
            <w:pPr>
              <w:ind w:firstLineChars="100" w:firstLine="200"/>
              <w:rPr>
                <w:color w:val="2D2D2D"/>
                <w:sz w:val="20"/>
              </w:rPr>
            </w:pPr>
            <w:r w:rsidRPr="00D260B2">
              <w:rPr>
                <w:color w:val="2D2D2D"/>
                <w:sz w:val="20"/>
              </w:rPr>
              <w:t>6.5.4.</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29577BEA" w14:textId="77777777" w:rsidR="00554C78" w:rsidRPr="00D260B2" w:rsidRDefault="00554C78" w:rsidP="00554C78">
            <w:pPr>
              <w:ind w:firstLineChars="100" w:firstLine="200"/>
              <w:rPr>
                <w:color w:val="2D2D2D"/>
                <w:sz w:val="20"/>
              </w:rPr>
            </w:pPr>
            <w:r w:rsidRPr="00D260B2">
              <w:rPr>
                <w:color w:val="2D2D2D"/>
                <w:sz w:val="20"/>
              </w:rPr>
              <w:t>219 - 272 мм</w:t>
            </w: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3997FA" w14:textId="77777777" w:rsidR="00554C78" w:rsidRPr="00D260B2" w:rsidRDefault="00554C78" w:rsidP="00554C78">
            <w:pPr>
              <w:ind w:firstLine="200"/>
              <w:rPr>
                <w:color w:val="2D2D2D"/>
                <w:sz w:val="20"/>
              </w:rPr>
            </w:pPr>
          </w:p>
        </w:tc>
        <w:tc>
          <w:tcPr>
            <w:tcW w:w="1559"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880EBC" w14:textId="77777777" w:rsidR="00554C78" w:rsidRPr="00D260B2" w:rsidRDefault="00554C78" w:rsidP="00554C78">
            <w:pPr>
              <w:ind w:firstLine="200"/>
              <w:rPr>
                <w:color w:val="2D2D2D"/>
                <w:sz w:val="20"/>
              </w:rPr>
            </w:pPr>
            <w:r w:rsidRPr="00D260B2">
              <w:rPr>
                <w:color w:val="2D2D2D"/>
                <w:sz w:val="20"/>
              </w:rPr>
              <w:t>60,44</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46AA35FC" w14:textId="77777777" w:rsidR="00554C78" w:rsidRPr="007F48F1" w:rsidRDefault="00554C78" w:rsidP="00554C78">
            <w:pPr>
              <w:ind w:firstLineChars="100" w:firstLine="200"/>
              <w:rPr>
                <w:color w:val="2D2D2D"/>
                <w:sz w:val="20"/>
              </w:rPr>
            </w:pPr>
            <w:r w:rsidRPr="007F48F1">
              <w:rPr>
                <w:color w:val="2D2D2D"/>
                <w:sz w:val="20"/>
              </w:rPr>
              <w:t>49,885</w:t>
            </w:r>
          </w:p>
        </w:tc>
      </w:tr>
      <w:tr w:rsidR="00554C78" w:rsidRPr="00D260B2" w14:paraId="793353BF"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2C2FA2" w14:textId="77777777" w:rsidR="00554C78" w:rsidRPr="00D260B2" w:rsidRDefault="00554C78" w:rsidP="00554C78">
            <w:pPr>
              <w:ind w:firstLineChars="100" w:firstLine="200"/>
              <w:rPr>
                <w:color w:val="2D2D2D"/>
                <w:sz w:val="20"/>
              </w:rPr>
            </w:pPr>
            <w:r w:rsidRPr="00D260B2">
              <w:rPr>
                <w:color w:val="2D2D2D"/>
                <w:sz w:val="20"/>
              </w:rPr>
              <w:t>6.5.5.</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642C363C" w14:textId="77777777" w:rsidR="00554C78" w:rsidRPr="00D260B2" w:rsidRDefault="00554C78" w:rsidP="00554C78">
            <w:pPr>
              <w:ind w:firstLineChars="100" w:firstLine="200"/>
              <w:rPr>
                <w:color w:val="2D2D2D"/>
                <w:sz w:val="20"/>
              </w:rPr>
            </w:pPr>
            <w:r w:rsidRPr="00D260B2">
              <w:rPr>
                <w:color w:val="2D2D2D"/>
                <w:sz w:val="20"/>
              </w:rPr>
              <w:t>273-324 мм</w:t>
            </w: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299A94" w14:textId="77777777" w:rsidR="00554C78" w:rsidRPr="00D260B2" w:rsidRDefault="00554C78" w:rsidP="00554C78">
            <w:pPr>
              <w:ind w:firstLine="200"/>
              <w:rPr>
                <w:color w:val="2D2D2D"/>
                <w:sz w:val="20"/>
              </w:rPr>
            </w:pPr>
          </w:p>
        </w:tc>
        <w:tc>
          <w:tcPr>
            <w:tcW w:w="1559"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1BE021" w14:textId="77777777" w:rsidR="00554C78" w:rsidRPr="00D260B2" w:rsidRDefault="00554C78" w:rsidP="00554C78">
            <w:pPr>
              <w:ind w:firstLine="200"/>
              <w:rPr>
                <w:color w:val="2D2D2D"/>
                <w:sz w:val="20"/>
              </w:rPr>
            </w:pPr>
            <w:r w:rsidRPr="00D260B2">
              <w:rPr>
                <w:color w:val="2D2D2D"/>
                <w:sz w:val="20"/>
              </w:rPr>
              <w:t>64,254</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2A722CF4" w14:textId="77777777" w:rsidR="00554C78" w:rsidRPr="007F48F1" w:rsidRDefault="00554C78" w:rsidP="00554C78">
            <w:pPr>
              <w:ind w:firstLineChars="100" w:firstLine="200"/>
              <w:rPr>
                <w:color w:val="2D2D2D"/>
                <w:sz w:val="20"/>
              </w:rPr>
            </w:pPr>
            <w:r w:rsidRPr="007F48F1">
              <w:rPr>
                <w:color w:val="2D2D2D"/>
                <w:sz w:val="20"/>
              </w:rPr>
              <w:t>53,123</w:t>
            </w:r>
          </w:p>
        </w:tc>
      </w:tr>
      <w:tr w:rsidR="00554C78" w:rsidRPr="00D260B2" w14:paraId="54BF53A4"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20AEB0" w14:textId="77777777" w:rsidR="00554C78" w:rsidRPr="00D260B2" w:rsidRDefault="00554C78" w:rsidP="00554C78">
            <w:pPr>
              <w:ind w:firstLineChars="100" w:firstLine="200"/>
              <w:rPr>
                <w:color w:val="2D2D2D"/>
                <w:sz w:val="20"/>
              </w:rPr>
            </w:pPr>
            <w:r w:rsidRPr="00D260B2">
              <w:rPr>
                <w:color w:val="2D2D2D"/>
                <w:sz w:val="20"/>
              </w:rPr>
              <w:t>6.5.6.</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1DDA69C9" w14:textId="77777777" w:rsidR="00554C78" w:rsidRPr="00D260B2" w:rsidRDefault="00554C78" w:rsidP="00554C78">
            <w:pPr>
              <w:ind w:firstLineChars="100" w:firstLine="200"/>
              <w:rPr>
                <w:color w:val="2D2D2D"/>
                <w:sz w:val="20"/>
              </w:rPr>
            </w:pPr>
            <w:r w:rsidRPr="00D260B2">
              <w:rPr>
                <w:color w:val="2D2D2D"/>
                <w:sz w:val="20"/>
              </w:rPr>
              <w:t>325-425 мм</w:t>
            </w: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19014F" w14:textId="77777777" w:rsidR="00554C78" w:rsidRPr="00D260B2" w:rsidRDefault="00554C78" w:rsidP="00554C78">
            <w:pPr>
              <w:ind w:firstLine="200"/>
              <w:rPr>
                <w:color w:val="2D2D2D"/>
                <w:sz w:val="20"/>
              </w:rPr>
            </w:pPr>
          </w:p>
        </w:tc>
        <w:tc>
          <w:tcPr>
            <w:tcW w:w="1559"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5423DE" w14:textId="77777777" w:rsidR="00554C78" w:rsidRPr="00D260B2" w:rsidRDefault="00554C78" w:rsidP="00554C78">
            <w:pPr>
              <w:ind w:firstLine="200"/>
              <w:rPr>
                <w:color w:val="2D2D2D"/>
                <w:sz w:val="20"/>
              </w:rPr>
            </w:pPr>
            <w:r w:rsidRPr="00D260B2">
              <w:rPr>
                <w:color w:val="2D2D2D"/>
                <w:sz w:val="20"/>
              </w:rPr>
              <w:t>75,662</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7FF0D243" w14:textId="77777777" w:rsidR="00554C78" w:rsidRPr="007F48F1" w:rsidRDefault="00554C78" w:rsidP="00554C78">
            <w:pPr>
              <w:ind w:firstLineChars="100" w:firstLine="200"/>
              <w:rPr>
                <w:color w:val="2D2D2D"/>
                <w:sz w:val="20"/>
              </w:rPr>
            </w:pPr>
            <w:r w:rsidRPr="007F48F1">
              <w:rPr>
                <w:color w:val="2D2D2D"/>
                <w:sz w:val="20"/>
              </w:rPr>
              <w:t>64,132</w:t>
            </w:r>
          </w:p>
        </w:tc>
      </w:tr>
      <w:tr w:rsidR="00554C78" w:rsidRPr="00D260B2" w14:paraId="1AD77AE0"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F8ABCB" w14:textId="77777777" w:rsidR="00554C78" w:rsidRPr="00D260B2" w:rsidRDefault="00554C78" w:rsidP="00554C78">
            <w:pPr>
              <w:ind w:firstLineChars="100" w:firstLine="200"/>
              <w:rPr>
                <w:color w:val="2D2D2D"/>
                <w:sz w:val="20"/>
              </w:rPr>
            </w:pPr>
            <w:r w:rsidRPr="00D260B2">
              <w:rPr>
                <w:color w:val="2D2D2D"/>
                <w:sz w:val="20"/>
              </w:rPr>
              <w:t>6.5.7.</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40E37632" w14:textId="77777777" w:rsidR="00554C78" w:rsidRPr="00D260B2" w:rsidRDefault="00554C78" w:rsidP="00554C78">
            <w:pPr>
              <w:ind w:firstLineChars="100" w:firstLine="200"/>
              <w:rPr>
                <w:color w:val="2D2D2D"/>
                <w:sz w:val="20"/>
              </w:rPr>
            </w:pPr>
            <w:r w:rsidRPr="00D260B2">
              <w:rPr>
                <w:color w:val="2D2D2D"/>
                <w:sz w:val="20"/>
              </w:rPr>
              <w:t>426-529 мм</w:t>
            </w: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3A21C5" w14:textId="77777777" w:rsidR="00554C78" w:rsidRPr="00D260B2" w:rsidRDefault="00554C78" w:rsidP="00554C78">
            <w:pPr>
              <w:ind w:firstLine="200"/>
              <w:rPr>
                <w:color w:val="2D2D2D"/>
                <w:sz w:val="20"/>
              </w:rPr>
            </w:pPr>
          </w:p>
        </w:tc>
        <w:tc>
          <w:tcPr>
            <w:tcW w:w="1559"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2E78F4" w14:textId="77777777" w:rsidR="00554C78" w:rsidRPr="00D260B2" w:rsidRDefault="00554C78" w:rsidP="00554C78">
            <w:pPr>
              <w:ind w:firstLine="200"/>
              <w:rPr>
                <w:color w:val="2D2D2D"/>
                <w:sz w:val="20"/>
              </w:rPr>
            </w:pPr>
            <w:r w:rsidRPr="00D260B2">
              <w:rPr>
                <w:color w:val="2D2D2D"/>
                <w:sz w:val="20"/>
              </w:rPr>
              <w:t>118,21</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37E3022E" w14:textId="77777777" w:rsidR="00554C78" w:rsidRPr="007F48F1" w:rsidRDefault="00554C78" w:rsidP="00554C78">
            <w:pPr>
              <w:ind w:firstLineChars="100" w:firstLine="200"/>
              <w:rPr>
                <w:color w:val="2D2D2D"/>
                <w:sz w:val="20"/>
              </w:rPr>
            </w:pPr>
            <w:r w:rsidRPr="007F48F1">
              <w:rPr>
                <w:color w:val="2D2D2D"/>
                <w:sz w:val="20"/>
              </w:rPr>
              <w:t>99,828</w:t>
            </w:r>
          </w:p>
        </w:tc>
      </w:tr>
      <w:tr w:rsidR="00554C78" w:rsidRPr="00D260B2" w14:paraId="4194A2CE" w14:textId="77777777" w:rsidTr="00D706DF">
        <w:trPr>
          <w:trHeight w:val="20"/>
          <w:jc w:val="center"/>
        </w:trPr>
        <w:tc>
          <w:tcPr>
            <w:tcW w:w="99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91A6E2" w14:textId="77777777" w:rsidR="00554C78" w:rsidRPr="00D260B2" w:rsidRDefault="00554C78" w:rsidP="00554C78">
            <w:pPr>
              <w:ind w:firstLineChars="100" w:firstLine="200"/>
              <w:rPr>
                <w:color w:val="2D2D2D"/>
                <w:sz w:val="20"/>
              </w:rPr>
            </w:pPr>
            <w:r w:rsidRPr="00D260B2">
              <w:rPr>
                <w:color w:val="2D2D2D"/>
                <w:sz w:val="20"/>
              </w:rPr>
              <w:t>6.5.8.</w:t>
            </w:r>
          </w:p>
        </w:tc>
        <w:tc>
          <w:tcPr>
            <w:tcW w:w="5528" w:type="dxa"/>
            <w:gridSpan w:val="2"/>
            <w:tcBorders>
              <w:top w:val="nil"/>
              <w:left w:val="nil"/>
              <w:bottom w:val="single" w:sz="8" w:space="0" w:color="auto"/>
              <w:right w:val="nil"/>
            </w:tcBorders>
            <w:shd w:val="clear" w:color="auto" w:fill="auto"/>
            <w:tcMar>
              <w:left w:w="28" w:type="dxa"/>
              <w:right w:w="28" w:type="dxa"/>
            </w:tcMar>
            <w:vAlign w:val="center"/>
            <w:hideMark/>
          </w:tcPr>
          <w:p w14:paraId="09BC1F32" w14:textId="77777777" w:rsidR="00554C78" w:rsidRPr="00D260B2" w:rsidRDefault="00554C78" w:rsidP="00554C78">
            <w:pPr>
              <w:ind w:firstLineChars="100" w:firstLine="200"/>
              <w:rPr>
                <w:color w:val="2D2D2D"/>
                <w:sz w:val="20"/>
              </w:rPr>
            </w:pPr>
            <w:r w:rsidRPr="00D260B2">
              <w:rPr>
                <w:color w:val="2D2D2D"/>
                <w:sz w:val="20"/>
              </w:rPr>
              <w:t>530 мм и выше</w:t>
            </w: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0574A5" w14:textId="77777777" w:rsidR="00554C78" w:rsidRPr="00D260B2" w:rsidRDefault="00554C78" w:rsidP="00554C78">
            <w:pPr>
              <w:ind w:firstLine="200"/>
              <w:rPr>
                <w:color w:val="2D2D2D"/>
                <w:sz w:val="20"/>
              </w:rPr>
            </w:pPr>
          </w:p>
        </w:tc>
        <w:tc>
          <w:tcPr>
            <w:tcW w:w="1559"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588941" w14:textId="77777777" w:rsidR="00554C78" w:rsidRPr="00D260B2" w:rsidRDefault="00554C78" w:rsidP="00554C78">
            <w:pPr>
              <w:ind w:firstLine="200"/>
              <w:rPr>
                <w:color w:val="2D2D2D"/>
                <w:sz w:val="20"/>
              </w:rPr>
            </w:pPr>
            <w:r w:rsidRPr="00D260B2">
              <w:rPr>
                <w:color w:val="2D2D2D"/>
                <w:sz w:val="20"/>
              </w:rPr>
              <w:t>137,352</w:t>
            </w:r>
          </w:p>
        </w:tc>
        <w:tc>
          <w:tcPr>
            <w:tcW w:w="1276"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hideMark/>
          </w:tcPr>
          <w:p w14:paraId="749635A3" w14:textId="77777777" w:rsidR="00554C78" w:rsidRPr="007F48F1" w:rsidRDefault="00554C78" w:rsidP="00554C78">
            <w:pPr>
              <w:ind w:firstLineChars="100" w:firstLine="200"/>
              <w:rPr>
                <w:color w:val="2D2D2D"/>
                <w:sz w:val="20"/>
              </w:rPr>
            </w:pPr>
            <w:r w:rsidRPr="007F48F1">
              <w:rPr>
                <w:color w:val="2D2D2D"/>
                <w:sz w:val="20"/>
              </w:rPr>
              <w:t>116,974</w:t>
            </w:r>
          </w:p>
        </w:tc>
      </w:tr>
    </w:tbl>
    <w:p w14:paraId="7E368496" w14:textId="77777777" w:rsidR="00554C78" w:rsidRPr="00D706DF" w:rsidRDefault="00554C78" w:rsidP="00554C78">
      <w:pPr>
        <w:shd w:val="clear" w:color="auto" w:fill="FFFFFF"/>
        <w:spacing w:line="315" w:lineRule="atLeast"/>
        <w:ind w:left="-142" w:firstLine="568"/>
        <w:jc w:val="both"/>
        <w:textAlignment w:val="baseline"/>
      </w:pPr>
      <w:r w:rsidRPr="00D706DF">
        <w:rPr>
          <w:b/>
          <w:color w:val="2D2D2D"/>
          <w:spacing w:val="2"/>
        </w:rPr>
        <w:t>*</w:t>
      </w:r>
      <w:r w:rsidRPr="00D706DF">
        <w:rPr>
          <w:color w:val="2D2D2D"/>
          <w:spacing w:val="2"/>
        </w:rPr>
        <w:t xml:space="preserve"> </w:t>
      </w:r>
      <w:r w:rsidRPr="00D706DF">
        <w:t xml:space="preserve">Стандартизированные тарифные ставки С3ij , С4к, С5 установлены в ценах                                     2001 года. </w:t>
      </w:r>
    </w:p>
    <w:p w14:paraId="0C8960D6" w14:textId="77777777" w:rsidR="00554C78" w:rsidRPr="00D706DF" w:rsidRDefault="00554C78" w:rsidP="00554C78">
      <w:pPr>
        <w:ind w:right="-1" w:firstLine="426"/>
        <w:jc w:val="both"/>
      </w:pPr>
      <w:r w:rsidRPr="00D706DF">
        <w:rPr>
          <w:b/>
        </w:rPr>
        <w:lastRenderedPageBreak/>
        <w:t>**</w:t>
      </w:r>
      <w:r w:rsidRPr="00D706DF">
        <w:t xml:space="preserve"> Присоединение сети газопотребления заявителя осуществляется к действующему газопроводу при отсутствии кранового узла (отключающего устройства) для газоснабжения объекта заявителя. Производится врезка в предварительно освобожденный от газа участок газопровода с применением сварки. </w:t>
      </w:r>
    </w:p>
    <w:p w14:paraId="0D54AC6A" w14:textId="77777777" w:rsidR="00554C78" w:rsidRPr="00D706DF" w:rsidRDefault="00554C78" w:rsidP="00554C78">
      <w:pPr>
        <w:ind w:right="-1" w:firstLine="426"/>
        <w:jc w:val="both"/>
      </w:pPr>
      <w:r w:rsidRPr="00D706DF">
        <w:rPr>
          <w:b/>
        </w:rPr>
        <w:t>***</w:t>
      </w:r>
      <w:r w:rsidRPr="00D706DF">
        <w:t xml:space="preserve"> Присоединение сети газопотребления Заявителя осуществляется к действующему газопроводу при отсутствии кранового узла (отключающего устройства) для газоснабжения объекта Заявителя; производится врезка в участок газопровода без сброса газа с применением устройства для врезки в газопровод (УВГ).</w:t>
      </w:r>
    </w:p>
    <w:p w14:paraId="04671A9B" w14:textId="77777777" w:rsidR="00554C78" w:rsidRPr="00D706DF" w:rsidRDefault="00554C78" w:rsidP="00554C78">
      <w:pPr>
        <w:tabs>
          <w:tab w:val="left" w:pos="9639"/>
        </w:tabs>
        <w:ind w:left="-142" w:firstLine="568"/>
        <w:jc w:val="both"/>
      </w:pPr>
      <w:r w:rsidRPr="00D706DF">
        <w:t>**** Присоединение сети газопотребления Заявителя осуществляется к ранее выведенному надземному крановому узлу (отключающему устройству), предназначенному для газоснабжения объекта Заявителя.</w:t>
      </w:r>
    </w:p>
    <w:p w14:paraId="0274535A" w14:textId="77777777" w:rsidR="00554C78" w:rsidRPr="00D706DF" w:rsidRDefault="00554C78" w:rsidP="00554C78">
      <w:pPr>
        <w:autoSpaceDE w:val="0"/>
        <w:autoSpaceDN w:val="0"/>
        <w:adjustRightInd w:val="0"/>
        <w:ind w:firstLine="540"/>
        <w:jc w:val="both"/>
      </w:pPr>
    </w:p>
    <w:p w14:paraId="349DD2A8" w14:textId="77777777" w:rsidR="00395500" w:rsidRDefault="00395500" w:rsidP="00395500">
      <w:pPr>
        <w:pStyle w:val="4"/>
        <w:rPr>
          <w:b/>
          <w:sz w:val="24"/>
          <w:szCs w:val="24"/>
        </w:rPr>
      </w:pPr>
    </w:p>
    <w:p w14:paraId="484E5ECC" w14:textId="77777777" w:rsidR="00395500" w:rsidRPr="008C1791" w:rsidRDefault="00395500" w:rsidP="00395500"/>
    <w:p w14:paraId="6FBB9E4A" w14:textId="77777777" w:rsidR="004075AB" w:rsidRDefault="004075AB" w:rsidP="00614A1F">
      <w:pPr>
        <w:ind w:right="-2"/>
        <w:sectPr w:rsidR="004075AB" w:rsidSect="00614A1F">
          <w:pgSz w:w="11906" w:h="16838"/>
          <w:pgMar w:top="851" w:right="567" w:bottom="1134" w:left="851" w:header="708" w:footer="708" w:gutter="0"/>
          <w:cols w:space="708"/>
          <w:docGrid w:linePitch="360"/>
        </w:sectPr>
      </w:pPr>
    </w:p>
    <w:p w14:paraId="09D5BCE6" w14:textId="1042B6D5" w:rsidR="000338FA" w:rsidRPr="000338FA" w:rsidRDefault="000338FA" w:rsidP="000338FA">
      <w:pPr>
        <w:ind w:left="-3199" w:right="-315" w:firstLine="8161"/>
        <w:jc w:val="center"/>
      </w:pPr>
      <w:r w:rsidRPr="000338FA">
        <w:lastRenderedPageBreak/>
        <w:t>Приложение № 2</w:t>
      </w:r>
      <w:r w:rsidR="00250673">
        <w:t>4</w:t>
      </w:r>
      <w:bookmarkStart w:id="62" w:name="_GoBack"/>
      <w:bookmarkEnd w:id="62"/>
      <w:r w:rsidRPr="000338FA">
        <w:t xml:space="preserve"> к протоколу</w:t>
      </w:r>
    </w:p>
    <w:p w14:paraId="67BC7169" w14:textId="77777777" w:rsidR="000338FA" w:rsidRPr="000338FA" w:rsidRDefault="000338FA" w:rsidP="000338FA">
      <w:pPr>
        <w:ind w:left="-3199" w:right="-315" w:firstLine="8161"/>
        <w:jc w:val="center"/>
      </w:pPr>
      <w:r w:rsidRPr="000338FA">
        <w:t>№ 73 заседания правления</w:t>
      </w:r>
    </w:p>
    <w:p w14:paraId="4357A947" w14:textId="77777777" w:rsidR="000338FA" w:rsidRPr="000338FA" w:rsidRDefault="000338FA" w:rsidP="000338FA">
      <w:pPr>
        <w:ind w:left="-3199" w:right="-315" w:firstLine="8161"/>
        <w:jc w:val="center"/>
      </w:pPr>
      <w:r w:rsidRPr="000338FA">
        <w:t>региональной энергетической</w:t>
      </w:r>
    </w:p>
    <w:p w14:paraId="1505E45C" w14:textId="77777777" w:rsidR="000338FA" w:rsidRPr="000338FA" w:rsidRDefault="000338FA" w:rsidP="000338FA">
      <w:pPr>
        <w:ind w:left="-3199" w:right="-315" w:firstLine="8161"/>
        <w:jc w:val="center"/>
      </w:pPr>
      <w:r w:rsidRPr="000338FA">
        <w:t xml:space="preserve">комиссии Кемеровской </w:t>
      </w:r>
    </w:p>
    <w:p w14:paraId="1E164F8D" w14:textId="77777777" w:rsidR="000338FA" w:rsidRPr="000338FA" w:rsidRDefault="000338FA" w:rsidP="000338FA">
      <w:pPr>
        <w:ind w:left="-142" w:right="-315" w:firstLine="6805"/>
        <w:jc w:val="both"/>
      </w:pPr>
      <w:r w:rsidRPr="000338FA">
        <w:t>области от 26.12.2017</w:t>
      </w:r>
    </w:p>
    <w:p w14:paraId="58F69B8E" w14:textId="77777777" w:rsidR="000338FA" w:rsidRPr="000338FA" w:rsidRDefault="000338FA" w:rsidP="000338FA">
      <w:pPr>
        <w:ind w:firstLine="8161"/>
        <w:jc w:val="center"/>
        <w:rPr>
          <w:b/>
        </w:rPr>
      </w:pPr>
    </w:p>
    <w:p w14:paraId="192837BF" w14:textId="34F69E10" w:rsidR="000338FA" w:rsidRPr="000338FA" w:rsidRDefault="000338FA" w:rsidP="000338FA">
      <w:pPr>
        <w:tabs>
          <w:tab w:val="left" w:pos="3945"/>
        </w:tabs>
        <w:ind w:left="426" w:right="567"/>
        <w:jc w:val="center"/>
        <w:rPr>
          <w:b/>
        </w:rPr>
      </w:pPr>
      <w:r w:rsidRPr="000338FA">
        <w:rPr>
          <w:b/>
        </w:rPr>
        <w:t>Стандартизированные тарифные ставки, используемые для определения величины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на период с 01.01.2018 по 31.12.2018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w:t>
      </w:r>
    </w:p>
    <w:p w14:paraId="36EF48EB" w14:textId="77777777" w:rsidR="000338FA" w:rsidRDefault="000338FA" w:rsidP="000338FA">
      <w:pPr>
        <w:tabs>
          <w:tab w:val="left" w:pos="3945"/>
        </w:tabs>
        <w:ind w:left="426" w:right="567"/>
        <w:jc w:val="center"/>
        <w:rPr>
          <w:b/>
          <w:sz w:val="28"/>
          <w:szCs w:val="28"/>
        </w:rPr>
      </w:pPr>
    </w:p>
    <w:p w14:paraId="14CD317F" w14:textId="77777777" w:rsidR="000338FA" w:rsidRDefault="000338FA" w:rsidP="000338FA">
      <w:pPr>
        <w:tabs>
          <w:tab w:val="left" w:pos="3945"/>
        </w:tabs>
        <w:ind w:left="426" w:right="567"/>
        <w:jc w:val="center"/>
        <w:rPr>
          <w:b/>
          <w:sz w:val="28"/>
          <w:szCs w:val="28"/>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0" w:type="dxa"/>
          <w:bottom w:w="28" w:type="dxa"/>
          <w:right w:w="0" w:type="dxa"/>
        </w:tblCellMar>
        <w:tblLook w:val="04A0" w:firstRow="1" w:lastRow="0" w:firstColumn="1" w:lastColumn="0" w:noHBand="0" w:noVBand="1"/>
      </w:tblPr>
      <w:tblGrid>
        <w:gridCol w:w="1060"/>
        <w:gridCol w:w="4762"/>
        <w:gridCol w:w="1985"/>
        <w:gridCol w:w="1977"/>
      </w:tblGrid>
      <w:tr w:rsidR="000338FA" w:rsidRPr="006C038E" w14:paraId="2E0E2E9D" w14:textId="77777777" w:rsidTr="000338FA">
        <w:trPr>
          <w:trHeight w:val="2168"/>
          <w:jc w:val="center"/>
        </w:trPr>
        <w:tc>
          <w:tcPr>
            <w:tcW w:w="1060" w:type="dxa"/>
            <w:tcMar>
              <w:top w:w="0" w:type="dxa"/>
              <w:left w:w="149" w:type="dxa"/>
              <w:bottom w:w="0" w:type="dxa"/>
              <w:right w:w="149" w:type="dxa"/>
            </w:tcMar>
            <w:vAlign w:val="center"/>
            <w:hideMark/>
          </w:tcPr>
          <w:p w14:paraId="1EF08B9D" w14:textId="77777777" w:rsidR="000338FA" w:rsidRPr="00B401F5" w:rsidRDefault="000338FA" w:rsidP="0035225D">
            <w:pPr>
              <w:spacing w:line="315" w:lineRule="atLeast"/>
              <w:jc w:val="center"/>
              <w:textAlignment w:val="baseline"/>
              <w:rPr>
                <w:color w:val="2D2D2D"/>
              </w:rPr>
            </w:pPr>
            <w:r w:rsidRPr="00B401F5">
              <w:rPr>
                <w:color w:val="2D2D2D"/>
              </w:rPr>
              <w:t>№</w:t>
            </w:r>
          </w:p>
          <w:p w14:paraId="0D28BB8A" w14:textId="77777777" w:rsidR="000338FA" w:rsidRPr="00B401F5" w:rsidRDefault="000338FA" w:rsidP="0035225D">
            <w:pPr>
              <w:spacing w:line="315" w:lineRule="atLeast"/>
              <w:jc w:val="center"/>
              <w:textAlignment w:val="baseline"/>
              <w:rPr>
                <w:color w:val="2D2D2D"/>
              </w:rPr>
            </w:pPr>
            <w:r w:rsidRPr="00B401F5">
              <w:rPr>
                <w:color w:val="2D2D2D"/>
              </w:rPr>
              <w:t>п/п</w:t>
            </w:r>
          </w:p>
        </w:tc>
        <w:tc>
          <w:tcPr>
            <w:tcW w:w="4762" w:type="dxa"/>
            <w:tcMar>
              <w:top w:w="0" w:type="dxa"/>
              <w:left w:w="149" w:type="dxa"/>
              <w:bottom w:w="0" w:type="dxa"/>
              <w:right w:w="149" w:type="dxa"/>
            </w:tcMar>
            <w:vAlign w:val="center"/>
            <w:hideMark/>
          </w:tcPr>
          <w:p w14:paraId="6EAF44C4" w14:textId="77777777" w:rsidR="000338FA" w:rsidRPr="00B401F5" w:rsidRDefault="000338FA" w:rsidP="0035225D">
            <w:pPr>
              <w:spacing w:line="315" w:lineRule="atLeast"/>
              <w:jc w:val="center"/>
              <w:textAlignment w:val="baseline"/>
              <w:rPr>
                <w:color w:val="2D2D2D"/>
              </w:rPr>
            </w:pPr>
            <w:r w:rsidRPr="00B401F5">
              <w:rPr>
                <w:color w:val="2D2D2D"/>
              </w:rPr>
              <w:t>Наименование</w:t>
            </w:r>
          </w:p>
        </w:tc>
        <w:tc>
          <w:tcPr>
            <w:tcW w:w="1985" w:type="dxa"/>
            <w:tcMar>
              <w:top w:w="0" w:type="dxa"/>
              <w:left w:w="149" w:type="dxa"/>
              <w:bottom w:w="0" w:type="dxa"/>
              <w:right w:w="149" w:type="dxa"/>
            </w:tcMar>
            <w:vAlign w:val="center"/>
            <w:hideMark/>
          </w:tcPr>
          <w:p w14:paraId="54EE16C7" w14:textId="77777777" w:rsidR="000338FA" w:rsidRPr="00B401F5" w:rsidRDefault="000338FA" w:rsidP="0035225D">
            <w:pPr>
              <w:spacing w:line="315" w:lineRule="atLeast"/>
              <w:jc w:val="center"/>
              <w:textAlignment w:val="baseline"/>
              <w:rPr>
                <w:color w:val="2D2D2D"/>
              </w:rPr>
            </w:pPr>
            <w:r w:rsidRPr="00B401F5">
              <w:rPr>
                <w:color w:val="2D2D2D"/>
              </w:rPr>
              <w:t>Единица измерения</w:t>
            </w:r>
          </w:p>
        </w:tc>
        <w:tc>
          <w:tcPr>
            <w:tcW w:w="1977" w:type="dxa"/>
            <w:tcMar>
              <w:top w:w="0" w:type="dxa"/>
              <w:left w:w="149" w:type="dxa"/>
              <w:bottom w:w="0" w:type="dxa"/>
              <w:right w:w="149" w:type="dxa"/>
            </w:tcMar>
            <w:vAlign w:val="center"/>
            <w:hideMark/>
          </w:tcPr>
          <w:p w14:paraId="4CECA8A2" w14:textId="77777777" w:rsidR="000338FA" w:rsidRPr="00E623F4" w:rsidRDefault="000338FA" w:rsidP="0035225D">
            <w:pPr>
              <w:spacing w:line="315" w:lineRule="atLeast"/>
              <w:jc w:val="center"/>
              <w:textAlignment w:val="baseline"/>
              <w:rPr>
                <w:color w:val="2D2D2D"/>
              </w:rPr>
            </w:pPr>
            <w:r w:rsidRPr="00B401F5">
              <w:rPr>
                <w:color w:val="2D2D2D"/>
              </w:rPr>
              <w:t>Размер тарифной ставки (без НДС</w:t>
            </w:r>
            <w:r>
              <w:rPr>
                <w:color w:val="2D2D2D"/>
              </w:rPr>
              <w:t>, с налогом на прибыль</w:t>
            </w:r>
            <w:r w:rsidRPr="00B401F5">
              <w:rPr>
                <w:color w:val="2D2D2D"/>
              </w:rPr>
              <w:t>)</w:t>
            </w:r>
          </w:p>
        </w:tc>
      </w:tr>
      <w:tr w:rsidR="000338FA" w:rsidRPr="006C038E" w14:paraId="5736427A" w14:textId="77777777" w:rsidTr="000338FA">
        <w:trPr>
          <w:jc w:val="center"/>
        </w:trPr>
        <w:tc>
          <w:tcPr>
            <w:tcW w:w="1060" w:type="dxa"/>
            <w:tcMar>
              <w:top w:w="0" w:type="dxa"/>
              <w:left w:w="149" w:type="dxa"/>
              <w:bottom w:w="0" w:type="dxa"/>
              <w:right w:w="149" w:type="dxa"/>
            </w:tcMar>
          </w:tcPr>
          <w:p w14:paraId="711EF5C1" w14:textId="77777777" w:rsidR="000338FA" w:rsidRPr="00B401F5" w:rsidRDefault="000338FA" w:rsidP="0035225D">
            <w:pPr>
              <w:spacing w:line="315" w:lineRule="atLeast"/>
              <w:jc w:val="center"/>
              <w:textAlignment w:val="baseline"/>
              <w:rPr>
                <w:color w:val="2D2D2D"/>
              </w:rPr>
            </w:pPr>
            <w:r>
              <w:rPr>
                <w:color w:val="2D2D2D"/>
              </w:rPr>
              <w:t>1</w:t>
            </w:r>
          </w:p>
        </w:tc>
        <w:tc>
          <w:tcPr>
            <w:tcW w:w="4762" w:type="dxa"/>
            <w:tcMar>
              <w:top w:w="0" w:type="dxa"/>
              <w:left w:w="149" w:type="dxa"/>
              <w:bottom w:w="0" w:type="dxa"/>
              <w:right w:w="149" w:type="dxa"/>
            </w:tcMar>
          </w:tcPr>
          <w:p w14:paraId="4BC6DA35" w14:textId="77777777" w:rsidR="000338FA" w:rsidRPr="00B401F5" w:rsidRDefault="000338FA" w:rsidP="0035225D">
            <w:pPr>
              <w:spacing w:line="315" w:lineRule="atLeast"/>
              <w:jc w:val="center"/>
              <w:textAlignment w:val="baseline"/>
              <w:rPr>
                <w:color w:val="2D2D2D"/>
              </w:rPr>
            </w:pPr>
            <w:r>
              <w:rPr>
                <w:color w:val="2D2D2D"/>
              </w:rPr>
              <w:t>2</w:t>
            </w:r>
          </w:p>
        </w:tc>
        <w:tc>
          <w:tcPr>
            <w:tcW w:w="1985" w:type="dxa"/>
            <w:tcMar>
              <w:top w:w="0" w:type="dxa"/>
              <w:left w:w="149" w:type="dxa"/>
              <w:bottom w:w="0" w:type="dxa"/>
              <w:right w:w="149" w:type="dxa"/>
            </w:tcMar>
          </w:tcPr>
          <w:p w14:paraId="26AE0F14" w14:textId="77777777" w:rsidR="000338FA" w:rsidRPr="00B401F5" w:rsidRDefault="000338FA" w:rsidP="0035225D">
            <w:pPr>
              <w:spacing w:line="315" w:lineRule="atLeast"/>
              <w:jc w:val="center"/>
              <w:textAlignment w:val="baseline"/>
              <w:rPr>
                <w:color w:val="2D2D2D"/>
              </w:rPr>
            </w:pPr>
            <w:r>
              <w:rPr>
                <w:color w:val="2D2D2D"/>
              </w:rPr>
              <w:t>3</w:t>
            </w:r>
          </w:p>
        </w:tc>
        <w:tc>
          <w:tcPr>
            <w:tcW w:w="1977" w:type="dxa"/>
            <w:tcMar>
              <w:top w:w="0" w:type="dxa"/>
              <w:left w:w="149" w:type="dxa"/>
              <w:bottom w:w="0" w:type="dxa"/>
              <w:right w:w="149" w:type="dxa"/>
            </w:tcMar>
          </w:tcPr>
          <w:p w14:paraId="7E853459" w14:textId="77777777" w:rsidR="000338FA" w:rsidRPr="00B401F5" w:rsidRDefault="000338FA" w:rsidP="0035225D">
            <w:pPr>
              <w:spacing w:line="315" w:lineRule="atLeast"/>
              <w:jc w:val="center"/>
              <w:textAlignment w:val="baseline"/>
              <w:rPr>
                <w:color w:val="2D2D2D"/>
              </w:rPr>
            </w:pPr>
            <w:r>
              <w:rPr>
                <w:color w:val="2D2D2D"/>
              </w:rPr>
              <w:t>4</w:t>
            </w:r>
          </w:p>
        </w:tc>
      </w:tr>
      <w:tr w:rsidR="000338FA" w:rsidRPr="006C038E" w14:paraId="00A34D4B" w14:textId="77777777" w:rsidTr="000338FA">
        <w:trPr>
          <w:jc w:val="center"/>
        </w:trPr>
        <w:tc>
          <w:tcPr>
            <w:tcW w:w="1060" w:type="dxa"/>
            <w:tcMar>
              <w:top w:w="0" w:type="dxa"/>
              <w:left w:w="149" w:type="dxa"/>
              <w:bottom w:w="0" w:type="dxa"/>
              <w:right w:w="149" w:type="dxa"/>
            </w:tcMar>
            <w:vAlign w:val="center"/>
          </w:tcPr>
          <w:p w14:paraId="57A11DCE" w14:textId="77777777" w:rsidR="000338FA" w:rsidRDefault="000338FA" w:rsidP="0035225D">
            <w:pPr>
              <w:spacing w:line="315" w:lineRule="atLeast"/>
              <w:jc w:val="center"/>
              <w:textAlignment w:val="baseline"/>
              <w:rPr>
                <w:color w:val="2D2D2D"/>
              </w:rPr>
            </w:pPr>
            <w:r>
              <w:rPr>
                <w:color w:val="2D2D2D"/>
              </w:rPr>
              <w:t>1.</w:t>
            </w:r>
          </w:p>
        </w:tc>
        <w:tc>
          <w:tcPr>
            <w:tcW w:w="4762" w:type="dxa"/>
            <w:tcMar>
              <w:top w:w="0" w:type="dxa"/>
              <w:left w:w="149" w:type="dxa"/>
              <w:bottom w:w="0" w:type="dxa"/>
              <w:right w:w="149" w:type="dxa"/>
            </w:tcMar>
          </w:tcPr>
          <w:p w14:paraId="5B015FB8" w14:textId="77777777" w:rsidR="000338FA" w:rsidRPr="00E41722" w:rsidRDefault="000338FA" w:rsidP="0035225D">
            <w:pPr>
              <w:spacing w:line="315" w:lineRule="atLeast"/>
              <w:jc w:val="center"/>
              <w:textAlignment w:val="baseline"/>
              <w:rPr>
                <w:color w:val="2D2D2D"/>
              </w:rPr>
            </w:pPr>
            <w:r w:rsidRPr="00E41722">
              <w:rPr>
                <w:color w:val="2D2D2D"/>
              </w:rPr>
              <w:t>Стандартизированная тарифная ставка С</w:t>
            </w:r>
            <w:r>
              <w:rPr>
                <w:vertAlign w:val="subscript"/>
              </w:rPr>
              <w:t>1</w:t>
            </w:r>
            <w:r w:rsidRPr="00E41722">
              <w:rPr>
                <w:color w:val="2D2D2D"/>
              </w:rPr>
              <w:t xml:space="preserve"> на покрытие расходов, </w:t>
            </w:r>
            <w:r w:rsidRPr="0011428A">
              <w:rPr>
                <w:color w:val="2D2D2D"/>
              </w:rPr>
              <w:t xml:space="preserve">связанных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w:t>
            </w:r>
            <w:r w:rsidRPr="00E41722">
              <w:rPr>
                <w:color w:val="2D2D2D"/>
              </w:rPr>
              <w:t>газораспределительных организаций</w:t>
            </w:r>
            <w:r>
              <w:rPr>
                <w:color w:val="2D2D2D"/>
              </w:rPr>
              <w:t>, составляет более 150 метров</w:t>
            </w:r>
            <w:r w:rsidRPr="0011428A">
              <w:rPr>
                <w:color w:val="2D2D2D"/>
              </w:rPr>
              <w:t xml:space="preserve"> </w:t>
            </w:r>
          </w:p>
        </w:tc>
        <w:tc>
          <w:tcPr>
            <w:tcW w:w="1985" w:type="dxa"/>
            <w:vAlign w:val="center"/>
          </w:tcPr>
          <w:p w14:paraId="5EC207A9" w14:textId="77777777" w:rsidR="000338FA" w:rsidRPr="00E41722" w:rsidRDefault="000338FA" w:rsidP="0035225D">
            <w:pPr>
              <w:spacing w:line="315" w:lineRule="atLeast"/>
              <w:jc w:val="center"/>
              <w:textAlignment w:val="baseline"/>
              <w:rPr>
                <w:color w:val="2D2D2D"/>
              </w:rPr>
            </w:pPr>
            <w:r w:rsidRPr="008E6C54">
              <w:rPr>
                <w:color w:val="2D2D2D"/>
              </w:rPr>
              <w:t>тыс. руб.</w:t>
            </w:r>
            <w:r>
              <w:rPr>
                <w:color w:val="2D2D2D"/>
              </w:rPr>
              <w:t xml:space="preserve"> за                      1 присоединение</w:t>
            </w:r>
          </w:p>
        </w:tc>
        <w:tc>
          <w:tcPr>
            <w:tcW w:w="1977" w:type="dxa"/>
            <w:vAlign w:val="center"/>
          </w:tcPr>
          <w:p w14:paraId="54ACB4DC" w14:textId="77777777" w:rsidR="000338FA" w:rsidRPr="00275101" w:rsidRDefault="000338FA" w:rsidP="0035225D">
            <w:pPr>
              <w:spacing w:line="315" w:lineRule="atLeast"/>
              <w:jc w:val="center"/>
              <w:textAlignment w:val="baseline"/>
              <w:rPr>
                <w:color w:val="2D2D2D"/>
              </w:rPr>
            </w:pPr>
            <w:r>
              <w:rPr>
                <w:color w:val="2D2D2D"/>
              </w:rPr>
              <w:t>367,</w:t>
            </w:r>
            <w:r w:rsidRPr="00275101">
              <w:rPr>
                <w:color w:val="2D2D2D"/>
              </w:rPr>
              <w:t>546</w:t>
            </w:r>
          </w:p>
        </w:tc>
      </w:tr>
      <w:tr w:rsidR="000338FA" w:rsidRPr="006C038E" w14:paraId="4A209456" w14:textId="77777777" w:rsidTr="000338FA">
        <w:trPr>
          <w:jc w:val="center"/>
        </w:trPr>
        <w:tc>
          <w:tcPr>
            <w:tcW w:w="1060" w:type="dxa"/>
            <w:tcMar>
              <w:top w:w="0" w:type="dxa"/>
              <w:left w:w="149" w:type="dxa"/>
              <w:bottom w:w="0" w:type="dxa"/>
              <w:right w:w="149" w:type="dxa"/>
            </w:tcMar>
            <w:vAlign w:val="center"/>
          </w:tcPr>
          <w:p w14:paraId="13D8E2E8" w14:textId="77777777" w:rsidR="000338FA" w:rsidRDefault="000338FA" w:rsidP="0035225D">
            <w:pPr>
              <w:spacing w:line="315" w:lineRule="atLeast"/>
              <w:jc w:val="center"/>
              <w:textAlignment w:val="baseline"/>
              <w:rPr>
                <w:color w:val="2D2D2D"/>
              </w:rPr>
            </w:pPr>
            <w:r>
              <w:rPr>
                <w:color w:val="2D2D2D"/>
              </w:rPr>
              <w:t>2.</w:t>
            </w:r>
          </w:p>
        </w:tc>
        <w:tc>
          <w:tcPr>
            <w:tcW w:w="4762" w:type="dxa"/>
            <w:tcMar>
              <w:top w:w="0" w:type="dxa"/>
              <w:left w:w="149" w:type="dxa"/>
              <w:bottom w:w="0" w:type="dxa"/>
              <w:right w:w="149" w:type="dxa"/>
            </w:tcMar>
          </w:tcPr>
          <w:p w14:paraId="02859BA7" w14:textId="77777777" w:rsidR="000338FA" w:rsidRPr="00E41722" w:rsidRDefault="000338FA" w:rsidP="0035225D">
            <w:pPr>
              <w:spacing w:line="315" w:lineRule="atLeast"/>
              <w:jc w:val="center"/>
              <w:textAlignment w:val="baseline"/>
              <w:rPr>
                <w:color w:val="2D2D2D"/>
              </w:rPr>
            </w:pPr>
            <w:r w:rsidRPr="00E41722">
              <w:rPr>
                <w:color w:val="2D2D2D"/>
              </w:rPr>
              <w:t>Стандартизированная тарифная ставка С</w:t>
            </w:r>
            <w:r>
              <w:rPr>
                <w:vertAlign w:val="subscript"/>
              </w:rPr>
              <w:t>2</w:t>
            </w:r>
            <w:r w:rsidRPr="00E41722">
              <w:rPr>
                <w:color w:val="2D2D2D"/>
              </w:rPr>
              <w:t xml:space="preserve"> на покрытие расходов, </w:t>
            </w:r>
            <w:r w:rsidRPr="0011428A">
              <w:rPr>
                <w:color w:val="2D2D2D"/>
              </w:rPr>
              <w:t xml:space="preserve">связанных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w:t>
            </w:r>
            <w:r w:rsidRPr="00E41722">
              <w:rPr>
                <w:color w:val="2D2D2D"/>
              </w:rPr>
              <w:t>газораспределительных организаций</w:t>
            </w:r>
            <w:r w:rsidRPr="0011428A">
              <w:rPr>
                <w:color w:val="2D2D2D"/>
              </w:rPr>
              <w:t>, составляет 150 метров</w:t>
            </w:r>
            <w:r>
              <w:rPr>
                <w:color w:val="2D2D2D"/>
              </w:rPr>
              <w:t xml:space="preserve"> и менее</w:t>
            </w:r>
          </w:p>
        </w:tc>
        <w:tc>
          <w:tcPr>
            <w:tcW w:w="1985" w:type="dxa"/>
            <w:vAlign w:val="center"/>
          </w:tcPr>
          <w:p w14:paraId="5AB10B94" w14:textId="77777777" w:rsidR="000338FA" w:rsidRPr="00E41722" w:rsidRDefault="000338FA" w:rsidP="0035225D">
            <w:pPr>
              <w:spacing w:line="315" w:lineRule="atLeast"/>
              <w:jc w:val="center"/>
              <w:textAlignment w:val="baseline"/>
              <w:rPr>
                <w:color w:val="2D2D2D"/>
              </w:rPr>
            </w:pPr>
            <w:r w:rsidRPr="008E6C54">
              <w:rPr>
                <w:color w:val="2D2D2D"/>
              </w:rPr>
              <w:t>тыс. руб</w:t>
            </w:r>
            <w:r>
              <w:rPr>
                <w:color w:val="2D2D2D"/>
              </w:rPr>
              <w:t>./ м³ в час</w:t>
            </w:r>
          </w:p>
        </w:tc>
        <w:tc>
          <w:tcPr>
            <w:tcW w:w="1977" w:type="dxa"/>
            <w:vAlign w:val="center"/>
          </w:tcPr>
          <w:p w14:paraId="55160DE9" w14:textId="77777777" w:rsidR="000338FA" w:rsidRPr="00275101" w:rsidRDefault="000338FA" w:rsidP="0035225D">
            <w:pPr>
              <w:spacing w:line="315" w:lineRule="atLeast"/>
              <w:jc w:val="center"/>
              <w:textAlignment w:val="baseline"/>
              <w:rPr>
                <w:color w:val="2D2D2D"/>
              </w:rPr>
            </w:pPr>
            <w:r>
              <w:rPr>
                <w:color w:val="2D2D2D"/>
              </w:rPr>
              <w:t>23,</w:t>
            </w:r>
            <w:r w:rsidRPr="00275101">
              <w:rPr>
                <w:color w:val="2D2D2D"/>
              </w:rPr>
              <w:t>191</w:t>
            </w:r>
          </w:p>
        </w:tc>
      </w:tr>
      <w:tr w:rsidR="000338FA" w:rsidRPr="006C038E" w14:paraId="61B7C723" w14:textId="77777777" w:rsidTr="000338FA">
        <w:trPr>
          <w:trHeight w:val="394"/>
          <w:jc w:val="center"/>
        </w:trPr>
        <w:tc>
          <w:tcPr>
            <w:tcW w:w="1060" w:type="dxa"/>
            <w:tcMar>
              <w:top w:w="0" w:type="dxa"/>
              <w:left w:w="149" w:type="dxa"/>
              <w:bottom w:w="0" w:type="dxa"/>
              <w:right w:w="149" w:type="dxa"/>
            </w:tcMar>
          </w:tcPr>
          <w:p w14:paraId="5EE78846" w14:textId="77777777" w:rsidR="000338FA" w:rsidRPr="00B401F5" w:rsidRDefault="000338FA" w:rsidP="0035225D">
            <w:pPr>
              <w:spacing w:line="315" w:lineRule="atLeast"/>
              <w:jc w:val="center"/>
              <w:textAlignment w:val="baseline"/>
              <w:rPr>
                <w:color w:val="2D2D2D"/>
              </w:rPr>
            </w:pPr>
            <w:r>
              <w:rPr>
                <w:color w:val="2D2D2D"/>
              </w:rPr>
              <w:t>1</w:t>
            </w:r>
          </w:p>
        </w:tc>
        <w:tc>
          <w:tcPr>
            <w:tcW w:w="4762" w:type="dxa"/>
            <w:tcMar>
              <w:top w:w="0" w:type="dxa"/>
              <w:left w:w="149" w:type="dxa"/>
              <w:bottom w:w="0" w:type="dxa"/>
              <w:right w:w="149" w:type="dxa"/>
            </w:tcMar>
          </w:tcPr>
          <w:p w14:paraId="7363C7E2" w14:textId="77777777" w:rsidR="000338FA" w:rsidRPr="00B401F5" w:rsidRDefault="000338FA" w:rsidP="0035225D">
            <w:pPr>
              <w:spacing w:line="315" w:lineRule="atLeast"/>
              <w:jc w:val="center"/>
              <w:textAlignment w:val="baseline"/>
              <w:rPr>
                <w:color w:val="2D2D2D"/>
              </w:rPr>
            </w:pPr>
            <w:r>
              <w:rPr>
                <w:color w:val="2D2D2D"/>
              </w:rPr>
              <w:t>2</w:t>
            </w:r>
          </w:p>
        </w:tc>
        <w:tc>
          <w:tcPr>
            <w:tcW w:w="1985" w:type="dxa"/>
          </w:tcPr>
          <w:p w14:paraId="55F81CDD" w14:textId="77777777" w:rsidR="000338FA" w:rsidRPr="00B401F5" w:rsidRDefault="000338FA" w:rsidP="0035225D">
            <w:pPr>
              <w:spacing w:line="315" w:lineRule="atLeast"/>
              <w:jc w:val="center"/>
              <w:textAlignment w:val="baseline"/>
              <w:rPr>
                <w:color w:val="2D2D2D"/>
              </w:rPr>
            </w:pPr>
            <w:r>
              <w:rPr>
                <w:color w:val="2D2D2D"/>
              </w:rPr>
              <w:t>3</w:t>
            </w:r>
          </w:p>
        </w:tc>
        <w:tc>
          <w:tcPr>
            <w:tcW w:w="1977" w:type="dxa"/>
          </w:tcPr>
          <w:p w14:paraId="2A783C8D" w14:textId="77777777" w:rsidR="000338FA" w:rsidRPr="00B401F5" w:rsidRDefault="000338FA" w:rsidP="0035225D">
            <w:pPr>
              <w:spacing w:line="315" w:lineRule="atLeast"/>
              <w:jc w:val="center"/>
              <w:textAlignment w:val="baseline"/>
              <w:rPr>
                <w:color w:val="2D2D2D"/>
              </w:rPr>
            </w:pPr>
            <w:r>
              <w:rPr>
                <w:color w:val="2D2D2D"/>
              </w:rPr>
              <w:t>4</w:t>
            </w:r>
          </w:p>
        </w:tc>
      </w:tr>
      <w:tr w:rsidR="000338FA" w:rsidRPr="006C038E" w14:paraId="27C4EF1E" w14:textId="77777777" w:rsidTr="000338FA">
        <w:trPr>
          <w:jc w:val="center"/>
        </w:trPr>
        <w:tc>
          <w:tcPr>
            <w:tcW w:w="1060" w:type="dxa"/>
            <w:tcMar>
              <w:top w:w="0" w:type="dxa"/>
              <w:left w:w="149" w:type="dxa"/>
              <w:bottom w:w="0" w:type="dxa"/>
              <w:right w:w="149" w:type="dxa"/>
            </w:tcMar>
            <w:vAlign w:val="center"/>
          </w:tcPr>
          <w:p w14:paraId="625F625A" w14:textId="77777777" w:rsidR="000338FA" w:rsidRPr="00B401F5" w:rsidRDefault="000338FA" w:rsidP="0035225D">
            <w:pPr>
              <w:spacing w:line="315" w:lineRule="atLeast"/>
              <w:jc w:val="center"/>
              <w:textAlignment w:val="baseline"/>
              <w:rPr>
                <w:color w:val="2D2D2D"/>
              </w:rPr>
            </w:pPr>
            <w:r>
              <w:rPr>
                <w:color w:val="2D2D2D"/>
              </w:rPr>
              <w:t>3.</w:t>
            </w:r>
          </w:p>
        </w:tc>
        <w:tc>
          <w:tcPr>
            <w:tcW w:w="8724" w:type="dxa"/>
            <w:gridSpan w:val="3"/>
            <w:tcMar>
              <w:top w:w="0" w:type="dxa"/>
              <w:left w:w="149" w:type="dxa"/>
              <w:bottom w:w="0" w:type="dxa"/>
              <w:right w:w="149" w:type="dxa"/>
            </w:tcMar>
            <w:hideMark/>
          </w:tcPr>
          <w:p w14:paraId="004D1255" w14:textId="77777777" w:rsidR="000338FA" w:rsidRPr="00B401F5" w:rsidRDefault="000338FA" w:rsidP="0035225D">
            <w:pPr>
              <w:spacing w:line="315" w:lineRule="atLeast"/>
              <w:jc w:val="center"/>
              <w:textAlignment w:val="baseline"/>
              <w:rPr>
                <w:color w:val="2D2D2D"/>
              </w:rPr>
            </w:pPr>
            <w:r w:rsidRPr="00E41722">
              <w:rPr>
                <w:color w:val="2D2D2D"/>
              </w:rPr>
              <w:t>Стандартизированная тарифная ставка С</w:t>
            </w:r>
            <w:r>
              <w:rPr>
                <w:vertAlign w:val="subscript"/>
              </w:rPr>
              <w:t>3</w:t>
            </w:r>
            <w:r w:rsidRPr="00F22DF5">
              <w:rPr>
                <w:vertAlign w:val="subscript"/>
              </w:rPr>
              <w:t>i</w:t>
            </w:r>
            <w:r>
              <w:rPr>
                <w:vertAlign w:val="subscript"/>
                <w:lang w:val="en-US"/>
              </w:rPr>
              <w:t>j</w:t>
            </w:r>
            <w:r w:rsidRPr="00E41722">
              <w:rPr>
                <w:color w:val="2D2D2D"/>
              </w:rPr>
              <w:t xml:space="preserve"> на покрытие расходов, связанных со строительством (реконструкцией) стального газопровода, используемая для </w:t>
            </w:r>
            <w:r w:rsidRPr="00E41722">
              <w:rPr>
                <w:color w:val="2D2D2D"/>
              </w:rPr>
              <w:lastRenderedPageBreak/>
              <w:t>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газораспределительных организаций, составляет более 150 метров</w:t>
            </w:r>
            <w:r w:rsidRPr="00DE1ECE">
              <w:rPr>
                <w:b/>
                <w:color w:val="2D2D2D"/>
              </w:rPr>
              <w:t>*</w:t>
            </w:r>
          </w:p>
        </w:tc>
      </w:tr>
      <w:tr w:rsidR="000338FA" w:rsidRPr="006C038E" w14:paraId="310F2022" w14:textId="77777777" w:rsidTr="000338FA">
        <w:trPr>
          <w:trHeight w:val="389"/>
          <w:jc w:val="center"/>
        </w:trPr>
        <w:tc>
          <w:tcPr>
            <w:tcW w:w="1060" w:type="dxa"/>
            <w:tcMar>
              <w:top w:w="0" w:type="dxa"/>
              <w:left w:w="149" w:type="dxa"/>
              <w:bottom w:w="0" w:type="dxa"/>
              <w:right w:w="149" w:type="dxa"/>
            </w:tcMar>
            <w:vAlign w:val="center"/>
            <w:hideMark/>
          </w:tcPr>
          <w:p w14:paraId="49161A21" w14:textId="77777777" w:rsidR="000338FA" w:rsidRPr="00B401F5" w:rsidRDefault="000338FA" w:rsidP="0035225D">
            <w:pPr>
              <w:spacing w:line="315" w:lineRule="atLeast"/>
              <w:jc w:val="center"/>
              <w:textAlignment w:val="baseline"/>
              <w:rPr>
                <w:color w:val="2D2D2D"/>
              </w:rPr>
            </w:pPr>
            <w:r>
              <w:rPr>
                <w:color w:val="2D2D2D"/>
              </w:rPr>
              <w:lastRenderedPageBreak/>
              <w:t>3</w:t>
            </w:r>
            <w:r w:rsidRPr="00B401F5">
              <w:rPr>
                <w:color w:val="2D2D2D"/>
              </w:rPr>
              <w:t>.1.</w:t>
            </w:r>
          </w:p>
        </w:tc>
        <w:tc>
          <w:tcPr>
            <w:tcW w:w="8724" w:type="dxa"/>
            <w:gridSpan w:val="3"/>
            <w:tcMar>
              <w:top w:w="0" w:type="dxa"/>
              <w:left w:w="149" w:type="dxa"/>
              <w:bottom w:w="0" w:type="dxa"/>
              <w:right w:w="149" w:type="dxa"/>
            </w:tcMar>
            <w:hideMark/>
          </w:tcPr>
          <w:p w14:paraId="6FF5501B" w14:textId="77777777" w:rsidR="000338FA" w:rsidRPr="00B401F5" w:rsidRDefault="000338FA" w:rsidP="0035225D">
            <w:pPr>
              <w:spacing w:line="315" w:lineRule="atLeast"/>
              <w:textAlignment w:val="baseline"/>
              <w:rPr>
                <w:color w:val="2D2D2D"/>
              </w:rPr>
            </w:pPr>
            <w:r w:rsidRPr="00B401F5">
              <w:rPr>
                <w:color w:val="2D2D2D"/>
              </w:rPr>
              <w:t>Тип прокладки - наземная (надземная)</w:t>
            </w:r>
          </w:p>
        </w:tc>
      </w:tr>
      <w:tr w:rsidR="000338FA" w:rsidRPr="006C038E" w14:paraId="492F2660" w14:textId="77777777" w:rsidTr="000338FA">
        <w:trPr>
          <w:jc w:val="center"/>
        </w:trPr>
        <w:tc>
          <w:tcPr>
            <w:tcW w:w="1060" w:type="dxa"/>
            <w:tcMar>
              <w:top w:w="0" w:type="dxa"/>
              <w:left w:w="149" w:type="dxa"/>
              <w:bottom w:w="0" w:type="dxa"/>
              <w:right w:w="149" w:type="dxa"/>
            </w:tcMar>
            <w:vAlign w:val="center"/>
            <w:hideMark/>
          </w:tcPr>
          <w:p w14:paraId="2C5089CD" w14:textId="77777777" w:rsidR="000338FA" w:rsidRPr="00B401F5" w:rsidRDefault="000338FA" w:rsidP="0035225D">
            <w:pPr>
              <w:jc w:val="center"/>
              <w:rPr>
                <w:color w:val="2D2D2D"/>
              </w:rPr>
            </w:pPr>
            <w:r>
              <w:rPr>
                <w:color w:val="2D2D2D"/>
              </w:rPr>
              <w:t>3.1.1.</w:t>
            </w:r>
          </w:p>
        </w:tc>
        <w:tc>
          <w:tcPr>
            <w:tcW w:w="4762" w:type="dxa"/>
            <w:tcMar>
              <w:top w:w="0" w:type="dxa"/>
              <w:left w:w="149" w:type="dxa"/>
              <w:bottom w:w="0" w:type="dxa"/>
              <w:right w:w="149" w:type="dxa"/>
            </w:tcMar>
            <w:hideMark/>
          </w:tcPr>
          <w:p w14:paraId="28C341F5" w14:textId="77777777" w:rsidR="000338FA" w:rsidRPr="00B401F5" w:rsidRDefault="000338FA" w:rsidP="0035225D">
            <w:pPr>
              <w:spacing w:line="315" w:lineRule="atLeast"/>
              <w:textAlignment w:val="baseline"/>
              <w:rPr>
                <w:color w:val="2D2D2D"/>
              </w:rPr>
            </w:pPr>
            <w:r w:rsidRPr="00B401F5">
              <w:rPr>
                <w:color w:val="2D2D2D"/>
              </w:rPr>
              <w:t>158 мм и менее</w:t>
            </w:r>
          </w:p>
        </w:tc>
        <w:tc>
          <w:tcPr>
            <w:tcW w:w="1985" w:type="dxa"/>
            <w:vMerge w:val="restart"/>
            <w:tcMar>
              <w:top w:w="0" w:type="dxa"/>
              <w:left w:w="149" w:type="dxa"/>
              <w:bottom w:w="0" w:type="dxa"/>
              <w:right w:w="149" w:type="dxa"/>
            </w:tcMar>
            <w:vAlign w:val="center"/>
            <w:hideMark/>
          </w:tcPr>
          <w:p w14:paraId="65C62E97" w14:textId="77777777" w:rsidR="000338FA" w:rsidRPr="00B401F5" w:rsidRDefault="000338FA" w:rsidP="0035225D">
            <w:pPr>
              <w:spacing w:line="315" w:lineRule="atLeast"/>
              <w:jc w:val="center"/>
              <w:textAlignment w:val="baseline"/>
              <w:rPr>
                <w:color w:val="2D2D2D"/>
              </w:rPr>
            </w:pPr>
            <w:r w:rsidRPr="00B401F5">
              <w:rPr>
                <w:color w:val="2D2D2D"/>
              </w:rPr>
              <w:t>тыс. руб.</w:t>
            </w:r>
            <w:r>
              <w:rPr>
                <w:color w:val="2D2D2D"/>
              </w:rPr>
              <w:t xml:space="preserve"> за 1 км</w:t>
            </w:r>
          </w:p>
        </w:tc>
        <w:tc>
          <w:tcPr>
            <w:tcW w:w="1977" w:type="dxa"/>
            <w:tcMar>
              <w:top w:w="0" w:type="dxa"/>
              <w:left w:w="149" w:type="dxa"/>
              <w:bottom w:w="0" w:type="dxa"/>
              <w:right w:w="149" w:type="dxa"/>
            </w:tcMar>
            <w:vAlign w:val="center"/>
            <w:hideMark/>
          </w:tcPr>
          <w:p w14:paraId="7EF647D8" w14:textId="77777777" w:rsidR="000338FA" w:rsidRPr="00275101" w:rsidRDefault="000338FA" w:rsidP="0035225D">
            <w:pPr>
              <w:spacing w:line="315" w:lineRule="atLeast"/>
              <w:jc w:val="center"/>
              <w:textAlignment w:val="baseline"/>
              <w:rPr>
                <w:color w:val="2D2D2D"/>
              </w:rPr>
            </w:pPr>
            <w:r>
              <w:rPr>
                <w:color w:val="2D2D2D"/>
              </w:rPr>
              <w:t>272,</w:t>
            </w:r>
            <w:r w:rsidRPr="00275101">
              <w:rPr>
                <w:color w:val="2D2D2D"/>
              </w:rPr>
              <w:t>038</w:t>
            </w:r>
          </w:p>
        </w:tc>
      </w:tr>
      <w:tr w:rsidR="000338FA" w:rsidRPr="006C038E" w14:paraId="549530B9" w14:textId="77777777" w:rsidTr="000338FA">
        <w:trPr>
          <w:jc w:val="center"/>
        </w:trPr>
        <w:tc>
          <w:tcPr>
            <w:tcW w:w="1060" w:type="dxa"/>
            <w:tcMar>
              <w:top w:w="0" w:type="dxa"/>
              <w:left w:w="149" w:type="dxa"/>
              <w:bottom w:w="0" w:type="dxa"/>
              <w:right w:w="149" w:type="dxa"/>
            </w:tcMar>
            <w:vAlign w:val="center"/>
            <w:hideMark/>
          </w:tcPr>
          <w:p w14:paraId="30E002EC" w14:textId="77777777" w:rsidR="000338FA" w:rsidRPr="0096744C" w:rsidRDefault="000338FA" w:rsidP="0035225D">
            <w:pPr>
              <w:jc w:val="center"/>
              <w:rPr>
                <w:color w:val="2D2D2D"/>
              </w:rPr>
            </w:pPr>
            <w:r>
              <w:rPr>
                <w:color w:val="2D2D2D"/>
              </w:rPr>
              <w:t>3</w:t>
            </w:r>
            <w:r w:rsidRPr="0096744C">
              <w:rPr>
                <w:color w:val="2D2D2D"/>
              </w:rPr>
              <w:t>.1.</w:t>
            </w:r>
            <w:r>
              <w:rPr>
                <w:color w:val="2D2D2D"/>
              </w:rPr>
              <w:t>2</w:t>
            </w:r>
            <w:r w:rsidRPr="0096744C">
              <w:rPr>
                <w:color w:val="2D2D2D"/>
              </w:rPr>
              <w:t>.</w:t>
            </w:r>
          </w:p>
        </w:tc>
        <w:tc>
          <w:tcPr>
            <w:tcW w:w="4762" w:type="dxa"/>
            <w:tcMar>
              <w:top w:w="0" w:type="dxa"/>
              <w:left w:w="149" w:type="dxa"/>
              <w:bottom w:w="0" w:type="dxa"/>
              <w:right w:w="149" w:type="dxa"/>
            </w:tcMar>
            <w:hideMark/>
          </w:tcPr>
          <w:p w14:paraId="1CDCED9B" w14:textId="77777777" w:rsidR="000338FA" w:rsidRPr="00B401F5" w:rsidRDefault="000338FA" w:rsidP="0035225D">
            <w:pPr>
              <w:spacing w:line="315" w:lineRule="atLeast"/>
              <w:textAlignment w:val="baseline"/>
              <w:rPr>
                <w:color w:val="2D2D2D"/>
              </w:rPr>
            </w:pPr>
            <w:r w:rsidRPr="00B401F5">
              <w:rPr>
                <w:color w:val="2D2D2D"/>
              </w:rPr>
              <w:t>159 - 218 мм</w:t>
            </w:r>
          </w:p>
        </w:tc>
        <w:tc>
          <w:tcPr>
            <w:tcW w:w="1985" w:type="dxa"/>
            <w:vMerge/>
            <w:tcMar>
              <w:top w:w="0" w:type="dxa"/>
              <w:left w:w="149" w:type="dxa"/>
              <w:bottom w:w="0" w:type="dxa"/>
              <w:right w:w="149" w:type="dxa"/>
            </w:tcMar>
            <w:hideMark/>
          </w:tcPr>
          <w:p w14:paraId="62940CED" w14:textId="77777777" w:rsidR="000338FA" w:rsidRPr="00B401F5"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hideMark/>
          </w:tcPr>
          <w:p w14:paraId="64C0D416" w14:textId="77777777" w:rsidR="000338FA" w:rsidRPr="00275101" w:rsidRDefault="000338FA" w:rsidP="0035225D">
            <w:pPr>
              <w:spacing w:line="315" w:lineRule="atLeast"/>
              <w:jc w:val="center"/>
              <w:textAlignment w:val="baseline"/>
              <w:rPr>
                <w:color w:val="2D2D2D"/>
              </w:rPr>
            </w:pPr>
            <w:r>
              <w:rPr>
                <w:color w:val="2D2D2D"/>
              </w:rPr>
              <w:t>305,</w:t>
            </w:r>
            <w:r w:rsidRPr="00275101">
              <w:rPr>
                <w:color w:val="2D2D2D"/>
              </w:rPr>
              <w:t>679</w:t>
            </w:r>
          </w:p>
        </w:tc>
      </w:tr>
      <w:tr w:rsidR="000338FA" w:rsidRPr="006C038E" w14:paraId="2CF8907B" w14:textId="77777777" w:rsidTr="000338FA">
        <w:trPr>
          <w:jc w:val="center"/>
        </w:trPr>
        <w:tc>
          <w:tcPr>
            <w:tcW w:w="1060" w:type="dxa"/>
            <w:tcMar>
              <w:top w:w="0" w:type="dxa"/>
              <w:left w:w="149" w:type="dxa"/>
              <w:bottom w:w="0" w:type="dxa"/>
              <w:right w:w="149" w:type="dxa"/>
            </w:tcMar>
            <w:vAlign w:val="center"/>
            <w:hideMark/>
          </w:tcPr>
          <w:p w14:paraId="7A7B1626" w14:textId="77777777" w:rsidR="000338FA" w:rsidRPr="0096744C" w:rsidRDefault="000338FA" w:rsidP="0035225D">
            <w:pPr>
              <w:jc w:val="center"/>
              <w:rPr>
                <w:color w:val="2D2D2D"/>
              </w:rPr>
            </w:pPr>
            <w:r>
              <w:rPr>
                <w:color w:val="2D2D2D"/>
              </w:rPr>
              <w:t>3</w:t>
            </w:r>
            <w:r w:rsidRPr="0096744C">
              <w:rPr>
                <w:color w:val="2D2D2D"/>
              </w:rPr>
              <w:t>.1.</w:t>
            </w:r>
            <w:r>
              <w:rPr>
                <w:color w:val="2D2D2D"/>
              </w:rPr>
              <w:t>3</w:t>
            </w:r>
            <w:r w:rsidRPr="0096744C">
              <w:rPr>
                <w:color w:val="2D2D2D"/>
              </w:rPr>
              <w:t>.</w:t>
            </w:r>
          </w:p>
        </w:tc>
        <w:tc>
          <w:tcPr>
            <w:tcW w:w="4762" w:type="dxa"/>
            <w:tcMar>
              <w:top w:w="0" w:type="dxa"/>
              <w:left w:w="149" w:type="dxa"/>
              <w:bottom w:w="0" w:type="dxa"/>
              <w:right w:w="149" w:type="dxa"/>
            </w:tcMar>
            <w:hideMark/>
          </w:tcPr>
          <w:p w14:paraId="5F0DB40D" w14:textId="77777777" w:rsidR="000338FA" w:rsidRPr="00B401F5" w:rsidRDefault="000338FA" w:rsidP="0035225D">
            <w:pPr>
              <w:spacing w:line="315" w:lineRule="atLeast"/>
              <w:textAlignment w:val="baseline"/>
              <w:rPr>
                <w:color w:val="2D2D2D"/>
              </w:rPr>
            </w:pPr>
            <w:r w:rsidRPr="00B401F5">
              <w:rPr>
                <w:color w:val="2D2D2D"/>
              </w:rPr>
              <w:t>219 - 272 мм</w:t>
            </w:r>
          </w:p>
        </w:tc>
        <w:tc>
          <w:tcPr>
            <w:tcW w:w="1985" w:type="dxa"/>
            <w:vMerge/>
            <w:tcMar>
              <w:top w:w="0" w:type="dxa"/>
              <w:left w:w="149" w:type="dxa"/>
              <w:bottom w:w="0" w:type="dxa"/>
              <w:right w:w="149" w:type="dxa"/>
            </w:tcMar>
            <w:hideMark/>
          </w:tcPr>
          <w:p w14:paraId="2BC1477E" w14:textId="77777777" w:rsidR="000338FA" w:rsidRPr="0096744C"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hideMark/>
          </w:tcPr>
          <w:p w14:paraId="30E06E69" w14:textId="77777777" w:rsidR="000338FA" w:rsidRPr="00275101" w:rsidRDefault="000338FA" w:rsidP="0035225D">
            <w:pPr>
              <w:spacing w:line="315" w:lineRule="atLeast"/>
              <w:jc w:val="center"/>
              <w:textAlignment w:val="baseline"/>
              <w:rPr>
                <w:color w:val="2D2D2D"/>
              </w:rPr>
            </w:pPr>
            <w:r>
              <w:rPr>
                <w:color w:val="2D2D2D"/>
              </w:rPr>
              <w:t>417,</w:t>
            </w:r>
            <w:r w:rsidRPr="00275101">
              <w:rPr>
                <w:color w:val="2D2D2D"/>
              </w:rPr>
              <w:t>239</w:t>
            </w:r>
          </w:p>
        </w:tc>
      </w:tr>
      <w:tr w:rsidR="000338FA" w:rsidRPr="006C038E" w14:paraId="1F824BB1" w14:textId="77777777" w:rsidTr="000338FA">
        <w:trPr>
          <w:jc w:val="center"/>
        </w:trPr>
        <w:tc>
          <w:tcPr>
            <w:tcW w:w="1060" w:type="dxa"/>
            <w:tcMar>
              <w:top w:w="0" w:type="dxa"/>
              <w:left w:w="149" w:type="dxa"/>
              <w:bottom w:w="0" w:type="dxa"/>
              <w:right w:w="149" w:type="dxa"/>
            </w:tcMar>
            <w:vAlign w:val="center"/>
          </w:tcPr>
          <w:p w14:paraId="56CB8C75" w14:textId="77777777" w:rsidR="000338FA" w:rsidRPr="0096744C" w:rsidRDefault="000338FA" w:rsidP="0035225D">
            <w:pPr>
              <w:jc w:val="center"/>
              <w:rPr>
                <w:color w:val="2D2D2D"/>
              </w:rPr>
            </w:pPr>
            <w:r>
              <w:rPr>
                <w:color w:val="2D2D2D"/>
              </w:rPr>
              <w:t>3</w:t>
            </w:r>
            <w:r w:rsidRPr="0096744C">
              <w:rPr>
                <w:color w:val="2D2D2D"/>
              </w:rPr>
              <w:t>.1.</w:t>
            </w:r>
            <w:r>
              <w:rPr>
                <w:color w:val="2D2D2D"/>
              </w:rPr>
              <w:t>4</w:t>
            </w:r>
            <w:r w:rsidRPr="0096744C">
              <w:rPr>
                <w:color w:val="2D2D2D"/>
              </w:rPr>
              <w:t>.</w:t>
            </w:r>
          </w:p>
        </w:tc>
        <w:tc>
          <w:tcPr>
            <w:tcW w:w="4762" w:type="dxa"/>
            <w:tcMar>
              <w:top w:w="0" w:type="dxa"/>
              <w:left w:w="149" w:type="dxa"/>
              <w:bottom w:w="0" w:type="dxa"/>
              <w:right w:w="149" w:type="dxa"/>
            </w:tcMar>
          </w:tcPr>
          <w:p w14:paraId="59D8532C" w14:textId="77777777" w:rsidR="000338FA" w:rsidRPr="00B401F5" w:rsidRDefault="000338FA" w:rsidP="0035225D">
            <w:pPr>
              <w:spacing w:line="315" w:lineRule="atLeast"/>
              <w:textAlignment w:val="baseline"/>
              <w:rPr>
                <w:color w:val="2D2D2D"/>
              </w:rPr>
            </w:pPr>
            <w:r w:rsidRPr="00B401F5">
              <w:rPr>
                <w:color w:val="2D2D2D"/>
              </w:rPr>
              <w:t>273 – 324 мм</w:t>
            </w:r>
          </w:p>
        </w:tc>
        <w:tc>
          <w:tcPr>
            <w:tcW w:w="1985" w:type="dxa"/>
            <w:vMerge/>
            <w:tcMar>
              <w:top w:w="0" w:type="dxa"/>
              <w:left w:w="149" w:type="dxa"/>
              <w:bottom w:w="0" w:type="dxa"/>
              <w:right w:w="149" w:type="dxa"/>
            </w:tcMar>
          </w:tcPr>
          <w:p w14:paraId="5AFBA3B0" w14:textId="77777777" w:rsidR="000338FA" w:rsidRPr="0096744C"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tcPr>
          <w:p w14:paraId="02C37593" w14:textId="77777777" w:rsidR="000338FA" w:rsidRPr="00275101" w:rsidRDefault="000338FA" w:rsidP="0035225D">
            <w:pPr>
              <w:spacing w:line="315" w:lineRule="atLeast"/>
              <w:jc w:val="center"/>
              <w:textAlignment w:val="baseline"/>
              <w:rPr>
                <w:color w:val="2D2D2D"/>
              </w:rPr>
            </w:pPr>
            <w:r>
              <w:rPr>
                <w:color w:val="2D2D2D"/>
              </w:rPr>
              <w:t>503,</w:t>
            </w:r>
            <w:r w:rsidRPr="00275101">
              <w:rPr>
                <w:color w:val="2D2D2D"/>
              </w:rPr>
              <w:t>231</w:t>
            </w:r>
          </w:p>
        </w:tc>
      </w:tr>
      <w:tr w:rsidR="000338FA" w:rsidRPr="006C038E" w14:paraId="21A1F3D1" w14:textId="77777777" w:rsidTr="000338FA">
        <w:trPr>
          <w:jc w:val="center"/>
        </w:trPr>
        <w:tc>
          <w:tcPr>
            <w:tcW w:w="1060" w:type="dxa"/>
            <w:tcMar>
              <w:top w:w="0" w:type="dxa"/>
              <w:left w:w="149" w:type="dxa"/>
              <w:bottom w:w="0" w:type="dxa"/>
              <w:right w:w="149" w:type="dxa"/>
            </w:tcMar>
            <w:vAlign w:val="center"/>
          </w:tcPr>
          <w:p w14:paraId="649E7D1F" w14:textId="77777777" w:rsidR="000338FA" w:rsidRPr="0096744C" w:rsidRDefault="000338FA" w:rsidP="0035225D">
            <w:pPr>
              <w:jc w:val="center"/>
              <w:rPr>
                <w:color w:val="2D2D2D"/>
              </w:rPr>
            </w:pPr>
            <w:r>
              <w:rPr>
                <w:color w:val="2D2D2D"/>
              </w:rPr>
              <w:t>3</w:t>
            </w:r>
            <w:r w:rsidRPr="0096744C">
              <w:rPr>
                <w:color w:val="2D2D2D"/>
              </w:rPr>
              <w:t>.1.</w:t>
            </w:r>
            <w:r>
              <w:rPr>
                <w:color w:val="2D2D2D"/>
              </w:rPr>
              <w:t>5</w:t>
            </w:r>
            <w:r w:rsidRPr="0096744C">
              <w:rPr>
                <w:color w:val="2D2D2D"/>
              </w:rPr>
              <w:t>.</w:t>
            </w:r>
          </w:p>
        </w:tc>
        <w:tc>
          <w:tcPr>
            <w:tcW w:w="4762" w:type="dxa"/>
            <w:tcMar>
              <w:top w:w="0" w:type="dxa"/>
              <w:left w:w="149" w:type="dxa"/>
              <w:bottom w:w="0" w:type="dxa"/>
              <w:right w:w="149" w:type="dxa"/>
            </w:tcMar>
          </w:tcPr>
          <w:p w14:paraId="2F330B78" w14:textId="77777777" w:rsidR="000338FA" w:rsidRPr="00B401F5" w:rsidRDefault="000338FA" w:rsidP="0035225D">
            <w:pPr>
              <w:spacing w:line="315" w:lineRule="atLeast"/>
              <w:textAlignment w:val="baseline"/>
              <w:rPr>
                <w:color w:val="2D2D2D"/>
              </w:rPr>
            </w:pPr>
            <w:r w:rsidRPr="00B401F5">
              <w:rPr>
                <w:color w:val="2D2D2D"/>
              </w:rPr>
              <w:t>325 – 425 мм</w:t>
            </w:r>
          </w:p>
        </w:tc>
        <w:tc>
          <w:tcPr>
            <w:tcW w:w="1985" w:type="dxa"/>
            <w:vMerge/>
            <w:tcMar>
              <w:top w:w="0" w:type="dxa"/>
              <w:left w:w="149" w:type="dxa"/>
              <w:bottom w:w="0" w:type="dxa"/>
              <w:right w:w="149" w:type="dxa"/>
            </w:tcMar>
          </w:tcPr>
          <w:p w14:paraId="544BC213" w14:textId="77777777" w:rsidR="000338FA" w:rsidRPr="0096744C"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tcPr>
          <w:p w14:paraId="796137AD" w14:textId="77777777" w:rsidR="000338FA" w:rsidRPr="00275101" w:rsidRDefault="000338FA" w:rsidP="0035225D">
            <w:pPr>
              <w:spacing w:line="315" w:lineRule="atLeast"/>
              <w:jc w:val="center"/>
              <w:textAlignment w:val="baseline"/>
              <w:rPr>
                <w:color w:val="2D2D2D"/>
              </w:rPr>
            </w:pPr>
            <w:r>
              <w:rPr>
                <w:color w:val="2D2D2D"/>
              </w:rPr>
              <w:t>610,</w:t>
            </w:r>
            <w:r w:rsidRPr="00275101">
              <w:rPr>
                <w:color w:val="2D2D2D"/>
              </w:rPr>
              <w:t>872</w:t>
            </w:r>
          </w:p>
        </w:tc>
      </w:tr>
      <w:tr w:rsidR="000338FA" w:rsidRPr="006C038E" w14:paraId="53365D5A" w14:textId="77777777" w:rsidTr="000338FA">
        <w:trPr>
          <w:jc w:val="center"/>
        </w:trPr>
        <w:tc>
          <w:tcPr>
            <w:tcW w:w="1060" w:type="dxa"/>
            <w:tcMar>
              <w:top w:w="0" w:type="dxa"/>
              <w:left w:w="149" w:type="dxa"/>
              <w:bottom w:w="0" w:type="dxa"/>
              <w:right w:w="149" w:type="dxa"/>
            </w:tcMar>
            <w:vAlign w:val="center"/>
          </w:tcPr>
          <w:p w14:paraId="5D135817" w14:textId="77777777" w:rsidR="000338FA" w:rsidRPr="0096744C" w:rsidRDefault="000338FA" w:rsidP="0035225D">
            <w:pPr>
              <w:jc w:val="center"/>
              <w:rPr>
                <w:color w:val="2D2D2D"/>
              </w:rPr>
            </w:pPr>
            <w:r>
              <w:rPr>
                <w:color w:val="2D2D2D"/>
              </w:rPr>
              <w:t>3</w:t>
            </w:r>
            <w:r w:rsidRPr="0096744C">
              <w:rPr>
                <w:color w:val="2D2D2D"/>
              </w:rPr>
              <w:t>.1.</w:t>
            </w:r>
            <w:r>
              <w:rPr>
                <w:color w:val="2D2D2D"/>
              </w:rPr>
              <w:t>6</w:t>
            </w:r>
            <w:r w:rsidRPr="0096744C">
              <w:rPr>
                <w:color w:val="2D2D2D"/>
              </w:rPr>
              <w:t>.</w:t>
            </w:r>
          </w:p>
        </w:tc>
        <w:tc>
          <w:tcPr>
            <w:tcW w:w="4762" w:type="dxa"/>
            <w:tcMar>
              <w:top w:w="0" w:type="dxa"/>
              <w:left w:w="149" w:type="dxa"/>
              <w:bottom w:w="0" w:type="dxa"/>
              <w:right w:w="149" w:type="dxa"/>
            </w:tcMar>
          </w:tcPr>
          <w:p w14:paraId="4A2748EA" w14:textId="77777777" w:rsidR="000338FA" w:rsidRPr="00B401F5" w:rsidRDefault="000338FA" w:rsidP="0035225D">
            <w:pPr>
              <w:spacing w:line="315" w:lineRule="atLeast"/>
              <w:textAlignment w:val="baseline"/>
              <w:rPr>
                <w:color w:val="2D2D2D"/>
              </w:rPr>
            </w:pPr>
            <w:r w:rsidRPr="00B401F5">
              <w:rPr>
                <w:color w:val="2D2D2D"/>
              </w:rPr>
              <w:t>426 – 529 мм</w:t>
            </w:r>
          </w:p>
        </w:tc>
        <w:tc>
          <w:tcPr>
            <w:tcW w:w="1985" w:type="dxa"/>
            <w:vMerge/>
            <w:tcMar>
              <w:top w:w="0" w:type="dxa"/>
              <w:left w:w="149" w:type="dxa"/>
              <w:bottom w:w="0" w:type="dxa"/>
              <w:right w:w="149" w:type="dxa"/>
            </w:tcMar>
          </w:tcPr>
          <w:p w14:paraId="60251BB0" w14:textId="77777777" w:rsidR="000338FA" w:rsidRPr="0096744C"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tcPr>
          <w:p w14:paraId="0AA4113F" w14:textId="77777777" w:rsidR="000338FA" w:rsidRPr="00275101" w:rsidRDefault="000338FA" w:rsidP="0035225D">
            <w:pPr>
              <w:spacing w:line="315" w:lineRule="atLeast"/>
              <w:jc w:val="center"/>
              <w:textAlignment w:val="baseline"/>
              <w:rPr>
                <w:color w:val="2D2D2D"/>
              </w:rPr>
            </w:pPr>
            <w:r>
              <w:rPr>
                <w:color w:val="2D2D2D"/>
              </w:rPr>
              <w:t>760,</w:t>
            </w:r>
            <w:r w:rsidRPr="00275101">
              <w:rPr>
                <w:color w:val="2D2D2D"/>
              </w:rPr>
              <w:t>905</w:t>
            </w:r>
          </w:p>
        </w:tc>
      </w:tr>
      <w:tr w:rsidR="000338FA" w:rsidRPr="006C038E" w14:paraId="74856521" w14:textId="77777777" w:rsidTr="000338FA">
        <w:trPr>
          <w:jc w:val="center"/>
        </w:trPr>
        <w:tc>
          <w:tcPr>
            <w:tcW w:w="1060" w:type="dxa"/>
            <w:tcMar>
              <w:top w:w="0" w:type="dxa"/>
              <w:left w:w="149" w:type="dxa"/>
              <w:bottom w:w="0" w:type="dxa"/>
              <w:right w:w="149" w:type="dxa"/>
            </w:tcMar>
            <w:vAlign w:val="center"/>
          </w:tcPr>
          <w:p w14:paraId="67A819C3" w14:textId="77777777" w:rsidR="000338FA" w:rsidRPr="0096744C" w:rsidRDefault="000338FA" w:rsidP="0035225D">
            <w:pPr>
              <w:jc w:val="center"/>
              <w:rPr>
                <w:color w:val="2D2D2D"/>
              </w:rPr>
            </w:pPr>
            <w:r>
              <w:rPr>
                <w:color w:val="2D2D2D"/>
              </w:rPr>
              <w:t>3</w:t>
            </w:r>
            <w:r w:rsidRPr="0096744C">
              <w:rPr>
                <w:color w:val="2D2D2D"/>
              </w:rPr>
              <w:t>.1.</w:t>
            </w:r>
            <w:r>
              <w:rPr>
                <w:color w:val="2D2D2D"/>
              </w:rPr>
              <w:t>7</w:t>
            </w:r>
            <w:r w:rsidRPr="0096744C">
              <w:rPr>
                <w:color w:val="2D2D2D"/>
              </w:rPr>
              <w:t>.</w:t>
            </w:r>
          </w:p>
        </w:tc>
        <w:tc>
          <w:tcPr>
            <w:tcW w:w="4762" w:type="dxa"/>
            <w:tcMar>
              <w:top w:w="0" w:type="dxa"/>
              <w:left w:w="149" w:type="dxa"/>
              <w:bottom w:w="0" w:type="dxa"/>
              <w:right w:w="149" w:type="dxa"/>
            </w:tcMar>
          </w:tcPr>
          <w:p w14:paraId="36F14666" w14:textId="77777777" w:rsidR="000338FA" w:rsidRPr="00B401F5" w:rsidRDefault="000338FA" w:rsidP="0035225D">
            <w:pPr>
              <w:spacing w:line="315" w:lineRule="atLeast"/>
              <w:textAlignment w:val="baseline"/>
              <w:rPr>
                <w:color w:val="2D2D2D"/>
              </w:rPr>
            </w:pPr>
            <w:r w:rsidRPr="00B401F5">
              <w:rPr>
                <w:color w:val="2D2D2D"/>
              </w:rPr>
              <w:t>530 мм и выше</w:t>
            </w:r>
          </w:p>
        </w:tc>
        <w:tc>
          <w:tcPr>
            <w:tcW w:w="1985" w:type="dxa"/>
            <w:vMerge/>
            <w:tcMar>
              <w:top w:w="0" w:type="dxa"/>
              <w:left w:w="149" w:type="dxa"/>
              <w:bottom w:w="0" w:type="dxa"/>
              <w:right w:w="149" w:type="dxa"/>
            </w:tcMar>
          </w:tcPr>
          <w:p w14:paraId="61269ADC" w14:textId="77777777" w:rsidR="000338FA" w:rsidRPr="0096744C"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tcPr>
          <w:p w14:paraId="210FC1AA" w14:textId="77777777" w:rsidR="000338FA" w:rsidRPr="00275101" w:rsidRDefault="000338FA" w:rsidP="0035225D">
            <w:pPr>
              <w:spacing w:line="315" w:lineRule="atLeast"/>
              <w:jc w:val="center"/>
              <w:textAlignment w:val="baseline"/>
              <w:rPr>
                <w:color w:val="2D2D2D"/>
              </w:rPr>
            </w:pPr>
            <w:r>
              <w:rPr>
                <w:color w:val="2D2D2D"/>
              </w:rPr>
              <w:t>1 022,</w:t>
            </w:r>
            <w:r w:rsidRPr="00275101">
              <w:rPr>
                <w:color w:val="2D2D2D"/>
              </w:rPr>
              <w:t>918</w:t>
            </w:r>
          </w:p>
        </w:tc>
      </w:tr>
      <w:tr w:rsidR="000338FA" w:rsidRPr="006C038E" w14:paraId="5E41E76F" w14:textId="77777777" w:rsidTr="000338FA">
        <w:trPr>
          <w:jc w:val="center"/>
        </w:trPr>
        <w:tc>
          <w:tcPr>
            <w:tcW w:w="1060" w:type="dxa"/>
            <w:tcMar>
              <w:top w:w="0" w:type="dxa"/>
              <w:left w:w="149" w:type="dxa"/>
              <w:bottom w:w="0" w:type="dxa"/>
              <w:right w:w="149" w:type="dxa"/>
            </w:tcMar>
            <w:vAlign w:val="center"/>
            <w:hideMark/>
          </w:tcPr>
          <w:p w14:paraId="3C85A30B" w14:textId="77777777" w:rsidR="000338FA" w:rsidRPr="00B401F5" w:rsidRDefault="000338FA" w:rsidP="0035225D">
            <w:pPr>
              <w:spacing w:line="315" w:lineRule="atLeast"/>
              <w:jc w:val="center"/>
              <w:textAlignment w:val="baseline"/>
              <w:rPr>
                <w:color w:val="2D2D2D"/>
              </w:rPr>
            </w:pPr>
            <w:r>
              <w:rPr>
                <w:color w:val="2D2D2D"/>
              </w:rPr>
              <w:t>3</w:t>
            </w:r>
            <w:r w:rsidRPr="00B401F5">
              <w:rPr>
                <w:color w:val="2D2D2D"/>
              </w:rPr>
              <w:t>.2.</w:t>
            </w:r>
          </w:p>
        </w:tc>
        <w:tc>
          <w:tcPr>
            <w:tcW w:w="8724" w:type="dxa"/>
            <w:gridSpan w:val="3"/>
            <w:tcMar>
              <w:top w:w="0" w:type="dxa"/>
              <w:left w:w="149" w:type="dxa"/>
              <w:bottom w:w="0" w:type="dxa"/>
              <w:right w:w="149" w:type="dxa"/>
            </w:tcMar>
            <w:hideMark/>
          </w:tcPr>
          <w:p w14:paraId="6DCCA0CE" w14:textId="77777777" w:rsidR="000338FA" w:rsidRPr="00B401F5" w:rsidRDefault="000338FA" w:rsidP="0035225D">
            <w:pPr>
              <w:spacing w:line="315" w:lineRule="atLeast"/>
              <w:textAlignment w:val="baseline"/>
              <w:rPr>
                <w:color w:val="2D2D2D"/>
              </w:rPr>
            </w:pPr>
            <w:r w:rsidRPr="00B401F5">
              <w:rPr>
                <w:color w:val="2D2D2D"/>
              </w:rPr>
              <w:t>Тип прокладки - подземная</w:t>
            </w:r>
          </w:p>
        </w:tc>
      </w:tr>
      <w:tr w:rsidR="000338FA" w:rsidRPr="006C038E" w14:paraId="64B815BB" w14:textId="77777777" w:rsidTr="000338FA">
        <w:trPr>
          <w:jc w:val="center"/>
        </w:trPr>
        <w:tc>
          <w:tcPr>
            <w:tcW w:w="1060" w:type="dxa"/>
            <w:tcMar>
              <w:top w:w="0" w:type="dxa"/>
              <w:left w:w="149" w:type="dxa"/>
              <w:bottom w:w="0" w:type="dxa"/>
              <w:right w:w="149" w:type="dxa"/>
            </w:tcMar>
            <w:vAlign w:val="center"/>
            <w:hideMark/>
          </w:tcPr>
          <w:p w14:paraId="21587D0B" w14:textId="77777777" w:rsidR="000338FA" w:rsidRPr="00B401F5" w:rsidRDefault="000338FA" w:rsidP="0035225D">
            <w:pPr>
              <w:jc w:val="center"/>
              <w:rPr>
                <w:color w:val="2D2D2D"/>
              </w:rPr>
            </w:pPr>
            <w:r>
              <w:rPr>
                <w:color w:val="2D2D2D"/>
              </w:rPr>
              <w:t>3.2.1.</w:t>
            </w:r>
          </w:p>
        </w:tc>
        <w:tc>
          <w:tcPr>
            <w:tcW w:w="4762" w:type="dxa"/>
            <w:tcMar>
              <w:top w:w="0" w:type="dxa"/>
              <w:left w:w="149" w:type="dxa"/>
              <w:bottom w:w="0" w:type="dxa"/>
              <w:right w:w="149" w:type="dxa"/>
            </w:tcMar>
            <w:hideMark/>
          </w:tcPr>
          <w:p w14:paraId="5AC1E22A" w14:textId="77777777" w:rsidR="000338FA" w:rsidRPr="00B401F5" w:rsidRDefault="000338FA" w:rsidP="0035225D">
            <w:pPr>
              <w:spacing w:line="315" w:lineRule="atLeast"/>
              <w:textAlignment w:val="baseline"/>
              <w:rPr>
                <w:color w:val="2D2D2D"/>
              </w:rPr>
            </w:pPr>
            <w:r w:rsidRPr="00B401F5">
              <w:rPr>
                <w:color w:val="2D2D2D"/>
              </w:rPr>
              <w:t>158 мм и менее</w:t>
            </w:r>
          </w:p>
        </w:tc>
        <w:tc>
          <w:tcPr>
            <w:tcW w:w="1985" w:type="dxa"/>
            <w:vMerge w:val="restart"/>
            <w:tcMar>
              <w:top w:w="0" w:type="dxa"/>
              <w:left w:w="149" w:type="dxa"/>
              <w:bottom w:w="0" w:type="dxa"/>
              <w:right w:w="149" w:type="dxa"/>
            </w:tcMar>
            <w:vAlign w:val="center"/>
            <w:hideMark/>
          </w:tcPr>
          <w:p w14:paraId="5B0E56EC" w14:textId="77777777" w:rsidR="000338FA" w:rsidRPr="00B401F5" w:rsidRDefault="000338FA" w:rsidP="0035225D">
            <w:pPr>
              <w:spacing w:line="315" w:lineRule="atLeast"/>
              <w:jc w:val="center"/>
              <w:textAlignment w:val="baseline"/>
              <w:rPr>
                <w:color w:val="2D2D2D"/>
              </w:rPr>
            </w:pPr>
            <w:r w:rsidRPr="00B401F5">
              <w:rPr>
                <w:color w:val="2D2D2D"/>
              </w:rPr>
              <w:t>тыс. руб.</w:t>
            </w:r>
            <w:r>
              <w:rPr>
                <w:color w:val="2D2D2D"/>
              </w:rPr>
              <w:t xml:space="preserve"> за 1 км</w:t>
            </w:r>
          </w:p>
        </w:tc>
        <w:tc>
          <w:tcPr>
            <w:tcW w:w="1977" w:type="dxa"/>
            <w:tcMar>
              <w:top w:w="0" w:type="dxa"/>
              <w:left w:w="149" w:type="dxa"/>
              <w:bottom w:w="0" w:type="dxa"/>
              <w:right w:w="149" w:type="dxa"/>
            </w:tcMar>
            <w:vAlign w:val="center"/>
            <w:hideMark/>
          </w:tcPr>
          <w:p w14:paraId="50298AA1" w14:textId="77777777" w:rsidR="000338FA" w:rsidRPr="00275101" w:rsidRDefault="000338FA" w:rsidP="0035225D">
            <w:pPr>
              <w:spacing w:line="315" w:lineRule="atLeast"/>
              <w:jc w:val="center"/>
              <w:textAlignment w:val="baseline"/>
              <w:rPr>
                <w:color w:val="2D2D2D"/>
              </w:rPr>
            </w:pPr>
            <w:r w:rsidRPr="00275101">
              <w:rPr>
                <w:color w:val="2D2D2D"/>
              </w:rPr>
              <w:t>304,556</w:t>
            </w:r>
          </w:p>
        </w:tc>
      </w:tr>
      <w:tr w:rsidR="000338FA" w:rsidRPr="006C038E" w14:paraId="028CDF02" w14:textId="77777777" w:rsidTr="000338FA">
        <w:trPr>
          <w:jc w:val="center"/>
        </w:trPr>
        <w:tc>
          <w:tcPr>
            <w:tcW w:w="1060" w:type="dxa"/>
            <w:tcMar>
              <w:top w:w="0" w:type="dxa"/>
              <w:left w:w="149" w:type="dxa"/>
              <w:bottom w:w="0" w:type="dxa"/>
              <w:right w:w="149" w:type="dxa"/>
            </w:tcMar>
            <w:vAlign w:val="center"/>
            <w:hideMark/>
          </w:tcPr>
          <w:p w14:paraId="05269F92" w14:textId="77777777" w:rsidR="000338FA" w:rsidRPr="0096744C" w:rsidRDefault="000338FA" w:rsidP="0035225D">
            <w:pPr>
              <w:jc w:val="center"/>
              <w:rPr>
                <w:color w:val="2D2D2D"/>
              </w:rPr>
            </w:pPr>
            <w:r>
              <w:rPr>
                <w:color w:val="2D2D2D"/>
              </w:rPr>
              <w:t>3</w:t>
            </w:r>
            <w:r w:rsidRPr="0096744C">
              <w:rPr>
                <w:color w:val="2D2D2D"/>
              </w:rPr>
              <w:t>.</w:t>
            </w:r>
            <w:r>
              <w:rPr>
                <w:color w:val="2D2D2D"/>
              </w:rPr>
              <w:t>2</w:t>
            </w:r>
            <w:r w:rsidRPr="0096744C">
              <w:rPr>
                <w:color w:val="2D2D2D"/>
              </w:rPr>
              <w:t>.</w:t>
            </w:r>
            <w:r>
              <w:rPr>
                <w:color w:val="2D2D2D"/>
              </w:rPr>
              <w:t>2</w:t>
            </w:r>
            <w:r w:rsidRPr="0096744C">
              <w:rPr>
                <w:color w:val="2D2D2D"/>
              </w:rPr>
              <w:t>.</w:t>
            </w:r>
          </w:p>
        </w:tc>
        <w:tc>
          <w:tcPr>
            <w:tcW w:w="4762" w:type="dxa"/>
            <w:tcMar>
              <w:top w:w="0" w:type="dxa"/>
              <w:left w:w="149" w:type="dxa"/>
              <w:bottom w:w="0" w:type="dxa"/>
              <w:right w:w="149" w:type="dxa"/>
            </w:tcMar>
            <w:hideMark/>
          </w:tcPr>
          <w:p w14:paraId="35C46873" w14:textId="77777777" w:rsidR="000338FA" w:rsidRPr="00B401F5" w:rsidRDefault="000338FA" w:rsidP="0035225D">
            <w:pPr>
              <w:spacing w:line="315" w:lineRule="atLeast"/>
              <w:textAlignment w:val="baseline"/>
              <w:rPr>
                <w:color w:val="2D2D2D"/>
              </w:rPr>
            </w:pPr>
            <w:r w:rsidRPr="00B401F5">
              <w:rPr>
                <w:color w:val="2D2D2D"/>
              </w:rPr>
              <w:t>159 - 218 мм</w:t>
            </w:r>
          </w:p>
        </w:tc>
        <w:tc>
          <w:tcPr>
            <w:tcW w:w="1985" w:type="dxa"/>
            <w:vMerge/>
            <w:tcMar>
              <w:top w:w="0" w:type="dxa"/>
              <w:left w:w="149" w:type="dxa"/>
              <w:bottom w:w="0" w:type="dxa"/>
              <w:right w:w="149" w:type="dxa"/>
            </w:tcMar>
            <w:hideMark/>
          </w:tcPr>
          <w:p w14:paraId="4AE7D766" w14:textId="77777777" w:rsidR="000338FA" w:rsidRPr="00B401F5"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hideMark/>
          </w:tcPr>
          <w:p w14:paraId="3B3F32CE" w14:textId="77777777" w:rsidR="000338FA" w:rsidRPr="00275101" w:rsidRDefault="000338FA" w:rsidP="0035225D">
            <w:pPr>
              <w:spacing w:line="315" w:lineRule="atLeast"/>
              <w:jc w:val="center"/>
              <w:textAlignment w:val="baseline"/>
              <w:rPr>
                <w:color w:val="2D2D2D"/>
              </w:rPr>
            </w:pPr>
            <w:r w:rsidRPr="00275101">
              <w:rPr>
                <w:color w:val="2D2D2D"/>
              </w:rPr>
              <w:t>360,275</w:t>
            </w:r>
          </w:p>
        </w:tc>
      </w:tr>
      <w:tr w:rsidR="000338FA" w:rsidRPr="006C038E" w14:paraId="7FFB7312" w14:textId="77777777" w:rsidTr="000338FA">
        <w:trPr>
          <w:jc w:val="center"/>
        </w:trPr>
        <w:tc>
          <w:tcPr>
            <w:tcW w:w="1060" w:type="dxa"/>
            <w:tcMar>
              <w:top w:w="0" w:type="dxa"/>
              <w:left w:w="149" w:type="dxa"/>
              <w:bottom w:w="0" w:type="dxa"/>
              <w:right w:w="149" w:type="dxa"/>
            </w:tcMar>
            <w:vAlign w:val="center"/>
            <w:hideMark/>
          </w:tcPr>
          <w:p w14:paraId="7153FEDB" w14:textId="77777777" w:rsidR="000338FA" w:rsidRPr="0096744C" w:rsidRDefault="000338FA" w:rsidP="0035225D">
            <w:pPr>
              <w:jc w:val="center"/>
              <w:rPr>
                <w:color w:val="2D2D2D"/>
              </w:rPr>
            </w:pPr>
            <w:r>
              <w:rPr>
                <w:color w:val="2D2D2D"/>
              </w:rPr>
              <w:t>3</w:t>
            </w:r>
            <w:r w:rsidRPr="0096744C">
              <w:rPr>
                <w:color w:val="2D2D2D"/>
              </w:rPr>
              <w:t>.</w:t>
            </w:r>
            <w:r>
              <w:rPr>
                <w:color w:val="2D2D2D"/>
              </w:rPr>
              <w:t>2</w:t>
            </w:r>
            <w:r w:rsidRPr="0096744C">
              <w:rPr>
                <w:color w:val="2D2D2D"/>
              </w:rPr>
              <w:t>.</w:t>
            </w:r>
            <w:r>
              <w:rPr>
                <w:color w:val="2D2D2D"/>
              </w:rPr>
              <w:t>3</w:t>
            </w:r>
            <w:r w:rsidRPr="0096744C">
              <w:rPr>
                <w:color w:val="2D2D2D"/>
              </w:rPr>
              <w:t>.</w:t>
            </w:r>
          </w:p>
        </w:tc>
        <w:tc>
          <w:tcPr>
            <w:tcW w:w="4762" w:type="dxa"/>
            <w:tcMar>
              <w:top w:w="0" w:type="dxa"/>
              <w:left w:w="149" w:type="dxa"/>
              <w:bottom w:w="0" w:type="dxa"/>
              <w:right w:w="149" w:type="dxa"/>
            </w:tcMar>
            <w:hideMark/>
          </w:tcPr>
          <w:p w14:paraId="3E64FB11" w14:textId="77777777" w:rsidR="000338FA" w:rsidRPr="00B401F5" w:rsidRDefault="000338FA" w:rsidP="0035225D">
            <w:pPr>
              <w:spacing w:line="315" w:lineRule="atLeast"/>
              <w:textAlignment w:val="baseline"/>
              <w:rPr>
                <w:color w:val="2D2D2D"/>
              </w:rPr>
            </w:pPr>
            <w:r w:rsidRPr="00B401F5">
              <w:rPr>
                <w:color w:val="2D2D2D"/>
              </w:rPr>
              <w:t>219 - 272 мм</w:t>
            </w:r>
          </w:p>
        </w:tc>
        <w:tc>
          <w:tcPr>
            <w:tcW w:w="1985" w:type="dxa"/>
            <w:vMerge/>
            <w:tcMar>
              <w:top w:w="0" w:type="dxa"/>
              <w:left w:w="149" w:type="dxa"/>
              <w:bottom w:w="0" w:type="dxa"/>
              <w:right w:w="149" w:type="dxa"/>
            </w:tcMar>
            <w:hideMark/>
          </w:tcPr>
          <w:p w14:paraId="43008E1F" w14:textId="77777777" w:rsidR="000338FA" w:rsidRPr="00B401F5"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hideMark/>
          </w:tcPr>
          <w:p w14:paraId="07591807" w14:textId="77777777" w:rsidR="000338FA" w:rsidRPr="00275101" w:rsidRDefault="000338FA" w:rsidP="0035225D">
            <w:pPr>
              <w:spacing w:line="315" w:lineRule="atLeast"/>
              <w:jc w:val="center"/>
              <w:textAlignment w:val="baseline"/>
              <w:rPr>
                <w:color w:val="2D2D2D"/>
              </w:rPr>
            </w:pPr>
            <w:r w:rsidRPr="00275101">
              <w:rPr>
                <w:color w:val="2D2D2D"/>
              </w:rPr>
              <w:t>484,456</w:t>
            </w:r>
          </w:p>
        </w:tc>
      </w:tr>
      <w:tr w:rsidR="000338FA" w:rsidRPr="006C038E" w14:paraId="219CE7B4" w14:textId="77777777" w:rsidTr="000338FA">
        <w:trPr>
          <w:jc w:val="center"/>
        </w:trPr>
        <w:tc>
          <w:tcPr>
            <w:tcW w:w="1060" w:type="dxa"/>
            <w:tcMar>
              <w:top w:w="0" w:type="dxa"/>
              <w:left w:w="149" w:type="dxa"/>
              <w:bottom w:w="0" w:type="dxa"/>
              <w:right w:w="149" w:type="dxa"/>
            </w:tcMar>
            <w:vAlign w:val="center"/>
          </w:tcPr>
          <w:p w14:paraId="6C7A7205" w14:textId="77777777" w:rsidR="000338FA" w:rsidRPr="0096744C" w:rsidRDefault="000338FA" w:rsidP="0035225D">
            <w:pPr>
              <w:jc w:val="center"/>
              <w:rPr>
                <w:color w:val="2D2D2D"/>
              </w:rPr>
            </w:pPr>
            <w:r>
              <w:rPr>
                <w:color w:val="2D2D2D"/>
              </w:rPr>
              <w:t>3</w:t>
            </w:r>
            <w:r w:rsidRPr="0096744C">
              <w:rPr>
                <w:color w:val="2D2D2D"/>
              </w:rPr>
              <w:t>.</w:t>
            </w:r>
            <w:r>
              <w:rPr>
                <w:color w:val="2D2D2D"/>
              </w:rPr>
              <w:t>2</w:t>
            </w:r>
            <w:r w:rsidRPr="0096744C">
              <w:rPr>
                <w:color w:val="2D2D2D"/>
              </w:rPr>
              <w:t>.</w:t>
            </w:r>
            <w:r>
              <w:rPr>
                <w:color w:val="2D2D2D"/>
              </w:rPr>
              <w:t>4</w:t>
            </w:r>
            <w:r w:rsidRPr="0096744C">
              <w:rPr>
                <w:color w:val="2D2D2D"/>
              </w:rPr>
              <w:t>.</w:t>
            </w:r>
          </w:p>
        </w:tc>
        <w:tc>
          <w:tcPr>
            <w:tcW w:w="4762" w:type="dxa"/>
            <w:tcMar>
              <w:top w:w="0" w:type="dxa"/>
              <w:left w:w="149" w:type="dxa"/>
              <w:bottom w:w="0" w:type="dxa"/>
              <w:right w:w="149" w:type="dxa"/>
            </w:tcMar>
          </w:tcPr>
          <w:p w14:paraId="30752D04" w14:textId="77777777" w:rsidR="000338FA" w:rsidRPr="00B401F5" w:rsidRDefault="000338FA" w:rsidP="0035225D">
            <w:pPr>
              <w:spacing w:line="315" w:lineRule="atLeast"/>
              <w:textAlignment w:val="baseline"/>
              <w:rPr>
                <w:color w:val="2D2D2D"/>
              </w:rPr>
            </w:pPr>
            <w:r w:rsidRPr="00B401F5">
              <w:rPr>
                <w:color w:val="2D2D2D"/>
              </w:rPr>
              <w:t>273 – 324 мм</w:t>
            </w:r>
          </w:p>
        </w:tc>
        <w:tc>
          <w:tcPr>
            <w:tcW w:w="1985" w:type="dxa"/>
            <w:vMerge/>
            <w:tcMar>
              <w:top w:w="0" w:type="dxa"/>
              <w:left w:w="149" w:type="dxa"/>
              <w:bottom w:w="0" w:type="dxa"/>
              <w:right w:w="149" w:type="dxa"/>
            </w:tcMar>
          </w:tcPr>
          <w:p w14:paraId="1A4CCE65" w14:textId="77777777" w:rsidR="000338FA" w:rsidRPr="00B401F5"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tcPr>
          <w:p w14:paraId="0F96A74D" w14:textId="77777777" w:rsidR="000338FA" w:rsidRPr="00275101" w:rsidRDefault="000338FA" w:rsidP="0035225D">
            <w:pPr>
              <w:spacing w:line="315" w:lineRule="atLeast"/>
              <w:jc w:val="center"/>
              <w:textAlignment w:val="baseline"/>
              <w:rPr>
                <w:color w:val="2D2D2D"/>
              </w:rPr>
            </w:pPr>
            <w:r w:rsidRPr="00275101">
              <w:rPr>
                <w:color w:val="2D2D2D"/>
              </w:rPr>
              <w:t>548,869</w:t>
            </w:r>
          </w:p>
        </w:tc>
      </w:tr>
      <w:tr w:rsidR="000338FA" w:rsidRPr="006C038E" w14:paraId="1384BE39" w14:textId="77777777" w:rsidTr="000338FA">
        <w:trPr>
          <w:jc w:val="center"/>
        </w:trPr>
        <w:tc>
          <w:tcPr>
            <w:tcW w:w="1060" w:type="dxa"/>
            <w:tcMar>
              <w:top w:w="0" w:type="dxa"/>
              <w:left w:w="149" w:type="dxa"/>
              <w:bottom w:w="0" w:type="dxa"/>
              <w:right w:w="149" w:type="dxa"/>
            </w:tcMar>
            <w:vAlign w:val="center"/>
          </w:tcPr>
          <w:p w14:paraId="1B7196BF" w14:textId="77777777" w:rsidR="000338FA" w:rsidRPr="0096744C" w:rsidRDefault="000338FA" w:rsidP="0035225D">
            <w:pPr>
              <w:jc w:val="center"/>
              <w:rPr>
                <w:color w:val="2D2D2D"/>
              </w:rPr>
            </w:pPr>
            <w:r>
              <w:rPr>
                <w:color w:val="2D2D2D"/>
              </w:rPr>
              <w:t>3</w:t>
            </w:r>
            <w:r w:rsidRPr="0096744C">
              <w:rPr>
                <w:color w:val="2D2D2D"/>
              </w:rPr>
              <w:t>.</w:t>
            </w:r>
            <w:r>
              <w:rPr>
                <w:color w:val="2D2D2D"/>
              </w:rPr>
              <w:t>2</w:t>
            </w:r>
            <w:r w:rsidRPr="0096744C">
              <w:rPr>
                <w:color w:val="2D2D2D"/>
              </w:rPr>
              <w:t>.</w:t>
            </w:r>
            <w:r>
              <w:rPr>
                <w:color w:val="2D2D2D"/>
              </w:rPr>
              <w:t>5</w:t>
            </w:r>
            <w:r w:rsidRPr="0096744C">
              <w:rPr>
                <w:color w:val="2D2D2D"/>
              </w:rPr>
              <w:t>.</w:t>
            </w:r>
          </w:p>
        </w:tc>
        <w:tc>
          <w:tcPr>
            <w:tcW w:w="4762" w:type="dxa"/>
            <w:tcMar>
              <w:top w:w="0" w:type="dxa"/>
              <w:left w:w="149" w:type="dxa"/>
              <w:bottom w:w="0" w:type="dxa"/>
              <w:right w:w="149" w:type="dxa"/>
            </w:tcMar>
          </w:tcPr>
          <w:p w14:paraId="6FB0D342" w14:textId="77777777" w:rsidR="000338FA" w:rsidRPr="00B401F5" w:rsidRDefault="000338FA" w:rsidP="0035225D">
            <w:pPr>
              <w:spacing w:line="315" w:lineRule="atLeast"/>
              <w:textAlignment w:val="baseline"/>
              <w:rPr>
                <w:color w:val="2D2D2D"/>
              </w:rPr>
            </w:pPr>
            <w:r w:rsidRPr="00B401F5">
              <w:rPr>
                <w:color w:val="2D2D2D"/>
              </w:rPr>
              <w:t>325 – 425 мм</w:t>
            </w:r>
          </w:p>
        </w:tc>
        <w:tc>
          <w:tcPr>
            <w:tcW w:w="1985" w:type="dxa"/>
            <w:vMerge/>
            <w:tcMar>
              <w:top w:w="0" w:type="dxa"/>
              <w:left w:w="149" w:type="dxa"/>
              <w:bottom w:w="0" w:type="dxa"/>
              <w:right w:w="149" w:type="dxa"/>
            </w:tcMar>
          </w:tcPr>
          <w:p w14:paraId="6DA57BD1" w14:textId="77777777" w:rsidR="000338FA" w:rsidRPr="00B401F5"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tcPr>
          <w:p w14:paraId="008BF00C" w14:textId="77777777" w:rsidR="000338FA" w:rsidRPr="00275101" w:rsidRDefault="000338FA" w:rsidP="0035225D">
            <w:pPr>
              <w:spacing w:line="315" w:lineRule="atLeast"/>
              <w:jc w:val="center"/>
              <w:textAlignment w:val="baseline"/>
              <w:rPr>
                <w:color w:val="2D2D2D"/>
              </w:rPr>
            </w:pPr>
            <w:r w:rsidRPr="00275101">
              <w:rPr>
                <w:color w:val="2D2D2D"/>
              </w:rPr>
              <w:t>693,034</w:t>
            </w:r>
          </w:p>
        </w:tc>
      </w:tr>
      <w:tr w:rsidR="000338FA" w:rsidRPr="00A80EE2" w14:paraId="77DF603A" w14:textId="77777777" w:rsidTr="000338FA">
        <w:trPr>
          <w:jc w:val="center"/>
        </w:trPr>
        <w:tc>
          <w:tcPr>
            <w:tcW w:w="1060" w:type="dxa"/>
            <w:tcMar>
              <w:top w:w="0" w:type="dxa"/>
              <w:left w:w="149" w:type="dxa"/>
              <w:bottom w:w="0" w:type="dxa"/>
              <w:right w:w="149" w:type="dxa"/>
            </w:tcMar>
            <w:vAlign w:val="center"/>
          </w:tcPr>
          <w:p w14:paraId="66825D95" w14:textId="77777777" w:rsidR="000338FA" w:rsidRPr="0096744C" w:rsidRDefault="000338FA" w:rsidP="0035225D">
            <w:pPr>
              <w:jc w:val="center"/>
              <w:rPr>
                <w:color w:val="2D2D2D"/>
              </w:rPr>
            </w:pPr>
            <w:r>
              <w:rPr>
                <w:color w:val="2D2D2D"/>
              </w:rPr>
              <w:t>3</w:t>
            </w:r>
            <w:r w:rsidRPr="0096744C">
              <w:rPr>
                <w:color w:val="2D2D2D"/>
              </w:rPr>
              <w:t>.</w:t>
            </w:r>
            <w:r>
              <w:rPr>
                <w:color w:val="2D2D2D"/>
              </w:rPr>
              <w:t>2</w:t>
            </w:r>
            <w:r w:rsidRPr="0096744C">
              <w:rPr>
                <w:color w:val="2D2D2D"/>
              </w:rPr>
              <w:t>.</w:t>
            </w:r>
            <w:r>
              <w:rPr>
                <w:color w:val="2D2D2D"/>
              </w:rPr>
              <w:t>6</w:t>
            </w:r>
            <w:r w:rsidRPr="0096744C">
              <w:rPr>
                <w:color w:val="2D2D2D"/>
              </w:rPr>
              <w:t>.</w:t>
            </w:r>
          </w:p>
        </w:tc>
        <w:tc>
          <w:tcPr>
            <w:tcW w:w="4762" w:type="dxa"/>
            <w:tcMar>
              <w:top w:w="0" w:type="dxa"/>
              <w:left w:w="149" w:type="dxa"/>
              <w:bottom w:w="0" w:type="dxa"/>
              <w:right w:w="149" w:type="dxa"/>
            </w:tcMar>
          </w:tcPr>
          <w:p w14:paraId="324D1068" w14:textId="77777777" w:rsidR="000338FA" w:rsidRPr="00B401F5" w:rsidRDefault="000338FA" w:rsidP="0035225D">
            <w:pPr>
              <w:spacing w:line="315" w:lineRule="atLeast"/>
              <w:textAlignment w:val="baseline"/>
              <w:rPr>
                <w:color w:val="2D2D2D"/>
              </w:rPr>
            </w:pPr>
            <w:r w:rsidRPr="00B401F5">
              <w:rPr>
                <w:color w:val="2D2D2D"/>
              </w:rPr>
              <w:t>426 – 529 мм</w:t>
            </w:r>
          </w:p>
        </w:tc>
        <w:tc>
          <w:tcPr>
            <w:tcW w:w="1985" w:type="dxa"/>
            <w:vMerge/>
            <w:tcMar>
              <w:top w:w="0" w:type="dxa"/>
              <w:left w:w="149" w:type="dxa"/>
              <w:bottom w:w="0" w:type="dxa"/>
              <w:right w:w="149" w:type="dxa"/>
            </w:tcMar>
          </w:tcPr>
          <w:p w14:paraId="517B3DE5" w14:textId="77777777" w:rsidR="000338FA" w:rsidRPr="00B401F5"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tcPr>
          <w:p w14:paraId="00026B6A" w14:textId="77777777" w:rsidR="000338FA" w:rsidRPr="00275101" w:rsidRDefault="000338FA" w:rsidP="0035225D">
            <w:pPr>
              <w:spacing w:line="315" w:lineRule="atLeast"/>
              <w:jc w:val="center"/>
              <w:textAlignment w:val="baseline"/>
              <w:rPr>
                <w:color w:val="2D2D2D"/>
              </w:rPr>
            </w:pPr>
            <w:r w:rsidRPr="00275101">
              <w:rPr>
                <w:color w:val="2D2D2D"/>
              </w:rPr>
              <w:t>796,468</w:t>
            </w:r>
          </w:p>
        </w:tc>
      </w:tr>
      <w:tr w:rsidR="000338FA" w:rsidRPr="006C038E" w14:paraId="7BEBE2CD" w14:textId="77777777" w:rsidTr="000338FA">
        <w:trPr>
          <w:jc w:val="center"/>
        </w:trPr>
        <w:tc>
          <w:tcPr>
            <w:tcW w:w="1060" w:type="dxa"/>
            <w:tcMar>
              <w:top w:w="0" w:type="dxa"/>
              <w:left w:w="149" w:type="dxa"/>
              <w:bottom w:w="0" w:type="dxa"/>
              <w:right w:w="149" w:type="dxa"/>
            </w:tcMar>
            <w:vAlign w:val="center"/>
          </w:tcPr>
          <w:p w14:paraId="4F7B7D0B" w14:textId="77777777" w:rsidR="000338FA" w:rsidRPr="0096744C" w:rsidRDefault="000338FA" w:rsidP="0035225D">
            <w:pPr>
              <w:jc w:val="center"/>
              <w:rPr>
                <w:color w:val="2D2D2D"/>
              </w:rPr>
            </w:pPr>
            <w:r>
              <w:rPr>
                <w:color w:val="2D2D2D"/>
              </w:rPr>
              <w:t>3</w:t>
            </w:r>
            <w:r w:rsidRPr="0096744C">
              <w:rPr>
                <w:color w:val="2D2D2D"/>
              </w:rPr>
              <w:t>.</w:t>
            </w:r>
            <w:r>
              <w:rPr>
                <w:color w:val="2D2D2D"/>
              </w:rPr>
              <w:t>2</w:t>
            </w:r>
            <w:r w:rsidRPr="0096744C">
              <w:rPr>
                <w:color w:val="2D2D2D"/>
              </w:rPr>
              <w:t>.</w:t>
            </w:r>
            <w:r>
              <w:rPr>
                <w:color w:val="2D2D2D"/>
              </w:rPr>
              <w:t>7</w:t>
            </w:r>
            <w:r w:rsidRPr="0096744C">
              <w:rPr>
                <w:color w:val="2D2D2D"/>
              </w:rPr>
              <w:t>.</w:t>
            </w:r>
          </w:p>
        </w:tc>
        <w:tc>
          <w:tcPr>
            <w:tcW w:w="4762" w:type="dxa"/>
            <w:tcMar>
              <w:top w:w="0" w:type="dxa"/>
              <w:left w:w="149" w:type="dxa"/>
              <w:bottom w:w="0" w:type="dxa"/>
              <w:right w:w="149" w:type="dxa"/>
            </w:tcMar>
          </w:tcPr>
          <w:p w14:paraId="4F78ECE1" w14:textId="77777777" w:rsidR="000338FA" w:rsidRPr="00B401F5" w:rsidRDefault="000338FA" w:rsidP="0035225D">
            <w:pPr>
              <w:spacing w:line="315" w:lineRule="atLeast"/>
              <w:textAlignment w:val="baseline"/>
              <w:rPr>
                <w:color w:val="2D2D2D"/>
              </w:rPr>
            </w:pPr>
            <w:r w:rsidRPr="00B401F5">
              <w:rPr>
                <w:color w:val="2D2D2D"/>
              </w:rPr>
              <w:t>530 мм и выше</w:t>
            </w:r>
          </w:p>
        </w:tc>
        <w:tc>
          <w:tcPr>
            <w:tcW w:w="1985" w:type="dxa"/>
            <w:vMerge/>
            <w:tcMar>
              <w:top w:w="0" w:type="dxa"/>
              <w:left w:w="149" w:type="dxa"/>
              <w:bottom w:w="0" w:type="dxa"/>
              <w:right w:w="149" w:type="dxa"/>
            </w:tcMar>
          </w:tcPr>
          <w:p w14:paraId="6D24646E" w14:textId="77777777" w:rsidR="000338FA" w:rsidRPr="00B401F5" w:rsidRDefault="000338FA" w:rsidP="0035225D">
            <w:pPr>
              <w:spacing w:line="315" w:lineRule="atLeast"/>
              <w:jc w:val="center"/>
              <w:textAlignment w:val="baseline"/>
              <w:rPr>
                <w:color w:val="2D2D2D"/>
              </w:rPr>
            </w:pPr>
          </w:p>
        </w:tc>
        <w:tc>
          <w:tcPr>
            <w:tcW w:w="1977" w:type="dxa"/>
            <w:tcMar>
              <w:top w:w="0" w:type="dxa"/>
              <w:left w:w="149" w:type="dxa"/>
              <w:bottom w:w="0" w:type="dxa"/>
              <w:right w:w="149" w:type="dxa"/>
            </w:tcMar>
            <w:vAlign w:val="center"/>
          </w:tcPr>
          <w:p w14:paraId="282DB0FF" w14:textId="77777777" w:rsidR="000338FA" w:rsidRPr="00275101" w:rsidRDefault="000338FA" w:rsidP="0035225D">
            <w:pPr>
              <w:spacing w:line="315" w:lineRule="atLeast"/>
              <w:jc w:val="center"/>
              <w:textAlignment w:val="baseline"/>
              <w:rPr>
                <w:color w:val="2D2D2D"/>
              </w:rPr>
            </w:pPr>
            <w:r w:rsidRPr="00275101">
              <w:rPr>
                <w:color w:val="2D2D2D"/>
              </w:rPr>
              <w:t>1 004,640</w:t>
            </w:r>
          </w:p>
        </w:tc>
      </w:tr>
      <w:tr w:rsidR="000338FA" w:rsidRPr="006C038E" w14:paraId="24B03D6E" w14:textId="77777777" w:rsidTr="000338FA">
        <w:trPr>
          <w:jc w:val="center"/>
        </w:trPr>
        <w:tc>
          <w:tcPr>
            <w:tcW w:w="1060" w:type="dxa"/>
            <w:tcMar>
              <w:top w:w="0" w:type="dxa"/>
              <w:left w:w="149" w:type="dxa"/>
              <w:bottom w:w="0" w:type="dxa"/>
              <w:right w:w="149" w:type="dxa"/>
            </w:tcMar>
            <w:vAlign w:val="center"/>
            <w:hideMark/>
          </w:tcPr>
          <w:p w14:paraId="2368CD35" w14:textId="77777777" w:rsidR="000338FA" w:rsidRPr="00B401F5" w:rsidRDefault="000338FA" w:rsidP="0035225D">
            <w:pPr>
              <w:spacing w:line="315" w:lineRule="atLeast"/>
              <w:jc w:val="center"/>
              <w:textAlignment w:val="baseline"/>
              <w:rPr>
                <w:color w:val="2D2D2D"/>
              </w:rPr>
            </w:pPr>
            <w:r>
              <w:rPr>
                <w:color w:val="2D2D2D"/>
              </w:rPr>
              <w:t>4</w:t>
            </w:r>
            <w:r w:rsidRPr="00B401F5">
              <w:rPr>
                <w:color w:val="2D2D2D"/>
              </w:rPr>
              <w:t>.</w:t>
            </w:r>
          </w:p>
        </w:tc>
        <w:tc>
          <w:tcPr>
            <w:tcW w:w="8724" w:type="dxa"/>
            <w:gridSpan w:val="3"/>
            <w:tcMar>
              <w:top w:w="0" w:type="dxa"/>
              <w:left w:w="149" w:type="dxa"/>
              <w:bottom w:w="0" w:type="dxa"/>
              <w:right w:w="149" w:type="dxa"/>
            </w:tcMar>
            <w:hideMark/>
          </w:tcPr>
          <w:p w14:paraId="0695321D" w14:textId="77777777" w:rsidR="000338FA" w:rsidRPr="00B401F5" w:rsidRDefault="000338FA" w:rsidP="0035225D">
            <w:pPr>
              <w:spacing w:line="315" w:lineRule="atLeast"/>
              <w:jc w:val="center"/>
              <w:textAlignment w:val="baseline"/>
              <w:rPr>
                <w:color w:val="2D2D2D"/>
              </w:rPr>
            </w:pPr>
            <w:r w:rsidRPr="00E41722">
              <w:rPr>
                <w:color w:val="2D2D2D"/>
              </w:rPr>
              <w:t xml:space="preserve">Стандартизированная тарифная ставка </w:t>
            </w:r>
            <w:r w:rsidRPr="00B401F5">
              <w:t>С</w:t>
            </w:r>
            <w:r w:rsidRPr="00B401F5">
              <w:rPr>
                <w:vertAlign w:val="subscript"/>
              </w:rPr>
              <w:t>4к</w:t>
            </w:r>
            <w:r w:rsidRPr="00E41722">
              <w:rPr>
                <w:color w:val="2D2D2D"/>
              </w:rPr>
              <w:t xml:space="preserve"> на покрытие расходов, связанных со строительством (реконструкцией) полиэтиленового газопровода, используемая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газораспределительных организаций</w:t>
            </w:r>
            <w:r>
              <w:rPr>
                <w:color w:val="2D2D2D"/>
              </w:rPr>
              <w:t>, составляет более 150 метров</w:t>
            </w:r>
            <w:r w:rsidRPr="00DE1ECE">
              <w:rPr>
                <w:b/>
                <w:color w:val="2D2D2D"/>
              </w:rPr>
              <w:t>*</w:t>
            </w:r>
          </w:p>
        </w:tc>
      </w:tr>
      <w:tr w:rsidR="000338FA" w:rsidRPr="006C038E" w14:paraId="34BE0985" w14:textId="77777777" w:rsidTr="000338FA">
        <w:trPr>
          <w:jc w:val="center"/>
        </w:trPr>
        <w:tc>
          <w:tcPr>
            <w:tcW w:w="1060" w:type="dxa"/>
            <w:tcMar>
              <w:top w:w="0" w:type="dxa"/>
              <w:left w:w="149" w:type="dxa"/>
              <w:bottom w:w="0" w:type="dxa"/>
              <w:right w:w="149" w:type="dxa"/>
            </w:tcMar>
            <w:vAlign w:val="center"/>
            <w:hideMark/>
          </w:tcPr>
          <w:p w14:paraId="183175F6" w14:textId="77777777" w:rsidR="000338FA" w:rsidRPr="00B401F5" w:rsidRDefault="000338FA" w:rsidP="0035225D">
            <w:pPr>
              <w:jc w:val="center"/>
              <w:rPr>
                <w:color w:val="2D2D2D"/>
              </w:rPr>
            </w:pPr>
            <w:r>
              <w:rPr>
                <w:color w:val="2D2D2D"/>
              </w:rPr>
              <w:t>4.1.</w:t>
            </w:r>
          </w:p>
        </w:tc>
        <w:tc>
          <w:tcPr>
            <w:tcW w:w="4762" w:type="dxa"/>
            <w:tcMar>
              <w:top w:w="0" w:type="dxa"/>
              <w:left w:w="149" w:type="dxa"/>
              <w:bottom w:w="0" w:type="dxa"/>
              <w:right w:w="149" w:type="dxa"/>
            </w:tcMar>
            <w:hideMark/>
          </w:tcPr>
          <w:p w14:paraId="3C871F68" w14:textId="77777777" w:rsidR="000338FA" w:rsidRPr="00B401F5" w:rsidRDefault="000338FA" w:rsidP="0035225D">
            <w:pPr>
              <w:spacing w:line="315" w:lineRule="atLeast"/>
              <w:textAlignment w:val="baseline"/>
              <w:rPr>
                <w:color w:val="2D2D2D"/>
              </w:rPr>
            </w:pPr>
            <w:r w:rsidRPr="00B401F5">
              <w:rPr>
                <w:color w:val="2D2D2D"/>
              </w:rPr>
              <w:t>109 мм и менее</w:t>
            </w:r>
          </w:p>
        </w:tc>
        <w:tc>
          <w:tcPr>
            <w:tcW w:w="1985" w:type="dxa"/>
            <w:vMerge w:val="restart"/>
            <w:tcMar>
              <w:top w:w="0" w:type="dxa"/>
              <w:left w:w="149" w:type="dxa"/>
              <w:bottom w:w="0" w:type="dxa"/>
              <w:right w:w="149" w:type="dxa"/>
            </w:tcMar>
            <w:vAlign w:val="center"/>
            <w:hideMark/>
          </w:tcPr>
          <w:p w14:paraId="26CCA5BC" w14:textId="77777777" w:rsidR="000338FA" w:rsidRDefault="000338FA" w:rsidP="0035225D">
            <w:pPr>
              <w:jc w:val="center"/>
            </w:pPr>
            <w:r w:rsidRPr="009129CB">
              <w:rPr>
                <w:color w:val="2D2D2D"/>
              </w:rPr>
              <w:t>тыс. руб. за 1 км</w:t>
            </w:r>
          </w:p>
        </w:tc>
        <w:tc>
          <w:tcPr>
            <w:tcW w:w="1977" w:type="dxa"/>
            <w:tcMar>
              <w:top w:w="0" w:type="dxa"/>
              <w:left w:w="149" w:type="dxa"/>
              <w:bottom w:w="0" w:type="dxa"/>
              <w:right w:w="149" w:type="dxa"/>
            </w:tcMar>
            <w:vAlign w:val="center"/>
            <w:hideMark/>
          </w:tcPr>
          <w:p w14:paraId="13FEE5AE" w14:textId="77777777" w:rsidR="000338FA" w:rsidRPr="00275101" w:rsidRDefault="000338FA" w:rsidP="0035225D">
            <w:pPr>
              <w:spacing w:line="315" w:lineRule="atLeast"/>
              <w:jc w:val="center"/>
              <w:textAlignment w:val="baseline"/>
              <w:rPr>
                <w:color w:val="2D2D2D"/>
              </w:rPr>
            </w:pPr>
            <w:r w:rsidRPr="00275101">
              <w:rPr>
                <w:color w:val="2D2D2D"/>
              </w:rPr>
              <w:t>250,542</w:t>
            </w:r>
          </w:p>
        </w:tc>
      </w:tr>
      <w:tr w:rsidR="000338FA" w:rsidRPr="006C038E" w14:paraId="7A182090" w14:textId="77777777" w:rsidTr="000338FA">
        <w:trPr>
          <w:jc w:val="center"/>
        </w:trPr>
        <w:tc>
          <w:tcPr>
            <w:tcW w:w="1060" w:type="dxa"/>
            <w:tcMar>
              <w:top w:w="0" w:type="dxa"/>
              <w:left w:w="149" w:type="dxa"/>
              <w:bottom w:w="0" w:type="dxa"/>
              <w:right w:w="149" w:type="dxa"/>
            </w:tcMar>
            <w:vAlign w:val="center"/>
            <w:hideMark/>
          </w:tcPr>
          <w:p w14:paraId="79800DD4" w14:textId="77777777" w:rsidR="000338FA" w:rsidRDefault="000338FA" w:rsidP="0035225D">
            <w:pPr>
              <w:jc w:val="center"/>
            </w:pPr>
            <w:r>
              <w:rPr>
                <w:color w:val="2D2D2D"/>
              </w:rPr>
              <w:t>4</w:t>
            </w:r>
            <w:r w:rsidRPr="00C479DA">
              <w:rPr>
                <w:color w:val="2D2D2D"/>
              </w:rPr>
              <w:t>.</w:t>
            </w:r>
            <w:r>
              <w:rPr>
                <w:color w:val="2D2D2D"/>
              </w:rPr>
              <w:t>2</w:t>
            </w:r>
            <w:r w:rsidRPr="00C479DA">
              <w:rPr>
                <w:color w:val="2D2D2D"/>
              </w:rPr>
              <w:t>.</w:t>
            </w:r>
          </w:p>
        </w:tc>
        <w:tc>
          <w:tcPr>
            <w:tcW w:w="4762" w:type="dxa"/>
            <w:tcMar>
              <w:top w:w="0" w:type="dxa"/>
              <w:left w:w="149" w:type="dxa"/>
              <w:bottom w:w="0" w:type="dxa"/>
              <w:right w:w="149" w:type="dxa"/>
            </w:tcMar>
            <w:hideMark/>
          </w:tcPr>
          <w:p w14:paraId="409F680A" w14:textId="77777777" w:rsidR="000338FA" w:rsidRPr="00B401F5" w:rsidRDefault="000338FA" w:rsidP="0035225D">
            <w:pPr>
              <w:spacing w:line="315" w:lineRule="atLeast"/>
              <w:textAlignment w:val="baseline"/>
              <w:rPr>
                <w:color w:val="2D2D2D"/>
              </w:rPr>
            </w:pPr>
            <w:r w:rsidRPr="00B401F5">
              <w:rPr>
                <w:color w:val="2D2D2D"/>
              </w:rPr>
              <w:t>110 - 159 мм</w:t>
            </w:r>
          </w:p>
        </w:tc>
        <w:tc>
          <w:tcPr>
            <w:tcW w:w="1985" w:type="dxa"/>
            <w:vMerge/>
            <w:tcMar>
              <w:top w:w="0" w:type="dxa"/>
              <w:left w:w="149" w:type="dxa"/>
              <w:bottom w:w="0" w:type="dxa"/>
              <w:right w:w="149" w:type="dxa"/>
            </w:tcMar>
            <w:hideMark/>
          </w:tcPr>
          <w:p w14:paraId="3E67225F" w14:textId="77777777" w:rsidR="000338FA" w:rsidRDefault="000338FA" w:rsidP="0035225D"/>
        </w:tc>
        <w:tc>
          <w:tcPr>
            <w:tcW w:w="1977" w:type="dxa"/>
            <w:tcMar>
              <w:top w:w="0" w:type="dxa"/>
              <w:left w:w="149" w:type="dxa"/>
              <w:bottom w:w="0" w:type="dxa"/>
              <w:right w:w="149" w:type="dxa"/>
            </w:tcMar>
            <w:vAlign w:val="center"/>
            <w:hideMark/>
          </w:tcPr>
          <w:p w14:paraId="159E6F14" w14:textId="77777777" w:rsidR="000338FA" w:rsidRPr="00275101" w:rsidRDefault="000338FA" w:rsidP="0035225D">
            <w:pPr>
              <w:spacing w:line="315" w:lineRule="atLeast"/>
              <w:jc w:val="center"/>
              <w:textAlignment w:val="baseline"/>
              <w:rPr>
                <w:color w:val="2D2D2D"/>
              </w:rPr>
            </w:pPr>
            <w:r w:rsidRPr="00275101">
              <w:rPr>
                <w:color w:val="2D2D2D"/>
              </w:rPr>
              <w:t>270,477</w:t>
            </w:r>
          </w:p>
        </w:tc>
      </w:tr>
      <w:tr w:rsidR="000338FA" w:rsidRPr="006C038E" w14:paraId="6DF65E68" w14:textId="77777777" w:rsidTr="000338FA">
        <w:trPr>
          <w:jc w:val="center"/>
        </w:trPr>
        <w:tc>
          <w:tcPr>
            <w:tcW w:w="1060" w:type="dxa"/>
            <w:tcMar>
              <w:top w:w="0" w:type="dxa"/>
              <w:left w:w="149" w:type="dxa"/>
              <w:bottom w:w="0" w:type="dxa"/>
              <w:right w:w="149" w:type="dxa"/>
            </w:tcMar>
            <w:vAlign w:val="center"/>
            <w:hideMark/>
          </w:tcPr>
          <w:p w14:paraId="0AA62D66" w14:textId="77777777" w:rsidR="000338FA" w:rsidRDefault="000338FA" w:rsidP="0035225D">
            <w:pPr>
              <w:jc w:val="center"/>
            </w:pPr>
            <w:r>
              <w:rPr>
                <w:color w:val="2D2D2D"/>
              </w:rPr>
              <w:t>4</w:t>
            </w:r>
            <w:r w:rsidRPr="00C479DA">
              <w:rPr>
                <w:color w:val="2D2D2D"/>
              </w:rPr>
              <w:t>.</w:t>
            </w:r>
            <w:r>
              <w:rPr>
                <w:color w:val="2D2D2D"/>
              </w:rPr>
              <w:t>3</w:t>
            </w:r>
            <w:r w:rsidRPr="00C479DA">
              <w:rPr>
                <w:color w:val="2D2D2D"/>
              </w:rPr>
              <w:t>.</w:t>
            </w:r>
          </w:p>
        </w:tc>
        <w:tc>
          <w:tcPr>
            <w:tcW w:w="4762" w:type="dxa"/>
            <w:tcMar>
              <w:top w:w="0" w:type="dxa"/>
              <w:left w:w="149" w:type="dxa"/>
              <w:bottom w:w="0" w:type="dxa"/>
              <w:right w:w="149" w:type="dxa"/>
            </w:tcMar>
            <w:hideMark/>
          </w:tcPr>
          <w:p w14:paraId="242869EA" w14:textId="77777777" w:rsidR="000338FA" w:rsidRPr="00B401F5" w:rsidRDefault="000338FA" w:rsidP="0035225D">
            <w:pPr>
              <w:spacing w:line="315" w:lineRule="atLeast"/>
              <w:textAlignment w:val="baseline"/>
              <w:rPr>
                <w:color w:val="2D2D2D"/>
              </w:rPr>
            </w:pPr>
            <w:r w:rsidRPr="00B401F5">
              <w:rPr>
                <w:color w:val="2D2D2D"/>
              </w:rPr>
              <w:t>160 - 224 мм</w:t>
            </w:r>
          </w:p>
        </w:tc>
        <w:tc>
          <w:tcPr>
            <w:tcW w:w="1985" w:type="dxa"/>
            <w:vMerge/>
            <w:tcMar>
              <w:top w:w="0" w:type="dxa"/>
              <w:left w:w="149" w:type="dxa"/>
              <w:bottom w:w="0" w:type="dxa"/>
              <w:right w:w="149" w:type="dxa"/>
            </w:tcMar>
            <w:hideMark/>
          </w:tcPr>
          <w:p w14:paraId="3D73F0E7" w14:textId="77777777" w:rsidR="000338FA" w:rsidRDefault="000338FA" w:rsidP="0035225D"/>
        </w:tc>
        <w:tc>
          <w:tcPr>
            <w:tcW w:w="1977" w:type="dxa"/>
            <w:tcMar>
              <w:top w:w="0" w:type="dxa"/>
              <w:left w:w="149" w:type="dxa"/>
              <w:bottom w:w="0" w:type="dxa"/>
              <w:right w:w="149" w:type="dxa"/>
            </w:tcMar>
            <w:vAlign w:val="center"/>
            <w:hideMark/>
          </w:tcPr>
          <w:p w14:paraId="23ED9EEB" w14:textId="77777777" w:rsidR="000338FA" w:rsidRPr="00275101" w:rsidRDefault="000338FA" w:rsidP="0035225D">
            <w:pPr>
              <w:spacing w:line="315" w:lineRule="atLeast"/>
              <w:jc w:val="center"/>
              <w:textAlignment w:val="baseline"/>
              <w:rPr>
                <w:color w:val="2D2D2D"/>
              </w:rPr>
            </w:pPr>
            <w:r w:rsidRPr="00275101">
              <w:rPr>
                <w:color w:val="2D2D2D"/>
              </w:rPr>
              <w:t>378,793</w:t>
            </w:r>
          </w:p>
        </w:tc>
      </w:tr>
      <w:tr w:rsidR="000338FA" w:rsidRPr="006C038E" w14:paraId="4DDBC82B" w14:textId="77777777" w:rsidTr="000338FA">
        <w:trPr>
          <w:jc w:val="center"/>
        </w:trPr>
        <w:tc>
          <w:tcPr>
            <w:tcW w:w="1060" w:type="dxa"/>
            <w:tcMar>
              <w:top w:w="0" w:type="dxa"/>
              <w:left w:w="149" w:type="dxa"/>
              <w:bottom w:w="0" w:type="dxa"/>
              <w:right w:w="149" w:type="dxa"/>
            </w:tcMar>
            <w:vAlign w:val="center"/>
            <w:hideMark/>
          </w:tcPr>
          <w:p w14:paraId="1F90AF19" w14:textId="77777777" w:rsidR="000338FA" w:rsidRDefault="000338FA" w:rsidP="0035225D">
            <w:pPr>
              <w:jc w:val="center"/>
            </w:pPr>
            <w:r>
              <w:rPr>
                <w:color w:val="2D2D2D"/>
              </w:rPr>
              <w:t>4</w:t>
            </w:r>
            <w:r w:rsidRPr="00C479DA">
              <w:rPr>
                <w:color w:val="2D2D2D"/>
              </w:rPr>
              <w:t>.</w:t>
            </w:r>
            <w:r>
              <w:rPr>
                <w:color w:val="2D2D2D"/>
              </w:rPr>
              <w:t>4</w:t>
            </w:r>
            <w:r w:rsidRPr="00C479DA">
              <w:rPr>
                <w:color w:val="2D2D2D"/>
              </w:rPr>
              <w:t>.</w:t>
            </w:r>
          </w:p>
        </w:tc>
        <w:tc>
          <w:tcPr>
            <w:tcW w:w="4762" w:type="dxa"/>
            <w:tcMar>
              <w:top w:w="0" w:type="dxa"/>
              <w:left w:w="149" w:type="dxa"/>
              <w:bottom w:w="0" w:type="dxa"/>
              <w:right w:w="149" w:type="dxa"/>
            </w:tcMar>
            <w:hideMark/>
          </w:tcPr>
          <w:p w14:paraId="0C9A1A8B" w14:textId="77777777" w:rsidR="000338FA" w:rsidRPr="00B401F5" w:rsidRDefault="000338FA" w:rsidP="0035225D">
            <w:pPr>
              <w:spacing w:line="315" w:lineRule="atLeast"/>
              <w:textAlignment w:val="baseline"/>
              <w:rPr>
                <w:color w:val="2D2D2D"/>
              </w:rPr>
            </w:pPr>
            <w:r w:rsidRPr="00B401F5">
              <w:rPr>
                <w:color w:val="2D2D2D"/>
              </w:rPr>
              <w:t>225 - 314 мм</w:t>
            </w:r>
          </w:p>
        </w:tc>
        <w:tc>
          <w:tcPr>
            <w:tcW w:w="1985" w:type="dxa"/>
            <w:vMerge/>
            <w:tcMar>
              <w:top w:w="0" w:type="dxa"/>
              <w:left w:w="149" w:type="dxa"/>
              <w:bottom w:w="0" w:type="dxa"/>
              <w:right w:w="149" w:type="dxa"/>
            </w:tcMar>
            <w:hideMark/>
          </w:tcPr>
          <w:p w14:paraId="0EF8EC6A" w14:textId="77777777" w:rsidR="000338FA" w:rsidRDefault="000338FA" w:rsidP="0035225D"/>
        </w:tc>
        <w:tc>
          <w:tcPr>
            <w:tcW w:w="1977" w:type="dxa"/>
            <w:tcMar>
              <w:top w:w="0" w:type="dxa"/>
              <w:left w:w="149" w:type="dxa"/>
              <w:bottom w:w="0" w:type="dxa"/>
              <w:right w:w="149" w:type="dxa"/>
            </w:tcMar>
            <w:vAlign w:val="center"/>
            <w:hideMark/>
          </w:tcPr>
          <w:p w14:paraId="7E924E89" w14:textId="77777777" w:rsidR="000338FA" w:rsidRPr="00275101" w:rsidRDefault="000338FA" w:rsidP="0035225D">
            <w:pPr>
              <w:spacing w:line="315" w:lineRule="atLeast"/>
              <w:jc w:val="center"/>
              <w:textAlignment w:val="baseline"/>
              <w:rPr>
                <w:color w:val="2D2D2D"/>
              </w:rPr>
            </w:pPr>
            <w:r w:rsidRPr="00275101">
              <w:rPr>
                <w:color w:val="2D2D2D"/>
              </w:rPr>
              <w:t>419,214</w:t>
            </w:r>
          </w:p>
        </w:tc>
      </w:tr>
      <w:tr w:rsidR="000338FA" w:rsidRPr="006C038E" w14:paraId="34EB42C1" w14:textId="77777777" w:rsidTr="000338FA">
        <w:trPr>
          <w:jc w:val="center"/>
        </w:trPr>
        <w:tc>
          <w:tcPr>
            <w:tcW w:w="1060" w:type="dxa"/>
            <w:tcMar>
              <w:top w:w="0" w:type="dxa"/>
              <w:left w:w="149" w:type="dxa"/>
              <w:bottom w:w="0" w:type="dxa"/>
              <w:right w:w="149" w:type="dxa"/>
            </w:tcMar>
            <w:vAlign w:val="center"/>
          </w:tcPr>
          <w:p w14:paraId="039AF0C4" w14:textId="77777777" w:rsidR="000338FA" w:rsidRDefault="000338FA" w:rsidP="0035225D">
            <w:pPr>
              <w:jc w:val="center"/>
            </w:pPr>
            <w:r>
              <w:rPr>
                <w:color w:val="2D2D2D"/>
              </w:rPr>
              <w:t>4</w:t>
            </w:r>
            <w:r w:rsidRPr="00C479DA">
              <w:rPr>
                <w:color w:val="2D2D2D"/>
              </w:rPr>
              <w:t>.</w:t>
            </w:r>
            <w:r>
              <w:rPr>
                <w:color w:val="2D2D2D"/>
              </w:rPr>
              <w:t>5</w:t>
            </w:r>
            <w:r w:rsidRPr="00C479DA">
              <w:rPr>
                <w:color w:val="2D2D2D"/>
              </w:rPr>
              <w:t>.</w:t>
            </w:r>
          </w:p>
        </w:tc>
        <w:tc>
          <w:tcPr>
            <w:tcW w:w="4762" w:type="dxa"/>
            <w:tcMar>
              <w:top w:w="0" w:type="dxa"/>
              <w:left w:w="149" w:type="dxa"/>
              <w:bottom w:w="0" w:type="dxa"/>
              <w:right w:w="149" w:type="dxa"/>
            </w:tcMar>
          </w:tcPr>
          <w:p w14:paraId="6A134C31" w14:textId="77777777" w:rsidR="000338FA" w:rsidRPr="00B401F5" w:rsidRDefault="000338FA" w:rsidP="0035225D">
            <w:pPr>
              <w:spacing w:line="315" w:lineRule="atLeast"/>
              <w:textAlignment w:val="baseline"/>
              <w:rPr>
                <w:color w:val="2D2D2D"/>
              </w:rPr>
            </w:pPr>
            <w:r w:rsidRPr="00B401F5">
              <w:rPr>
                <w:color w:val="2D2D2D"/>
              </w:rPr>
              <w:t>315 - 399 мм</w:t>
            </w:r>
          </w:p>
        </w:tc>
        <w:tc>
          <w:tcPr>
            <w:tcW w:w="1985" w:type="dxa"/>
            <w:vMerge/>
            <w:tcMar>
              <w:top w:w="0" w:type="dxa"/>
              <w:left w:w="149" w:type="dxa"/>
              <w:bottom w:w="0" w:type="dxa"/>
              <w:right w:w="149" w:type="dxa"/>
            </w:tcMar>
          </w:tcPr>
          <w:p w14:paraId="015EEE76" w14:textId="77777777" w:rsidR="000338FA" w:rsidRDefault="000338FA" w:rsidP="0035225D"/>
        </w:tc>
        <w:tc>
          <w:tcPr>
            <w:tcW w:w="1977" w:type="dxa"/>
            <w:tcMar>
              <w:top w:w="0" w:type="dxa"/>
              <w:left w:w="149" w:type="dxa"/>
              <w:bottom w:w="0" w:type="dxa"/>
              <w:right w:w="149" w:type="dxa"/>
            </w:tcMar>
            <w:vAlign w:val="center"/>
          </w:tcPr>
          <w:p w14:paraId="31EEE59B" w14:textId="77777777" w:rsidR="000338FA" w:rsidRPr="00275101" w:rsidRDefault="000338FA" w:rsidP="0035225D">
            <w:pPr>
              <w:spacing w:line="315" w:lineRule="atLeast"/>
              <w:jc w:val="center"/>
              <w:textAlignment w:val="baseline"/>
              <w:rPr>
                <w:color w:val="2D2D2D"/>
              </w:rPr>
            </w:pPr>
            <w:r w:rsidRPr="00275101">
              <w:rPr>
                <w:color w:val="2D2D2D"/>
              </w:rPr>
              <w:t>628,623</w:t>
            </w:r>
          </w:p>
        </w:tc>
      </w:tr>
      <w:tr w:rsidR="000338FA" w:rsidRPr="006C038E" w14:paraId="6B92DC43" w14:textId="77777777" w:rsidTr="000338FA">
        <w:trPr>
          <w:jc w:val="center"/>
        </w:trPr>
        <w:tc>
          <w:tcPr>
            <w:tcW w:w="1060" w:type="dxa"/>
            <w:tcMar>
              <w:top w:w="0" w:type="dxa"/>
              <w:left w:w="149" w:type="dxa"/>
              <w:bottom w:w="0" w:type="dxa"/>
              <w:right w:w="149" w:type="dxa"/>
            </w:tcMar>
            <w:vAlign w:val="center"/>
          </w:tcPr>
          <w:p w14:paraId="406CA41E" w14:textId="77777777" w:rsidR="000338FA" w:rsidRDefault="000338FA" w:rsidP="0035225D">
            <w:pPr>
              <w:jc w:val="center"/>
            </w:pPr>
            <w:r>
              <w:rPr>
                <w:color w:val="2D2D2D"/>
              </w:rPr>
              <w:t>4</w:t>
            </w:r>
            <w:r w:rsidRPr="00C479DA">
              <w:rPr>
                <w:color w:val="2D2D2D"/>
              </w:rPr>
              <w:t>.</w:t>
            </w:r>
            <w:r>
              <w:rPr>
                <w:color w:val="2D2D2D"/>
              </w:rPr>
              <w:t>6</w:t>
            </w:r>
            <w:r w:rsidRPr="00C479DA">
              <w:rPr>
                <w:color w:val="2D2D2D"/>
              </w:rPr>
              <w:t>.</w:t>
            </w:r>
          </w:p>
        </w:tc>
        <w:tc>
          <w:tcPr>
            <w:tcW w:w="4762" w:type="dxa"/>
            <w:tcMar>
              <w:top w:w="0" w:type="dxa"/>
              <w:left w:w="149" w:type="dxa"/>
              <w:bottom w:w="0" w:type="dxa"/>
              <w:right w:w="149" w:type="dxa"/>
            </w:tcMar>
          </w:tcPr>
          <w:p w14:paraId="22E0E55C" w14:textId="77777777" w:rsidR="000338FA" w:rsidRPr="00B401F5" w:rsidRDefault="000338FA" w:rsidP="0035225D">
            <w:pPr>
              <w:spacing w:line="315" w:lineRule="atLeast"/>
              <w:textAlignment w:val="baseline"/>
              <w:rPr>
                <w:color w:val="2D2D2D"/>
              </w:rPr>
            </w:pPr>
            <w:r w:rsidRPr="00B401F5">
              <w:rPr>
                <w:color w:val="2D2D2D"/>
              </w:rPr>
              <w:t>400 мм и выше</w:t>
            </w:r>
          </w:p>
        </w:tc>
        <w:tc>
          <w:tcPr>
            <w:tcW w:w="1985" w:type="dxa"/>
            <w:vMerge/>
            <w:tcMar>
              <w:top w:w="0" w:type="dxa"/>
              <w:left w:w="149" w:type="dxa"/>
              <w:bottom w:w="0" w:type="dxa"/>
              <w:right w:w="149" w:type="dxa"/>
            </w:tcMar>
          </w:tcPr>
          <w:p w14:paraId="28CBBD1C" w14:textId="77777777" w:rsidR="000338FA" w:rsidRDefault="000338FA" w:rsidP="0035225D"/>
        </w:tc>
        <w:tc>
          <w:tcPr>
            <w:tcW w:w="1977" w:type="dxa"/>
            <w:tcMar>
              <w:top w:w="0" w:type="dxa"/>
              <w:left w:w="149" w:type="dxa"/>
              <w:bottom w:w="0" w:type="dxa"/>
              <w:right w:w="149" w:type="dxa"/>
            </w:tcMar>
            <w:vAlign w:val="center"/>
          </w:tcPr>
          <w:p w14:paraId="2B22A7FA" w14:textId="77777777" w:rsidR="000338FA" w:rsidRPr="00275101" w:rsidRDefault="000338FA" w:rsidP="0035225D">
            <w:pPr>
              <w:spacing w:line="315" w:lineRule="atLeast"/>
              <w:jc w:val="center"/>
              <w:textAlignment w:val="baseline"/>
              <w:rPr>
                <w:color w:val="2D2D2D"/>
              </w:rPr>
            </w:pPr>
            <w:r w:rsidRPr="00275101">
              <w:rPr>
                <w:color w:val="2D2D2D"/>
              </w:rPr>
              <w:t>791,605</w:t>
            </w:r>
          </w:p>
        </w:tc>
      </w:tr>
      <w:tr w:rsidR="000338FA" w:rsidRPr="00A0598C" w14:paraId="4D5044C2"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7C18EA40" w14:textId="77777777" w:rsidR="000338FA" w:rsidRDefault="000338FA" w:rsidP="0035225D">
            <w:pPr>
              <w:jc w:val="center"/>
              <w:rPr>
                <w:color w:val="2D2D2D"/>
              </w:rPr>
            </w:pPr>
            <w:r>
              <w:rPr>
                <w:color w:val="2D2D2D"/>
              </w:rPr>
              <w:t>5.</w:t>
            </w:r>
          </w:p>
        </w:tc>
        <w:tc>
          <w:tcPr>
            <w:tcW w:w="4762" w:type="dxa"/>
            <w:tcMar>
              <w:left w:w="147" w:type="dxa"/>
              <w:right w:w="147" w:type="dxa"/>
            </w:tcMar>
            <w:vAlign w:val="center"/>
          </w:tcPr>
          <w:p w14:paraId="62DF9973" w14:textId="77777777" w:rsidR="000338FA" w:rsidRPr="00F22DF5" w:rsidRDefault="000338FA" w:rsidP="0035225D">
            <w:pPr>
              <w:spacing w:line="315" w:lineRule="atLeast"/>
              <w:jc w:val="center"/>
              <w:textAlignment w:val="baseline"/>
              <w:rPr>
                <w:color w:val="2D2D2D"/>
              </w:rPr>
            </w:pPr>
            <w:r w:rsidRPr="00E41722">
              <w:rPr>
                <w:color w:val="2D2D2D"/>
              </w:rPr>
              <w:t xml:space="preserve">Стандартизированная тарифная ставка </w:t>
            </w:r>
            <w:r w:rsidRPr="00B401F5">
              <w:t>С</w:t>
            </w:r>
            <w:r>
              <w:rPr>
                <w:vertAlign w:val="subscript"/>
              </w:rPr>
              <w:t>5</w:t>
            </w:r>
            <w:r w:rsidRPr="00E41722">
              <w:rPr>
                <w:color w:val="2D2D2D"/>
              </w:rPr>
              <w:t xml:space="preserve"> на покрытие расходов, связанных со строительством (реконструкцией) полиэтиленового газопровода, используемая для случаев,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газораспределительных организаций</w:t>
            </w:r>
            <w:r>
              <w:rPr>
                <w:color w:val="2D2D2D"/>
              </w:rPr>
              <w:t>, составляет более 150 метров</w:t>
            </w:r>
            <w:r w:rsidRPr="00DE1ECE">
              <w:rPr>
                <w:b/>
                <w:color w:val="2D2D2D"/>
              </w:rPr>
              <w:t>*</w:t>
            </w:r>
          </w:p>
        </w:tc>
        <w:tc>
          <w:tcPr>
            <w:tcW w:w="1985" w:type="dxa"/>
            <w:vAlign w:val="center"/>
          </w:tcPr>
          <w:p w14:paraId="370EC8E3" w14:textId="77777777" w:rsidR="000338FA" w:rsidRPr="00F22DF5" w:rsidRDefault="000338FA" w:rsidP="0035225D">
            <w:pPr>
              <w:spacing w:line="315" w:lineRule="atLeast"/>
              <w:jc w:val="center"/>
              <w:textAlignment w:val="baseline"/>
              <w:rPr>
                <w:color w:val="2D2D2D"/>
              </w:rPr>
            </w:pPr>
            <w:r w:rsidRPr="008E6C54">
              <w:rPr>
                <w:color w:val="2D2D2D"/>
              </w:rPr>
              <w:t>тыс. руб</w:t>
            </w:r>
            <w:r>
              <w:rPr>
                <w:color w:val="2D2D2D"/>
              </w:rPr>
              <w:t>./ м³ в час</w:t>
            </w:r>
          </w:p>
        </w:tc>
        <w:tc>
          <w:tcPr>
            <w:tcW w:w="1977" w:type="dxa"/>
            <w:vAlign w:val="center"/>
          </w:tcPr>
          <w:p w14:paraId="4D3D8CD2" w14:textId="77777777" w:rsidR="000338FA" w:rsidRPr="00F22DF5" w:rsidRDefault="000338FA" w:rsidP="0035225D">
            <w:pPr>
              <w:spacing w:line="315" w:lineRule="atLeast"/>
              <w:jc w:val="center"/>
              <w:textAlignment w:val="baseline"/>
              <w:rPr>
                <w:color w:val="2D2D2D"/>
              </w:rPr>
            </w:pPr>
            <w:r>
              <w:rPr>
                <w:color w:val="2D2D2D"/>
              </w:rPr>
              <w:t>12,510</w:t>
            </w:r>
          </w:p>
        </w:tc>
      </w:tr>
      <w:tr w:rsidR="000338FA" w:rsidRPr="00A0598C" w14:paraId="7687D35F"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jc w:val="center"/>
        </w:trPr>
        <w:tc>
          <w:tcPr>
            <w:tcW w:w="1060" w:type="dxa"/>
            <w:tcMar>
              <w:left w:w="147" w:type="dxa"/>
              <w:right w:w="147" w:type="dxa"/>
            </w:tcMar>
            <w:vAlign w:val="center"/>
          </w:tcPr>
          <w:p w14:paraId="1B6A929B" w14:textId="77777777" w:rsidR="000338FA" w:rsidRPr="00B401F5" w:rsidRDefault="000338FA" w:rsidP="0035225D">
            <w:pPr>
              <w:spacing w:line="315" w:lineRule="atLeast"/>
              <w:jc w:val="center"/>
              <w:textAlignment w:val="baseline"/>
              <w:rPr>
                <w:color w:val="2D2D2D"/>
              </w:rPr>
            </w:pPr>
            <w:r>
              <w:rPr>
                <w:color w:val="2D2D2D"/>
              </w:rPr>
              <w:lastRenderedPageBreak/>
              <w:t>1</w:t>
            </w:r>
          </w:p>
        </w:tc>
        <w:tc>
          <w:tcPr>
            <w:tcW w:w="4762" w:type="dxa"/>
            <w:tcMar>
              <w:left w:w="147" w:type="dxa"/>
              <w:right w:w="147" w:type="dxa"/>
            </w:tcMar>
            <w:vAlign w:val="center"/>
          </w:tcPr>
          <w:p w14:paraId="62870CC3" w14:textId="77777777" w:rsidR="000338FA" w:rsidRPr="00B401F5" w:rsidRDefault="000338FA" w:rsidP="0035225D">
            <w:pPr>
              <w:spacing w:line="315" w:lineRule="atLeast"/>
              <w:jc w:val="center"/>
              <w:textAlignment w:val="baseline"/>
              <w:rPr>
                <w:color w:val="2D2D2D"/>
              </w:rPr>
            </w:pPr>
            <w:r>
              <w:rPr>
                <w:color w:val="2D2D2D"/>
              </w:rPr>
              <w:t>2</w:t>
            </w:r>
          </w:p>
        </w:tc>
        <w:tc>
          <w:tcPr>
            <w:tcW w:w="1985" w:type="dxa"/>
            <w:vAlign w:val="center"/>
          </w:tcPr>
          <w:p w14:paraId="7201877A" w14:textId="77777777" w:rsidR="000338FA" w:rsidRPr="00B401F5" w:rsidRDefault="000338FA" w:rsidP="0035225D">
            <w:pPr>
              <w:spacing w:line="315" w:lineRule="atLeast"/>
              <w:jc w:val="center"/>
              <w:textAlignment w:val="baseline"/>
              <w:rPr>
                <w:color w:val="2D2D2D"/>
              </w:rPr>
            </w:pPr>
            <w:r>
              <w:rPr>
                <w:color w:val="2D2D2D"/>
              </w:rPr>
              <w:t>3</w:t>
            </w:r>
          </w:p>
        </w:tc>
        <w:tc>
          <w:tcPr>
            <w:tcW w:w="1977" w:type="dxa"/>
            <w:vAlign w:val="center"/>
          </w:tcPr>
          <w:p w14:paraId="3FB75014" w14:textId="77777777" w:rsidR="000338FA" w:rsidRPr="00B401F5" w:rsidRDefault="000338FA" w:rsidP="0035225D">
            <w:pPr>
              <w:spacing w:line="315" w:lineRule="atLeast"/>
              <w:jc w:val="center"/>
              <w:textAlignment w:val="baseline"/>
              <w:rPr>
                <w:color w:val="2D2D2D"/>
              </w:rPr>
            </w:pPr>
            <w:r>
              <w:rPr>
                <w:color w:val="2D2D2D"/>
              </w:rPr>
              <w:t>4</w:t>
            </w:r>
          </w:p>
        </w:tc>
      </w:tr>
      <w:tr w:rsidR="000338FA" w:rsidRPr="00A0598C" w14:paraId="7DC00652"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53C4E7FC" w14:textId="77777777" w:rsidR="000338FA" w:rsidRPr="00774C9E" w:rsidRDefault="000338FA" w:rsidP="0035225D">
            <w:pPr>
              <w:jc w:val="center"/>
              <w:rPr>
                <w:color w:val="2D2D2D"/>
              </w:rPr>
            </w:pPr>
            <w:r>
              <w:rPr>
                <w:color w:val="2D2D2D"/>
              </w:rPr>
              <w:t>6.</w:t>
            </w:r>
          </w:p>
        </w:tc>
        <w:tc>
          <w:tcPr>
            <w:tcW w:w="8724" w:type="dxa"/>
            <w:gridSpan w:val="3"/>
            <w:tcMar>
              <w:left w:w="147" w:type="dxa"/>
              <w:right w:w="147" w:type="dxa"/>
            </w:tcMar>
            <w:vAlign w:val="center"/>
          </w:tcPr>
          <w:p w14:paraId="44048DC8" w14:textId="77777777" w:rsidR="000338FA" w:rsidRPr="00774C9E" w:rsidRDefault="000338FA" w:rsidP="0035225D">
            <w:pPr>
              <w:spacing w:line="315" w:lineRule="atLeast"/>
              <w:jc w:val="center"/>
              <w:textAlignment w:val="baseline"/>
              <w:rPr>
                <w:color w:val="2D2D2D"/>
              </w:rPr>
            </w:pPr>
            <w:r w:rsidRPr="00F22DF5">
              <w:rPr>
                <w:color w:val="2D2D2D"/>
              </w:rPr>
              <w:t>Станда</w:t>
            </w:r>
            <w:r>
              <w:rPr>
                <w:color w:val="2D2D2D"/>
              </w:rPr>
              <w:t>ртизированные тарифные ставки С</w:t>
            </w:r>
            <w:r w:rsidRPr="005B3F28">
              <w:rPr>
                <w:color w:val="2D2D2D"/>
              </w:rPr>
              <w:t xml:space="preserve">8ik </w:t>
            </w:r>
            <w:r w:rsidRPr="00F22DF5">
              <w:rPr>
                <w:color w:val="2D2D2D"/>
              </w:rPr>
              <w:t xml:space="preserve">на покрытие расходов, связанных с проверкой выполнения </w:t>
            </w:r>
            <w:r>
              <w:rPr>
                <w:color w:val="2D2D2D"/>
              </w:rPr>
              <w:t>З</w:t>
            </w:r>
            <w:r w:rsidRPr="00F22DF5">
              <w:rPr>
                <w:color w:val="2D2D2D"/>
              </w:rPr>
              <w:t xml:space="preserve">аявителем технических условий и осуществлением фактического подключения (технологического присоединения) объектов капитального строительства </w:t>
            </w:r>
            <w:r>
              <w:rPr>
                <w:color w:val="2D2D2D"/>
              </w:rPr>
              <w:t>З</w:t>
            </w:r>
            <w:r w:rsidRPr="00F22DF5">
              <w:rPr>
                <w:color w:val="2D2D2D"/>
              </w:rPr>
              <w:t>аявителя к сети газораспределения</w:t>
            </w:r>
          </w:p>
        </w:tc>
      </w:tr>
      <w:tr w:rsidR="000338FA" w:rsidRPr="00A0598C" w14:paraId="5E06EEF5"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0"/>
          <w:jc w:val="center"/>
        </w:trPr>
        <w:tc>
          <w:tcPr>
            <w:tcW w:w="1060" w:type="dxa"/>
            <w:tcMar>
              <w:left w:w="147" w:type="dxa"/>
              <w:right w:w="147" w:type="dxa"/>
            </w:tcMar>
            <w:vAlign w:val="center"/>
          </w:tcPr>
          <w:p w14:paraId="4ABF81BB" w14:textId="77777777" w:rsidR="000338FA" w:rsidRPr="00774C9E" w:rsidRDefault="000338FA" w:rsidP="0035225D">
            <w:pPr>
              <w:jc w:val="center"/>
              <w:rPr>
                <w:color w:val="2D2D2D"/>
              </w:rPr>
            </w:pPr>
            <w:r>
              <w:rPr>
                <w:color w:val="2D2D2D"/>
              </w:rPr>
              <w:t>6.</w:t>
            </w:r>
            <w:r w:rsidRPr="00774C9E">
              <w:rPr>
                <w:color w:val="2D2D2D"/>
              </w:rPr>
              <w:t>1.</w:t>
            </w:r>
          </w:p>
        </w:tc>
        <w:tc>
          <w:tcPr>
            <w:tcW w:w="8724" w:type="dxa"/>
            <w:gridSpan w:val="3"/>
            <w:tcMar>
              <w:left w:w="147" w:type="dxa"/>
              <w:right w:w="147" w:type="dxa"/>
            </w:tcMar>
            <w:vAlign w:val="center"/>
          </w:tcPr>
          <w:p w14:paraId="2FE0CC36" w14:textId="77777777" w:rsidR="000338FA" w:rsidRPr="00774C9E" w:rsidRDefault="000338FA" w:rsidP="0035225D">
            <w:pPr>
              <w:rPr>
                <w:color w:val="2D2D2D"/>
              </w:rPr>
            </w:pPr>
            <w:r w:rsidRPr="00774C9E">
              <w:rPr>
                <w:color w:val="2D2D2D"/>
              </w:rPr>
              <w:t>Стальные газопроводы</w:t>
            </w:r>
            <w:r>
              <w:rPr>
                <w:color w:val="2D2D2D"/>
              </w:rPr>
              <w:t xml:space="preserve"> надземной прокладки</w:t>
            </w:r>
            <w:r w:rsidRPr="00774C9E">
              <w:rPr>
                <w:color w:val="2D2D2D"/>
              </w:rPr>
              <w:t>, (врезка)</w:t>
            </w:r>
            <w:r w:rsidRPr="00DE1ECE">
              <w:rPr>
                <w:b/>
                <w:color w:val="2D2D2D"/>
              </w:rPr>
              <w:t>**</w:t>
            </w:r>
          </w:p>
        </w:tc>
      </w:tr>
      <w:tr w:rsidR="000338FA" w:rsidRPr="00A0598C" w14:paraId="213DE9CF"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4B0A27D0" w14:textId="77777777" w:rsidR="000338FA" w:rsidRDefault="000338FA" w:rsidP="0035225D">
            <w:pPr>
              <w:jc w:val="center"/>
              <w:rPr>
                <w:color w:val="2D2D2D"/>
              </w:rPr>
            </w:pPr>
            <w:r>
              <w:rPr>
                <w:color w:val="2D2D2D"/>
              </w:rPr>
              <w:t>6.1.1</w:t>
            </w:r>
          </w:p>
        </w:tc>
        <w:tc>
          <w:tcPr>
            <w:tcW w:w="4762" w:type="dxa"/>
            <w:tcMar>
              <w:left w:w="147" w:type="dxa"/>
              <w:right w:w="147" w:type="dxa"/>
            </w:tcMar>
            <w:vAlign w:val="center"/>
          </w:tcPr>
          <w:p w14:paraId="5FA6253C" w14:textId="77777777" w:rsidR="000338FA" w:rsidRPr="00774C9E" w:rsidRDefault="000338FA" w:rsidP="0035225D">
            <w:pPr>
              <w:rPr>
                <w:color w:val="2D2D2D"/>
              </w:rPr>
            </w:pPr>
            <w:r w:rsidRPr="00774C9E">
              <w:rPr>
                <w:color w:val="2D2D2D"/>
              </w:rPr>
              <w:t>158 мм и менее</w:t>
            </w:r>
          </w:p>
        </w:tc>
        <w:tc>
          <w:tcPr>
            <w:tcW w:w="1985" w:type="dxa"/>
            <w:vMerge w:val="restart"/>
            <w:tcMar>
              <w:left w:w="147" w:type="dxa"/>
              <w:right w:w="147" w:type="dxa"/>
            </w:tcMar>
            <w:vAlign w:val="center"/>
          </w:tcPr>
          <w:p w14:paraId="03EF645D" w14:textId="77777777" w:rsidR="000338FA" w:rsidRDefault="000338FA" w:rsidP="0035225D">
            <w:pPr>
              <w:ind w:left="-147" w:right="-147"/>
              <w:jc w:val="center"/>
              <w:rPr>
                <w:color w:val="2D2D2D"/>
              </w:rPr>
            </w:pPr>
            <w:r w:rsidRPr="009129CB">
              <w:rPr>
                <w:color w:val="2D2D2D"/>
              </w:rPr>
              <w:t>тыс. руб.</w:t>
            </w:r>
            <w:r>
              <w:rPr>
                <w:color w:val="2D2D2D"/>
              </w:rPr>
              <w:t xml:space="preserve"> за</w:t>
            </w:r>
          </w:p>
          <w:p w14:paraId="11E9F70A" w14:textId="77777777" w:rsidR="000338FA" w:rsidRPr="009129CB" w:rsidRDefault="000338FA" w:rsidP="0035225D">
            <w:pPr>
              <w:ind w:left="-147" w:right="-147"/>
              <w:jc w:val="center"/>
              <w:rPr>
                <w:color w:val="2D2D2D"/>
              </w:rPr>
            </w:pPr>
            <w:r>
              <w:rPr>
                <w:color w:val="2D2D2D"/>
              </w:rPr>
              <w:t xml:space="preserve">1 </w:t>
            </w:r>
            <w:r w:rsidRPr="00774C9E">
              <w:rPr>
                <w:color w:val="2D2D2D"/>
              </w:rPr>
              <w:t>присоединение</w:t>
            </w:r>
          </w:p>
        </w:tc>
        <w:tc>
          <w:tcPr>
            <w:tcW w:w="1977" w:type="dxa"/>
            <w:tcMar>
              <w:left w:w="147" w:type="dxa"/>
              <w:right w:w="147" w:type="dxa"/>
            </w:tcMar>
            <w:vAlign w:val="center"/>
          </w:tcPr>
          <w:p w14:paraId="57B6F766" w14:textId="77777777" w:rsidR="000338FA" w:rsidRPr="00275101" w:rsidRDefault="000338FA" w:rsidP="0035225D">
            <w:pPr>
              <w:spacing w:line="315" w:lineRule="atLeast"/>
              <w:jc w:val="center"/>
              <w:textAlignment w:val="baseline"/>
              <w:rPr>
                <w:color w:val="2D2D2D"/>
              </w:rPr>
            </w:pPr>
          </w:p>
        </w:tc>
      </w:tr>
      <w:tr w:rsidR="000338FA" w:rsidRPr="00A0598C" w14:paraId="00C01C49"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5F3F774D" w14:textId="77777777" w:rsidR="000338FA" w:rsidRPr="00774C9E" w:rsidRDefault="000338FA" w:rsidP="0035225D">
            <w:pPr>
              <w:jc w:val="center"/>
              <w:rPr>
                <w:color w:val="2D2D2D"/>
              </w:rPr>
            </w:pPr>
            <w:r>
              <w:rPr>
                <w:color w:val="2D2D2D"/>
              </w:rPr>
              <w:t>6</w:t>
            </w:r>
            <w:r w:rsidRPr="00774C9E">
              <w:rPr>
                <w:color w:val="2D2D2D"/>
              </w:rPr>
              <w:t>.1.1</w:t>
            </w:r>
            <w:r>
              <w:rPr>
                <w:color w:val="2D2D2D"/>
              </w:rPr>
              <w:t>.1.</w:t>
            </w:r>
          </w:p>
        </w:tc>
        <w:tc>
          <w:tcPr>
            <w:tcW w:w="4762" w:type="dxa"/>
            <w:tcMar>
              <w:left w:w="147" w:type="dxa"/>
              <w:right w:w="147" w:type="dxa"/>
            </w:tcMar>
            <w:vAlign w:val="center"/>
          </w:tcPr>
          <w:p w14:paraId="20D09B4B" w14:textId="77777777" w:rsidR="000338FA" w:rsidRPr="00774C9E" w:rsidRDefault="000338FA" w:rsidP="0035225D">
            <w:pPr>
              <w:rPr>
                <w:color w:val="2D2D2D"/>
              </w:rPr>
            </w:pPr>
            <w:r w:rsidRPr="001803F2">
              <w:rPr>
                <w:color w:val="2D2D2D"/>
              </w:rPr>
              <w:t>При объеме присоединенной максимальной мощности (максимальном часовом расходе газа) газоиспользующего оборудования, не превышающем 15 м3/ час</w:t>
            </w:r>
          </w:p>
        </w:tc>
        <w:tc>
          <w:tcPr>
            <w:tcW w:w="1985" w:type="dxa"/>
            <w:vMerge/>
            <w:tcMar>
              <w:left w:w="147" w:type="dxa"/>
              <w:right w:w="147" w:type="dxa"/>
            </w:tcMar>
            <w:vAlign w:val="center"/>
          </w:tcPr>
          <w:p w14:paraId="7DE2494F" w14:textId="77777777" w:rsidR="000338FA" w:rsidRPr="00774C9E" w:rsidRDefault="000338FA" w:rsidP="0035225D">
            <w:pPr>
              <w:rPr>
                <w:color w:val="2D2D2D"/>
              </w:rPr>
            </w:pPr>
          </w:p>
        </w:tc>
        <w:tc>
          <w:tcPr>
            <w:tcW w:w="1977" w:type="dxa"/>
            <w:tcMar>
              <w:left w:w="147" w:type="dxa"/>
              <w:right w:w="147" w:type="dxa"/>
            </w:tcMar>
            <w:vAlign w:val="center"/>
          </w:tcPr>
          <w:p w14:paraId="6D235D53" w14:textId="77777777" w:rsidR="000338FA" w:rsidRPr="00275101" w:rsidRDefault="000338FA" w:rsidP="0035225D">
            <w:pPr>
              <w:spacing w:line="315" w:lineRule="atLeast"/>
              <w:jc w:val="center"/>
              <w:textAlignment w:val="baseline"/>
              <w:rPr>
                <w:color w:val="2D2D2D"/>
              </w:rPr>
            </w:pPr>
            <w:r w:rsidRPr="00275101">
              <w:rPr>
                <w:color w:val="2D2D2D"/>
              </w:rPr>
              <w:t>17,483</w:t>
            </w:r>
          </w:p>
        </w:tc>
      </w:tr>
      <w:tr w:rsidR="000338FA" w:rsidRPr="00A0598C" w14:paraId="04029B45"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6509DBFB" w14:textId="77777777" w:rsidR="000338FA" w:rsidRPr="00774C9E" w:rsidRDefault="000338FA" w:rsidP="0035225D">
            <w:pPr>
              <w:jc w:val="center"/>
              <w:rPr>
                <w:color w:val="2D2D2D"/>
              </w:rPr>
            </w:pPr>
            <w:r>
              <w:rPr>
                <w:color w:val="2D2D2D"/>
              </w:rPr>
              <w:t>6</w:t>
            </w:r>
            <w:r w:rsidRPr="00774C9E">
              <w:rPr>
                <w:color w:val="2D2D2D"/>
              </w:rPr>
              <w:t>.</w:t>
            </w:r>
            <w:r>
              <w:rPr>
                <w:color w:val="2D2D2D"/>
              </w:rPr>
              <w:t>1</w:t>
            </w:r>
            <w:r w:rsidRPr="00774C9E">
              <w:rPr>
                <w:color w:val="2D2D2D"/>
              </w:rPr>
              <w:t>.1</w:t>
            </w:r>
            <w:r>
              <w:rPr>
                <w:color w:val="2D2D2D"/>
              </w:rPr>
              <w:t>.2.</w:t>
            </w:r>
          </w:p>
        </w:tc>
        <w:tc>
          <w:tcPr>
            <w:tcW w:w="4762" w:type="dxa"/>
            <w:tcMar>
              <w:left w:w="147" w:type="dxa"/>
              <w:right w:w="147" w:type="dxa"/>
            </w:tcMar>
            <w:vAlign w:val="center"/>
          </w:tcPr>
          <w:p w14:paraId="4649269E" w14:textId="77777777" w:rsidR="000338FA" w:rsidRPr="00774C9E" w:rsidRDefault="000338FA" w:rsidP="0035225D">
            <w:pPr>
              <w:rPr>
                <w:color w:val="2D2D2D"/>
              </w:rPr>
            </w:pPr>
            <w:r w:rsidRPr="001803F2">
              <w:rPr>
                <w:color w:val="2D2D2D"/>
              </w:rPr>
              <w:t>При объеме присоединенной максимальной мощности (максимальном часовом расходе газа) газоиспользующего оборудования свыше 15 м3/ час и не превышающе</w:t>
            </w:r>
            <w:r>
              <w:rPr>
                <w:color w:val="2D2D2D"/>
              </w:rPr>
              <w:t>м</w:t>
            </w:r>
            <w:r w:rsidRPr="001803F2">
              <w:rPr>
                <w:color w:val="2D2D2D"/>
              </w:rPr>
              <w:t xml:space="preserve"> 500 м3/ час</w:t>
            </w:r>
          </w:p>
        </w:tc>
        <w:tc>
          <w:tcPr>
            <w:tcW w:w="1985" w:type="dxa"/>
            <w:vMerge/>
            <w:tcMar>
              <w:left w:w="147" w:type="dxa"/>
              <w:right w:w="147" w:type="dxa"/>
            </w:tcMar>
            <w:vAlign w:val="center"/>
          </w:tcPr>
          <w:p w14:paraId="7F5B590E" w14:textId="77777777" w:rsidR="000338FA" w:rsidRPr="009129CB" w:rsidRDefault="000338FA" w:rsidP="0035225D">
            <w:pPr>
              <w:rPr>
                <w:color w:val="2D2D2D"/>
              </w:rPr>
            </w:pPr>
          </w:p>
        </w:tc>
        <w:tc>
          <w:tcPr>
            <w:tcW w:w="1977" w:type="dxa"/>
            <w:tcMar>
              <w:left w:w="147" w:type="dxa"/>
              <w:right w:w="147" w:type="dxa"/>
            </w:tcMar>
            <w:vAlign w:val="center"/>
          </w:tcPr>
          <w:p w14:paraId="6E74703C" w14:textId="77777777" w:rsidR="000338FA" w:rsidRPr="009678D8" w:rsidRDefault="000338FA" w:rsidP="0035225D">
            <w:pPr>
              <w:spacing w:line="315" w:lineRule="atLeast"/>
              <w:jc w:val="center"/>
              <w:textAlignment w:val="baseline"/>
              <w:rPr>
                <w:color w:val="2D2D2D"/>
              </w:rPr>
            </w:pPr>
            <w:r w:rsidRPr="009678D8">
              <w:rPr>
                <w:color w:val="2D2D2D"/>
              </w:rPr>
              <w:t>68,959</w:t>
            </w:r>
          </w:p>
        </w:tc>
      </w:tr>
      <w:tr w:rsidR="000338FA" w:rsidRPr="00A0598C" w14:paraId="22628BC4"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730B6813" w14:textId="77777777" w:rsidR="000338FA" w:rsidRPr="00774C9E" w:rsidRDefault="000338FA" w:rsidP="0035225D">
            <w:pPr>
              <w:jc w:val="center"/>
              <w:rPr>
                <w:color w:val="2D2D2D"/>
              </w:rPr>
            </w:pPr>
            <w:r>
              <w:rPr>
                <w:color w:val="2D2D2D"/>
              </w:rPr>
              <w:t>6</w:t>
            </w:r>
            <w:r w:rsidRPr="00774C9E">
              <w:rPr>
                <w:color w:val="2D2D2D"/>
              </w:rPr>
              <w:t>.</w:t>
            </w:r>
            <w:r w:rsidRPr="001803F2">
              <w:rPr>
                <w:color w:val="2D2D2D"/>
              </w:rPr>
              <w:t>1</w:t>
            </w:r>
            <w:r w:rsidRPr="00774C9E">
              <w:rPr>
                <w:color w:val="2D2D2D"/>
              </w:rPr>
              <w:t>.2</w:t>
            </w:r>
            <w:r>
              <w:rPr>
                <w:color w:val="2D2D2D"/>
              </w:rPr>
              <w:t>.</w:t>
            </w:r>
          </w:p>
        </w:tc>
        <w:tc>
          <w:tcPr>
            <w:tcW w:w="4762" w:type="dxa"/>
            <w:tcMar>
              <w:left w:w="147" w:type="dxa"/>
              <w:right w:w="147" w:type="dxa"/>
            </w:tcMar>
            <w:vAlign w:val="center"/>
          </w:tcPr>
          <w:p w14:paraId="17A4A215" w14:textId="77777777" w:rsidR="000338FA" w:rsidRPr="00774C9E" w:rsidRDefault="000338FA" w:rsidP="0035225D">
            <w:pPr>
              <w:rPr>
                <w:color w:val="2D2D2D"/>
              </w:rPr>
            </w:pPr>
            <w:r w:rsidRPr="00774C9E">
              <w:rPr>
                <w:color w:val="2D2D2D"/>
              </w:rPr>
              <w:t>159 - 218 мм</w:t>
            </w:r>
          </w:p>
        </w:tc>
        <w:tc>
          <w:tcPr>
            <w:tcW w:w="1985" w:type="dxa"/>
            <w:vMerge/>
            <w:tcMar>
              <w:left w:w="147" w:type="dxa"/>
              <w:right w:w="147" w:type="dxa"/>
            </w:tcMar>
            <w:vAlign w:val="center"/>
          </w:tcPr>
          <w:p w14:paraId="21EAB8CD" w14:textId="77777777" w:rsidR="000338FA" w:rsidRPr="009129CB" w:rsidRDefault="000338FA" w:rsidP="0035225D">
            <w:pPr>
              <w:rPr>
                <w:color w:val="2D2D2D"/>
              </w:rPr>
            </w:pPr>
          </w:p>
        </w:tc>
        <w:tc>
          <w:tcPr>
            <w:tcW w:w="1977" w:type="dxa"/>
            <w:tcMar>
              <w:left w:w="147" w:type="dxa"/>
              <w:right w:w="147" w:type="dxa"/>
            </w:tcMar>
            <w:vAlign w:val="center"/>
          </w:tcPr>
          <w:p w14:paraId="44C05AA7" w14:textId="77777777" w:rsidR="000338FA" w:rsidRPr="009678D8" w:rsidRDefault="000338FA" w:rsidP="0035225D">
            <w:pPr>
              <w:spacing w:line="315" w:lineRule="atLeast"/>
              <w:jc w:val="center"/>
              <w:textAlignment w:val="baseline"/>
              <w:rPr>
                <w:color w:val="2D2D2D"/>
              </w:rPr>
            </w:pPr>
            <w:r w:rsidRPr="009678D8">
              <w:rPr>
                <w:color w:val="2D2D2D"/>
              </w:rPr>
              <w:t>87,573</w:t>
            </w:r>
          </w:p>
        </w:tc>
      </w:tr>
      <w:tr w:rsidR="000338FA" w:rsidRPr="00A0598C" w14:paraId="389D89C7"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3998A28A" w14:textId="77777777" w:rsidR="000338FA" w:rsidRPr="00774C9E" w:rsidRDefault="000338FA" w:rsidP="0035225D">
            <w:pPr>
              <w:jc w:val="center"/>
              <w:rPr>
                <w:color w:val="2D2D2D"/>
              </w:rPr>
            </w:pPr>
            <w:r>
              <w:rPr>
                <w:color w:val="2D2D2D"/>
              </w:rPr>
              <w:t>6</w:t>
            </w:r>
            <w:r w:rsidRPr="00774C9E">
              <w:rPr>
                <w:color w:val="2D2D2D"/>
              </w:rPr>
              <w:t>.</w:t>
            </w:r>
            <w:r w:rsidRPr="001803F2">
              <w:rPr>
                <w:color w:val="2D2D2D"/>
              </w:rPr>
              <w:t>1</w:t>
            </w:r>
            <w:r w:rsidRPr="00774C9E">
              <w:rPr>
                <w:color w:val="2D2D2D"/>
              </w:rPr>
              <w:t>.3</w:t>
            </w:r>
            <w:r>
              <w:rPr>
                <w:color w:val="2D2D2D"/>
              </w:rPr>
              <w:t>.</w:t>
            </w:r>
          </w:p>
        </w:tc>
        <w:tc>
          <w:tcPr>
            <w:tcW w:w="4762" w:type="dxa"/>
            <w:tcMar>
              <w:left w:w="147" w:type="dxa"/>
              <w:right w:w="147" w:type="dxa"/>
            </w:tcMar>
            <w:vAlign w:val="center"/>
          </w:tcPr>
          <w:p w14:paraId="2FA054C9" w14:textId="77777777" w:rsidR="000338FA" w:rsidRPr="00774C9E" w:rsidRDefault="000338FA" w:rsidP="0035225D">
            <w:pPr>
              <w:rPr>
                <w:color w:val="2D2D2D"/>
              </w:rPr>
            </w:pPr>
            <w:r w:rsidRPr="00774C9E">
              <w:rPr>
                <w:color w:val="2D2D2D"/>
              </w:rPr>
              <w:t>219 - 272 мм</w:t>
            </w:r>
          </w:p>
        </w:tc>
        <w:tc>
          <w:tcPr>
            <w:tcW w:w="1985" w:type="dxa"/>
            <w:vMerge/>
            <w:tcMar>
              <w:left w:w="147" w:type="dxa"/>
              <w:right w:w="147" w:type="dxa"/>
            </w:tcMar>
            <w:vAlign w:val="center"/>
          </w:tcPr>
          <w:p w14:paraId="34E175E4" w14:textId="77777777" w:rsidR="000338FA" w:rsidRPr="009129CB" w:rsidRDefault="000338FA" w:rsidP="0035225D">
            <w:pPr>
              <w:rPr>
                <w:color w:val="2D2D2D"/>
              </w:rPr>
            </w:pPr>
          </w:p>
        </w:tc>
        <w:tc>
          <w:tcPr>
            <w:tcW w:w="1977" w:type="dxa"/>
            <w:tcMar>
              <w:left w:w="147" w:type="dxa"/>
              <w:right w:w="147" w:type="dxa"/>
            </w:tcMar>
            <w:vAlign w:val="center"/>
          </w:tcPr>
          <w:p w14:paraId="4874819F" w14:textId="77777777" w:rsidR="000338FA" w:rsidRPr="009678D8" w:rsidRDefault="000338FA" w:rsidP="0035225D">
            <w:pPr>
              <w:spacing w:line="315" w:lineRule="atLeast"/>
              <w:jc w:val="center"/>
              <w:textAlignment w:val="baseline"/>
              <w:rPr>
                <w:color w:val="2D2D2D"/>
              </w:rPr>
            </w:pPr>
            <w:r w:rsidRPr="009678D8">
              <w:rPr>
                <w:color w:val="2D2D2D"/>
              </w:rPr>
              <w:t>103,526</w:t>
            </w:r>
          </w:p>
        </w:tc>
      </w:tr>
      <w:tr w:rsidR="000338FA" w:rsidRPr="00A0598C" w14:paraId="2B457D9B"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0EBB690B" w14:textId="77777777" w:rsidR="000338FA" w:rsidRPr="00774C9E" w:rsidRDefault="000338FA" w:rsidP="0035225D">
            <w:pPr>
              <w:jc w:val="center"/>
              <w:rPr>
                <w:color w:val="2D2D2D"/>
              </w:rPr>
            </w:pPr>
            <w:r>
              <w:rPr>
                <w:color w:val="2D2D2D"/>
              </w:rPr>
              <w:t>6</w:t>
            </w:r>
            <w:r w:rsidRPr="00774C9E">
              <w:rPr>
                <w:color w:val="2D2D2D"/>
              </w:rPr>
              <w:t>.</w:t>
            </w:r>
            <w:r w:rsidRPr="001803F2">
              <w:rPr>
                <w:color w:val="2D2D2D"/>
              </w:rPr>
              <w:t>1</w:t>
            </w:r>
            <w:r w:rsidRPr="00774C9E">
              <w:rPr>
                <w:color w:val="2D2D2D"/>
              </w:rPr>
              <w:t>.4</w:t>
            </w:r>
            <w:r>
              <w:rPr>
                <w:color w:val="2D2D2D"/>
              </w:rPr>
              <w:t>.</w:t>
            </w:r>
          </w:p>
        </w:tc>
        <w:tc>
          <w:tcPr>
            <w:tcW w:w="4762" w:type="dxa"/>
            <w:tcMar>
              <w:left w:w="147" w:type="dxa"/>
              <w:right w:w="147" w:type="dxa"/>
            </w:tcMar>
            <w:vAlign w:val="center"/>
          </w:tcPr>
          <w:p w14:paraId="46B984FE" w14:textId="77777777" w:rsidR="000338FA" w:rsidRPr="00774C9E" w:rsidRDefault="000338FA" w:rsidP="0035225D">
            <w:pPr>
              <w:rPr>
                <w:color w:val="2D2D2D"/>
              </w:rPr>
            </w:pPr>
            <w:r w:rsidRPr="00774C9E">
              <w:rPr>
                <w:color w:val="2D2D2D"/>
              </w:rPr>
              <w:t>273-324 мм</w:t>
            </w:r>
          </w:p>
        </w:tc>
        <w:tc>
          <w:tcPr>
            <w:tcW w:w="1985" w:type="dxa"/>
            <w:vMerge/>
            <w:tcMar>
              <w:left w:w="147" w:type="dxa"/>
              <w:right w:w="147" w:type="dxa"/>
            </w:tcMar>
            <w:vAlign w:val="center"/>
          </w:tcPr>
          <w:p w14:paraId="562FCE60" w14:textId="77777777" w:rsidR="000338FA" w:rsidRPr="009129CB" w:rsidRDefault="000338FA" w:rsidP="0035225D">
            <w:pPr>
              <w:rPr>
                <w:color w:val="2D2D2D"/>
              </w:rPr>
            </w:pPr>
          </w:p>
        </w:tc>
        <w:tc>
          <w:tcPr>
            <w:tcW w:w="1977" w:type="dxa"/>
            <w:tcMar>
              <w:left w:w="147" w:type="dxa"/>
              <w:right w:w="147" w:type="dxa"/>
            </w:tcMar>
            <w:vAlign w:val="center"/>
          </w:tcPr>
          <w:p w14:paraId="030D2B5F" w14:textId="77777777" w:rsidR="000338FA" w:rsidRPr="009678D8" w:rsidRDefault="000338FA" w:rsidP="0035225D">
            <w:pPr>
              <w:spacing w:line="315" w:lineRule="atLeast"/>
              <w:jc w:val="center"/>
              <w:textAlignment w:val="baseline"/>
              <w:rPr>
                <w:color w:val="2D2D2D"/>
              </w:rPr>
            </w:pPr>
            <w:r w:rsidRPr="009678D8">
              <w:rPr>
                <w:color w:val="2D2D2D"/>
              </w:rPr>
              <w:t>117,008</w:t>
            </w:r>
          </w:p>
        </w:tc>
      </w:tr>
      <w:tr w:rsidR="000338FA" w:rsidRPr="00A0598C" w14:paraId="4690AD2F"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23F06F97" w14:textId="77777777" w:rsidR="000338FA" w:rsidRPr="00774C9E" w:rsidRDefault="000338FA" w:rsidP="0035225D">
            <w:pPr>
              <w:jc w:val="center"/>
              <w:rPr>
                <w:color w:val="2D2D2D"/>
              </w:rPr>
            </w:pPr>
            <w:r>
              <w:rPr>
                <w:color w:val="2D2D2D"/>
              </w:rPr>
              <w:t>6</w:t>
            </w:r>
            <w:r w:rsidRPr="00774C9E">
              <w:rPr>
                <w:color w:val="2D2D2D"/>
              </w:rPr>
              <w:t>.</w:t>
            </w:r>
            <w:r>
              <w:rPr>
                <w:color w:val="2D2D2D"/>
              </w:rPr>
              <w:t>1</w:t>
            </w:r>
            <w:r w:rsidRPr="00774C9E">
              <w:rPr>
                <w:color w:val="2D2D2D"/>
              </w:rPr>
              <w:t>.5</w:t>
            </w:r>
            <w:r>
              <w:rPr>
                <w:color w:val="2D2D2D"/>
              </w:rPr>
              <w:t>.</w:t>
            </w:r>
          </w:p>
        </w:tc>
        <w:tc>
          <w:tcPr>
            <w:tcW w:w="4762" w:type="dxa"/>
            <w:tcMar>
              <w:left w:w="147" w:type="dxa"/>
              <w:right w:w="147" w:type="dxa"/>
            </w:tcMar>
            <w:vAlign w:val="center"/>
          </w:tcPr>
          <w:p w14:paraId="59F5BAE3" w14:textId="77777777" w:rsidR="000338FA" w:rsidRPr="00774C9E" w:rsidRDefault="000338FA" w:rsidP="0035225D">
            <w:pPr>
              <w:rPr>
                <w:color w:val="2D2D2D"/>
              </w:rPr>
            </w:pPr>
            <w:r w:rsidRPr="00774C9E">
              <w:rPr>
                <w:color w:val="2D2D2D"/>
              </w:rPr>
              <w:t>325-425 мм</w:t>
            </w:r>
          </w:p>
        </w:tc>
        <w:tc>
          <w:tcPr>
            <w:tcW w:w="1985" w:type="dxa"/>
            <w:vMerge/>
            <w:tcMar>
              <w:left w:w="147" w:type="dxa"/>
              <w:right w:w="147" w:type="dxa"/>
            </w:tcMar>
            <w:vAlign w:val="center"/>
          </w:tcPr>
          <w:p w14:paraId="430F77CC" w14:textId="77777777" w:rsidR="000338FA" w:rsidRPr="009129CB" w:rsidRDefault="000338FA" w:rsidP="0035225D">
            <w:pPr>
              <w:rPr>
                <w:color w:val="2D2D2D"/>
              </w:rPr>
            </w:pPr>
          </w:p>
        </w:tc>
        <w:tc>
          <w:tcPr>
            <w:tcW w:w="1977" w:type="dxa"/>
            <w:tcMar>
              <w:left w:w="147" w:type="dxa"/>
              <w:right w:w="147" w:type="dxa"/>
            </w:tcMar>
            <w:vAlign w:val="center"/>
          </w:tcPr>
          <w:p w14:paraId="4373A513" w14:textId="77777777" w:rsidR="000338FA" w:rsidRPr="009678D8" w:rsidRDefault="000338FA" w:rsidP="0035225D">
            <w:pPr>
              <w:spacing w:line="315" w:lineRule="atLeast"/>
              <w:jc w:val="center"/>
              <w:textAlignment w:val="baseline"/>
              <w:rPr>
                <w:color w:val="2D2D2D"/>
              </w:rPr>
            </w:pPr>
            <w:r w:rsidRPr="009678D8">
              <w:rPr>
                <w:color w:val="2D2D2D"/>
              </w:rPr>
              <w:t>137,039</w:t>
            </w:r>
          </w:p>
        </w:tc>
      </w:tr>
      <w:tr w:rsidR="000338FA" w:rsidRPr="00A0598C" w14:paraId="14FC021E"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3750B167" w14:textId="77777777" w:rsidR="000338FA" w:rsidRPr="00774C9E" w:rsidRDefault="000338FA" w:rsidP="0035225D">
            <w:pPr>
              <w:jc w:val="center"/>
              <w:rPr>
                <w:color w:val="2D2D2D"/>
              </w:rPr>
            </w:pPr>
            <w:r>
              <w:rPr>
                <w:color w:val="2D2D2D"/>
              </w:rPr>
              <w:t>6</w:t>
            </w:r>
            <w:r w:rsidRPr="00774C9E">
              <w:rPr>
                <w:color w:val="2D2D2D"/>
              </w:rPr>
              <w:t>.</w:t>
            </w:r>
            <w:r>
              <w:rPr>
                <w:color w:val="2D2D2D"/>
              </w:rPr>
              <w:t>1</w:t>
            </w:r>
            <w:r w:rsidRPr="00774C9E">
              <w:rPr>
                <w:color w:val="2D2D2D"/>
              </w:rPr>
              <w:t>.6</w:t>
            </w:r>
            <w:r>
              <w:rPr>
                <w:color w:val="2D2D2D"/>
              </w:rPr>
              <w:t>.</w:t>
            </w:r>
          </w:p>
        </w:tc>
        <w:tc>
          <w:tcPr>
            <w:tcW w:w="4762" w:type="dxa"/>
            <w:tcMar>
              <w:left w:w="147" w:type="dxa"/>
              <w:right w:w="147" w:type="dxa"/>
            </w:tcMar>
            <w:vAlign w:val="center"/>
          </w:tcPr>
          <w:p w14:paraId="2DB28147" w14:textId="77777777" w:rsidR="000338FA" w:rsidRPr="00774C9E" w:rsidRDefault="000338FA" w:rsidP="0035225D">
            <w:pPr>
              <w:rPr>
                <w:color w:val="2D2D2D"/>
              </w:rPr>
            </w:pPr>
            <w:r w:rsidRPr="00774C9E">
              <w:rPr>
                <w:color w:val="2D2D2D"/>
              </w:rPr>
              <w:t>426-529 мм</w:t>
            </w:r>
          </w:p>
        </w:tc>
        <w:tc>
          <w:tcPr>
            <w:tcW w:w="1985" w:type="dxa"/>
            <w:vMerge/>
            <w:tcMar>
              <w:left w:w="147" w:type="dxa"/>
              <w:right w:w="147" w:type="dxa"/>
            </w:tcMar>
            <w:vAlign w:val="center"/>
          </w:tcPr>
          <w:p w14:paraId="341657DC" w14:textId="77777777" w:rsidR="000338FA" w:rsidRPr="009129CB" w:rsidRDefault="000338FA" w:rsidP="0035225D">
            <w:pPr>
              <w:rPr>
                <w:color w:val="2D2D2D"/>
              </w:rPr>
            </w:pPr>
          </w:p>
        </w:tc>
        <w:tc>
          <w:tcPr>
            <w:tcW w:w="1977" w:type="dxa"/>
            <w:tcMar>
              <w:left w:w="147" w:type="dxa"/>
              <w:right w:w="147" w:type="dxa"/>
            </w:tcMar>
            <w:vAlign w:val="center"/>
          </w:tcPr>
          <w:p w14:paraId="58356F4F" w14:textId="77777777" w:rsidR="000338FA" w:rsidRPr="009678D8" w:rsidRDefault="000338FA" w:rsidP="0035225D">
            <w:pPr>
              <w:spacing w:line="315" w:lineRule="atLeast"/>
              <w:jc w:val="center"/>
              <w:textAlignment w:val="baseline"/>
              <w:rPr>
                <w:color w:val="2D2D2D"/>
              </w:rPr>
            </w:pPr>
            <w:r w:rsidRPr="009678D8">
              <w:rPr>
                <w:color w:val="2D2D2D"/>
              </w:rPr>
              <w:t>194,313</w:t>
            </w:r>
          </w:p>
        </w:tc>
      </w:tr>
      <w:tr w:rsidR="000338FA" w:rsidRPr="00A0598C" w14:paraId="6F799C8A"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Mar>
              <w:left w:w="147" w:type="dxa"/>
              <w:right w:w="147" w:type="dxa"/>
            </w:tcMar>
            <w:vAlign w:val="center"/>
          </w:tcPr>
          <w:p w14:paraId="22E9F944" w14:textId="77777777" w:rsidR="000338FA" w:rsidRPr="00774C9E" w:rsidRDefault="000338FA" w:rsidP="0035225D">
            <w:pPr>
              <w:jc w:val="center"/>
              <w:rPr>
                <w:color w:val="2D2D2D"/>
              </w:rPr>
            </w:pPr>
            <w:r>
              <w:rPr>
                <w:color w:val="2D2D2D"/>
              </w:rPr>
              <w:t>6</w:t>
            </w:r>
            <w:r w:rsidRPr="00774C9E">
              <w:rPr>
                <w:color w:val="2D2D2D"/>
              </w:rPr>
              <w:t>.</w:t>
            </w:r>
            <w:r w:rsidRPr="001803F2">
              <w:rPr>
                <w:color w:val="2D2D2D"/>
              </w:rPr>
              <w:t>1</w:t>
            </w:r>
            <w:r w:rsidRPr="00774C9E">
              <w:rPr>
                <w:color w:val="2D2D2D"/>
              </w:rPr>
              <w:t>.7</w:t>
            </w:r>
            <w:r>
              <w:rPr>
                <w:color w:val="2D2D2D"/>
              </w:rPr>
              <w:t>.</w:t>
            </w:r>
          </w:p>
        </w:tc>
        <w:tc>
          <w:tcPr>
            <w:tcW w:w="4762" w:type="dxa"/>
            <w:tcMar>
              <w:left w:w="147" w:type="dxa"/>
              <w:right w:w="147" w:type="dxa"/>
            </w:tcMar>
            <w:vAlign w:val="center"/>
          </w:tcPr>
          <w:p w14:paraId="050C5A4F" w14:textId="77777777" w:rsidR="000338FA" w:rsidRPr="00774C9E" w:rsidRDefault="000338FA" w:rsidP="0035225D">
            <w:pPr>
              <w:rPr>
                <w:color w:val="2D2D2D"/>
              </w:rPr>
            </w:pPr>
            <w:r w:rsidRPr="00774C9E">
              <w:rPr>
                <w:color w:val="2D2D2D"/>
              </w:rPr>
              <w:t>530 мм и выше</w:t>
            </w:r>
          </w:p>
        </w:tc>
        <w:tc>
          <w:tcPr>
            <w:tcW w:w="1985" w:type="dxa"/>
            <w:vMerge/>
            <w:tcMar>
              <w:left w:w="147" w:type="dxa"/>
              <w:right w:w="147" w:type="dxa"/>
            </w:tcMar>
            <w:vAlign w:val="center"/>
          </w:tcPr>
          <w:p w14:paraId="45F12971" w14:textId="77777777" w:rsidR="000338FA" w:rsidRPr="009129CB" w:rsidRDefault="000338FA" w:rsidP="0035225D">
            <w:pPr>
              <w:rPr>
                <w:color w:val="2D2D2D"/>
              </w:rPr>
            </w:pPr>
          </w:p>
        </w:tc>
        <w:tc>
          <w:tcPr>
            <w:tcW w:w="1977" w:type="dxa"/>
            <w:tcMar>
              <w:left w:w="147" w:type="dxa"/>
              <w:right w:w="147" w:type="dxa"/>
            </w:tcMar>
            <w:vAlign w:val="center"/>
          </w:tcPr>
          <w:p w14:paraId="4FCFBC5A" w14:textId="77777777" w:rsidR="000338FA" w:rsidRPr="009678D8" w:rsidRDefault="000338FA" w:rsidP="0035225D">
            <w:pPr>
              <w:spacing w:line="315" w:lineRule="atLeast"/>
              <w:jc w:val="center"/>
              <w:textAlignment w:val="baseline"/>
              <w:rPr>
                <w:color w:val="2D2D2D"/>
              </w:rPr>
            </w:pPr>
            <w:r w:rsidRPr="009678D8">
              <w:rPr>
                <w:color w:val="2D2D2D"/>
              </w:rPr>
              <w:t>247,329</w:t>
            </w:r>
          </w:p>
        </w:tc>
      </w:tr>
      <w:tr w:rsidR="000338FA" w:rsidRPr="00A0598C" w14:paraId="65A01FCB"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4"/>
          <w:jc w:val="center"/>
        </w:trPr>
        <w:tc>
          <w:tcPr>
            <w:tcW w:w="1060" w:type="dxa"/>
            <w:tcBorders>
              <w:bottom w:val="single" w:sz="4" w:space="0" w:color="auto"/>
            </w:tcBorders>
            <w:tcMar>
              <w:left w:w="147" w:type="dxa"/>
              <w:right w:w="147" w:type="dxa"/>
            </w:tcMar>
            <w:vAlign w:val="center"/>
          </w:tcPr>
          <w:p w14:paraId="27773DCA" w14:textId="77777777" w:rsidR="000338FA" w:rsidRPr="00774C9E" w:rsidRDefault="000338FA" w:rsidP="0035225D">
            <w:pPr>
              <w:jc w:val="center"/>
              <w:rPr>
                <w:color w:val="2D2D2D"/>
              </w:rPr>
            </w:pPr>
            <w:r>
              <w:rPr>
                <w:color w:val="2D2D2D"/>
              </w:rPr>
              <w:t>6.2</w:t>
            </w:r>
            <w:r w:rsidRPr="00774C9E">
              <w:rPr>
                <w:color w:val="2D2D2D"/>
              </w:rPr>
              <w:t>.</w:t>
            </w:r>
          </w:p>
        </w:tc>
        <w:tc>
          <w:tcPr>
            <w:tcW w:w="8724" w:type="dxa"/>
            <w:gridSpan w:val="3"/>
            <w:tcBorders>
              <w:bottom w:val="single" w:sz="4" w:space="0" w:color="auto"/>
            </w:tcBorders>
            <w:tcMar>
              <w:left w:w="147" w:type="dxa"/>
              <w:right w:w="147" w:type="dxa"/>
            </w:tcMar>
            <w:vAlign w:val="center"/>
          </w:tcPr>
          <w:p w14:paraId="248A3857" w14:textId="77777777" w:rsidR="000338FA" w:rsidRPr="00275101" w:rsidRDefault="000338FA" w:rsidP="0035225D">
            <w:pPr>
              <w:spacing w:line="315" w:lineRule="atLeast"/>
              <w:textAlignment w:val="baseline"/>
              <w:rPr>
                <w:color w:val="2D2D2D"/>
              </w:rPr>
            </w:pPr>
            <w:r w:rsidRPr="00774C9E">
              <w:rPr>
                <w:color w:val="2D2D2D"/>
              </w:rPr>
              <w:t>Стальные газопроводы</w:t>
            </w:r>
            <w:r>
              <w:rPr>
                <w:color w:val="2D2D2D"/>
              </w:rPr>
              <w:t xml:space="preserve"> подземной прокладки</w:t>
            </w:r>
            <w:r w:rsidRPr="00774C9E">
              <w:rPr>
                <w:color w:val="2D2D2D"/>
              </w:rPr>
              <w:t>, (врезка)</w:t>
            </w:r>
            <w:r w:rsidRPr="00DE1ECE">
              <w:rPr>
                <w:b/>
                <w:color w:val="2D2D2D"/>
              </w:rPr>
              <w:t>**</w:t>
            </w:r>
          </w:p>
        </w:tc>
      </w:tr>
      <w:tr w:rsidR="000338FA" w:rsidRPr="00A0598C" w14:paraId="1A167D63"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Borders>
              <w:bottom w:val="single" w:sz="4" w:space="0" w:color="auto"/>
            </w:tcBorders>
            <w:tcMar>
              <w:left w:w="147" w:type="dxa"/>
              <w:right w:w="147" w:type="dxa"/>
            </w:tcMar>
            <w:vAlign w:val="center"/>
          </w:tcPr>
          <w:p w14:paraId="4AF0A5CF" w14:textId="77777777" w:rsidR="000338FA" w:rsidRDefault="000338FA" w:rsidP="0035225D">
            <w:pPr>
              <w:jc w:val="center"/>
              <w:rPr>
                <w:color w:val="2D2D2D"/>
              </w:rPr>
            </w:pPr>
            <w:r>
              <w:rPr>
                <w:color w:val="2D2D2D"/>
              </w:rPr>
              <w:t>6.2.1</w:t>
            </w:r>
          </w:p>
        </w:tc>
        <w:tc>
          <w:tcPr>
            <w:tcW w:w="4762" w:type="dxa"/>
            <w:tcBorders>
              <w:bottom w:val="single" w:sz="4" w:space="0" w:color="auto"/>
            </w:tcBorders>
            <w:tcMar>
              <w:left w:w="147" w:type="dxa"/>
              <w:right w:w="147" w:type="dxa"/>
            </w:tcMar>
            <w:vAlign w:val="center"/>
          </w:tcPr>
          <w:p w14:paraId="0D15C1BB" w14:textId="77777777" w:rsidR="000338FA" w:rsidRPr="00774C9E" w:rsidRDefault="000338FA" w:rsidP="0035225D">
            <w:pPr>
              <w:rPr>
                <w:color w:val="2D2D2D"/>
              </w:rPr>
            </w:pPr>
            <w:r w:rsidRPr="00774C9E">
              <w:rPr>
                <w:color w:val="2D2D2D"/>
              </w:rPr>
              <w:t>158 мм и менее</w:t>
            </w:r>
          </w:p>
        </w:tc>
        <w:tc>
          <w:tcPr>
            <w:tcW w:w="1985" w:type="dxa"/>
            <w:vMerge w:val="restart"/>
            <w:tcMar>
              <w:left w:w="147" w:type="dxa"/>
              <w:right w:w="147" w:type="dxa"/>
            </w:tcMar>
            <w:vAlign w:val="center"/>
          </w:tcPr>
          <w:p w14:paraId="16B5DA02" w14:textId="77777777" w:rsidR="000338FA" w:rsidRDefault="000338FA" w:rsidP="0035225D">
            <w:pPr>
              <w:ind w:left="-147" w:right="-147"/>
              <w:jc w:val="center"/>
              <w:rPr>
                <w:color w:val="2D2D2D"/>
              </w:rPr>
            </w:pPr>
            <w:r w:rsidRPr="009129CB">
              <w:rPr>
                <w:color w:val="2D2D2D"/>
              </w:rPr>
              <w:t>тыс. руб.</w:t>
            </w:r>
            <w:r w:rsidRPr="00774C9E">
              <w:rPr>
                <w:color w:val="2D2D2D"/>
              </w:rPr>
              <w:t xml:space="preserve"> за </w:t>
            </w:r>
          </w:p>
          <w:p w14:paraId="5979459C" w14:textId="77777777" w:rsidR="000338FA" w:rsidRPr="00774C9E" w:rsidRDefault="000338FA" w:rsidP="0035225D">
            <w:pPr>
              <w:ind w:left="-147" w:right="-147"/>
              <w:jc w:val="center"/>
              <w:rPr>
                <w:color w:val="2D2D2D"/>
              </w:rPr>
            </w:pPr>
            <w:r w:rsidRPr="00774C9E">
              <w:rPr>
                <w:color w:val="2D2D2D"/>
              </w:rPr>
              <w:t>1 присоединение</w:t>
            </w:r>
          </w:p>
        </w:tc>
        <w:tc>
          <w:tcPr>
            <w:tcW w:w="1977" w:type="dxa"/>
            <w:tcBorders>
              <w:bottom w:val="single" w:sz="4" w:space="0" w:color="auto"/>
            </w:tcBorders>
            <w:tcMar>
              <w:left w:w="147" w:type="dxa"/>
              <w:right w:w="147" w:type="dxa"/>
            </w:tcMar>
            <w:vAlign w:val="center"/>
          </w:tcPr>
          <w:p w14:paraId="1C704512" w14:textId="77777777" w:rsidR="000338FA" w:rsidRPr="00275101" w:rsidRDefault="000338FA" w:rsidP="0035225D">
            <w:pPr>
              <w:spacing w:line="315" w:lineRule="atLeast"/>
              <w:jc w:val="center"/>
              <w:textAlignment w:val="baseline"/>
              <w:rPr>
                <w:color w:val="2D2D2D"/>
              </w:rPr>
            </w:pPr>
          </w:p>
        </w:tc>
      </w:tr>
      <w:tr w:rsidR="000338FA" w:rsidRPr="00A0598C" w14:paraId="52C81E89"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Borders>
              <w:bottom w:val="single" w:sz="4" w:space="0" w:color="auto"/>
            </w:tcBorders>
            <w:tcMar>
              <w:left w:w="147" w:type="dxa"/>
              <w:right w:w="147" w:type="dxa"/>
            </w:tcMar>
            <w:vAlign w:val="center"/>
          </w:tcPr>
          <w:p w14:paraId="6BD4FB21" w14:textId="77777777" w:rsidR="000338FA" w:rsidRPr="00774C9E" w:rsidRDefault="000338FA" w:rsidP="0035225D">
            <w:pPr>
              <w:jc w:val="center"/>
              <w:rPr>
                <w:color w:val="2D2D2D"/>
              </w:rPr>
            </w:pPr>
            <w:r>
              <w:rPr>
                <w:color w:val="2D2D2D"/>
              </w:rPr>
              <w:t>6</w:t>
            </w:r>
            <w:r w:rsidRPr="00774C9E">
              <w:rPr>
                <w:color w:val="2D2D2D"/>
              </w:rPr>
              <w:t>.</w:t>
            </w:r>
            <w:r>
              <w:rPr>
                <w:color w:val="2D2D2D"/>
              </w:rPr>
              <w:t>2</w:t>
            </w:r>
            <w:r w:rsidRPr="00774C9E">
              <w:rPr>
                <w:color w:val="2D2D2D"/>
              </w:rPr>
              <w:t>.1</w:t>
            </w:r>
            <w:r>
              <w:rPr>
                <w:color w:val="2D2D2D"/>
              </w:rPr>
              <w:t>.1.</w:t>
            </w:r>
          </w:p>
        </w:tc>
        <w:tc>
          <w:tcPr>
            <w:tcW w:w="4762" w:type="dxa"/>
            <w:tcBorders>
              <w:bottom w:val="single" w:sz="4" w:space="0" w:color="auto"/>
            </w:tcBorders>
            <w:tcMar>
              <w:left w:w="147" w:type="dxa"/>
              <w:right w:w="147" w:type="dxa"/>
            </w:tcMar>
            <w:vAlign w:val="center"/>
          </w:tcPr>
          <w:p w14:paraId="64B31BB8" w14:textId="77777777" w:rsidR="000338FA" w:rsidRPr="00774C9E" w:rsidRDefault="000338FA" w:rsidP="0035225D">
            <w:pPr>
              <w:rPr>
                <w:color w:val="2D2D2D"/>
              </w:rPr>
            </w:pPr>
            <w:r w:rsidRPr="001803F2">
              <w:rPr>
                <w:color w:val="2D2D2D"/>
              </w:rPr>
              <w:t>При объеме присоединенной максимальной мощности (максимальном часовом расходе газа) газоиспользующего оборудования, не превышающем 15 м3/ час</w:t>
            </w:r>
          </w:p>
        </w:tc>
        <w:tc>
          <w:tcPr>
            <w:tcW w:w="1985" w:type="dxa"/>
            <w:vMerge/>
            <w:tcMar>
              <w:left w:w="147" w:type="dxa"/>
              <w:right w:w="147" w:type="dxa"/>
            </w:tcMar>
            <w:vAlign w:val="center"/>
          </w:tcPr>
          <w:p w14:paraId="463B5010"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6C7B5711" w14:textId="77777777" w:rsidR="000338FA" w:rsidRPr="00275101" w:rsidRDefault="000338FA" w:rsidP="0035225D">
            <w:pPr>
              <w:spacing w:line="315" w:lineRule="atLeast"/>
              <w:jc w:val="center"/>
              <w:textAlignment w:val="baseline"/>
              <w:rPr>
                <w:color w:val="2D2D2D"/>
              </w:rPr>
            </w:pPr>
            <w:r w:rsidRPr="009678D8">
              <w:rPr>
                <w:color w:val="2D2D2D"/>
              </w:rPr>
              <w:t>17,483</w:t>
            </w:r>
          </w:p>
        </w:tc>
      </w:tr>
      <w:tr w:rsidR="000338FA" w:rsidRPr="00A0598C" w14:paraId="09FFA638"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Borders>
              <w:bottom w:val="single" w:sz="4" w:space="0" w:color="auto"/>
            </w:tcBorders>
            <w:tcMar>
              <w:left w:w="147" w:type="dxa"/>
              <w:right w:w="147" w:type="dxa"/>
            </w:tcMar>
            <w:vAlign w:val="center"/>
          </w:tcPr>
          <w:p w14:paraId="6248553E" w14:textId="77777777" w:rsidR="000338FA" w:rsidRPr="00774C9E" w:rsidRDefault="000338FA" w:rsidP="0035225D">
            <w:pPr>
              <w:jc w:val="center"/>
              <w:rPr>
                <w:color w:val="2D2D2D"/>
              </w:rPr>
            </w:pPr>
            <w:r>
              <w:rPr>
                <w:color w:val="2D2D2D"/>
              </w:rPr>
              <w:t>6</w:t>
            </w:r>
            <w:r w:rsidRPr="00774C9E">
              <w:rPr>
                <w:color w:val="2D2D2D"/>
              </w:rPr>
              <w:t>.</w:t>
            </w:r>
            <w:r>
              <w:rPr>
                <w:color w:val="2D2D2D"/>
              </w:rPr>
              <w:t>2</w:t>
            </w:r>
            <w:r w:rsidRPr="00774C9E">
              <w:rPr>
                <w:color w:val="2D2D2D"/>
              </w:rPr>
              <w:t>.1</w:t>
            </w:r>
            <w:r>
              <w:rPr>
                <w:color w:val="2D2D2D"/>
              </w:rPr>
              <w:t>.2.</w:t>
            </w:r>
          </w:p>
        </w:tc>
        <w:tc>
          <w:tcPr>
            <w:tcW w:w="4762" w:type="dxa"/>
            <w:tcBorders>
              <w:bottom w:val="single" w:sz="4" w:space="0" w:color="auto"/>
            </w:tcBorders>
            <w:tcMar>
              <w:left w:w="147" w:type="dxa"/>
              <w:right w:w="147" w:type="dxa"/>
            </w:tcMar>
            <w:vAlign w:val="center"/>
          </w:tcPr>
          <w:p w14:paraId="0BFB25CF" w14:textId="77777777" w:rsidR="000338FA" w:rsidRPr="00774C9E" w:rsidRDefault="000338FA" w:rsidP="0035225D">
            <w:pPr>
              <w:rPr>
                <w:color w:val="2D2D2D"/>
              </w:rPr>
            </w:pPr>
            <w:r w:rsidRPr="001803F2">
              <w:rPr>
                <w:color w:val="2D2D2D"/>
              </w:rPr>
              <w:t>При объеме присоединенной максимальной мощности (максимальном часовом расходе газа) газоиспользующего оборудования свыше 15 м3/ час и не превышающе</w:t>
            </w:r>
            <w:r>
              <w:rPr>
                <w:color w:val="2D2D2D"/>
              </w:rPr>
              <w:t>м</w:t>
            </w:r>
            <w:r w:rsidRPr="001803F2">
              <w:rPr>
                <w:color w:val="2D2D2D"/>
              </w:rPr>
              <w:t xml:space="preserve"> 500 м3/ час</w:t>
            </w:r>
          </w:p>
        </w:tc>
        <w:tc>
          <w:tcPr>
            <w:tcW w:w="1985" w:type="dxa"/>
            <w:vMerge/>
            <w:tcMar>
              <w:left w:w="147" w:type="dxa"/>
              <w:right w:w="147" w:type="dxa"/>
            </w:tcMar>
            <w:vAlign w:val="center"/>
          </w:tcPr>
          <w:p w14:paraId="3CE63A76"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675D868C" w14:textId="77777777" w:rsidR="000338FA" w:rsidRPr="009678D8" w:rsidRDefault="000338FA" w:rsidP="0035225D">
            <w:pPr>
              <w:spacing w:line="315" w:lineRule="atLeast"/>
              <w:jc w:val="center"/>
              <w:textAlignment w:val="baseline"/>
              <w:rPr>
                <w:color w:val="2D2D2D"/>
              </w:rPr>
            </w:pPr>
            <w:r w:rsidRPr="009678D8">
              <w:rPr>
                <w:color w:val="2D2D2D"/>
              </w:rPr>
              <w:t>68,959</w:t>
            </w:r>
          </w:p>
        </w:tc>
      </w:tr>
      <w:tr w:rsidR="000338FA" w:rsidRPr="00A0598C" w14:paraId="18E54A60"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Borders>
              <w:bottom w:val="single" w:sz="4" w:space="0" w:color="auto"/>
            </w:tcBorders>
            <w:tcMar>
              <w:left w:w="147" w:type="dxa"/>
              <w:right w:w="147" w:type="dxa"/>
            </w:tcMar>
            <w:vAlign w:val="center"/>
          </w:tcPr>
          <w:p w14:paraId="2F986166" w14:textId="77777777" w:rsidR="000338FA" w:rsidRPr="00774C9E" w:rsidRDefault="000338FA" w:rsidP="0035225D">
            <w:pPr>
              <w:jc w:val="center"/>
              <w:rPr>
                <w:color w:val="2D2D2D"/>
              </w:rPr>
            </w:pPr>
            <w:r>
              <w:rPr>
                <w:color w:val="2D2D2D"/>
              </w:rPr>
              <w:t>6</w:t>
            </w:r>
            <w:r w:rsidRPr="00774C9E">
              <w:rPr>
                <w:color w:val="2D2D2D"/>
              </w:rPr>
              <w:t>.</w:t>
            </w:r>
            <w:r>
              <w:rPr>
                <w:color w:val="2D2D2D"/>
              </w:rPr>
              <w:t>2</w:t>
            </w:r>
            <w:r w:rsidRPr="00774C9E">
              <w:rPr>
                <w:color w:val="2D2D2D"/>
              </w:rPr>
              <w:t>.2</w:t>
            </w:r>
            <w:r>
              <w:rPr>
                <w:color w:val="2D2D2D"/>
              </w:rPr>
              <w:t>.</w:t>
            </w:r>
          </w:p>
        </w:tc>
        <w:tc>
          <w:tcPr>
            <w:tcW w:w="4762" w:type="dxa"/>
            <w:tcBorders>
              <w:bottom w:val="single" w:sz="4" w:space="0" w:color="auto"/>
            </w:tcBorders>
            <w:tcMar>
              <w:left w:w="147" w:type="dxa"/>
              <w:right w:w="147" w:type="dxa"/>
            </w:tcMar>
            <w:vAlign w:val="center"/>
          </w:tcPr>
          <w:p w14:paraId="03DD6298" w14:textId="77777777" w:rsidR="000338FA" w:rsidRPr="00774C9E" w:rsidRDefault="000338FA" w:rsidP="0035225D">
            <w:pPr>
              <w:rPr>
                <w:color w:val="2D2D2D"/>
              </w:rPr>
            </w:pPr>
            <w:r w:rsidRPr="00774C9E">
              <w:rPr>
                <w:color w:val="2D2D2D"/>
              </w:rPr>
              <w:t>159 - 218 мм</w:t>
            </w:r>
          </w:p>
        </w:tc>
        <w:tc>
          <w:tcPr>
            <w:tcW w:w="1985" w:type="dxa"/>
            <w:vMerge/>
            <w:tcMar>
              <w:left w:w="147" w:type="dxa"/>
              <w:right w:w="147" w:type="dxa"/>
            </w:tcMar>
            <w:vAlign w:val="center"/>
          </w:tcPr>
          <w:p w14:paraId="5F1C2135"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5532CCBD" w14:textId="77777777" w:rsidR="000338FA" w:rsidRPr="009678D8" w:rsidRDefault="000338FA" w:rsidP="0035225D">
            <w:pPr>
              <w:spacing w:line="315" w:lineRule="atLeast"/>
              <w:jc w:val="center"/>
              <w:textAlignment w:val="baseline"/>
              <w:rPr>
                <w:color w:val="2D2D2D"/>
              </w:rPr>
            </w:pPr>
            <w:r w:rsidRPr="009678D8">
              <w:rPr>
                <w:color w:val="2D2D2D"/>
              </w:rPr>
              <w:t>87,573</w:t>
            </w:r>
          </w:p>
        </w:tc>
      </w:tr>
      <w:tr w:rsidR="000338FA" w:rsidRPr="00A0598C" w14:paraId="23DA9C2B"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Borders>
              <w:bottom w:val="single" w:sz="4" w:space="0" w:color="auto"/>
            </w:tcBorders>
            <w:tcMar>
              <w:left w:w="147" w:type="dxa"/>
              <w:right w:w="147" w:type="dxa"/>
            </w:tcMar>
            <w:vAlign w:val="center"/>
          </w:tcPr>
          <w:p w14:paraId="2F6304F1" w14:textId="77777777" w:rsidR="000338FA" w:rsidRPr="00774C9E" w:rsidRDefault="000338FA" w:rsidP="0035225D">
            <w:pPr>
              <w:jc w:val="center"/>
              <w:rPr>
                <w:color w:val="2D2D2D"/>
              </w:rPr>
            </w:pPr>
            <w:r>
              <w:rPr>
                <w:color w:val="2D2D2D"/>
              </w:rPr>
              <w:t>6</w:t>
            </w:r>
            <w:r w:rsidRPr="00774C9E">
              <w:rPr>
                <w:color w:val="2D2D2D"/>
              </w:rPr>
              <w:t>.</w:t>
            </w:r>
            <w:r>
              <w:rPr>
                <w:color w:val="2D2D2D"/>
              </w:rPr>
              <w:t>2</w:t>
            </w:r>
            <w:r w:rsidRPr="00774C9E">
              <w:rPr>
                <w:color w:val="2D2D2D"/>
              </w:rPr>
              <w:t>.3</w:t>
            </w:r>
            <w:r>
              <w:rPr>
                <w:color w:val="2D2D2D"/>
              </w:rPr>
              <w:t>.</w:t>
            </w:r>
          </w:p>
        </w:tc>
        <w:tc>
          <w:tcPr>
            <w:tcW w:w="4762" w:type="dxa"/>
            <w:tcBorders>
              <w:bottom w:val="single" w:sz="4" w:space="0" w:color="auto"/>
            </w:tcBorders>
            <w:tcMar>
              <w:left w:w="147" w:type="dxa"/>
              <w:right w:w="147" w:type="dxa"/>
            </w:tcMar>
            <w:vAlign w:val="center"/>
          </w:tcPr>
          <w:p w14:paraId="04C150A5" w14:textId="77777777" w:rsidR="000338FA" w:rsidRPr="00774C9E" w:rsidRDefault="000338FA" w:rsidP="0035225D">
            <w:pPr>
              <w:rPr>
                <w:color w:val="2D2D2D"/>
              </w:rPr>
            </w:pPr>
            <w:r w:rsidRPr="00774C9E">
              <w:rPr>
                <w:color w:val="2D2D2D"/>
              </w:rPr>
              <w:t>219 - 272 мм</w:t>
            </w:r>
          </w:p>
        </w:tc>
        <w:tc>
          <w:tcPr>
            <w:tcW w:w="1985" w:type="dxa"/>
            <w:vMerge/>
            <w:tcMar>
              <w:left w:w="147" w:type="dxa"/>
              <w:right w:w="147" w:type="dxa"/>
            </w:tcMar>
            <w:vAlign w:val="center"/>
          </w:tcPr>
          <w:p w14:paraId="073F7B2C"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2965076D" w14:textId="77777777" w:rsidR="000338FA" w:rsidRPr="009678D8" w:rsidRDefault="000338FA" w:rsidP="0035225D">
            <w:pPr>
              <w:spacing w:line="315" w:lineRule="atLeast"/>
              <w:jc w:val="center"/>
              <w:textAlignment w:val="baseline"/>
              <w:rPr>
                <w:color w:val="2D2D2D"/>
              </w:rPr>
            </w:pPr>
            <w:r w:rsidRPr="009678D8">
              <w:rPr>
                <w:color w:val="2D2D2D"/>
              </w:rPr>
              <w:t>103,526</w:t>
            </w:r>
          </w:p>
        </w:tc>
      </w:tr>
      <w:tr w:rsidR="000338FA" w:rsidRPr="00A0598C" w14:paraId="1683387E"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Borders>
              <w:bottom w:val="single" w:sz="4" w:space="0" w:color="auto"/>
            </w:tcBorders>
            <w:tcMar>
              <w:left w:w="147" w:type="dxa"/>
              <w:right w:w="147" w:type="dxa"/>
            </w:tcMar>
            <w:vAlign w:val="center"/>
          </w:tcPr>
          <w:p w14:paraId="14A5E09C" w14:textId="77777777" w:rsidR="000338FA" w:rsidRPr="00774C9E" w:rsidRDefault="000338FA" w:rsidP="0035225D">
            <w:pPr>
              <w:jc w:val="center"/>
              <w:rPr>
                <w:color w:val="2D2D2D"/>
              </w:rPr>
            </w:pPr>
            <w:r>
              <w:rPr>
                <w:color w:val="2D2D2D"/>
              </w:rPr>
              <w:t>6</w:t>
            </w:r>
            <w:r w:rsidRPr="00774C9E">
              <w:rPr>
                <w:color w:val="2D2D2D"/>
              </w:rPr>
              <w:t>.</w:t>
            </w:r>
            <w:r>
              <w:rPr>
                <w:color w:val="2D2D2D"/>
              </w:rPr>
              <w:t>2</w:t>
            </w:r>
            <w:r w:rsidRPr="00774C9E">
              <w:rPr>
                <w:color w:val="2D2D2D"/>
              </w:rPr>
              <w:t>.4</w:t>
            </w:r>
            <w:r>
              <w:rPr>
                <w:color w:val="2D2D2D"/>
              </w:rPr>
              <w:t>.</w:t>
            </w:r>
          </w:p>
        </w:tc>
        <w:tc>
          <w:tcPr>
            <w:tcW w:w="4762" w:type="dxa"/>
            <w:tcBorders>
              <w:bottom w:val="single" w:sz="4" w:space="0" w:color="auto"/>
            </w:tcBorders>
            <w:tcMar>
              <w:left w:w="147" w:type="dxa"/>
              <w:right w:w="147" w:type="dxa"/>
            </w:tcMar>
            <w:vAlign w:val="center"/>
          </w:tcPr>
          <w:p w14:paraId="3AA682FC" w14:textId="77777777" w:rsidR="000338FA" w:rsidRPr="00774C9E" w:rsidRDefault="000338FA" w:rsidP="0035225D">
            <w:pPr>
              <w:rPr>
                <w:color w:val="2D2D2D"/>
              </w:rPr>
            </w:pPr>
            <w:r w:rsidRPr="00774C9E">
              <w:rPr>
                <w:color w:val="2D2D2D"/>
              </w:rPr>
              <w:t>273-324 мм</w:t>
            </w:r>
          </w:p>
        </w:tc>
        <w:tc>
          <w:tcPr>
            <w:tcW w:w="1985" w:type="dxa"/>
            <w:vMerge/>
            <w:tcMar>
              <w:left w:w="147" w:type="dxa"/>
              <w:right w:w="147" w:type="dxa"/>
            </w:tcMar>
            <w:vAlign w:val="center"/>
          </w:tcPr>
          <w:p w14:paraId="20FBCDDF"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7715B30F" w14:textId="77777777" w:rsidR="000338FA" w:rsidRPr="009678D8" w:rsidRDefault="000338FA" w:rsidP="0035225D">
            <w:pPr>
              <w:spacing w:line="315" w:lineRule="atLeast"/>
              <w:jc w:val="center"/>
              <w:textAlignment w:val="baseline"/>
              <w:rPr>
                <w:color w:val="2D2D2D"/>
              </w:rPr>
            </w:pPr>
            <w:r w:rsidRPr="009678D8">
              <w:rPr>
                <w:color w:val="2D2D2D"/>
              </w:rPr>
              <w:t>117,008</w:t>
            </w:r>
          </w:p>
        </w:tc>
      </w:tr>
      <w:tr w:rsidR="000338FA" w:rsidRPr="00A0598C" w14:paraId="230E2AE7"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Borders>
              <w:bottom w:val="single" w:sz="4" w:space="0" w:color="auto"/>
            </w:tcBorders>
            <w:tcMar>
              <w:left w:w="147" w:type="dxa"/>
              <w:right w:w="147" w:type="dxa"/>
            </w:tcMar>
            <w:vAlign w:val="center"/>
          </w:tcPr>
          <w:p w14:paraId="431AFEEF" w14:textId="77777777" w:rsidR="000338FA" w:rsidRPr="00774C9E" w:rsidRDefault="000338FA" w:rsidP="0035225D">
            <w:pPr>
              <w:jc w:val="center"/>
              <w:rPr>
                <w:color w:val="2D2D2D"/>
              </w:rPr>
            </w:pPr>
            <w:r>
              <w:rPr>
                <w:color w:val="2D2D2D"/>
              </w:rPr>
              <w:t>6</w:t>
            </w:r>
            <w:r w:rsidRPr="00774C9E">
              <w:rPr>
                <w:color w:val="2D2D2D"/>
              </w:rPr>
              <w:t>.</w:t>
            </w:r>
            <w:r>
              <w:rPr>
                <w:color w:val="2D2D2D"/>
              </w:rPr>
              <w:t>2</w:t>
            </w:r>
            <w:r w:rsidRPr="00774C9E">
              <w:rPr>
                <w:color w:val="2D2D2D"/>
              </w:rPr>
              <w:t>.5</w:t>
            </w:r>
            <w:r>
              <w:rPr>
                <w:color w:val="2D2D2D"/>
              </w:rPr>
              <w:t>.</w:t>
            </w:r>
          </w:p>
        </w:tc>
        <w:tc>
          <w:tcPr>
            <w:tcW w:w="4762" w:type="dxa"/>
            <w:tcBorders>
              <w:bottom w:val="single" w:sz="4" w:space="0" w:color="auto"/>
            </w:tcBorders>
            <w:tcMar>
              <w:left w:w="147" w:type="dxa"/>
              <w:right w:w="147" w:type="dxa"/>
            </w:tcMar>
            <w:vAlign w:val="center"/>
          </w:tcPr>
          <w:p w14:paraId="7DB2E366" w14:textId="77777777" w:rsidR="000338FA" w:rsidRPr="00774C9E" w:rsidRDefault="000338FA" w:rsidP="0035225D">
            <w:pPr>
              <w:rPr>
                <w:color w:val="2D2D2D"/>
              </w:rPr>
            </w:pPr>
            <w:r w:rsidRPr="00774C9E">
              <w:rPr>
                <w:color w:val="2D2D2D"/>
              </w:rPr>
              <w:t>325-425 мм</w:t>
            </w:r>
          </w:p>
        </w:tc>
        <w:tc>
          <w:tcPr>
            <w:tcW w:w="1985" w:type="dxa"/>
            <w:vMerge/>
            <w:tcMar>
              <w:left w:w="147" w:type="dxa"/>
              <w:right w:w="147" w:type="dxa"/>
            </w:tcMar>
            <w:vAlign w:val="center"/>
          </w:tcPr>
          <w:p w14:paraId="52CAB252"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4527CDC7" w14:textId="77777777" w:rsidR="000338FA" w:rsidRPr="009678D8" w:rsidRDefault="000338FA" w:rsidP="0035225D">
            <w:pPr>
              <w:spacing w:line="315" w:lineRule="atLeast"/>
              <w:jc w:val="center"/>
              <w:textAlignment w:val="baseline"/>
              <w:rPr>
                <w:color w:val="2D2D2D"/>
              </w:rPr>
            </w:pPr>
            <w:r w:rsidRPr="009678D8">
              <w:rPr>
                <w:color w:val="2D2D2D"/>
              </w:rPr>
              <w:t>137,039</w:t>
            </w:r>
          </w:p>
        </w:tc>
      </w:tr>
      <w:tr w:rsidR="000338FA" w:rsidRPr="00A0598C" w14:paraId="3724410F"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1060" w:type="dxa"/>
            <w:tcBorders>
              <w:bottom w:val="single" w:sz="4" w:space="0" w:color="auto"/>
            </w:tcBorders>
            <w:tcMar>
              <w:left w:w="147" w:type="dxa"/>
              <w:right w:w="147" w:type="dxa"/>
            </w:tcMar>
            <w:vAlign w:val="center"/>
          </w:tcPr>
          <w:p w14:paraId="7190B110" w14:textId="77777777" w:rsidR="000338FA" w:rsidRPr="00774C9E" w:rsidRDefault="000338FA" w:rsidP="0035225D">
            <w:pPr>
              <w:jc w:val="center"/>
              <w:rPr>
                <w:color w:val="2D2D2D"/>
              </w:rPr>
            </w:pPr>
            <w:r>
              <w:rPr>
                <w:color w:val="2D2D2D"/>
              </w:rPr>
              <w:t>6</w:t>
            </w:r>
            <w:r w:rsidRPr="00774C9E">
              <w:rPr>
                <w:color w:val="2D2D2D"/>
              </w:rPr>
              <w:t>.</w:t>
            </w:r>
            <w:r>
              <w:rPr>
                <w:color w:val="2D2D2D"/>
              </w:rPr>
              <w:t>2</w:t>
            </w:r>
            <w:r w:rsidRPr="00774C9E">
              <w:rPr>
                <w:color w:val="2D2D2D"/>
              </w:rPr>
              <w:t>.6</w:t>
            </w:r>
            <w:r>
              <w:rPr>
                <w:color w:val="2D2D2D"/>
              </w:rPr>
              <w:t>.</w:t>
            </w:r>
          </w:p>
        </w:tc>
        <w:tc>
          <w:tcPr>
            <w:tcW w:w="4762" w:type="dxa"/>
            <w:tcBorders>
              <w:bottom w:val="single" w:sz="4" w:space="0" w:color="auto"/>
            </w:tcBorders>
            <w:tcMar>
              <w:left w:w="147" w:type="dxa"/>
              <w:right w:w="147" w:type="dxa"/>
            </w:tcMar>
            <w:vAlign w:val="center"/>
          </w:tcPr>
          <w:p w14:paraId="56E5A826" w14:textId="77777777" w:rsidR="000338FA" w:rsidRPr="00774C9E" w:rsidRDefault="000338FA" w:rsidP="0035225D">
            <w:pPr>
              <w:rPr>
                <w:color w:val="2D2D2D"/>
              </w:rPr>
            </w:pPr>
            <w:r w:rsidRPr="00774C9E">
              <w:rPr>
                <w:color w:val="2D2D2D"/>
              </w:rPr>
              <w:t>426-529 мм</w:t>
            </w:r>
          </w:p>
        </w:tc>
        <w:tc>
          <w:tcPr>
            <w:tcW w:w="1985" w:type="dxa"/>
            <w:vMerge/>
            <w:tcMar>
              <w:left w:w="147" w:type="dxa"/>
              <w:right w:w="147" w:type="dxa"/>
            </w:tcMar>
            <w:vAlign w:val="center"/>
          </w:tcPr>
          <w:p w14:paraId="4370A507"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5377D49C" w14:textId="77777777" w:rsidR="000338FA" w:rsidRPr="009678D8" w:rsidRDefault="000338FA" w:rsidP="0035225D">
            <w:pPr>
              <w:spacing w:line="315" w:lineRule="atLeast"/>
              <w:jc w:val="center"/>
              <w:textAlignment w:val="baseline"/>
              <w:rPr>
                <w:color w:val="2D2D2D"/>
              </w:rPr>
            </w:pPr>
            <w:r w:rsidRPr="009678D8">
              <w:rPr>
                <w:color w:val="2D2D2D"/>
              </w:rPr>
              <w:t>194,313</w:t>
            </w:r>
          </w:p>
        </w:tc>
      </w:tr>
      <w:tr w:rsidR="000338FA" w:rsidRPr="00A0598C" w14:paraId="6570EB19" w14:textId="77777777" w:rsidTr="000338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jc w:val="center"/>
        </w:trPr>
        <w:tc>
          <w:tcPr>
            <w:tcW w:w="1060" w:type="dxa"/>
            <w:tcBorders>
              <w:bottom w:val="single" w:sz="4" w:space="0" w:color="auto"/>
            </w:tcBorders>
            <w:tcMar>
              <w:left w:w="147" w:type="dxa"/>
              <w:right w:w="147" w:type="dxa"/>
            </w:tcMar>
            <w:vAlign w:val="center"/>
          </w:tcPr>
          <w:p w14:paraId="04E0B4DE" w14:textId="77777777" w:rsidR="000338FA" w:rsidRPr="00774C9E" w:rsidRDefault="000338FA" w:rsidP="0035225D">
            <w:pPr>
              <w:jc w:val="center"/>
              <w:rPr>
                <w:color w:val="2D2D2D"/>
              </w:rPr>
            </w:pPr>
            <w:r>
              <w:rPr>
                <w:color w:val="2D2D2D"/>
              </w:rPr>
              <w:t>6</w:t>
            </w:r>
            <w:r w:rsidRPr="00774C9E">
              <w:rPr>
                <w:color w:val="2D2D2D"/>
              </w:rPr>
              <w:t>.</w:t>
            </w:r>
            <w:r>
              <w:rPr>
                <w:color w:val="2D2D2D"/>
              </w:rPr>
              <w:t>2</w:t>
            </w:r>
            <w:r w:rsidRPr="00774C9E">
              <w:rPr>
                <w:color w:val="2D2D2D"/>
              </w:rPr>
              <w:t>.7</w:t>
            </w:r>
            <w:r>
              <w:rPr>
                <w:color w:val="2D2D2D"/>
              </w:rPr>
              <w:t>.</w:t>
            </w:r>
          </w:p>
        </w:tc>
        <w:tc>
          <w:tcPr>
            <w:tcW w:w="4762" w:type="dxa"/>
            <w:tcBorders>
              <w:bottom w:val="single" w:sz="4" w:space="0" w:color="auto"/>
            </w:tcBorders>
            <w:tcMar>
              <w:left w:w="147" w:type="dxa"/>
              <w:right w:w="147" w:type="dxa"/>
            </w:tcMar>
            <w:vAlign w:val="center"/>
          </w:tcPr>
          <w:p w14:paraId="3B876903" w14:textId="77777777" w:rsidR="000338FA" w:rsidRPr="00774C9E" w:rsidRDefault="000338FA" w:rsidP="0035225D">
            <w:pPr>
              <w:rPr>
                <w:color w:val="2D2D2D"/>
              </w:rPr>
            </w:pPr>
            <w:r w:rsidRPr="00774C9E">
              <w:rPr>
                <w:color w:val="2D2D2D"/>
              </w:rPr>
              <w:t>530 мм и выше</w:t>
            </w:r>
          </w:p>
        </w:tc>
        <w:tc>
          <w:tcPr>
            <w:tcW w:w="1985" w:type="dxa"/>
            <w:vMerge/>
            <w:tcBorders>
              <w:bottom w:val="single" w:sz="4" w:space="0" w:color="auto"/>
            </w:tcBorders>
            <w:tcMar>
              <w:left w:w="147" w:type="dxa"/>
              <w:right w:w="147" w:type="dxa"/>
            </w:tcMar>
            <w:vAlign w:val="center"/>
          </w:tcPr>
          <w:p w14:paraId="54D4730D"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754EA731" w14:textId="77777777" w:rsidR="000338FA" w:rsidRPr="009678D8" w:rsidRDefault="000338FA" w:rsidP="0035225D">
            <w:pPr>
              <w:spacing w:line="315" w:lineRule="atLeast"/>
              <w:jc w:val="center"/>
              <w:textAlignment w:val="baseline"/>
              <w:rPr>
                <w:color w:val="2D2D2D"/>
              </w:rPr>
            </w:pPr>
            <w:r w:rsidRPr="009678D8">
              <w:rPr>
                <w:color w:val="2D2D2D"/>
              </w:rPr>
              <w:t>247,329</w:t>
            </w:r>
          </w:p>
        </w:tc>
      </w:tr>
      <w:tr w:rsidR="000338FA" w:rsidRPr="00A0598C" w14:paraId="40733149"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3"/>
        </w:trPr>
        <w:tc>
          <w:tcPr>
            <w:tcW w:w="1060" w:type="dxa"/>
            <w:tcBorders>
              <w:bottom w:val="single" w:sz="4" w:space="0" w:color="auto"/>
            </w:tcBorders>
            <w:tcMar>
              <w:left w:w="147" w:type="dxa"/>
              <w:right w:w="147" w:type="dxa"/>
            </w:tcMar>
            <w:vAlign w:val="center"/>
          </w:tcPr>
          <w:p w14:paraId="2D1A4105" w14:textId="77777777" w:rsidR="000338FA" w:rsidRPr="00B401F5" w:rsidRDefault="000338FA" w:rsidP="0035225D">
            <w:pPr>
              <w:spacing w:line="315" w:lineRule="atLeast"/>
              <w:jc w:val="center"/>
              <w:textAlignment w:val="baseline"/>
              <w:rPr>
                <w:color w:val="2D2D2D"/>
              </w:rPr>
            </w:pPr>
            <w:r>
              <w:rPr>
                <w:color w:val="2D2D2D"/>
              </w:rPr>
              <w:lastRenderedPageBreak/>
              <w:t>1</w:t>
            </w:r>
          </w:p>
        </w:tc>
        <w:tc>
          <w:tcPr>
            <w:tcW w:w="4762" w:type="dxa"/>
            <w:tcBorders>
              <w:bottom w:val="single" w:sz="4" w:space="0" w:color="auto"/>
            </w:tcBorders>
            <w:tcMar>
              <w:left w:w="147" w:type="dxa"/>
              <w:right w:w="147" w:type="dxa"/>
            </w:tcMar>
            <w:vAlign w:val="center"/>
          </w:tcPr>
          <w:p w14:paraId="633D268B" w14:textId="77777777" w:rsidR="000338FA" w:rsidRPr="00B401F5" w:rsidRDefault="000338FA" w:rsidP="0035225D">
            <w:pPr>
              <w:spacing w:line="315" w:lineRule="atLeast"/>
              <w:jc w:val="center"/>
              <w:textAlignment w:val="baseline"/>
              <w:rPr>
                <w:color w:val="2D2D2D"/>
              </w:rPr>
            </w:pPr>
            <w:r>
              <w:rPr>
                <w:color w:val="2D2D2D"/>
              </w:rPr>
              <w:t>2</w:t>
            </w:r>
          </w:p>
        </w:tc>
        <w:tc>
          <w:tcPr>
            <w:tcW w:w="1985" w:type="dxa"/>
            <w:tcBorders>
              <w:bottom w:val="single" w:sz="4" w:space="0" w:color="auto"/>
            </w:tcBorders>
            <w:vAlign w:val="center"/>
          </w:tcPr>
          <w:p w14:paraId="3BFC9882" w14:textId="77777777" w:rsidR="000338FA" w:rsidRPr="00B401F5" w:rsidRDefault="000338FA" w:rsidP="0035225D">
            <w:pPr>
              <w:spacing w:line="315" w:lineRule="atLeast"/>
              <w:jc w:val="center"/>
              <w:textAlignment w:val="baseline"/>
              <w:rPr>
                <w:color w:val="2D2D2D"/>
              </w:rPr>
            </w:pPr>
            <w:r>
              <w:rPr>
                <w:color w:val="2D2D2D"/>
              </w:rPr>
              <w:t>3</w:t>
            </w:r>
          </w:p>
        </w:tc>
        <w:tc>
          <w:tcPr>
            <w:tcW w:w="1977" w:type="dxa"/>
            <w:tcBorders>
              <w:bottom w:val="single" w:sz="4" w:space="0" w:color="auto"/>
            </w:tcBorders>
            <w:vAlign w:val="center"/>
          </w:tcPr>
          <w:p w14:paraId="64739049" w14:textId="77777777" w:rsidR="000338FA" w:rsidRPr="00B401F5" w:rsidRDefault="000338FA" w:rsidP="0035225D">
            <w:pPr>
              <w:spacing w:line="315" w:lineRule="atLeast"/>
              <w:jc w:val="center"/>
              <w:textAlignment w:val="baseline"/>
              <w:rPr>
                <w:color w:val="2D2D2D"/>
              </w:rPr>
            </w:pPr>
            <w:r>
              <w:rPr>
                <w:color w:val="2D2D2D"/>
              </w:rPr>
              <w:t>4</w:t>
            </w:r>
          </w:p>
        </w:tc>
      </w:tr>
      <w:tr w:rsidR="000338FA" w:rsidRPr="00A0598C" w14:paraId="00107D73"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4"/>
        </w:trPr>
        <w:tc>
          <w:tcPr>
            <w:tcW w:w="1060" w:type="dxa"/>
            <w:tcBorders>
              <w:bottom w:val="single" w:sz="4" w:space="0" w:color="auto"/>
            </w:tcBorders>
            <w:tcMar>
              <w:left w:w="147" w:type="dxa"/>
              <w:right w:w="147" w:type="dxa"/>
            </w:tcMar>
            <w:vAlign w:val="center"/>
          </w:tcPr>
          <w:p w14:paraId="1E36A586" w14:textId="77777777" w:rsidR="000338FA" w:rsidRPr="00774C9E" w:rsidRDefault="000338FA" w:rsidP="0035225D">
            <w:pPr>
              <w:jc w:val="center"/>
              <w:rPr>
                <w:color w:val="2D2D2D"/>
              </w:rPr>
            </w:pPr>
            <w:r>
              <w:rPr>
                <w:color w:val="2D2D2D"/>
              </w:rPr>
              <w:t>6.3</w:t>
            </w:r>
            <w:r w:rsidRPr="00774C9E">
              <w:rPr>
                <w:color w:val="2D2D2D"/>
              </w:rPr>
              <w:t>.</w:t>
            </w:r>
          </w:p>
        </w:tc>
        <w:tc>
          <w:tcPr>
            <w:tcW w:w="8724" w:type="dxa"/>
            <w:gridSpan w:val="3"/>
            <w:tcBorders>
              <w:bottom w:val="single" w:sz="4" w:space="0" w:color="auto"/>
            </w:tcBorders>
            <w:tcMar>
              <w:left w:w="147" w:type="dxa"/>
              <w:right w:w="147" w:type="dxa"/>
            </w:tcMar>
            <w:vAlign w:val="center"/>
          </w:tcPr>
          <w:p w14:paraId="3178BDA7" w14:textId="77777777" w:rsidR="000338FA" w:rsidRPr="00275101" w:rsidRDefault="000338FA" w:rsidP="0035225D">
            <w:pPr>
              <w:spacing w:line="315" w:lineRule="atLeast"/>
              <w:textAlignment w:val="baseline"/>
              <w:rPr>
                <w:color w:val="2D2D2D"/>
              </w:rPr>
            </w:pPr>
            <w:r>
              <w:rPr>
                <w:color w:val="2D2D2D"/>
              </w:rPr>
              <w:t>Полиэтиленовые</w:t>
            </w:r>
            <w:r w:rsidRPr="00411EAA">
              <w:rPr>
                <w:color w:val="2D2D2D"/>
              </w:rPr>
              <w:t xml:space="preserve"> газопроводы, (врезка)</w:t>
            </w:r>
            <w:r w:rsidRPr="000D5F33">
              <w:rPr>
                <w:b/>
                <w:color w:val="2D2D2D"/>
              </w:rPr>
              <w:t>**</w:t>
            </w:r>
          </w:p>
        </w:tc>
      </w:tr>
      <w:tr w:rsidR="000338FA" w:rsidRPr="00A0598C" w14:paraId="1B29BB8F"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
        </w:trPr>
        <w:tc>
          <w:tcPr>
            <w:tcW w:w="1060" w:type="dxa"/>
            <w:tcBorders>
              <w:bottom w:val="single" w:sz="4" w:space="0" w:color="auto"/>
            </w:tcBorders>
            <w:tcMar>
              <w:left w:w="147" w:type="dxa"/>
              <w:right w:w="147" w:type="dxa"/>
            </w:tcMar>
            <w:vAlign w:val="center"/>
          </w:tcPr>
          <w:p w14:paraId="13A946B9" w14:textId="77777777" w:rsidR="000338FA" w:rsidRDefault="000338FA" w:rsidP="0035225D">
            <w:pPr>
              <w:jc w:val="center"/>
              <w:rPr>
                <w:color w:val="2D2D2D"/>
              </w:rPr>
            </w:pPr>
            <w:r>
              <w:rPr>
                <w:color w:val="2D2D2D"/>
              </w:rPr>
              <w:t>6.3.1</w:t>
            </w:r>
          </w:p>
        </w:tc>
        <w:tc>
          <w:tcPr>
            <w:tcW w:w="4762" w:type="dxa"/>
            <w:tcBorders>
              <w:bottom w:val="single" w:sz="4" w:space="0" w:color="auto"/>
            </w:tcBorders>
            <w:tcMar>
              <w:left w:w="147" w:type="dxa"/>
              <w:right w:w="147" w:type="dxa"/>
            </w:tcMar>
            <w:vAlign w:val="center"/>
          </w:tcPr>
          <w:p w14:paraId="600AE58C" w14:textId="77777777" w:rsidR="000338FA" w:rsidRPr="00774C9E" w:rsidRDefault="000338FA" w:rsidP="0035225D">
            <w:pPr>
              <w:rPr>
                <w:color w:val="2D2D2D"/>
              </w:rPr>
            </w:pPr>
            <w:r w:rsidRPr="00A060E3">
              <w:rPr>
                <w:color w:val="2D2D2D"/>
              </w:rPr>
              <w:t>109 мм и менее</w:t>
            </w:r>
          </w:p>
        </w:tc>
        <w:tc>
          <w:tcPr>
            <w:tcW w:w="1985" w:type="dxa"/>
            <w:vMerge w:val="restart"/>
            <w:tcMar>
              <w:left w:w="147" w:type="dxa"/>
              <w:right w:w="147" w:type="dxa"/>
            </w:tcMar>
            <w:vAlign w:val="center"/>
          </w:tcPr>
          <w:p w14:paraId="1D151827" w14:textId="77777777" w:rsidR="000338FA" w:rsidRDefault="000338FA" w:rsidP="0035225D">
            <w:pPr>
              <w:ind w:left="-147" w:right="-147"/>
              <w:jc w:val="center"/>
              <w:rPr>
                <w:color w:val="2D2D2D"/>
              </w:rPr>
            </w:pPr>
            <w:r w:rsidRPr="009129CB">
              <w:rPr>
                <w:color w:val="2D2D2D"/>
              </w:rPr>
              <w:t>тыс. руб.</w:t>
            </w:r>
            <w:r w:rsidRPr="00774C9E">
              <w:rPr>
                <w:color w:val="2D2D2D"/>
              </w:rPr>
              <w:t xml:space="preserve"> за </w:t>
            </w:r>
          </w:p>
          <w:p w14:paraId="4D4C4DD5" w14:textId="77777777" w:rsidR="000338FA" w:rsidRPr="00774C9E" w:rsidRDefault="000338FA" w:rsidP="0035225D">
            <w:pPr>
              <w:ind w:left="-147" w:right="-147"/>
              <w:jc w:val="center"/>
              <w:rPr>
                <w:color w:val="2D2D2D"/>
              </w:rPr>
            </w:pPr>
            <w:r w:rsidRPr="00774C9E">
              <w:rPr>
                <w:color w:val="2D2D2D"/>
              </w:rPr>
              <w:t>1 присоединение</w:t>
            </w:r>
          </w:p>
        </w:tc>
        <w:tc>
          <w:tcPr>
            <w:tcW w:w="1977" w:type="dxa"/>
            <w:tcBorders>
              <w:bottom w:val="single" w:sz="4" w:space="0" w:color="auto"/>
            </w:tcBorders>
            <w:tcMar>
              <w:left w:w="147" w:type="dxa"/>
              <w:right w:w="147" w:type="dxa"/>
            </w:tcMar>
            <w:vAlign w:val="center"/>
          </w:tcPr>
          <w:p w14:paraId="0352D107" w14:textId="77777777" w:rsidR="000338FA" w:rsidRPr="00275101" w:rsidRDefault="000338FA" w:rsidP="0035225D">
            <w:pPr>
              <w:spacing w:line="315" w:lineRule="atLeast"/>
              <w:jc w:val="center"/>
              <w:textAlignment w:val="baseline"/>
              <w:rPr>
                <w:color w:val="2D2D2D"/>
              </w:rPr>
            </w:pPr>
          </w:p>
        </w:tc>
      </w:tr>
      <w:tr w:rsidR="000338FA" w:rsidRPr="00A0598C" w14:paraId="4E69B0BB"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0"/>
        </w:trPr>
        <w:tc>
          <w:tcPr>
            <w:tcW w:w="1060" w:type="dxa"/>
            <w:tcBorders>
              <w:bottom w:val="single" w:sz="4" w:space="0" w:color="auto"/>
            </w:tcBorders>
            <w:tcMar>
              <w:left w:w="147" w:type="dxa"/>
              <w:right w:w="147" w:type="dxa"/>
            </w:tcMar>
            <w:vAlign w:val="center"/>
          </w:tcPr>
          <w:p w14:paraId="2B0D1167" w14:textId="77777777" w:rsidR="000338FA" w:rsidRPr="00774C9E" w:rsidRDefault="000338FA" w:rsidP="0035225D">
            <w:pPr>
              <w:jc w:val="center"/>
              <w:rPr>
                <w:color w:val="2D2D2D"/>
              </w:rPr>
            </w:pPr>
            <w:r>
              <w:rPr>
                <w:color w:val="2D2D2D"/>
              </w:rPr>
              <w:t>6</w:t>
            </w:r>
            <w:r w:rsidRPr="00774C9E">
              <w:rPr>
                <w:color w:val="2D2D2D"/>
              </w:rPr>
              <w:t>.</w:t>
            </w:r>
            <w:r>
              <w:rPr>
                <w:color w:val="2D2D2D"/>
              </w:rPr>
              <w:t>3</w:t>
            </w:r>
            <w:r w:rsidRPr="00774C9E">
              <w:rPr>
                <w:color w:val="2D2D2D"/>
              </w:rPr>
              <w:t>.1</w:t>
            </w:r>
            <w:r>
              <w:rPr>
                <w:color w:val="2D2D2D"/>
              </w:rPr>
              <w:t>.1.</w:t>
            </w:r>
          </w:p>
        </w:tc>
        <w:tc>
          <w:tcPr>
            <w:tcW w:w="4762" w:type="dxa"/>
            <w:tcBorders>
              <w:bottom w:val="single" w:sz="4" w:space="0" w:color="auto"/>
            </w:tcBorders>
            <w:tcMar>
              <w:left w:w="147" w:type="dxa"/>
              <w:right w:w="147" w:type="dxa"/>
            </w:tcMar>
            <w:vAlign w:val="center"/>
          </w:tcPr>
          <w:p w14:paraId="2F616C98" w14:textId="77777777" w:rsidR="000338FA" w:rsidRPr="00774C9E" w:rsidRDefault="000338FA" w:rsidP="0035225D">
            <w:pPr>
              <w:rPr>
                <w:color w:val="2D2D2D"/>
              </w:rPr>
            </w:pPr>
            <w:r w:rsidRPr="001803F2">
              <w:rPr>
                <w:color w:val="2D2D2D"/>
              </w:rPr>
              <w:t>При объеме присоединенной максимальной мощности (максимальном часовом расходе газа) газоиспользующего оборудования, не превышающем 15 м3/ час</w:t>
            </w:r>
          </w:p>
        </w:tc>
        <w:tc>
          <w:tcPr>
            <w:tcW w:w="1985" w:type="dxa"/>
            <w:vMerge/>
            <w:tcMar>
              <w:left w:w="147" w:type="dxa"/>
              <w:right w:w="147" w:type="dxa"/>
            </w:tcMar>
            <w:vAlign w:val="center"/>
          </w:tcPr>
          <w:p w14:paraId="478FC455"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716BC4CC" w14:textId="77777777" w:rsidR="000338FA" w:rsidRPr="00275101" w:rsidRDefault="000338FA" w:rsidP="0035225D">
            <w:pPr>
              <w:spacing w:line="315" w:lineRule="atLeast"/>
              <w:jc w:val="center"/>
              <w:textAlignment w:val="baseline"/>
              <w:rPr>
                <w:color w:val="2D2D2D"/>
              </w:rPr>
            </w:pPr>
            <w:r w:rsidRPr="00A060E3">
              <w:rPr>
                <w:color w:val="2D2D2D"/>
              </w:rPr>
              <w:t>18,476</w:t>
            </w:r>
          </w:p>
        </w:tc>
      </w:tr>
      <w:tr w:rsidR="000338FA" w:rsidRPr="00A0598C" w14:paraId="50E3BF53"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bottom w:val="single" w:sz="4" w:space="0" w:color="auto"/>
            </w:tcBorders>
            <w:tcMar>
              <w:left w:w="147" w:type="dxa"/>
              <w:right w:w="147" w:type="dxa"/>
            </w:tcMar>
            <w:vAlign w:val="center"/>
          </w:tcPr>
          <w:p w14:paraId="47ADE20E" w14:textId="77777777" w:rsidR="000338FA" w:rsidRPr="00774C9E" w:rsidRDefault="000338FA" w:rsidP="0035225D">
            <w:pPr>
              <w:jc w:val="center"/>
              <w:rPr>
                <w:color w:val="2D2D2D"/>
              </w:rPr>
            </w:pPr>
            <w:r>
              <w:rPr>
                <w:color w:val="2D2D2D"/>
              </w:rPr>
              <w:t>6</w:t>
            </w:r>
            <w:r w:rsidRPr="00774C9E">
              <w:rPr>
                <w:color w:val="2D2D2D"/>
              </w:rPr>
              <w:t>.</w:t>
            </w:r>
            <w:r>
              <w:rPr>
                <w:color w:val="2D2D2D"/>
              </w:rPr>
              <w:t>3</w:t>
            </w:r>
            <w:r w:rsidRPr="00774C9E">
              <w:rPr>
                <w:color w:val="2D2D2D"/>
              </w:rPr>
              <w:t>.1</w:t>
            </w:r>
            <w:r>
              <w:rPr>
                <w:color w:val="2D2D2D"/>
              </w:rPr>
              <w:t>.2.</w:t>
            </w:r>
          </w:p>
        </w:tc>
        <w:tc>
          <w:tcPr>
            <w:tcW w:w="4762" w:type="dxa"/>
            <w:tcBorders>
              <w:bottom w:val="single" w:sz="4" w:space="0" w:color="auto"/>
            </w:tcBorders>
            <w:tcMar>
              <w:left w:w="147" w:type="dxa"/>
              <w:right w:w="147" w:type="dxa"/>
            </w:tcMar>
            <w:vAlign w:val="center"/>
          </w:tcPr>
          <w:p w14:paraId="74C6110B" w14:textId="77777777" w:rsidR="000338FA" w:rsidRPr="00774C9E" w:rsidRDefault="000338FA" w:rsidP="0035225D">
            <w:pPr>
              <w:rPr>
                <w:color w:val="2D2D2D"/>
              </w:rPr>
            </w:pPr>
            <w:r w:rsidRPr="001803F2">
              <w:rPr>
                <w:color w:val="2D2D2D"/>
              </w:rPr>
              <w:t>При объеме присоединенной максимальной мощности (максимальном часовом расходе газа) газоиспользующего оборудования свыше 15 м3/ час и не превышающе</w:t>
            </w:r>
            <w:r>
              <w:rPr>
                <w:color w:val="2D2D2D"/>
              </w:rPr>
              <w:t>м</w:t>
            </w:r>
            <w:r w:rsidRPr="001803F2">
              <w:rPr>
                <w:color w:val="2D2D2D"/>
              </w:rPr>
              <w:t xml:space="preserve"> 500 м3/ час</w:t>
            </w:r>
          </w:p>
        </w:tc>
        <w:tc>
          <w:tcPr>
            <w:tcW w:w="1985" w:type="dxa"/>
            <w:vMerge/>
            <w:tcMar>
              <w:left w:w="147" w:type="dxa"/>
              <w:right w:w="147" w:type="dxa"/>
            </w:tcMar>
            <w:vAlign w:val="center"/>
          </w:tcPr>
          <w:p w14:paraId="6D88CAA7"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33D36C05" w14:textId="77777777" w:rsidR="000338FA" w:rsidRPr="009678D8" w:rsidRDefault="000338FA" w:rsidP="0035225D">
            <w:pPr>
              <w:spacing w:line="315" w:lineRule="atLeast"/>
              <w:jc w:val="center"/>
              <w:textAlignment w:val="baseline"/>
              <w:rPr>
                <w:color w:val="2D2D2D"/>
              </w:rPr>
            </w:pPr>
            <w:r w:rsidRPr="009678D8">
              <w:rPr>
                <w:color w:val="2D2D2D"/>
              </w:rPr>
              <w:t>61,782</w:t>
            </w:r>
          </w:p>
        </w:tc>
      </w:tr>
      <w:tr w:rsidR="000338FA" w:rsidRPr="00A0598C" w14:paraId="2A563F6B"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
        </w:trPr>
        <w:tc>
          <w:tcPr>
            <w:tcW w:w="1060" w:type="dxa"/>
            <w:tcBorders>
              <w:bottom w:val="single" w:sz="4" w:space="0" w:color="auto"/>
            </w:tcBorders>
            <w:tcMar>
              <w:left w:w="147" w:type="dxa"/>
              <w:right w:w="147" w:type="dxa"/>
            </w:tcMar>
            <w:vAlign w:val="center"/>
          </w:tcPr>
          <w:p w14:paraId="4C2FC63E" w14:textId="77777777" w:rsidR="000338FA" w:rsidRPr="00774C9E" w:rsidRDefault="000338FA" w:rsidP="0035225D">
            <w:pPr>
              <w:jc w:val="center"/>
              <w:rPr>
                <w:color w:val="2D2D2D"/>
              </w:rPr>
            </w:pPr>
            <w:r>
              <w:rPr>
                <w:color w:val="2D2D2D"/>
              </w:rPr>
              <w:t>6</w:t>
            </w:r>
            <w:r w:rsidRPr="00774C9E">
              <w:rPr>
                <w:color w:val="2D2D2D"/>
              </w:rPr>
              <w:t>.</w:t>
            </w:r>
            <w:r>
              <w:rPr>
                <w:color w:val="2D2D2D"/>
              </w:rPr>
              <w:t>3</w:t>
            </w:r>
            <w:r w:rsidRPr="00774C9E">
              <w:rPr>
                <w:color w:val="2D2D2D"/>
              </w:rPr>
              <w:t>.2</w:t>
            </w:r>
            <w:r>
              <w:rPr>
                <w:color w:val="2D2D2D"/>
              </w:rPr>
              <w:t>.</w:t>
            </w:r>
          </w:p>
        </w:tc>
        <w:tc>
          <w:tcPr>
            <w:tcW w:w="4762" w:type="dxa"/>
            <w:tcBorders>
              <w:bottom w:val="single" w:sz="4" w:space="0" w:color="auto"/>
            </w:tcBorders>
            <w:tcMar>
              <w:left w:w="147" w:type="dxa"/>
              <w:right w:w="147" w:type="dxa"/>
            </w:tcMar>
            <w:vAlign w:val="center"/>
          </w:tcPr>
          <w:p w14:paraId="5FD5125C" w14:textId="77777777" w:rsidR="000338FA" w:rsidRPr="00774C9E" w:rsidRDefault="000338FA" w:rsidP="0035225D">
            <w:pPr>
              <w:rPr>
                <w:color w:val="2D2D2D"/>
              </w:rPr>
            </w:pPr>
            <w:r w:rsidRPr="00774C9E">
              <w:rPr>
                <w:color w:val="2D2D2D"/>
              </w:rPr>
              <w:t>110-159 мм</w:t>
            </w:r>
          </w:p>
        </w:tc>
        <w:tc>
          <w:tcPr>
            <w:tcW w:w="1985" w:type="dxa"/>
            <w:vMerge/>
            <w:tcMar>
              <w:left w:w="147" w:type="dxa"/>
              <w:right w:w="147" w:type="dxa"/>
            </w:tcMar>
            <w:vAlign w:val="center"/>
          </w:tcPr>
          <w:p w14:paraId="0C2E4B76"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6711A0E4" w14:textId="77777777" w:rsidR="000338FA" w:rsidRPr="009678D8" w:rsidRDefault="000338FA" w:rsidP="0035225D">
            <w:pPr>
              <w:spacing w:line="315" w:lineRule="atLeast"/>
              <w:jc w:val="center"/>
              <w:textAlignment w:val="baseline"/>
              <w:rPr>
                <w:color w:val="2D2D2D"/>
              </w:rPr>
            </w:pPr>
            <w:r w:rsidRPr="009678D8">
              <w:rPr>
                <w:color w:val="2D2D2D"/>
              </w:rPr>
              <w:t>70,045</w:t>
            </w:r>
          </w:p>
        </w:tc>
      </w:tr>
      <w:tr w:rsidR="000338FA" w:rsidRPr="00A0598C" w14:paraId="1FDEC8EA"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
        </w:trPr>
        <w:tc>
          <w:tcPr>
            <w:tcW w:w="1060" w:type="dxa"/>
            <w:tcBorders>
              <w:bottom w:val="single" w:sz="4" w:space="0" w:color="auto"/>
            </w:tcBorders>
            <w:tcMar>
              <w:left w:w="147" w:type="dxa"/>
              <w:right w:w="147" w:type="dxa"/>
            </w:tcMar>
            <w:vAlign w:val="center"/>
          </w:tcPr>
          <w:p w14:paraId="49CBB7A0" w14:textId="77777777" w:rsidR="000338FA" w:rsidRPr="00774C9E" w:rsidRDefault="000338FA" w:rsidP="0035225D">
            <w:pPr>
              <w:jc w:val="center"/>
              <w:rPr>
                <w:color w:val="2D2D2D"/>
              </w:rPr>
            </w:pPr>
            <w:r>
              <w:rPr>
                <w:color w:val="2D2D2D"/>
              </w:rPr>
              <w:t>6</w:t>
            </w:r>
            <w:r w:rsidRPr="00774C9E">
              <w:rPr>
                <w:color w:val="2D2D2D"/>
              </w:rPr>
              <w:t>.</w:t>
            </w:r>
            <w:r>
              <w:rPr>
                <w:color w:val="2D2D2D"/>
              </w:rPr>
              <w:t>3</w:t>
            </w:r>
            <w:r w:rsidRPr="00774C9E">
              <w:rPr>
                <w:color w:val="2D2D2D"/>
              </w:rPr>
              <w:t>.3</w:t>
            </w:r>
            <w:r>
              <w:rPr>
                <w:color w:val="2D2D2D"/>
              </w:rPr>
              <w:t>.</w:t>
            </w:r>
          </w:p>
        </w:tc>
        <w:tc>
          <w:tcPr>
            <w:tcW w:w="4762" w:type="dxa"/>
            <w:tcBorders>
              <w:bottom w:val="single" w:sz="4" w:space="0" w:color="auto"/>
            </w:tcBorders>
            <w:tcMar>
              <w:left w:w="147" w:type="dxa"/>
              <w:right w:w="147" w:type="dxa"/>
            </w:tcMar>
            <w:vAlign w:val="center"/>
          </w:tcPr>
          <w:p w14:paraId="2750411B" w14:textId="77777777" w:rsidR="000338FA" w:rsidRPr="00774C9E" w:rsidRDefault="000338FA" w:rsidP="0035225D">
            <w:pPr>
              <w:rPr>
                <w:color w:val="2D2D2D"/>
              </w:rPr>
            </w:pPr>
            <w:r w:rsidRPr="00774C9E">
              <w:rPr>
                <w:color w:val="2D2D2D"/>
              </w:rPr>
              <w:t>1</w:t>
            </w:r>
            <w:r>
              <w:rPr>
                <w:color w:val="2D2D2D"/>
              </w:rPr>
              <w:t>60</w:t>
            </w:r>
            <w:r w:rsidRPr="00774C9E">
              <w:rPr>
                <w:color w:val="2D2D2D"/>
              </w:rPr>
              <w:t xml:space="preserve"> - 2</w:t>
            </w:r>
            <w:r>
              <w:rPr>
                <w:color w:val="2D2D2D"/>
              </w:rPr>
              <w:t>24</w:t>
            </w:r>
            <w:r w:rsidRPr="00774C9E">
              <w:rPr>
                <w:color w:val="2D2D2D"/>
              </w:rPr>
              <w:t xml:space="preserve"> мм</w:t>
            </w:r>
          </w:p>
        </w:tc>
        <w:tc>
          <w:tcPr>
            <w:tcW w:w="1985" w:type="dxa"/>
            <w:vMerge/>
            <w:tcMar>
              <w:left w:w="147" w:type="dxa"/>
              <w:right w:w="147" w:type="dxa"/>
            </w:tcMar>
            <w:vAlign w:val="center"/>
          </w:tcPr>
          <w:p w14:paraId="4CDE6354"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0A95620A" w14:textId="77777777" w:rsidR="000338FA" w:rsidRPr="009678D8" w:rsidRDefault="000338FA" w:rsidP="0035225D">
            <w:pPr>
              <w:spacing w:line="315" w:lineRule="atLeast"/>
              <w:jc w:val="center"/>
              <w:textAlignment w:val="baseline"/>
              <w:rPr>
                <w:color w:val="2D2D2D"/>
              </w:rPr>
            </w:pPr>
            <w:r w:rsidRPr="009678D8">
              <w:rPr>
                <w:color w:val="2D2D2D"/>
              </w:rPr>
              <w:t>89,419</w:t>
            </w:r>
          </w:p>
        </w:tc>
      </w:tr>
      <w:tr w:rsidR="000338FA" w:rsidRPr="00A0598C" w14:paraId="2BE9C52B"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bottom w:val="single" w:sz="4" w:space="0" w:color="auto"/>
            </w:tcBorders>
            <w:tcMar>
              <w:left w:w="147" w:type="dxa"/>
              <w:right w:w="147" w:type="dxa"/>
            </w:tcMar>
            <w:vAlign w:val="center"/>
          </w:tcPr>
          <w:p w14:paraId="40CE8416" w14:textId="77777777" w:rsidR="000338FA" w:rsidRPr="00774C9E" w:rsidRDefault="000338FA" w:rsidP="0035225D">
            <w:pPr>
              <w:jc w:val="center"/>
              <w:rPr>
                <w:color w:val="2D2D2D"/>
              </w:rPr>
            </w:pPr>
            <w:r>
              <w:rPr>
                <w:color w:val="2D2D2D"/>
              </w:rPr>
              <w:t>6</w:t>
            </w:r>
            <w:r w:rsidRPr="00774C9E">
              <w:rPr>
                <w:color w:val="2D2D2D"/>
              </w:rPr>
              <w:t>.</w:t>
            </w:r>
            <w:r>
              <w:rPr>
                <w:color w:val="2D2D2D"/>
              </w:rPr>
              <w:t>3</w:t>
            </w:r>
            <w:r w:rsidRPr="00774C9E">
              <w:rPr>
                <w:color w:val="2D2D2D"/>
              </w:rPr>
              <w:t>.4</w:t>
            </w:r>
            <w:r>
              <w:rPr>
                <w:color w:val="2D2D2D"/>
              </w:rPr>
              <w:t>.</w:t>
            </w:r>
          </w:p>
        </w:tc>
        <w:tc>
          <w:tcPr>
            <w:tcW w:w="4762" w:type="dxa"/>
            <w:tcBorders>
              <w:bottom w:val="single" w:sz="4" w:space="0" w:color="auto"/>
            </w:tcBorders>
            <w:tcMar>
              <w:left w:w="147" w:type="dxa"/>
              <w:right w:w="147" w:type="dxa"/>
            </w:tcMar>
            <w:vAlign w:val="center"/>
          </w:tcPr>
          <w:p w14:paraId="4DAE19FB" w14:textId="77777777" w:rsidR="000338FA" w:rsidRPr="00774C9E" w:rsidRDefault="000338FA" w:rsidP="0035225D">
            <w:pPr>
              <w:rPr>
                <w:color w:val="2D2D2D"/>
              </w:rPr>
            </w:pPr>
            <w:r w:rsidRPr="00774C9E">
              <w:rPr>
                <w:color w:val="2D2D2D"/>
              </w:rPr>
              <w:t>2</w:t>
            </w:r>
            <w:r>
              <w:rPr>
                <w:color w:val="2D2D2D"/>
              </w:rPr>
              <w:t>25</w:t>
            </w:r>
            <w:r w:rsidRPr="00774C9E">
              <w:rPr>
                <w:color w:val="2D2D2D"/>
              </w:rPr>
              <w:t xml:space="preserve"> - </w:t>
            </w:r>
            <w:r>
              <w:rPr>
                <w:color w:val="2D2D2D"/>
              </w:rPr>
              <w:t>314</w:t>
            </w:r>
            <w:r w:rsidRPr="00774C9E">
              <w:rPr>
                <w:color w:val="2D2D2D"/>
              </w:rPr>
              <w:t xml:space="preserve"> мм</w:t>
            </w:r>
          </w:p>
        </w:tc>
        <w:tc>
          <w:tcPr>
            <w:tcW w:w="1985" w:type="dxa"/>
            <w:vMerge/>
            <w:tcMar>
              <w:left w:w="147" w:type="dxa"/>
              <w:right w:w="147" w:type="dxa"/>
            </w:tcMar>
            <w:vAlign w:val="center"/>
          </w:tcPr>
          <w:p w14:paraId="2B2791CB"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2810E9E5" w14:textId="77777777" w:rsidR="000338FA" w:rsidRPr="009678D8" w:rsidRDefault="000338FA" w:rsidP="0035225D">
            <w:pPr>
              <w:spacing w:line="315" w:lineRule="atLeast"/>
              <w:jc w:val="center"/>
              <w:textAlignment w:val="baseline"/>
              <w:rPr>
                <w:color w:val="2D2D2D"/>
              </w:rPr>
            </w:pPr>
            <w:r w:rsidRPr="009678D8">
              <w:rPr>
                <w:color w:val="2D2D2D"/>
              </w:rPr>
              <w:t>112,087</w:t>
            </w:r>
          </w:p>
        </w:tc>
      </w:tr>
      <w:tr w:rsidR="000338FA" w:rsidRPr="00A0598C" w14:paraId="251B86FB"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bottom w:val="single" w:sz="4" w:space="0" w:color="auto"/>
            </w:tcBorders>
            <w:tcMar>
              <w:left w:w="147" w:type="dxa"/>
              <w:right w:w="147" w:type="dxa"/>
            </w:tcMar>
            <w:vAlign w:val="center"/>
          </w:tcPr>
          <w:p w14:paraId="423DC755" w14:textId="77777777" w:rsidR="000338FA" w:rsidRPr="00774C9E" w:rsidRDefault="000338FA" w:rsidP="0035225D">
            <w:pPr>
              <w:jc w:val="center"/>
              <w:rPr>
                <w:color w:val="2D2D2D"/>
              </w:rPr>
            </w:pPr>
            <w:r>
              <w:rPr>
                <w:color w:val="2D2D2D"/>
              </w:rPr>
              <w:t>6</w:t>
            </w:r>
            <w:r w:rsidRPr="00774C9E">
              <w:rPr>
                <w:color w:val="2D2D2D"/>
              </w:rPr>
              <w:t>.</w:t>
            </w:r>
            <w:r>
              <w:rPr>
                <w:color w:val="2D2D2D"/>
              </w:rPr>
              <w:t>3</w:t>
            </w:r>
            <w:r w:rsidRPr="00774C9E">
              <w:rPr>
                <w:color w:val="2D2D2D"/>
              </w:rPr>
              <w:t>.5</w:t>
            </w:r>
            <w:r>
              <w:rPr>
                <w:color w:val="2D2D2D"/>
              </w:rPr>
              <w:t>.</w:t>
            </w:r>
          </w:p>
        </w:tc>
        <w:tc>
          <w:tcPr>
            <w:tcW w:w="4762" w:type="dxa"/>
            <w:tcBorders>
              <w:bottom w:val="single" w:sz="4" w:space="0" w:color="auto"/>
            </w:tcBorders>
            <w:tcMar>
              <w:left w:w="147" w:type="dxa"/>
              <w:right w:w="147" w:type="dxa"/>
            </w:tcMar>
            <w:vAlign w:val="center"/>
          </w:tcPr>
          <w:p w14:paraId="5714D102" w14:textId="77777777" w:rsidR="000338FA" w:rsidRPr="00774C9E" w:rsidRDefault="000338FA" w:rsidP="0035225D">
            <w:pPr>
              <w:rPr>
                <w:color w:val="2D2D2D"/>
              </w:rPr>
            </w:pPr>
            <w:r>
              <w:rPr>
                <w:color w:val="2D2D2D"/>
              </w:rPr>
              <w:t>315</w:t>
            </w:r>
            <w:r w:rsidRPr="00774C9E">
              <w:rPr>
                <w:color w:val="2D2D2D"/>
              </w:rPr>
              <w:t xml:space="preserve"> - </w:t>
            </w:r>
            <w:r>
              <w:rPr>
                <w:color w:val="2D2D2D"/>
              </w:rPr>
              <w:t>399</w:t>
            </w:r>
            <w:r w:rsidRPr="00774C9E">
              <w:rPr>
                <w:color w:val="2D2D2D"/>
              </w:rPr>
              <w:t xml:space="preserve"> мм</w:t>
            </w:r>
          </w:p>
        </w:tc>
        <w:tc>
          <w:tcPr>
            <w:tcW w:w="1985" w:type="dxa"/>
            <w:vMerge/>
            <w:tcMar>
              <w:left w:w="147" w:type="dxa"/>
              <w:right w:w="147" w:type="dxa"/>
            </w:tcMar>
            <w:vAlign w:val="center"/>
          </w:tcPr>
          <w:p w14:paraId="54A31E5B"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10D060BA" w14:textId="77777777" w:rsidR="000338FA" w:rsidRPr="009678D8" w:rsidRDefault="000338FA" w:rsidP="0035225D">
            <w:pPr>
              <w:spacing w:line="315" w:lineRule="atLeast"/>
              <w:jc w:val="center"/>
              <w:textAlignment w:val="baseline"/>
              <w:rPr>
                <w:color w:val="2D2D2D"/>
              </w:rPr>
            </w:pPr>
            <w:r w:rsidRPr="009678D8">
              <w:rPr>
                <w:color w:val="2D2D2D"/>
              </w:rPr>
              <w:t>171,216</w:t>
            </w:r>
          </w:p>
        </w:tc>
      </w:tr>
      <w:tr w:rsidR="000338FA" w:rsidRPr="00A0598C" w14:paraId="58ABCC3A"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bottom w:val="single" w:sz="4" w:space="0" w:color="auto"/>
            </w:tcBorders>
            <w:tcMar>
              <w:left w:w="147" w:type="dxa"/>
              <w:right w:w="147" w:type="dxa"/>
            </w:tcMar>
            <w:vAlign w:val="center"/>
          </w:tcPr>
          <w:p w14:paraId="2C1602A2" w14:textId="77777777" w:rsidR="000338FA" w:rsidRPr="00774C9E" w:rsidRDefault="000338FA" w:rsidP="0035225D">
            <w:pPr>
              <w:jc w:val="center"/>
              <w:rPr>
                <w:color w:val="2D2D2D"/>
              </w:rPr>
            </w:pPr>
            <w:r>
              <w:rPr>
                <w:color w:val="2D2D2D"/>
              </w:rPr>
              <w:t>6</w:t>
            </w:r>
            <w:r w:rsidRPr="00774C9E">
              <w:rPr>
                <w:color w:val="2D2D2D"/>
              </w:rPr>
              <w:t>.</w:t>
            </w:r>
            <w:r>
              <w:rPr>
                <w:color w:val="2D2D2D"/>
              </w:rPr>
              <w:t>3</w:t>
            </w:r>
            <w:r w:rsidRPr="00774C9E">
              <w:rPr>
                <w:color w:val="2D2D2D"/>
              </w:rPr>
              <w:t>.6</w:t>
            </w:r>
            <w:r>
              <w:rPr>
                <w:color w:val="2D2D2D"/>
              </w:rPr>
              <w:t>.</w:t>
            </w:r>
          </w:p>
        </w:tc>
        <w:tc>
          <w:tcPr>
            <w:tcW w:w="4762" w:type="dxa"/>
            <w:tcBorders>
              <w:bottom w:val="single" w:sz="4" w:space="0" w:color="auto"/>
            </w:tcBorders>
            <w:tcMar>
              <w:left w:w="147" w:type="dxa"/>
              <w:right w:w="147" w:type="dxa"/>
            </w:tcMar>
            <w:vAlign w:val="center"/>
          </w:tcPr>
          <w:p w14:paraId="636FC436" w14:textId="77777777" w:rsidR="000338FA" w:rsidRPr="00774C9E" w:rsidRDefault="000338FA" w:rsidP="0035225D">
            <w:pPr>
              <w:rPr>
                <w:color w:val="2D2D2D"/>
              </w:rPr>
            </w:pPr>
            <w:r>
              <w:rPr>
                <w:color w:val="2D2D2D"/>
              </w:rPr>
              <w:t>400</w:t>
            </w:r>
            <w:r w:rsidRPr="00774C9E">
              <w:rPr>
                <w:color w:val="2D2D2D"/>
              </w:rPr>
              <w:t xml:space="preserve"> мм</w:t>
            </w:r>
            <w:r>
              <w:rPr>
                <w:color w:val="2D2D2D"/>
              </w:rPr>
              <w:t xml:space="preserve"> и выше</w:t>
            </w:r>
          </w:p>
        </w:tc>
        <w:tc>
          <w:tcPr>
            <w:tcW w:w="1985" w:type="dxa"/>
            <w:vMerge/>
            <w:tcBorders>
              <w:bottom w:val="single" w:sz="4" w:space="0" w:color="auto"/>
            </w:tcBorders>
            <w:tcMar>
              <w:left w:w="147" w:type="dxa"/>
              <w:right w:w="147" w:type="dxa"/>
            </w:tcMar>
            <w:vAlign w:val="center"/>
          </w:tcPr>
          <w:p w14:paraId="51C730C5"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61A6D7A5" w14:textId="77777777" w:rsidR="000338FA" w:rsidRPr="009678D8" w:rsidRDefault="000338FA" w:rsidP="0035225D">
            <w:pPr>
              <w:spacing w:line="315" w:lineRule="atLeast"/>
              <w:jc w:val="center"/>
              <w:textAlignment w:val="baseline"/>
              <w:rPr>
                <w:color w:val="2D2D2D"/>
              </w:rPr>
            </w:pPr>
            <w:r w:rsidRPr="009678D8">
              <w:rPr>
                <w:color w:val="2D2D2D"/>
              </w:rPr>
              <w:t>303,540</w:t>
            </w:r>
          </w:p>
        </w:tc>
      </w:tr>
      <w:tr w:rsidR="000338FA" w:rsidRPr="00A0598C" w14:paraId="31130532"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7"/>
        </w:trPr>
        <w:tc>
          <w:tcPr>
            <w:tcW w:w="1060" w:type="dxa"/>
            <w:tcBorders>
              <w:top w:val="single" w:sz="4" w:space="0" w:color="auto"/>
              <w:left w:val="single" w:sz="4" w:space="0" w:color="auto"/>
              <w:bottom w:val="single" w:sz="4" w:space="0" w:color="auto"/>
            </w:tcBorders>
            <w:tcMar>
              <w:left w:w="147" w:type="dxa"/>
              <w:right w:w="147" w:type="dxa"/>
            </w:tcMar>
            <w:vAlign w:val="center"/>
          </w:tcPr>
          <w:p w14:paraId="51C6AD81" w14:textId="77777777" w:rsidR="000338FA" w:rsidRPr="00774C9E" w:rsidRDefault="000338FA" w:rsidP="0035225D">
            <w:pPr>
              <w:jc w:val="center"/>
              <w:rPr>
                <w:color w:val="2D2D2D"/>
              </w:rPr>
            </w:pPr>
            <w:r>
              <w:rPr>
                <w:color w:val="2D2D2D"/>
              </w:rPr>
              <w:t>6</w:t>
            </w:r>
            <w:r w:rsidRPr="00774C9E">
              <w:rPr>
                <w:color w:val="2D2D2D"/>
              </w:rPr>
              <w:t>.</w:t>
            </w:r>
            <w:r>
              <w:rPr>
                <w:color w:val="2D2D2D"/>
              </w:rPr>
              <w:t>4</w:t>
            </w:r>
            <w:r w:rsidRPr="00774C9E">
              <w:rPr>
                <w:color w:val="2D2D2D"/>
              </w:rPr>
              <w:t>.</w:t>
            </w:r>
          </w:p>
        </w:tc>
        <w:tc>
          <w:tcPr>
            <w:tcW w:w="8724" w:type="dxa"/>
            <w:gridSpan w:val="3"/>
            <w:tcBorders>
              <w:top w:val="single" w:sz="4" w:space="0" w:color="auto"/>
              <w:left w:val="single" w:sz="4" w:space="0" w:color="auto"/>
              <w:bottom w:val="single" w:sz="4" w:space="0" w:color="auto"/>
            </w:tcBorders>
            <w:tcMar>
              <w:left w:w="147" w:type="dxa"/>
              <w:right w:w="147" w:type="dxa"/>
            </w:tcMar>
            <w:vAlign w:val="center"/>
          </w:tcPr>
          <w:p w14:paraId="4DFAFEEF" w14:textId="77777777" w:rsidR="000338FA" w:rsidRPr="00774C9E" w:rsidRDefault="000338FA" w:rsidP="0035225D">
            <w:pPr>
              <w:rPr>
                <w:color w:val="2D2D2D"/>
              </w:rPr>
            </w:pPr>
            <w:r w:rsidRPr="00774C9E">
              <w:rPr>
                <w:color w:val="2D2D2D"/>
              </w:rPr>
              <w:t>Стальные газопроводы при врезке в надземный газопровод без сброса газа</w:t>
            </w:r>
            <w:r w:rsidRPr="000D5F33">
              <w:rPr>
                <w:b/>
                <w:color w:val="2D2D2D"/>
              </w:rPr>
              <w:t>***</w:t>
            </w:r>
          </w:p>
        </w:tc>
      </w:tr>
      <w:tr w:rsidR="000338FA" w:rsidRPr="00A0598C" w14:paraId="16C1330B"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tcBorders>
            <w:tcMar>
              <w:left w:w="147" w:type="dxa"/>
              <w:right w:w="147" w:type="dxa"/>
            </w:tcMar>
            <w:vAlign w:val="center"/>
          </w:tcPr>
          <w:p w14:paraId="41BB17FF" w14:textId="77777777" w:rsidR="000338FA" w:rsidRPr="00774C9E" w:rsidRDefault="000338FA" w:rsidP="0035225D">
            <w:pPr>
              <w:jc w:val="center"/>
              <w:rPr>
                <w:color w:val="2D2D2D"/>
              </w:rPr>
            </w:pPr>
            <w:r>
              <w:rPr>
                <w:color w:val="2D2D2D"/>
              </w:rPr>
              <w:t>6</w:t>
            </w:r>
            <w:r w:rsidRPr="00774C9E">
              <w:rPr>
                <w:color w:val="2D2D2D"/>
              </w:rPr>
              <w:t>.</w:t>
            </w:r>
            <w:r>
              <w:rPr>
                <w:color w:val="2D2D2D"/>
              </w:rPr>
              <w:t>4</w:t>
            </w:r>
            <w:r w:rsidRPr="00774C9E">
              <w:rPr>
                <w:color w:val="2D2D2D"/>
              </w:rPr>
              <w:t>.1</w:t>
            </w:r>
            <w:r>
              <w:rPr>
                <w:color w:val="2D2D2D"/>
              </w:rPr>
              <w:t>.</w:t>
            </w:r>
          </w:p>
        </w:tc>
        <w:tc>
          <w:tcPr>
            <w:tcW w:w="4762" w:type="dxa"/>
            <w:tcBorders>
              <w:top w:val="single" w:sz="4" w:space="0" w:color="auto"/>
            </w:tcBorders>
            <w:tcMar>
              <w:left w:w="147" w:type="dxa"/>
              <w:right w:w="147" w:type="dxa"/>
            </w:tcMar>
            <w:vAlign w:val="center"/>
          </w:tcPr>
          <w:p w14:paraId="41945A64" w14:textId="77777777" w:rsidR="000338FA" w:rsidRPr="00774C9E" w:rsidRDefault="000338FA" w:rsidP="0035225D">
            <w:pPr>
              <w:rPr>
                <w:color w:val="2D2D2D"/>
              </w:rPr>
            </w:pPr>
            <w:r w:rsidRPr="00774C9E">
              <w:rPr>
                <w:color w:val="2D2D2D"/>
              </w:rPr>
              <w:t>57 мм и менее</w:t>
            </w:r>
          </w:p>
        </w:tc>
        <w:tc>
          <w:tcPr>
            <w:tcW w:w="1985" w:type="dxa"/>
            <w:vMerge w:val="restart"/>
            <w:tcBorders>
              <w:top w:val="single" w:sz="4" w:space="0" w:color="auto"/>
            </w:tcBorders>
            <w:tcMar>
              <w:left w:w="147" w:type="dxa"/>
              <w:right w:w="147" w:type="dxa"/>
            </w:tcMar>
            <w:vAlign w:val="center"/>
          </w:tcPr>
          <w:p w14:paraId="735C967A" w14:textId="77777777" w:rsidR="000338FA" w:rsidRDefault="000338FA" w:rsidP="0035225D">
            <w:pPr>
              <w:ind w:left="-147" w:right="-147"/>
              <w:jc w:val="center"/>
              <w:rPr>
                <w:color w:val="2D2D2D"/>
              </w:rPr>
            </w:pPr>
            <w:r w:rsidRPr="00774C9E">
              <w:rPr>
                <w:color w:val="2D2D2D"/>
              </w:rPr>
              <w:t xml:space="preserve">тыс. руб. за </w:t>
            </w:r>
          </w:p>
          <w:p w14:paraId="4205B298" w14:textId="77777777" w:rsidR="000338FA" w:rsidRPr="00774C9E" w:rsidRDefault="000338FA" w:rsidP="0035225D">
            <w:pPr>
              <w:ind w:left="-147" w:right="-147"/>
              <w:jc w:val="center"/>
              <w:rPr>
                <w:color w:val="2D2D2D"/>
              </w:rPr>
            </w:pPr>
            <w:r w:rsidRPr="00774C9E">
              <w:rPr>
                <w:color w:val="2D2D2D"/>
              </w:rPr>
              <w:t>1 присоединени</w:t>
            </w:r>
            <w:r>
              <w:rPr>
                <w:color w:val="2D2D2D"/>
              </w:rPr>
              <w:t>е</w:t>
            </w:r>
          </w:p>
        </w:tc>
        <w:tc>
          <w:tcPr>
            <w:tcW w:w="1977" w:type="dxa"/>
            <w:tcBorders>
              <w:top w:val="single" w:sz="4" w:space="0" w:color="auto"/>
            </w:tcBorders>
            <w:tcMar>
              <w:left w:w="147" w:type="dxa"/>
              <w:right w:w="147" w:type="dxa"/>
            </w:tcMar>
            <w:vAlign w:val="center"/>
          </w:tcPr>
          <w:p w14:paraId="6FA136D3" w14:textId="77777777" w:rsidR="000338FA" w:rsidRPr="009678D8" w:rsidRDefault="000338FA" w:rsidP="0035225D">
            <w:pPr>
              <w:spacing w:line="315" w:lineRule="atLeast"/>
              <w:jc w:val="center"/>
              <w:textAlignment w:val="baseline"/>
              <w:rPr>
                <w:color w:val="2D2D2D"/>
              </w:rPr>
            </w:pPr>
            <w:r w:rsidRPr="009678D8">
              <w:rPr>
                <w:color w:val="2D2D2D"/>
              </w:rPr>
              <w:t>58,517</w:t>
            </w:r>
          </w:p>
        </w:tc>
      </w:tr>
      <w:tr w:rsidR="000338FA" w:rsidRPr="00A0598C" w14:paraId="4277E302"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Mar>
              <w:left w:w="147" w:type="dxa"/>
              <w:right w:w="147" w:type="dxa"/>
            </w:tcMar>
            <w:vAlign w:val="center"/>
          </w:tcPr>
          <w:p w14:paraId="0CCFE02D" w14:textId="77777777" w:rsidR="000338FA" w:rsidRPr="00774C9E" w:rsidRDefault="000338FA" w:rsidP="0035225D">
            <w:pPr>
              <w:jc w:val="center"/>
              <w:rPr>
                <w:color w:val="2D2D2D"/>
              </w:rPr>
            </w:pPr>
            <w:r>
              <w:rPr>
                <w:color w:val="2D2D2D"/>
              </w:rPr>
              <w:t>6</w:t>
            </w:r>
            <w:r w:rsidRPr="00774C9E">
              <w:rPr>
                <w:color w:val="2D2D2D"/>
              </w:rPr>
              <w:t>.</w:t>
            </w:r>
            <w:r>
              <w:rPr>
                <w:color w:val="2D2D2D"/>
              </w:rPr>
              <w:t>4</w:t>
            </w:r>
            <w:r w:rsidRPr="00774C9E">
              <w:rPr>
                <w:color w:val="2D2D2D"/>
              </w:rPr>
              <w:t>.2</w:t>
            </w:r>
            <w:r>
              <w:rPr>
                <w:color w:val="2D2D2D"/>
              </w:rPr>
              <w:t>.</w:t>
            </w:r>
          </w:p>
        </w:tc>
        <w:tc>
          <w:tcPr>
            <w:tcW w:w="4762" w:type="dxa"/>
            <w:tcMar>
              <w:left w:w="147" w:type="dxa"/>
              <w:right w:w="147" w:type="dxa"/>
            </w:tcMar>
            <w:vAlign w:val="center"/>
          </w:tcPr>
          <w:p w14:paraId="1DD7D426" w14:textId="77777777" w:rsidR="000338FA" w:rsidRPr="00774C9E" w:rsidRDefault="000338FA" w:rsidP="0035225D">
            <w:pPr>
              <w:rPr>
                <w:color w:val="2D2D2D"/>
              </w:rPr>
            </w:pPr>
            <w:r w:rsidRPr="00774C9E">
              <w:rPr>
                <w:color w:val="2D2D2D"/>
              </w:rPr>
              <w:t>58-90 мм</w:t>
            </w:r>
          </w:p>
        </w:tc>
        <w:tc>
          <w:tcPr>
            <w:tcW w:w="1985" w:type="dxa"/>
            <w:vMerge/>
            <w:tcMar>
              <w:left w:w="147" w:type="dxa"/>
              <w:right w:w="147" w:type="dxa"/>
            </w:tcMar>
            <w:vAlign w:val="center"/>
          </w:tcPr>
          <w:p w14:paraId="7BF27950" w14:textId="77777777" w:rsidR="000338FA" w:rsidRPr="00774C9E" w:rsidRDefault="000338FA" w:rsidP="0035225D">
            <w:pPr>
              <w:rPr>
                <w:color w:val="2D2D2D"/>
              </w:rPr>
            </w:pPr>
          </w:p>
        </w:tc>
        <w:tc>
          <w:tcPr>
            <w:tcW w:w="1977" w:type="dxa"/>
            <w:tcMar>
              <w:left w:w="147" w:type="dxa"/>
              <w:right w:w="147" w:type="dxa"/>
            </w:tcMar>
            <w:vAlign w:val="center"/>
          </w:tcPr>
          <w:p w14:paraId="2024E528" w14:textId="77777777" w:rsidR="000338FA" w:rsidRPr="009678D8" w:rsidRDefault="000338FA" w:rsidP="0035225D">
            <w:pPr>
              <w:spacing w:line="315" w:lineRule="atLeast"/>
              <w:jc w:val="center"/>
              <w:textAlignment w:val="baseline"/>
              <w:rPr>
                <w:color w:val="2D2D2D"/>
              </w:rPr>
            </w:pPr>
            <w:r w:rsidRPr="009678D8">
              <w:rPr>
                <w:color w:val="2D2D2D"/>
              </w:rPr>
              <w:t>64,758</w:t>
            </w:r>
          </w:p>
        </w:tc>
      </w:tr>
      <w:tr w:rsidR="000338FA" w:rsidRPr="00A0598C" w14:paraId="3E6A95EE"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bottom w:val="single" w:sz="4" w:space="0" w:color="auto"/>
            </w:tcBorders>
            <w:tcMar>
              <w:left w:w="147" w:type="dxa"/>
              <w:right w:w="147" w:type="dxa"/>
            </w:tcMar>
            <w:vAlign w:val="center"/>
          </w:tcPr>
          <w:p w14:paraId="0C4C9567" w14:textId="77777777" w:rsidR="000338FA" w:rsidRPr="00774C9E" w:rsidRDefault="000338FA" w:rsidP="0035225D">
            <w:pPr>
              <w:jc w:val="center"/>
              <w:rPr>
                <w:color w:val="2D2D2D"/>
              </w:rPr>
            </w:pPr>
            <w:r>
              <w:rPr>
                <w:color w:val="2D2D2D"/>
              </w:rPr>
              <w:t>6</w:t>
            </w:r>
            <w:r w:rsidRPr="00774C9E">
              <w:rPr>
                <w:color w:val="2D2D2D"/>
              </w:rPr>
              <w:t>.</w:t>
            </w:r>
            <w:r>
              <w:rPr>
                <w:color w:val="2D2D2D"/>
              </w:rPr>
              <w:t>4</w:t>
            </w:r>
            <w:r w:rsidRPr="00774C9E">
              <w:rPr>
                <w:color w:val="2D2D2D"/>
              </w:rPr>
              <w:t>.3</w:t>
            </w:r>
            <w:r>
              <w:rPr>
                <w:color w:val="2D2D2D"/>
              </w:rPr>
              <w:t>.</w:t>
            </w:r>
          </w:p>
        </w:tc>
        <w:tc>
          <w:tcPr>
            <w:tcW w:w="4762" w:type="dxa"/>
            <w:tcBorders>
              <w:bottom w:val="single" w:sz="4" w:space="0" w:color="auto"/>
            </w:tcBorders>
            <w:tcMar>
              <w:left w:w="147" w:type="dxa"/>
              <w:right w:w="147" w:type="dxa"/>
            </w:tcMar>
            <w:vAlign w:val="center"/>
          </w:tcPr>
          <w:p w14:paraId="710C4371" w14:textId="77777777" w:rsidR="000338FA" w:rsidRPr="00774C9E" w:rsidRDefault="000338FA" w:rsidP="0035225D">
            <w:pPr>
              <w:rPr>
                <w:color w:val="2D2D2D"/>
              </w:rPr>
            </w:pPr>
            <w:r w:rsidRPr="00774C9E">
              <w:rPr>
                <w:color w:val="2D2D2D"/>
              </w:rPr>
              <w:t>90-108 мм</w:t>
            </w:r>
          </w:p>
        </w:tc>
        <w:tc>
          <w:tcPr>
            <w:tcW w:w="1985" w:type="dxa"/>
            <w:vMerge/>
            <w:tcBorders>
              <w:bottom w:val="single" w:sz="4" w:space="0" w:color="auto"/>
            </w:tcBorders>
            <w:tcMar>
              <w:left w:w="147" w:type="dxa"/>
              <w:right w:w="147" w:type="dxa"/>
            </w:tcMar>
            <w:vAlign w:val="center"/>
          </w:tcPr>
          <w:p w14:paraId="7E843AA3"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31CA7155" w14:textId="77777777" w:rsidR="000338FA" w:rsidRPr="009678D8" w:rsidRDefault="000338FA" w:rsidP="0035225D">
            <w:pPr>
              <w:spacing w:line="315" w:lineRule="atLeast"/>
              <w:jc w:val="center"/>
              <w:textAlignment w:val="baseline"/>
              <w:rPr>
                <w:color w:val="2D2D2D"/>
              </w:rPr>
            </w:pPr>
            <w:r w:rsidRPr="009678D8">
              <w:rPr>
                <w:color w:val="2D2D2D"/>
              </w:rPr>
              <w:t>70,007</w:t>
            </w:r>
          </w:p>
        </w:tc>
      </w:tr>
      <w:tr w:rsidR="000338FA" w:rsidRPr="00A0598C" w14:paraId="0FF888E3"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9"/>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1A06B350" w14:textId="77777777" w:rsidR="000338FA" w:rsidRPr="00774C9E" w:rsidRDefault="000338FA" w:rsidP="0035225D">
            <w:pPr>
              <w:jc w:val="center"/>
              <w:rPr>
                <w:color w:val="2D2D2D"/>
              </w:rPr>
            </w:pPr>
            <w:r>
              <w:rPr>
                <w:color w:val="2D2D2D"/>
              </w:rPr>
              <w:t>6</w:t>
            </w:r>
            <w:r w:rsidRPr="00774C9E">
              <w:rPr>
                <w:color w:val="2D2D2D"/>
              </w:rPr>
              <w:t>.</w:t>
            </w:r>
            <w:r>
              <w:rPr>
                <w:color w:val="2D2D2D"/>
              </w:rPr>
              <w:t>5</w:t>
            </w:r>
            <w:r w:rsidRPr="00774C9E">
              <w:rPr>
                <w:color w:val="2D2D2D"/>
              </w:rPr>
              <w:t>.</w:t>
            </w:r>
          </w:p>
        </w:tc>
        <w:tc>
          <w:tcPr>
            <w:tcW w:w="8724" w:type="dxa"/>
            <w:gridSpan w:val="3"/>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0E19D477" w14:textId="77777777" w:rsidR="000338FA" w:rsidRPr="00774C9E" w:rsidRDefault="000338FA" w:rsidP="0035225D">
            <w:pPr>
              <w:rPr>
                <w:color w:val="2D2D2D"/>
              </w:rPr>
            </w:pPr>
            <w:r w:rsidRPr="00774C9E">
              <w:rPr>
                <w:color w:val="2D2D2D"/>
              </w:rPr>
              <w:t>Стальные газопроводы при врезке в подземный газопровод без сброса газа</w:t>
            </w:r>
            <w:r w:rsidRPr="000D5F33">
              <w:rPr>
                <w:b/>
                <w:color w:val="2D2D2D"/>
              </w:rPr>
              <w:t>***</w:t>
            </w:r>
          </w:p>
        </w:tc>
      </w:tr>
      <w:tr w:rsidR="000338FA" w:rsidRPr="00A0598C" w14:paraId="6C98F7EF"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tcBorders>
            <w:tcMar>
              <w:left w:w="147" w:type="dxa"/>
              <w:right w:w="147" w:type="dxa"/>
            </w:tcMar>
            <w:vAlign w:val="center"/>
          </w:tcPr>
          <w:p w14:paraId="4CA83405" w14:textId="77777777" w:rsidR="000338FA" w:rsidRPr="00774C9E" w:rsidRDefault="000338FA" w:rsidP="0035225D">
            <w:pPr>
              <w:jc w:val="center"/>
              <w:rPr>
                <w:color w:val="2D2D2D"/>
              </w:rPr>
            </w:pPr>
            <w:r>
              <w:rPr>
                <w:color w:val="2D2D2D"/>
              </w:rPr>
              <w:t>6</w:t>
            </w:r>
            <w:r w:rsidRPr="00774C9E">
              <w:rPr>
                <w:color w:val="2D2D2D"/>
              </w:rPr>
              <w:t>.</w:t>
            </w:r>
            <w:r>
              <w:rPr>
                <w:color w:val="2D2D2D"/>
              </w:rPr>
              <w:t>5</w:t>
            </w:r>
            <w:r w:rsidRPr="00774C9E">
              <w:rPr>
                <w:color w:val="2D2D2D"/>
              </w:rPr>
              <w:t>.1</w:t>
            </w:r>
            <w:r>
              <w:rPr>
                <w:color w:val="2D2D2D"/>
              </w:rPr>
              <w:t>.</w:t>
            </w:r>
          </w:p>
        </w:tc>
        <w:tc>
          <w:tcPr>
            <w:tcW w:w="4762" w:type="dxa"/>
            <w:tcBorders>
              <w:top w:val="single" w:sz="4" w:space="0" w:color="auto"/>
            </w:tcBorders>
            <w:tcMar>
              <w:left w:w="147" w:type="dxa"/>
              <w:right w:w="147" w:type="dxa"/>
            </w:tcMar>
            <w:vAlign w:val="center"/>
          </w:tcPr>
          <w:p w14:paraId="6BE08F90" w14:textId="77777777" w:rsidR="000338FA" w:rsidRPr="00774C9E" w:rsidRDefault="000338FA" w:rsidP="0035225D">
            <w:pPr>
              <w:rPr>
                <w:color w:val="2D2D2D"/>
              </w:rPr>
            </w:pPr>
            <w:r w:rsidRPr="00774C9E">
              <w:rPr>
                <w:color w:val="2D2D2D"/>
              </w:rPr>
              <w:t>57 мм и менее</w:t>
            </w:r>
          </w:p>
        </w:tc>
        <w:tc>
          <w:tcPr>
            <w:tcW w:w="1985" w:type="dxa"/>
            <w:vMerge w:val="restart"/>
            <w:tcBorders>
              <w:top w:val="single" w:sz="4" w:space="0" w:color="auto"/>
            </w:tcBorders>
            <w:tcMar>
              <w:left w:w="147" w:type="dxa"/>
              <w:right w:w="147" w:type="dxa"/>
            </w:tcMar>
            <w:vAlign w:val="center"/>
          </w:tcPr>
          <w:p w14:paraId="20F068CC" w14:textId="77777777" w:rsidR="000338FA" w:rsidRDefault="000338FA" w:rsidP="0035225D">
            <w:pPr>
              <w:ind w:left="-62" w:right="-147"/>
              <w:jc w:val="center"/>
              <w:rPr>
                <w:color w:val="2D2D2D"/>
              </w:rPr>
            </w:pPr>
            <w:r w:rsidRPr="00774C9E">
              <w:rPr>
                <w:color w:val="2D2D2D"/>
              </w:rPr>
              <w:t>тыс. руб. за</w:t>
            </w:r>
          </w:p>
          <w:p w14:paraId="41F119B9" w14:textId="77777777" w:rsidR="000338FA" w:rsidRPr="00774C9E" w:rsidRDefault="000338FA" w:rsidP="0035225D">
            <w:pPr>
              <w:ind w:left="-62" w:right="-147"/>
              <w:jc w:val="center"/>
              <w:rPr>
                <w:color w:val="2D2D2D"/>
              </w:rPr>
            </w:pPr>
            <w:r w:rsidRPr="00774C9E">
              <w:rPr>
                <w:color w:val="2D2D2D"/>
              </w:rPr>
              <w:t>1 присоединени</w:t>
            </w:r>
            <w:r>
              <w:rPr>
                <w:color w:val="2D2D2D"/>
              </w:rPr>
              <w:t>е</w:t>
            </w:r>
          </w:p>
        </w:tc>
        <w:tc>
          <w:tcPr>
            <w:tcW w:w="1977" w:type="dxa"/>
            <w:tcBorders>
              <w:top w:val="single" w:sz="4" w:space="0" w:color="auto"/>
            </w:tcBorders>
            <w:tcMar>
              <w:left w:w="147" w:type="dxa"/>
              <w:right w:w="147" w:type="dxa"/>
            </w:tcMar>
            <w:vAlign w:val="center"/>
          </w:tcPr>
          <w:p w14:paraId="5974B036" w14:textId="77777777" w:rsidR="000338FA" w:rsidRPr="009678D8" w:rsidRDefault="000338FA" w:rsidP="0035225D">
            <w:pPr>
              <w:spacing w:line="315" w:lineRule="atLeast"/>
              <w:jc w:val="center"/>
              <w:textAlignment w:val="baseline"/>
              <w:rPr>
                <w:color w:val="2D2D2D"/>
              </w:rPr>
            </w:pPr>
            <w:r w:rsidRPr="009678D8">
              <w:rPr>
                <w:color w:val="2D2D2D"/>
              </w:rPr>
              <w:t>58,517</w:t>
            </w:r>
          </w:p>
        </w:tc>
      </w:tr>
      <w:tr w:rsidR="000338FA" w:rsidRPr="00A0598C" w14:paraId="7D6BA2A8"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tcBorders>
            <w:tcMar>
              <w:left w:w="147" w:type="dxa"/>
              <w:right w:w="147" w:type="dxa"/>
            </w:tcMar>
            <w:vAlign w:val="center"/>
          </w:tcPr>
          <w:p w14:paraId="436C7061" w14:textId="77777777" w:rsidR="000338FA" w:rsidRPr="00774C9E" w:rsidRDefault="000338FA" w:rsidP="0035225D">
            <w:pPr>
              <w:jc w:val="center"/>
              <w:rPr>
                <w:color w:val="2D2D2D"/>
              </w:rPr>
            </w:pPr>
            <w:r>
              <w:rPr>
                <w:color w:val="2D2D2D"/>
              </w:rPr>
              <w:t>6</w:t>
            </w:r>
            <w:r w:rsidRPr="00774C9E">
              <w:rPr>
                <w:color w:val="2D2D2D"/>
              </w:rPr>
              <w:t>.</w:t>
            </w:r>
            <w:r>
              <w:rPr>
                <w:color w:val="2D2D2D"/>
              </w:rPr>
              <w:t>5</w:t>
            </w:r>
            <w:r w:rsidRPr="00774C9E">
              <w:rPr>
                <w:color w:val="2D2D2D"/>
              </w:rPr>
              <w:t>.2</w:t>
            </w:r>
            <w:r>
              <w:rPr>
                <w:color w:val="2D2D2D"/>
              </w:rPr>
              <w:t>.</w:t>
            </w:r>
          </w:p>
        </w:tc>
        <w:tc>
          <w:tcPr>
            <w:tcW w:w="4762" w:type="dxa"/>
            <w:tcBorders>
              <w:top w:val="single" w:sz="4" w:space="0" w:color="auto"/>
            </w:tcBorders>
            <w:tcMar>
              <w:left w:w="147" w:type="dxa"/>
              <w:right w:w="147" w:type="dxa"/>
            </w:tcMar>
            <w:vAlign w:val="center"/>
          </w:tcPr>
          <w:p w14:paraId="32200A16" w14:textId="77777777" w:rsidR="000338FA" w:rsidRPr="00774C9E" w:rsidRDefault="000338FA" w:rsidP="0035225D">
            <w:pPr>
              <w:rPr>
                <w:color w:val="2D2D2D"/>
              </w:rPr>
            </w:pPr>
            <w:r w:rsidRPr="00774C9E">
              <w:rPr>
                <w:color w:val="2D2D2D"/>
              </w:rPr>
              <w:t>58-90 мм</w:t>
            </w:r>
          </w:p>
        </w:tc>
        <w:tc>
          <w:tcPr>
            <w:tcW w:w="1985" w:type="dxa"/>
            <w:vMerge/>
            <w:tcMar>
              <w:left w:w="147" w:type="dxa"/>
              <w:right w:w="147" w:type="dxa"/>
            </w:tcMar>
            <w:vAlign w:val="center"/>
          </w:tcPr>
          <w:p w14:paraId="122FC776" w14:textId="77777777" w:rsidR="000338FA" w:rsidRPr="00774C9E" w:rsidRDefault="000338FA" w:rsidP="0035225D">
            <w:pPr>
              <w:rPr>
                <w:color w:val="2D2D2D"/>
              </w:rPr>
            </w:pPr>
          </w:p>
        </w:tc>
        <w:tc>
          <w:tcPr>
            <w:tcW w:w="1977" w:type="dxa"/>
            <w:tcBorders>
              <w:top w:val="single" w:sz="4" w:space="0" w:color="auto"/>
            </w:tcBorders>
            <w:tcMar>
              <w:left w:w="147" w:type="dxa"/>
              <w:right w:w="147" w:type="dxa"/>
            </w:tcMar>
            <w:vAlign w:val="center"/>
          </w:tcPr>
          <w:p w14:paraId="4E03A8B2" w14:textId="77777777" w:rsidR="000338FA" w:rsidRPr="009678D8" w:rsidRDefault="000338FA" w:rsidP="0035225D">
            <w:pPr>
              <w:spacing w:line="315" w:lineRule="atLeast"/>
              <w:jc w:val="center"/>
              <w:textAlignment w:val="baseline"/>
              <w:rPr>
                <w:color w:val="2D2D2D"/>
              </w:rPr>
            </w:pPr>
            <w:r w:rsidRPr="009678D8">
              <w:rPr>
                <w:color w:val="2D2D2D"/>
              </w:rPr>
              <w:t>64,758</w:t>
            </w:r>
          </w:p>
        </w:tc>
      </w:tr>
      <w:tr w:rsidR="000338FA" w:rsidRPr="00A0598C" w14:paraId="2A09FC35"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bottom w:val="single" w:sz="4" w:space="0" w:color="auto"/>
            </w:tcBorders>
            <w:tcMar>
              <w:left w:w="147" w:type="dxa"/>
              <w:right w:w="147" w:type="dxa"/>
            </w:tcMar>
            <w:vAlign w:val="center"/>
          </w:tcPr>
          <w:p w14:paraId="254BF9C0" w14:textId="77777777" w:rsidR="000338FA" w:rsidRPr="00774C9E" w:rsidRDefault="000338FA" w:rsidP="0035225D">
            <w:pPr>
              <w:jc w:val="center"/>
              <w:rPr>
                <w:color w:val="2D2D2D"/>
              </w:rPr>
            </w:pPr>
            <w:r>
              <w:rPr>
                <w:color w:val="2D2D2D"/>
              </w:rPr>
              <w:t>6</w:t>
            </w:r>
            <w:r w:rsidRPr="00774C9E">
              <w:rPr>
                <w:color w:val="2D2D2D"/>
              </w:rPr>
              <w:t>.</w:t>
            </w:r>
            <w:r>
              <w:rPr>
                <w:color w:val="2D2D2D"/>
              </w:rPr>
              <w:t>5</w:t>
            </w:r>
            <w:r w:rsidRPr="00774C9E">
              <w:rPr>
                <w:color w:val="2D2D2D"/>
              </w:rPr>
              <w:t>.3</w:t>
            </w:r>
            <w:r>
              <w:rPr>
                <w:color w:val="2D2D2D"/>
              </w:rPr>
              <w:t>.</w:t>
            </w:r>
          </w:p>
        </w:tc>
        <w:tc>
          <w:tcPr>
            <w:tcW w:w="4762" w:type="dxa"/>
            <w:tcBorders>
              <w:bottom w:val="single" w:sz="4" w:space="0" w:color="auto"/>
            </w:tcBorders>
            <w:tcMar>
              <w:left w:w="147" w:type="dxa"/>
              <w:right w:w="147" w:type="dxa"/>
            </w:tcMar>
            <w:vAlign w:val="center"/>
          </w:tcPr>
          <w:p w14:paraId="6EB8F1D2" w14:textId="77777777" w:rsidR="000338FA" w:rsidRPr="00774C9E" w:rsidRDefault="000338FA" w:rsidP="0035225D">
            <w:pPr>
              <w:rPr>
                <w:color w:val="2D2D2D"/>
              </w:rPr>
            </w:pPr>
            <w:r w:rsidRPr="00774C9E">
              <w:rPr>
                <w:color w:val="2D2D2D"/>
              </w:rPr>
              <w:t>90-108 мм</w:t>
            </w:r>
          </w:p>
        </w:tc>
        <w:tc>
          <w:tcPr>
            <w:tcW w:w="1985" w:type="dxa"/>
            <w:vMerge/>
            <w:tcBorders>
              <w:bottom w:val="single" w:sz="4" w:space="0" w:color="auto"/>
            </w:tcBorders>
            <w:tcMar>
              <w:left w:w="147" w:type="dxa"/>
              <w:right w:w="147" w:type="dxa"/>
            </w:tcMar>
            <w:vAlign w:val="center"/>
          </w:tcPr>
          <w:p w14:paraId="4821F289" w14:textId="77777777" w:rsidR="000338FA" w:rsidRPr="00774C9E" w:rsidRDefault="000338FA" w:rsidP="0035225D">
            <w:pPr>
              <w:rPr>
                <w:color w:val="2D2D2D"/>
              </w:rPr>
            </w:pPr>
          </w:p>
        </w:tc>
        <w:tc>
          <w:tcPr>
            <w:tcW w:w="1977" w:type="dxa"/>
            <w:tcBorders>
              <w:bottom w:val="single" w:sz="4" w:space="0" w:color="auto"/>
            </w:tcBorders>
            <w:tcMar>
              <w:left w:w="147" w:type="dxa"/>
              <w:right w:w="147" w:type="dxa"/>
            </w:tcMar>
            <w:vAlign w:val="center"/>
          </w:tcPr>
          <w:p w14:paraId="59624550" w14:textId="77777777" w:rsidR="000338FA" w:rsidRPr="009678D8" w:rsidRDefault="000338FA" w:rsidP="0035225D">
            <w:pPr>
              <w:spacing w:line="315" w:lineRule="atLeast"/>
              <w:jc w:val="center"/>
              <w:textAlignment w:val="baseline"/>
              <w:rPr>
                <w:color w:val="2D2D2D"/>
              </w:rPr>
            </w:pPr>
            <w:r w:rsidRPr="009678D8">
              <w:rPr>
                <w:color w:val="2D2D2D"/>
              </w:rPr>
              <w:t>70,007</w:t>
            </w:r>
          </w:p>
        </w:tc>
      </w:tr>
      <w:tr w:rsidR="000338FA" w:rsidRPr="00A0598C" w14:paraId="0B5C905D"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9"/>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5C1D578B" w14:textId="77777777" w:rsidR="000338FA" w:rsidRPr="00774C9E" w:rsidRDefault="000338FA" w:rsidP="0035225D">
            <w:pPr>
              <w:jc w:val="center"/>
              <w:rPr>
                <w:color w:val="2D2D2D"/>
              </w:rPr>
            </w:pPr>
            <w:r>
              <w:rPr>
                <w:color w:val="2D2D2D"/>
              </w:rPr>
              <w:t>6</w:t>
            </w:r>
            <w:r w:rsidRPr="00774C9E">
              <w:rPr>
                <w:color w:val="2D2D2D"/>
              </w:rPr>
              <w:t>.</w:t>
            </w:r>
            <w:r>
              <w:rPr>
                <w:color w:val="2D2D2D"/>
              </w:rPr>
              <w:t>6</w:t>
            </w:r>
            <w:r w:rsidRPr="00774C9E">
              <w:rPr>
                <w:color w:val="2D2D2D"/>
              </w:rPr>
              <w:t>.</w:t>
            </w:r>
          </w:p>
        </w:tc>
        <w:tc>
          <w:tcPr>
            <w:tcW w:w="8724" w:type="dxa"/>
            <w:gridSpan w:val="3"/>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6CB4449D" w14:textId="77777777" w:rsidR="000338FA" w:rsidRDefault="000338FA" w:rsidP="0035225D">
            <w:pPr>
              <w:rPr>
                <w:color w:val="2D2D2D"/>
              </w:rPr>
            </w:pPr>
            <w:r w:rsidRPr="00774C9E">
              <w:rPr>
                <w:color w:val="2D2D2D"/>
              </w:rPr>
              <w:t xml:space="preserve">Полиэтиленовые газопроводы </w:t>
            </w:r>
            <w:r>
              <w:rPr>
                <w:color w:val="2D2D2D"/>
              </w:rPr>
              <w:t>п</w:t>
            </w:r>
            <w:r w:rsidRPr="00774C9E">
              <w:rPr>
                <w:color w:val="2D2D2D"/>
              </w:rPr>
              <w:t xml:space="preserve">ри врезке в подземный газопровод </w:t>
            </w:r>
          </w:p>
          <w:p w14:paraId="5AB9220F" w14:textId="77777777" w:rsidR="000338FA" w:rsidRPr="00774C9E" w:rsidRDefault="000338FA" w:rsidP="0035225D">
            <w:pPr>
              <w:rPr>
                <w:color w:val="2D2D2D"/>
              </w:rPr>
            </w:pPr>
            <w:r w:rsidRPr="00774C9E">
              <w:rPr>
                <w:color w:val="2D2D2D"/>
              </w:rPr>
              <w:t>без сброса газа</w:t>
            </w:r>
            <w:r w:rsidRPr="000D5F33">
              <w:rPr>
                <w:b/>
                <w:color w:val="2D2D2D"/>
              </w:rPr>
              <w:t>***</w:t>
            </w:r>
          </w:p>
        </w:tc>
      </w:tr>
      <w:tr w:rsidR="000338FA" w:rsidRPr="00A0598C" w14:paraId="162CDA1B"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tcBorders>
            <w:tcMar>
              <w:left w:w="147" w:type="dxa"/>
              <w:right w:w="147" w:type="dxa"/>
            </w:tcMar>
            <w:vAlign w:val="center"/>
          </w:tcPr>
          <w:p w14:paraId="791AFD60" w14:textId="77777777" w:rsidR="000338FA" w:rsidRPr="00774C9E" w:rsidRDefault="000338FA" w:rsidP="0035225D">
            <w:pPr>
              <w:jc w:val="center"/>
              <w:rPr>
                <w:color w:val="2D2D2D"/>
              </w:rPr>
            </w:pPr>
            <w:r>
              <w:rPr>
                <w:color w:val="2D2D2D"/>
              </w:rPr>
              <w:t>6</w:t>
            </w:r>
            <w:r w:rsidRPr="00774C9E">
              <w:rPr>
                <w:color w:val="2D2D2D"/>
              </w:rPr>
              <w:t>.</w:t>
            </w:r>
            <w:r>
              <w:rPr>
                <w:color w:val="2D2D2D"/>
              </w:rPr>
              <w:t>6</w:t>
            </w:r>
            <w:r w:rsidRPr="00774C9E">
              <w:rPr>
                <w:color w:val="2D2D2D"/>
              </w:rPr>
              <w:t>.1</w:t>
            </w:r>
            <w:r>
              <w:rPr>
                <w:color w:val="2D2D2D"/>
              </w:rPr>
              <w:t>.</w:t>
            </w:r>
          </w:p>
        </w:tc>
        <w:tc>
          <w:tcPr>
            <w:tcW w:w="4762" w:type="dxa"/>
            <w:tcBorders>
              <w:top w:val="single" w:sz="4" w:space="0" w:color="auto"/>
            </w:tcBorders>
            <w:tcMar>
              <w:left w:w="147" w:type="dxa"/>
              <w:right w:w="147" w:type="dxa"/>
            </w:tcMar>
            <w:vAlign w:val="center"/>
          </w:tcPr>
          <w:p w14:paraId="1B77318E" w14:textId="77777777" w:rsidR="000338FA" w:rsidRPr="00774C9E" w:rsidRDefault="000338FA" w:rsidP="0035225D">
            <w:pPr>
              <w:rPr>
                <w:color w:val="2D2D2D"/>
              </w:rPr>
            </w:pPr>
            <w:r w:rsidRPr="00774C9E">
              <w:rPr>
                <w:color w:val="2D2D2D"/>
              </w:rPr>
              <w:t>63 мм и менее</w:t>
            </w:r>
          </w:p>
        </w:tc>
        <w:tc>
          <w:tcPr>
            <w:tcW w:w="1985" w:type="dxa"/>
            <w:vMerge w:val="restart"/>
            <w:tcBorders>
              <w:top w:val="single" w:sz="4" w:space="0" w:color="auto"/>
            </w:tcBorders>
            <w:tcMar>
              <w:left w:w="147" w:type="dxa"/>
              <w:right w:w="147" w:type="dxa"/>
            </w:tcMar>
            <w:vAlign w:val="center"/>
          </w:tcPr>
          <w:p w14:paraId="46B4DACB" w14:textId="77777777" w:rsidR="000338FA" w:rsidRPr="00774C9E" w:rsidRDefault="000338FA" w:rsidP="0035225D">
            <w:pPr>
              <w:ind w:left="-62" w:right="-147"/>
              <w:jc w:val="center"/>
              <w:rPr>
                <w:color w:val="2D2D2D"/>
              </w:rPr>
            </w:pPr>
            <w:r w:rsidRPr="00774C9E">
              <w:rPr>
                <w:color w:val="2D2D2D"/>
              </w:rPr>
              <w:t xml:space="preserve">тыс. руб. за </w:t>
            </w:r>
            <w:r>
              <w:rPr>
                <w:color w:val="2D2D2D"/>
              </w:rPr>
              <w:t xml:space="preserve">            </w:t>
            </w:r>
            <w:r w:rsidRPr="00774C9E">
              <w:rPr>
                <w:color w:val="2D2D2D"/>
              </w:rPr>
              <w:t>1 присоединени</w:t>
            </w:r>
            <w:r>
              <w:rPr>
                <w:color w:val="2D2D2D"/>
              </w:rPr>
              <w:t>е</w:t>
            </w:r>
          </w:p>
        </w:tc>
        <w:tc>
          <w:tcPr>
            <w:tcW w:w="1977" w:type="dxa"/>
            <w:tcBorders>
              <w:top w:val="single" w:sz="4" w:space="0" w:color="auto"/>
            </w:tcBorders>
            <w:tcMar>
              <w:left w:w="147" w:type="dxa"/>
              <w:right w:w="147" w:type="dxa"/>
            </w:tcMar>
            <w:vAlign w:val="center"/>
          </w:tcPr>
          <w:p w14:paraId="233A7F28" w14:textId="77777777" w:rsidR="000338FA" w:rsidRPr="009678D8" w:rsidRDefault="000338FA" w:rsidP="0035225D">
            <w:pPr>
              <w:spacing w:line="315" w:lineRule="atLeast"/>
              <w:jc w:val="center"/>
              <w:textAlignment w:val="baseline"/>
              <w:rPr>
                <w:color w:val="2D2D2D"/>
              </w:rPr>
            </w:pPr>
            <w:r w:rsidRPr="009678D8">
              <w:rPr>
                <w:color w:val="2D2D2D"/>
              </w:rPr>
              <w:t>31,121</w:t>
            </w:r>
          </w:p>
        </w:tc>
      </w:tr>
      <w:tr w:rsidR="000338FA" w:rsidRPr="00A0598C" w14:paraId="55D0657E"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Mar>
              <w:left w:w="147" w:type="dxa"/>
              <w:right w:w="147" w:type="dxa"/>
            </w:tcMar>
            <w:vAlign w:val="center"/>
          </w:tcPr>
          <w:p w14:paraId="51B7F69A" w14:textId="77777777" w:rsidR="000338FA" w:rsidRPr="00774C9E" w:rsidRDefault="000338FA" w:rsidP="0035225D">
            <w:pPr>
              <w:jc w:val="center"/>
              <w:rPr>
                <w:color w:val="2D2D2D"/>
              </w:rPr>
            </w:pPr>
            <w:r>
              <w:rPr>
                <w:color w:val="2D2D2D"/>
              </w:rPr>
              <w:t>6</w:t>
            </w:r>
            <w:r w:rsidRPr="00774C9E">
              <w:rPr>
                <w:color w:val="2D2D2D"/>
              </w:rPr>
              <w:t>.</w:t>
            </w:r>
            <w:r>
              <w:rPr>
                <w:color w:val="2D2D2D"/>
              </w:rPr>
              <w:t>6</w:t>
            </w:r>
            <w:r w:rsidRPr="00774C9E">
              <w:rPr>
                <w:color w:val="2D2D2D"/>
              </w:rPr>
              <w:t>.2</w:t>
            </w:r>
            <w:r>
              <w:rPr>
                <w:color w:val="2D2D2D"/>
              </w:rPr>
              <w:t>.</w:t>
            </w:r>
          </w:p>
        </w:tc>
        <w:tc>
          <w:tcPr>
            <w:tcW w:w="4762" w:type="dxa"/>
            <w:tcMar>
              <w:left w:w="147" w:type="dxa"/>
              <w:right w:w="147" w:type="dxa"/>
            </w:tcMar>
            <w:vAlign w:val="center"/>
          </w:tcPr>
          <w:p w14:paraId="197C6603" w14:textId="77777777" w:rsidR="000338FA" w:rsidRPr="00774C9E" w:rsidRDefault="000338FA" w:rsidP="0035225D">
            <w:pPr>
              <w:rPr>
                <w:color w:val="2D2D2D"/>
              </w:rPr>
            </w:pPr>
            <w:r w:rsidRPr="00774C9E">
              <w:rPr>
                <w:color w:val="2D2D2D"/>
              </w:rPr>
              <w:t>63 мм</w:t>
            </w:r>
          </w:p>
        </w:tc>
        <w:tc>
          <w:tcPr>
            <w:tcW w:w="1985" w:type="dxa"/>
            <w:vMerge/>
            <w:tcMar>
              <w:left w:w="147" w:type="dxa"/>
              <w:right w:w="147" w:type="dxa"/>
            </w:tcMar>
            <w:vAlign w:val="center"/>
          </w:tcPr>
          <w:p w14:paraId="5462426D" w14:textId="77777777" w:rsidR="000338FA" w:rsidRPr="00774C9E" w:rsidRDefault="000338FA" w:rsidP="0035225D">
            <w:pPr>
              <w:rPr>
                <w:color w:val="2D2D2D"/>
              </w:rPr>
            </w:pPr>
          </w:p>
        </w:tc>
        <w:tc>
          <w:tcPr>
            <w:tcW w:w="1977" w:type="dxa"/>
            <w:tcMar>
              <w:left w:w="147" w:type="dxa"/>
              <w:right w:w="147" w:type="dxa"/>
            </w:tcMar>
            <w:vAlign w:val="center"/>
          </w:tcPr>
          <w:p w14:paraId="589B386C" w14:textId="77777777" w:rsidR="000338FA" w:rsidRPr="009678D8" w:rsidRDefault="000338FA" w:rsidP="0035225D">
            <w:pPr>
              <w:spacing w:line="315" w:lineRule="atLeast"/>
              <w:jc w:val="center"/>
              <w:textAlignment w:val="baseline"/>
              <w:rPr>
                <w:color w:val="2D2D2D"/>
              </w:rPr>
            </w:pPr>
            <w:r w:rsidRPr="009678D8">
              <w:rPr>
                <w:color w:val="2D2D2D"/>
              </w:rPr>
              <w:t>33,569</w:t>
            </w:r>
          </w:p>
        </w:tc>
      </w:tr>
      <w:tr w:rsidR="000338FA" w:rsidRPr="00A0598C" w14:paraId="785574EE" w14:textId="77777777" w:rsidTr="00B83E1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36D27FF2" w14:textId="77777777" w:rsidR="000338FA" w:rsidRPr="00774C9E" w:rsidRDefault="000338FA" w:rsidP="0035225D">
            <w:pPr>
              <w:jc w:val="center"/>
              <w:rPr>
                <w:color w:val="2D2D2D"/>
              </w:rPr>
            </w:pPr>
            <w:r>
              <w:rPr>
                <w:color w:val="2D2D2D"/>
              </w:rPr>
              <w:t>6.7</w:t>
            </w:r>
            <w:r w:rsidRPr="00774C9E">
              <w:rPr>
                <w:color w:val="2D2D2D"/>
              </w:rPr>
              <w:t>.</w:t>
            </w:r>
          </w:p>
        </w:tc>
        <w:tc>
          <w:tcPr>
            <w:tcW w:w="8724" w:type="dxa"/>
            <w:gridSpan w:val="3"/>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44833357" w14:textId="77777777" w:rsidR="000338FA" w:rsidRPr="00774C9E" w:rsidRDefault="000338FA" w:rsidP="0035225D">
            <w:pPr>
              <w:rPr>
                <w:color w:val="2D2D2D"/>
              </w:rPr>
            </w:pPr>
            <w:r w:rsidRPr="00774C9E">
              <w:rPr>
                <w:color w:val="2D2D2D"/>
              </w:rPr>
              <w:t>Стальные газопроводы без устройства врезки в сеть газораспределения, подключения от «крана»</w:t>
            </w:r>
            <w:r w:rsidRPr="000D5F33">
              <w:rPr>
                <w:b/>
                <w:color w:val="2D2D2D"/>
              </w:rPr>
              <w:t>****</w:t>
            </w:r>
          </w:p>
        </w:tc>
      </w:tr>
      <w:tr w:rsidR="000338FA" w:rsidRPr="00A0598C" w14:paraId="3C911B16"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0173D6FC" w14:textId="77777777" w:rsidR="000338FA" w:rsidRPr="00774C9E" w:rsidRDefault="000338FA" w:rsidP="0035225D">
            <w:pPr>
              <w:jc w:val="center"/>
              <w:rPr>
                <w:color w:val="2D2D2D"/>
              </w:rPr>
            </w:pPr>
            <w:r>
              <w:rPr>
                <w:color w:val="2D2D2D"/>
              </w:rPr>
              <w:t>6</w:t>
            </w:r>
            <w:r w:rsidRPr="00774C9E">
              <w:rPr>
                <w:color w:val="2D2D2D"/>
              </w:rPr>
              <w:t>.</w:t>
            </w:r>
            <w:r>
              <w:rPr>
                <w:color w:val="2D2D2D"/>
              </w:rPr>
              <w:t>7</w:t>
            </w:r>
            <w:r w:rsidRPr="00774C9E">
              <w:rPr>
                <w:color w:val="2D2D2D"/>
              </w:rPr>
              <w:t>.1</w:t>
            </w:r>
            <w:r>
              <w:rPr>
                <w:color w:val="2D2D2D"/>
              </w:rPr>
              <w:t>.</w:t>
            </w:r>
          </w:p>
        </w:tc>
        <w:tc>
          <w:tcPr>
            <w:tcW w:w="4762"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540B3339" w14:textId="77777777" w:rsidR="000338FA" w:rsidRPr="00774C9E" w:rsidRDefault="000338FA" w:rsidP="0035225D">
            <w:pPr>
              <w:rPr>
                <w:color w:val="2D2D2D"/>
              </w:rPr>
            </w:pPr>
            <w:r w:rsidRPr="00774C9E">
              <w:rPr>
                <w:color w:val="2D2D2D"/>
              </w:rPr>
              <w:t>32 мм и менее</w:t>
            </w:r>
          </w:p>
        </w:tc>
        <w:tc>
          <w:tcPr>
            <w:tcW w:w="1985" w:type="dxa"/>
            <w:vMerge w:val="restart"/>
            <w:tcBorders>
              <w:top w:val="single" w:sz="4" w:space="0" w:color="auto"/>
              <w:left w:val="single" w:sz="4" w:space="0" w:color="auto"/>
              <w:right w:val="single" w:sz="4" w:space="0" w:color="auto"/>
            </w:tcBorders>
            <w:tcMar>
              <w:left w:w="147" w:type="dxa"/>
              <w:right w:w="147" w:type="dxa"/>
            </w:tcMar>
            <w:vAlign w:val="center"/>
          </w:tcPr>
          <w:p w14:paraId="4CB8FBF5" w14:textId="77777777" w:rsidR="000338FA" w:rsidRDefault="000338FA" w:rsidP="0035225D">
            <w:pPr>
              <w:ind w:left="-147" w:right="-147"/>
              <w:jc w:val="center"/>
              <w:rPr>
                <w:color w:val="2D2D2D"/>
              </w:rPr>
            </w:pPr>
            <w:r w:rsidRPr="00774C9E">
              <w:rPr>
                <w:color w:val="2D2D2D"/>
              </w:rPr>
              <w:t xml:space="preserve">тыс. руб. за </w:t>
            </w:r>
          </w:p>
          <w:p w14:paraId="6FA6BAAC" w14:textId="77777777" w:rsidR="000338FA" w:rsidRPr="00774C9E" w:rsidRDefault="000338FA" w:rsidP="0035225D">
            <w:pPr>
              <w:ind w:left="-147" w:right="-147"/>
              <w:jc w:val="center"/>
              <w:rPr>
                <w:color w:val="2D2D2D"/>
              </w:rPr>
            </w:pPr>
            <w:r w:rsidRPr="00774C9E">
              <w:rPr>
                <w:color w:val="2D2D2D"/>
              </w:rPr>
              <w:t>1 присоединени</w:t>
            </w:r>
            <w:r>
              <w:rPr>
                <w:color w:val="2D2D2D"/>
              </w:rPr>
              <w:t>е</w:t>
            </w:r>
          </w:p>
        </w:tc>
        <w:tc>
          <w:tcPr>
            <w:tcW w:w="19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6A543C10" w14:textId="77777777" w:rsidR="000338FA" w:rsidRPr="009678D8" w:rsidRDefault="000338FA" w:rsidP="0035225D">
            <w:pPr>
              <w:spacing w:line="315" w:lineRule="atLeast"/>
              <w:jc w:val="center"/>
              <w:textAlignment w:val="baseline"/>
              <w:rPr>
                <w:color w:val="2D2D2D"/>
              </w:rPr>
            </w:pPr>
            <w:r w:rsidRPr="009678D8">
              <w:rPr>
                <w:color w:val="2D2D2D"/>
              </w:rPr>
              <w:t>12,292</w:t>
            </w:r>
          </w:p>
        </w:tc>
      </w:tr>
      <w:tr w:rsidR="000338FA" w:rsidRPr="00A0598C" w14:paraId="08FE396A"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25C8FCB3" w14:textId="77777777" w:rsidR="000338FA" w:rsidRPr="00774C9E" w:rsidRDefault="000338FA" w:rsidP="0035225D">
            <w:pPr>
              <w:jc w:val="center"/>
              <w:rPr>
                <w:color w:val="2D2D2D"/>
              </w:rPr>
            </w:pPr>
            <w:r>
              <w:rPr>
                <w:color w:val="2D2D2D"/>
              </w:rPr>
              <w:t>6.7</w:t>
            </w:r>
            <w:r w:rsidRPr="00774C9E">
              <w:rPr>
                <w:color w:val="2D2D2D"/>
              </w:rPr>
              <w:t>.2</w:t>
            </w:r>
            <w:r>
              <w:rPr>
                <w:color w:val="2D2D2D"/>
              </w:rPr>
              <w:t>.</w:t>
            </w:r>
          </w:p>
        </w:tc>
        <w:tc>
          <w:tcPr>
            <w:tcW w:w="4762"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2A933379" w14:textId="77777777" w:rsidR="000338FA" w:rsidRPr="00774C9E" w:rsidRDefault="000338FA" w:rsidP="0035225D">
            <w:pPr>
              <w:rPr>
                <w:color w:val="2D2D2D"/>
              </w:rPr>
            </w:pPr>
            <w:r w:rsidRPr="00774C9E">
              <w:rPr>
                <w:color w:val="2D2D2D"/>
              </w:rPr>
              <w:t>158 мм и менее</w:t>
            </w:r>
          </w:p>
        </w:tc>
        <w:tc>
          <w:tcPr>
            <w:tcW w:w="1985" w:type="dxa"/>
            <w:vMerge/>
            <w:tcBorders>
              <w:left w:val="single" w:sz="4" w:space="0" w:color="auto"/>
              <w:right w:val="single" w:sz="4" w:space="0" w:color="auto"/>
            </w:tcBorders>
            <w:tcMar>
              <w:left w:w="147" w:type="dxa"/>
              <w:right w:w="147" w:type="dxa"/>
            </w:tcMar>
            <w:vAlign w:val="center"/>
          </w:tcPr>
          <w:p w14:paraId="6C2A77A1" w14:textId="77777777" w:rsidR="000338FA" w:rsidRPr="00774C9E" w:rsidRDefault="000338FA" w:rsidP="0035225D">
            <w:pPr>
              <w:rPr>
                <w:color w:val="2D2D2D"/>
              </w:rPr>
            </w:pPr>
          </w:p>
        </w:tc>
        <w:tc>
          <w:tcPr>
            <w:tcW w:w="19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343C510D" w14:textId="77777777" w:rsidR="000338FA" w:rsidRPr="009678D8" w:rsidRDefault="000338FA" w:rsidP="0035225D">
            <w:pPr>
              <w:spacing w:line="315" w:lineRule="atLeast"/>
              <w:jc w:val="center"/>
              <w:textAlignment w:val="baseline"/>
              <w:rPr>
                <w:color w:val="2D2D2D"/>
              </w:rPr>
            </w:pPr>
            <w:r w:rsidRPr="009678D8">
              <w:rPr>
                <w:color w:val="2D2D2D"/>
              </w:rPr>
              <w:t>41,860</w:t>
            </w:r>
          </w:p>
        </w:tc>
      </w:tr>
      <w:tr w:rsidR="000338FA" w:rsidRPr="00A0598C" w14:paraId="02163940"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1BED5B3F" w14:textId="77777777" w:rsidR="000338FA" w:rsidRPr="00774C9E" w:rsidRDefault="000338FA" w:rsidP="0035225D">
            <w:pPr>
              <w:jc w:val="center"/>
              <w:rPr>
                <w:color w:val="2D2D2D"/>
              </w:rPr>
            </w:pPr>
            <w:r>
              <w:rPr>
                <w:color w:val="2D2D2D"/>
              </w:rPr>
              <w:t>6.7</w:t>
            </w:r>
            <w:r w:rsidRPr="00774C9E">
              <w:rPr>
                <w:color w:val="2D2D2D"/>
              </w:rPr>
              <w:t>.3</w:t>
            </w:r>
            <w:r>
              <w:rPr>
                <w:color w:val="2D2D2D"/>
              </w:rPr>
              <w:t>.</w:t>
            </w:r>
          </w:p>
        </w:tc>
        <w:tc>
          <w:tcPr>
            <w:tcW w:w="4762"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7BD23B27" w14:textId="77777777" w:rsidR="000338FA" w:rsidRPr="00774C9E" w:rsidRDefault="000338FA" w:rsidP="0035225D">
            <w:pPr>
              <w:rPr>
                <w:color w:val="2D2D2D"/>
              </w:rPr>
            </w:pPr>
            <w:r w:rsidRPr="00774C9E">
              <w:rPr>
                <w:color w:val="2D2D2D"/>
              </w:rPr>
              <w:t>159 - 218 мм</w:t>
            </w:r>
          </w:p>
        </w:tc>
        <w:tc>
          <w:tcPr>
            <w:tcW w:w="1985" w:type="dxa"/>
            <w:vMerge/>
            <w:tcBorders>
              <w:left w:val="single" w:sz="4" w:space="0" w:color="auto"/>
              <w:right w:val="single" w:sz="4" w:space="0" w:color="auto"/>
            </w:tcBorders>
            <w:tcMar>
              <w:left w:w="147" w:type="dxa"/>
              <w:right w:w="147" w:type="dxa"/>
            </w:tcMar>
            <w:vAlign w:val="center"/>
          </w:tcPr>
          <w:p w14:paraId="4B343B02" w14:textId="77777777" w:rsidR="000338FA" w:rsidRPr="00774C9E" w:rsidRDefault="000338FA" w:rsidP="0035225D">
            <w:pPr>
              <w:rPr>
                <w:color w:val="2D2D2D"/>
              </w:rPr>
            </w:pPr>
          </w:p>
        </w:tc>
        <w:tc>
          <w:tcPr>
            <w:tcW w:w="19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2DC88EAC" w14:textId="77777777" w:rsidR="000338FA" w:rsidRPr="009678D8" w:rsidRDefault="000338FA" w:rsidP="0035225D">
            <w:pPr>
              <w:spacing w:line="315" w:lineRule="atLeast"/>
              <w:jc w:val="center"/>
              <w:textAlignment w:val="baseline"/>
              <w:rPr>
                <w:color w:val="2D2D2D"/>
              </w:rPr>
            </w:pPr>
            <w:r w:rsidRPr="009678D8">
              <w:rPr>
                <w:color w:val="2D2D2D"/>
              </w:rPr>
              <w:t>45,631</w:t>
            </w:r>
          </w:p>
        </w:tc>
      </w:tr>
      <w:tr w:rsidR="000338FA" w:rsidRPr="00A0598C" w14:paraId="614061A1"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299EFAC8" w14:textId="77777777" w:rsidR="000338FA" w:rsidRPr="00774C9E" w:rsidRDefault="000338FA" w:rsidP="0035225D">
            <w:pPr>
              <w:jc w:val="center"/>
              <w:rPr>
                <w:color w:val="2D2D2D"/>
              </w:rPr>
            </w:pPr>
            <w:r>
              <w:rPr>
                <w:color w:val="2D2D2D"/>
              </w:rPr>
              <w:t>6.7</w:t>
            </w:r>
            <w:r w:rsidRPr="00774C9E">
              <w:rPr>
                <w:color w:val="2D2D2D"/>
              </w:rPr>
              <w:t>.4</w:t>
            </w:r>
            <w:r>
              <w:rPr>
                <w:color w:val="2D2D2D"/>
              </w:rPr>
              <w:t>.</w:t>
            </w:r>
          </w:p>
        </w:tc>
        <w:tc>
          <w:tcPr>
            <w:tcW w:w="4762"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53079CC7" w14:textId="77777777" w:rsidR="000338FA" w:rsidRPr="00774C9E" w:rsidRDefault="000338FA" w:rsidP="0035225D">
            <w:pPr>
              <w:rPr>
                <w:color w:val="2D2D2D"/>
              </w:rPr>
            </w:pPr>
            <w:r w:rsidRPr="00774C9E">
              <w:rPr>
                <w:color w:val="2D2D2D"/>
              </w:rPr>
              <w:t>219 - 272 мм</w:t>
            </w:r>
          </w:p>
        </w:tc>
        <w:tc>
          <w:tcPr>
            <w:tcW w:w="1985" w:type="dxa"/>
            <w:vMerge/>
            <w:tcBorders>
              <w:left w:val="single" w:sz="4" w:space="0" w:color="auto"/>
              <w:right w:val="single" w:sz="4" w:space="0" w:color="auto"/>
            </w:tcBorders>
            <w:tcMar>
              <w:left w:w="147" w:type="dxa"/>
              <w:right w:w="147" w:type="dxa"/>
            </w:tcMar>
            <w:vAlign w:val="center"/>
          </w:tcPr>
          <w:p w14:paraId="66167221" w14:textId="77777777" w:rsidR="000338FA" w:rsidRPr="00774C9E" w:rsidRDefault="000338FA" w:rsidP="0035225D">
            <w:pPr>
              <w:rPr>
                <w:color w:val="2D2D2D"/>
              </w:rPr>
            </w:pPr>
          </w:p>
        </w:tc>
        <w:tc>
          <w:tcPr>
            <w:tcW w:w="19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06255527" w14:textId="77777777" w:rsidR="000338FA" w:rsidRPr="009678D8" w:rsidRDefault="000338FA" w:rsidP="0035225D">
            <w:pPr>
              <w:spacing w:line="315" w:lineRule="atLeast"/>
              <w:jc w:val="center"/>
              <w:textAlignment w:val="baseline"/>
              <w:rPr>
                <w:color w:val="2D2D2D"/>
              </w:rPr>
            </w:pPr>
            <w:r w:rsidRPr="009678D8">
              <w:rPr>
                <w:color w:val="2D2D2D"/>
              </w:rPr>
              <w:t>49,885</w:t>
            </w:r>
          </w:p>
        </w:tc>
      </w:tr>
      <w:tr w:rsidR="000338FA" w:rsidRPr="00A0598C" w14:paraId="3CC41E72"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7DEE3A9F" w14:textId="77777777" w:rsidR="000338FA" w:rsidRPr="00774C9E" w:rsidRDefault="000338FA" w:rsidP="0035225D">
            <w:pPr>
              <w:jc w:val="center"/>
              <w:rPr>
                <w:color w:val="2D2D2D"/>
              </w:rPr>
            </w:pPr>
            <w:r>
              <w:rPr>
                <w:color w:val="2D2D2D"/>
              </w:rPr>
              <w:t>6.7</w:t>
            </w:r>
            <w:r w:rsidRPr="00774C9E">
              <w:rPr>
                <w:color w:val="2D2D2D"/>
              </w:rPr>
              <w:t>.5</w:t>
            </w:r>
            <w:r>
              <w:rPr>
                <w:color w:val="2D2D2D"/>
              </w:rPr>
              <w:t>.</w:t>
            </w:r>
          </w:p>
        </w:tc>
        <w:tc>
          <w:tcPr>
            <w:tcW w:w="4762"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374BDD7F" w14:textId="77777777" w:rsidR="000338FA" w:rsidRPr="00774C9E" w:rsidRDefault="000338FA" w:rsidP="0035225D">
            <w:pPr>
              <w:rPr>
                <w:color w:val="2D2D2D"/>
              </w:rPr>
            </w:pPr>
            <w:r w:rsidRPr="00774C9E">
              <w:rPr>
                <w:color w:val="2D2D2D"/>
              </w:rPr>
              <w:t>273-324 мм</w:t>
            </w:r>
          </w:p>
        </w:tc>
        <w:tc>
          <w:tcPr>
            <w:tcW w:w="1985" w:type="dxa"/>
            <w:vMerge/>
            <w:tcBorders>
              <w:left w:val="single" w:sz="4" w:space="0" w:color="auto"/>
              <w:right w:val="single" w:sz="4" w:space="0" w:color="auto"/>
            </w:tcBorders>
            <w:tcMar>
              <w:left w:w="147" w:type="dxa"/>
              <w:right w:w="147" w:type="dxa"/>
            </w:tcMar>
            <w:vAlign w:val="center"/>
          </w:tcPr>
          <w:p w14:paraId="747D352A" w14:textId="77777777" w:rsidR="000338FA" w:rsidRPr="00774C9E" w:rsidRDefault="000338FA" w:rsidP="0035225D">
            <w:pPr>
              <w:rPr>
                <w:color w:val="2D2D2D"/>
              </w:rPr>
            </w:pPr>
          </w:p>
        </w:tc>
        <w:tc>
          <w:tcPr>
            <w:tcW w:w="19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026D78E8" w14:textId="77777777" w:rsidR="000338FA" w:rsidRPr="009678D8" w:rsidRDefault="000338FA" w:rsidP="0035225D">
            <w:pPr>
              <w:spacing w:line="315" w:lineRule="atLeast"/>
              <w:jc w:val="center"/>
              <w:textAlignment w:val="baseline"/>
              <w:rPr>
                <w:color w:val="2D2D2D"/>
              </w:rPr>
            </w:pPr>
            <w:r w:rsidRPr="009678D8">
              <w:rPr>
                <w:color w:val="2D2D2D"/>
              </w:rPr>
              <w:t>53,123</w:t>
            </w:r>
          </w:p>
        </w:tc>
      </w:tr>
      <w:tr w:rsidR="000338FA" w:rsidRPr="00A0598C" w14:paraId="751C6B84" w14:textId="77777777" w:rsidTr="00033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4AD0BDCD" w14:textId="77777777" w:rsidR="000338FA" w:rsidRPr="00774C9E" w:rsidRDefault="000338FA" w:rsidP="0035225D">
            <w:pPr>
              <w:jc w:val="center"/>
              <w:rPr>
                <w:color w:val="2D2D2D"/>
              </w:rPr>
            </w:pPr>
            <w:r>
              <w:rPr>
                <w:color w:val="2D2D2D"/>
              </w:rPr>
              <w:t>6.7</w:t>
            </w:r>
            <w:r w:rsidRPr="00774C9E">
              <w:rPr>
                <w:color w:val="2D2D2D"/>
              </w:rPr>
              <w:t>.6</w:t>
            </w:r>
            <w:r>
              <w:rPr>
                <w:color w:val="2D2D2D"/>
              </w:rPr>
              <w:t>.</w:t>
            </w:r>
          </w:p>
        </w:tc>
        <w:tc>
          <w:tcPr>
            <w:tcW w:w="4762"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450E4FC4" w14:textId="77777777" w:rsidR="000338FA" w:rsidRPr="00774C9E" w:rsidRDefault="000338FA" w:rsidP="0035225D">
            <w:pPr>
              <w:rPr>
                <w:color w:val="2D2D2D"/>
              </w:rPr>
            </w:pPr>
            <w:r w:rsidRPr="00774C9E">
              <w:rPr>
                <w:color w:val="2D2D2D"/>
              </w:rPr>
              <w:t>325-425 мм</w:t>
            </w:r>
          </w:p>
        </w:tc>
        <w:tc>
          <w:tcPr>
            <w:tcW w:w="1985" w:type="dxa"/>
            <w:vMerge/>
            <w:tcBorders>
              <w:left w:val="single" w:sz="4" w:space="0" w:color="auto"/>
              <w:right w:val="single" w:sz="4" w:space="0" w:color="auto"/>
            </w:tcBorders>
            <w:tcMar>
              <w:left w:w="147" w:type="dxa"/>
              <w:right w:w="147" w:type="dxa"/>
            </w:tcMar>
            <w:vAlign w:val="center"/>
          </w:tcPr>
          <w:p w14:paraId="5116FA6D" w14:textId="77777777" w:rsidR="000338FA" w:rsidRPr="00774C9E" w:rsidRDefault="000338FA" w:rsidP="0035225D">
            <w:pPr>
              <w:rPr>
                <w:color w:val="2D2D2D"/>
              </w:rPr>
            </w:pPr>
          </w:p>
        </w:tc>
        <w:tc>
          <w:tcPr>
            <w:tcW w:w="19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79921AD6" w14:textId="77777777" w:rsidR="000338FA" w:rsidRPr="009678D8" w:rsidRDefault="000338FA" w:rsidP="0035225D">
            <w:pPr>
              <w:spacing w:line="315" w:lineRule="atLeast"/>
              <w:jc w:val="center"/>
              <w:textAlignment w:val="baseline"/>
              <w:rPr>
                <w:color w:val="2D2D2D"/>
              </w:rPr>
            </w:pPr>
            <w:r w:rsidRPr="009678D8">
              <w:rPr>
                <w:color w:val="2D2D2D"/>
              </w:rPr>
              <w:t>64,132</w:t>
            </w:r>
          </w:p>
        </w:tc>
      </w:tr>
    </w:tbl>
    <w:p w14:paraId="5E5596D2" w14:textId="77777777" w:rsidR="000338FA" w:rsidRDefault="000338FA" w:rsidP="000338F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000" w:firstRow="0" w:lastRow="0" w:firstColumn="0" w:lastColumn="0" w:noHBand="0" w:noVBand="0"/>
      </w:tblPr>
      <w:tblGrid>
        <w:gridCol w:w="1060"/>
        <w:gridCol w:w="4677"/>
        <w:gridCol w:w="2070"/>
        <w:gridCol w:w="1977"/>
      </w:tblGrid>
      <w:tr w:rsidR="000338FA" w:rsidRPr="00A0598C" w14:paraId="3E24F2CD" w14:textId="77777777" w:rsidTr="0035225D">
        <w:trPr>
          <w:trHeight w:val="530"/>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1487D779" w14:textId="77777777" w:rsidR="000338FA" w:rsidRPr="00B401F5" w:rsidRDefault="000338FA" w:rsidP="0035225D">
            <w:pPr>
              <w:spacing w:line="315" w:lineRule="atLeast"/>
              <w:jc w:val="center"/>
              <w:textAlignment w:val="baseline"/>
              <w:rPr>
                <w:color w:val="2D2D2D"/>
              </w:rPr>
            </w:pPr>
            <w:r>
              <w:rPr>
                <w:color w:val="2D2D2D"/>
              </w:rPr>
              <w:t>1</w:t>
            </w:r>
          </w:p>
        </w:tc>
        <w:tc>
          <w:tcPr>
            <w:tcW w:w="46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3A6206FD" w14:textId="77777777" w:rsidR="000338FA" w:rsidRPr="00B401F5" w:rsidRDefault="000338FA" w:rsidP="0035225D">
            <w:pPr>
              <w:spacing w:line="315" w:lineRule="atLeast"/>
              <w:jc w:val="center"/>
              <w:textAlignment w:val="baseline"/>
              <w:rPr>
                <w:color w:val="2D2D2D"/>
              </w:rPr>
            </w:pPr>
            <w:r>
              <w:rPr>
                <w:color w:val="2D2D2D"/>
              </w:rPr>
              <w:t>2</w:t>
            </w:r>
          </w:p>
        </w:tc>
        <w:tc>
          <w:tcPr>
            <w:tcW w:w="2070" w:type="dxa"/>
            <w:tcBorders>
              <w:left w:val="single" w:sz="4" w:space="0" w:color="auto"/>
              <w:right w:val="single" w:sz="4" w:space="0" w:color="auto"/>
            </w:tcBorders>
            <w:tcMar>
              <w:left w:w="147" w:type="dxa"/>
              <w:right w:w="147" w:type="dxa"/>
            </w:tcMar>
            <w:vAlign w:val="center"/>
          </w:tcPr>
          <w:p w14:paraId="5DB2DD11" w14:textId="77777777" w:rsidR="000338FA" w:rsidRPr="00B401F5" w:rsidRDefault="000338FA" w:rsidP="0035225D">
            <w:pPr>
              <w:spacing w:line="315" w:lineRule="atLeast"/>
              <w:jc w:val="center"/>
              <w:textAlignment w:val="baseline"/>
              <w:rPr>
                <w:color w:val="2D2D2D"/>
              </w:rPr>
            </w:pPr>
            <w:r>
              <w:rPr>
                <w:color w:val="2D2D2D"/>
              </w:rPr>
              <w:t>3</w:t>
            </w:r>
          </w:p>
        </w:tc>
        <w:tc>
          <w:tcPr>
            <w:tcW w:w="19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31D7C81E" w14:textId="77777777" w:rsidR="000338FA" w:rsidRPr="00B401F5" w:rsidRDefault="000338FA" w:rsidP="0035225D">
            <w:pPr>
              <w:spacing w:line="315" w:lineRule="atLeast"/>
              <w:jc w:val="center"/>
              <w:textAlignment w:val="baseline"/>
              <w:rPr>
                <w:color w:val="2D2D2D"/>
              </w:rPr>
            </w:pPr>
            <w:r>
              <w:rPr>
                <w:color w:val="2D2D2D"/>
              </w:rPr>
              <w:t>4</w:t>
            </w:r>
          </w:p>
        </w:tc>
      </w:tr>
      <w:tr w:rsidR="000338FA" w:rsidRPr="00A0598C" w14:paraId="5F270DF9" w14:textId="77777777" w:rsidTr="0035225D">
        <w:trPr>
          <w:trHeight w:val="43"/>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2A837C63" w14:textId="77777777" w:rsidR="000338FA" w:rsidRPr="00774C9E" w:rsidRDefault="000338FA" w:rsidP="0035225D">
            <w:pPr>
              <w:jc w:val="center"/>
              <w:rPr>
                <w:color w:val="2D2D2D"/>
              </w:rPr>
            </w:pPr>
            <w:r>
              <w:rPr>
                <w:color w:val="2D2D2D"/>
              </w:rPr>
              <w:t>6.7</w:t>
            </w:r>
            <w:r w:rsidRPr="00774C9E">
              <w:rPr>
                <w:color w:val="2D2D2D"/>
              </w:rPr>
              <w:t>.7</w:t>
            </w:r>
            <w:r>
              <w:rPr>
                <w:color w:val="2D2D2D"/>
              </w:rPr>
              <w:t>.</w:t>
            </w:r>
          </w:p>
        </w:tc>
        <w:tc>
          <w:tcPr>
            <w:tcW w:w="46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1147BA9C" w14:textId="77777777" w:rsidR="000338FA" w:rsidRPr="00774C9E" w:rsidRDefault="000338FA" w:rsidP="0035225D">
            <w:pPr>
              <w:rPr>
                <w:color w:val="2D2D2D"/>
              </w:rPr>
            </w:pPr>
            <w:r w:rsidRPr="00774C9E">
              <w:rPr>
                <w:color w:val="2D2D2D"/>
              </w:rPr>
              <w:t>426-529 мм</w:t>
            </w:r>
          </w:p>
        </w:tc>
        <w:tc>
          <w:tcPr>
            <w:tcW w:w="2070" w:type="dxa"/>
            <w:vMerge w:val="restart"/>
            <w:tcBorders>
              <w:left w:val="single" w:sz="4" w:space="0" w:color="auto"/>
              <w:right w:val="single" w:sz="4" w:space="0" w:color="auto"/>
            </w:tcBorders>
            <w:tcMar>
              <w:left w:w="147" w:type="dxa"/>
              <w:right w:w="147" w:type="dxa"/>
            </w:tcMar>
            <w:vAlign w:val="center"/>
          </w:tcPr>
          <w:p w14:paraId="07CEA195" w14:textId="77777777" w:rsidR="000338FA" w:rsidRDefault="000338FA" w:rsidP="0035225D">
            <w:pPr>
              <w:ind w:left="-62" w:right="-147"/>
              <w:jc w:val="center"/>
              <w:rPr>
                <w:color w:val="2D2D2D"/>
              </w:rPr>
            </w:pPr>
            <w:r w:rsidRPr="00774C9E">
              <w:rPr>
                <w:color w:val="2D2D2D"/>
              </w:rPr>
              <w:t xml:space="preserve">тыс. руб. за </w:t>
            </w:r>
          </w:p>
          <w:p w14:paraId="1D19795E" w14:textId="77777777" w:rsidR="000338FA" w:rsidRPr="00774C9E" w:rsidRDefault="000338FA" w:rsidP="0035225D">
            <w:pPr>
              <w:ind w:left="-62" w:right="-147"/>
              <w:jc w:val="center"/>
              <w:rPr>
                <w:color w:val="2D2D2D"/>
              </w:rPr>
            </w:pPr>
            <w:r w:rsidRPr="00774C9E">
              <w:rPr>
                <w:color w:val="2D2D2D"/>
              </w:rPr>
              <w:t>1 присоединени</w:t>
            </w:r>
            <w:r>
              <w:rPr>
                <w:color w:val="2D2D2D"/>
              </w:rPr>
              <w:t>е</w:t>
            </w:r>
          </w:p>
        </w:tc>
        <w:tc>
          <w:tcPr>
            <w:tcW w:w="19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7551D360" w14:textId="77777777" w:rsidR="000338FA" w:rsidRPr="009678D8" w:rsidRDefault="000338FA" w:rsidP="0035225D">
            <w:pPr>
              <w:spacing w:line="315" w:lineRule="atLeast"/>
              <w:jc w:val="center"/>
              <w:textAlignment w:val="baseline"/>
              <w:rPr>
                <w:color w:val="2D2D2D"/>
              </w:rPr>
            </w:pPr>
            <w:r w:rsidRPr="009678D8">
              <w:rPr>
                <w:color w:val="2D2D2D"/>
              </w:rPr>
              <w:t>99,828</w:t>
            </w:r>
          </w:p>
        </w:tc>
      </w:tr>
      <w:tr w:rsidR="000338FA" w:rsidRPr="00A0598C" w14:paraId="25723BCF" w14:textId="77777777" w:rsidTr="0035225D">
        <w:trPr>
          <w:trHeight w:val="178"/>
        </w:trPr>
        <w:tc>
          <w:tcPr>
            <w:tcW w:w="1060"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784FEC49" w14:textId="77777777" w:rsidR="000338FA" w:rsidRPr="00774C9E" w:rsidRDefault="000338FA" w:rsidP="0035225D">
            <w:pPr>
              <w:jc w:val="center"/>
              <w:rPr>
                <w:color w:val="2D2D2D"/>
              </w:rPr>
            </w:pPr>
            <w:r>
              <w:rPr>
                <w:color w:val="2D2D2D"/>
              </w:rPr>
              <w:t>6.7</w:t>
            </w:r>
            <w:r w:rsidRPr="00774C9E">
              <w:rPr>
                <w:color w:val="2D2D2D"/>
              </w:rPr>
              <w:t>.8</w:t>
            </w:r>
            <w:r>
              <w:rPr>
                <w:color w:val="2D2D2D"/>
              </w:rPr>
              <w:t>.</w:t>
            </w:r>
          </w:p>
        </w:tc>
        <w:tc>
          <w:tcPr>
            <w:tcW w:w="46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2D289CC3" w14:textId="77777777" w:rsidR="000338FA" w:rsidRPr="00774C9E" w:rsidRDefault="000338FA" w:rsidP="0035225D">
            <w:pPr>
              <w:rPr>
                <w:color w:val="2D2D2D"/>
              </w:rPr>
            </w:pPr>
            <w:r w:rsidRPr="00774C9E">
              <w:rPr>
                <w:color w:val="2D2D2D"/>
              </w:rPr>
              <w:t>530 мм и выше</w:t>
            </w:r>
          </w:p>
        </w:tc>
        <w:tc>
          <w:tcPr>
            <w:tcW w:w="2070" w:type="dxa"/>
            <w:vMerge/>
            <w:tcBorders>
              <w:left w:val="single" w:sz="4" w:space="0" w:color="auto"/>
              <w:bottom w:val="single" w:sz="4" w:space="0" w:color="auto"/>
              <w:right w:val="single" w:sz="4" w:space="0" w:color="auto"/>
            </w:tcBorders>
            <w:tcMar>
              <w:left w:w="147" w:type="dxa"/>
              <w:right w:w="147" w:type="dxa"/>
            </w:tcMar>
            <w:vAlign w:val="center"/>
          </w:tcPr>
          <w:p w14:paraId="0A12C294" w14:textId="77777777" w:rsidR="000338FA" w:rsidRPr="00774C9E" w:rsidRDefault="000338FA" w:rsidP="0035225D">
            <w:pPr>
              <w:rPr>
                <w:color w:val="2D2D2D"/>
              </w:rPr>
            </w:pPr>
          </w:p>
        </w:tc>
        <w:tc>
          <w:tcPr>
            <w:tcW w:w="1977" w:type="dxa"/>
            <w:tcBorders>
              <w:top w:val="single" w:sz="4" w:space="0" w:color="auto"/>
              <w:left w:val="single" w:sz="4" w:space="0" w:color="auto"/>
              <w:bottom w:val="single" w:sz="4" w:space="0" w:color="auto"/>
              <w:right w:val="single" w:sz="4" w:space="0" w:color="auto"/>
            </w:tcBorders>
            <w:tcMar>
              <w:left w:w="147" w:type="dxa"/>
              <w:right w:w="147" w:type="dxa"/>
            </w:tcMar>
            <w:vAlign w:val="center"/>
          </w:tcPr>
          <w:p w14:paraId="0CBF6429" w14:textId="77777777" w:rsidR="000338FA" w:rsidRPr="009678D8" w:rsidRDefault="000338FA" w:rsidP="0035225D">
            <w:pPr>
              <w:spacing w:line="315" w:lineRule="atLeast"/>
              <w:jc w:val="center"/>
              <w:textAlignment w:val="baseline"/>
              <w:rPr>
                <w:color w:val="2D2D2D"/>
              </w:rPr>
            </w:pPr>
            <w:r w:rsidRPr="009678D8">
              <w:rPr>
                <w:color w:val="2D2D2D"/>
              </w:rPr>
              <w:t>116,974</w:t>
            </w:r>
          </w:p>
        </w:tc>
      </w:tr>
    </w:tbl>
    <w:p w14:paraId="2A6D2F8B" w14:textId="77777777" w:rsidR="000338FA" w:rsidRDefault="000338FA" w:rsidP="000338FA">
      <w:pPr>
        <w:shd w:val="clear" w:color="auto" w:fill="FFFFFF"/>
        <w:spacing w:line="315" w:lineRule="atLeast"/>
        <w:ind w:left="-142" w:firstLine="568"/>
        <w:jc w:val="both"/>
        <w:textAlignment w:val="baseline"/>
        <w:rPr>
          <w:color w:val="2D2D2D"/>
          <w:spacing w:val="2"/>
          <w:sz w:val="28"/>
          <w:szCs w:val="28"/>
        </w:rPr>
      </w:pPr>
    </w:p>
    <w:p w14:paraId="39C5BBF1" w14:textId="3B7FE0B5" w:rsidR="000338FA" w:rsidRPr="00B83E14" w:rsidRDefault="000338FA" w:rsidP="000338FA">
      <w:pPr>
        <w:shd w:val="clear" w:color="auto" w:fill="FFFFFF"/>
        <w:spacing w:line="315" w:lineRule="atLeast"/>
        <w:ind w:left="-142" w:firstLine="568"/>
        <w:jc w:val="both"/>
        <w:textAlignment w:val="baseline"/>
      </w:pPr>
      <w:r w:rsidRPr="00B83E14">
        <w:rPr>
          <w:b/>
          <w:color w:val="2D2D2D"/>
          <w:spacing w:val="2"/>
        </w:rPr>
        <w:t>*</w:t>
      </w:r>
      <w:r w:rsidRPr="00B83E14">
        <w:rPr>
          <w:color w:val="2D2D2D"/>
          <w:spacing w:val="2"/>
        </w:rPr>
        <w:t xml:space="preserve"> </w:t>
      </w:r>
      <w:r w:rsidRPr="00B83E14">
        <w:t xml:space="preserve">Стандартизированные тарифные ставки С3ij , С4к, С5 установлены в ценах 2001 года. </w:t>
      </w:r>
    </w:p>
    <w:p w14:paraId="71C7DB39" w14:textId="0661242E" w:rsidR="000338FA" w:rsidRPr="00B83E14" w:rsidRDefault="000338FA" w:rsidP="000338FA">
      <w:pPr>
        <w:ind w:left="-142" w:firstLine="426"/>
        <w:jc w:val="both"/>
      </w:pPr>
      <w:r w:rsidRPr="00B83E14">
        <w:rPr>
          <w:b/>
        </w:rPr>
        <w:t>**</w:t>
      </w:r>
      <w:r w:rsidRPr="00B83E14">
        <w:t xml:space="preserve"> Присоединение сети газопотребления заявителя осуществляется к действующему газопроводу при отсутствии кранового узла (отключающего устройства) для газоснабжения объекта заявителя. Производится врезка в предварительно освобожденный от газа участок газопровода с применением сварки. </w:t>
      </w:r>
    </w:p>
    <w:p w14:paraId="1B320F46" w14:textId="43D6BCA5" w:rsidR="000338FA" w:rsidRPr="00B83E14" w:rsidRDefault="000338FA" w:rsidP="000338FA">
      <w:pPr>
        <w:ind w:left="-142" w:firstLine="426"/>
        <w:jc w:val="both"/>
      </w:pPr>
      <w:r w:rsidRPr="00B83E14">
        <w:rPr>
          <w:b/>
        </w:rPr>
        <w:t>***</w:t>
      </w:r>
      <w:r w:rsidRPr="00B83E14">
        <w:t xml:space="preserve"> Присоединение сети газопотребления Заявителя осуществляется к действующему газопроводу при отсутствии кранового узла (отключающего устройства) для газоснабжения объекта Заявителя; производится врезка в участок газопровода без сброса газа с применением устройства для врезки                    в газопровод (УВГ) (обозначен диапазон диаметров присоединяемой сети газопотребления Заявителя в точке присоединения).</w:t>
      </w:r>
    </w:p>
    <w:p w14:paraId="6A80A3C1" w14:textId="56D526EA" w:rsidR="000338FA" w:rsidRPr="00B83E14" w:rsidRDefault="000338FA" w:rsidP="000338FA">
      <w:pPr>
        <w:pStyle w:val="23"/>
        <w:tabs>
          <w:tab w:val="left" w:pos="9639"/>
        </w:tabs>
        <w:ind w:left="-142" w:firstLine="568"/>
        <w:jc w:val="both"/>
        <w:rPr>
          <w:b w:val="0"/>
          <w:sz w:val="24"/>
          <w:szCs w:val="24"/>
        </w:rPr>
      </w:pPr>
      <w:r w:rsidRPr="00B83E14">
        <w:rPr>
          <w:b w:val="0"/>
          <w:sz w:val="24"/>
          <w:szCs w:val="24"/>
        </w:rPr>
        <w:t>**** Присоединение сети газопотребления Заявителя осуществляется к ранее выведенному надземному крановому узлу (отключающему устройству), предназначенному для газоснабжения объекта Заявителя (обозначен диапазон диаметров присоединяемой сети газопотребления Заявителя в точке присоединения).</w:t>
      </w:r>
    </w:p>
    <w:p w14:paraId="36222601" w14:textId="18755817" w:rsidR="00D706DF" w:rsidRDefault="00D706DF" w:rsidP="000338FA">
      <w:pPr>
        <w:ind w:right="-315"/>
        <w:jc w:val="both"/>
      </w:pPr>
    </w:p>
    <w:sectPr w:rsidR="00D706DF" w:rsidSect="00614A1F">
      <w:pgSz w:w="11906" w:h="16838"/>
      <w:pgMar w:top="851" w:right="56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A633D" w14:textId="77777777" w:rsidR="0035225D" w:rsidRDefault="0035225D">
      <w:r>
        <w:separator/>
      </w:r>
    </w:p>
  </w:endnote>
  <w:endnote w:type="continuationSeparator" w:id="0">
    <w:p w14:paraId="7AFD3BAD" w14:textId="77777777" w:rsidR="0035225D" w:rsidRDefault="0035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ont382">
    <w:altName w:val="Tahoma"/>
    <w:charset w:val="00"/>
    <w:family w:val="roman"/>
    <w:pitch w:val="variable"/>
    <w:sig w:usb0="00000287" w:usb1="00000000" w:usb2="00000000" w:usb3="00000000" w:csb0="009F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DE72" w14:textId="77777777" w:rsidR="0035225D" w:rsidRDefault="0035225D" w:rsidP="00793DDF">
    <w:pPr>
      <w:pStyle w:val="ab"/>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446F9F25" w14:textId="77777777" w:rsidR="0035225D" w:rsidRDefault="0035225D" w:rsidP="00793DD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3358" w14:textId="77777777" w:rsidR="0035225D" w:rsidRDefault="0035225D" w:rsidP="00793DD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4929" w14:textId="5B81E485" w:rsidR="0035225D" w:rsidRDefault="0035225D">
    <w:pPr>
      <w:pStyle w:val="ab"/>
      <w:jc w:val="right"/>
    </w:pPr>
    <w:r>
      <w:fldChar w:fldCharType="begin"/>
    </w:r>
    <w:r>
      <w:instrText>PAGE   \* MERGEFORMAT</w:instrText>
    </w:r>
    <w:r>
      <w:fldChar w:fldCharType="separate"/>
    </w:r>
    <w:r w:rsidR="00250673">
      <w:rPr>
        <w:noProof/>
      </w:rPr>
      <w:t>166</w:t>
    </w:r>
    <w:r>
      <w:fldChar w:fldCharType="end"/>
    </w:r>
  </w:p>
  <w:p w14:paraId="10397CD9" w14:textId="77777777" w:rsidR="0035225D" w:rsidRDefault="0035225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1FE71" w14:textId="77777777" w:rsidR="0035225D" w:rsidRDefault="0035225D">
      <w:r>
        <w:separator/>
      </w:r>
    </w:p>
  </w:footnote>
  <w:footnote w:type="continuationSeparator" w:id="0">
    <w:p w14:paraId="74F183E0" w14:textId="77777777" w:rsidR="0035225D" w:rsidRDefault="0035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A3FC" w14:textId="54C9727F" w:rsidR="0035225D" w:rsidRPr="00831B24" w:rsidRDefault="0035225D" w:rsidP="009B7EA5">
    <w:pPr>
      <w:pStyle w:val="a9"/>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sidR="00250673">
      <w:rPr>
        <w:noProof/>
        <w:sz w:val="28"/>
        <w:szCs w:val="28"/>
      </w:rPr>
      <w:t>96</w:t>
    </w:r>
    <w:r w:rsidRPr="001A30CF">
      <w:rPr>
        <w:sz w:val="28"/>
        <w:szCs w:val="28"/>
      </w:rPr>
      <w:fldChar w:fldCharType="end"/>
    </w:r>
  </w:p>
  <w:p w14:paraId="5F00E3AB" w14:textId="77777777" w:rsidR="0035225D" w:rsidRDefault="003522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0E14" w14:textId="77777777" w:rsidR="0035225D" w:rsidRDefault="0035225D" w:rsidP="00793DDF">
    <w:pPr>
      <w:pStyle w:val="a9"/>
      <w:framePr w:wrap="around" w:vAnchor="text" w:hAnchor="margin" w:xAlign="center" w:y="1"/>
      <w:rPr>
        <w:rStyle w:val="aff8"/>
      </w:rPr>
    </w:pPr>
    <w:r>
      <w:rPr>
        <w:rStyle w:val="aff8"/>
      </w:rPr>
      <w:fldChar w:fldCharType="begin"/>
    </w:r>
    <w:r>
      <w:rPr>
        <w:rStyle w:val="aff8"/>
      </w:rPr>
      <w:instrText xml:space="preserve">PAGE  </w:instrText>
    </w:r>
    <w:r>
      <w:rPr>
        <w:rStyle w:val="aff8"/>
      </w:rPr>
      <w:fldChar w:fldCharType="separate"/>
    </w:r>
    <w:r>
      <w:rPr>
        <w:rStyle w:val="aff8"/>
        <w:noProof/>
      </w:rPr>
      <w:t>2</w:t>
    </w:r>
    <w:r>
      <w:rPr>
        <w:rStyle w:val="aff8"/>
      </w:rPr>
      <w:fldChar w:fldCharType="end"/>
    </w:r>
  </w:p>
  <w:p w14:paraId="60B30043" w14:textId="77777777" w:rsidR="0035225D" w:rsidRDefault="0035225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295984"/>
      <w:docPartObj>
        <w:docPartGallery w:val="Page Numbers (Top of Page)"/>
        <w:docPartUnique/>
      </w:docPartObj>
    </w:sdtPr>
    <w:sdtEndPr/>
    <w:sdtContent>
      <w:p w14:paraId="6DFAF108" w14:textId="4BA69AD2" w:rsidR="0035225D" w:rsidRDefault="0035225D">
        <w:pPr>
          <w:pStyle w:val="a9"/>
          <w:jc w:val="center"/>
        </w:pPr>
        <w:r>
          <w:fldChar w:fldCharType="begin"/>
        </w:r>
        <w:r>
          <w:instrText>PAGE   \* MERGEFORMAT</w:instrText>
        </w:r>
        <w:r>
          <w:fldChar w:fldCharType="separate"/>
        </w:r>
        <w:r w:rsidR="00250673">
          <w:rPr>
            <w:noProof/>
          </w:rPr>
          <w:t>166</w:t>
        </w:r>
        <w:r>
          <w:fldChar w:fldCharType="end"/>
        </w:r>
      </w:p>
    </w:sdtContent>
  </w:sdt>
  <w:p w14:paraId="4EFDBD8F" w14:textId="77777777" w:rsidR="0035225D" w:rsidRPr="00AF779D" w:rsidRDefault="0035225D" w:rsidP="00793DDF">
    <w:pPr>
      <w:pStyle w:val="a9"/>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294930"/>
      <w:docPartObj>
        <w:docPartGallery w:val="Page Numbers (Top of Page)"/>
        <w:docPartUnique/>
      </w:docPartObj>
    </w:sdtPr>
    <w:sdtEndPr/>
    <w:sdtContent>
      <w:p w14:paraId="3355ACC0" w14:textId="2418DEA4" w:rsidR="0035225D" w:rsidRDefault="0035225D">
        <w:pPr>
          <w:pStyle w:val="a9"/>
          <w:jc w:val="center"/>
        </w:pPr>
        <w:r>
          <w:fldChar w:fldCharType="begin"/>
        </w:r>
        <w:r>
          <w:instrText>PAGE   \* MERGEFORMAT</w:instrText>
        </w:r>
        <w:r>
          <w:fldChar w:fldCharType="separate"/>
        </w:r>
        <w:r w:rsidR="00250673">
          <w:rPr>
            <w:noProof/>
          </w:rPr>
          <w:t>97</w:t>
        </w:r>
        <w:r>
          <w:fldChar w:fldCharType="end"/>
        </w:r>
      </w:p>
    </w:sdtContent>
  </w:sdt>
  <w:p w14:paraId="78D11511" w14:textId="77777777" w:rsidR="0035225D" w:rsidRPr="00765B27" w:rsidRDefault="0035225D" w:rsidP="00793DD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126D124B"/>
    <w:multiLevelType w:val="hybridMultilevel"/>
    <w:tmpl w:val="43847E94"/>
    <w:lvl w:ilvl="0" w:tplc="47143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C3258D"/>
    <w:multiLevelType w:val="multilevel"/>
    <w:tmpl w:val="CF3A656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952E88"/>
    <w:multiLevelType w:val="hybridMultilevel"/>
    <w:tmpl w:val="F89884F2"/>
    <w:lvl w:ilvl="0" w:tplc="12D4BE3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15:restartNumberingAfterBreak="0">
    <w:nsid w:val="16D22BE0"/>
    <w:multiLevelType w:val="hybridMultilevel"/>
    <w:tmpl w:val="62525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6" w15:restartNumberingAfterBreak="0">
    <w:nsid w:val="18C45830"/>
    <w:multiLevelType w:val="hybridMultilevel"/>
    <w:tmpl w:val="E5EC4EFA"/>
    <w:lvl w:ilvl="0" w:tplc="BD0C042C">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9C71ACD"/>
    <w:multiLevelType w:val="singleLevel"/>
    <w:tmpl w:val="BD0C042C"/>
    <w:lvl w:ilvl="0">
      <w:numFmt w:val="bullet"/>
      <w:lvlText w:val="-"/>
      <w:lvlJc w:val="left"/>
      <w:pPr>
        <w:ind w:left="644" w:hanging="360"/>
      </w:pPr>
      <w:rPr>
        <w:rFonts w:hint="default"/>
      </w:rPr>
    </w:lvl>
  </w:abstractNum>
  <w:abstractNum w:abstractNumId="8"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070"/>
        </w:tabs>
        <w:ind w:left="107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1024645"/>
    <w:multiLevelType w:val="hybridMultilevel"/>
    <w:tmpl w:val="0EB45C1A"/>
    <w:lvl w:ilvl="0" w:tplc="7C26363C">
      <w:start w:val="1"/>
      <w:numFmt w:val="decimal"/>
      <w:lvlText w:val="%1."/>
      <w:lvlJc w:val="left"/>
      <w:pPr>
        <w:tabs>
          <w:tab w:val="num" w:pos="915"/>
        </w:tabs>
        <w:ind w:left="915" w:hanging="9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4" w15:restartNumberingAfterBreak="0">
    <w:nsid w:val="35B81C72"/>
    <w:multiLevelType w:val="hybridMultilevel"/>
    <w:tmpl w:val="0A9A17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81C3A10"/>
    <w:multiLevelType w:val="hybridMultilevel"/>
    <w:tmpl w:val="0A44303E"/>
    <w:lvl w:ilvl="0" w:tplc="4678EE3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9"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8105CB8"/>
    <w:multiLevelType w:val="hybridMultilevel"/>
    <w:tmpl w:val="7F821CF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60126B6"/>
    <w:multiLevelType w:val="hybridMultilevel"/>
    <w:tmpl w:val="C08E8872"/>
    <w:lvl w:ilvl="0" w:tplc="714CC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15:restartNumberingAfterBreak="0">
    <w:nsid w:val="62552897"/>
    <w:multiLevelType w:val="hybridMultilevel"/>
    <w:tmpl w:val="190C286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28" w15:restartNumberingAfterBreak="0">
    <w:nsid w:val="666B6D8A"/>
    <w:multiLevelType w:val="hybridMultilevel"/>
    <w:tmpl w:val="ACAA798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15:restartNumberingAfterBreak="0">
    <w:nsid w:val="6A824622"/>
    <w:multiLevelType w:val="multilevel"/>
    <w:tmpl w:val="CF3A656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B5D24CA"/>
    <w:multiLevelType w:val="hybridMultilevel"/>
    <w:tmpl w:val="9328E9DC"/>
    <w:lvl w:ilvl="0" w:tplc="8584C2E0">
      <w:numFmt w:val="bullet"/>
      <w:lvlText w:val=""/>
      <w:lvlJc w:val="left"/>
      <w:pPr>
        <w:ind w:left="765" w:hanging="360"/>
      </w:pPr>
      <w:rPr>
        <w:rFonts w:ascii="Symbol" w:eastAsia="Times New Roman" w:hAnsi="Symbol"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2" w15:restartNumberingAfterBreak="0">
    <w:nsid w:val="6D1A3D6C"/>
    <w:multiLevelType w:val="hybridMultilevel"/>
    <w:tmpl w:val="557613CA"/>
    <w:lvl w:ilvl="0" w:tplc="04190001">
      <w:start w:val="1"/>
      <w:numFmt w:val="bullet"/>
      <w:lvlText w:val=""/>
      <w:lvlJc w:val="left"/>
      <w:pPr>
        <w:ind w:left="1920" w:hanging="360"/>
      </w:pPr>
      <w:rPr>
        <w:rFonts w:ascii="Symbol" w:hAnsi="Symbol"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29"/>
  </w:num>
  <w:num w:numId="4">
    <w:abstractNumId w:val="15"/>
  </w:num>
  <w:num w:numId="5">
    <w:abstractNumId w:val="24"/>
  </w:num>
  <w:num w:numId="6">
    <w:abstractNumId w:val="32"/>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26"/>
  </w:num>
  <w:num w:numId="13">
    <w:abstractNumId w:val="11"/>
  </w:num>
  <w:num w:numId="14">
    <w:abstractNumId w:val="28"/>
  </w:num>
  <w:num w:numId="15">
    <w:abstractNumId w:val="18"/>
  </w:num>
  <w:num w:numId="16">
    <w:abstractNumId w:val="13"/>
  </w:num>
  <w:num w:numId="17">
    <w:abstractNumId w:val="10"/>
  </w:num>
  <w:num w:numId="18">
    <w:abstractNumId w:val="5"/>
  </w:num>
  <w:num w:numId="19">
    <w:abstractNumId w:val="27"/>
  </w:num>
  <w:num w:numId="20">
    <w:abstractNumId w:val="7"/>
  </w:num>
  <w:num w:numId="21">
    <w:abstractNumId w:val="19"/>
  </w:num>
  <w:num w:numId="22">
    <w:abstractNumId w:val="0"/>
  </w:num>
  <w:num w:numId="23">
    <w:abstractNumId w:val="23"/>
  </w:num>
  <w:num w:numId="24">
    <w:abstractNumId w:val="22"/>
  </w:num>
  <w:num w:numId="25">
    <w:abstractNumId w:val="25"/>
  </w:num>
  <w:num w:numId="26">
    <w:abstractNumId w:val="12"/>
  </w:num>
  <w:num w:numId="27">
    <w:abstractNumId w:val="22"/>
  </w:num>
  <w:num w:numId="28">
    <w:abstractNumId w:val="33"/>
  </w:num>
  <w:num w:numId="29">
    <w:abstractNumId w:val="6"/>
  </w:num>
  <w:num w:numId="30">
    <w:abstractNumId w:val="3"/>
  </w:num>
  <w:num w:numId="31">
    <w:abstractNumId w:val="31"/>
  </w:num>
  <w:num w:numId="32">
    <w:abstractNumId w:val="2"/>
  </w:num>
  <w:num w:numId="33">
    <w:abstractNumId w:val="4"/>
  </w:num>
  <w:num w:numId="34">
    <w:abstractNumId w:val="30"/>
  </w:num>
  <w:num w:numId="3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40"/>
    <w:rsid w:val="00024740"/>
    <w:rsid w:val="00025324"/>
    <w:rsid w:val="000338FA"/>
    <w:rsid w:val="000458AA"/>
    <w:rsid w:val="00054DDB"/>
    <w:rsid w:val="00063B35"/>
    <w:rsid w:val="00086627"/>
    <w:rsid w:val="000D14BC"/>
    <w:rsid w:val="0013333A"/>
    <w:rsid w:val="00163706"/>
    <w:rsid w:val="0016603E"/>
    <w:rsid w:val="0019461D"/>
    <w:rsid w:val="001B7478"/>
    <w:rsid w:val="001F384E"/>
    <w:rsid w:val="00241935"/>
    <w:rsid w:val="00243C44"/>
    <w:rsid w:val="002459AD"/>
    <w:rsid w:val="00250673"/>
    <w:rsid w:val="002803CE"/>
    <w:rsid w:val="00284296"/>
    <w:rsid w:val="00284ED8"/>
    <w:rsid w:val="002A50BD"/>
    <w:rsid w:val="002B38BE"/>
    <w:rsid w:val="002C151C"/>
    <w:rsid w:val="0030442B"/>
    <w:rsid w:val="003223CA"/>
    <w:rsid w:val="0035225D"/>
    <w:rsid w:val="00395500"/>
    <w:rsid w:val="003B2203"/>
    <w:rsid w:val="003D3896"/>
    <w:rsid w:val="003D729B"/>
    <w:rsid w:val="003E11E5"/>
    <w:rsid w:val="00400C0E"/>
    <w:rsid w:val="0040296C"/>
    <w:rsid w:val="004075AB"/>
    <w:rsid w:val="004576BE"/>
    <w:rsid w:val="004C2226"/>
    <w:rsid w:val="004C45FB"/>
    <w:rsid w:val="004D54C3"/>
    <w:rsid w:val="00500783"/>
    <w:rsid w:val="005109F5"/>
    <w:rsid w:val="00517087"/>
    <w:rsid w:val="005278A0"/>
    <w:rsid w:val="00546B32"/>
    <w:rsid w:val="00554C78"/>
    <w:rsid w:val="00572071"/>
    <w:rsid w:val="0059408D"/>
    <w:rsid w:val="005D3EE4"/>
    <w:rsid w:val="005E1A50"/>
    <w:rsid w:val="005E48CD"/>
    <w:rsid w:val="00614A1F"/>
    <w:rsid w:val="0062096D"/>
    <w:rsid w:val="00624E5B"/>
    <w:rsid w:val="006576FC"/>
    <w:rsid w:val="006804D9"/>
    <w:rsid w:val="006954BE"/>
    <w:rsid w:val="006A1AF0"/>
    <w:rsid w:val="006C18A1"/>
    <w:rsid w:val="006C57A5"/>
    <w:rsid w:val="007109BA"/>
    <w:rsid w:val="007332D0"/>
    <w:rsid w:val="00734088"/>
    <w:rsid w:val="00775EC8"/>
    <w:rsid w:val="00793DDF"/>
    <w:rsid w:val="007949D3"/>
    <w:rsid w:val="007A3B1B"/>
    <w:rsid w:val="007D0BCB"/>
    <w:rsid w:val="00807B5D"/>
    <w:rsid w:val="008221E2"/>
    <w:rsid w:val="00837EB5"/>
    <w:rsid w:val="0085403E"/>
    <w:rsid w:val="00855A15"/>
    <w:rsid w:val="00857D85"/>
    <w:rsid w:val="008632AC"/>
    <w:rsid w:val="008844D9"/>
    <w:rsid w:val="008B1248"/>
    <w:rsid w:val="008D4A0A"/>
    <w:rsid w:val="008E003A"/>
    <w:rsid w:val="008E3D6D"/>
    <w:rsid w:val="00926CBC"/>
    <w:rsid w:val="00937986"/>
    <w:rsid w:val="00981F11"/>
    <w:rsid w:val="009A0B1D"/>
    <w:rsid w:val="009B7EA5"/>
    <w:rsid w:val="009C0DA5"/>
    <w:rsid w:val="009E6981"/>
    <w:rsid w:val="00A20FA1"/>
    <w:rsid w:val="00A508D7"/>
    <w:rsid w:val="00A62010"/>
    <w:rsid w:val="00AD3FE3"/>
    <w:rsid w:val="00AF259E"/>
    <w:rsid w:val="00B029FF"/>
    <w:rsid w:val="00B03D82"/>
    <w:rsid w:val="00B20BD9"/>
    <w:rsid w:val="00B62443"/>
    <w:rsid w:val="00B66CA2"/>
    <w:rsid w:val="00B737FD"/>
    <w:rsid w:val="00B73984"/>
    <w:rsid w:val="00B83E14"/>
    <w:rsid w:val="00B94B52"/>
    <w:rsid w:val="00B97785"/>
    <w:rsid w:val="00BC7C9C"/>
    <w:rsid w:val="00BF2667"/>
    <w:rsid w:val="00C36AF6"/>
    <w:rsid w:val="00C41B21"/>
    <w:rsid w:val="00C51268"/>
    <w:rsid w:val="00C66B91"/>
    <w:rsid w:val="00CC0644"/>
    <w:rsid w:val="00CD33CC"/>
    <w:rsid w:val="00CD5917"/>
    <w:rsid w:val="00D55474"/>
    <w:rsid w:val="00D56440"/>
    <w:rsid w:val="00D706DF"/>
    <w:rsid w:val="00D75D5F"/>
    <w:rsid w:val="00DA1B48"/>
    <w:rsid w:val="00DB5DFD"/>
    <w:rsid w:val="00DD057B"/>
    <w:rsid w:val="00DF76E3"/>
    <w:rsid w:val="00E47363"/>
    <w:rsid w:val="00E53C10"/>
    <w:rsid w:val="00E647DF"/>
    <w:rsid w:val="00E74569"/>
    <w:rsid w:val="00EC6EA0"/>
    <w:rsid w:val="00EE042B"/>
    <w:rsid w:val="00EF2AD1"/>
    <w:rsid w:val="00EF72CB"/>
    <w:rsid w:val="00F01363"/>
    <w:rsid w:val="00F048AE"/>
    <w:rsid w:val="00F26E17"/>
    <w:rsid w:val="00F6249F"/>
    <w:rsid w:val="00F85164"/>
    <w:rsid w:val="00F95575"/>
    <w:rsid w:val="00FB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E8A6"/>
  <w15:chartTrackingRefBased/>
  <w15:docId w15:val="{5151083F-DAE9-4B21-9537-E36570AE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46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096D"/>
    <w:pPr>
      <w:keepNext/>
      <w:spacing w:line="360" w:lineRule="auto"/>
      <w:jc w:val="center"/>
      <w:outlineLvl w:val="0"/>
    </w:pPr>
    <w:rPr>
      <w:b/>
      <w:sz w:val="28"/>
      <w:szCs w:val="20"/>
      <w:lang w:val="en-US"/>
    </w:rPr>
  </w:style>
  <w:style w:type="paragraph" w:styleId="2">
    <w:name w:val="heading 2"/>
    <w:basedOn w:val="a"/>
    <w:next w:val="a"/>
    <w:link w:val="20"/>
    <w:qFormat/>
    <w:rsid w:val="0062096D"/>
    <w:pPr>
      <w:keepNext/>
      <w:spacing w:line="360" w:lineRule="auto"/>
      <w:jc w:val="center"/>
      <w:outlineLvl w:val="1"/>
    </w:pPr>
    <w:rPr>
      <w:b/>
      <w:sz w:val="28"/>
      <w:szCs w:val="20"/>
    </w:rPr>
  </w:style>
  <w:style w:type="paragraph" w:styleId="3">
    <w:name w:val="heading 3"/>
    <w:basedOn w:val="a"/>
    <w:next w:val="a"/>
    <w:link w:val="30"/>
    <w:qFormat/>
    <w:rsid w:val="0062096D"/>
    <w:pPr>
      <w:keepNext/>
      <w:jc w:val="center"/>
      <w:outlineLvl w:val="2"/>
    </w:pPr>
    <w:rPr>
      <w:rFonts w:eastAsia="font382"/>
      <w:b/>
      <w:sz w:val="26"/>
      <w:szCs w:val="20"/>
    </w:rPr>
  </w:style>
  <w:style w:type="paragraph" w:styleId="4">
    <w:name w:val="heading 4"/>
    <w:basedOn w:val="a"/>
    <w:next w:val="a"/>
    <w:link w:val="40"/>
    <w:qFormat/>
    <w:rsid w:val="0062096D"/>
    <w:pPr>
      <w:keepNext/>
      <w:jc w:val="center"/>
      <w:outlineLvl w:val="3"/>
    </w:pPr>
    <w:rPr>
      <w:sz w:val="28"/>
      <w:szCs w:val="20"/>
    </w:rPr>
  </w:style>
  <w:style w:type="paragraph" w:styleId="5">
    <w:name w:val="heading 5"/>
    <w:basedOn w:val="a"/>
    <w:next w:val="a"/>
    <w:link w:val="50"/>
    <w:semiHidden/>
    <w:unhideWhenUsed/>
    <w:qFormat/>
    <w:rsid w:val="00554C78"/>
    <w:pPr>
      <w:spacing w:before="240" w:after="60"/>
      <w:outlineLvl w:val="4"/>
    </w:pPr>
    <w:rPr>
      <w:rFonts w:ascii="Calibri" w:hAnsi="Calibri"/>
      <w:b/>
      <w:bCs/>
      <w:i/>
      <w:iCs/>
      <w:sz w:val="26"/>
      <w:szCs w:val="26"/>
    </w:rPr>
  </w:style>
  <w:style w:type="paragraph" w:styleId="9">
    <w:name w:val="heading 9"/>
    <w:basedOn w:val="a"/>
    <w:next w:val="a"/>
    <w:link w:val="90"/>
    <w:semiHidden/>
    <w:unhideWhenUsed/>
    <w:qFormat/>
    <w:rsid w:val="00554C7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096D"/>
    <w:rPr>
      <w:rFonts w:ascii="Times New Roman" w:eastAsia="Times New Roman" w:hAnsi="Times New Roman" w:cs="Times New Roman"/>
      <w:b/>
      <w:sz w:val="28"/>
      <w:szCs w:val="20"/>
      <w:lang w:val="en-US" w:eastAsia="ru-RU"/>
    </w:rPr>
  </w:style>
  <w:style w:type="character" w:customStyle="1" w:styleId="20">
    <w:name w:val="Заголовок 2 Знак"/>
    <w:basedOn w:val="a0"/>
    <w:link w:val="2"/>
    <w:rsid w:val="0062096D"/>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62096D"/>
    <w:rPr>
      <w:rFonts w:ascii="Times New Roman" w:eastAsia="font382" w:hAnsi="Times New Roman" w:cs="Times New Roman"/>
      <w:b/>
      <w:sz w:val="26"/>
      <w:szCs w:val="20"/>
      <w:lang w:eastAsia="ru-RU"/>
    </w:rPr>
  </w:style>
  <w:style w:type="character" w:customStyle="1" w:styleId="40">
    <w:name w:val="Заголовок 4 Знак"/>
    <w:basedOn w:val="a0"/>
    <w:link w:val="4"/>
    <w:rsid w:val="0062096D"/>
    <w:rPr>
      <w:rFonts w:ascii="Times New Roman" w:eastAsia="Times New Roman" w:hAnsi="Times New Roman" w:cs="Times New Roman"/>
      <w:sz w:val="28"/>
      <w:szCs w:val="20"/>
      <w:lang w:eastAsia="ru-RU"/>
    </w:rPr>
  </w:style>
  <w:style w:type="paragraph" w:styleId="a3">
    <w:name w:val="Body Text Indent"/>
    <w:basedOn w:val="a"/>
    <w:link w:val="a4"/>
    <w:rsid w:val="0019461D"/>
    <w:pPr>
      <w:ind w:firstLine="851"/>
      <w:jc w:val="both"/>
    </w:pPr>
    <w:rPr>
      <w:b/>
      <w:szCs w:val="20"/>
    </w:rPr>
  </w:style>
  <w:style w:type="character" w:customStyle="1" w:styleId="a4">
    <w:name w:val="Основной текст с отступом Знак"/>
    <w:basedOn w:val="a0"/>
    <w:link w:val="a3"/>
    <w:uiPriority w:val="99"/>
    <w:rsid w:val="0019461D"/>
    <w:rPr>
      <w:rFonts w:ascii="Times New Roman" w:eastAsia="Times New Roman" w:hAnsi="Times New Roman" w:cs="Times New Roman"/>
      <w:b/>
      <w:sz w:val="24"/>
      <w:szCs w:val="20"/>
      <w:lang w:eastAsia="ru-RU"/>
    </w:rPr>
  </w:style>
  <w:style w:type="paragraph" w:styleId="a5">
    <w:name w:val="List Paragraph"/>
    <w:basedOn w:val="a"/>
    <w:uiPriority w:val="34"/>
    <w:qFormat/>
    <w:rsid w:val="0019461D"/>
    <w:pPr>
      <w:spacing w:after="200" w:line="276" w:lineRule="auto"/>
      <w:ind w:left="708"/>
    </w:pPr>
    <w:rPr>
      <w:rFonts w:ascii="Calibri" w:eastAsia="Calibri" w:hAnsi="Calibri"/>
      <w:sz w:val="22"/>
      <w:szCs w:val="22"/>
      <w:lang w:eastAsia="en-US"/>
    </w:rPr>
  </w:style>
  <w:style w:type="paragraph" w:customStyle="1" w:styleId="FR1">
    <w:name w:val="FR1"/>
    <w:rsid w:val="0019461D"/>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character" w:customStyle="1" w:styleId="a6">
    <w:name w:val="Текст выноски Знак"/>
    <w:basedOn w:val="a0"/>
    <w:link w:val="a7"/>
    <w:uiPriority w:val="99"/>
    <w:semiHidden/>
    <w:rsid w:val="006A1AF0"/>
    <w:rPr>
      <w:rFonts w:ascii="Tahoma" w:hAnsi="Tahoma" w:cs="Tahoma"/>
      <w:sz w:val="16"/>
      <w:szCs w:val="16"/>
    </w:rPr>
  </w:style>
  <w:style w:type="paragraph" w:styleId="a7">
    <w:name w:val="Balloon Text"/>
    <w:basedOn w:val="a"/>
    <w:link w:val="a6"/>
    <w:semiHidden/>
    <w:unhideWhenUsed/>
    <w:rsid w:val="006A1AF0"/>
    <w:rPr>
      <w:rFonts w:ascii="Tahoma" w:eastAsiaTheme="minorHAnsi" w:hAnsi="Tahoma" w:cs="Tahoma"/>
      <w:sz w:val="16"/>
      <w:szCs w:val="16"/>
      <w:lang w:eastAsia="en-US"/>
    </w:rPr>
  </w:style>
  <w:style w:type="character" w:customStyle="1" w:styleId="a8">
    <w:name w:val="Верхний колонтитул Знак"/>
    <w:basedOn w:val="a0"/>
    <w:link w:val="a9"/>
    <w:rsid w:val="006A1AF0"/>
  </w:style>
  <w:style w:type="paragraph" w:styleId="a9">
    <w:name w:val="header"/>
    <w:basedOn w:val="a"/>
    <w:link w:val="a8"/>
    <w:unhideWhenUsed/>
    <w:rsid w:val="006A1AF0"/>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b"/>
    <w:uiPriority w:val="99"/>
    <w:rsid w:val="006A1AF0"/>
  </w:style>
  <w:style w:type="paragraph" w:styleId="ab">
    <w:name w:val="footer"/>
    <w:basedOn w:val="a"/>
    <w:link w:val="aa"/>
    <w:uiPriority w:val="99"/>
    <w:unhideWhenUsed/>
    <w:rsid w:val="006A1AF0"/>
    <w:pPr>
      <w:tabs>
        <w:tab w:val="center" w:pos="4677"/>
        <w:tab w:val="right" w:pos="9355"/>
      </w:tabs>
    </w:pPr>
    <w:rPr>
      <w:rFonts w:asciiTheme="minorHAnsi" w:eastAsiaTheme="minorHAnsi" w:hAnsiTheme="minorHAnsi" w:cstheme="minorBidi"/>
      <w:sz w:val="22"/>
      <w:szCs w:val="22"/>
      <w:lang w:eastAsia="en-US"/>
    </w:rPr>
  </w:style>
  <w:style w:type="paragraph" w:customStyle="1" w:styleId="ConsPlusNormal">
    <w:name w:val="ConsPlusNormal"/>
    <w:rsid w:val="007A3B1B"/>
    <w:pPr>
      <w:autoSpaceDE w:val="0"/>
      <w:autoSpaceDN w:val="0"/>
      <w:adjustRightInd w:val="0"/>
      <w:spacing w:after="0" w:line="240" w:lineRule="auto"/>
    </w:pPr>
    <w:rPr>
      <w:rFonts w:ascii="Calibri" w:hAnsi="Calibri" w:cs="Calibri"/>
    </w:rPr>
  </w:style>
  <w:style w:type="paragraph" w:styleId="ac">
    <w:name w:val="Body Text"/>
    <w:basedOn w:val="a"/>
    <w:link w:val="ad"/>
    <w:rsid w:val="0062096D"/>
    <w:pPr>
      <w:spacing w:after="120"/>
    </w:pPr>
    <w:rPr>
      <w:sz w:val="20"/>
      <w:szCs w:val="20"/>
    </w:rPr>
  </w:style>
  <w:style w:type="character" w:customStyle="1" w:styleId="ad">
    <w:name w:val="Основной текст Знак"/>
    <w:basedOn w:val="a0"/>
    <w:link w:val="ac"/>
    <w:rsid w:val="0062096D"/>
    <w:rPr>
      <w:rFonts w:ascii="Times New Roman" w:eastAsia="Times New Roman" w:hAnsi="Times New Roman" w:cs="Times New Roman"/>
      <w:sz w:val="20"/>
      <w:szCs w:val="20"/>
      <w:lang w:eastAsia="ru-RU"/>
    </w:rPr>
  </w:style>
  <w:style w:type="paragraph" w:styleId="21">
    <w:name w:val="Body Text 2"/>
    <w:basedOn w:val="a"/>
    <w:link w:val="22"/>
    <w:rsid w:val="0062096D"/>
    <w:pPr>
      <w:jc w:val="center"/>
    </w:pPr>
    <w:rPr>
      <w:b/>
      <w:sz w:val="28"/>
      <w:szCs w:val="20"/>
    </w:rPr>
  </w:style>
  <w:style w:type="character" w:customStyle="1" w:styleId="22">
    <w:name w:val="Основной текст 2 Знак"/>
    <w:basedOn w:val="a0"/>
    <w:link w:val="21"/>
    <w:uiPriority w:val="99"/>
    <w:rsid w:val="0062096D"/>
    <w:rPr>
      <w:rFonts w:ascii="Times New Roman" w:eastAsia="Times New Roman" w:hAnsi="Times New Roman" w:cs="Times New Roman"/>
      <w:b/>
      <w:sz w:val="28"/>
      <w:szCs w:val="20"/>
      <w:lang w:eastAsia="ru-RU"/>
    </w:rPr>
  </w:style>
  <w:style w:type="paragraph" w:styleId="23">
    <w:name w:val="Body Text Indent 2"/>
    <w:basedOn w:val="a"/>
    <w:link w:val="24"/>
    <w:rsid w:val="0062096D"/>
    <w:pPr>
      <w:ind w:firstLine="851"/>
      <w:jc w:val="center"/>
    </w:pPr>
    <w:rPr>
      <w:b/>
      <w:sz w:val="28"/>
      <w:szCs w:val="20"/>
    </w:rPr>
  </w:style>
  <w:style w:type="character" w:customStyle="1" w:styleId="24">
    <w:name w:val="Основной текст с отступом 2 Знак"/>
    <w:basedOn w:val="a0"/>
    <w:link w:val="23"/>
    <w:uiPriority w:val="99"/>
    <w:rsid w:val="0062096D"/>
    <w:rPr>
      <w:rFonts w:ascii="Times New Roman" w:eastAsia="Times New Roman" w:hAnsi="Times New Roman" w:cs="Times New Roman"/>
      <w:b/>
      <w:sz w:val="28"/>
      <w:szCs w:val="20"/>
      <w:lang w:eastAsia="ru-RU"/>
    </w:rPr>
  </w:style>
  <w:style w:type="paragraph" w:styleId="31">
    <w:name w:val="Body Text Indent 3"/>
    <w:basedOn w:val="a"/>
    <w:link w:val="32"/>
    <w:rsid w:val="0062096D"/>
    <w:pPr>
      <w:ind w:firstLine="709"/>
      <w:jc w:val="both"/>
    </w:pPr>
    <w:rPr>
      <w:sz w:val="28"/>
      <w:szCs w:val="20"/>
    </w:rPr>
  </w:style>
  <w:style w:type="character" w:customStyle="1" w:styleId="32">
    <w:name w:val="Основной текст с отступом 3 Знак"/>
    <w:basedOn w:val="a0"/>
    <w:link w:val="31"/>
    <w:rsid w:val="0062096D"/>
    <w:rPr>
      <w:rFonts w:ascii="Times New Roman" w:eastAsia="Times New Roman" w:hAnsi="Times New Roman" w:cs="Times New Roman"/>
      <w:sz w:val="28"/>
      <w:szCs w:val="20"/>
      <w:lang w:eastAsia="ru-RU"/>
    </w:rPr>
  </w:style>
  <w:style w:type="paragraph" w:customStyle="1" w:styleId="ConsPlusNonformat">
    <w:name w:val="ConsPlusNonformat"/>
    <w:rsid w:val="006209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lock Text"/>
    <w:basedOn w:val="a"/>
    <w:rsid w:val="0062096D"/>
    <w:pPr>
      <w:widowControl w:val="0"/>
      <w:snapToGrid w:val="0"/>
      <w:spacing w:before="280"/>
      <w:ind w:left="1440" w:right="2000"/>
      <w:jc w:val="center"/>
    </w:pPr>
    <w:rPr>
      <w:sz w:val="20"/>
      <w:szCs w:val="20"/>
    </w:rPr>
  </w:style>
  <w:style w:type="paragraph" w:customStyle="1" w:styleId="af">
    <w:name w:val="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62096D"/>
    <w:pPr>
      <w:tabs>
        <w:tab w:val="num" w:pos="360"/>
      </w:tabs>
      <w:spacing w:after="160" w:line="240" w:lineRule="exact"/>
    </w:pPr>
    <w:rPr>
      <w:rFonts w:ascii="Verdana" w:hAnsi="Verdana" w:cs="Verdana"/>
      <w:sz w:val="20"/>
      <w:szCs w:val="20"/>
      <w:lang w:val="en-US" w:eastAsia="en-US"/>
    </w:rPr>
  </w:style>
  <w:style w:type="character" w:styleId="af0">
    <w:name w:val="Hyperlink"/>
    <w:uiPriority w:val="99"/>
    <w:rsid w:val="0062096D"/>
    <w:rPr>
      <w:color w:val="0000FF"/>
      <w:u w:val="single"/>
    </w:rPr>
  </w:style>
  <w:style w:type="paragraph" w:customStyle="1" w:styleId="12">
    <w:name w:val="Знак Знак Знак Знак1"/>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af1">
    <w:name w:val="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af2">
    <w:name w:val="Знак Знак 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 Знак1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110">
    <w:name w:val="Знак Знак1 Знак Знак1"/>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2096D"/>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2096D"/>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62096D"/>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7">
    <w:name w:val="Знак Знак1 Знак Знак Знак Знак Знак Знак Знак Знак Знак Знак 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af5">
    <w:name w:val="текст примечания"/>
    <w:basedOn w:val="a"/>
    <w:rsid w:val="0062096D"/>
  </w:style>
  <w:style w:type="paragraph" w:customStyle="1" w:styleId="af6">
    <w:name w:val="Примечание"/>
    <w:basedOn w:val="a"/>
    <w:rsid w:val="0062096D"/>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
    <w:rsid w:val="006209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7">
    <w:name w:val="Знак Знак Знак Знак Знак Знак Знак Знак Знак Знак 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33">
    <w:name w:val="Знак Знак3"/>
    <w:basedOn w:val="a"/>
    <w:rsid w:val="0062096D"/>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096D"/>
    <w:pPr>
      <w:tabs>
        <w:tab w:val="num" w:pos="360"/>
      </w:tabs>
      <w:spacing w:after="160" w:line="240" w:lineRule="exact"/>
    </w:pPr>
    <w:rPr>
      <w:rFonts w:ascii="Verdana" w:hAnsi="Verdana" w:cs="Verdana"/>
      <w:sz w:val="20"/>
      <w:szCs w:val="20"/>
      <w:lang w:val="en-US" w:eastAsia="en-US"/>
    </w:rPr>
  </w:style>
  <w:style w:type="character" w:customStyle="1" w:styleId="apple-converted-space">
    <w:name w:val="apple-converted-space"/>
    <w:rsid w:val="0062096D"/>
  </w:style>
  <w:style w:type="character" w:styleId="af8">
    <w:name w:val="FollowedHyperlink"/>
    <w:uiPriority w:val="99"/>
    <w:unhideWhenUsed/>
    <w:rsid w:val="0062096D"/>
    <w:rPr>
      <w:color w:val="954F72"/>
      <w:u w:val="single"/>
    </w:rPr>
  </w:style>
  <w:style w:type="paragraph" w:customStyle="1" w:styleId="msonormal0">
    <w:name w:val="msonormal"/>
    <w:basedOn w:val="a"/>
    <w:rsid w:val="0030442B"/>
    <w:pPr>
      <w:spacing w:before="100" w:beforeAutospacing="1" w:after="100" w:afterAutospacing="1"/>
    </w:pPr>
  </w:style>
  <w:style w:type="paragraph" w:styleId="af9">
    <w:name w:val="Normal (Web)"/>
    <w:basedOn w:val="a"/>
    <w:unhideWhenUsed/>
    <w:rsid w:val="0030442B"/>
    <w:rPr>
      <w:rFonts w:eastAsia="Calibri"/>
    </w:rPr>
  </w:style>
  <w:style w:type="paragraph" w:styleId="1a">
    <w:name w:val="toc 1"/>
    <w:basedOn w:val="a"/>
    <w:next w:val="a"/>
    <w:autoRedefine/>
    <w:uiPriority w:val="39"/>
    <w:semiHidden/>
    <w:unhideWhenUsed/>
    <w:rsid w:val="0030442B"/>
    <w:rPr>
      <w:szCs w:val="20"/>
    </w:rPr>
  </w:style>
  <w:style w:type="paragraph" w:styleId="25">
    <w:name w:val="toc 2"/>
    <w:basedOn w:val="a"/>
    <w:next w:val="a"/>
    <w:autoRedefine/>
    <w:uiPriority w:val="39"/>
    <w:semiHidden/>
    <w:unhideWhenUsed/>
    <w:rsid w:val="0030442B"/>
    <w:pPr>
      <w:ind w:left="240"/>
    </w:pPr>
    <w:rPr>
      <w:szCs w:val="20"/>
    </w:rPr>
  </w:style>
  <w:style w:type="paragraph" w:styleId="34">
    <w:name w:val="toc 3"/>
    <w:basedOn w:val="a"/>
    <w:next w:val="a"/>
    <w:autoRedefine/>
    <w:uiPriority w:val="39"/>
    <w:semiHidden/>
    <w:unhideWhenUsed/>
    <w:rsid w:val="0030442B"/>
    <w:pPr>
      <w:spacing w:after="100" w:line="256" w:lineRule="auto"/>
      <w:ind w:left="440"/>
    </w:pPr>
    <w:rPr>
      <w:rFonts w:ascii="Calibri" w:hAnsi="Calibri"/>
      <w:sz w:val="22"/>
      <w:szCs w:val="22"/>
    </w:rPr>
  </w:style>
  <w:style w:type="paragraph" w:styleId="41">
    <w:name w:val="toc 4"/>
    <w:basedOn w:val="a"/>
    <w:next w:val="a"/>
    <w:autoRedefine/>
    <w:uiPriority w:val="39"/>
    <w:semiHidden/>
    <w:unhideWhenUsed/>
    <w:rsid w:val="0030442B"/>
    <w:pPr>
      <w:spacing w:after="100" w:line="256" w:lineRule="auto"/>
      <w:ind w:left="660"/>
    </w:pPr>
    <w:rPr>
      <w:rFonts w:ascii="Calibri" w:hAnsi="Calibri"/>
      <w:sz w:val="22"/>
      <w:szCs w:val="22"/>
    </w:rPr>
  </w:style>
  <w:style w:type="paragraph" w:styleId="51">
    <w:name w:val="toc 5"/>
    <w:basedOn w:val="a"/>
    <w:next w:val="a"/>
    <w:autoRedefine/>
    <w:uiPriority w:val="39"/>
    <w:semiHidden/>
    <w:unhideWhenUsed/>
    <w:rsid w:val="0030442B"/>
    <w:pPr>
      <w:spacing w:after="100" w:line="256" w:lineRule="auto"/>
      <w:ind w:left="880"/>
    </w:pPr>
    <w:rPr>
      <w:rFonts w:ascii="Calibri" w:hAnsi="Calibri"/>
      <w:sz w:val="22"/>
      <w:szCs w:val="22"/>
    </w:rPr>
  </w:style>
  <w:style w:type="paragraph" w:styleId="6">
    <w:name w:val="toc 6"/>
    <w:basedOn w:val="a"/>
    <w:next w:val="a"/>
    <w:autoRedefine/>
    <w:uiPriority w:val="39"/>
    <w:semiHidden/>
    <w:unhideWhenUsed/>
    <w:rsid w:val="0030442B"/>
    <w:pPr>
      <w:spacing w:after="100" w:line="256" w:lineRule="auto"/>
      <w:ind w:left="1100"/>
    </w:pPr>
    <w:rPr>
      <w:rFonts w:ascii="Calibri" w:hAnsi="Calibri"/>
      <w:sz w:val="22"/>
      <w:szCs w:val="22"/>
    </w:rPr>
  </w:style>
  <w:style w:type="paragraph" w:styleId="7">
    <w:name w:val="toc 7"/>
    <w:basedOn w:val="a"/>
    <w:next w:val="a"/>
    <w:autoRedefine/>
    <w:uiPriority w:val="39"/>
    <w:semiHidden/>
    <w:unhideWhenUsed/>
    <w:rsid w:val="0030442B"/>
    <w:pPr>
      <w:spacing w:after="100" w:line="256" w:lineRule="auto"/>
      <w:ind w:left="1320"/>
    </w:pPr>
    <w:rPr>
      <w:rFonts w:ascii="Calibri" w:hAnsi="Calibri"/>
      <w:sz w:val="22"/>
      <w:szCs w:val="22"/>
    </w:rPr>
  </w:style>
  <w:style w:type="paragraph" w:styleId="8">
    <w:name w:val="toc 8"/>
    <w:basedOn w:val="a"/>
    <w:next w:val="a"/>
    <w:autoRedefine/>
    <w:uiPriority w:val="39"/>
    <w:semiHidden/>
    <w:unhideWhenUsed/>
    <w:rsid w:val="0030442B"/>
    <w:pPr>
      <w:spacing w:after="100" w:line="256" w:lineRule="auto"/>
      <w:ind w:left="1540"/>
    </w:pPr>
    <w:rPr>
      <w:rFonts w:ascii="Calibri" w:hAnsi="Calibri"/>
      <w:sz w:val="22"/>
      <w:szCs w:val="22"/>
    </w:rPr>
  </w:style>
  <w:style w:type="paragraph" w:styleId="91">
    <w:name w:val="toc 9"/>
    <w:basedOn w:val="a"/>
    <w:next w:val="a"/>
    <w:autoRedefine/>
    <w:uiPriority w:val="39"/>
    <w:semiHidden/>
    <w:unhideWhenUsed/>
    <w:rsid w:val="0030442B"/>
    <w:pPr>
      <w:spacing w:after="100" w:line="256" w:lineRule="auto"/>
      <w:ind w:left="1760"/>
    </w:pPr>
    <w:rPr>
      <w:rFonts w:ascii="Calibri" w:hAnsi="Calibri"/>
      <w:sz w:val="22"/>
      <w:szCs w:val="22"/>
    </w:rPr>
  </w:style>
  <w:style w:type="paragraph" w:styleId="afa">
    <w:name w:val="annotation text"/>
    <w:basedOn w:val="a"/>
    <w:link w:val="afb"/>
    <w:unhideWhenUsed/>
    <w:rsid w:val="0030442B"/>
    <w:rPr>
      <w:sz w:val="20"/>
      <w:szCs w:val="20"/>
    </w:rPr>
  </w:style>
  <w:style w:type="character" w:customStyle="1" w:styleId="afb">
    <w:name w:val="Текст примечания Знак"/>
    <w:basedOn w:val="a0"/>
    <w:link w:val="afa"/>
    <w:rsid w:val="0030442B"/>
    <w:rPr>
      <w:rFonts w:ascii="Times New Roman" w:eastAsia="Times New Roman" w:hAnsi="Times New Roman" w:cs="Times New Roman"/>
      <w:sz w:val="20"/>
      <w:szCs w:val="20"/>
      <w:lang w:eastAsia="ru-RU"/>
    </w:rPr>
  </w:style>
  <w:style w:type="paragraph" w:styleId="afc">
    <w:name w:val="Title"/>
    <w:basedOn w:val="a"/>
    <w:next w:val="a"/>
    <w:link w:val="1b"/>
    <w:uiPriority w:val="99"/>
    <w:qFormat/>
    <w:rsid w:val="0030442B"/>
    <w:pPr>
      <w:contextualSpacing/>
    </w:pPr>
    <w:rPr>
      <w:b/>
      <w:szCs w:val="20"/>
    </w:rPr>
  </w:style>
  <w:style w:type="character" w:customStyle="1" w:styleId="1b">
    <w:name w:val="Заголовок Знак1"/>
    <w:link w:val="afc"/>
    <w:uiPriority w:val="99"/>
    <w:locked/>
    <w:rsid w:val="0030442B"/>
    <w:rPr>
      <w:rFonts w:ascii="Times New Roman" w:eastAsia="Times New Roman" w:hAnsi="Times New Roman" w:cs="Times New Roman"/>
      <w:b/>
      <w:sz w:val="24"/>
      <w:szCs w:val="20"/>
      <w:lang w:eastAsia="ru-RU"/>
    </w:rPr>
  </w:style>
  <w:style w:type="character" w:customStyle="1" w:styleId="afd">
    <w:name w:val="Заголовок Знак"/>
    <w:basedOn w:val="a0"/>
    <w:uiPriority w:val="99"/>
    <w:rsid w:val="0030442B"/>
    <w:rPr>
      <w:rFonts w:asciiTheme="majorHAnsi" w:eastAsiaTheme="majorEastAsia" w:hAnsiTheme="majorHAnsi" w:cstheme="majorBidi"/>
      <w:spacing w:val="-10"/>
      <w:kern w:val="28"/>
      <w:sz w:val="56"/>
      <w:szCs w:val="56"/>
      <w:lang w:eastAsia="ru-RU"/>
    </w:rPr>
  </w:style>
  <w:style w:type="paragraph" w:styleId="afe">
    <w:name w:val="Subtitle"/>
    <w:basedOn w:val="a"/>
    <w:next w:val="a"/>
    <w:link w:val="aff"/>
    <w:uiPriority w:val="11"/>
    <w:qFormat/>
    <w:rsid w:val="0030442B"/>
    <w:pPr>
      <w:spacing w:after="60"/>
      <w:jc w:val="center"/>
      <w:outlineLvl w:val="1"/>
    </w:pPr>
    <w:rPr>
      <w:rFonts w:ascii="Calibri Light" w:hAnsi="Calibri Light"/>
    </w:rPr>
  </w:style>
  <w:style w:type="character" w:customStyle="1" w:styleId="aff">
    <w:name w:val="Подзаголовок Знак"/>
    <w:basedOn w:val="a0"/>
    <w:link w:val="afe"/>
    <w:uiPriority w:val="11"/>
    <w:rsid w:val="0030442B"/>
    <w:rPr>
      <w:rFonts w:ascii="Calibri Light" w:eastAsia="Times New Roman" w:hAnsi="Calibri Light" w:cs="Times New Roman"/>
      <w:sz w:val="24"/>
      <w:szCs w:val="24"/>
      <w:lang w:eastAsia="ru-RU"/>
    </w:rPr>
  </w:style>
  <w:style w:type="paragraph" w:styleId="35">
    <w:name w:val="Body Text 3"/>
    <w:basedOn w:val="a"/>
    <w:link w:val="36"/>
    <w:unhideWhenUsed/>
    <w:rsid w:val="0030442B"/>
    <w:pPr>
      <w:jc w:val="both"/>
    </w:pPr>
    <w:rPr>
      <w:sz w:val="18"/>
      <w:szCs w:val="20"/>
    </w:rPr>
  </w:style>
  <w:style w:type="character" w:customStyle="1" w:styleId="36">
    <w:name w:val="Основной текст 3 Знак"/>
    <w:basedOn w:val="a0"/>
    <w:link w:val="35"/>
    <w:uiPriority w:val="99"/>
    <w:semiHidden/>
    <w:rsid w:val="0030442B"/>
    <w:rPr>
      <w:rFonts w:ascii="Times New Roman" w:eastAsia="Times New Roman" w:hAnsi="Times New Roman" w:cs="Times New Roman"/>
      <w:sz w:val="18"/>
      <w:szCs w:val="20"/>
      <w:lang w:eastAsia="ru-RU"/>
    </w:rPr>
  </w:style>
  <w:style w:type="paragraph" w:styleId="aff0">
    <w:name w:val="Document Map"/>
    <w:basedOn w:val="a"/>
    <w:link w:val="aff1"/>
    <w:uiPriority w:val="99"/>
    <w:semiHidden/>
    <w:unhideWhenUsed/>
    <w:rsid w:val="0030442B"/>
    <w:rPr>
      <w:rFonts w:ascii="Segoe UI" w:hAnsi="Segoe UI" w:cs="Segoe UI"/>
      <w:sz w:val="16"/>
      <w:szCs w:val="16"/>
    </w:rPr>
  </w:style>
  <w:style w:type="character" w:customStyle="1" w:styleId="aff1">
    <w:name w:val="Схема документа Знак"/>
    <w:basedOn w:val="a0"/>
    <w:link w:val="aff0"/>
    <w:uiPriority w:val="99"/>
    <w:semiHidden/>
    <w:rsid w:val="0030442B"/>
    <w:rPr>
      <w:rFonts w:ascii="Segoe UI" w:eastAsia="Times New Roman" w:hAnsi="Segoe UI" w:cs="Segoe UI"/>
      <w:sz w:val="16"/>
      <w:szCs w:val="16"/>
      <w:lang w:eastAsia="ru-RU"/>
    </w:rPr>
  </w:style>
  <w:style w:type="paragraph" w:styleId="aff2">
    <w:name w:val="annotation subject"/>
    <w:basedOn w:val="afa"/>
    <w:next w:val="afa"/>
    <w:link w:val="aff3"/>
    <w:unhideWhenUsed/>
    <w:rsid w:val="0030442B"/>
    <w:rPr>
      <w:b/>
      <w:bCs/>
    </w:rPr>
  </w:style>
  <w:style w:type="character" w:customStyle="1" w:styleId="aff3">
    <w:name w:val="Тема примечания Знак"/>
    <w:basedOn w:val="afb"/>
    <w:link w:val="aff2"/>
    <w:rsid w:val="0030442B"/>
    <w:rPr>
      <w:rFonts w:ascii="Times New Roman" w:eastAsia="Times New Roman" w:hAnsi="Times New Roman" w:cs="Times New Roman"/>
      <w:b/>
      <w:bCs/>
      <w:sz w:val="20"/>
      <w:szCs w:val="20"/>
      <w:lang w:eastAsia="ru-RU"/>
    </w:rPr>
  </w:style>
  <w:style w:type="paragraph" w:styleId="aff4">
    <w:name w:val="TOC Heading"/>
    <w:basedOn w:val="1"/>
    <w:next w:val="a"/>
    <w:uiPriority w:val="39"/>
    <w:semiHidden/>
    <w:unhideWhenUsed/>
    <w:qFormat/>
    <w:rsid w:val="0030442B"/>
    <w:pPr>
      <w:keepLines/>
      <w:spacing w:before="240" w:line="256" w:lineRule="auto"/>
      <w:jc w:val="left"/>
      <w:outlineLvl w:val="9"/>
    </w:pPr>
    <w:rPr>
      <w:rFonts w:ascii="Calibri Light" w:hAnsi="Calibri Light"/>
      <w:b w:val="0"/>
      <w:color w:val="2E74B5"/>
      <w:sz w:val="32"/>
      <w:szCs w:val="32"/>
      <w:lang w:val="ru-RU"/>
    </w:rPr>
  </w:style>
  <w:style w:type="paragraph" w:customStyle="1" w:styleId="1c">
    <w:name w:val="Знак Знак1 Знак Знак"/>
    <w:basedOn w:val="a"/>
    <w:uiPriority w:val="99"/>
    <w:rsid w:val="0030442B"/>
    <w:pPr>
      <w:tabs>
        <w:tab w:val="left" w:pos="360"/>
      </w:tabs>
      <w:spacing w:after="160" w:line="240" w:lineRule="exact"/>
    </w:pPr>
    <w:rPr>
      <w:rFonts w:ascii="Verdana" w:hAnsi="Verdana" w:cs="Verdana"/>
      <w:sz w:val="20"/>
      <w:szCs w:val="20"/>
      <w:lang w:val="en-US" w:eastAsia="en-US"/>
    </w:rPr>
  </w:style>
  <w:style w:type="paragraph" w:customStyle="1" w:styleId="xl65">
    <w:name w:val="xl65"/>
    <w:basedOn w:val="a"/>
    <w:uiPriority w:val="99"/>
    <w:rsid w:val="0030442B"/>
    <w:pPr>
      <w:spacing w:before="100" w:beforeAutospacing="1" w:after="100" w:afterAutospacing="1"/>
    </w:pPr>
    <w:rPr>
      <w:sz w:val="20"/>
      <w:szCs w:val="20"/>
    </w:rPr>
  </w:style>
  <w:style w:type="paragraph" w:customStyle="1" w:styleId="xl66">
    <w:name w:val="xl66"/>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8">
    <w:name w:val="xl68"/>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0">
    <w:name w:val="xl70"/>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1">
    <w:name w:val="xl71"/>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a"/>
    <w:uiPriority w:val="99"/>
    <w:rsid w:val="0030442B"/>
    <w:pPr>
      <w:spacing w:before="100" w:beforeAutospacing="1" w:after="100" w:afterAutospacing="1"/>
    </w:pPr>
    <w:rPr>
      <w:sz w:val="18"/>
      <w:szCs w:val="18"/>
    </w:rPr>
  </w:style>
  <w:style w:type="paragraph" w:customStyle="1" w:styleId="xl73">
    <w:name w:val="xl73"/>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4">
    <w:name w:val="xl74"/>
    <w:basedOn w:val="a"/>
    <w:uiPriority w:val="99"/>
    <w:rsid w:val="0030442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75">
    <w:name w:val="xl75"/>
    <w:basedOn w:val="a"/>
    <w:uiPriority w:val="99"/>
    <w:rsid w:val="0030442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6">
    <w:name w:val="xl76"/>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77">
    <w:name w:val="xl77"/>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8">
    <w:name w:val="xl78"/>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9">
    <w:name w:val="xl79"/>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0">
    <w:name w:val="xl80"/>
    <w:basedOn w:val="a"/>
    <w:uiPriority w:val="99"/>
    <w:rsid w:val="0030442B"/>
    <w:pPr>
      <w:spacing w:before="100" w:beforeAutospacing="1" w:after="100" w:afterAutospacing="1"/>
    </w:pPr>
    <w:rPr>
      <w:sz w:val="18"/>
      <w:szCs w:val="18"/>
    </w:rPr>
  </w:style>
  <w:style w:type="paragraph" w:customStyle="1" w:styleId="xl81">
    <w:name w:val="xl81"/>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
    <w:uiPriority w:val="99"/>
    <w:rsid w:val="0030442B"/>
    <w:pPr>
      <w:spacing w:before="100" w:beforeAutospacing="1" w:after="100" w:afterAutospacing="1"/>
    </w:pPr>
    <w:rPr>
      <w:sz w:val="18"/>
      <w:szCs w:val="18"/>
    </w:rPr>
  </w:style>
  <w:style w:type="paragraph" w:customStyle="1" w:styleId="xl83">
    <w:name w:val="xl83"/>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
    <w:uiPriority w:val="99"/>
    <w:rsid w:val="0030442B"/>
    <w:pPr>
      <w:spacing w:before="100" w:beforeAutospacing="1" w:after="100" w:afterAutospacing="1"/>
    </w:pPr>
    <w:rPr>
      <w:sz w:val="18"/>
      <w:szCs w:val="18"/>
    </w:rPr>
  </w:style>
  <w:style w:type="paragraph" w:customStyle="1" w:styleId="xl85">
    <w:name w:val="xl85"/>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
    <w:uiPriority w:val="99"/>
    <w:rsid w:val="0030442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
    <w:uiPriority w:val="99"/>
    <w:rsid w:val="0030442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8">
    <w:name w:val="xl88"/>
    <w:basedOn w:val="a"/>
    <w:uiPriority w:val="99"/>
    <w:rsid w:val="0030442B"/>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sz w:val="18"/>
      <w:szCs w:val="18"/>
    </w:rPr>
  </w:style>
  <w:style w:type="paragraph" w:customStyle="1" w:styleId="xl89">
    <w:name w:val="xl89"/>
    <w:basedOn w:val="a"/>
    <w:uiPriority w:val="99"/>
    <w:rsid w:val="0030442B"/>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sz w:val="18"/>
      <w:szCs w:val="18"/>
    </w:rPr>
  </w:style>
  <w:style w:type="paragraph" w:customStyle="1" w:styleId="xl90">
    <w:name w:val="xl90"/>
    <w:basedOn w:val="a"/>
    <w:uiPriority w:val="99"/>
    <w:rsid w:val="0030442B"/>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b/>
      <w:bCs/>
      <w:sz w:val="18"/>
      <w:szCs w:val="18"/>
    </w:rPr>
  </w:style>
  <w:style w:type="paragraph" w:customStyle="1" w:styleId="xl91">
    <w:name w:val="xl91"/>
    <w:basedOn w:val="a"/>
    <w:uiPriority w:val="99"/>
    <w:rsid w:val="0030442B"/>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pPr>
    <w:rPr>
      <w:b/>
      <w:bCs/>
      <w:sz w:val="18"/>
      <w:szCs w:val="18"/>
    </w:rPr>
  </w:style>
  <w:style w:type="paragraph" w:customStyle="1" w:styleId="xl92">
    <w:name w:val="xl92"/>
    <w:basedOn w:val="a"/>
    <w:uiPriority w:val="99"/>
    <w:rsid w:val="0030442B"/>
    <w:pPr>
      <w:pBdr>
        <w:top w:val="single" w:sz="4" w:space="0" w:color="auto"/>
        <w:left w:val="single" w:sz="4" w:space="0" w:color="auto"/>
      </w:pBdr>
      <w:shd w:val="clear" w:color="auto" w:fill="C5D9F1"/>
      <w:spacing w:before="100" w:beforeAutospacing="1" w:after="100" w:afterAutospacing="1"/>
    </w:pPr>
    <w:rPr>
      <w:b/>
      <w:bCs/>
      <w:sz w:val="18"/>
      <w:szCs w:val="18"/>
    </w:rPr>
  </w:style>
  <w:style w:type="paragraph" w:customStyle="1" w:styleId="xl93">
    <w:name w:val="xl93"/>
    <w:basedOn w:val="a"/>
    <w:uiPriority w:val="99"/>
    <w:rsid w:val="0030442B"/>
    <w:pPr>
      <w:pBdr>
        <w:top w:val="single" w:sz="4" w:space="0" w:color="auto"/>
      </w:pBdr>
      <w:shd w:val="clear" w:color="auto" w:fill="C5D9F1"/>
      <w:spacing w:before="100" w:beforeAutospacing="1" w:after="100" w:afterAutospacing="1"/>
    </w:pPr>
    <w:rPr>
      <w:b/>
      <w:bCs/>
      <w:sz w:val="18"/>
      <w:szCs w:val="18"/>
    </w:rPr>
  </w:style>
  <w:style w:type="paragraph" w:customStyle="1" w:styleId="xl94">
    <w:name w:val="xl94"/>
    <w:basedOn w:val="a"/>
    <w:uiPriority w:val="99"/>
    <w:rsid w:val="0030442B"/>
    <w:pPr>
      <w:pBdr>
        <w:top w:val="single" w:sz="4" w:space="0" w:color="auto"/>
        <w:bottom w:val="single" w:sz="4" w:space="0" w:color="auto"/>
      </w:pBdr>
      <w:shd w:val="clear" w:color="auto" w:fill="C5D9F1"/>
      <w:spacing w:before="100" w:beforeAutospacing="1" w:after="100" w:afterAutospacing="1"/>
    </w:pPr>
    <w:rPr>
      <w:b/>
      <w:bCs/>
      <w:sz w:val="18"/>
      <w:szCs w:val="18"/>
    </w:rPr>
  </w:style>
  <w:style w:type="paragraph" w:customStyle="1" w:styleId="xl95">
    <w:name w:val="xl95"/>
    <w:basedOn w:val="a"/>
    <w:uiPriority w:val="99"/>
    <w:rsid w:val="0030442B"/>
    <w:pPr>
      <w:pBdr>
        <w:top w:val="single" w:sz="4" w:space="0" w:color="auto"/>
        <w:left w:val="single" w:sz="4" w:space="0" w:color="auto"/>
        <w:bottom w:val="single" w:sz="4" w:space="0" w:color="auto"/>
      </w:pBdr>
      <w:shd w:val="clear" w:color="auto" w:fill="FDE9D9"/>
      <w:spacing w:before="100" w:beforeAutospacing="1" w:after="100" w:afterAutospacing="1"/>
    </w:pPr>
    <w:rPr>
      <w:b/>
      <w:bCs/>
      <w:sz w:val="18"/>
      <w:szCs w:val="18"/>
    </w:rPr>
  </w:style>
  <w:style w:type="paragraph" w:customStyle="1" w:styleId="xl96">
    <w:name w:val="xl96"/>
    <w:basedOn w:val="a"/>
    <w:uiPriority w:val="99"/>
    <w:rsid w:val="0030442B"/>
    <w:pPr>
      <w:pBdr>
        <w:top w:val="single" w:sz="4" w:space="0" w:color="auto"/>
        <w:bottom w:val="single" w:sz="4" w:space="0" w:color="auto"/>
      </w:pBdr>
      <w:shd w:val="clear" w:color="auto" w:fill="FDE9D9"/>
      <w:spacing w:before="100" w:beforeAutospacing="1" w:after="100" w:afterAutospacing="1"/>
    </w:pPr>
    <w:rPr>
      <w:b/>
      <w:bCs/>
      <w:sz w:val="18"/>
      <w:szCs w:val="18"/>
    </w:rPr>
  </w:style>
  <w:style w:type="paragraph" w:customStyle="1" w:styleId="xl97">
    <w:name w:val="xl97"/>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
    <w:uiPriority w:val="99"/>
    <w:rsid w:val="0030442B"/>
    <w:pPr>
      <w:pBdr>
        <w:top w:val="single" w:sz="8" w:space="0" w:color="auto"/>
        <w:bottom w:val="single" w:sz="4" w:space="0" w:color="auto"/>
      </w:pBdr>
      <w:shd w:val="clear" w:color="auto" w:fill="FDE9D9"/>
      <w:spacing w:before="100" w:beforeAutospacing="1" w:after="100" w:afterAutospacing="1"/>
    </w:pPr>
    <w:rPr>
      <w:b/>
      <w:bCs/>
      <w:sz w:val="20"/>
      <w:szCs w:val="20"/>
    </w:rPr>
  </w:style>
  <w:style w:type="paragraph" w:customStyle="1" w:styleId="xl99">
    <w:name w:val="xl99"/>
    <w:basedOn w:val="a"/>
    <w:uiPriority w:val="99"/>
    <w:rsid w:val="0030442B"/>
    <w:pPr>
      <w:pBdr>
        <w:top w:val="single" w:sz="8" w:space="0" w:color="auto"/>
        <w:bottom w:val="single" w:sz="4" w:space="0" w:color="auto"/>
      </w:pBdr>
      <w:shd w:val="clear" w:color="auto" w:fill="FDE9D9"/>
      <w:spacing w:before="100" w:beforeAutospacing="1" w:after="100" w:afterAutospacing="1"/>
    </w:pPr>
    <w:rPr>
      <w:b/>
      <w:bCs/>
      <w:sz w:val="20"/>
      <w:szCs w:val="20"/>
    </w:rPr>
  </w:style>
  <w:style w:type="paragraph" w:customStyle="1" w:styleId="xl100">
    <w:name w:val="xl100"/>
    <w:basedOn w:val="a"/>
    <w:uiPriority w:val="99"/>
    <w:rsid w:val="0030442B"/>
    <w:pPr>
      <w:pBdr>
        <w:top w:val="single" w:sz="4" w:space="0" w:color="auto"/>
        <w:bottom w:val="single" w:sz="4" w:space="0" w:color="auto"/>
      </w:pBdr>
      <w:shd w:val="clear" w:color="auto" w:fill="DCE6F1"/>
      <w:spacing w:before="100" w:beforeAutospacing="1" w:after="100" w:afterAutospacing="1"/>
    </w:pPr>
    <w:rPr>
      <w:sz w:val="20"/>
      <w:szCs w:val="20"/>
    </w:rPr>
  </w:style>
  <w:style w:type="paragraph" w:customStyle="1" w:styleId="xl101">
    <w:name w:val="xl101"/>
    <w:basedOn w:val="a"/>
    <w:uiPriority w:val="99"/>
    <w:rsid w:val="0030442B"/>
    <w:pPr>
      <w:pBdr>
        <w:top w:val="single" w:sz="4" w:space="0" w:color="auto"/>
        <w:bottom w:val="single" w:sz="4" w:space="0" w:color="auto"/>
      </w:pBdr>
      <w:shd w:val="clear" w:color="auto" w:fill="DCE6F1"/>
      <w:spacing w:before="100" w:beforeAutospacing="1" w:after="100" w:afterAutospacing="1"/>
    </w:pPr>
    <w:rPr>
      <w:b/>
      <w:bCs/>
      <w:sz w:val="20"/>
      <w:szCs w:val="20"/>
    </w:rPr>
  </w:style>
  <w:style w:type="paragraph" w:customStyle="1" w:styleId="xl102">
    <w:name w:val="xl102"/>
    <w:basedOn w:val="a"/>
    <w:uiPriority w:val="99"/>
    <w:rsid w:val="0030442B"/>
    <w:pPr>
      <w:pBdr>
        <w:top w:val="single" w:sz="4" w:space="0" w:color="auto"/>
        <w:bottom w:val="single" w:sz="4" w:space="0" w:color="auto"/>
      </w:pBdr>
      <w:shd w:val="clear" w:color="auto" w:fill="DCE6F1"/>
      <w:spacing w:before="100" w:beforeAutospacing="1" w:after="100" w:afterAutospacing="1"/>
    </w:pPr>
    <w:rPr>
      <w:b/>
      <w:bCs/>
      <w:sz w:val="20"/>
      <w:szCs w:val="20"/>
    </w:rPr>
  </w:style>
  <w:style w:type="paragraph" w:customStyle="1" w:styleId="xl103">
    <w:name w:val="xl103"/>
    <w:basedOn w:val="a"/>
    <w:uiPriority w:val="99"/>
    <w:rsid w:val="0030442B"/>
    <w:pPr>
      <w:pBdr>
        <w:top w:val="single" w:sz="4" w:space="0" w:color="auto"/>
        <w:bottom w:val="single" w:sz="4" w:space="0" w:color="auto"/>
      </w:pBdr>
      <w:shd w:val="clear" w:color="auto" w:fill="DCE6F1"/>
      <w:spacing w:before="100" w:beforeAutospacing="1" w:after="100" w:afterAutospacing="1"/>
    </w:pPr>
    <w:rPr>
      <w:b/>
      <w:bCs/>
      <w:sz w:val="18"/>
      <w:szCs w:val="18"/>
    </w:rPr>
  </w:style>
  <w:style w:type="paragraph" w:customStyle="1" w:styleId="xl104">
    <w:name w:val="xl104"/>
    <w:basedOn w:val="a"/>
    <w:uiPriority w:val="99"/>
    <w:rsid w:val="0030442B"/>
    <w:pPr>
      <w:pBdr>
        <w:top w:val="single" w:sz="4" w:space="0" w:color="auto"/>
        <w:bottom w:val="single" w:sz="4" w:space="0" w:color="auto"/>
      </w:pBdr>
      <w:shd w:val="clear" w:color="auto" w:fill="DCE6F1"/>
      <w:spacing w:before="100" w:beforeAutospacing="1" w:after="100" w:afterAutospacing="1"/>
    </w:pPr>
    <w:rPr>
      <w:b/>
      <w:bCs/>
      <w:sz w:val="18"/>
      <w:szCs w:val="18"/>
    </w:rPr>
  </w:style>
  <w:style w:type="paragraph" w:customStyle="1" w:styleId="xl105">
    <w:name w:val="xl105"/>
    <w:basedOn w:val="a"/>
    <w:uiPriority w:val="99"/>
    <w:rsid w:val="0030442B"/>
    <w:pPr>
      <w:pBdr>
        <w:top w:val="single" w:sz="8" w:space="0" w:color="auto"/>
        <w:bottom w:val="single" w:sz="4" w:space="0" w:color="auto"/>
      </w:pBdr>
      <w:shd w:val="clear" w:color="auto" w:fill="FDE9D9"/>
      <w:spacing w:before="100" w:beforeAutospacing="1" w:after="100" w:afterAutospacing="1"/>
    </w:pPr>
    <w:rPr>
      <w:b/>
      <w:bCs/>
      <w:sz w:val="18"/>
      <w:szCs w:val="18"/>
    </w:rPr>
  </w:style>
  <w:style w:type="paragraph" w:customStyle="1" w:styleId="xl106">
    <w:name w:val="xl106"/>
    <w:basedOn w:val="a"/>
    <w:uiPriority w:val="99"/>
    <w:rsid w:val="0030442B"/>
    <w:pPr>
      <w:pBdr>
        <w:top w:val="single" w:sz="4" w:space="0" w:color="auto"/>
        <w:left w:val="single" w:sz="4" w:space="0" w:color="auto"/>
        <w:bottom w:val="single" w:sz="4" w:space="0" w:color="auto"/>
      </w:pBdr>
      <w:shd w:val="clear" w:color="auto" w:fill="C5D9F1"/>
      <w:spacing w:before="100" w:beforeAutospacing="1" w:after="100" w:afterAutospacing="1"/>
    </w:pPr>
    <w:rPr>
      <w:b/>
      <w:bCs/>
      <w:sz w:val="18"/>
      <w:szCs w:val="18"/>
    </w:rPr>
  </w:style>
  <w:style w:type="paragraph" w:customStyle="1" w:styleId="xl107">
    <w:name w:val="xl107"/>
    <w:basedOn w:val="a"/>
    <w:uiPriority w:val="99"/>
    <w:rsid w:val="0030442B"/>
    <w:pPr>
      <w:pBdr>
        <w:top w:val="single" w:sz="8" w:space="0" w:color="auto"/>
        <w:left w:val="single" w:sz="8" w:space="0" w:color="auto"/>
        <w:bottom w:val="single" w:sz="4" w:space="0" w:color="auto"/>
        <w:right w:val="single" w:sz="4" w:space="0" w:color="auto"/>
      </w:pBdr>
      <w:shd w:val="clear" w:color="auto" w:fill="FDE9D9"/>
      <w:spacing w:before="100" w:beforeAutospacing="1" w:after="100" w:afterAutospacing="1"/>
      <w:jc w:val="center"/>
    </w:pPr>
    <w:rPr>
      <w:b/>
      <w:bCs/>
      <w:sz w:val="20"/>
      <w:szCs w:val="20"/>
    </w:rPr>
  </w:style>
  <w:style w:type="paragraph" w:customStyle="1" w:styleId="xl108">
    <w:name w:val="xl108"/>
    <w:basedOn w:val="a"/>
    <w:uiPriority w:val="99"/>
    <w:rsid w:val="0030442B"/>
    <w:pPr>
      <w:pBdr>
        <w:left w:val="single" w:sz="8" w:space="0" w:color="auto"/>
        <w:bottom w:val="single" w:sz="4" w:space="0" w:color="auto"/>
        <w:right w:val="single" w:sz="4" w:space="0" w:color="auto"/>
      </w:pBdr>
      <w:shd w:val="clear" w:color="auto" w:fill="FDE9D9"/>
      <w:spacing w:before="100" w:beforeAutospacing="1" w:after="100" w:afterAutospacing="1"/>
      <w:jc w:val="center"/>
    </w:pPr>
    <w:rPr>
      <w:b/>
      <w:bCs/>
      <w:sz w:val="20"/>
      <w:szCs w:val="20"/>
    </w:rPr>
  </w:style>
  <w:style w:type="paragraph" w:customStyle="1" w:styleId="xl109">
    <w:name w:val="xl109"/>
    <w:basedOn w:val="a"/>
    <w:uiPriority w:val="99"/>
    <w:rsid w:val="0030442B"/>
    <w:pPr>
      <w:pBdr>
        <w:top w:val="single" w:sz="4" w:space="0" w:color="auto"/>
        <w:left w:val="single" w:sz="8" w:space="0" w:color="auto"/>
        <w:bottom w:val="single" w:sz="4" w:space="0" w:color="auto"/>
        <w:right w:val="single" w:sz="4" w:space="0" w:color="auto"/>
      </w:pBdr>
      <w:shd w:val="clear" w:color="auto" w:fill="DCE6F1"/>
      <w:spacing w:before="100" w:beforeAutospacing="1" w:after="100" w:afterAutospacing="1"/>
      <w:jc w:val="center"/>
    </w:pPr>
    <w:rPr>
      <w:sz w:val="20"/>
      <w:szCs w:val="20"/>
    </w:rPr>
  </w:style>
  <w:style w:type="paragraph" w:customStyle="1" w:styleId="xl110">
    <w:name w:val="xl110"/>
    <w:basedOn w:val="a"/>
    <w:uiPriority w:val="99"/>
    <w:rsid w:val="0030442B"/>
    <w:pPr>
      <w:pBdr>
        <w:top w:val="single" w:sz="4" w:space="0" w:color="auto"/>
        <w:left w:val="single" w:sz="8" w:space="0" w:color="auto"/>
        <w:bottom w:val="single" w:sz="4" w:space="0" w:color="auto"/>
        <w:right w:val="single" w:sz="4" w:space="0" w:color="auto"/>
      </w:pBdr>
      <w:shd w:val="clear" w:color="auto" w:fill="DCE6F1"/>
      <w:spacing w:before="100" w:beforeAutospacing="1" w:after="100" w:afterAutospacing="1"/>
      <w:jc w:val="center"/>
    </w:pPr>
    <w:rPr>
      <w:b/>
      <w:bCs/>
      <w:sz w:val="20"/>
      <w:szCs w:val="20"/>
    </w:rPr>
  </w:style>
  <w:style w:type="paragraph" w:customStyle="1" w:styleId="xl111">
    <w:name w:val="xl111"/>
    <w:basedOn w:val="a"/>
    <w:uiPriority w:val="99"/>
    <w:rsid w:val="0030442B"/>
    <w:pPr>
      <w:pBdr>
        <w:top w:val="single" w:sz="4" w:space="0" w:color="auto"/>
        <w:left w:val="single" w:sz="8" w:space="0" w:color="auto"/>
        <w:bottom w:val="single" w:sz="4" w:space="0" w:color="auto"/>
        <w:right w:val="single" w:sz="4" w:space="0" w:color="auto"/>
      </w:pBdr>
      <w:shd w:val="clear" w:color="auto" w:fill="DCE6F1"/>
      <w:spacing w:before="100" w:beforeAutospacing="1" w:after="100" w:afterAutospacing="1"/>
      <w:jc w:val="center"/>
    </w:pPr>
    <w:rPr>
      <w:b/>
      <w:bCs/>
      <w:sz w:val="18"/>
      <w:szCs w:val="18"/>
    </w:rPr>
  </w:style>
  <w:style w:type="paragraph" w:customStyle="1" w:styleId="xl112">
    <w:name w:val="xl112"/>
    <w:basedOn w:val="a"/>
    <w:uiPriority w:val="99"/>
    <w:rsid w:val="0030442B"/>
    <w:pPr>
      <w:pBdr>
        <w:left w:val="single" w:sz="8" w:space="0" w:color="auto"/>
        <w:bottom w:val="single" w:sz="4" w:space="0" w:color="auto"/>
        <w:right w:val="single" w:sz="4" w:space="0" w:color="auto"/>
      </w:pBdr>
      <w:shd w:val="clear" w:color="auto" w:fill="DCE6F1"/>
      <w:spacing w:before="100" w:beforeAutospacing="1" w:after="100" w:afterAutospacing="1"/>
      <w:jc w:val="center"/>
    </w:pPr>
    <w:rPr>
      <w:b/>
      <w:bCs/>
      <w:sz w:val="18"/>
      <w:szCs w:val="18"/>
    </w:rPr>
  </w:style>
  <w:style w:type="paragraph" w:customStyle="1" w:styleId="xl113">
    <w:name w:val="xl113"/>
    <w:basedOn w:val="a"/>
    <w:uiPriority w:val="99"/>
    <w:rsid w:val="0030442B"/>
    <w:pPr>
      <w:pBdr>
        <w:left w:val="single" w:sz="8" w:space="0" w:color="auto"/>
        <w:bottom w:val="single" w:sz="4" w:space="0" w:color="auto"/>
        <w:right w:val="single" w:sz="4" w:space="0" w:color="auto"/>
      </w:pBdr>
      <w:shd w:val="clear" w:color="auto" w:fill="DCE6F1"/>
      <w:spacing w:before="100" w:beforeAutospacing="1" w:after="100" w:afterAutospacing="1"/>
      <w:jc w:val="center"/>
    </w:pPr>
    <w:rPr>
      <w:sz w:val="18"/>
      <w:szCs w:val="18"/>
    </w:rPr>
  </w:style>
  <w:style w:type="paragraph" w:customStyle="1" w:styleId="xl114">
    <w:name w:val="xl114"/>
    <w:basedOn w:val="a"/>
    <w:uiPriority w:val="99"/>
    <w:rsid w:val="0030442B"/>
    <w:pPr>
      <w:pBdr>
        <w:left w:val="single" w:sz="8" w:space="0" w:color="auto"/>
        <w:bottom w:val="single" w:sz="4" w:space="0" w:color="auto"/>
        <w:right w:val="single" w:sz="4" w:space="0" w:color="auto"/>
      </w:pBdr>
      <w:shd w:val="clear" w:color="auto" w:fill="FDE9D9"/>
      <w:spacing w:before="100" w:beforeAutospacing="1" w:after="100" w:afterAutospacing="1"/>
      <w:jc w:val="center"/>
    </w:pPr>
    <w:rPr>
      <w:b/>
      <w:bCs/>
      <w:sz w:val="18"/>
      <w:szCs w:val="18"/>
    </w:rPr>
  </w:style>
  <w:style w:type="paragraph" w:customStyle="1" w:styleId="xl115">
    <w:name w:val="xl115"/>
    <w:basedOn w:val="a"/>
    <w:uiPriority w:val="99"/>
    <w:rsid w:val="0030442B"/>
    <w:pPr>
      <w:pBdr>
        <w:left w:val="single" w:sz="8" w:space="0" w:color="auto"/>
        <w:right w:val="single" w:sz="4" w:space="0" w:color="auto"/>
      </w:pBdr>
      <w:shd w:val="clear" w:color="auto" w:fill="FDE9D9"/>
      <w:spacing w:before="100" w:beforeAutospacing="1" w:after="100" w:afterAutospacing="1"/>
      <w:jc w:val="center"/>
    </w:pPr>
    <w:rPr>
      <w:b/>
      <w:bCs/>
      <w:sz w:val="18"/>
      <w:szCs w:val="18"/>
    </w:rPr>
  </w:style>
  <w:style w:type="paragraph" w:customStyle="1" w:styleId="xl116">
    <w:name w:val="xl116"/>
    <w:basedOn w:val="a"/>
    <w:uiPriority w:val="99"/>
    <w:rsid w:val="0030442B"/>
    <w:pPr>
      <w:pBdr>
        <w:top w:val="single" w:sz="4" w:space="0" w:color="auto"/>
        <w:bottom w:val="single" w:sz="4" w:space="0" w:color="auto"/>
        <w:right w:val="single" w:sz="8" w:space="0" w:color="auto"/>
      </w:pBdr>
      <w:shd w:val="clear" w:color="auto" w:fill="FDE9D9"/>
      <w:spacing w:before="100" w:beforeAutospacing="1" w:after="100" w:afterAutospacing="1"/>
    </w:pPr>
    <w:rPr>
      <w:b/>
      <w:bCs/>
      <w:sz w:val="18"/>
      <w:szCs w:val="18"/>
    </w:rPr>
  </w:style>
  <w:style w:type="paragraph" w:customStyle="1" w:styleId="xl117">
    <w:name w:val="xl117"/>
    <w:basedOn w:val="a"/>
    <w:uiPriority w:val="99"/>
    <w:rsid w:val="0030442B"/>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jc w:val="center"/>
    </w:pPr>
    <w:rPr>
      <w:b/>
      <w:bCs/>
      <w:sz w:val="18"/>
      <w:szCs w:val="18"/>
    </w:rPr>
  </w:style>
  <w:style w:type="paragraph" w:customStyle="1" w:styleId="xl118">
    <w:name w:val="xl118"/>
    <w:basedOn w:val="a"/>
    <w:uiPriority w:val="99"/>
    <w:rsid w:val="0030442B"/>
    <w:pPr>
      <w:pBdr>
        <w:top w:val="single" w:sz="4" w:space="0" w:color="auto"/>
        <w:right w:val="single" w:sz="8" w:space="0" w:color="auto"/>
      </w:pBdr>
      <w:shd w:val="clear" w:color="auto" w:fill="C5D9F1"/>
      <w:spacing w:before="100" w:beforeAutospacing="1" w:after="100" w:afterAutospacing="1"/>
    </w:pPr>
    <w:rPr>
      <w:b/>
      <w:bCs/>
      <w:sz w:val="18"/>
      <w:szCs w:val="18"/>
    </w:rPr>
  </w:style>
  <w:style w:type="paragraph" w:customStyle="1" w:styleId="xl119">
    <w:name w:val="xl119"/>
    <w:basedOn w:val="a"/>
    <w:uiPriority w:val="99"/>
    <w:rsid w:val="0030442B"/>
    <w:pPr>
      <w:pBdr>
        <w:left w:val="single" w:sz="8" w:space="0" w:color="auto"/>
        <w:right w:val="single" w:sz="4" w:space="0" w:color="auto"/>
      </w:pBdr>
      <w:shd w:val="clear" w:color="auto" w:fill="C5D9F1"/>
      <w:spacing w:before="100" w:beforeAutospacing="1" w:after="100" w:afterAutospacing="1"/>
      <w:jc w:val="center"/>
    </w:pPr>
    <w:rPr>
      <w:b/>
      <w:bCs/>
      <w:sz w:val="18"/>
      <w:szCs w:val="18"/>
    </w:rPr>
  </w:style>
  <w:style w:type="paragraph" w:customStyle="1" w:styleId="xl120">
    <w:name w:val="xl120"/>
    <w:basedOn w:val="a"/>
    <w:uiPriority w:val="99"/>
    <w:rsid w:val="0030442B"/>
    <w:pPr>
      <w:pBdr>
        <w:top w:val="single" w:sz="4" w:space="0" w:color="auto"/>
        <w:bottom w:val="single" w:sz="4" w:space="0" w:color="auto"/>
        <w:right w:val="single" w:sz="8" w:space="0" w:color="auto"/>
      </w:pBdr>
      <w:shd w:val="clear" w:color="auto" w:fill="C5D9F1"/>
      <w:spacing w:before="100" w:beforeAutospacing="1" w:after="100" w:afterAutospacing="1"/>
    </w:pPr>
    <w:rPr>
      <w:b/>
      <w:bCs/>
      <w:sz w:val="18"/>
      <w:szCs w:val="18"/>
    </w:rPr>
  </w:style>
  <w:style w:type="paragraph" w:customStyle="1" w:styleId="xl121">
    <w:name w:val="xl121"/>
    <w:basedOn w:val="a"/>
    <w:uiPriority w:val="99"/>
    <w:rsid w:val="0030442B"/>
    <w:pPr>
      <w:pBdr>
        <w:left w:val="single" w:sz="8" w:space="0" w:color="auto"/>
        <w:bottom w:val="single" w:sz="4" w:space="0" w:color="auto"/>
        <w:right w:val="single" w:sz="4" w:space="0" w:color="auto"/>
      </w:pBdr>
      <w:shd w:val="clear" w:color="auto" w:fill="C5D9F1"/>
      <w:spacing w:before="100" w:beforeAutospacing="1" w:after="100" w:afterAutospacing="1"/>
      <w:jc w:val="center"/>
    </w:pPr>
    <w:rPr>
      <w:b/>
      <w:bCs/>
      <w:sz w:val="18"/>
      <w:szCs w:val="18"/>
    </w:rPr>
  </w:style>
  <w:style w:type="paragraph" w:customStyle="1" w:styleId="xl122">
    <w:name w:val="xl122"/>
    <w:basedOn w:val="a"/>
    <w:uiPriority w:val="99"/>
    <w:rsid w:val="0030442B"/>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jc w:val="center"/>
    </w:pPr>
    <w:rPr>
      <w:sz w:val="18"/>
      <w:szCs w:val="18"/>
    </w:rPr>
  </w:style>
  <w:style w:type="paragraph" w:customStyle="1" w:styleId="xl123">
    <w:name w:val="xl123"/>
    <w:basedOn w:val="a"/>
    <w:uiPriority w:val="99"/>
    <w:rsid w:val="0030442B"/>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jc w:val="center"/>
    </w:pPr>
    <w:rPr>
      <w:b/>
      <w:bCs/>
      <w:sz w:val="18"/>
      <w:szCs w:val="18"/>
    </w:rPr>
  </w:style>
  <w:style w:type="paragraph" w:customStyle="1" w:styleId="xl124">
    <w:name w:val="xl124"/>
    <w:basedOn w:val="a"/>
    <w:uiPriority w:val="99"/>
    <w:rsid w:val="0030442B"/>
    <w:pPr>
      <w:pBdr>
        <w:top w:val="single" w:sz="8" w:space="0" w:color="auto"/>
        <w:left w:val="single" w:sz="8" w:space="0" w:color="auto"/>
        <w:bottom w:val="single" w:sz="4" w:space="0" w:color="auto"/>
      </w:pBdr>
      <w:shd w:val="clear" w:color="auto" w:fill="FDE9D9"/>
      <w:spacing w:before="100" w:beforeAutospacing="1" w:after="100" w:afterAutospacing="1"/>
    </w:pPr>
    <w:rPr>
      <w:b/>
      <w:bCs/>
      <w:sz w:val="20"/>
      <w:szCs w:val="20"/>
    </w:rPr>
  </w:style>
  <w:style w:type="paragraph" w:customStyle="1" w:styleId="xl125">
    <w:name w:val="xl125"/>
    <w:basedOn w:val="a"/>
    <w:uiPriority w:val="99"/>
    <w:rsid w:val="0030442B"/>
    <w:pPr>
      <w:pBdr>
        <w:top w:val="single" w:sz="8" w:space="0" w:color="auto"/>
        <w:bottom w:val="single" w:sz="4" w:space="0" w:color="auto"/>
        <w:right w:val="single" w:sz="8" w:space="0" w:color="auto"/>
      </w:pBdr>
      <w:shd w:val="clear" w:color="auto" w:fill="FDE9D9"/>
      <w:spacing w:before="100" w:beforeAutospacing="1" w:after="100" w:afterAutospacing="1"/>
    </w:pPr>
    <w:rPr>
      <w:b/>
      <w:bCs/>
      <w:sz w:val="20"/>
      <w:szCs w:val="20"/>
    </w:rPr>
  </w:style>
  <w:style w:type="paragraph" w:customStyle="1" w:styleId="xl126">
    <w:name w:val="xl126"/>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
    <w:uiPriority w:val="99"/>
    <w:rsid w:val="0030442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28">
    <w:name w:val="xl128"/>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9">
    <w:name w:val="xl129"/>
    <w:basedOn w:val="a"/>
    <w:uiPriority w:val="99"/>
    <w:rsid w:val="0030442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0">
    <w:name w:val="xl130"/>
    <w:basedOn w:val="a"/>
    <w:uiPriority w:val="99"/>
    <w:rsid w:val="0030442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1">
    <w:name w:val="xl131"/>
    <w:basedOn w:val="a"/>
    <w:uiPriority w:val="99"/>
    <w:rsid w:val="0030442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32">
    <w:name w:val="xl132"/>
    <w:basedOn w:val="a"/>
    <w:uiPriority w:val="99"/>
    <w:rsid w:val="0030442B"/>
    <w:pPr>
      <w:pBdr>
        <w:top w:val="single" w:sz="8" w:space="0" w:color="auto"/>
        <w:left w:val="single" w:sz="8" w:space="0" w:color="auto"/>
        <w:bottom w:val="single" w:sz="4" w:space="0" w:color="auto"/>
      </w:pBdr>
      <w:shd w:val="clear" w:color="auto" w:fill="FDE9D9"/>
      <w:spacing w:before="100" w:beforeAutospacing="1" w:after="100" w:afterAutospacing="1"/>
    </w:pPr>
    <w:rPr>
      <w:b/>
      <w:bCs/>
      <w:sz w:val="20"/>
      <w:szCs w:val="20"/>
    </w:rPr>
  </w:style>
  <w:style w:type="paragraph" w:customStyle="1" w:styleId="xl133">
    <w:name w:val="xl133"/>
    <w:basedOn w:val="a"/>
    <w:uiPriority w:val="99"/>
    <w:rsid w:val="0030442B"/>
    <w:pPr>
      <w:pBdr>
        <w:top w:val="single" w:sz="8" w:space="0" w:color="auto"/>
        <w:bottom w:val="single" w:sz="4" w:space="0" w:color="auto"/>
        <w:right w:val="single" w:sz="8" w:space="0" w:color="auto"/>
      </w:pBdr>
      <w:shd w:val="clear" w:color="auto" w:fill="FDE9D9"/>
      <w:spacing w:before="100" w:beforeAutospacing="1" w:after="100" w:afterAutospacing="1"/>
    </w:pPr>
    <w:rPr>
      <w:b/>
      <w:bCs/>
      <w:sz w:val="20"/>
      <w:szCs w:val="20"/>
    </w:rPr>
  </w:style>
  <w:style w:type="paragraph" w:customStyle="1" w:styleId="xl134">
    <w:name w:val="xl134"/>
    <w:basedOn w:val="a"/>
    <w:uiPriority w:val="99"/>
    <w:rsid w:val="0030442B"/>
    <w:pPr>
      <w:pBdr>
        <w:top w:val="single" w:sz="4" w:space="0" w:color="auto"/>
        <w:left w:val="single" w:sz="8" w:space="0" w:color="auto"/>
        <w:bottom w:val="single" w:sz="4" w:space="0" w:color="auto"/>
      </w:pBdr>
      <w:shd w:val="clear" w:color="auto" w:fill="DCE6F1"/>
      <w:spacing w:before="100" w:beforeAutospacing="1" w:after="100" w:afterAutospacing="1"/>
    </w:pPr>
    <w:rPr>
      <w:sz w:val="20"/>
      <w:szCs w:val="20"/>
    </w:rPr>
  </w:style>
  <w:style w:type="paragraph" w:customStyle="1" w:styleId="xl135">
    <w:name w:val="xl135"/>
    <w:basedOn w:val="a"/>
    <w:uiPriority w:val="99"/>
    <w:rsid w:val="0030442B"/>
    <w:pPr>
      <w:pBdr>
        <w:top w:val="single" w:sz="4" w:space="0" w:color="auto"/>
        <w:bottom w:val="single" w:sz="4" w:space="0" w:color="auto"/>
        <w:right w:val="single" w:sz="8" w:space="0" w:color="auto"/>
      </w:pBdr>
      <w:shd w:val="clear" w:color="auto" w:fill="DCE6F1"/>
      <w:spacing w:before="100" w:beforeAutospacing="1" w:after="100" w:afterAutospacing="1"/>
    </w:pPr>
    <w:rPr>
      <w:sz w:val="20"/>
      <w:szCs w:val="20"/>
    </w:rPr>
  </w:style>
  <w:style w:type="paragraph" w:customStyle="1" w:styleId="xl136">
    <w:name w:val="xl136"/>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7">
    <w:name w:val="xl137"/>
    <w:basedOn w:val="a"/>
    <w:uiPriority w:val="99"/>
    <w:rsid w:val="0030442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8">
    <w:name w:val="xl138"/>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uiPriority w:val="99"/>
    <w:rsid w:val="0030442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40">
    <w:name w:val="xl140"/>
    <w:basedOn w:val="a"/>
    <w:uiPriority w:val="99"/>
    <w:rsid w:val="0030442B"/>
    <w:pPr>
      <w:pBdr>
        <w:top w:val="single" w:sz="4" w:space="0" w:color="auto"/>
        <w:left w:val="single" w:sz="8" w:space="0" w:color="auto"/>
        <w:bottom w:val="single" w:sz="4" w:space="0" w:color="auto"/>
      </w:pBdr>
      <w:shd w:val="clear" w:color="auto" w:fill="DCE6F1"/>
      <w:spacing w:before="100" w:beforeAutospacing="1" w:after="100" w:afterAutospacing="1"/>
    </w:pPr>
    <w:rPr>
      <w:b/>
      <w:bCs/>
      <w:sz w:val="20"/>
      <w:szCs w:val="20"/>
    </w:rPr>
  </w:style>
  <w:style w:type="paragraph" w:customStyle="1" w:styleId="xl141">
    <w:name w:val="xl141"/>
    <w:basedOn w:val="a"/>
    <w:uiPriority w:val="99"/>
    <w:rsid w:val="0030442B"/>
    <w:pPr>
      <w:pBdr>
        <w:top w:val="single" w:sz="4" w:space="0" w:color="auto"/>
        <w:bottom w:val="single" w:sz="4" w:space="0" w:color="auto"/>
        <w:right w:val="single" w:sz="8" w:space="0" w:color="auto"/>
      </w:pBdr>
      <w:shd w:val="clear" w:color="auto" w:fill="DCE6F1"/>
      <w:spacing w:before="100" w:beforeAutospacing="1" w:after="100" w:afterAutospacing="1"/>
    </w:pPr>
    <w:rPr>
      <w:b/>
      <w:bCs/>
      <w:sz w:val="20"/>
      <w:szCs w:val="20"/>
    </w:rPr>
  </w:style>
  <w:style w:type="paragraph" w:customStyle="1" w:styleId="xl142">
    <w:name w:val="xl142"/>
    <w:basedOn w:val="a"/>
    <w:uiPriority w:val="99"/>
    <w:rsid w:val="0030442B"/>
    <w:pPr>
      <w:pBdr>
        <w:top w:val="single" w:sz="4" w:space="0" w:color="auto"/>
        <w:left w:val="single" w:sz="8" w:space="0" w:color="auto"/>
        <w:bottom w:val="single" w:sz="4" w:space="0" w:color="auto"/>
      </w:pBdr>
      <w:shd w:val="clear" w:color="auto" w:fill="DCE6F1"/>
      <w:spacing w:before="100" w:beforeAutospacing="1" w:after="100" w:afterAutospacing="1"/>
    </w:pPr>
    <w:rPr>
      <w:b/>
      <w:bCs/>
      <w:sz w:val="20"/>
      <w:szCs w:val="20"/>
    </w:rPr>
  </w:style>
  <w:style w:type="paragraph" w:customStyle="1" w:styleId="xl143">
    <w:name w:val="xl143"/>
    <w:basedOn w:val="a"/>
    <w:uiPriority w:val="99"/>
    <w:rsid w:val="0030442B"/>
    <w:pPr>
      <w:pBdr>
        <w:top w:val="single" w:sz="4" w:space="0" w:color="auto"/>
        <w:bottom w:val="single" w:sz="4" w:space="0" w:color="auto"/>
        <w:right w:val="single" w:sz="8" w:space="0" w:color="auto"/>
      </w:pBdr>
      <w:shd w:val="clear" w:color="auto" w:fill="DCE6F1"/>
      <w:spacing w:before="100" w:beforeAutospacing="1" w:after="100" w:afterAutospacing="1"/>
    </w:pPr>
    <w:rPr>
      <w:b/>
      <w:bCs/>
      <w:sz w:val="20"/>
      <w:szCs w:val="20"/>
    </w:rPr>
  </w:style>
  <w:style w:type="paragraph" w:customStyle="1" w:styleId="xl144">
    <w:name w:val="xl144"/>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
    <w:uiPriority w:val="99"/>
    <w:rsid w:val="0030442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uiPriority w:val="99"/>
    <w:rsid w:val="0030442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48">
    <w:name w:val="xl148"/>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uiPriority w:val="99"/>
    <w:rsid w:val="0030442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50">
    <w:name w:val="xl150"/>
    <w:basedOn w:val="a"/>
    <w:uiPriority w:val="99"/>
    <w:rsid w:val="0030442B"/>
    <w:pPr>
      <w:pBdr>
        <w:top w:val="single" w:sz="4" w:space="0" w:color="auto"/>
        <w:left w:val="single" w:sz="8" w:space="0" w:color="auto"/>
        <w:bottom w:val="single" w:sz="4" w:space="0" w:color="auto"/>
      </w:pBdr>
      <w:shd w:val="clear" w:color="auto" w:fill="DCE6F1"/>
      <w:spacing w:before="100" w:beforeAutospacing="1" w:after="100" w:afterAutospacing="1"/>
    </w:pPr>
    <w:rPr>
      <w:b/>
      <w:bCs/>
      <w:sz w:val="18"/>
      <w:szCs w:val="18"/>
    </w:rPr>
  </w:style>
  <w:style w:type="paragraph" w:customStyle="1" w:styleId="xl151">
    <w:name w:val="xl151"/>
    <w:basedOn w:val="a"/>
    <w:uiPriority w:val="99"/>
    <w:rsid w:val="0030442B"/>
    <w:pPr>
      <w:pBdr>
        <w:top w:val="single" w:sz="4" w:space="0" w:color="auto"/>
        <w:bottom w:val="single" w:sz="4" w:space="0" w:color="auto"/>
        <w:right w:val="single" w:sz="8" w:space="0" w:color="auto"/>
      </w:pBdr>
      <w:shd w:val="clear" w:color="auto" w:fill="DCE6F1"/>
      <w:spacing w:before="100" w:beforeAutospacing="1" w:after="100" w:afterAutospacing="1"/>
    </w:pPr>
    <w:rPr>
      <w:b/>
      <w:bCs/>
      <w:sz w:val="18"/>
      <w:szCs w:val="18"/>
    </w:rPr>
  </w:style>
  <w:style w:type="paragraph" w:customStyle="1" w:styleId="xl152">
    <w:name w:val="xl152"/>
    <w:basedOn w:val="a"/>
    <w:uiPriority w:val="99"/>
    <w:rsid w:val="0030442B"/>
    <w:pPr>
      <w:pBdr>
        <w:top w:val="single" w:sz="4" w:space="0" w:color="auto"/>
        <w:left w:val="single" w:sz="8" w:space="0" w:color="auto"/>
        <w:bottom w:val="single" w:sz="4" w:space="0" w:color="auto"/>
      </w:pBdr>
      <w:shd w:val="clear" w:color="auto" w:fill="DCE6F1"/>
      <w:spacing w:before="100" w:beforeAutospacing="1" w:after="100" w:afterAutospacing="1"/>
    </w:pPr>
    <w:rPr>
      <w:b/>
      <w:bCs/>
      <w:sz w:val="18"/>
      <w:szCs w:val="18"/>
    </w:rPr>
  </w:style>
  <w:style w:type="paragraph" w:customStyle="1" w:styleId="xl153">
    <w:name w:val="xl153"/>
    <w:basedOn w:val="a"/>
    <w:uiPriority w:val="99"/>
    <w:rsid w:val="0030442B"/>
    <w:pPr>
      <w:pBdr>
        <w:top w:val="single" w:sz="4" w:space="0" w:color="auto"/>
        <w:bottom w:val="single" w:sz="4" w:space="0" w:color="auto"/>
        <w:right w:val="single" w:sz="8" w:space="0" w:color="auto"/>
      </w:pBdr>
      <w:shd w:val="clear" w:color="auto" w:fill="DCE6F1"/>
      <w:spacing w:before="100" w:beforeAutospacing="1" w:after="100" w:afterAutospacing="1"/>
    </w:pPr>
    <w:rPr>
      <w:b/>
      <w:bCs/>
      <w:sz w:val="18"/>
      <w:szCs w:val="18"/>
    </w:rPr>
  </w:style>
  <w:style w:type="paragraph" w:customStyle="1" w:styleId="xl154">
    <w:name w:val="xl154"/>
    <w:basedOn w:val="a"/>
    <w:uiPriority w:val="99"/>
    <w:rsid w:val="0030442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uiPriority w:val="99"/>
    <w:rsid w:val="0030442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156">
    <w:name w:val="xl156"/>
    <w:basedOn w:val="a"/>
    <w:uiPriority w:val="99"/>
    <w:rsid w:val="0030442B"/>
    <w:pPr>
      <w:pBdr>
        <w:top w:val="single" w:sz="8" w:space="0" w:color="auto"/>
        <w:left w:val="single" w:sz="8" w:space="0" w:color="auto"/>
        <w:bottom w:val="single" w:sz="4" w:space="0" w:color="auto"/>
      </w:pBdr>
      <w:shd w:val="clear" w:color="auto" w:fill="FDE9D9"/>
      <w:spacing w:before="100" w:beforeAutospacing="1" w:after="100" w:afterAutospacing="1"/>
    </w:pPr>
    <w:rPr>
      <w:b/>
      <w:bCs/>
      <w:sz w:val="18"/>
      <w:szCs w:val="18"/>
    </w:rPr>
  </w:style>
  <w:style w:type="paragraph" w:customStyle="1" w:styleId="xl157">
    <w:name w:val="xl157"/>
    <w:basedOn w:val="a"/>
    <w:uiPriority w:val="99"/>
    <w:rsid w:val="0030442B"/>
    <w:pPr>
      <w:pBdr>
        <w:top w:val="single" w:sz="8" w:space="0" w:color="auto"/>
        <w:bottom w:val="single" w:sz="4" w:space="0" w:color="auto"/>
        <w:right w:val="single" w:sz="8" w:space="0" w:color="auto"/>
      </w:pBdr>
      <w:shd w:val="clear" w:color="auto" w:fill="FDE9D9"/>
      <w:spacing w:before="100" w:beforeAutospacing="1" w:after="100" w:afterAutospacing="1"/>
    </w:pPr>
    <w:rPr>
      <w:b/>
      <w:bCs/>
      <w:sz w:val="18"/>
      <w:szCs w:val="18"/>
    </w:rPr>
  </w:style>
  <w:style w:type="paragraph" w:customStyle="1" w:styleId="xl158">
    <w:name w:val="xl158"/>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59">
    <w:name w:val="xl159"/>
    <w:basedOn w:val="a"/>
    <w:uiPriority w:val="99"/>
    <w:rsid w:val="0030442B"/>
    <w:pPr>
      <w:pBdr>
        <w:top w:val="single" w:sz="4" w:space="0" w:color="auto"/>
        <w:left w:val="single" w:sz="8" w:space="0" w:color="auto"/>
        <w:bottom w:val="single" w:sz="4" w:space="0" w:color="auto"/>
      </w:pBdr>
      <w:shd w:val="clear" w:color="auto" w:fill="FDE9D9"/>
      <w:spacing w:before="100" w:beforeAutospacing="1" w:after="100" w:afterAutospacing="1"/>
    </w:pPr>
    <w:rPr>
      <w:b/>
      <w:bCs/>
      <w:sz w:val="18"/>
      <w:szCs w:val="18"/>
    </w:rPr>
  </w:style>
  <w:style w:type="paragraph" w:customStyle="1" w:styleId="xl160">
    <w:name w:val="xl160"/>
    <w:basedOn w:val="a"/>
    <w:uiPriority w:val="99"/>
    <w:rsid w:val="0030442B"/>
    <w:pPr>
      <w:pBdr>
        <w:top w:val="single" w:sz="4" w:space="0" w:color="auto"/>
        <w:left w:val="single" w:sz="8" w:space="0" w:color="auto"/>
        <w:bottom w:val="single" w:sz="4" w:space="0" w:color="auto"/>
      </w:pBdr>
      <w:shd w:val="clear" w:color="auto" w:fill="C5D9F1"/>
      <w:spacing w:before="100" w:beforeAutospacing="1" w:after="100" w:afterAutospacing="1"/>
    </w:pPr>
    <w:rPr>
      <w:b/>
      <w:bCs/>
      <w:sz w:val="18"/>
      <w:szCs w:val="18"/>
    </w:rPr>
  </w:style>
  <w:style w:type="paragraph" w:customStyle="1" w:styleId="xl161">
    <w:name w:val="xl161"/>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2">
    <w:name w:val="xl162"/>
    <w:basedOn w:val="a"/>
    <w:uiPriority w:val="99"/>
    <w:rsid w:val="0030442B"/>
    <w:pPr>
      <w:pBdr>
        <w:top w:val="single" w:sz="4"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63">
    <w:name w:val="xl163"/>
    <w:basedOn w:val="a"/>
    <w:uiPriority w:val="99"/>
    <w:rsid w:val="0030442B"/>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jc w:val="center"/>
    </w:pPr>
    <w:rPr>
      <w:b/>
      <w:bCs/>
      <w:sz w:val="18"/>
      <w:szCs w:val="18"/>
    </w:rPr>
  </w:style>
  <w:style w:type="paragraph" w:customStyle="1" w:styleId="xl164">
    <w:name w:val="xl164"/>
    <w:basedOn w:val="a"/>
    <w:uiPriority w:val="99"/>
    <w:rsid w:val="0030442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5">
    <w:name w:val="xl165"/>
    <w:basedOn w:val="a"/>
    <w:uiPriority w:val="99"/>
    <w:rsid w:val="0030442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
    <w:uiPriority w:val="99"/>
    <w:rsid w:val="0030442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67">
    <w:name w:val="xl167"/>
    <w:basedOn w:val="a"/>
    <w:uiPriority w:val="99"/>
    <w:rsid w:val="0030442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68">
    <w:name w:val="xl168"/>
    <w:basedOn w:val="a"/>
    <w:uiPriority w:val="99"/>
    <w:rsid w:val="0030442B"/>
    <w:pPr>
      <w:pBdr>
        <w:left w:val="single" w:sz="8" w:space="0" w:color="auto"/>
        <w:bottom w:val="single" w:sz="4" w:space="0" w:color="auto"/>
        <w:right w:val="single" w:sz="8" w:space="0" w:color="auto"/>
      </w:pBdr>
      <w:shd w:val="clear" w:color="auto" w:fill="FDE9D9"/>
      <w:spacing w:before="100" w:beforeAutospacing="1" w:after="100" w:afterAutospacing="1"/>
    </w:pPr>
    <w:rPr>
      <w:sz w:val="20"/>
      <w:szCs w:val="20"/>
    </w:rPr>
  </w:style>
  <w:style w:type="paragraph" w:customStyle="1" w:styleId="xl169">
    <w:name w:val="xl169"/>
    <w:basedOn w:val="a"/>
    <w:uiPriority w:val="99"/>
    <w:rsid w:val="0030442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
    <w:uiPriority w:val="99"/>
    <w:rsid w:val="0030442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
    <w:uiPriority w:val="99"/>
    <w:rsid w:val="0030442B"/>
    <w:pPr>
      <w:pBdr>
        <w:left w:val="single" w:sz="8" w:space="0" w:color="auto"/>
        <w:bottom w:val="single" w:sz="4" w:space="0" w:color="auto"/>
        <w:right w:val="single" w:sz="8" w:space="0" w:color="auto"/>
      </w:pBdr>
      <w:shd w:val="clear" w:color="auto" w:fill="FDE9D9"/>
      <w:spacing w:before="100" w:beforeAutospacing="1" w:after="100" w:afterAutospacing="1"/>
    </w:pPr>
    <w:rPr>
      <w:sz w:val="20"/>
      <w:szCs w:val="20"/>
    </w:rPr>
  </w:style>
  <w:style w:type="paragraph" w:customStyle="1" w:styleId="xl172">
    <w:name w:val="xl172"/>
    <w:basedOn w:val="a"/>
    <w:uiPriority w:val="99"/>
    <w:rsid w:val="0030442B"/>
    <w:pPr>
      <w:pBdr>
        <w:top w:val="single" w:sz="4" w:space="0" w:color="auto"/>
        <w:left w:val="single" w:sz="8" w:space="0" w:color="auto"/>
        <w:bottom w:val="single" w:sz="4" w:space="0" w:color="auto"/>
        <w:right w:val="single" w:sz="8" w:space="0" w:color="auto"/>
      </w:pBdr>
      <w:shd w:val="clear" w:color="auto" w:fill="DCE6F1"/>
      <w:spacing w:before="100" w:beforeAutospacing="1" w:after="100" w:afterAutospacing="1"/>
    </w:pPr>
    <w:rPr>
      <w:sz w:val="20"/>
      <w:szCs w:val="20"/>
    </w:rPr>
  </w:style>
  <w:style w:type="paragraph" w:customStyle="1" w:styleId="xl173">
    <w:name w:val="xl173"/>
    <w:basedOn w:val="a"/>
    <w:uiPriority w:val="99"/>
    <w:rsid w:val="0030442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74">
    <w:name w:val="xl174"/>
    <w:basedOn w:val="a"/>
    <w:uiPriority w:val="99"/>
    <w:rsid w:val="0030442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
    <w:uiPriority w:val="99"/>
    <w:rsid w:val="0030442B"/>
    <w:pPr>
      <w:pBdr>
        <w:top w:val="single" w:sz="4" w:space="0" w:color="auto"/>
        <w:left w:val="single" w:sz="8" w:space="0" w:color="auto"/>
        <w:bottom w:val="single" w:sz="4" w:space="0" w:color="auto"/>
        <w:right w:val="single" w:sz="8" w:space="0" w:color="auto"/>
      </w:pBdr>
      <w:shd w:val="clear" w:color="auto" w:fill="DCE6F1"/>
      <w:spacing w:before="100" w:beforeAutospacing="1" w:after="100" w:afterAutospacing="1"/>
    </w:pPr>
    <w:rPr>
      <w:b/>
      <w:bCs/>
      <w:sz w:val="18"/>
      <w:szCs w:val="18"/>
    </w:rPr>
  </w:style>
  <w:style w:type="paragraph" w:customStyle="1" w:styleId="xl176">
    <w:name w:val="xl176"/>
    <w:basedOn w:val="a"/>
    <w:uiPriority w:val="99"/>
    <w:rsid w:val="0030442B"/>
    <w:pPr>
      <w:pBdr>
        <w:top w:val="single" w:sz="4" w:space="0" w:color="auto"/>
        <w:left w:val="single" w:sz="8" w:space="0" w:color="auto"/>
        <w:bottom w:val="single" w:sz="4" w:space="0" w:color="auto"/>
        <w:right w:val="single" w:sz="8" w:space="0" w:color="auto"/>
      </w:pBdr>
      <w:shd w:val="clear" w:color="auto" w:fill="DCE6F1"/>
      <w:spacing w:before="100" w:beforeAutospacing="1" w:after="100" w:afterAutospacing="1"/>
    </w:pPr>
    <w:rPr>
      <w:b/>
      <w:bCs/>
      <w:sz w:val="18"/>
      <w:szCs w:val="18"/>
    </w:rPr>
  </w:style>
  <w:style w:type="paragraph" w:customStyle="1" w:styleId="xl177">
    <w:name w:val="xl177"/>
    <w:basedOn w:val="a"/>
    <w:uiPriority w:val="99"/>
    <w:rsid w:val="0030442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
    <w:uiPriority w:val="99"/>
    <w:rsid w:val="0030442B"/>
    <w:pPr>
      <w:pBdr>
        <w:top w:val="single" w:sz="8" w:space="0" w:color="auto"/>
        <w:left w:val="single" w:sz="8" w:space="0" w:color="auto"/>
        <w:bottom w:val="single" w:sz="4" w:space="0" w:color="auto"/>
        <w:right w:val="single" w:sz="8" w:space="0" w:color="auto"/>
      </w:pBdr>
      <w:shd w:val="clear" w:color="auto" w:fill="FDE9D9"/>
      <w:spacing w:before="100" w:beforeAutospacing="1" w:after="100" w:afterAutospacing="1"/>
    </w:pPr>
    <w:rPr>
      <w:b/>
      <w:bCs/>
      <w:sz w:val="18"/>
      <w:szCs w:val="18"/>
    </w:rPr>
  </w:style>
  <w:style w:type="paragraph" w:customStyle="1" w:styleId="xl179">
    <w:name w:val="xl179"/>
    <w:basedOn w:val="a"/>
    <w:uiPriority w:val="99"/>
    <w:rsid w:val="0030442B"/>
    <w:pPr>
      <w:pBdr>
        <w:left w:val="single" w:sz="8" w:space="0" w:color="auto"/>
        <w:bottom w:val="single" w:sz="4" w:space="0" w:color="auto"/>
        <w:right w:val="single" w:sz="8" w:space="0" w:color="auto"/>
      </w:pBdr>
      <w:shd w:val="clear" w:color="auto" w:fill="FDE9D9"/>
      <w:spacing w:before="100" w:beforeAutospacing="1" w:after="100" w:afterAutospacing="1"/>
    </w:pPr>
    <w:rPr>
      <w:b/>
      <w:bCs/>
      <w:sz w:val="20"/>
      <w:szCs w:val="20"/>
    </w:rPr>
  </w:style>
  <w:style w:type="paragraph" w:customStyle="1" w:styleId="xl180">
    <w:name w:val="xl180"/>
    <w:basedOn w:val="a"/>
    <w:uiPriority w:val="99"/>
    <w:rsid w:val="0030442B"/>
    <w:pPr>
      <w:pBdr>
        <w:top w:val="single" w:sz="4" w:space="0" w:color="auto"/>
        <w:left w:val="single" w:sz="8" w:space="0" w:color="auto"/>
        <w:bottom w:val="single" w:sz="4" w:space="0" w:color="auto"/>
        <w:right w:val="single" w:sz="8" w:space="0" w:color="auto"/>
      </w:pBdr>
      <w:shd w:val="clear" w:color="auto" w:fill="FDE9D9"/>
      <w:spacing w:before="100" w:beforeAutospacing="1" w:after="100" w:afterAutospacing="1"/>
    </w:pPr>
    <w:rPr>
      <w:b/>
      <w:bCs/>
      <w:sz w:val="20"/>
      <w:szCs w:val="20"/>
    </w:rPr>
  </w:style>
  <w:style w:type="paragraph" w:customStyle="1" w:styleId="xl181">
    <w:name w:val="xl181"/>
    <w:basedOn w:val="a"/>
    <w:uiPriority w:val="99"/>
    <w:rsid w:val="0030442B"/>
    <w:pPr>
      <w:pBdr>
        <w:top w:val="single" w:sz="4" w:space="0" w:color="auto"/>
        <w:left w:val="single" w:sz="8" w:space="0" w:color="auto"/>
        <w:bottom w:val="single" w:sz="4" w:space="0" w:color="auto"/>
        <w:right w:val="single" w:sz="8" w:space="0" w:color="auto"/>
      </w:pBdr>
      <w:shd w:val="clear" w:color="auto" w:fill="C5D9F1"/>
      <w:spacing w:before="100" w:beforeAutospacing="1" w:after="100" w:afterAutospacing="1"/>
    </w:pPr>
    <w:rPr>
      <w:b/>
      <w:bCs/>
      <w:sz w:val="20"/>
      <w:szCs w:val="20"/>
    </w:rPr>
  </w:style>
  <w:style w:type="paragraph" w:customStyle="1" w:styleId="xl182">
    <w:name w:val="xl182"/>
    <w:basedOn w:val="a"/>
    <w:uiPriority w:val="99"/>
    <w:rsid w:val="0030442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83">
    <w:name w:val="xl183"/>
    <w:basedOn w:val="a"/>
    <w:uiPriority w:val="99"/>
    <w:rsid w:val="0030442B"/>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84">
    <w:name w:val="xl184"/>
    <w:basedOn w:val="a"/>
    <w:uiPriority w:val="99"/>
    <w:rsid w:val="0030442B"/>
    <w:pPr>
      <w:pBdr>
        <w:top w:val="single" w:sz="4" w:space="0" w:color="auto"/>
        <w:left w:val="single" w:sz="8" w:space="0" w:color="auto"/>
        <w:bottom w:val="single" w:sz="4" w:space="0" w:color="auto"/>
        <w:right w:val="single" w:sz="8" w:space="0" w:color="auto"/>
      </w:pBdr>
      <w:shd w:val="clear" w:color="auto" w:fill="C5D9F1"/>
      <w:spacing w:before="100" w:beforeAutospacing="1" w:after="100" w:afterAutospacing="1"/>
      <w:jc w:val="right"/>
    </w:pPr>
    <w:rPr>
      <w:sz w:val="20"/>
      <w:szCs w:val="20"/>
    </w:rPr>
  </w:style>
  <w:style w:type="paragraph" w:customStyle="1" w:styleId="xl185">
    <w:name w:val="xl185"/>
    <w:basedOn w:val="a"/>
    <w:uiPriority w:val="99"/>
    <w:rsid w:val="0030442B"/>
    <w:pPr>
      <w:pBdr>
        <w:top w:val="single" w:sz="4" w:space="0" w:color="auto"/>
        <w:left w:val="single" w:sz="8" w:space="0" w:color="auto"/>
        <w:bottom w:val="single" w:sz="4" w:space="0" w:color="auto"/>
        <w:right w:val="single" w:sz="8" w:space="0" w:color="auto"/>
      </w:pBdr>
      <w:shd w:val="clear" w:color="auto" w:fill="C5D9F1"/>
      <w:spacing w:before="100" w:beforeAutospacing="1" w:after="100" w:afterAutospacing="1"/>
      <w:jc w:val="right"/>
    </w:pPr>
    <w:rPr>
      <w:b/>
      <w:bCs/>
      <w:sz w:val="20"/>
      <w:szCs w:val="20"/>
    </w:rPr>
  </w:style>
  <w:style w:type="paragraph" w:customStyle="1" w:styleId="xl186">
    <w:name w:val="xl186"/>
    <w:basedOn w:val="a"/>
    <w:uiPriority w:val="99"/>
    <w:rsid w:val="0030442B"/>
    <w:pPr>
      <w:pBdr>
        <w:top w:val="single" w:sz="4" w:space="0" w:color="auto"/>
        <w:left w:val="single" w:sz="8" w:space="0" w:color="auto"/>
        <w:right w:val="single" w:sz="8" w:space="0" w:color="auto"/>
      </w:pBdr>
      <w:spacing w:before="100" w:beforeAutospacing="1" w:after="100" w:afterAutospacing="1"/>
      <w:jc w:val="right"/>
    </w:pPr>
    <w:rPr>
      <w:sz w:val="20"/>
      <w:szCs w:val="20"/>
    </w:rPr>
  </w:style>
  <w:style w:type="paragraph" w:customStyle="1" w:styleId="xl187">
    <w:name w:val="xl187"/>
    <w:basedOn w:val="a"/>
    <w:uiPriority w:val="99"/>
    <w:rsid w:val="0030442B"/>
    <w:pPr>
      <w:pBdr>
        <w:top w:val="single" w:sz="4" w:space="0" w:color="auto"/>
        <w:left w:val="single" w:sz="8" w:space="0" w:color="auto"/>
        <w:bottom w:val="single" w:sz="4" w:space="0" w:color="auto"/>
        <w:right w:val="single" w:sz="8" w:space="0" w:color="auto"/>
      </w:pBdr>
      <w:shd w:val="clear" w:color="auto" w:fill="C5D9F1"/>
      <w:spacing w:before="100" w:beforeAutospacing="1" w:after="100" w:afterAutospacing="1"/>
    </w:pPr>
    <w:rPr>
      <w:sz w:val="18"/>
      <w:szCs w:val="18"/>
    </w:rPr>
  </w:style>
  <w:style w:type="paragraph" w:customStyle="1" w:styleId="xl188">
    <w:name w:val="xl188"/>
    <w:basedOn w:val="a"/>
    <w:uiPriority w:val="99"/>
    <w:rsid w:val="0030442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
    <w:uiPriority w:val="99"/>
    <w:rsid w:val="0030442B"/>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20"/>
      <w:szCs w:val="20"/>
    </w:rPr>
  </w:style>
  <w:style w:type="paragraph" w:customStyle="1" w:styleId="xl190">
    <w:name w:val="xl190"/>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
    <w:uiPriority w:val="99"/>
    <w:rsid w:val="0030442B"/>
    <w:pPr>
      <w:pBdr>
        <w:top w:val="single" w:sz="8" w:space="0" w:color="auto"/>
        <w:left w:val="single" w:sz="8" w:space="0" w:color="auto"/>
        <w:bottom w:val="single" w:sz="8" w:space="0" w:color="auto"/>
        <w:right w:val="single" w:sz="4" w:space="0" w:color="auto"/>
      </w:pBdr>
      <w:shd w:val="clear" w:color="auto" w:fill="FDE9D9"/>
      <w:spacing w:before="100" w:beforeAutospacing="1" w:after="100" w:afterAutospacing="1"/>
    </w:pPr>
    <w:rPr>
      <w:b/>
      <w:bCs/>
      <w:sz w:val="20"/>
      <w:szCs w:val="20"/>
    </w:rPr>
  </w:style>
  <w:style w:type="paragraph" w:customStyle="1" w:styleId="xl192">
    <w:name w:val="xl192"/>
    <w:basedOn w:val="a"/>
    <w:uiPriority w:val="99"/>
    <w:rsid w:val="0030442B"/>
    <w:pPr>
      <w:spacing w:before="100" w:beforeAutospacing="1" w:after="100" w:afterAutospacing="1"/>
    </w:pPr>
    <w:rPr>
      <w:b/>
      <w:bCs/>
      <w:sz w:val="20"/>
      <w:szCs w:val="20"/>
    </w:rPr>
  </w:style>
  <w:style w:type="paragraph" w:customStyle="1" w:styleId="xl193">
    <w:name w:val="xl193"/>
    <w:basedOn w:val="a"/>
    <w:uiPriority w:val="99"/>
    <w:rsid w:val="0030442B"/>
    <w:pPr>
      <w:pBdr>
        <w:top w:val="single" w:sz="8" w:space="0" w:color="auto"/>
        <w:left w:val="single" w:sz="4" w:space="0" w:color="auto"/>
        <w:bottom w:val="single" w:sz="8" w:space="0" w:color="auto"/>
        <w:right w:val="single" w:sz="8" w:space="0" w:color="auto"/>
      </w:pBdr>
      <w:shd w:val="clear" w:color="auto" w:fill="FDE9D9"/>
      <w:spacing w:before="100" w:beforeAutospacing="1" w:after="100" w:afterAutospacing="1"/>
      <w:jc w:val="center"/>
    </w:pPr>
    <w:rPr>
      <w:b/>
      <w:bCs/>
      <w:sz w:val="20"/>
      <w:szCs w:val="20"/>
    </w:rPr>
  </w:style>
  <w:style w:type="paragraph" w:customStyle="1" w:styleId="xl194">
    <w:name w:val="xl194"/>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
    <w:uiPriority w:val="99"/>
    <w:rsid w:val="0030442B"/>
    <w:pPr>
      <w:pBdr>
        <w:top w:val="single" w:sz="8"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96">
    <w:name w:val="xl196"/>
    <w:basedOn w:val="a"/>
    <w:uiPriority w:val="99"/>
    <w:rsid w:val="0030442B"/>
    <w:pPr>
      <w:pBdr>
        <w:top w:val="single" w:sz="8" w:space="0" w:color="auto"/>
        <w:left w:val="single" w:sz="8" w:space="0" w:color="auto"/>
        <w:bottom w:val="single" w:sz="4" w:space="0" w:color="auto"/>
      </w:pBdr>
      <w:spacing w:before="100" w:beforeAutospacing="1" w:after="100" w:afterAutospacing="1"/>
      <w:jc w:val="center"/>
    </w:pPr>
    <w:rPr>
      <w:sz w:val="20"/>
      <w:szCs w:val="20"/>
    </w:rPr>
  </w:style>
  <w:style w:type="paragraph" w:customStyle="1" w:styleId="xl197">
    <w:name w:val="xl197"/>
    <w:basedOn w:val="a"/>
    <w:uiPriority w:val="99"/>
    <w:rsid w:val="0030442B"/>
    <w:pPr>
      <w:pBdr>
        <w:top w:val="single" w:sz="4" w:space="0" w:color="auto"/>
        <w:left w:val="single" w:sz="8" w:space="0" w:color="auto"/>
        <w:bottom w:val="single" w:sz="4" w:space="0" w:color="auto"/>
      </w:pBdr>
      <w:spacing w:before="100" w:beforeAutospacing="1" w:after="100" w:afterAutospacing="1"/>
      <w:jc w:val="center"/>
    </w:pPr>
    <w:rPr>
      <w:sz w:val="16"/>
      <w:szCs w:val="16"/>
    </w:rPr>
  </w:style>
  <w:style w:type="paragraph" w:customStyle="1" w:styleId="xl198">
    <w:name w:val="xl198"/>
    <w:basedOn w:val="a"/>
    <w:uiPriority w:val="99"/>
    <w:rsid w:val="0030442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99">
    <w:name w:val="xl199"/>
    <w:basedOn w:val="a"/>
    <w:uiPriority w:val="99"/>
    <w:rsid w:val="0030442B"/>
    <w:pPr>
      <w:pBdr>
        <w:top w:val="single" w:sz="8"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200">
    <w:name w:val="xl200"/>
    <w:basedOn w:val="a"/>
    <w:uiPriority w:val="99"/>
    <w:rsid w:val="0030442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201">
    <w:name w:val="xl201"/>
    <w:basedOn w:val="a"/>
    <w:uiPriority w:val="99"/>
    <w:rsid w:val="0030442B"/>
    <w:pPr>
      <w:pBdr>
        <w:left w:val="single" w:sz="8" w:space="0" w:color="auto"/>
      </w:pBdr>
      <w:spacing w:before="100" w:beforeAutospacing="1" w:after="100" w:afterAutospacing="1"/>
      <w:jc w:val="center"/>
    </w:pPr>
    <w:rPr>
      <w:sz w:val="20"/>
      <w:szCs w:val="20"/>
    </w:rPr>
  </w:style>
  <w:style w:type="paragraph" w:customStyle="1" w:styleId="xl202">
    <w:name w:val="xl202"/>
    <w:basedOn w:val="a"/>
    <w:uiPriority w:val="99"/>
    <w:rsid w:val="0030442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203">
    <w:name w:val="xl203"/>
    <w:basedOn w:val="a"/>
    <w:uiPriority w:val="99"/>
    <w:rsid w:val="0030442B"/>
    <w:pPr>
      <w:pBdr>
        <w:top w:val="single" w:sz="4" w:space="0" w:color="auto"/>
        <w:left w:val="single" w:sz="4" w:space="0" w:color="auto"/>
        <w:bottom w:val="single" w:sz="8" w:space="0" w:color="auto"/>
      </w:pBdr>
      <w:spacing w:before="100" w:beforeAutospacing="1" w:after="100" w:afterAutospacing="1"/>
      <w:jc w:val="center"/>
    </w:pPr>
    <w:rPr>
      <w:sz w:val="20"/>
      <w:szCs w:val="20"/>
    </w:rPr>
  </w:style>
  <w:style w:type="paragraph" w:customStyle="1" w:styleId="xl204">
    <w:name w:val="xl204"/>
    <w:basedOn w:val="a"/>
    <w:uiPriority w:val="99"/>
    <w:rsid w:val="0030442B"/>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205">
    <w:name w:val="xl205"/>
    <w:basedOn w:val="a"/>
    <w:uiPriority w:val="99"/>
    <w:rsid w:val="0030442B"/>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06">
    <w:name w:val="xl206"/>
    <w:basedOn w:val="a"/>
    <w:uiPriority w:val="99"/>
    <w:rsid w:val="0030442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7">
    <w:name w:val="xl207"/>
    <w:basedOn w:val="a"/>
    <w:uiPriority w:val="99"/>
    <w:rsid w:val="0030442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08">
    <w:name w:val="xl208"/>
    <w:basedOn w:val="a"/>
    <w:uiPriority w:val="99"/>
    <w:rsid w:val="0030442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
    <w:uiPriority w:val="99"/>
    <w:rsid w:val="0030442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
    <w:uiPriority w:val="99"/>
    <w:rsid w:val="0030442B"/>
    <w:pPr>
      <w:pBdr>
        <w:top w:val="single" w:sz="8"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211">
    <w:name w:val="xl211"/>
    <w:basedOn w:val="a"/>
    <w:uiPriority w:val="99"/>
    <w:rsid w:val="0030442B"/>
    <w:pPr>
      <w:pBdr>
        <w:left w:val="single" w:sz="4" w:space="0" w:color="auto"/>
        <w:bottom w:val="single" w:sz="8" w:space="0" w:color="auto"/>
      </w:pBdr>
      <w:spacing w:before="100" w:beforeAutospacing="1" w:after="100" w:afterAutospacing="1"/>
      <w:jc w:val="center"/>
    </w:pPr>
    <w:rPr>
      <w:b/>
      <w:bCs/>
      <w:sz w:val="18"/>
      <w:szCs w:val="18"/>
    </w:rPr>
  </w:style>
  <w:style w:type="paragraph" w:customStyle="1" w:styleId="xl212">
    <w:name w:val="xl212"/>
    <w:basedOn w:val="a"/>
    <w:uiPriority w:val="99"/>
    <w:rsid w:val="0030442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13">
    <w:name w:val="xl213"/>
    <w:basedOn w:val="a"/>
    <w:uiPriority w:val="99"/>
    <w:rsid w:val="0030442B"/>
    <w:pPr>
      <w:pBdr>
        <w:top w:val="single" w:sz="8" w:space="0" w:color="auto"/>
        <w:left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214">
    <w:name w:val="xl214"/>
    <w:basedOn w:val="a"/>
    <w:uiPriority w:val="99"/>
    <w:rsid w:val="0030442B"/>
    <w:pPr>
      <w:pBdr>
        <w:left w:val="single" w:sz="4" w:space="0" w:color="auto"/>
        <w:bottom w:val="single" w:sz="8" w:space="0" w:color="auto"/>
        <w:right w:val="single" w:sz="8" w:space="0" w:color="auto"/>
      </w:pBdr>
      <w:spacing w:before="100" w:beforeAutospacing="1" w:after="100" w:afterAutospacing="1"/>
      <w:jc w:val="right"/>
    </w:pPr>
    <w:rPr>
      <w:sz w:val="20"/>
      <w:szCs w:val="20"/>
    </w:rPr>
  </w:style>
  <w:style w:type="paragraph" w:customStyle="1" w:styleId="xl215">
    <w:name w:val="xl215"/>
    <w:basedOn w:val="a"/>
    <w:uiPriority w:val="99"/>
    <w:rsid w:val="0030442B"/>
    <w:pPr>
      <w:pBdr>
        <w:left w:val="single" w:sz="4" w:space="0" w:color="auto"/>
        <w:bottom w:val="single" w:sz="8" w:space="0" w:color="auto"/>
      </w:pBdr>
      <w:spacing w:before="100" w:beforeAutospacing="1" w:after="100" w:afterAutospacing="1"/>
      <w:jc w:val="center"/>
    </w:pPr>
    <w:rPr>
      <w:sz w:val="16"/>
      <w:szCs w:val="16"/>
    </w:rPr>
  </w:style>
  <w:style w:type="paragraph" w:customStyle="1" w:styleId="xl216">
    <w:name w:val="xl216"/>
    <w:basedOn w:val="a"/>
    <w:uiPriority w:val="99"/>
    <w:rsid w:val="0030442B"/>
    <w:pPr>
      <w:pBdr>
        <w:left w:val="single" w:sz="4" w:space="0" w:color="auto"/>
        <w:bottom w:val="single" w:sz="8" w:space="0" w:color="auto"/>
      </w:pBdr>
      <w:spacing w:before="100" w:beforeAutospacing="1" w:after="100" w:afterAutospacing="1"/>
      <w:jc w:val="center"/>
    </w:pPr>
    <w:rPr>
      <w:sz w:val="16"/>
      <w:szCs w:val="16"/>
    </w:rPr>
  </w:style>
  <w:style w:type="paragraph" w:customStyle="1" w:styleId="xl217">
    <w:name w:val="xl217"/>
    <w:basedOn w:val="a"/>
    <w:uiPriority w:val="99"/>
    <w:rsid w:val="0030442B"/>
    <w:pPr>
      <w:pBdr>
        <w:left w:val="single" w:sz="4" w:space="0" w:color="auto"/>
        <w:bottom w:val="single" w:sz="8" w:space="0" w:color="auto"/>
      </w:pBdr>
      <w:spacing w:before="100" w:beforeAutospacing="1" w:after="100" w:afterAutospacing="1"/>
      <w:jc w:val="center"/>
    </w:pPr>
    <w:rPr>
      <w:sz w:val="16"/>
      <w:szCs w:val="16"/>
    </w:rPr>
  </w:style>
  <w:style w:type="paragraph" w:customStyle="1" w:styleId="xl218">
    <w:name w:val="xl218"/>
    <w:basedOn w:val="a"/>
    <w:uiPriority w:val="99"/>
    <w:rsid w:val="0030442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219">
    <w:name w:val="xl219"/>
    <w:basedOn w:val="a"/>
    <w:uiPriority w:val="99"/>
    <w:rsid w:val="0030442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220">
    <w:name w:val="xl220"/>
    <w:basedOn w:val="a"/>
    <w:uiPriority w:val="99"/>
    <w:rsid w:val="0030442B"/>
    <w:pPr>
      <w:pBdr>
        <w:top w:val="single" w:sz="4" w:space="0" w:color="auto"/>
        <w:left w:val="single" w:sz="8" w:space="0" w:color="auto"/>
        <w:bottom w:val="single" w:sz="4" w:space="0" w:color="auto"/>
        <w:right w:val="single" w:sz="4" w:space="0" w:color="auto"/>
      </w:pBdr>
      <w:shd w:val="clear" w:color="auto" w:fill="FDE9D9"/>
      <w:spacing w:before="100" w:beforeAutospacing="1" w:after="100" w:afterAutospacing="1"/>
      <w:jc w:val="center"/>
    </w:pPr>
    <w:rPr>
      <w:b/>
      <w:bCs/>
      <w:sz w:val="18"/>
      <w:szCs w:val="18"/>
    </w:rPr>
  </w:style>
  <w:style w:type="paragraph" w:customStyle="1" w:styleId="xl221">
    <w:name w:val="xl221"/>
    <w:basedOn w:val="a"/>
    <w:uiPriority w:val="99"/>
    <w:rsid w:val="0030442B"/>
    <w:pPr>
      <w:pBdr>
        <w:top w:val="single" w:sz="8" w:space="0" w:color="auto"/>
        <w:left w:val="single" w:sz="4" w:space="0" w:color="auto"/>
      </w:pBdr>
      <w:spacing w:before="100" w:beforeAutospacing="1" w:after="100" w:afterAutospacing="1"/>
    </w:pPr>
    <w:rPr>
      <w:sz w:val="18"/>
      <w:szCs w:val="18"/>
    </w:rPr>
  </w:style>
  <w:style w:type="paragraph" w:customStyle="1" w:styleId="xl222">
    <w:name w:val="xl222"/>
    <w:basedOn w:val="a"/>
    <w:uiPriority w:val="99"/>
    <w:rsid w:val="0030442B"/>
    <w:pPr>
      <w:pBdr>
        <w:left w:val="single" w:sz="4" w:space="0" w:color="auto"/>
        <w:bottom w:val="single" w:sz="8" w:space="0" w:color="auto"/>
      </w:pBdr>
      <w:spacing w:before="100" w:beforeAutospacing="1" w:after="100" w:afterAutospacing="1"/>
    </w:pPr>
    <w:rPr>
      <w:sz w:val="18"/>
      <w:szCs w:val="18"/>
    </w:rPr>
  </w:style>
  <w:style w:type="paragraph" w:customStyle="1" w:styleId="xl223">
    <w:name w:val="xl223"/>
    <w:basedOn w:val="a"/>
    <w:uiPriority w:val="99"/>
    <w:rsid w:val="0030442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24">
    <w:name w:val="xl224"/>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
    <w:uiPriority w:val="99"/>
    <w:rsid w:val="0030442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27">
    <w:name w:val="xl227"/>
    <w:basedOn w:val="a"/>
    <w:uiPriority w:val="99"/>
    <w:rsid w:val="0030442B"/>
    <w:pPr>
      <w:pBdr>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228">
    <w:name w:val="xl228"/>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29">
    <w:name w:val="xl229"/>
    <w:basedOn w:val="a"/>
    <w:uiPriority w:val="99"/>
    <w:rsid w:val="0030442B"/>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30">
    <w:name w:val="xl230"/>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31">
    <w:name w:val="xl231"/>
    <w:basedOn w:val="a"/>
    <w:uiPriority w:val="99"/>
    <w:rsid w:val="0030442B"/>
    <w:pPr>
      <w:pBdr>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32">
    <w:name w:val="xl232"/>
    <w:basedOn w:val="a"/>
    <w:uiPriority w:val="99"/>
    <w:rsid w:val="0030442B"/>
    <w:pPr>
      <w:pBdr>
        <w:top w:val="single" w:sz="8" w:space="0" w:color="auto"/>
        <w:left w:val="single" w:sz="4" w:space="0" w:color="auto"/>
        <w:bottom w:val="single" w:sz="4" w:space="0" w:color="auto"/>
      </w:pBdr>
      <w:shd w:val="clear" w:color="auto" w:fill="FDE9D9"/>
      <w:spacing w:before="100" w:beforeAutospacing="1" w:after="100" w:afterAutospacing="1"/>
    </w:pPr>
    <w:rPr>
      <w:b/>
      <w:bCs/>
      <w:sz w:val="20"/>
      <w:szCs w:val="20"/>
    </w:rPr>
  </w:style>
  <w:style w:type="paragraph" w:customStyle="1" w:styleId="xl233">
    <w:name w:val="xl233"/>
    <w:basedOn w:val="a"/>
    <w:uiPriority w:val="99"/>
    <w:rsid w:val="0030442B"/>
    <w:pPr>
      <w:pBdr>
        <w:top w:val="single" w:sz="8" w:space="0" w:color="auto"/>
        <w:left w:val="single" w:sz="4" w:space="0" w:color="auto"/>
        <w:bottom w:val="single" w:sz="4" w:space="0" w:color="auto"/>
      </w:pBdr>
      <w:shd w:val="clear" w:color="auto" w:fill="FDE9D9"/>
      <w:spacing w:before="100" w:beforeAutospacing="1" w:after="100" w:afterAutospacing="1"/>
    </w:pPr>
    <w:rPr>
      <w:b/>
      <w:bCs/>
      <w:sz w:val="20"/>
      <w:szCs w:val="20"/>
    </w:rPr>
  </w:style>
  <w:style w:type="paragraph" w:customStyle="1" w:styleId="xl234">
    <w:name w:val="xl234"/>
    <w:basedOn w:val="a"/>
    <w:uiPriority w:val="99"/>
    <w:rsid w:val="0030442B"/>
    <w:pPr>
      <w:pBdr>
        <w:top w:val="single" w:sz="8" w:space="0" w:color="auto"/>
        <w:left w:val="single" w:sz="4" w:space="0" w:color="auto"/>
      </w:pBdr>
      <w:spacing w:before="100" w:beforeAutospacing="1" w:after="100" w:afterAutospacing="1"/>
      <w:jc w:val="center"/>
    </w:pPr>
    <w:rPr>
      <w:sz w:val="18"/>
      <w:szCs w:val="18"/>
    </w:rPr>
  </w:style>
  <w:style w:type="paragraph" w:customStyle="1" w:styleId="xl235">
    <w:name w:val="xl235"/>
    <w:basedOn w:val="a"/>
    <w:uiPriority w:val="99"/>
    <w:rsid w:val="0030442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36">
    <w:name w:val="xl236"/>
    <w:basedOn w:val="a"/>
    <w:uiPriority w:val="99"/>
    <w:rsid w:val="0030442B"/>
    <w:pPr>
      <w:spacing w:before="100" w:beforeAutospacing="1" w:after="100" w:afterAutospacing="1"/>
      <w:jc w:val="center"/>
    </w:pPr>
    <w:rPr>
      <w:b/>
      <w:bCs/>
      <w:sz w:val="20"/>
      <w:szCs w:val="20"/>
    </w:rPr>
  </w:style>
  <w:style w:type="paragraph" w:customStyle="1" w:styleId="xl237">
    <w:name w:val="xl237"/>
    <w:basedOn w:val="a"/>
    <w:uiPriority w:val="99"/>
    <w:rsid w:val="0030442B"/>
    <w:pPr>
      <w:spacing w:before="100" w:beforeAutospacing="1" w:after="100" w:afterAutospacing="1"/>
      <w:jc w:val="center"/>
    </w:pPr>
    <w:rPr>
      <w:b/>
      <w:bCs/>
    </w:rPr>
  </w:style>
  <w:style w:type="paragraph" w:customStyle="1" w:styleId="xl238">
    <w:name w:val="xl238"/>
    <w:basedOn w:val="a"/>
    <w:uiPriority w:val="99"/>
    <w:rsid w:val="0030442B"/>
    <w:pPr>
      <w:pBdr>
        <w:bottom w:val="single" w:sz="8" w:space="0" w:color="auto"/>
      </w:pBdr>
      <w:spacing w:before="100" w:beforeAutospacing="1" w:after="100" w:afterAutospacing="1"/>
      <w:jc w:val="center"/>
    </w:pPr>
    <w:rPr>
      <w:b/>
      <w:bCs/>
    </w:rPr>
  </w:style>
  <w:style w:type="paragraph" w:customStyle="1" w:styleId="xl239">
    <w:name w:val="xl239"/>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40">
    <w:name w:val="xl240"/>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1">
    <w:name w:val="xl241"/>
    <w:basedOn w:val="a"/>
    <w:uiPriority w:val="99"/>
    <w:rsid w:val="0030442B"/>
    <w:pPr>
      <w:pBdr>
        <w:top w:val="single" w:sz="4"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242">
    <w:name w:val="xl242"/>
    <w:basedOn w:val="a"/>
    <w:uiPriority w:val="99"/>
    <w:rsid w:val="0030442B"/>
    <w:pPr>
      <w:pBdr>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3">
    <w:name w:val="xl243"/>
    <w:basedOn w:val="a"/>
    <w:uiPriority w:val="99"/>
    <w:rsid w:val="0030442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4">
    <w:name w:val="xl244"/>
    <w:basedOn w:val="a"/>
    <w:uiPriority w:val="99"/>
    <w:rsid w:val="0030442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uiPriority w:val="99"/>
    <w:rsid w:val="0030442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
    <w:uiPriority w:val="99"/>
    <w:rsid w:val="0030442B"/>
    <w:pPr>
      <w:pBdr>
        <w:top w:val="single" w:sz="4" w:space="0" w:color="auto"/>
        <w:left w:val="single" w:sz="4" w:space="0" w:color="auto"/>
        <w:bottom w:val="single" w:sz="4" w:space="0" w:color="auto"/>
      </w:pBdr>
      <w:shd w:val="clear" w:color="auto" w:fill="DCE6F1"/>
      <w:spacing w:before="100" w:beforeAutospacing="1" w:after="100" w:afterAutospacing="1"/>
    </w:pPr>
    <w:rPr>
      <w:sz w:val="20"/>
      <w:szCs w:val="20"/>
    </w:rPr>
  </w:style>
  <w:style w:type="paragraph" w:customStyle="1" w:styleId="xl247">
    <w:name w:val="xl247"/>
    <w:basedOn w:val="a"/>
    <w:uiPriority w:val="99"/>
    <w:rsid w:val="0030442B"/>
    <w:pPr>
      <w:pBdr>
        <w:top w:val="single" w:sz="4" w:space="0" w:color="auto"/>
        <w:bottom w:val="single" w:sz="4" w:space="0" w:color="auto"/>
      </w:pBdr>
      <w:shd w:val="clear" w:color="auto" w:fill="DCE6F1"/>
      <w:spacing w:before="100" w:beforeAutospacing="1" w:after="100" w:afterAutospacing="1"/>
    </w:pPr>
    <w:rPr>
      <w:sz w:val="20"/>
      <w:szCs w:val="20"/>
    </w:rPr>
  </w:style>
  <w:style w:type="paragraph" w:customStyle="1" w:styleId="xl248">
    <w:name w:val="xl248"/>
    <w:basedOn w:val="a"/>
    <w:uiPriority w:val="99"/>
    <w:rsid w:val="0030442B"/>
    <w:pPr>
      <w:pBdr>
        <w:top w:val="single" w:sz="4" w:space="0" w:color="auto"/>
        <w:bottom w:val="single" w:sz="4" w:space="0" w:color="auto"/>
        <w:right w:val="single" w:sz="8" w:space="0" w:color="auto"/>
      </w:pBdr>
      <w:shd w:val="clear" w:color="auto" w:fill="DCE6F1"/>
      <w:spacing w:before="100" w:beforeAutospacing="1" w:after="100" w:afterAutospacing="1"/>
    </w:pPr>
    <w:rPr>
      <w:sz w:val="20"/>
      <w:szCs w:val="20"/>
    </w:rPr>
  </w:style>
  <w:style w:type="paragraph" w:customStyle="1" w:styleId="xl249">
    <w:name w:val="xl249"/>
    <w:basedOn w:val="a"/>
    <w:uiPriority w:val="99"/>
    <w:rsid w:val="0030442B"/>
    <w:pPr>
      <w:pBdr>
        <w:top w:val="single" w:sz="4" w:space="0" w:color="auto"/>
        <w:left w:val="single" w:sz="4" w:space="0" w:color="auto"/>
        <w:bottom w:val="single" w:sz="4" w:space="0" w:color="auto"/>
      </w:pBdr>
      <w:shd w:val="clear" w:color="auto" w:fill="DCE6F1"/>
      <w:spacing w:before="100" w:beforeAutospacing="1" w:after="100" w:afterAutospacing="1"/>
    </w:pPr>
    <w:rPr>
      <w:b/>
      <w:bCs/>
      <w:sz w:val="20"/>
      <w:szCs w:val="20"/>
    </w:rPr>
  </w:style>
  <w:style w:type="paragraph" w:customStyle="1" w:styleId="xl250">
    <w:name w:val="xl250"/>
    <w:basedOn w:val="a"/>
    <w:uiPriority w:val="99"/>
    <w:rsid w:val="0030442B"/>
    <w:pPr>
      <w:pBdr>
        <w:top w:val="single" w:sz="4" w:space="0" w:color="auto"/>
        <w:left w:val="single" w:sz="4" w:space="0" w:color="auto"/>
        <w:bottom w:val="single" w:sz="4" w:space="0" w:color="auto"/>
      </w:pBdr>
      <w:shd w:val="clear" w:color="auto" w:fill="DCE6F1"/>
      <w:spacing w:before="100" w:beforeAutospacing="1" w:after="100" w:afterAutospacing="1"/>
    </w:pPr>
    <w:rPr>
      <w:b/>
      <w:bCs/>
      <w:sz w:val="20"/>
      <w:szCs w:val="20"/>
    </w:rPr>
  </w:style>
  <w:style w:type="paragraph" w:customStyle="1" w:styleId="xl251">
    <w:name w:val="xl251"/>
    <w:basedOn w:val="a"/>
    <w:uiPriority w:val="99"/>
    <w:rsid w:val="0030442B"/>
    <w:pPr>
      <w:pBdr>
        <w:top w:val="single" w:sz="4" w:space="0" w:color="auto"/>
        <w:left w:val="single" w:sz="4" w:space="0" w:color="auto"/>
        <w:bottom w:val="single" w:sz="4" w:space="0" w:color="auto"/>
      </w:pBdr>
      <w:shd w:val="clear" w:color="auto" w:fill="DCE6F1"/>
      <w:spacing w:before="100" w:beforeAutospacing="1" w:after="100" w:afterAutospacing="1"/>
    </w:pPr>
    <w:rPr>
      <w:b/>
      <w:bCs/>
      <w:sz w:val="18"/>
      <w:szCs w:val="18"/>
    </w:rPr>
  </w:style>
  <w:style w:type="paragraph" w:customStyle="1" w:styleId="xl252">
    <w:name w:val="xl252"/>
    <w:basedOn w:val="a"/>
    <w:uiPriority w:val="99"/>
    <w:rsid w:val="0030442B"/>
    <w:pPr>
      <w:pBdr>
        <w:top w:val="single" w:sz="4" w:space="0" w:color="auto"/>
        <w:left w:val="single" w:sz="4" w:space="0" w:color="auto"/>
        <w:bottom w:val="single" w:sz="4" w:space="0" w:color="auto"/>
      </w:pBdr>
      <w:shd w:val="clear" w:color="auto" w:fill="DCE6F1"/>
      <w:spacing w:before="100" w:beforeAutospacing="1" w:after="100" w:afterAutospacing="1"/>
    </w:pPr>
    <w:rPr>
      <w:b/>
      <w:bCs/>
      <w:sz w:val="18"/>
      <w:szCs w:val="18"/>
    </w:rPr>
  </w:style>
  <w:style w:type="paragraph" w:customStyle="1" w:styleId="xl253">
    <w:name w:val="xl253"/>
    <w:basedOn w:val="a"/>
    <w:uiPriority w:val="99"/>
    <w:rsid w:val="0030442B"/>
    <w:pPr>
      <w:pBdr>
        <w:top w:val="single" w:sz="8" w:space="0" w:color="auto"/>
        <w:left w:val="single" w:sz="4" w:space="0" w:color="auto"/>
        <w:bottom w:val="single" w:sz="4" w:space="0" w:color="auto"/>
      </w:pBdr>
      <w:shd w:val="clear" w:color="auto" w:fill="FDE9D9"/>
      <w:spacing w:before="100" w:beforeAutospacing="1" w:after="100" w:afterAutospacing="1"/>
    </w:pPr>
    <w:rPr>
      <w:b/>
      <w:bCs/>
      <w:sz w:val="18"/>
      <w:szCs w:val="18"/>
    </w:rPr>
  </w:style>
  <w:style w:type="paragraph" w:customStyle="1" w:styleId="xl254">
    <w:name w:val="xl254"/>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55">
    <w:name w:val="xl255"/>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56">
    <w:name w:val="xl256"/>
    <w:basedOn w:val="a"/>
    <w:uiPriority w:val="99"/>
    <w:rsid w:val="0030442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
    <w:uiPriority w:val="99"/>
    <w:rsid w:val="0030442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259">
    <w:name w:val="xl259"/>
    <w:basedOn w:val="a"/>
    <w:uiPriority w:val="99"/>
    <w:rsid w:val="0030442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60">
    <w:name w:val="xl260"/>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261">
    <w:name w:val="xl261"/>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262">
    <w:name w:val="xl262"/>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263">
    <w:name w:val="xl263"/>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264">
    <w:name w:val="xl264"/>
    <w:basedOn w:val="a"/>
    <w:uiPriority w:val="99"/>
    <w:rsid w:val="0030442B"/>
    <w:pPr>
      <w:pBdr>
        <w:left w:val="single" w:sz="4" w:space="0" w:color="auto"/>
        <w:right w:val="single" w:sz="8" w:space="0" w:color="auto"/>
      </w:pBdr>
      <w:spacing w:before="100" w:beforeAutospacing="1" w:after="100" w:afterAutospacing="1"/>
      <w:jc w:val="center"/>
    </w:pPr>
    <w:rPr>
      <w:sz w:val="18"/>
      <w:szCs w:val="18"/>
    </w:rPr>
  </w:style>
  <w:style w:type="paragraph" w:customStyle="1" w:styleId="xl265">
    <w:name w:val="xl265"/>
    <w:basedOn w:val="a"/>
    <w:uiPriority w:val="99"/>
    <w:rsid w:val="0030442B"/>
    <w:pPr>
      <w:pBdr>
        <w:top w:val="single" w:sz="8" w:space="0" w:color="auto"/>
        <w:left w:val="single" w:sz="4" w:space="0" w:color="auto"/>
        <w:bottom w:val="single" w:sz="8" w:space="0" w:color="auto"/>
      </w:pBdr>
      <w:shd w:val="clear" w:color="auto" w:fill="FDE9D9"/>
      <w:spacing w:before="100" w:beforeAutospacing="1" w:after="100" w:afterAutospacing="1"/>
    </w:pPr>
    <w:rPr>
      <w:b/>
      <w:bCs/>
      <w:sz w:val="20"/>
      <w:szCs w:val="20"/>
    </w:rPr>
  </w:style>
  <w:style w:type="paragraph" w:customStyle="1" w:styleId="xl266">
    <w:name w:val="xl266"/>
    <w:basedOn w:val="a"/>
    <w:uiPriority w:val="99"/>
    <w:rsid w:val="0030442B"/>
    <w:pPr>
      <w:pBdr>
        <w:top w:val="single" w:sz="8" w:space="0" w:color="auto"/>
        <w:bottom w:val="single" w:sz="8" w:space="0" w:color="auto"/>
      </w:pBdr>
      <w:shd w:val="clear" w:color="auto" w:fill="FDE9D9"/>
      <w:spacing w:before="100" w:beforeAutospacing="1" w:after="100" w:afterAutospacing="1"/>
    </w:pPr>
    <w:rPr>
      <w:b/>
      <w:bCs/>
      <w:sz w:val="20"/>
      <w:szCs w:val="20"/>
    </w:rPr>
  </w:style>
  <w:style w:type="paragraph" w:customStyle="1" w:styleId="xl267">
    <w:name w:val="xl267"/>
    <w:basedOn w:val="a"/>
    <w:uiPriority w:val="99"/>
    <w:rsid w:val="0030442B"/>
    <w:pPr>
      <w:pBdr>
        <w:top w:val="single" w:sz="8" w:space="0" w:color="auto"/>
        <w:bottom w:val="single" w:sz="8" w:space="0" w:color="auto"/>
        <w:right w:val="single" w:sz="4" w:space="0" w:color="auto"/>
      </w:pBdr>
      <w:shd w:val="clear" w:color="auto" w:fill="FDE9D9"/>
      <w:spacing w:before="100" w:beforeAutospacing="1" w:after="100" w:afterAutospacing="1"/>
    </w:pPr>
    <w:rPr>
      <w:b/>
      <w:bCs/>
      <w:sz w:val="20"/>
      <w:szCs w:val="20"/>
    </w:rPr>
  </w:style>
  <w:style w:type="paragraph" w:customStyle="1" w:styleId="xl268">
    <w:name w:val="xl268"/>
    <w:basedOn w:val="a"/>
    <w:uiPriority w:val="99"/>
    <w:rsid w:val="0030442B"/>
    <w:pPr>
      <w:pBdr>
        <w:top w:val="single" w:sz="4"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269">
    <w:name w:val="xl269"/>
    <w:basedOn w:val="a"/>
    <w:uiPriority w:val="99"/>
    <w:rsid w:val="0030442B"/>
    <w:pPr>
      <w:pBdr>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0">
    <w:name w:val="xl270"/>
    <w:basedOn w:val="a"/>
    <w:uiPriority w:val="99"/>
    <w:rsid w:val="0030442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1">
    <w:name w:val="xl271"/>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72">
    <w:name w:val="xl272"/>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
    <w:uiPriority w:val="99"/>
    <w:rsid w:val="0030442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
    <w:uiPriority w:val="99"/>
    <w:rsid w:val="0030442B"/>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275">
    <w:name w:val="xl275"/>
    <w:basedOn w:val="a"/>
    <w:uiPriority w:val="99"/>
    <w:rsid w:val="0030442B"/>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76">
    <w:name w:val="xl276"/>
    <w:basedOn w:val="a"/>
    <w:uiPriority w:val="99"/>
    <w:rsid w:val="0030442B"/>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7">
    <w:name w:val="xl277"/>
    <w:basedOn w:val="a"/>
    <w:uiPriority w:val="99"/>
    <w:rsid w:val="0030442B"/>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78">
    <w:name w:val="xl278"/>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
    <w:uiPriority w:val="99"/>
    <w:rsid w:val="0030442B"/>
    <w:pPr>
      <w:pBdr>
        <w:top w:val="single" w:sz="4" w:space="0" w:color="auto"/>
        <w:left w:val="single" w:sz="8" w:space="0" w:color="auto"/>
        <w:right w:val="single" w:sz="4" w:space="0" w:color="auto"/>
      </w:pBdr>
      <w:spacing w:before="100" w:beforeAutospacing="1" w:after="100" w:afterAutospacing="1"/>
    </w:pPr>
    <w:rPr>
      <w:sz w:val="18"/>
      <w:szCs w:val="18"/>
    </w:rPr>
  </w:style>
  <w:style w:type="paragraph" w:customStyle="1" w:styleId="xl281">
    <w:name w:val="xl281"/>
    <w:basedOn w:val="a"/>
    <w:uiPriority w:val="99"/>
    <w:rsid w:val="0030442B"/>
    <w:pPr>
      <w:pBdr>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282">
    <w:name w:val="xl282"/>
    <w:basedOn w:val="a"/>
    <w:uiPriority w:val="99"/>
    <w:rsid w:val="0030442B"/>
    <w:pPr>
      <w:pBdr>
        <w:left w:val="single" w:sz="8" w:space="0" w:color="auto"/>
        <w:right w:val="single" w:sz="4" w:space="0" w:color="auto"/>
      </w:pBdr>
      <w:spacing w:before="100" w:beforeAutospacing="1" w:after="100" w:afterAutospacing="1"/>
      <w:jc w:val="center"/>
    </w:pPr>
    <w:rPr>
      <w:sz w:val="18"/>
      <w:szCs w:val="18"/>
    </w:rPr>
  </w:style>
  <w:style w:type="paragraph" w:customStyle="1" w:styleId="xl283">
    <w:name w:val="xl283"/>
    <w:basedOn w:val="a"/>
    <w:uiPriority w:val="99"/>
    <w:rsid w:val="0030442B"/>
    <w:pPr>
      <w:pBdr>
        <w:left w:val="single" w:sz="4" w:space="0" w:color="auto"/>
        <w:right w:val="single" w:sz="4" w:space="0" w:color="auto"/>
      </w:pBdr>
      <w:spacing w:before="100" w:beforeAutospacing="1" w:after="100" w:afterAutospacing="1"/>
    </w:pPr>
    <w:rPr>
      <w:sz w:val="18"/>
      <w:szCs w:val="18"/>
    </w:rPr>
  </w:style>
  <w:style w:type="paragraph" w:customStyle="1" w:styleId="xl284">
    <w:name w:val="xl284"/>
    <w:basedOn w:val="a"/>
    <w:uiPriority w:val="99"/>
    <w:rsid w:val="0030442B"/>
    <w:pPr>
      <w:pBdr>
        <w:left w:val="single" w:sz="4" w:space="0" w:color="auto"/>
        <w:right w:val="single" w:sz="4" w:space="0" w:color="auto"/>
      </w:pBdr>
      <w:spacing w:before="100" w:beforeAutospacing="1" w:after="100" w:afterAutospacing="1"/>
      <w:jc w:val="center"/>
    </w:pPr>
    <w:rPr>
      <w:sz w:val="18"/>
      <w:szCs w:val="18"/>
    </w:rPr>
  </w:style>
  <w:style w:type="paragraph" w:customStyle="1" w:styleId="xl285">
    <w:name w:val="xl285"/>
    <w:basedOn w:val="a"/>
    <w:uiPriority w:val="99"/>
    <w:rsid w:val="0030442B"/>
    <w:pPr>
      <w:pBdr>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86">
    <w:name w:val="xl286"/>
    <w:basedOn w:val="a"/>
    <w:uiPriority w:val="99"/>
    <w:rsid w:val="0030442B"/>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87">
    <w:name w:val="xl287"/>
    <w:basedOn w:val="a"/>
    <w:uiPriority w:val="99"/>
    <w:rsid w:val="0030442B"/>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88">
    <w:name w:val="xl288"/>
    <w:basedOn w:val="a"/>
    <w:uiPriority w:val="99"/>
    <w:rsid w:val="0030442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
    <w:uiPriority w:val="99"/>
    <w:rsid w:val="0030442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
    <w:uiPriority w:val="99"/>
    <w:rsid w:val="0030442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91">
    <w:name w:val="xl291"/>
    <w:basedOn w:val="a"/>
    <w:uiPriority w:val="99"/>
    <w:rsid w:val="0030442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2">
    <w:name w:val="xl292"/>
    <w:basedOn w:val="a"/>
    <w:uiPriority w:val="99"/>
    <w:rsid w:val="0030442B"/>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293">
    <w:name w:val="xl293"/>
    <w:basedOn w:val="a"/>
    <w:uiPriority w:val="99"/>
    <w:rsid w:val="0030442B"/>
    <w:pPr>
      <w:pBdr>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94">
    <w:name w:val="xl294"/>
    <w:basedOn w:val="a"/>
    <w:uiPriority w:val="99"/>
    <w:rsid w:val="0030442B"/>
    <w:pPr>
      <w:pBdr>
        <w:top w:val="single" w:sz="4"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295">
    <w:name w:val="xl295"/>
    <w:basedOn w:val="a"/>
    <w:uiPriority w:val="99"/>
    <w:rsid w:val="0030442B"/>
    <w:pPr>
      <w:pBdr>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6">
    <w:name w:val="xl296"/>
    <w:basedOn w:val="a"/>
    <w:uiPriority w:val="99"/>
    <w:rsid w:val="0030442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97">
    <w:name w:val="xl297"/>
    <w:basedOn w:val="a"/>
    <w:uiPriority w:val="99"/>
    <w:rsid w:val="0030442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8">
    <w:name w:val="xl298"/>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99">
    <w:name w:val="xl299"/>
    <w:basedOn w:val="a"/>
    <w:uiPriority w:val="99"/>
    <w:rsid w:val="0030442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00">
    <w:name w:val="xl300"/>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301">
    <w:name w:val="xl301"/>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302">
    <w:name w:val="xl302"/>
    <w:basedOn w:val="a"/>
    <w:uiPriority w:val="99"/>
    <w:rsid w:val="0030442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303">
    <w:name w:val="xl303"/>
    <w:basedOn w:val="a"/>
    <w:uiPriority w:val="99"/>
    <w:rsid w:val="0030442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04">
    <w:name w:val="xl304"/>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
    <w:uiPriority w:val="99"/>
    <w:rsid w:val="0030442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
    <w:uiPriority w:val="99"/>
    <w:rsid w:val="0030442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307">
    <w:name w:val="xl307"/>
    <w:basedOn w:val="a"/>
    <w:uiPriority w:val="99"/>
    <w:rsid w:val="0030442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08">
    <w:name w:val="xl308"/>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9">
    <w:name w:val="xl309"/>
    <w:basedOn w:val="a"/>
    <w:uiPriority w:val="99"/>
    <w:rsid w:val="0030442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10">
    <w:name w:val="xl310"/>
    <w:basedOn w:val="a"/>
    <w:uiPriority w:val="99"/>
    <w:rsid w:val="0030442B"/>
    <w:pPr>
      <w:pBdr>
        <w:left w:val="single" w:sz="8"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311">
    <w:name w:val="xl311"/>
    <w:basedOn w:val="a"/>
    <w:uiPriority w:val="99"/>
    <w:rsid w:val="0030442B"/>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312">
    <w:name w:val="xl312"/>
    <w:basedOn w:val="a"/>
    <w:uiPriority w:val="99"/>
    <w:rsid w:val="0030442B"/>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313">
    <w:name w:val="xl313"/>
    <w:basedOn w:val="a"/>
    <w:uiPriority w:val="99"/>
    <w:rsid w:val="0030442B"/>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4">
    <w:name w:val="xl314"/>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15">
    <w:name w:val="xl315"/>
    <w:basedOn w:val="a"/>
    <w:uiPriority w:val="99"/>
    <w:rsid w:val="0030442B"/>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316">
    <w:name w:val="xl316"/>
    <w:basedOn w:val="a"/>
    <w:uiPriority w:val="99"/>
    <w:rsid w:val="0030442B"/>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7">
    <w:name w:val="xl317"/>
    <w:basedOn w:val="a"/>
    <w:uiPriority w:val="99"/>
    <w:rsid w:val="0030442B"/>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318">
    <w:name w:val="xl318"/>
    <w:basedOn w:val="a"/>
    <w:uiPriority w:val="99"/>
    <w:rsid w:val="0030442B"/>
    <w:pPr>
      <w:pBdr>
        <w:left w:val="single" w:sz="8"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319">
    <w:name w:val="xl319"/>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2">
    <w:name w:val="xl322"/>
    <w:basedOn w:val="a"/>
    <w:uiPriority w:val="99"/>
    <w:rsid w:val="0030442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3">
    <w:name w:val="xl323"/>
    <w:basedOn w:val="a"/>
    <w:uiPriority w:val="99"/>
    <w:rsid w:val="0030442B"/>
    <w:pPr>
      <w:spacing w:before="100" w:beforeAutospacing="1" w:after="100" w:afterAutospacing="1"/>
      <w:jc w:val="center"/>
    </w:pPr>
    <w:rPr>
      <w:b/>
      <w:bCs/>
    </w:rPr>
  </w:style>
  <w:style w:type="paragraph" w:customStyle="1" w:styleId="xl324">
    <w:name w:val="xl324"/>
    <w:basedOn w:val="a"/>
    <w:uiPriority w:val="99"/>
    <w:rsid w:val="0030442B"/>
    <w:pPr>
      <w:pBdr>
        <w:top w:val="single" w:sz="8" w:space="0" w:color="auto"/>
        <w:left w:val="single" w:sz="4" w:space="0" w:color="auto"/>
        <w:right w:val="single" w:sz="4" w:space="0" w:color="auto"/>
      </w:pBdr>
      <w:spacing w:before="100" w:beforeAutospacing="1" w:after="100" w:afterAutospacing="1"/>
    </w:pPr>
    <w:rPr>
      <w:sz w:val="20"/>
      <w:szCs w:val="20"/>
    </w:rPr>
  </w:style>
  <w:style w:type="paragraph" w:customStyle="1" w:styleId="xl325">
    <w:name w:val="xl325"/>
    <w:basedOn w:val="a"/>
    <w:uiPriority w:val="99"/>
    <w:rsid w:val="0030442B"/>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326">
    <w:name w:val="xl326"/>
    <w:basedOn w:val="a"/>
    <w:uiPriority w:val="99"/>
    <w:rsid w:val="0030442B"/>
    <w:pPr>
      <w:pBdr>
        <w:top w:val="single" w:sz="8"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327">
    <w:name w:val="xl327"/>
    <w:basedOn w:val="a"/>
    <w:uiPriority w:val="99"/>
    <w:rsid w:val="0030442B"/>
    <w:pPr>
      <w:pBdr>
        <w:left w:val="single" w:sz="8"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328">
    <w:name w:val="xl328"/>
    <w:basedOn w:val="a"/>
    <w:uiPriority w:val="99"/>
    <w:rsid w:val="0030442B"/>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29">
    <w:name w:val="xl329"/>
    <w:basedOn w:val="a"/>
    <w:uiPriority w:val="99"/>
    <w:rsid w:val="0030442B"/>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330">
    <w:name w:val="xl330"/>
    <w:basedOn w:val="a"/>
    <w:uiPriority w:val="99"/>
    <w:rsid w:val="0030442B"/>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31">
    <w:name w:val="xl331"/>
    <w:basedOn w:val="a"/>
    <w:uiPriority w:val="99"/>
    <w:rsid w:val="0030442B"/>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332">
    <w:name w:val="xl332"/>
    <w:basedOn w:val="a"/>
    <w:uiPriority w:val="99"/>
    <w:rsid w:val="0030442B"/>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33">
    <w:name w:val="xl333"/>
    <w:basedOn w:val="a"/>
    <w:uiPriority w:val="99"/>
    <w:rsid w:val="0030442B"/>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334">
    <w:name w:val="xl334"/>
    <w:basedOn w:val="a"/>
    <w:uiPriority w:val="99"/>
    <w:rsid w:val="0030442B"/>
    <w:pPr>
      <w:pBdr>
        <w:left w:val="single" w:sz="8" w:space="0" w:color="auto"/>
        <w:right w:val="single" w:sz="8" w:space="0" w:color="auto"/>
      </w:pBdr>
      <w:spacing w:before="100" w:beforeAutospacing="1" w:after="100" w:afterAutospacing="1"/>
      <w:jc w:val="center"/>
    </w:pPr>
  </w:style>
  <w:style w:type="paragraph" w:customStyle="1" w:styleId="xl335">
    <w:name w:val="xl335"/>
    <w:basedOn w:val="a"/>
    <w:uiPriority w:val="99"/>
    <w:rsid w:val="0030442B"/>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336">
    <w:name w:val="xl336"/>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37">
    <w:name w:val="xl337"/>
    <w:basedOn w:val="a"/>
    <w:uiPriority w:val="99"/>
    <w:rsid w:val="0030442B"/>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338">
    <w:name w:val="xl338"/>
    <w:basedOn w:val="a"/>
    <w:uiPriority w:val="99"/>
    <w:rsid w:val="0030442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39">
    <w:name w:val="xl339"/>
    <w:basedOn w:val="a"/>
    <w:uiPriority w:val="99"/>
    <w:rsid w:val="0030442B"/>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40">
    <w:name w:val="xl340"/>
    <w:basedOn w:val="a"/>
    <w:uiPriority w:val="99"/>
    <w:rsid w:val="0030442B"/>
    <w:pPr>
      <w:pBdr>
        <w:top w:val="single" w:sz="8" w:space="0" w:color="auto"/>
        <w:bottom w:val="single" w:sz="4" w:space="0" w:color="auto"/>
      </w:pBdr>
      <w:spacing w:before="100" w:beforeAutospacing="1" w:after="100" w:afterAutospacing="1"/>
      <w:jc w:val="center"/>
    </w:pPr>
    <w:rPr>
      <w:sz w:val="20"/>
      <w:szCs w:val="20"/>
    </w:rPr>
  </w:style>
  <w:style w:type="paragraph" w:customStyle="1" w:styleId="xl341">
    <w:name w:val="xl341"/>
    <w:basedOn w:val="a"/>
    <w:uiPriority w:val="99"/>
    <w:rsid w:val="0030442B"/>
    <w:pPr>
      <w:pBdr>
        <w:top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42">
    <w:name w:val="xl342"/>
    <w:basedOn w:val="a"/>
    <w:uiPriority w:val="99"/>
    <w:rsid w:val="0030442B"/>
    <w:pPr>
      <w:pBdr>
        <w:left w:val="single" w:sz="8" w:space="0" w:color="auto"/>
        <w:right w:val="single" w:sz="4" w:space="0" w:color="auto"/>
      </w:pBdr>
      <w:spacing w:before="100" w:beforeAutospacing="1" w:after="100" w:afterAutospacing="1"/>
      <w:jc w:val="center"/>
    </w:pPr>
    <w:rPr>
      <w:sz w:val="20"/>
      <w:szCs w:val="20"/>
    </w:rPr>
  </w:style>
  <w:style w:type="paragraph" w:customStyle="1" w:styleId="xl343">
    <w:name w:val="xl343"/>
    <w:basedOn w:val="a"/>
    <w:uiPriority w:val="99"/>
    <w:rsid w:val="0030442B"/>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344">
    <w:name w:val="xl344"/>
    <w:basedOn w:val="a"/>
    <w:uiPriority w:val="99"/>
    <w:rsid w:val="0030442B"/>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
    <w:uiPriority w:val="99"/>
    <w:rsid w:val="0030442B"/>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346">
    <w:name w:val="xl346"/>
    <w:basedOn w:val="a"/>
    <w:uiPriority w:val="99"/>
    <w:rsid w:val="0030442B"/>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347">
    <w:name w:val="xl347"/>
    <w:basedOn w:val="a"/>
    <w:uiPriority w:val="99"/>
    <w:rsid w:val="0030442B"/>
    <w:pPr>
      <w:pBdr>
        <w:top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48">
    <w:name w:val="xl348"/>
    <w:basedOn w:val="a"/>
    <w:uiPriority w:val="99"/>
    <w:rsid w:val="0030442B"/>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349">
    <w:name w:val="xl349"/>
    <w:basedOn w:val="a"/>
    <w:uiPriority w:val="99"/>
    <w:rsid w:val="0030442B"/>
    <w:pPr>
      <w:pBdr>
        <w:left w:val="single" w:sz="8" w:space="0" w:color="auto"/>
        <w:right w:val="single" w:sz="8" w:space="0" w:color="auto"/>
      </w:pBdr>
      <w:spacing w:before="100" w:beforeAutospacing="1" w:after="100" w:afterAutospacing="1"/>
      <w:jc w:val="center"/>
    </w:pPr>
  </w:style>
  <w:style w:type="paragraph" w:customStyle="1" w:styleId="xl350">
    <w:name w:val="xl350"/>
    <w:basedOn w:val="a"/>
    <w:uiPriority w:val="99"/>
    <w:rsid w:val="0030442B"/>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font5">
    <w:name w:val="font5"/>
    <w:basedOn w:val="a"/>
    <w:rsid w:val="0030442B"/>
    <w:pPr>
      <w:spacing w:before="100" w:beforeAutospacing="1" w:after="100" w:afterAutospacing="1"/>
    </w:pPr>
    <w:rPr>
      <w:rFonts w:ascii="Tahoma" w:hAnsi="Tahoma" w:cs="Tahoma"/>
      <w:color w:val="000000"/>
      <w:sz w:val="18"/>
      <w:szCs w:val="18"/>
    </w:rPr>
  </w:style>
  <w:style w:type="paragraph" w:customStyle="1" w:styleId="font6">
    <w:name w:val="font6"/>
    <w:basedOn w:val="a"/>
    <w:rsid w:val="0030442B"/>
    <w:pPr>
      <w:spacing w:before="100" w:beforeAutospacing="1" w:after="100" w:afterAutospacing="1"/>
    </w:pPr>
    <w:rPr>
      <w:rFonts w:ascii="Tahoma" w:hAnsi="Tahoma" w:cs="Tahoma"/>
      <w:b/>
      <w:bCs/>
      <w:color w:val="000000"/>
      <w:sz w:val="18"/>
      <w:szCs w:val="18"/>
    </w:rPr>
  </w:style>
  <w:style w:type="paragraph" w:customStyle="1" w:styleId="xl468">
    <w:name w:val="xl468"/>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69">
    <w:name w:val="xl469"/>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70">
    <w:name w:val="xl470"/>
    <w:basedOn w:val="a"/>
    <w:uiPriority w:val="99"/>
    <w:rsid w:val="0030442B"/>
    <w:pPr>
      <w:spacing w:before="100" w:beforeAutospacing="1" w:after="100" w:afterAutospacing="1"/>
    </w:pPr>
  </w:style>
  <w:style w:type="paragraph" w:customStyle="1" w:styleId="xl471">
    <w:name w:val="xl471"/>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3">
    <w:name w:val="xl473"/>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4">
    <w:name w:val="xl474"/>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5">
    <w:name w:val="xl475"/>
    <w:basedOn w:val="a"/>
    <w:uiPriority w:val="99"/>
    <w:rsid w:val="0030442B"/>
    <w:pPr>
      <w:spacing w:before="100" w:beforeAutospacing="1" w:after="100" w:afterAutospacing="1"/>
    </w:pPr>
    <w:rPr>
      <w:b/>
      <w:bCs/>
    </w:rPr>
  </w:style>
  <w:style w:type="paragraph" w:customStyle="1" w:styleId="xl476">
    <w:name w:val="xl476"/>
    <w:basedOn w:val="a"/>
    <w:uiPriority w:val="99"/>
    <w:rsid w:val="0030442B"/>
    <w:pPr>
      <w:shd w:val="clear" w:color="auto" w:fill="A0A7EE"/>
      <w:spacing w:before="100" w:beforeAutospacing="1" w:after="100" w:afterAutospacing="1"/>
    </w:pPr>
  </w:style>
  <w:style w:type="paragraph" w:customStyle="1" w:styleId="xl477">
    <w:name w:val="xl477"/>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78">
    <w:name w:val="xl478"/>
    <w:basedOn w:val="a"/>
    <w:uiPriority w:val="99"/>
    <w:rsid w:val="0030442B"/>
    <w:pPr>
      <w:shd w:val="clear" w:color="auto" w:fill="FFFF00"/>
      <w:spacing w:before="100" w:beforeAutospacing="1" w:after="100" w:afterAutospacing="1"/>
    </w:pPr>
  </w:style>
  <w:style w:type="paragraph" w:customStyle="1" w:styleId="xl479">
    <w:name w:val="xl479"/>
    <w:basedOn w:val="a"/>
    <w:uiPriority w:val="99"/>
    <w:rsid w:val="0030442B"/>
    <w:pPr>
      <w:shd w:val="clear" w:color="auto" w:fill="FFFF00"/>
      <w:spacing w:before="100" w:beforeAutospacing="1" w:after="100" w:afterAutospacing="1"/>
    </w:pPr>
    <w:rPr>
      <w:b/>
      <w:bCs/>
    </w:rPr>
  </w:style>
  <w:style w:type="paragraph" w:customStyle="1" w:styleId="xl480">
    <w:name w:val="xl480"/>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
    <w:name w:val="xl481"/>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482">
    <w:name w:val="xl482"/>
    <w:basedOn w:val="a"/>
    <w:uiPriority w:val="99"/>
    <w:rsid w:val="0030442B"/>
    <w:pPr>
      <w:spacing w:before="100" w:beforeAutospacing="1" w:after="100" w:afterAutospacing="1"/>
    </w:pPr>
    <w:rPr>
      <w:i/>
      <w:iCs/>
    </w:rPr>
  </w:style>
  <w:style w:type="paragraph" w:customStyle="1" w:styleId="xl483">
    <w:name w:val="xl483"/>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484">
    <w:name w:val="xl484"/>
    <w:basedOn w:val="a"/>
    <w:uiPriority w:val="99"/>
    <w:rsid w:val="0030442B"/>
    <w:pPr>
      <w:spacing w:before="100" w:beforeAutospacing="1" w:after="100" w:afterAutospacing="1"/>
      <w:jc w:val="right"/>
    </w:pPr>
  </w:style>
  <w:style w:type="paragraph" w:customStyle="1" w:styleId="xl485">
    <w:name w:val="xl485"/>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86">
    <w:name w:val="xl486"/>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7">
    <w:name w:val="xl487"/>
    <w:basedOn w:val="a"/>
    <w:uiPriority w:val="99"/>
    <w:rsid w:val="0030442B"/>
    <w:pPr>
      <w:spacing w:before="100" w:beforeAutospacing="1" w:after="100" w:afterAutospacing="1"/>
    </w:pPr>
    <w:rPr>
      <w:b/>
      <w:bCs/>
    </w:rPr>
  </w:style>
  <w:style w:type="paragraph" w:customStyle="1" w:styleId="xl488">
    <w:name w:val="xl488"/>
    <w:basedOn w:val="a"/>
    <w:uiPriority w:val="99"/>
    <w:rsid w:val="0030442B"/>
    <w:pPr>
      <w:spacing w:before="100" w:beforeAutospacing="1" w:after="100" w:afterAutospacing="1"/>
    </w:pPr>
    <w:rPr>
      <w:color w:val="FF0000"/>
    </w:rPr>
  </w:style>
  <w:style w:type="paragraph" w:customStyle="1" w:styleId="xl489">
    <w:name w:val="xl489"/>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490">
    <w:name w:val="xl490"/>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91">
    <w:name w:val="xl491"/>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2">
    <w:name w:val="xl492"/>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493">
    <w:name w:val="xl493"/>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94">
    <w:name w:val="xl494"/>
    <w:basedOn w:val="a"/>
    <w:uiPriority w:val="99"/>
    <w:rsid w:val="0030442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495">
    <w:name w:val="xl495"/>
    <w:basedOn w:val="a"/>
    <w:uiPriority w:val="99"/>
    <w:rsid w:val="0030442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496">
    <w:name w:val="xl496"/>
    <w:basedOn w:val="a"/>
    <w:uiPriority w:val="99"/>
    <w:rsid w:val="0030442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497">
    <w:name w:val="xl497"/>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98">
    <w:name w:val="xl498"/>
    <w:basedOn w:val="a"/>
    <w:uiPriority w:val="99"/>
    <w:rsid w:val="0030442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499">
    <w:name w:val="xl499"/>
    <w:basedOn w:val="a"/>
    <w:uiPriority w:val="99"/>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0">
    <w:name w:val="xl500"/>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1">
    <w:name w:val="xl501"/>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C00000"/>
    </w:rPr>
  </w:style>
  <w:style w:type="paragraph" w:customStyle="1" w:styleId="xl504">
    <w:name w:val="xl504"/>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5">
    <w:name w:val="xl505"/>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06">
    <w:name w:val="xl506"/>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
    <w:name w:val="xl507"/>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8">
    <w:name w:val="xl508"/>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9">
    <w:name w:val="xl509"/>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0">
    <w:name w:val="xl510"/>
    <w:basedOn w:val="a"/>
    <w:rsid w:val="0030442B"/>
    <w:pPr>
      <w:spacing w:before="100" w:beforeAutospacing="1" w:after="100" w:afterAutospacing="1"/>
      <w:jc w:val="center"/>
    </w:pPr>
  </w:style>
  <w:style w:type="paragraph" w:customStyle="1" w:styleId="xl511">
    <w:name w:val="xl511"/>
    <w:basedOn w:val="a"/>
    <w:rsid w:val="0030442B"/>
    <w:pPr>
      <w:spacing w:before="100" w:beforeAutospacing="1" w:after="100" w:afterAutospacing="1"/>
    </w:pPr>
  </w:style>
  <w:style w:type="paragraph" w:customStyle="1" w:styleId="xl512">
    <w:name w:val="xl512"/>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3">
    <w:name w:val="xl513"/>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4">
    <w:name w:val="xl514"/>
    <w:basedOn w:val="a"/>
    <w:rsid w:val="0030442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15">
    <w:name w:val="xl515"/>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6">
    <w:name w:val="xl516"/>
    <w:basedOn w:val="a"/>
    <w:rsid w:val="0030442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17">
    <w:name w:val="xl517"/>
    <w:basedOn w:val="a"/>
    <w:rsid w:val="0030442B"/>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style>
  <w:style w:type="paragraph" w:customStyle="1" w:styleId="xl518">
    <w:name w:val="xl518"/>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519">
    <w:name w:val="xl519"/>
    <w:basedOn w:val="a"/>
    <w:rsid w:val="0030442B"/>
    <w:pPr>
      <w:pBdr>
        <w:top w:val="single" w:sz="4" w:space="0" w:color="auto"/>
        <w:bottom w:val="single" w:sz="4" w:space="0" w:color="auto"/>
      </w:pBdr>
      <w:spacing w:before="100" w:beforeAutospacing="1" w:after="100" w:afterAutospacing="1"/>
      <w:jc w:val="both"/>
    </w:pPr>
  </w:style>
  <w:style w:type="paragraph" w:customStyle="1" w:styleId="xl520">
    <w:name w:val="xl520"/>
    <w:basedOn w:val="a"/>
    <w:rsid w:val="0030442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21">
    <w:name w:val="xl521"/>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2">
    <w:name w:val="xl522"/>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523">
    <w:name w:val="xl523"/>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524">
    <w:name w:val="xl524"/>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25">
    <w:name w:val="xl525"/>
    <w:basedOn w:val="a"/>
    <w:rsid w:val="0030442B"/>
    <w:pPr>
      <w:pBdr>
        <w:top w:val="single" w:sz="4" w:space="0" w:color="auto"/>
        <w:bottom w:val="single" w:sz="4" w:space="0" w:color="auto"/>
      </w:pBdr>
      <w:spacing w:before="100" w:beforeAutospacing="1" w:after="100" w:afterAutospacing="1"/>
      <w:jc w:val="both"/>
    </w:pPr>
    <w:rPr>
      <w:b/>
      <w:bCs/>
    </w:rPr>
  </w:style>
  <w:style w:type="paragraph" w:customStyle="1" w:styleId="xl526">
    <w:name w:val="xl526"/>
    <w:basedOn w:val="a"/>
    <w:rsid w:val="0030442B"/>
    <w:pPr>
      <w:pBdr>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527">
    <w:name w:val="xl527"/>
    <w:basedOn w:val="a"/>
    <w:rsid w:val="0030442B"/>
    <w:pPr>
      <w:pBdr>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528">
    <w:name w:val="xl528"/>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29">
    <w:name w:val="xl529"/>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30">
    <w:name w:val="xl530"/>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
    <w:rsid w:val="0030442B"/>
    <w:pPr>
      <w:spacing w:before="100" w:beforeAutospacing="1" w:after="100" w:afterAutospacing="1"/>
      <w:jc w:val="center"/>
    </w:pPr>
  </w:style>
  <w:style w:type="paragraph" w:customStyle="1" w:styleId="xl533">
    <w:name w:val="xl533"/>
    <w:basedOn w:val="a"/>
    <w:rsid w:val="0030442B"/>
    <w:pPr>
      <w:spacing w:before="100" w:beforeAutospacing="1" w:after="100" w:afterAutospacing="1"/>
      <w:jc w:val="center"/>
    </w:pPr>
    <w:rPr>
      <w:b/>
      <w:bCs/>
    </w:rPr>
  </w:style>
  <w:style w:type="paragraph" w:customStyle="1" w:styleId="xl534">
    <w:name w:val="xl534"/>
    <w:basedOn w:val="a"/>
    <w:rsid w:val="0030442B"/>
    <w:pPr>
      <w:pBdr>
        <w:left w:val="single" w:sz="4" w:space="0" w:color="auto"/>
        <w:bottom w:val="single" w:sz="4" w:space="0" w:color="auto"/>
        <w:right w:val="single" w:sz="4" w:space="0" w:color="auto"/>
      </w:pBdr>
      <w:spacing w:before="100" w:beforeAutospacing="1" w:after="100" w:afterAutospacing="1"/>
    </w:pPr>
  </w:style>
  <w:style w:type="paragraph" w:customStyle="1" w:styleId="xl535">
    <w:name w:val="xl535"/>
    <w:basedOn w:val="a"/>
    <w:rsid w:val="0030442B"/>
    <w:pPr>
      <w:pBdr>
        <w:left w:val="single" w:sz="4" w:space="0" w:color="auto"/>
        <w:bottom w:val="single" w:sz="4" w:space="0" w:color="auto"/>
        <w:right w:val="single" w:sz="4" w:space="0" w:color="auto"/>
      </w:pBdr>
      <w:spacing w:before="100" w:beforeAutospacing="1" w:after="100" w:afterAutospacing="1"/>
    </w:pPr>
  </w:style>
  <w:style w:type="paragraph" w:customStyle="1" w:styleId="xl536">
    <w:name w:val="xl536"/>
    <w:basedOn w:val="a"/>
    <w:rsid w:val="0030442B"/>
    <w:pPr>
      <w:pBdr>
        <w:left w:val="single" w:sz="4" w:space="0" w:color="auto"/>
        <w:bottom w:val="single" w:sz="4" w:space="0" w:color="auto"/>
        <w:right w:val="single" w:sz="4" w:space="0" w:color="auto"/>
      </w:pBdr>
      <w:spacing w:before="100" w:beforeAutospacing="1" w:after="100" w:afterAutospacing="1"/>
      <w:jc w:val="center"/>
    </w:pPr>
    <w:rPr>
      <w:color w:val="C00000"/>
    </w:rPr>
  </w:style>
  <w:style w:type="paragraph" w:customStyle="1" w:styleId="xl537">
    <w:name w:val="xl537"/>
    <w:basedOn w:val="a"/>
    <w:rsid w:val="0030442B"/>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38">
    <w:name w:val="xl538"/>
    <w:basedOn w:val="a"/>
    <w:rsid w:val="0030442B"/>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539">
    <w:name w:val="xl539"/>
    <w:basedOn w:val="a"/>
    <w:rsid w:val="0030442B"/>
    <w:pPr>
      <w:spacing w:before="100" w:beforeAutospacing="1" w:after="100" w:afterAutospacing="1"/>
      <w:jc w:val="center"/>
    </w:pPr>
  </w:style>
  <w:style w:type="paragraph" w:customStyle="1" w:styleId="xl540">
    <w:name w:val="xl540"/>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3">
    <w:name w:val="xl543"/>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5">
    <w:name w:val="xl545"/>
    <w:basedOn w:val="a"/>
    <w:rsid w:val="0030442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
    <w:rsid w:val="003044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
    <w:rsid w:val="003044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9">
    <w:name w:val="xl549"/>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50">
    <w:name w:val="xl550"/>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51">
    <w:name w:val="xl551"/>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52">
    <w:name w:val="xl552"/>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53">
    <w:name w:val="xl553"/>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54">
    <w:name w:val="xl554"/>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
    <w:rsid w:val="0030442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rPr>
  </w:style>
  <w:style w:type="paragraph" w:customStyle="1" w:styleId="xl556">
    <w:name w:val="xl556"/>
    <w:basedOn w:val="a"/>
    <w:rsid w:val="0030442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57">
    <w:name w:val="xl557"/>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59">
    <w:name w:val="xl559"/>
    <w:basedOn w:val="a"/>
    <w:rsid w:val="003044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60">
    <w:name w:val="xl560"/>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61">
    <w:name w:val="xl561"/>
    <w:basedOn w:val="a"/>
    <w:rsid w:val="0030442B"/>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562">
    <w:name w:val="xl562"/>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
    <w:rsid w:val="0030442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64">
    <w:name w:val="xl564"/>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5">
    <w:name w:val="xl565"/>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566">
    <w:name w:val="xl566"/>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567">
    <w:name w:val="xl567"/>
    <w:basedOn w:val="a"/>
    <w:rsid w:val="0030442B"/>
    <w:pPr>
      <w:pBdr>
        <w:top w:val="single" w:sz="4" w:space="0" w:color="auto"/>
        <w:left w:val="single" w:sz="4" w:space="0" w:color="auto"/>
        <w:bottom w:val="single" w:sz="4" w:space="0" w:color="auto"/>
      </w:pBdr>
      <w:spacing w:before="100" w:beforeAutospacing="1" w:after="100" w:afterAutospacing="1"/>
      <w:jc w:val="center"/>
    </w:pPr>
    <w:rPr>
      <w:b/>
      <w:bCs/>
      <w:color w:val="FF0000"/>
    </w:rPr>
  </w:style>
  <w:style w:type="paragraph" w:customStyle="1" w:styleId="xl568">
    <w:name w:val="xl568"/>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69">
    <w:name w:val="xl569"/>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570">
    <w:name w:val="xl570"/>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71">
    <w:name w:val="xl571"/>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572">
    <w:name w:val="xl572"/>
    <w:basedOn w:val="a"/>
    <w:rsid w:val="0030442B"/>
    <w:pPr>
      <w:pBdr>
        <w:top w:val="single" w:sz="4" w:space="0" w:color="auto"/>
        <w:left w:val="single" w:sz="4" w:space="0" w:color="auto"/>
        <w:bottom w:val="single" w:sz="4" w:space="0" w:color="auto"/>
      </w:pBdr>
      <w:spacing w:before="100" w:beforeAutospacing="1" w:after="100" w:afterAutospacing="1"/>
      <w:jc w:val="center"/>
    </w:pPr>
    <w:rPr>
      <w:color w:val="0070C0"/>
    </w:rPr>
  </w:style>
  <w:style w:type="paragraph" w:customStyle="1" w:styleId="xl573">
    <w:name w:val="xl573"/>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575">
    <w:name w:val="xl575"/>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
    <w:rsid w:val="0030442B"/>
    <w:pPr>
      <w:pBdr>
        <w:top w:val="single" w:sz="4" w:space="0" w:color="auto"/>
        <w:left w:val="single" w:sz="4" w:space="0" w:color="auto"/>
        <w:bottom w:val="single" w:sz="4" w:space="0" w:color="auto"/>
      </w:pBdr>
      <w:spacing w:before="100" w:beforeAutospacing="1" w:after="100" w:afterAutospacing="1"/>
    </w:pPr>
  </w:style>
  <w:style w:type="paragraph" w:customStyle="1" w:styleId="xl577">
    <w:name w:val="xl577"/>
    <w:basedOn w:val="a"/>
    <w:rsid w:val="0030442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78">
    <w:name w:val="xl578"/>
    <w:basedOn w:val="a"/>
    <w:rsid w:val="0030442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olor w:val="FF0000"/>
      <w:sz w:val="20"/>
      <w:szCs w:val="20"/>
    </w:rPr>
  </w:style>
  <w:style w:type="paragraph" w:customStyle="1" w:styleId="xl579">
    <w:name w:val="xl579"/>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0">
    <w:name w:val="xl580"/>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81">
    <w:name w:val="xl581"/>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
    <w:rsid w:val="0030442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583">
    <w:name w:val="xl583"/>
    <w:basedOn w:val="a"/>
    <w:rsid w:val="0030442B"/>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pPr>
  </w:style>
  <w:style w:type="paragraph" w:customStyle="1" w:styleId="xl584">
    <w:name w:val="xl584"/>
    <w:basedOn w:val="a"/>
    <w:rsid w:val="0030442B"/>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style>
  <w:style w:type="paragraph" w:customStyle="1" w:styleId="xl585">
    <w:name w:val="xl585"/>
    <w:basedOn w:val="a"/>
    <w:rsid w:val="0030442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86">
    <w:name w:val="xl586"/>
    <w:basedOn w:val="a"/>
    <w:rsid w:val="0030442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87">
    <w:name w:val="xl587"/>
    <w:basedOn w:val="a"/>
    <w:rsid w:val="0030442B"/>
    <w:pPr>
      <w:pBdr>
        <w:top w:val="single" w:sz="4" w:space="0" w:color="auto"/>
        <w:left w:val="single" w:sz="4" w:space="0" w:color="auto"/>
        <w:bottom w:val="single" w:sz="4" w:space="0" w:color="auto"/>
      </w:pBdr>
      <w:spacing w:before="100" w:beforeAutospacing="1" w:after="100" w:afterAutospacing="1"/>
      <w:jc w:val="center"/>
    </w:pPr>
    <w:rPr>
      <w:b/>
      <w:bCs/>
      <w:color w:val="FF0000"/>
    </w:rPr>
  </w:style>
  <w:style w:type="paragraph" w:customStyle="1" w:styleId="xl588">
    <w:name w:val="xl588"/>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89">
    <w:name w:val="xl589"/>
    <w:basedOn w:val="a"/>
    <w:rsid w:val="0030442B"/>
    <w:pPr>
      <w:spacing w:before="100" w:beforeAutospacing="1" w:after="100" w:afterAutospacing="1"/>
      <w:jc w:val="center"/>
    </w:pPr>
    <w:rPr>
      <w:color w:val="FF0000"/>
    </w:rPr>
  </w:style>
  <w:style w:type="paragraph" w:customStyle="1" w:styleId="xl590">
    <w:name w:val="xl590"/>
    <w:basedOn w:val="a"/>
    <w:rsid w:val="0030442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591">
    <w:name w:val="xl591"/>
    <w:basedOn w:val="a"/>
    <w:rsid w:val="0030442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592">
    <w:name w:val="xl592"/>
    <w:basedOn w:val="a"/>
    <w:rsid w:val="0030442B"/>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593">
    <w:name w:val="xl593"/>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94">
    <w:name w:val="xl594"/>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95">
    <w:name w:val="xl595"/>
    <w:basedOn w:val="a"/>
    <w:rsid w:val="0030442B"/>
    <w:pPr>
      <w:spacing w:before="100" w:beforeAutospacing="1" w:after="100" w:afterAutospacing="1"/>
    </w:pPr>
    <w:rPr>
      <w:b/>
      <w:bCs/>
    </w:rPr>
  </w:style>
  <w:style w:type="paragraph" w:customStyle="1" w:styleId="xl596">
    <w:name w:val="xl596"/>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97">
    <w:name w:val="xl597"/>
    <w:basedOn w:val="a"/>
    <w:rsid w:val="0030442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99">
    <w:name w:val="xl599"/>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00">
    <w:name w:val="xl600"/>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01">
    <w:name w:val="xl601"/>
    <w:basedOn w:val="a"/>
    <w:rsid w:val="0030442B"/>
    <w:pPr>
      <w:spacing w:before="100" w:beforeAutospacing="1" w:after="100" w:afterAutospacing="1"/>
      <w:jc w:val="center"/>
    </w:pPr>
  </w:style>
  <w:style w:type="paragraph" w:customStyle="1" w:styleId="xl602">
    <w:name w:val="xl602"/>
    <w:basedOn w:val="a"/>
    <w:rsid w:val="0030442B"/>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pPr>
    <w:rPr>
      <w:color w:val="FF0000"/>
    </w:rPr>
  </w:style>
  <w:style w:type="paragraph" w:customStyle="1" w:styleId="xl603">
    <w:name w:val="xl603"/>
    <w:basedOn w:val="a"/>
    <w:rsid w:val="0030442B"/>
    <w:pPr>
      <w:pBdr>
        <w:top w:val="single" w:sz="4" w:space="0" w:color="auto"/>
        <w:bottom w:val="single" w:sz="4" w:space="0" w:color="auto"/>
        <w:right w:val="single" w:sz="4" w:space="0" w:color="auto"/>
      </w:pBdr>
      <w:shd w:val="clear" w:color="auto" w:fill="FFF2CC"/>
      <w:spacing w:before="100" w:beforeAutospacing="1" w:after="100" w:afterAutospacing="1"/>
      <w:jc w:val="center"/>
    </w:pPr>
  </w:style>
  <w:style w:type="paragraph" w:customStyle="1" w:styleId="xl604">
    <w:name w:val="xl604"/>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style>
  <w:style w:type="paragraph" w:customStyle="1" w:styleId="xl605">
    <w:name w:val="xl605"/>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style>
  <w:style w:type="paragraph" w:customStyle="1" w:styleId="xl606">
    <w:name w:val="xl606"/>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style>
  <w:style w:type="paragraph" w:customStyle="1" w:styleId="xl607">
    <w:name w:val="xl607"/>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style>
  <w:style w:type="paragraph" w:customStyle="1" w:styleId="xl608">
    <w:name w:val="xl608"/>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style>
  <w:style w:type="paragraph" w:customStyle="1" w:styleId="xl609">
    <w:name w:val="xl609"/>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style>
  <w:style w:type="paragraph" w:customStyle="1" w:styleId="xl610">
    <w:name w:val="xl610"/>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11">
    <w:name w:val="xl611"/>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12">
    <w:name w:val="xl612"/>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color w:val="FF0000"/>
    </w:rPr>
  </w:style>
  <w:style w:type="paragraph" w:customStyle="1" w:styleId="xl613">
    <w:name w:val="xl613"/>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style>
  <w:style w:type="paragraph" w:customStyle="1" w:styleId="xl614">
    <w:name w:val="xl614"/>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b/>
      <w:bCs/>
    </w:rPr>
  </w:style>
  <w:style w:type="paragraph" w:customStyle="1" w:styleId="xl615">
    <w:name w:val="xl615"/>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16">
    <w:name w:val="xl616"/>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style>
  <w:style w:type="paragraph" w:customStyle="1" w:styleId="xl617">
    <w:name w:val="xl617"/>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style>
  <w:style w:type="paragraph" w:customStyle="1" w:styleId="xl618">
    <w:name w:val="xl618"/>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19">
    <w:name w:val="xl619"/>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style>
  <w:style w:type="paragraph" w:customStyle="1" w:styleId="xl620">
    <w:name w:val="xl620"/>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21">
    <w:name w:val="xl621"/>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22">
    <w:name w:val="xl622"/>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color w:val="FF0000"/>
    </w:rPr>
  </w:style>
  <w:style w:type="paragraph" w:customStyle="1" w:styleId="xl623">
    <w:name w:val="xl623"/>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b/>
      <w:bCs/>
    </w:rPr>
  </w:style>
  <w:style w:type="paragraph" w:customStyle="1" w:styleId="xl624">
    <w:name w:val="xl624"/>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rPr>
      <w:b/>
      <w:bCs/>
    </w:rPr>
  </w:style>
  <w:style w:type="paragraph" w:customStyle="1" w:styleId="xl625">
    <w:name w:val="xl625"/>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style>
  <w:style w:type="paragraph" w:customStyle="1" w:styleId="xl626">
    <w:name w:val="xl626"/>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color w:val="FF0000"/>
    </w:rPr>
  </w:style>
  <w:style w:type="paragraph" w:customStyle="1" w:styleId="xl627">
    <w:name w:val="xl627"/>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rPr>
      <w:b/>
      <w:bCs/>
    </w:rPr>
  </w:style>
  <w:style w:type="paragraph" w:customStyle="1" w:styleId="xl628">
    <w:name w:val="xl628"/>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style>
  <w:style w:type="paragraph" w:customStyle="1" w:styleId="xl629">
    <w:name w:val="xl629"/>
    <w:basedOn w:val="a"/>
    <w:rsid w:val="0030442B"/>
    <w:pPr>
      <w:shd w:val="clear" w:color="auto" w:fill="FFF2CC"/>
      <w:spacing w:before="100" w:beforeAutospacing="1" w:after="100" w:afterAutospacing="1"/>
      <w:jc w:val="center"/>
    </w:pPr>
  </w:style>
  <w:style w:type="paragraph" w:customStyle="1" w:styleId="xl630">
    <w:name w:val="xl630"/>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rPr>
      <w:color w:val="FF0000"/>
    </w:rPr>
  </w:style>
  <w:style w:type="paragraph" w:customStyle="1" w:styleId="xl631">
    <w:name w:val="xl631"/>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style>
  <w:style w:type="paragraph" w:customStyle="1" w:styleId="xl632">
    <w:name w:val="xl632"/>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rPr>
      <w:b/>
      <w:bCs/>
    </w:rPr>
  </w:style>
  <w:style w:type="paragraph" w:customStyle="1" w:styleId="xl633">
    <w:name w:val="xl633"/>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pPr>
  </w:style>
  <w:style w:type="paragraph" w:customStyle="1" w:styleId="xl634">
    <w:name w:val="xl634"/>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35">
    <w:name w:val="xl635"/>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36">
    <w:name w:val="xl636"/>
    <w:basedOn w:val="a"/>
    <w:rsid w:val="0030442B"/>
    <w:pPr>
      <w:shd w:val="clear" w:color="auto" w:fill="FFF2CC"/>
      <w:spacing w:before="100" w:beforeAutospacing="1" w:after="100" w:afterAutospacing="1"/>
    </w:pPr>
  </w:style>
  <w:style w:type="paragraph" w:customStyle="1" w:styleId="xl637">
    <w:name w:val="xl637"/>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38">
    <w:name w:val="xl638"/>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rPr>
  </w:style>
  <w:style w:type="paragraph" w:customStyle="1" w:styleId="xl639">
    <w:name w:val="xl639"/>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style>
  <w:style w:type="paragraph" w:customStyle="1" w:styleId="xl640">
    <w:name w:val="xl640"/>
    <w:basedOn w:val="a"/>
    <w:rsid w:val="0030442B"/>
    <w:pPr>
      <w:shd w:val="clear" w:color="auto" w:fill="FFF2CC"/>
      <w:spacing w:before="100" w:beforeAutospacing="1" w:after="100" w:afterAutospacing="1"/>
      <w:jc w:val="center"/>
    </w:pPr>
  </w:style>
  <w:style w:type="paragraph" w:customStyle="1" w:styleId="xl641">
    <w:name w:val="xl641"/>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rPr>
      <w:b/>
      <w:bCs/>
    </w:rPr>
  </w:style>
  <w:style w:type="paragraph" w:customStyle="1" w:styleId="xl642">
    <w:name w:val="xl642"/>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rPr>
      <w:b/>
      <w:bCs/>
    </w:rPr>
  </w:style>
  <w:style w:type="paragraph" w:customStyle="1" w:styleId="xl643">
    <w:name w:val="xl643"/>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style>
  <w:style w:type="paragraph" w:customStyle="1" w:styleId="xl644">
    <w:name w:val="xl644"/>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style>
  <w:style w:type="paragraph" w:customStyle="1" w:styleId="xl645">
    <w:name w:val="xl645"/>
    <w:basedOn w:val="a"/>
    <w:rsid w:val="0030442B"/>
    <w:pPr>
      <w:pBdr>
        <w:top w:val="single" w:sz="4" w:space="0" w:color="auto"/>
        <w:left w:val="single" w:sz="4" w:space="0" w:color="auto"/>
        <w:bottom w:val="single" w:sz="4" w:space="0" w:color="auto"/>
      </w:pBdr>
      <w:shd w:val="clear" w:color="auto" w:fill="FFF2CC"/>
      <w:spacing w:before="100" w:beforeAutospacing="1" w:after="100" w:afterAutospacing="1"/>
      <w:jc w:val="center"/>
    </w:pPr>
    <w:rPr>
      <w:b/>
      <w:bCs/>
      <w:color w:val="FF0000"/>
    </w:rPr>
  </w:style>
  <w:style w:type="paragraph" w:customStyle="1" w:styleId="xl646">
    <w:name w:val="xl646"/>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color w:val="FF0000"/>
    </w:rPr>
  </w:style>
  <w:style w:type="paragraph" w:customStyle="1" w:styleId="xl647">
    <w:name w:val="xl647"/>
    <w:basedOn w:val="a"/>
    <w:rsid w:val="0030442B"/>
    <w:pPr>
      <w:pBdr>
        <w:top w:val="single" w:sz="4" w:space="0" w:color="auto"/>
        <w:left w:val="single" w:sz="4" w:space="0" w:color="auto"/>
        <w:right w:val="single" w:sz="4" w:space="0" w:color="auto"/>
      </w:pBdr>
      <w:shd w:val="clear" w:color="auto" w:fill="FFF2CC"/>
      <w:spacing w:before="100" w:beforeAutospacing="1" w:after="100" w:afterAutospacing="1"/>
      <w:jc w:val="center"/>
    </w:pPr>
  </w:style>
  <w:style w:type="paragraph" w:customStyle="1" w:styleId="xl648">
    <w:name w:val="xl648"/>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style>
  <w:style w:type="paragraph" w:customStyle="1" w:styleId="xl649">
    <w:name w:val="xl649"/>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style>
  <w:style w:type="paragraph" w:customStyle="1" w:styleId="xl650">
    <w:name w:val="xl650"/>
    <w:basedOn w:val="a"/>
    <w:rsid w:val="0030442B"/>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b/>
      <w:bCs/>
    </w:rPr>
  </w:style>
  <w:style w:type="paragraph" w:customStyle="1" w:styleId="xl651">
    <w:name w:val="xl651"/>
    <w:basedOn w:val="a"/>
    <w:rsid w:val="0030442B"/>
    <w:pPr>
      <w:pBdr>
        <w:top w:val="single" w:sz="4" w:space="0" w:color="auto"/>
        <w:left w:val="single" w:sz="4" w:space="0" w:color="auto"/>
        <w:right w:val="single" w:sz="4" w:space="0" w:color="auto"/>
      </w:pBdr>
      <w:shd w:val="clear" w:color="auto" w:fill="FFF2CC"/>
      <w:spacing w:before="100" w:beforeAutospacing="1" w:after="100" w:afterAutospacing="1"/>
      <w:jc w:val="center"/>
    </w:pPr>
    <w:rPr>
      <w:color w:val="FF0000"/>
    </w:rPr>
  </w:style>
  <w:style w:type="paragraph" w:customStyle="1" w:styleId="xl652">
    <w:name w:val="xl652"/>
    <w:basedOn w:val="a"/>
    <w:rsid w:val="0030442B"/>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color w:val="FF0000"/>
    </w:rPr>
  </w:style>
  <w:style w:type="paragraph" w:customStyle="1" w:styleId="xl653">
    <w:name w:val="xl653"/>
    <w:basedOn w:val="a"/>
    <w:rsid w:val="0030442B"/>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color w:val="FF0000"/>
    </w:rPr>
  </w:style>
  <w:style w:type="paragraph" w:customStyle="1" w:styleId="xl654">
    <w:name w:val="xl654"/>
    <w:basedOn w:val="a"/>
    <w:rsid w:val="0030442B"/>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center"/>
    </w:pPr>
  </w:style>
  <w:style w:type="paragraph" w:customStyle="1" w:styleId="xl655">
    <w:name w:val="xl655"/>
    <w:basedOn w:val="a"/>
    <w:rsid w:val="0030442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656">
    <w:name w:val="xl656"/>
    <w:basedOn w:val="a"/>
    <w:rsid w:val="0030442B"/>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57">
    <w:name w:val="xl657"/>
    <w:basedOn w:val="a"/>
    <w:rsid w:val="0030442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58">
    <w:name w:val="xl658"/>
    <w:basedOn w:val="a"/>
    <w:rsid w:val="0030442B"/>
    <w:pPr>
      <w:pBdr>
        <w:top w:val="single" w:sz="4" w:space="0" w:color="auto"/>
        <w:left w:val="single" w:sz="4" w:space="0" w:color="auto"/>
        <w:bottom w:val="single" w:sz="4" w:space="0" w:color="auto"/>
      </w:pBdr>
      <w:shd w:val="clear" w:color="auto" w:fill="FFFFFF"/>
      <w:spacing w:before="100" w:beforeAutospacing="1" w:after="100" w:afterAutospacing="1"/>
      <w:jc w:val="center"/>
    </w:pPr>
    <w:rPr>
      <w:color w:val="FF0000"/>
    </w:rPr>
  </w:style>
  <w:style w:type="paragraph" w:customStyle="1" w:styleId="xl659">
    <w:name w:val="xl659"/>
    <w:basedOn w:val="a"/>
    <w:rsid w:val="0030442B"/>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60">
    <w:name w:val="xl660"/>
    <w:basedOn w:val="a"/>
    <w:rsid w:val="0030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661">
    <w:name w:val="xl661"/>
    <w:basedOn w:val="a"/>
    <w:rsid w:val="0030442B"/>
    <w:pPr>
      <w:pBdr>
        <w:top w:val="single" w:sz="4" w:space="0" w:color="auto"/>
        <w:left w:val="single" w:sz="4" w:space="0" w:color="auto"/>
        <w:bottom w:val="single" w:sz="4" w:space="0" w:color="auto"/>
      </w:pBdr>
      <w:shd w:val="clear" w:color="auto" w:fill="FFFF00"/>
      <w:spacing w:before="100" w:beforeAutospacing="1" w:after="100" w:afterAutospacing="1"/>
    </w:pPr>
    <w:rPr>
      <w:b/>
      <w:bCs/>
    </w:rPr>
  </w:style>
  <w:style w:type="paragraph" w:customStyle="1" w:styleId="xl662">
    <w:name w:val="xl662"/>
    <w:basedOn w:val="a"/>
    <w:rsid w:val="0030442B"/>
    <w:pPr>
      <w:pBdr>
        <w:top w:val="single" w:sz="4" w:space="0" w:color="auto"/>
        <w:bottom w:val="single" w:sz="4" w:space="0" w:color="auto"/>
        <w:right w:val="single" w:sz="4" w:space="0" w:color="auto"/>
      </w:pBdr>
      <w:spacing w:before="100" w:beforeAutospacing="1" w:after="100" w:afterAutospacing="1"/>
    </w:pPr>
  </w:style>
  <w:style w:type="paragraph" w:customStyle="1" w:styleId="xl663">
    <w:name w:val="xl663"/>
    <w:basedOn w:val="a"/>
    <w:rsid w:val="0030442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64">
    <w:name w:val="xl664"/>
    <w:basedOn w:val="a"/>
    <w:rsid w:val="0030442B"/>
    <w:pPr>
      <w:pBdr>
        <w:left w:val="single" w:sz="4" w:space="0" w:color="auto"/>
        <w:bottom w:val="single" w:sz="4" w:space="0" w:color="auto"/>
        <w:right w:val="single" w:sz="4" w:space="0" w:color="auto"/>
      </w:pBdr>
      <w:spacing w:before="100" w:beforeAutospacing="1" w:after="100" w:afterAutospacing="1"/>
      <w:jc w:val="center"/>
    </w:pPr>
  </w:style>
  <w:style w:type="character" w:styleId="aff5">
    <w:name w:val="annotation reference"/>
    <w:unhideWhenUsed/>
    <w:rsid w:val="0030442B"/>
    <w:rPr>
      <w:sz w:val="16"/>
      <w:szCs w:val="16"/>
    </w:rPr>
  </w:style>
  <w:style w:type="character" w:styleId="aff6">
    <w:name w:val="Intense Emphasis"/>
    <w:uiPriority w:val="21"/>
    <w:qFormat/>
    <w:rsid w:val="0030442B"/>
    <w:rPr>
      <w:i/>
      <w:iCs/>
      <w:color w:val="5B9BD5"/>
    </w:rPr>
  </w:style>
  <w:style w:type="character" w:customStyle="1" w:styleId="apple-style-span">
    <w:name w:val="apple-style-span"/>
    <w:rsid w:val="0030442B"/>
  </w:style>
  <w:style w:type="character" w:customStyle="1" w:styleId="1d">
    <w:name w:val="Текст примечания Знак1"/>
    <w:basedOn w:val="a0"/>
    <w:uiPriority w:val="99"/>
    <w:semiHidden/>
    <w:rsid w:val="0030442B"/>
    <w:rPr>
      <w:rFonts w:ascii="Times New Roman" w:eastAsia="Times New Roman" w:hAnsi="Times New Roman" w:cs="Times New Roman" w:hint="default"/>
    </w:rPr>
  </w:style>
  <w:style w:type="character" w:customStyle="1" w:styleId="310">
    <w:name w:val="Основной текст 3 Знак1"/>
    <w:basedOn w:val="a0"/>
    <w:uiPriority w:val="99"/>
    <w:semiHidden/>
    <w:rsid w:val="0030442B"/>
    <w:rPr>
      <w:rFonts w:ascii="Times New Roman" w:eastAsia="Times New Roman" w:hAnsi="Times New Roman" w:cs="Times New Roman" w:hint="default"/>
      <w:sz w:val="16"/>
      <w:szCs w:val="16"/>
    </w:rPr>
  </w:style>
  <w:style w:type="character" w:customStyle="1" w:styleId="1e">
    <w:name w:val="Нижний колонтитул Знак1"/>
    <w:basedOn w:val="a0"/>
    <w:uiPriority w:val="99"/>
    <w:semiHidden/>
    <w:rsid w:val="0030442B"/>
    <w:rPr>
      <w:rFonts w:ascii="Times New Roman" w:eastAsia="Times New Roman" w:hAnsi="Times New Roman" w:cs="Times New Roman" w:hint="default"/>
      <w:sz w:val="24"/>
    </w:rPr>
  </w:style>
  <w:style w:type="character" w:customStyle="1" w:styleId="1f">
    <w:name w:val="Текст выноски Знак1"/>
    <w:basedOn w:val="a0"/>
    <w:uiPriority w:val="99"/>
    <w:semiHidden/>
    <w:rsid w:val="0030442B"/>
    <w:rPr>
      <w:rFonts w:ascii="Segoe UI" w:eastAsia="Times New Roman" w:hAnsi="Segoe UI" w:cs="Segoe UI" w:hint="default"/>
      <w:sz w:val="18"/>
      <w:szCs w:val="18"/>
    </w:rPr>
  </w:style>
  <w:style w:type="character" w:customStyle="1" w:styleId="210">
    <w:name w:val="Основной текст 2 Знак1"/>
    <w:basedOn w:val="a0"/>
    <w:uiPriority w:val="99"/>
    <w:semiHidden/>
    <w:rsid w:val="0030442B"/>
    <w:rPr>
      <w:rFonts w:ascii="Times New Roman" w:eastAsia="Times New Roman" w:hAnsi="Times New Roman" w:cs="Times New Roman" w:hint="default"/>
      <w:sz w:val="24"/>
    </w:rPr>
  </w:style>
  <w:style w:type="character" w:customStyle="1" w:styleId="1f0">
    <w:name w:val="Основной текст Знак1"/>
    <w:basedOn w:val="a0"/>
    <w:uiPriority w:val="99"/>
    <w:semiHidden/>
    <w:rsid w:val="0030442B"/>
    <w:rPr>
      <w:rFonts w:ascii="Times New Roman" w:eastAsia="Times New Roman" w:hAnsi="Times New Roman" w:cs="Times New Roman" w:hint="default"/>
      <w:sz w:val="24"/>
    </w:rPr>
  </w:style>
  <w:style w:type="character" w:customStyle="1" w:styleId="1f1">
    <w:name w:val="Верхний колонтитул Знак1"/>
    <w:basedOn w:val="a0"/>
    <w:uiPriority w:val="99"/>
    <w:semiHidden/>
    <w:rsid w:val="0030442B"/>
    <w:rPr>
      <w:rFonts w:ascii="Times New Roman" w:eastAsia="Times New Roman" w:hAnsi="Times New Roman" w:cs="Times New Roman" w:hint="default"/>
      <w:sz w:val="24"/>
    </w:rPr>
  </w:style>
  <w:style w:type="character" w:customStyle="1" w:styleId="1f2">
    <w:name w:val="Тема примечания Знак1"/>
    <w:basedOn w:val="1d"/>
    <w:uiPriority w:val="99"/>
    <w:semiHidden/>
    <w:rsid w:val="0030442B"/>
    <w:rPr>
      <w:rFonts w:ascii="Times New Roman" w:eastAsia="Times New Roman" w:hAnsi="Times New Roman" w:cs="Times New Roman" w:hint="default"/>
      <w:b/>
      <w:bCs/>
    </w:rPr>
  </w:style>
  <w:style w:type="character" w:customStyle="1" w:styleId="311">
    <w:name w:val="Основной текст с отступом 3 Знак1"/>
    <w:basedOn w:val="a0"/>
    <w:uiPriority w:val="99"/>
    <w:semiHidden/>
    <w:rsid w:val="0030442B"/>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0"/>
    <w:uiPriority w:val="99"/>
    <w:semiHidden/>
    <w:rsid w:val="0030442B"/>
    <w:rPr>
      <w:rFonts w:ascii="Times New Roman" w:eastAsia="Times New Roman" w:hAnsi="Times New Roman" w:cs="Times New Roman" w:hint="default"/>
      <w:sz w:val="24"/>
    </w:rPr>
  </w:style>
  <w:style w:type="character" w:customStyle="1" w:styleId="1f3">
    <w:name w:val="Основной текст с отступом Знак1"/>
    <w:basedOn w:val="a0"/>
    <w:uiPriority w:val="99"/>
    <w:semiHidden/>
    <w:rsid w:val="0030442B"/>
    <w:rPr>
      <w:rFonts w:ascii="Times New Roman" w:eastAsia="Times New Roman" w:hAnsi="Times New Roman" w:cs="Times New Roman" w:hint="default"/>
      <w:sz w:val="24"/>
    </w:rPr>
  </w:style>
  <w:style w:type="table" w:styleId="aff7">
    <w:name w:val="Table Grid"/>
    <w:basedOn w:val="a1"/>
    <w:rsid w:val="0030442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basedOn w:val="a0"/>
    <w:rsid w:val="00614A1F"/>
  </w:style>
  <w:style w:type="character" w:customStyle="1" w:styleId="50">
    <w:name w:val="Заголовок 5 Знак"/>
    <w:basedOn w:val="a0"/>
    <w:link w:val="5"/>
    <w:semiHidden/>
    <w:rsid w:val="00554C78"/>
    <w:rPr>
      <w:rFonts w:ascii="Calibri" w:eastAsia="Times New Roman" w:hAnsi="Calibri" w:cs="Times New Roman"/>
      <w:b/>
      <w:bCs/>
      <w:i/>
      <w:iCs/>
      <w:sz w:val="26"/>
      <w:szCs w:val="26"/>
      <w:lang w:eastAsia="ru-RU"/>
    </w:rPr>
  </w:style>
  <w:style w:type="character" w:customStyle="1" w:styleId="90">
    <w:name w:val="Заголовок 9 Знак"/>
    <w:basedOn w:val="a0"/>
    <w:link w:val="9"/>
    <w:semiHidden/>
    <w:rsid w:val="00554C78"/>
    <w:rPr>
      <w:rFonts w:ascii="Cambria" w:eastAsia="Times New Roman" w:hAnsi="Cambria" w:cs="Times New Roman"/>
      <w:lang w:eastAsia="ru-RU"/>
    </w:rPr>
  </w:style>
  <w:style w:type="paragraph" w:customStyle="1" w:styleId="1f4">
    <w:name w:val="Знак Знак Знак1"/>
    <w:basedOn w:val="a"/>
    <w:rsid w:val="00554C78"/>
    <w:pPr>
      <w:tabs>
        <w:tab w:val="num" w:pos="360"/>
      </w:tabs>
      <w:spacing w:after="160" w:line="240" w:lineRule="exact"/>
    </w:pPr>
    <w:rPr>
      <w:rFonts w:ascii="Verdana" w:hAnsi="Verdana" w:cs="Verdana"/>
      <w:sz w:val="20"/>
      <w:szCs w:val="20"/>
      <w:lang w:val="en-US" w:eastAsia="en-US"/>
    </w:rPr>
  </w:style>
  <w:style w:type="paragraph" w:customStyle="1" w:styleId="aff9">
    <w:basedOn w:val="a"/>
    <w:next w:val="afc"/>
    <w:qFormat/>
    <w:rsid w:val="00554C78"/>
    <w:pPr>
      <w:tabs>
        <w:tab w:val="left" w:pos="1665"/>
      </w:tabs>
      <w:jc w:val="center"/>
    </w:pPr>
    <w:rPr>
      <w:b/>
      <w:bCs/>
    </w:rPr>
  </w:style>
  <w:style w:type="paragraph" w:customStyle="1" w:styleId="1f5">
    <w:name w:val="Знак Знак Знак1"/>
    <w:basedOn w:val="a"/>
    <w:rsid w:val="0035225D"/>
    <w:pPr>
      <w:tabs>
        <w:tab w:val="num" w:pos="360"/>
      </w:tabs>
      <w:spacing w:after="160" w:line="240" w:lineRule="exact"/>
    </w:pPr>
    <w:rPr>
      <w:rFonts w:ascii="Verdana" w:hAnsi="Verdana" w:cs="Verdana"/>
      <w:sz w:val="20"/>
      <w:szCs w:val="20"/>
      <w:lang w:val="en-US" w:eastAsia="en-US"/>
    </w:rPr>
  </w:style>
  <w:style w:type="character" w:styleId="affa">
    <w:name w:val="Strong"/>
    <w:qFormat/>
    <w:rsid w:val="0035225D"/>
    <w:rPr>
      <w:b/>
      <w:bCs/>
    </w:rPr>
  </w:style>
  <w:style w:type="paragraph" w:customStyle="1" w:styleId="CE490426FA1F417B964E942E3A6CE9DE">
    <w:name w:val="CE490426FA1F417B964E942E3A6CE9DE"/>
    <w:rsid w:val="0035225D"/>
    <w:pPr>
      <w:spacing w:after="200" w:line="276" w:lineRule="auto"/>
    </w:pPr>
    <w:rPr>
      <w:rFonts w:ascii="Calibri" w:eastAsia="Times New Roman" w:hAnsi="Calibri" w:cs="Times New Roman"/>
      <w:lang w:eastAsia="ru-RU"/>
    </w:rPr>
  </w:style>
  <w:style w:type="paragraph" w:styleId="affb">
    <w:name w:val="No Spacing"/>
    <w:uiPriority w:val="1"/>
    <w:qFormat/>
    <w:rsid w:val="0035225D"/>
    <w:pPr>
      <w:spacing w:after="0" w:line="240" w:lineRule="auto"/>
    </w:pPr>
    <w:rPr>
      <w:rFonts w:ascii="Times New Roman" w:eastAsia="Times New Roman" w:hAnsi="Times New Roman" w:cs="Times New Roman"/>
      <w:sz w:val="24"/>
      <w:szCs w:val="20"/>
      <w:lang w:eastAsia="ru-RU"/>
    </w:rPr>
  </w:style>
  <w:style w:type="paragraph" w:customStyle="1" w:styleId="xl715">
    <w:name w:val="xl715"/>
    <w:basedOn w:val="a"/>
    <w:rsid w:val="007109BA"/>
    <w:pPr>
      <w:spacing w:before="100" w:beforeAutospacing="1" w:after="100" w:afterAutospacing="1"/>
    </w:pPr>
    <w:rPr>
      <w:sz w:val="28"/>
      <w:szCs w:val="28"/>
    </w:rPr>
  </w:style>
  <w:style w:type="paragraph" w:customStyle="1" w:styleId="xl716">
    <w:name w:val="xl716"/>
    <w:basedOn w:val="a"/>
    <w:rsid w:val="007109BA"/>
    <w:pPr>
      <w:pBdr>
        <w:left w:val="single" w:sz="8" w:space="0" w:color="auto"/>
      </w:pBdr>
      <w:spacing w:before="100" w:beforeAutospacing="1" w:after="100" w:afterAutospacing="1"/>
    </w:pPr>
    <w:rPr>
      <w:b/>
      <w:bCs/>
      <w:sz w:val="28"/>
      <w:szCs w:val="28"/>
    </w:rPr>
  </w:style>
  <w:style w:type="paragraph" w:customStyle="1" w:styleId="xl717">
    <w:name w:val="xl717"/>
    <w:basedOn w:val="a"/>
    <w:rsid w:val="007109BA"/>
    <w:pPr>
      <w:spacing w:before="100" w:beforeAutospacing="1" w:after="100" w:afterAutospacing="1"/>
    </w:pPr>
    <w:rPr>
      <w:b/>
      <w:bCs/>
      <w:sz w:val="28"/>
      <w:szCs w:val="28"/>
    </w:rPr>
  </w:style>
  <w:style w:type="paragraph" w:customStyle="1" w:styleId="xl718">
    <w:name w:val="xl718"/>
    <w:basedOn w:val="a"/>
    <w:rsid w:val="007109BA"/>
    <w:pPr>
      <w:pBdr>
        <w:right w:val="single" w:sz="8" w:space="0" w:color="auto"/>
      </w:pBdr>
      <w:spacing w:before="100" w:beforeAutospacing="1" w:after="100" w:afterAutospacing="1"/>
    </w:pPr>
    <w:rPr>
      <w:b/>
      <w:bCs/>
      <w:sz w:val="28"/>
      <w:szCs w:val="28"/>
    </w:rPr>
  </w:style>
  <w:style w:type="paragraph" w:customStyle="1" w:styleId="xl719">
    <w:name w:val="xl719"/>
    <w:basedOn w:val="a"/>
    <w:rsid w:val="007109BA"/>
    <w:pPr>
      <w:pBdr>
        <w:left w:val="single" w:sz="8" w:space="0" w:color="auto"/>
        <w:bottom w:val="single" w:sz="8" w:space="0" w:color="auto"/>
      </w:pBdr>
      <w:spacing w:before="100" w:beforeAutospacing="1" w:after="100" w:afterAutospacing="1"/>
    </w:pPr>
    <w:rPr>
      <w:b/>
      <w:bCs/>
      <w:sz w:val="28"/>
      <w:szCs w:val="28"/>
    </w:rPr>
  </w:style>
  <w:style w:type="paragraph" w:customStyle="1" w:styleId="xl720">
    <w:name w:val="xl720"/>
    <w:basedOn w:val="a"/>
    <w:rsid w:val="007109BA"/>
    <w:pPr>
      <w:pBdr>
        <w:bottom w:val="single" w:sz="8" w:space="0" w:color="auto"/>
      </w:pBdr>
      <w:spacing w:before="100" w:beforeAutospacing="1" w:after="100" w:afterAutospacing="1"/>
    </w:pPr>
    <w:rPr>
      <w:b/>
      <w:bCs/>
      <w:sz w:val="28"/>
      <w:szCs w:val="28"/>
    </w:rPr>
  </w:style>
  <w:style w:type="paragraph" w:customStyle="1" w:styleId="xl721">
    <w:name w:val="xl721"/>
    <w:basedOn w:val="a"/>
    <w:rsid w:val="007109BA"/>
    <w:pPr>
      <w:pBdr>
        <w:bottom w:val="single" w:sz="8" w:space="0" w:color="auto"/>
        <w:right w:val="single" w:sz="8" w:space="0" w:color="auto"/>
      </w:pBdr>
      <w:spacing w:before="100" w:beforeAutospacing="1" w:after="100" w:afterAutospacing="1"/>
    </w:pPr>
    <w:rPr>
      <w:b/>
      <w:bCs/>
      <w:sz w:val="28"/>
      <w:szCs w:val="28"/>
    </w:rPr>
  </w:style>
  <w:style w:type="paragraph" w:customStyle="1" w:styleId="xl722">
    <w:name w:val="xl722"/>
    <w:basedOn w:val="a"/>
    <w:rsid w:val="007109BA"/>
    <w:pPr>
      <w:spacing w:before="100" w:beforeAutospacing="1" w:after="100" w:afterAutospacing="1"/>
    </w:pPr>
    <w:rPr>
      <w:b/>
      <w:bCs/>
      <w:sz w:val="28"/>
      <w:szCs w:val="28"/>
    </w:rPr>
  </w:style>
  <w:style w:type="paragraph" w:customStyle="1" w:styleId="xl723">
    <w:name w:val="xl723"/>
    <w:basedOn w:val="a"/>
    <w:rsid w:val="007109BA"/>
    <w:pPr>
      <w:spacing w:before="100" w:beforeAutospacing="1" w:after="100" w:afterAutospacing="1"/>
    </w:pPr>
    <w:rPr>
      <w:sz w:val="28"/>
      <w:szCs w:val="28"/>
    </w:rPr>
  </w:style>
  <w:style w:type="paragraph" w:customStyle="1" w:styleId="xl724">
    <w:name w:val="xl724"/>
    <w:basedOn w:val="a"/>
    <w:rsid w:val="007109BA"/>
    <w:pPr>
      <w:pBdr>
        <w:right w:val="single" w:sz="4" w:space="0" w:color="auto"/>
      </w:pBdr>
      <w:spacing w:before="100" w:beforeAutospacing="1" w:after="100" w:afterAutospacing="1"/>
    </w:pPr>
    <w:rPr>
      <w:sz w:val="28"/>
      <w:szCs w:val="28"/>
    </w:rPr>
  </w:style>
  <w:style w:type="paragraph" w:customStyle="1" w:styleId="xl725">
    <w:name w:val="xl725"/>
    <w:basedOn w:val="a"/>
    <w:rsid w:val="007109BA"/>
    <w:pPr>
      <w:pBdr>
        <w:left w:val="single" w:sz="8"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726">
    <w:name w:val="xl726"/>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27">
    <w:name w:val="xl727"/>
    <w:basedOn w:val="a"/>
    <w:rsid w:val="007109B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28">
    <w:name w:val="xl728"/>
    <w:basedOn w:val="a"/>
    <w:rsid w:val="007109BA"/>
    <w:pPr>
      <w:pBdr>
        <w:top w:val="single" w:sz="4" w:space="0" w:color="auto"/>
      </w:pBdr>
      <w:spacing w:before="100" w:beforeAutospacing="1" w:after="100" w:afterAutospacing="1"/>
    </w:pPr>
    <w:rPr>
      <w:rFonts w:ascii="Bookman Old Style" w:hAnsi="Bookman Old Style"/>
      <w:sz w:val="28"/>
      <w:szCs w:val="28"/>
    </w:rPr>
  </w:style>
  <w:style w:type="paragraph" w:customStyle="1" w:styleId="xl729">
    <w:name w:val="xl729"/>
    <w:basedOn w:val="a"/>
    <w:rsid w:val="007109BA"/>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730">
    <w:name w:val="xl730"/>
    <w:basedOn w:val="a"/>
    <w:rsid w:val="007109BA"/>
    <w:pPr>
      <w:pBdr>
        <w:top w:val="single" w:sz="4" w:space="0" w:color="auto"/>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31">
    <w:name w:val="xl731"/>
    <w:basedOn w:val="a"/>
    <w:rsid w:val="007109BA"/>
    <w:pPr>
      <w:spacing w:before="100" w:beforeAutospacing="1" w:after="100" w:afterAutospacing="1"/>
    </w:pPr>
    <w:rPr>
      <w:color w:val="000000"/>
      <w:sz w:val="28"/>
      <w:szCs w:val="28"/>
    </w:rPr>
  </w:style>
  <w:style w:type="paragraph" w:customStyle="1" w:styleId="xl732">
    <w:name w:val="xl732"/>
    <w:basedOn w:val="a"/>
    <w:rsid w:val="007109BA"/>
    <w:pPr>
      <w:pBdr>
        <w:left w:val="single" w:sz="8" w:space="0" w:color="auto"/>
        <w:bottom w:val="single" w:sz="8"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733">
    <w:name w:val="xl733"/>
    <w:basedOn w:val="a"/>
    <w:rsid w:val="007109BA"/>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34">
    <w:name w:val="xl734"/>
    <w:basedOn w:val="a"/>
    <w:rsid w:val="007109BA"/>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35">
    <w:name w:val="xl735"/>
    <w:basedOn w:val="a"/>
    <w:rsid w:val="007109BA"/>
    <w:pPr>
      <w:spacing w:before="100" w:beforeAutospacing="1" w:after="100" w:afterAutospacing="1"/>
    </w:pPr>
    <w:rPr>
      <w:rFonts w:ascii="Bookman Old Style" w:hAnsi="Bookman Old Style"/>
      <w:b/>
      <w:bCs/>
      <w:sz w:val="28"/>
      <w:szCs w:val="28"/>
    </w:rPr>
  </w:style>
  <w:style w:type="paragraph" w:customStyle="1" w:styleId="xl736">
    <w:name w:val="xl736"/>
    <w:basedOn w:val="a"/>
    <w:rsid w:val="007109BA"/>
    <w:pPr>
      <w:spacing w:before="100" w:beforeAutospacing="1" w:after="100" w:afterAutospacing="1"/>
    </w:pPr>
    <w:rPr>
      <w:rFonts w:ascii="Arial CYR" w:hAnsi="Arial CYR" w:cs="Arial CYR"/>
      <w:b/>
      <w:bCs/>
      <w:i/>
      <w:iCs/>
      <w:sz w:val="28"/>
      <w:szCs w:val="28"/>
    </w:rPr>
  </w:style>
  <w:style w:type="paragraph" w:customStyle="1" w:styleId="xl737">
    <w:name w:val="xl737"/>
    <w:basedOn w:val="a"/>
    <w:rsid w:val="007109BA"/>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38">
    <w:name w:val="xl738"/>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39">
    <w:name w:val="xl739"/>
    <w:basedOn w:val="a"/>
    <w:rsid w:val="007109BA"/>
    <w:pPr>
      <w:spacing w:before="100" w:beforeAutospacing="1" w:after="100" w:afterAutospacing="1"/>
    </w:pPr>
    <w:rPr>
      <w:rFonts w:ascii="Bookman Old Style" w:hAnsi="Bookman Old Style"/>
      <w:sz w:val="28"/>
      <w:szCs w:val="28"/>
    </w:rPr>
  </w:style>
  <w:style w:type="paragraph" w:customStyle="1" w:styleId="xl740">
    <w:name w:val="xl740"/>
    <w:basedOn w:val="a"/>
    <w:rsid w:val="007109BA"/>
    <w:pPr>
      <w:pBdr>
        <w:left w:val="single" w:sz="8" w:space="0" w:color="auto"/>
        <w:right w:val="single" w:sz="8" w:space="0" w:color="auto"/>
      </w:pBdr>
      <w:spacing w:before="100" w:beforeAutospacing="1" w:after="100" w:afterAutospacing="1"/>
    </w:pPr>
    <w:rPr>
      <w:rFonts w:ascii="Calibri" w:hAnsi="Calibri" w:cs="Calibri"/>
      <w:color w:val="000000"/>
      <w:sz w:val="28"/>
      <w:szCs w:val="28"/>
    </w:rPr>
  </w:style>
  <w:style w:type="paragraph" w:customStyle="1" w:styleId="xl741">
    <w:name w:val="xl741"/>
    <w:basedOn w:val="a"/>
    <w:rsid w:val="007109BA"/>
    <w:pPr>
      <w:spacing w:before="100" w:beforeAutospacing="1" w:after="100" w:afterAutospacing="1"/>
    </w:pPr>
    <w:rPr>
      <w:rFonts w:ascii="Calibri" w:hAnsi="Calibri" w:cs="Calibri"/>
      <w:color w:val="000000"/>
      <w:sz w:val="28"/>
      <w:szCs w:val="28"/>
    </w:rPr>
  </w:style>
  <w:style w:type="paragraph" w:customStyle="1" w:styleId="xl742">
    <w:name w:val="xl742"/>
    <w:basedOn w:val="a"/>
    <w:rsid w:val="007109B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43">
    <w:name w:val="xl743"/>
    <w:basedOn w:val="a"/>
    <w:rsid w:val="007109BA"/>
    <w:pPr>
      <w:pBdr>
        <w:top w:val="single" w:sz="8" w:space="0" w:color="auto"/>
        <w:bottom w:val="single" w:sz="8" w:space="0" w:color="auto"/>
      </w:pBdr>
      <w:spacing w:before="100" w:beforeAutospacing="1" w:after="100" w:afterAutospacing="1"/>
    </w:pPr>
    <w:rPr>
      <w:rFonts w:ascii="Bookman Old Style" w:hAnsi="Bookman Old Style"/>
      <w:b/>
      <w:bCs/>
      <w:sz w:val="28"/>
      <w:szCs w:val="28"/>
    </w:rPr>
  </w:style>
  <w:style w:type="paragraph" w:customStyle="1" w:styleId="xl744">
    <w:name w:val="xl744"/>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745">
    <w:name w:val="xl745"/>
    <w:basedOn w:val="a"/>
    <w:rsid w:val="007109BA"/>
    <w:pPr>
      <w:spacing w:before="100" w:beforeAutospacing="1" w:after="100" w:afterAutospacing="1"/>
    </w:pPr>
    <w:rPr>
      <w:rFonts w:ascii="Bookman Old Style" w:hAnsi="Bookman Old Style"/>
      <w:color w:val="000000"/>
      <w:sz w:val="28"/>
      <w:szCs w:val="28"/>
    </w:rPr>
  </w:style>
  <w:style w:type="paragraph" w:customStyle="1" w:styleId="xl746">
    <w:name w:val="xl746"/>
    <w:basedOn w:val="a"/>
    <w:rsid w:val="007109BA"/>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747">
    <w:name w:val="xl747"/>
    <w:basedOn w:val="a"/>
    <w:rsid w:val="007109B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748">
    <w:name w:val="xl748"/>
    <w:basedOn w:val="a"/>
    <w:rsid w:val="007109BA"/>
    <w:pPr>
      <w:pBdr>
        <w:bottom w:val="single" w:sz="4" w:space="0" w:color="auto"/>
      </w:pBdr>
      <w:spacing w:before="100" w:beforeAutospacing="1" w:after="100" w:afterAutospacing="1"/>
    </w:pPr>
    <w:rPr>
      <w:rFonts w:ascii="Bookman Old Style" w:hAnsi="Bookman Old Style"/>
      <w:b/>
      <w:bCs/>
      <w:color w:val="000000"/>
      <w:sz w:val="28"/>
      <w:szCs w:val="28"/>
    </w:rPr>
  </w:style>
  <w:style w:type="paragraph" w:customStyle="1" w:styleId="xl749">
    <w:name w:val="xl749"/>
    <w:basedOn w:val="a"/>
    <w:rsid w:val="007109BA"/>
    <w:pPr>
      <w:pBdr>
        <w:bottom w:val="single" w:sz="4" w:space="0" w:color="auto"/>
      </w:pBdr>
      <w:spacing w:before="100" w:beforeAutospacing="1" w:after="100" w:afterAutospacing="1"/>
    </w:pPr>
    <w:rPr>
      <w:rFonts w:ascii="Bookman Old Style" w:hAnsi="Bookman Old Style"/>
      <w:color w:val="000000"/>
      <w:sz w:val="28"/>
      <w:szCs w:val="28"/>
    </w:rPr>
  </w:style>
  <w:style w:type="paragraph" w:customStyle="1" w:styleId="xl750">
    <w:name w:val="xl750"/>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751">
    <w:name w:val="xl751"/>
    <w:basedOn w:val="a"/>
    <w:rsid w:val="007109BA"/>
    <w:pPr>
      <w:pBdr>
        <w:top w:val="single" w:sz="4" w:space="0" w:color="auto"/>
        <w:bottom w:val="single" w:sz="4" w:space="0" w:color="auto"/>
      </w:pBdr>
      <w:spacing w:before="100" w:beforeAutospacing="1" w:after="100" w:afterAutospacing="1"/>
    </w:pPr>
    <w:rPr>
      <w:rFonts w:ascii="Bookman Old Style" w:hAnsi="Bookman Old Style"/>
      <w:b/>
      <w:bCs/>
      <w:color w:val="000000"/>
      <w:sz w:val="28"/>
      <w:szCs w:val="28"/>
    </w:rPr>
  </w:style>
  <w:style w:type="paragraph" w:customStyle="1" w:styleId="xl752">
    <w:name w:val="xl752"/>
    <w:basedOn w:val="a"/>
    <w:rsid w:val="007109BA"/>
    <w:pPr>
      <w:pBdr>
        <w:top w:val="single" w:sz="4" w:space="0" w:color="auto"/>
        <w:bottom w:val="single" w:sz="4" w:space="0" w:color="auto"/>
      </w:pBdr>
      <w:spacing w:before="100" w:beforeAutospacing="1" w:after="100" w:afterAutospacing="1"/>
    </w:pPr>
    <w:rPr>
      <w:rFonts w:ascii="Bookman Old Style" w:hAnsi="Bookman Old Style"/>
      <w:color w:val="000000"/>
      <w:sz w:val="28"/>
      <w:szCs w:val="28"/>
    </w:rPr>
  </w:style>
  <w:style w:type="paragraph" w:customStyle="1" w:styleId="xl753">
    <w:name w:val="xl753"/>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54">
    <w:name w:val="xl754"/>
    <w:basedOn w:val="a"/>
    <w:rsid w:val="007109BA"/>
    <w:pPr>
      <w:pBdr>
        <w:top w:val="single" w:sz="4" w:space="0" w:color="auto"/>
        <w:bottom w:val="single" w:sz="4" w:space="0" w:color="auto"/>
      </w:pBdr>
      <w:spacing w:before="100" w:beforeAutospacing="1" w:after="100" w:afterAutospacing="1"/>
    </w:pPr>
    <w:rPr>
      <w:rFonts w:ascii="Bookman Old Style" w:hAnsi="Bookman Old Style"/>
      <w:b/>
      <w:bCs/>
      <w:sz w:val="28"/>
      <w:szCs w:val="28"/>
    </w:rPr>
  </w:style>
  <w:style w:type="paragraph" w:customStyle="1" w:styleId="xl755">
    <w:name w:val="xl755"/>
    <w:basedOn w:val="a"/>
    <w:rsid w:val="007109BA"/>
    <w:pPr>
      <w:pBdr>
        <w:top w:val="single" w:sz="4" w:space="0" w:color="auto"/>
        <w:bottom w:val="single" w:sz="4" w:space="0" w:color="auto"/>
      </w:pBdr>
      <w:spacing w:before="100" w:beforeAutospacing="1" w:after="100" w:afterAutospacing="1"/>
    </w:pPr>
    <w:rPr>
      <w:rFonts w:ascii="Calibri" w:hAnsi="Calibri" w:cs="Calibri"/>
      <w:sz w:val="28"/>
      <w:szCs w:val="28"/>
    </w:rPr>
  </w:style>
  <w:style w:type="paragraph" w:customStyle="1" w:styleId="xl756">
    <w:name w:val="xl756"/>
    <w:basedOn w:val="a"/>
    <w:rsid w:val="007109BA"/>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757">
    <w:name w:val="xl757"/>
    <w:basedOn w:val="a"/>
    <w:rsid w:val="007109BA"/>
    <w:pPr>
      <w:spacing w:before="100" w:beforeAutospacing="1" w:after="100" w:afterAutospacing="1"/>
    </w:pPr>
    <w:rPr>
      <w:rFonts w:ascii="Calibri" w:hAnsi="Calibri" w:cs="Calibri"/>
      <w:sz w:val="28"/>
      <w:szCs w:val="28"/>
    </w:rPr>
  </w:style>
  <w:style w:type="paragraph" w:customStyle="1" w:styleId="xl758">
    <w:name w:val="xl758"/>
    <w:basedOn w:val="a"/>
    <w:rsid w:val="007109BA"/>
    <w:pPr>
      <w:pBdr>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59">
    <w:name w:val="xl759"/>
    <w:basedOn w:val="a"/>
    <w:rsid w:val="007109BA"/>
    <w:pPr>
      <w:pBdr>
        <w:bottom w:val="single" w:sz="4" w:space="0" w:color="auto"/>
      </w:pBdr>
      <w:spacing w:before="100" w:beforeAutospacing="1" w:after="100" w:afterAutospacing="1"/>
    </w:pPr>
    <w:rPr>
      <w:rFonts w:ascii="Bookman Old Style" w:hAnsi="Bookman Old Style"/>
      <w:b/>
      <w:bCs/>
      <w:sz w:val="28"/>
      <w:szCs w:val="28"/>
    </w:rPr>
  </w:style>
  <w:style w:type="paragraph" w:customStyle="1" w:styleId="xl760">
    <w:name w:val="xl760"/>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61">
    <w:name w:val="xl761"/>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762">
    <w:name w:val="xl762"/>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63">
    <w:name w:val="xl763"/>
    <w:basedOn w:val="a"/>
    <w:rsid w:val="007109BA"/>
    <w:pPr>
      <w:pBdr>
        <w:top w:val="single" w:sz="8" w:space="0" w:color="auto"/>
      </w:pBdr>
      <w:spacing w:before="100" w:beforeAutospacing="1" w:after="100" w:afterAutospacing="1"/>
    </w:pPr>
    <w:rPr>
      <w:rFonts w:ascii="Bookman Old Style" w:hAnsi="Bookman Old Style"/>
      <w:color w:val="000000"/>
      <w:sz w:val="28"/>
      <w:szCs w:val="28"/>
    </w:rPr>
  </w:style>
  <w:style w:type="paragraph" w:customStyle="1" w:styleId="xl764">
    <w:name w:val="xl764"/>
    <w:basedOn w:val="a"/>
    <w:rsid w:val="007109BA"/>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765">
    <w:name w:val="xl765"/>
    <w:basedOn w:val="a"/>
    <w:rsid w:val="007109BA"/>
    <w:pPr>
      <w:pBdr>
        <w:bottom w:val="single" w:sz="4" w:space="0" w:color="auto"/>
      </w:pBdr>
      <w:spacing w:before="100" w:beforeAutospacing="1" w:after="100" w:afterAutospacing="1"/>
    </w:pPr>
    <w:rPr>
      <w:rFonts w:ascii="Bookman Old Style" w:hAnsi="Bookman Old Style"/>
      <w:sz w:val="28"/>
      <w:szCs w:val="28"/>
    </w:rPr>
  </w:style>
  <w:style w:type="paragraph" w:customStyle="1" w:styleId="xl766">
    <w:name w:val="xl766"/>
    <w:basedOn w:val="a"/>
    <w:rsid w:val="007109BA"/>
    <w:pPr>
      <w:pBdr>
        <w:left w:val="single" w:sz="8"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767">
    <w:name w:val="xl767"/>
    <w:basedOn w:val="a"/>
    <w:rsid w:val="007109B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8"/>
      <w:szCs w:val="28"/>
    </w:rPr>
  </w:style>
  <w:style w:type="paragraph" w:customStyle="1" w:styleId="xl768">
    <w:name w:val="xl768"/>
    <w:basedOn w:val="a"/>
    <w:rsid w:val="007109BA"/>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769">
    <w:name w:val="xl769"/>
    <w:basedOn w:val="a"/>
    <w:rsid w:val="007109B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770">
    <w:name w:val="xl770"/>
    <w:basedOn w:val="a"/>
    <w:rsid w:val="007109BA"/>
    <w:pPr>
      <w:pBdr>
        <w:left w:val="single" w:sz="4" w:space="0" w:color="auto"/>
      </w:pBdr>
      <w:spacing w:before="100" w:beforeAutospacing="1" w:after="100" w:afterAutospacing="1"/>
    </w:pPr>
    <w:rPr>
      <w:rFonts w:ascii="Bookman Old Style" w:hAnsi="Bookman Old Style"/>
      <w:b/>
      <w:bCs/>
      <w:sz w:val="28"/>
      <w:szCs w:val="28"/>
    </w:rPr>
  </w:style>
  <w:style w:type="paragraph" w:customStyle="1" w:styleId="xl771">
    <w:name w:val="xl771"/>
    <w:basedOn w:val="a"/>
    <w:rsid w:val="007109BA"/>
    <w:pPr>
      <w:pBdr>
        <w:left w:val="single" w:sz="8" w:space="0" w:color="auto"/>
      </w:pBdr>
      <w:spacing w:before="100" w:beforeAutospacing="1" w:after="100" w:afterAutospacing="1"/>
      <w:jc w:val="center"/>
    </w:pPr>
    <w:rPr>
      <w:rFonts w:ascii="Bookman Old Style" w:hAnsi="Bookman Old Style"/>
      <w:sz w:val="28"/>
      <w:szCs w:val="28"/>
    </w:rPr>
  </w:style>
  <w:style w:type="paragraph" w:customStyle="1" w:styleId="xl772">
    <w:name w:val="xl772"/>
    <w:basedOn w:val="a"/>
    <w:rsid w:val="007109BA"/>
    <w:pPr>
      <w:pBdr>
        <w:left w:val="single" w:sz="8"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773">
    <w:name w:val="xl773"/>
    <w:basedOn w:val="a"/>
    <w:rsid w:val="007109BA"/>
    <w:pPr>
      <w:pBdr>
        <w:left w:val="single" w:sz="4" w:space="0" w:color="auto"/>
      </w:pBdr>
      <w:spacing w:before="100" w:beforeAutospacing="1" w:after="100" w:afterAutospacing="1"/>
    </w:pPr>
    <w:rPr>
      <w:rFonts w:ascii="Bookman Old Style" w:hAnsi="Bookman Old Style"/>
      <w:sz w:val="28"/>
      <w:szCs w:val="28"/>
    </w:rPr>
  </w:style>
  <w:style w:type="paragraph" w:customStyle="1" w:styleId="xl774">
    <w:name w:val="xl774"/>
    <w:basedOn w:val="a"/>
    <w:rsid w:val="007109BA"/>
    <w:pPr>
      <w:spacing w:before="100" w:beforeAutospacing="1" w:after="100" w:afterAutospacing="1"/>
    </w:pPr>
    <w:rPr>
      <w:rFonts w:ascii="Bookman Old Style" w:hAnsi="Bookman Old Style"/>
      <w:color w:val="FF0000"/>
      <w:sz w:val="28"/>
      <w:szCs w:val="28"/>
    </w:rPr>
  </w:style>
  <w:style w:type="paragraph" w:customStyle="1" w:styleId="xl775">
    <w:name w:val="xl775"/>
    <w:basedOn w:val="a"/>
    <w:rsid w:val="007109B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776">
    <w:name w:val="xl776"/>
    <w:basedOn w:val="a"/>
    <w:rsid w:val="00710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777">
    <w:name w:val="xl777"/>
    <w:basedOn w:val="a"/>
    <w:rsid w:val="007109BA"/>
    <w:pPr>
      <w:pBdr>
        <w:left w:val="single" w:sz="4" w:space="0" w:color="auto"/>
        <w:bottom w:val="single" w:sz="4" w:space="0" w:color="auto"/>
      </w:pBdr>
      <w:spacing w:before="100" w:beforeAutospacing="1" w:after="100" w:afterAutospacing="1"/>
    </w:pPr>
    <w:rPr>
      <w:rFonts w:ascii="Bookman Old Style" w:hAnsi="Bookman Old Style"/>
      <w:b/>
      <w:bCs/>
      <w:sz w:val="28"/>
      <w:szCs w:val="28"/>
    </w:rPr>
  </w:style>
  <w:style w:type="paragraph" w:customStyle="1" w:styleId="xl778">
    <w:name w:val="xl778"/>
    <w:basedOn w:val="a"/>
    <w:rsid w:val="007109B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 w:val="28"/>
      <w:szCs w:val="28"/>
    </w:rPr>
  </w:style>
  <w:style w:type="paragraph" w:customStyle="1" w:styleId="xl779">
    <w:name w:val="xl779"/>
    <w:basedOn w:val="a"/>
    <w:rsid w:val="007109BA"/>
    <w:pPr>
      <w:pBdr>
        <w:top w:val="single" w:sz="4" w:space="0" w:color="auto"/>
        <w:left w:val="single" w:sz="4" w:space="0" w:color="auto"/>
      </w:pBdr>
      <w:spacing w:before="100" w:beforeAutospacing="1" w:after="100" w:afterAutospacing="1"/>
    </w:pPr>
    <w:rPr>
      <w:rFonts w:ascii="Bookman Old Style" w:hAnsi="Bookman Old Style"/>
      <w:b/>
      <w:bCs/>
      <w:color w:val="000000"/>
      <w:sz w:val="28"/>
      <w:szCs w:val="28"/>
    </w:rPr>
  </w:style>
  <w:style w:type="paragraph" w:customStyle="1" w:styleId="xl780">
    <w:name w:val="xl780"/>
    <w:basedOn w:val="a"/>
    <w:rsid w:val="007109BA"/>
    <w:pPr>
      <w:pBdr>
        <w:top w:val="single" w:sz="4" w:space="0" w:color="auto"/>
      </w:pBdr>
      <w:spacing w:before="100" w:beforeAutospacing="1" w:after="100" w:afterAutospacing="1"/>
    </w:pPr>
    <w:rPr>
      <w:rFonts w:ascii="Bookman Old Style" w:hAnsi="Bookman Old Style"/>
      <w:color w:val="000000"/>
      <w:sz w:val="28"/>
      <w:szCs w:val="28"/>
    </w:rPr>
  </w:style>
  <w:style w:type="paragraph" w:customStyle="1" w:styleId="xl781">
    <w:name w:val="xl781"/>
    <w:basedOn w:val="a"/>
    <w:rsid w:val="007109BA"/>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color w:val="000000"/>
      <w:sz w:val="28"/>
      <w:szCs w:val="28"/>
    </w:rPr>
  </w:style>
  <w:style w:type="paragraph" w:customStyle="1" w:styleId="xl782">
    <w:name w:val="xl782"/>
    <w:basedOn w:val="a"/>
    <w:rsid w:val="007109BA"/>
    <w:pPr>
      <w:pBdr>
        <w:top w:val="single" w:sz="8" w:space="0" w:color="auto"/>
        <w:bottom w:val="single" w:sz="8" w:space="0" w:color="auto"/>
      </w:pBdr>
      <w:spacing w:before="100" w:beforeAutospacing="1" w:after="100" w:afterAutospacing="1"/>
    </w:pPr>
    <w:rPr>
      <w:rFonts w:ascii="Bookman Old Style" w:hAnsi="Bookman Old Style"/>
      <w:b/>
      <w:bCs/>
      <w:color w:val="000000"/>
      <w:sz w:val="28"/>
      <w:szCs w:val="28"/>
    </w:rPr>
  </w:style>
  <w:style w:type="paragraph" w:customStyle="1" w:styleId="xl783">
    <w:name w:val="xl783"/>
    <w:basedOn w:val="a"/>
    <w:rsid w:val="007109BA"/>
    <w:pPr>
      <w:pBdr>
        <w:top w:val="single" w:sz="8" w:space="0" w:color="auto"/>
        <w:bottom w:val="single" w:sz="8" w:space="0" w:color="auto"/>
      </w:pBdr>
      <w:spacing w:before="100" w:beforeAutospacing="1" w:after="100" w:afterAutospacing="1"/>
    </w:pPr>
    <w:rPr>
      <w:rFonts w:ascii="Bookman Old Style" w:hAnsi="Bookman Old Style"/>
      <w:color w:val="000000"/>
      <w:sz w:val="28"/>
      <w:szCs w:val="28"/>
    </w:rPr>
  </w:style>
  <w:style w:type="paragraph" w:customStyle="1" w:styleId="xl784">
    <w:name w:val="xl784"/>
    <w:basedOn w:val="a"/>
    <w:rsid w:val="007109BA"/>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 w:val="28"/>
      <w:szCs w:val="28"/>
    </w:rPr>
  </w:style>
  <w:style w:type="paragraph" w:customStyle="1" w:styleId="xl785">
    <w:name w:val="xl785"/>
    <w:basedOn w:val="a"/>
    <w:rsid w:val="007109BA"/>
    <w:pPr>
      <w:pBdr>
        <w:left w:val="single" w:sz="4" w:space="0" w:color="auto"/>
        <w:bottom w:val="single" w:sz="4" w:space="0" w:color="auto"/>
      </w:pBdr>
      <w:spacing w:before="100" w:beforeAutospacing="1" w:after="100" w:afterAutospacing="1"/>
    </w:pPr>
    <w:rPr>
      <w:rFonts w:ascii="Bookman Old Style" w:hAnsi="Bookman Old Style"/>
      <w:b/>
      <w:bCs/>
      <w:color w:val="000000"/>
      <w:sz w:val="28"/>
      <w:szCs w:val="28"/>
    </w:rPr>
  </w:style>
  <w:style w:type="paragraph" w:customStyle="1" w:styleId="xl786">
    <w:name w:val="xl786"/>
    <w:basedOn w:val="a"/>
    <w:rsid w:val="007109BA"/>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000000"/>
      <w:sz w:val="28"/>
      <w:szCs w:val="28"/>
    </w:rPr>
  </w:style>
  <w:style w:type="paragraph" w:customStyle="1" w:styleId="xl787">
    <w:name w:val="xl787"/>
    <w:basedOn w:val="a"/>
    <w:rsid w:val="007109BA"/>
    <w:pPr>
      <w:pBdr>
        <w:left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788">
    <w:name w:val="xl788"/>
    <w:basedOn w:val="a"/>
    <w:rsid w:val="007109BA"/>
    <w:pPr>
      <w:spacing w:before="100" w:beforeAutospacing="1" w:after="100" w:afterAutospacing="1"/>
      <w:ind w:firstLineChars="200" w:firstLine="200"/>
    </w:pPr>
    <w:rPr>
      <w:rFonts w:ascii="Bookman Old Style" w:hAnsi="Bookman Old Style"/>
      <w:sz w:val="28"/>
      <w:szCs w:val="28"/>
    </w:rPr>
  </w:style>
  <w:style w:type="paragraph" w:customStyle="1" w:styleId="xl789">
    <w:name w:val="xl789"/>
    <w:basedOn w:val="a"/>
    <w:rsid w:val="007109BA"/>
    <w:pPr>
      <w:shd w:val="clear" w:color="000000" w:fill="948A54"/>
      <w:spacing w:before="100" w:beforeAutospacing="1" w:after="100" w:afterAutospacing="1"/>
    </w:pPr>
  </w:style>
  <w:style w:type="paragraph" w:customStyle="1" w:styleId="xl790">
    <w:name w:val="xl790"/>
    <w:basedOn w:val="a"/>
    <w:rsid w:val="007109BA"/>
    <w:pPr>
      <w:pBdr>
        <w:top w:val="single" w:sz="8" w:space="0" w:color="auto"/>
        <w:bottom w:val="single" w:sz="4" w:space="0" w:color="auto"/>
      </w:pBdr>
      <w:spacing w:before="100" w:beforeAutospacing="1" w:after="100" w:afterAutospacing="1"/>
      <w:jc w:val="center"/>
    </w:pPr>
    <w:rPr>
      <w:rFonts w:ascii="Bookman Old Style" w:hAnsi="Bookman Old Style"/>
      <w:sz w:val="28"/>
      <w:szCs w:val="28"/>
    </w:rPr>
  </w:style>
  <w:style w:type="paragraph" w:customStyle="1" w:styleId="xl791">
    <w:name w:val="xl791"/>
    <w:basedOn w:val="a"/>
    <w:rsid w:val="007109B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color w:val="000000"/>
      <w:sz w:val="28"/>
      <w:szCs w:val="28"/>
    </w:rPr>
  </w:style>
  <w:style w:type="paragraph" w:customStyle="1" w:styleId="xl792">
    <w:name w:val="xl792"/>
    <w:basedOn w:val="a"/>
    <w:rsid w:val="007109BA"/>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color w:val="000000"/>
      <w:sz w:val="28"/>
      <w:szCs w:val="28"/>
    </w:rPr>
  </w:style>
  <w:style w:type="paragraph" w:customStyle="1" w:styleId="xl793">
    <w:name w:val="xl793"/>
    <w:basedOn w:val="a"/>
    <w:rsid w:val="007109BA"/>
    <w:pPr>
      <w:pBdr>
        <w:top w:val="single" w:sz="4" w:space="0" w:color="auto"/>
        <w:bottom w:val="single" w:sz="8" w:space="0" w:color="auto"/>
      </w:pBdr>
      <w:spacing w:before="100" w:beforeAutospacing="1" w:after="100" w:afterAutospacing="1"/>
    </w:pPr>
    <w:rPr>
      <w:rFonts w:ascii="Bookman Old Style" w:hAnsi="Bookman Old Style"/>
      <w:b/>
      <w:bCs/>
      <w:color w:val="000000"/>
      <w:sz w:val="28"/>
      <w:szCs w:val="28"/>
    </w:rPr>
  </w:style>
  <w:style w:type="paragraph" w:customStyle="1" w:styleId="xl794">
    <w:name w:val="xl794"/>
    <w:basedOn w:val="a"/>
    <w:rsid w:val="007109BA"/>
    <w:pPr>
      <w:pBdr>
        <w:top w:val="single" w:sz="4" w:space="0" w:color="auto"/>
        <w:bottom w:val="single" w:sz="8" w:space="0" w:color="auto"/>
      </w:pBdr>
      <w:spacing w:before="100" w:beforeAutospacing="1" w:after="100" w:afterAutospacing="1"/>
    </w:pPr>
    <w:rPr>
      <w:rFonts w:ascii="Bookman Old Style" w:hAnsi="Bookman Old Style"/>
      <w:color w:val="000000"/>
      <w:sz w:val="28"/>
      <w:szCs w:val="28"/>
    </w:rPr>
  </w:style>
  <w:style w:type="paragraph" w:customStyle="1" w:styleId="xl795">
    <w:name w:val="xl795"/>
    <w:basedOn w:val="a"/>
    <w:rsid w:val="007109B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796">
    <w:name w:val="xl796"/>
    <w:basedOn w:val="a"/>
    <w:rsid w:val="007109BA"/>
    <w:pPr>
      <w:spacing w:before="100" w:beforeAutospacing="1" w:after="100" w:afterAutospacing="1"/>
      <w:jc w:val="center"/>
    </w:pPr>
    <w:rPr>
      <w:rFonts w:ascii="Bookman Old Style" w:hAnsi="Bookman Old Style"/>
      <w:sz w:val="28"/>
      <w:szCs w:val="28"/>
    </w:rPr>
  </w:style>
  <w:style w:type="paragraph" w:customStyle="1" w:styleId="xl797">
    <w:name w:val="xl797"/>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798">
    <w:name w:val="xl798"/>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799">
    <w:name w:val="xl799"/>
    <w:basedOn w:val="a"/>
    <w:rsid w:val="007109BA"/>
    <w:pPr>
      <w:spacing w:before="100" w:beforeAutospacing="1" w:after="100" w:afterAutospacing="1"/>
      <w:jc w:val="center"/>
    </w:pPr>
    <w:rPr>
      <w:rFonts w:ascii="Bookman Old Style" w:hAnsi="Bookman Old Style"/>
      <w:b/>
      <w:bCs/>
      <w:sz w:val="28"/>
      <w:szCs w:val="28"/>
    </w:rPr>
  </w:style>
  <w:style w:type="paragraph" w:customStyle="1" w:styleId="xl800">
    <w:name w:val="xl800"/>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801">
    <w:name w:val="xl801"/>
    <w:basedOn w:val="a"/>
    <w:rsid w:val="007109BA"/>
    <w:pPr>
      <w:pBdr>
        <w:left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02">
    <w:name w:val="xl802"/>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03">
    <w:name w:val="xl803"/>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04">
    <w:name w:val="xl804"/>
    <w:basedOn w:val="a"/>
    <w:rsid w:val="007109BA"/>
    <w:pPr>
      <w:spacing w:before="100" w:beforeAutospacing="1" w:after="100" w:afterAutospacing="1"/>
      <w:jc w:val="center"/>
    </w:pPr>
    <w:rPr>
      <w:rFonts w:ascii="Bookman Old Style" w:hAnsi="Bookman Old Style"/>
      <w:sz w:val="28"/>
      <w:szCs w:val="28"/>
    </w:rPr>
  </w:style>
  <w:style w:type="paragraph" w:customStyle="1" w:styleId="xl805">
    <w:name w:val="xl805"/>
    <w:basedOn w:val="a"/>
    <w:rsid w:val="007109BA"/>
    <w:pPr>
      <w:spacing w:before="100" w:beforeAutospacing="1" w:after="100" w:afterAutospacing="1"/>
      <w:jc w:val="center"/>
    </w:pPr>
    <w:rPr>
      <w:rFonts w:ascii="Bookman Old Style" w:hAnsi="Bookman Old Style"/>
      <w:b/>
      <w:bCs/>
      <w:sz w:val="28"/>
      <w:szCs w:val="28"/>
    </w:rPr>
  </w:style>
  <w:style w:type="paragraph" w:customStyle="1" w:styleId="xl806">
    <w:name w:val="xl806"/>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07">
    <w:name w:val="xl807"/>
    <w:basedOn w:val="a"/>
    <w:rsid w:val="007109BA"/>
    <w:pPr>
      <w:spacing w:before="100" w:beforeAutospacing="1" w:after="100" w:afterAutospacing="1"/>
      <w:jc w:val="center"/>
    </w:pPr>
    <w:rPr>
      <w:rFonts w:ascii="Bookman Old Style" w:hAnsi="Bookman Old Style"/>
      <w:sz w:val="28"/>
      <w:szCs w:val="28"/>
    </w:rPr>
  </w:style>
  <w:style w:type="paragraph" w:customStyle="1" w:styleId="xl808">
    <w:name w:val="xl808"/>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09">
    <w:name w:val="xl809"/>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10">
    <w:name w:val="xl810"/>
    <w:basedOn w:val="a"/>
    <w:rsid w:val="007109BA"/>
    <w:pPr>
      <w:spacing w:before="100" w:beforeAutospacing="1" w:after="100" w:afterAutospacing="1"/>
      <w:jc w:val="center"/>
    </w:pPr>
    <w:rPr>
      <w:rFonts w:ascii="Bookman Old Style" w:hAnsi="Bookman Old Style"/>
      <w:sz w:val="28"/>
      <w:szCs w:val="28"/>
    </w:rPr>
  </w:style>
  <w:style w:type="paragraph" w:customStyle="1" w:styleId="xl811">
    <w:name w:val="xl811"/>
    <w:basedOn w:val="a"/>
    <w:rsid w:val="007109BA"/>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12">
    <w:name w:val="xl812"/>
    <w:basedOn w:val="a"/>
    <w:rsid w:val="007109BA"/>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13">
    <w:name w:val="xl813"/>
    <w:basedOn w:val="a"/>
    <w:rsid w:val="007109BA"/>
    <w:pPr>
      <w:pBdr>
        <w:bottom w:val="single" w:sz="8" w:space="0" w:color="auto"/>
      </w:pBdr>
      <w:spacing w:before="100" w:beforeAutospacing="1" w:after="100" w:afterAutospacing="1"/>
      <w:jc w:val="center"/>
    </w:pPr>
    <w:rPr>
      <w:rFonts w:ascii="Bookman Old Style" w:hAnsi="Bookman Old Style"/>
      <w:sz w:val="28"/>
      <w:szCs w:val="28"/>
    </w:rPr>
  </w:style>
  <w:style w:type="paragraph" w:customStyle="1" w:styleId="xl814">
    <w:name w:val="xl814"/>
    <w:basedOn w:val="a"/>
    <w:rsid w:val="007109BA"/>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815">
    <w:name w:val="xl815"/>
    <w:basedOn w:val="a"/>
    <w:rsid w:val="007109BA"/>
    <w:pPr>
      <w:spacing w:before="100" w:beforeAutospacing="1" w:after="100" w:afterAutospacing="1"/>
      <w:jc w:val="center"/>
    </w:pPr>
    <w:rPr>
      <w:rFonts w:ascii="Bookman Old Style" w:hAnsi="Bookman Old Style"/>
      <w:b/>
      <w:bCs/>
      <w:sz w:val="28"/>
      <w:szCs w:val="28"/>
    </w:rPr>
  </w:style>
  <w:style w:type="paragraph" w:customStyle="1" w:styleId="xl816">
    <w:name w:val="xl816"/>
    <w:basedOn w:val="a"/>
    <w:rsid w:val="007109BA"/>
    <w:pPr>
      <w:pBdr>
        <w:left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17">
    <w:name w:val="xl817"/>
    <w:basedOn w:val="a"/>
    <w:rsid w:val="007109BA"/>
    <w:pPr>
      <w:pBdr>
        <w:left w:val="single" w:sz="4" w:space="0" w:color="auto"/>
      </w:pBdr>
      <w:spacing w:before="100" w:beforeAutospacing="1" w:after="100" w:afterAutospacing="1"/>
      <w:jc w:val="center"/>
    </w:pPr>
    <w:rPr>
      <w:rFonts w:ascii="Bookman Old Style" w:hAnsi="Bookman Old Style"/>
      <w:sz w:val="28"/>
      <w:szCs w:val="28"/>
    </w:rPr>
  </w:style>
  <w:style w:type="paragraph" w:customStyle="1" w:styleId="xl818">
    <w:name w:val="xl818"/>
    <w:basedOn w:val="a"/>
    <w:rsid w:val="007109BA"/>
    <w:pPr>
      <w:spacing w:before="100" w:beforeAutospacing="1" w:after="100" w:afterAutospacing="1"/>
      <w:jc w:val="center"/>
    </w:pPr>
    <w:rPr>
      <w:rFonts w:ascii="Bookman Old Style" w:hAnsi="Bookman Old Style"/>
      <w:sz w:val="28"/>
      <w:szCs w:val="28"/>
    </w:rPr>
  </w:style>
  <w:style w:type="paragraph" w:customStyle="1" w:styleId="xl819">
    <w:name w:val="xl819"/>
    <w:basedOn w:val="a"/>
    <w:rsid w:val="007109BA"/>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20">
    <w:name w:val="xl820"/>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21">
    <w:name w:val="xl821"/>
    <w:basedOn w:val="a"/>
    <w:rsid w:val="007109BA"/>
    <w:pPr>
      <w:pBdr>
        <w:left w:val="single" w:sz="4" w:space="0" w:color="auto"/>
      </w:pBdr>
      <w:spacing w:before="100" w:beforeAutospacing="1" w:after="100" w:afterAutospacing="1"/>
      <w:jc w:val="center"/>
    </w:pPr>
    <w:rPr>
      <w:rFonts w:ascii="Bookman Old Style" w:hAnsi="Bookman Old Style"/>
      <w:sz w:val="28"/>
      <w:szCs w:val="28"/>
    </w:rPr>
  </w:style>
  <w:style w:type="paragraph" w:customStyle="1" w:styleId="xl822">
    <w:name w:val="xl822"/>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823">
    <w:name w:val="xl823"/>
    <w:basedOn w:val="a"/>
    <w:rsid w:val="007109BA"/>
    <w:pPr>
      <w:pBdr>
        <w:left w:val="single" w:sz="4" w:space="0" w:color="auto"/>
        <w:bottom w:val="single" w:sz="8" w:space="0" w:color="auto"/>
      </w:pBdr>
      <w:spacing w:before="100" w:beforeAutospacing="1" w:after="100" w:afterAutospacing="1"/>
      <w:jc w:val="center"/>
    </w:pPr>
    <w:rPr>
      <w:rFonts w:ascii="Bookman Old Style" w:hAnsi="Bookman Old Style"/>
      <w:sz w:val="28"/>
      <w:szCs w:val="28"/>
    </w:rPr>
  </w:style>
  <w:style w:type="paragraph" w:customStyle="1" w:styleId="xl824">
    <w:name w:val="xl824"/>
    <w:basedOn w:val="a"/>
    <w:rsid w:val="007109BA"/>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825">
    <w:name w:val="xl825"/>
    <w:basedOn w:val="a"/>
    <w:rsid w:val="007109B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826">
    <w:name w:val="xl826"/>
    <w:basedOn w:val="a"/>
    <w:rsid w:val="007109BA"/>
    <w:pPr>
      <w:pBdr>
        <w:top w:val="single" w:sz="8" w:space="0" w:color="auto"/>
        <w:bottom w:val="single" w:sz="4"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827">
    <w:name w:val="xl827"/>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828">
    <w:name w:val="xl828"/>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829">
    <w:name w:val="xl829"/>
    <w:basedOn w:val="a"/>
    <w:rsid w:val="007109BA"/>
    <w:pPr>
      <w:pBdr>
        <w:top w:val="single" w:sz="4" w:space="0" w:color="auto"/>
        <w:left w:val="single" w:sz="4" w:space="0" w:color="auto"/>
      </w:pBdr>
      <w:spacing w:before="100" w:beforeAutospacing="1" w:after="100" w:afterAutospacing="1"/>
      <w:jc w:val="center"/>
    </w:pPr>
    <w:rPr>
      <w:rFonts w:ascii="Bookman Old Style" w:hAnsi="Bookman Old Style"/>
      <w:sz w:val="28"/>
      <w:szCs w:val="28"/>
    </w:rPr>
  </w:style>
  <w:style w:type="paragraph" w:customStyle="1" w:styleId="xl830">
    <w:name w:val="xl830"/>
    <w:basedOn w:val="a"/>
    <w:rsid w:val="007109BA"/>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31">
    <w:name w:val="xl831"/>
    <w:basedOn w:val="a"/>
    <w:rsid w:val="007109BA"/>
    <w:pPr>
      <w:pBdr>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32">
    <w:name w:val="xl832"/>
    <w:basedOn w:val="a"/>
    <w:rsid w:val="007109BA"/>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33">
    <w:name w:val="xl833"/>
    <w:basedOn w:val="a"/>
    <w:rsid w:val="007109B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8"/>
      <w:szCs w:val="28"/>
    </w:rPr>
  </w:style>
  <w:style w:type="paragraph" w:customStyle="1" w:styleId="xl834">
    <w:name w:val="xl834"/>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35">
    <w:name w:val="xl835"/>
    <w:basedOn w:val="a"/>
    <w:rsid w:val="00710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36">
    <w:name w:val="xl836"/>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837">
    <w:name w:val="xl837"/>
    <w:basedOn w:val="a"/>
    <w:rsid w:val="00710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38">
    <w:name w:val="xl838"/>
    <w:basedOn w:val="a"/>
    <w:rsid w:val="007109B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839">
    <w:name w:val="xl839"/>
    <w:basedOn w:val="a"/>
    <w:rsid w:val="007109B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40">
    <w:name w:val="xl840"/>
    <w:basedOn w:val="a"/>
    <w:rsid w:val="00710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841">
    <w:name w:val="xl841"/>
    <w:basedOn w:val="a"/>
    <w:rsid w:val="007109B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842">
    <w:name w:val="xl842"/>
    <w:basedOn w:val="a"/>
    <w:rsid w:val="007109BA"/>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43">
    <w:name w:val="xl843"/>
    <w:basedOn w:val="a"/>
    <w:rsid w:val="007109BA"/>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844">
    <w:name w:val="xl844"/>
    <w:basedOn w:val="a"/>
    <w:rsid w:val="007109BA"/>
    <w:pPr>
      <w:pBdr>
        <w:left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845">
    <w:name w:val="xl845"/>
    <w:basedOn w:val="a"/>
    <w:rsid w:val="00710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8"/>
      <w:szCs w:val="28"/>
    </w:rPr>
  </w:style>
  <w:style w:type="paragraph" w:customStyle="1" w:styleId="xl846">
    <w:name w:val="xl846"/>
    <w:basedOn w:val="a"/>
    <w:rsid w:val="007109BA"/>
    <w:pPr>
      <w:pBdr>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47">
    <w:name w:val="xl847"/>
    <w:basedOn w:val="a"/>
    <w:rsid w:val="007109BA"/>
    <w:pPr>
      <w:pBdr>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848">
    <w:name w:val="xl848"/>
    <w:basedOn w:val="a"/>
    <w:rsid w:val="007109BA"/>
    <w:pPr>
      <w:pBdr>
        <w:bottom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49">
    <w:name w:val="xl849"/>
    <w:basedOn w:val="a"/>
    <w:rsid w:val="007109B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50">
    <w:name w:val="xl850"/>
    <w:basedOn w:val="a"/>
    <w:rsid w:val="007109BA"/>
    <w:pPr>
      <w:pBdr>
        <w:top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851">
    <w:name w:val="xl851"/>
    <w:basedOn w:val="a"/>
    <w:rsid w:val="007109BA"/>
    <w:pPr>
      <w:pBdr>
        <w:top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52">
    <w:name w:val="xl852"/>
    <w:basedOn w:val="a"/>
    <w:rsid w:val="007109BA"/>
    <w:pPr>
      <w:pBdr>
        <w:left w:val="single" w:sz="4" w:space="0" w:color="auto"/>
      </w:pBdr>
      <w:spacing w:before="100" w:beforeAutospacing="1" w:after="100" w:afterAutospacing="1"/>
    </w:pPr>
    <w:rPr>
      <w:rFonts w:ascii="Bookman Old Style" w:hAnsi="Bookman Old Style"/>
      <w:color w:val="FF0000"/>
      <w:sz w:val="28"/>
      <w:szCs w:val="28"/>
    </w:rPr>
  </w:style>
  <w:style w:type="paragraph" w:customStyle="1" w:styleId="xl853">
    <w:name w:val="xl853"/>
    <w:basedOn w:val="a"/>
    <w:rsid w:val="00710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sz w:val="28"/>
      <w:szCs w:val="28"/>
    </w:rPr>
  </w:style>
  <w:style w:type="paragraph" w:customStyle="1" w:styleId="xl854">
    <w:name w:val="xl854"/>
    <w:basedOn w:val="a"/>
    <w:rsid w:val="007109B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8"/>
      <w:szCs w:val="28"/>
    </w:rPr>
  </w:style>
  <w:style w:type="paragraph" w:customStyle="1" w:styleId="xl855">
    <w:name w:val="xl855"/>
    <w:basedOn w:val="a"/>
    <w:rsid w:val="00710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8"/>
      <w:szCs w:val="28"/>
    </w:rPr>
  </w:style>
  <w:style w:type="paragraph" w:customStyle="1" w:styleId="xl856">
    <w:name w:val="xl856"/>
    <w:basedOn w:val="a"/>
    <w:rsid w:val="007109BA"/>
    <w:pPr>
      <w:pBdr>
        <w:left w:val="single" w:sz="4" w:space="0" w:color="auto"/>
        <w:bottom w:val="single" w:sz="4" w:space="0" w:color="auto"/>
      </w:pBdr>
      <w:spacing w:before="100" w:beforeAutospacing="1" w:after="100" w:afterAutospacing="1"/>
    </w:pPr>
    <w:rPr>
      <w:rFonts w:ascii="Bookman Old Style" w:hAnsi="Bookman Old Style"/>
      <w:b/>
      <w:bCs/>
      <w:color w:val="974706"/>
      <w:sz w:val="28"/>
      <w:szCs w:val="28"/>
    </w:rPr>
  </w:style>
  <w:style w:type="paragraph" w:customStyle="1" w:styleId="xl857">
    <w:name w:val="xl857"/>
    <w:basedOn w:val="a"/>
    <w:rsid w:val="007109BA"/>
    <w:pPr>
      <w:spacing w:before="100" w:beforeAutospacing="1" w:after="100" w:afterAutospacing="1"/>
      <w:jc w:val="center"/>
    </w:pPr>
    <w:rPr>
      <w:rFonts w:ascii="Bookman Old Style" w:hAnsi="Bookman Old Style"/>
      <w:sz w:val="28"/>
      <w:szCs w:val="28"/>
    </w:rPr>
  </w:style>
  <w:style w:type="paragraph" w:customStyle="1" w:styleId="xl858">
    <w:name w:val="xl858"/>
    <w:basedOn w:val="a"/>
    <w:rsid w:val="007109BA"/>
    <w:pPr>
      <w:spacing w:before="100" w:beforeAutospacing="1" w:after="100" w:afterAutospacing="1"/>
      <w:jc w:val="center"/>
    </w:pPr>
    <w:rPr>
      <w:rFonts w:ascii="Bookman Old Style" w:hAnsi="Bookman Old Style"/>
      <w:color w:val="000000"/>
      <w:sz w:val="28"/>
      <w:szCs w:val="28"/>
    </w:rPr>
  </w:style>
  <w:style w:type="paragraph" w:customStyle="1" w:styleId="xl859">
    <w:name w:val="xl859"/>
    <w:basedOn w:val="a"/>
    <w:rsid w:val="007109BA"/>
    <w:pPr>
      <w:pBdr>
        <w:bottom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860">
    <w:name w:val="xl860"/>
    <w:basedOn w:val="a"/>
    <w:rsid w:val="007109BA"/>
    <w:pPr>
      <w:pBdr>
        <w:lef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861">
    <w:name w:val="xl861"/>
    <w:basedOn w:val="a"/>
    <w:rsid w:val="007109BA"/>
    <w:pPr>
      <w:spacing w:before="100" w:beforeAutospacing="1" w:after="100" w:afterAutospacing="1"/>
      <w:jc w:val="center"/>
    </w:pPr>
    <w:rPr>
      <w:rFonts w:ascii="Bookman Old Style" w:hAnsi="Bookman Old Style"/>
      <w:b/>
      <w:bCs/>
      <w:sz w:val="28"/>
      <w:szCs w:val="28"/>
    </w:rPr>
  </w:style>
  <w:style w:type="paragraph" w:customStyle="1" w:styleId="xl862">
    <w:name w:val="xl862"/>
    <w:basedOn w:val="a"/>
    <w:rsid w:val="007109B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863">
    <w:name w:val="xl863"/>
    <w:basedOn w:val="a"/>
    <w:rsid w:val="007109B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color w:val="000000"/>
      <w:sz w:val="28"/>
      <w:szCs w:val="28"/>
    </w:rPr>
  </w:style>
  <w:style w:type="paragraph" w:customStyle="1" w:styleId="xl864">
    <w:name w:val="xl864"/>
    <w:basedOn w:val="a"/>
    <w:rsid w:val="007109BA"/>
    <w:pPr>
      <w:pBdr>
        <w:top w:val="single" w:sz="8" w:space="0" w:color="auto"/>
        <w:bottom w:val="single" w:sz="8" w:space="0" w:color="auto"/>
      </w:pBdr>
      <w:spacing w:before="100" w:beforeAutospacing="1" w:after="100" w:afterAutospacing="1"/>
      <w:jc w:val="center"/>
    </w:pPr>
    <w:rPr>
      <w:rFonts w:ascii="Bookman Old Style" w:hAnsi="Bookman Old Style"/>
      <w:b/>
      <w:bCs/>
      <w:color w:val="000000"/>
      <w:sz w:val="28"/>
      <w:szCs w:val="28"/>
    </w:rPr>
  </w:style>
  <w:style w:type="paragraph" w:customStyle="1" w:styleId="xl865">
    <w:name w:val="xl865"/>
    <w:basedOn w:val="a"/>
    <w:rsid w:val="007109BA"/>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8"/>
      <w:szCs w:val="28"/>
    </w:rPr>
  </w:style>
  <w:style w:type="paragraph" w:customStyle="1" w:styleId="xl866">
    <w:name w:val="xl866"/>
    <w:basedOn w:val="a"/>
    <w:rsid w:val="007109BA"/>
    <w:pPr>
      <w:pBdr>
        <w:top w:val="single" w:sz="8" w:space="0" w:color="auto"/>
        <w:bottom w:val="single" w:sz="4" w:space="0" w:color="auto"/>
      </w:pBdr>
      <w:spacing w:before="100" w:beforeAutospacing="1" w:after="100" w:afterAutospacing="1"/>
    </w:pPr>
    <w:rPr>
      <w:rFonts w:ascii="Bookman Old Style" w:hAnsi="Bookman Old Style"/>
      <w:b/>
      <w:bCs/>
      <w:sz w:val="28"/>
      <w:szCs w:val="28"/>
    </w:rPr>
  </w:style>
  <w:style w:type="paragraph" w:customStyle="1" w:styleId="xl867">
    <w:name w:val="xl867"/>
    <w:basedOn w:val="a"/>
    <w:rsid w:val="007109BA"/>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868">
    <w:name w:val="xl868"/>
    <w:basedOn w:val="a"/>
    <w:rsid w:val="007109BA"/>
    <w:pPr>
      <w:pBdr>
        <w:top w:val="single" w:sz="8"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869">
    <w:name w:val="xl869"/>
    <w:basedOn w:val="a"/>
    <w:rsid w:val="007109BA"/>
    <w:pPr>
      <w:pBdr>
        <w:bottom w:val="single" w:sz="8" w:space="0" w:color="auto"/>
      </w:pBdr>
      <w:spacing w:before="100" w:beforeAutospacing="1" w:after="100" w:afterAutospacing="1"/>
      <w:jc w:val="center"/>
    </w:pPr>
    <w:rPr>
      <w:rFonts w:ascii="Bookman Old Style" w:hAnsi="Bookman Old Style"/>
      <w:sz w:val="28"/>
      <w:szCs w:val="28"/>
    </w:rPr>
  </w:style>
  <w:style w:type="paragraph" w:customStyle="1" w:styleId="xl870">
    <w:name w:val="xl870"/>
    <w:basedOn w:val="a"/>
    <w:rsid w:val="007109BA"/>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871">
    <w:name w:val="xl871"/>
    <w:basedOn w:val="a"/>
    <w:rsid w:val="007109BA"/>
    <w:pPr>
      <w:pBdr>
        <w:top w:val="single" w:sz="8" w:space="0" w:color="auto"/>
      </w:pBdr>
      <w:spacing w:before="100" w:beforeAutospacing="1" w:after="100" w:afterAutospacing="1"/>
      <w:jc w:val="center"/>
    </w:pPr>
    <w:rPr>
      <w:rFonts w:ascii="Bookman Old Style" w:hAnsi="Bookman Old Style"/>
      <w:sz w:val="28"/>
      <w:szCs w:val="28"/>
    </w:rPr>
  </w:style>
  <w:style w:type="paragraph" w:customStyle="1" w:styleId="xl872">
    <w:name w:val="xl872"/>
    <w:basedOn w:val="a"/>
    <w:rsid w:val="007109BA"/>
    <w:pPr>
      <w:pBdr>
        <w:bottom w:val="single" w:sz="8" w:space="0" w:color="auto"/>
      </w:pBdr>
      <w:spacing w:before="100" w:beforeAutospacing="1" w:after="100" w:afterAutospacing="1"/>
    </w:pPr>
    <w:rPr>
      <w:rFonts w:ascii="Bookman Old Style" w:hAnsi="Bookman Old Style"/>
      <w:color w:val="000000"/>
      <w:sz w:val="28"/>
      <w:szCs w:val="28"/>
    </w:rPr>
  </w:style>
  <w:style w:type="paragraph" w:customStyle="1" w:styleId="xl873">
    <w:name w:val="xl873"/>
    <w:basedOn w:val="a"/>
    <w:rsid w:val="007109BA"/>
    <w:pPr>
      <w:pBdr>
        <w:top w:val="single" w:sz="8" w:space="0" w:color="auto"/>
        <w:left w:val="single" w:sz="4" w:space="0" w:color="auto"/>
      </w:pBdr>
      <w:spacing w:before="100" w:beforeAutospacing="1" w:after="100" w:afterAutospacing="1"/>
      <w:jc w:val="center"/>
    </w:pPr>
    <w:rPr>
      <w:rFonts w:ascii="Bookman Old Style" w:hAnsi="Bookman Old Style"/>
      <w:sz w:val="28"/>
      <w:szCs w:val="28"/>
    </w:rPr>
  </w:style>
  <w:style w:type="paragraph" w:customStyle="1" w:styleId="xl874">
    <w:name w:val="xl874"/>
    <w:basedOn w:val="a"/>
    <w:rsid w:val="007109BA"/>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875">
    <w:name w:val="xl875"/>
    <w:basedOn w:val="a"/>
    <w:rsid w:val="007109BA"/>
    <w:pPr>
      <w:pBdr>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76">
    <w:name w:val="xl876"/>
    <w:basedOn w:val="a"/>
    <w:rsid w:val="007109BA"/>
    <w:pPr>
      <w:pBdr>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77">
    <w:name w:val="xl877"/>
    <w:basedOn w:val="a"/>
    <w:rsid w:val="007109BA"/>
    <w:pPr>
      <w:pBdr>
        <w:bottom w:val="single" w:sz="8" w:space="0" w:color="auto"/>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78">
    <w:name w:val="xl878"/>
    <w:basedOn w:val="a"/>
    <w:rsid w:val="007109BA"/>
    <w:pPr>
      <w:pBdr>
        <w:top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879">
    <w:name w:val="xl879"/>
    <w:basedOn w:val="a"/>
    <w:rsid w:val="007109BA"/>
    <w:pPr>
      <w:pBdr>
        <w:top w:val="single" w:sz="8" w:space="0" w:color="auto"/>
        <w:bottom w:val="single" w:sz="4"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880">
    <w:name w:val="xl880"/>
    <w:basedOn w:val="a"/>
    <w:rsid w:val="007109BA"/>
    <w:pP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881">
    <w:name w:val="xl881"/>
    <w:basedOn w:val="a"/>
    <w:rsid w:val="007109BA"/>
    <w:pPr>
      <w:pBdr>
        <w:left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82">
    <w:name w:val="xl882"/>
    <w:basedOn w:val="a"/>
    <w:rsid w:val="007109BA"/>
    <w:pPr>
      <w:pBdr>
        <w:top w:val="single" w:sz="4" w:space="0" w:color="auto"/>
        <w:left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83">
    <w:name w:val="xl883"/>
    <w:basedOn w:val="a"/>
    <w:rsid w:val="007109BA"/>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84">
    <w:name w:val="xl884"/>
    <w:basedOn w:val="a"/>
    <w:rsid w:val="007109B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885">
    <w:name w:val="xl885"/>
    <w:basedOn w:val="a"/>
    <w:rsid w:val="007109B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886">
    <w:name w:val="xl886"/>
    <w:basedOn w:val="a"/>
    <w:rsid w:val="007109BA"/>
    <w:pPr>
      <w:pBdr>
        <w:left w:val="single" w:sz="4" w:space="0" w:color="auto"/>
        <w:right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87">
    <w:name w:val="xl887"/>
    <w:basedOn w:val="a"/>
    <w:rsid w:val="007109BA"/>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88">
    <w:name w:val="xl888"/>
    <w:basedOn w:val="a"/>
    <w:rsid w:val="007109B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89">
    <w:name w:val="xl889"/>
    <w:basedOn w:val="a"/>
    <w:rsid w:val="007109BA"/>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890">
    <w:name w:val="xl890"/>
    <w:basedOn w:val="a"/>
    <w:rsid w:val="007109BA"/>
    <w:pPr>
      <w:pBdr>
        <w:right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91">
    <w:name w:val="xl891"/>
    <w:basedOn w:val="a"/>
    <w:rsid w:val="007109BA"/>
    <w:pPr>
      <w:pBdr>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892">
    <w:name w:val="xl892"/>
    <w:basedOn w:val="a"/>
    <w:rsid w:val="007109BA"/>
    <w:pPr>
      <w:pBdr>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893">
    <w:name w:val="xl893"/>
    <w:basedOn w:val="a"/>
    <w:rsid w:val="007109BA"/>
    <w:pPr>
      <w:pBdr>
        <w:top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color w:val="FF0000"/>
      <w:sz w:val="28"/>
      <w:szCs w:val="28"/>
    </w:rPr>
  </w:style>
  <w:style w:type="paragraph" w:customStyle="1" w:styleId="xl894">
    <w:name w:val="xl894"/>
    <w:basedOn w:val="a"/>
    <w:rsid w:val="007109B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color w:val="FF0000"/>
      <w:sz w:val="28"/>
      <w:szCs w:val="28"/>
    </w:rPr>
  </w:style>
  <w:style w:type="paragraph" w:customStyle="1" w:styleId="xl895">
    <w:name w:val="xl895"/>
    <w:basedOn w:val="a"/>
    <w:rsid w:val="007109B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96">
    <w:name w:val="xl896"/>
    <w:basedOn w:val="a"/>
    <w:rsid w:val="007109BA"/>
    <w:pPr>
      <w:pBdr>
        <w:top w:val="single" w:sz="8" w:space="0" w:color="auto"/>
        <w:left w:val="single" w:sz="8" w:space="0" w:color="auto"/>
      </w:pBdr>
      <w:spacing w:before="100" w:beforeAutospacing="1" w:after="100" w:afterAutospacing="1"/>
    </w:pPr>
    <w:rPr>
      <w:rFonts w:ascii="Bookman Old Style" w:hAnsi="Bookman Old Style"/>
      <w:b/>
      <w:bCs/>
      <w:color w:val="000000"/>
      <w:sz w:val="28"/>
      <w:szCs w:val="28"/>
    </w:rPr>
  </w:style>
  <w:style w:type="paragraph" w:customStyle="1" w:styleId="xl897">
    <w:name w:val="xl897"/>
    <w:basedOn w:val="a"/>
    <w:rsid w:val="007109BA"/>
    <w:pPr>
      <w:pBdr>
        <w:top w:val="single" w:sz="8" w:space="0" w:color="auto"/>
        <w:right w:val="single" w:sz="8" w:space="0" w:color="auto"/>
      </w:pBdr>
      <w:spacing w:before="100" w:beforeAutospacing="1" w:after="100" w:afterAutospacing="1"/>
    </w:pPr>
    <w:rPr>
      <w:rFonts w:ascii="Bookman Old Style" w:hAnsi="Bookman Old Style"/>
      <w:color w:val="000000"/>
      <w:sz w:val="28"/>
      <w:szCs w:val="28"/>
    </w:rPr>
  </w:style>
  <w:style w:type="paragraph" w:customStyle="1" w:styleId="xl898">
    <w:name w:val="xl898"/>
    <w:basedOn w:val="a"/>
    <w:rsid w:val="007109BA"/>
    <w:pPr>
      <w:pBdr>
        <w:top w:val="single" w:sz="8" w:space="0" w:color="auto"/>
        <w:left w:val="single" w:sz="8" w:space="0" w:color="auto"/>
      </w:pBdr>
      <w:spacing w:before="100" w:beforeAutospacing="1" w:after="100" w:afterAutospacing="1"/>
    </w:pPr>
    <w:rPr>
      <w:rFonts w:ascii="Bookman Old Style" w:hAnsi="Bookman Old Style"/>
      <w:color w:val="000000"/>
      <w:sz w:val="28"/>
      <w:szCs w:val="28"/>
    </w:rPr>
  </w:style>
  <w:style w:type="paragraph" w:customStyle="1" w:styleId="xl899">
    <w:name w:val="xl899"/>
    <w:basedOn w:val="a"/>
    <w:rsid w:val="007109BA"/>
    <w:pPr>
      <w:pBdr>
        <w:left w:val="single" w:sz="8" w:space="0" w:color="auto"/>
        <w:bottom w:val="single" w:sz="8" w:space="0" w:color="auto"/>
      </w:pBdr>
      <w:spacing w:before="100" w:beforeAutospacing="1" w:after="100" w:afterAutospacing="1"/>
    </w:pPr>
    <w:rPr>
      <w:rFonts w:ascii="Bookman Old Style" w:hAnsi="Bookman Old Style"/>
      <w:color w:val="000000"/>
      <w:sz w:val="28"/>
      <w:szCs w:val="28"/>
    </w:rPr>
  </w:style>
  <w:style w:type="paragraph" w:customStyle="1" w:styleId="xl900">
    <w:name w:val="xl900"/>
    <w:basedOn w:val="a"/>
    <w:rsid w:val="007109BA"/>
    <w:pPr>
      <w:pBdr>
        <w:bottom w:val="single" w:sz="8" w:space="0" w:color="auto"/>
        <w:right w:val="single" w:sz="8" w:space="0" w:color="auto"/>
      </w:pBdr>
      <w:spacing w:before="100" w:beforeAutospacing="1" w:after="100" w:afterAutospacing="1"/>
    </w:pPr>
    <w:rPr>
      <w:rFonts w:ascii="Bookman Old Style" w:hAnsi="Bookman Old Style"/>
      <w:color w:val="000000"/>
      <w:sz w:val="28"/>
      <w:szCs w:val="28"/>
    </w:rPr>
  </w:style>
  <w:style w:type="paragraph" w:customStyle="1" w:styleId="xl901">
    <w:name w:val="xl901"/>
    <w:basedOn w:val="a"/>
    <w:rsid w:val="007109BA"/>
    <w:pPr>
      <w:pBdr>
        <w:top w:val="single" w:sz="8" w:space="0" w:color="auto"/>
        <w:left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02">
    <w:name w:val="xl902"/>
    <w:basedOn w:val="a"/>
    <w:rsid w:val="007109BA"/>
    <w:pPr>
      <w:pBdr>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03">
    <w:name w:val="xl903"/>
    <w:basedOn w:val="a"/>
    <w:rsid w:val="007109BA"/>
    <w:pPr>
      <w:pBdr>
        <w:top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04">
    <w:name w:val="xl904"/>
    <w:basedOn w:val="a"/>
    <w:rsid w:val="007109BA"/>
    <w:pPr>
      <w:pBdr>
        <w:right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05">
    <w:name w:val="xl905"/>
    <w:basedOn w:val="a"/>
    <w:rsid w:val="007109BA"/>
    <w:pPr>
      <w:shd w:val="clear" w:color="000000" w:fill="FFFFCC"/>
      <w:spacing w:before="100" w:beforeAutospacing="1" w:after="100" w:afterAutospacing="1"/>
      <w:jc w:val="center"/>
    </w:pPr>
    <w:rPr>
      <w:rFonts w:ascii="Bookman Old Style" w:hAnsi="Bookman Old Style"/>
      <w:sz w:val="28"/>
      <w:szCs w:val="28"/>
    </w:rPr>
  </w:style>
  <w:style w:type="paragraph" w:customStyle="1" w:styleId="xl906">
    <w:name w:val="xl906"/>
    <w:basedOn w:val="a"/>
    <w:rsid w:val="007109BA"/>
    <w:pPr>
      <w:pBdr>
        <w:top w:val="single" w:sz="8" w:space="0" w:color="auto"/>
        <w:bottom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07">
    <w:name w:val="xl907"/>
    <w:basedOn w:val="a"/>
    <w:rsid w:val="007109BA"/>
    <w:pPr>
      <w:shd w:val="clear" w:color="000000" w:fill="FFFFCC"/>
      <w:spacing w:before="100" w:beforeAutospacing="1" w:after="100" w:afterAutospacing="1"/>
      <w:jc w:val="center"/>
    </w:pPr>
    <w:rPr>
      <w:rFonts w:ascii="Bookman Old Style" w:hAnsi="Bookman Old Style"/>
      <w:sz w:val="28"/>
      <w:szCs w:val="28"/>
    </w:rPr>
  </w:style>
  <w:style w:type="paragraph" w:customStyle="1" w:styleId="xl908">
    <w:name w:val="xl908"/>
    <w:basedOn w:val="a"/>
    <w:rsid w:val="007109BA"/>
    <w:pPr>
      <w:pBdr>
        <w:bottom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09">
    <w:name w:val="xl909"/>
    <w:basedOn w:val="a"/>
    <w:rsid w:val="007109BA"/>
    <w:pPr>
      <w:pBdr>
        <w:top w:val="single" w:sz="8" w:space="0" w:color="auto"/>
        <w:bottom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10">
    <w:name w:val="xl910"/>
    <w:basedOn w:val="a"/>
    <w:rsid w:val="007109BA"/>
    <w:pPr>
      <w:pBdr>
        <w:bottom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11">
    <w:name w:val="xl911"/>
    <w:basedOn w:val="a"/>
    <w:rsid w:val="007109BA"/>
    <w:pPr>
      <w:shd w:val="clear" w:color="000000" w:fill="FFFFCC"/>
      <w:spacing w:before="100" w:beforeAutospacing="1" w:after="100" w:afterAutospacing="1"/>
      <w:jc w:val="center"/>
    </w:pPr>
    <w:rPr>
      <w:rFonts w:ascii="Bookman Old Style" w:hAnsi="Bookman Old Style"/>
      <w:sz w:val="28"/>
      <w:szCs w:val="28"/>
    </w:rPr>
  </w:style>
  <w:style w:type="paragraph" w:customStyle="1" w:styleId="xl912">
    <w:name w:val="xl912"/>
    <w:basedOn w:val="a"/>
    <w:rsid w:val="007109BA"/>
    <w:pPr>
      <w:pBdr>
        <w:top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13">
    <w:name w:val="xl913"/>
    <w:basedOn w:val="a"/>
    <w:rsid w:val="007109BA"/>
    <w:pPr>
      <w:pBdr>
        <w:top w:val="single" w:sz="4" w:space="0" w:color="auto"/>
        <w:bottom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14">
    <w:name w:val="xl914"/>
    <w:basedOn w:val="a"/>
    <w:rsid w:val="007109BA"/>
    <w:pPr>
      <w:pBdr>
        <w:top w:val="single" w:sz="4" w:space="0" w:color="auto"/>
        <w:bottom w:val="single" w:sz="4" w:space="0" w:color="auto"/>
      </w:pBdr>
      <w:shd w:val="clear" w:color="000000" w:fill="FFFFCC"/>
      <w:spacing w:before="100" w:beforeAutospacing="1" w:after="100" w:afterAutospacing="1"/>
    </w:pPr>
    <w:rPr>
      <w:rFonts w:ascii="Bookman Old Style" w:hAnsi="Bookman Old Style"/>
      <w:sz w:val="28"/>
      <w:szCs w:val="28"/>
    </w:rPr>
  </w:style>
  <w:style w:type="paragraph" w:customStyle="1" w:styleId="xl915">
    <w:name w:val="xl915"/>
    <w:basedOn w:val="a"/>
    <w:rsid w:val="007109BA"/>
    <w:pPr>
      <w:pBdr>
        <w:top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16">
    <w:name w:val="xl916"/>
    <w:basedOn w:val="a"/>
    <w:rsid w:val="007109BA"/>
    <w:pPr>
      <w:pBdr>
        <w:top w:val="single" w:sz="8" w:space="0" w:color="auto"/>
        <w:left w:val="single" w:sz="8" w:space="0" w:color="auto"/>
        <w:right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17">
    <w:name w:val="xl917"/>
    <w:basedOn w:val="a"/>
    <w:rsid w:val="007109BA"/>
    <w:pPr>
      <w:pBdr>
        <w:left w:val="single" w:sz="8" w:space="0" w:color="auto"/>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18">
    <w:name w:val="xl918"/>
    <w:basedOn w:val="a"/>
    <w:rsid w:val="007109BA"/>
    <w:pPr>
      <w:pBdr>
        <w:left w:val="single" w:sz="8" w:space="0" w:color="auto"/>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19">
    <w:name w:val="xl919"/>
    <w:basedOn w:val="a"/>
    <w:rsid w:val="007109BA"/>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20">
    <w:name w:val="xl920"/>
    <w:basedOn w:val="a"/>
    <w:rsid w:val="007109BA"/>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i/>
      <w:iCs/>
      <w:color w:val="000000"/>
      <w:sz w:val="28"/>
      <w:szCs w:val="28"/>
    </w:rPr>
  </w:style>
  <w:style w:type="paragraph" w:customStyle="1" w:styleId="xl921">
    <w:name w:val="xl921"/>
    <w:basedOn w:val="a"/>
    <w:rsid w:val="007109BA"/>
    <w:pPr>
      <w:pBdr>
        <w:top w:val="single" w:sz="8" w:space="0" w:color="auto"/>
        <w:left w:val="single" w:sz="8" w:space="0" w:color="auto"/>
        <w:bottom w:val="single" w:sz="4" w:space="0" w:color="auto"/>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22">
    <w:name w:val="xl922"/>
    <w:basedOn w:val="a"/>
    <w:rsid w:val="007109BA"/>
    <w:pPr>
      <w:pBdr>
        <w:left w:val="single" w:sz="8" w:space="0" w:color="auto"/>
        <w:bottom w:val="single" w:sz="8" w:space="0" w:color="auto"/>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23">
    <w:name w:val="xl923"/>
    <w:basedOn w:val="a"/>
    <w:rsid w:val="007109BA"/>
    <w:pPr>
      <w:pBdr>
        <w:left w:val="single" w:sz="8" w:space="0" w:color="auto"/>
        <w:bottom w:val="single" w:sz="4" w:space="0" w:color="auto"/>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24">
    <w:name w:val="xl924"/>
    <w:basedOn w:val="a"/>
    <w:rsid w:val="007109BA"/>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25">
    <w:name w:val="xl925"/>
    <w:basedOn w:val="a"/>
    <w:rsid w:val="007109BA"/>
    <w:pPr>
      <w:pBdr>
        <w:left w:val="single" w:sz="8" w:space="0" w:color="auto"/>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26">
    <w:name w:val="xl926"/>
    <w:basedOn w:val="a"/>
    <w:rsid w:val="007109BA"/>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pPr>
    <w:rPr>
      <w:rFonts w:ascii="Bookman Old Style" w:hAnsi="Bookman Old Style"/>
      <w:sz w:val="28"/>
      <w:szCs w:val="28"/>
    </w:rPr>
  </w:style>
  <w:style w:type="paragraph" w:customStyle="1" w:styleId="xl927">
    <w:name w:val="xl927"/>
    <w:basedOn w:val="a"/>
    <w:rsid w:val="007109BA"/>
    <w:pPr>
      <w:pBdr>
        <w:left w:val="single" w:sz="8" w:space="0" w:color="auto"/>
        <w:right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28">
    <w:name w:val="xl928"/>
    <w:basedOn w:val="a"/>
    <w:rsid w:val="007109BA"/>
    <w:pPr>
      <w:pBdr>
        <w:top w:val="single" w:sz="8" w:space="0" w:color="auto"/>
        <w:left w:val="single" w:sz="8" w:space="0" w:color="auto"/>
        <w:bottom w:val="single" w:sz="4" w:space="0" w:color="auto"/>
        <w:right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29">
    <w:name w:val="xl929"/>
    <w:basedOn w:val="a"/>
    <w:rsid w:val="007109BA"/>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30">
    <w:name w:val="xl930"/>
    <w:basedOn w:val="a"/>
    <w:rsid w:val="007109BA"/>
    <w:pPr>
      <w:pBdr>
        <w:top w:val="single" w:sz="8" w:space="0" w:color="auto"/>
        <w:left w:val="single" w:sz="8" w:space="0" w:color="auto"/>
        <w:right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31">
    <w:name w:val="xl931"/>
    <w:basedOn w:val="a"/>
    <w:rsid w:val="007109BA"/>
    <w:pPr>
      <w:pBdr>
        <w:top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932">
    <w:name w:val="xl932"/>
    <w:basedOn w:val="a"/>
    <w:rsid w:val="007109BA"/>
    <w:pPr>
      <w:pBdr>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33">
    <w:name w:val="xl933"/>
    <w:basedOn w:val="a"/>
    <w:rsid w:val="007109BA"/>
    <w:pPr>
      <w:pBdr>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34">
    <w:name w:val="xl934"/>
    <w:basedOn w:val="a"/>
    <w:rsid w:val="007109BA"/>
    <w:pPr>
      <w:pBdr>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935">
    <w:name w:val="xl935"/>
    <w:basedOn w:val="a"/>
    <w:rsid w:val="007109BA"/>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936">
    <w:name w:val="xl936"/>
    <w:basedOn w:val="a"/>
    <w:rsid w:val="007109BA"/>
    <w:pPr>
      <w:pBdr>
        <w:top w:val="single" w:sz="8" w:space="0" w:color="auto"/>
      </w:pBdr>
      <w:spacing w:before="100" w:beforeAutospacing="1" w:after="100" w:afterAutospacing="1"/>
      <w:jc w:val="center"/>
    </w:pPr>
    <w:rPr>
      <w:rFonts w:ascii="Bookman Old Style" w:hAnsi="Bookman Old Style"/>
      <w:sz w:val="28"/>
      <w:szCs w:val="28"/>
    </w:rPr>
  </w:style>
  <w:style w:type="paragraph" w:customStyle="1" w:styleId="xl937">
    <w:name w:val="xl937"/>
    <w:basedOn w:val="a"/>
    <w:rsid w:val="007109BA"/>
    <w:pPr>
      <w:pBdr>
        <w:bottom w:val="single" w:sz="8" w:space="0" w:color="auto"/>
      </w:pBdr>
      <w:spacing w:before="100" w:beforeAutospacing="1" w:after="100" w:afterAutospacing="1"/>
      <w:jc w:val="center"/>
    </w:pPr>
    <w:rPr>
      <w:rFonts w:ascii="Bookman Old Style" w:hAnsi="Bookman Old Style"/>
      <w:sz w:val="28"/>
      <w:szCs w:val="28"/>
    </w:rPr>
  </w:style>
  <w:style w:type="paragraph" w:customStyle="1" w:styleId="xl938">
    <w:name w:val="xl938"/>
    <w:basedOn w:val="a"/>
    <w:rsid w:val="007109BA"/>
    <w:pPr>
      <w:pBdr>
        <w:top w:val="single" w:sz="8" w:space="0" w:color="auto"/>
        <w:bottom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39">
    <w:name w:val="xl939"/>
    <w:basedOn w:val="a"/>
    <w:rsid w:val="007109BA"/>
    <w:pPr>
      <w:pBdr>
        <w:top w:val="single" w:sz="8"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40">
    <w:name w:val="xl940"/>
    <w:basedOn w:val="a"/>
    <w:rsid w:val="007109BA"/>
    <w:pPr>
      <w:pBdr>
        <w:top w:val="single" w:sz="8" w:space="0" w:color="auto"/>
        <w:left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28"/>
      <w:szCs w:val="28"/>
    </w:rPr>
  </w:style>
  <w:style w:type="paragraph" w:customStyle="1" w:styleId="xl941">
    <w:name w:val="xl941"/>
    <w:basedOn w:val="a"/>
    <w:rsid w:val="007109BA"/>
    <w:pPr>
      <w:pBdr>
        <w:left w:val="single" w:sz="8"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42">
    <w:name w:val="xl942"/>
    <w:basedOn w:val="a"/>
    <w:rsid w:val="007109BA"/>
    <w:pPr>
      <w:pBdr>
        <w:left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28"/>
      <w:szCs w:val="28"/>
    </w:rPr>
  </w:style>
  <w:style w:type="paragraph" w:customStyle="1" w:styleId="xl943">
    <w:name w:val="xl943"/>
    <w:basedOn w:val="a"/>
    <w:rsid w:val="007109BA"/>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28"/>
      <w:szCs w:val="28"/>
    </w:rPr>
  </w:style>
  <w:style w:type="paragraph" w:customStyle="1" w:styleId="xl944">
    <w:name w:val="xl944"/>
    <w:basedOn w:val="a"/>
    <w:rsid w:val="007109BA"/>
    <w:pPr>
      <w:pBdr>
        <w:top w:val="single" w:sz="8" w:space="0" w:color="auto"/>
        <w:left w:val="single" w:sz="8" w:space="0" w:color="auto"/>
        <w:bottom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28"/>
      <w:szCs w:val="28"/>
    </w:rPr>
  </w:style>
  <w:style w:type="paragraph" w:customStyle="1" w:styleId="xl945">
    <w:name w:val="xl945"/>
    <w:basedOn w:val="a"/>
    <w:rsid w:val="007109BA"/>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28"/>
      <w:szCs w:val="28"/>
    </w:rPr>
  </w:style>
  <w:style w:type="paragraph" w:customStyle="1" w:styleId="xl946">
    <w:name w:val="xl946"/>
    <w:basedOn w:val="a"/>
    <w:rsid w:val="007109BA"/>
    <w:pPr>
      <w:pBdr>
        <w:left w:val="single" w:sz="8"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47">
    <w:name w:val="xl947"/>
    <w:basedOn w:val="a"/>
    <w:rsid w:val="007109BA"/>
    <w:pPr>
      <w:pBdr>
        <w:left w:val="single" w:sz="8"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48">
    <w:name w:val="xl948"/>
    <w:basedOn w:val="a"/>
    <w:rsid w:val="007109BA"/>
    <w:pPr>
      <w:pBdr>
        <w:top w:val="single" w:sz="8" w:space="0" w:color="auto"/>
        <w:left w:val="single" w:sz="8"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49">
    <w:name w:val="xl949"/>
    <w:basedOn w:val="a"/>
    <w:rsid w:val="007109BA"/>
    <w:pPr>
      <w:pBdr>
        <w:left w:val="single" w:sz="8"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50">
    <w:name w:val="xl950"/>
    <w:basedOn w:val="a"/>
    <w:rsid w:val="007109BA"/>
    <w:pPr>
      <w:pBdr>
        <w:left w:val="single" w:sz="8"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51">
    <w:name w:val="xl951"/>
    <w:basedOn w:val="a"/>
    <w:rsid w:val="007109BA"/>
    <w:pPr>
      <w:pBdr>
        <w:top w:val="single" w:sz="8" w:space="0" w:color="auto"/>
        <w:left w:val="single" w:sz="8" w:space="0" w:color="auto"/>
        <w:bottom w:val="single" w:sz="4"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52">
    <w:name w:val="xl952"/>
    <w:basedOn w:val="a"/>
    <w:rsid w:val="007109BA"/>
    <w:pPr>
      <w:pBdr>
        <w:left w:val="single" w:sz="8" w:space="0" w:color="auto"/>
        <w:bottom w:val="single" w:sz="4"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53">
    <w:name w:val="xl953"/>
    <w:basedOn w:val="a"/>
    <w:rsid w:val="007109BA"/>
    <w:pPr>
      <w:pBdr>
        <w:top w:val="single" w:sz="4" w:space="0" w:color="auto"/>
        <w:left w:val="single" w:sz="8"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54">
    <w:name w:val="xl954"/>
    <w:basedOn w:val="a"/>
    <w:rsid w:val="007109BA"/>
    <w:pPr>
      <w:pBdr>
        <w:left w:val="single" w:sz="8"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55">
    <w:name w:val="xl955"/>
    <w:basedOn w:val="a"/>
    <w:rsid w:val="007109BA"/>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pPr>
    <w:rPr>
      <w:rFonts w:ascii="Bookman Old Style" w:hAnsi="Bookman Old Style"/>
      <w:sz w:val="28"/>
      <w:szCs w:val="28"/>
    </w:rPr>
  </w:style>
  <w:style w:type="paragraph" w:customStyle="1" w:styleId="xl956">
    <w:name w:val="xl956"/>
    <w:basedOn w:val="a"/>
    <w:rsid w:val="007109BA"/>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rFonts w:ascii="Bookman Old Style" w:hAnsi="Bookman Old Style"/>
      <w:sz w:val="28"/>
      <w:szCs w:val="28"/>
    </w:rPr>
  </w:style>
  <w:style w:type="paragraph" w:customStyle="1" w:styleId="xl957">
    <w:name w:val="xl957"/>
    <w:basedOn w:val="a"/>
    <w:rsid w:val="007109BA"/>
    <w:pPr>
      <w:pBdr>
        <w:top w:val="single" w:sz="8"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58">
    <w:name w:val="xl958"/>
    <w:basedOn w:val="a"/>
    <w:rsid w:val="007109BA"/>
    <w:pPr>
      <w:pBdr>
        <w:top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sz w:val="28"/>
      <w:szCs w:val="28"/>
    </w:rPr>
  </w:style>
  <w:style w:type="paragraph" w:customStyle="1" w:styleId="xl959">
    <w:name w:val="xl959"/>
    <w:basedOn w:val="a"/>
    <w:rsid w:val="007109BA"/>
    <w:pPr>
      <w:pBdr>
        <w:top w:val="single" w:sz="8" w:space="0" w:color="auto"/>
        <w:left w:val="single" w:sz="8" w:space="0" w:color="auto"/>
        <w:bottom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28"/>
      <w:szCs w:val="28"/>
    </w:rPr>
  </w:style>
  <w:style w:type="paragraph" w:customStyle="1" w:styleId="xl960">
    <w:name w:val="xl960"/>
    <w:basedOn w:val="a"/>
    <w:rsid w:val="007109BA"/>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28"/>
      <w:szCs w:val="28"/>
    </w:rPr>
  </w:style>
  <w:style w:type="paragraph" w:customStyle="1" w:styleId="xl961">
    <w:name w:val="xl961"/>
    <w:basedOn w:val="a"/>
    <w:rsid w:val="007109BA"/>
    <w:pPr>
      <w:pBdr>
        <w:left w:val="single" w:sz="8" w:space="0" w:color="auto"/>
        <w:bottom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28"/>
      <w:szCs w:val="28"/>
    </w:rPr>
  </w:style>
  <w:style w:type="paragraph" w:customStyle="1" w:styleId="xl962">
    <w:name w:val="xl962"/>
    <w:basedOn w:val="a"/>
    <w:rsid w:val="007109BA"/>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color w:val="FF0000"/>
      <w:sz w:val="28"/>
      <w:szCs w:val="28"/>
    </w:rPr>
  </w:style>
  <w:style w:type="paragraph" w:customStyle="1" w:styleId="xl963">
    <w:name w:val="xl963"/>
    <w:basedOn w:val="a"/>
    <w:rsid w:val="007109B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64">
    <w:name w:val="xl964"/>
    <w:basedOn w:val="a"/>
    <w:rsid w:val="007109BA"/>
    <w:pPr>
      <w:pBdr>
        <w:top w:val="single" w:sz="4"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965">
    <w:name w:val="xl965"/>
    <w:basedOn w:val="a"/>
    <w:rsid w:val="007109BA"/>
    <w:pPr>
      <w:pBdr>
        <w:top w:val="single" w:sz="4" w:space="0" w:color="auto"/>
        <w:left w:val="single" w:sz="8" w:space="0" w:color="auto"/>
        <w:right w:val="single" w:sz="8"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966">
    <w:name w:val="xl966"/>
    <w:basedOn w:val="a"/>
    <w:rsid w:val="007109BA"/>
    <w:pPr>
      <w:pBdr>
        <w:top w:val="single" w:sz="4" w:space="0" w:color="auto"/>
      </w:pBdr>
      <w:shd w:val="clear" w:color="000000" w:fill="FFFFCC"/>
      <w:spacing w:before="100" w:beforeAutospacing="1" w:after="100" w:afterAutospacing="1"/>
      <w:jc w:val="center"/>
      <w:textAlignment w:val="center"/>
    </w:pPr>
    <w:rPr>
      <w:rFonts w:ascii="Bookman Old Style" w:hAnsi="Bookman Old Style"/>
      <w:b/>
      <w:bCs/>
      <w:sz w:val="28"/>
      <w:szCs w:val="28"/>
    </w:rPr>
  </w:style>
  <w:style w:type="paragraph" w:customStyle="1" w:styleId="xl967">
    <w:name w:val="xl967"/>
    <w:basedOn w:val="a"/>
    <w:rsid w:val="007109BA"/>
    <w:pPr>
      <w:pBdr>
        <w:top w:val="single" w:sz="4" w:space="0" w:color="auto"/>
        <w:left w:val="single" w:sz="8" w:space="0" w:color="auto"/>
        <w:right w:val="single" w:sz="8" w:space="0" w:color="auto"/>
      </w:pBdr>
      <w:shd w:val="clear" w:color="000000" w:fill="FFFFCC"/>
      <w:spacing w:before="100" w:beforeAutospacing="1" w:after="100" w:afterAutospacing="1"/>
      <w:jc w:val="center"/>
      <w:textAlignment w:val="center"/>
    </w:pPr>
    <w:rPr>
      <w:rFonts w:ascii="Bookman Old Style" w:hAnsi="Bookman Old Style"/>
      <w:b/>
      <w:bCs/>
      <w:sz w:val="28"/>
      <w:szCs w:val="28"/>
    </w:rPr>
  </w:style>
  <w:style w:type="paragraph" w:customStyle="1" w:styleId="xl968">
    <w:name w:val="xl968"/>
    <w:basedOn w:val="a"/>
    <w:rsid w:val="007109BA"/>
    <w:pPr>
      <w:pBdr>
        <w:top w:val="single" w:sz="4"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969">
    <w:name w:val="xl969"/>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970">
    <w:name w:val="xl970"/>
    <w:basedOn w:val="a"/>
    <w:rsid w:val="007109BA"/>
    <w:pPr>
      <w:pBdr>
        <w:top w:val="single" w:sz="4" w:space="0" w:color="auto"/>
        <w:bottom w:val="single" w:sz="4"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71">
    <w:name w:val="xl971"/>
    <w:basedOn w:val="a"/>
    <w:rsid w:val="007109BA"/>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72">
    <w:name w:val="xl972"/>
    <w:basedOn w:val="a"/>
    <w:rsid w:val="007109BA"/>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973">
    <w:name w:val="xl973"/>
    <w:basedOn w:val="a"/>
    <w:rsid w:val="007109BA"/>
    <w:pPr>
      <w:pBdr>
        <w:top w:val="single" w:sz="4" w:space="0" w:color="auto"/>
        <w:bottom w:val="single" w:sz="4" w:space="0" w:color="auto"/>
      </w:pBdr>
      <w:shd w:val="clear" w:color="000000" w:fill="FFFFCC"/>
      <w:spacing w:before="100" w:beforeAutospacing="1" w:after="100" w:afterAutospacing="1"/>
      <w:jc w:val="center"/>
      <w:textAlignment w:val="center"/>
    </w:pPr>
    <w:rPr>
      <w:rFonts w:ascii="Bookman Old Style" w:hAnsi="Bookman Old Style"/>
      <w:b/>
      <w:bCs/>
      <w:sz w:val="28"/>
      <w:szCs w:val="28"/>
    </w:rPr>
  </w:style>
  <w:style w:type="paragraph" w:customStyle="1" w:styleId="xl974">
    <w:name w:val="xl974"/>
    <w:basedOn w:val="a"/>
    <w:rsid w:val="007109BA"/>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jc w:val="center"/>
      <w:textAlignment w:val="center"/>
    </w:pPr>
    <w:rPr>
      <w:rFonts w:ascii="Bookman Old Style" w:hAnsi="Bookman Old Style"/>
      <w:b/>
      <w:bCs/>
      <w:sz w:val="28"/>
      <w:szCs w:val="28"/>
    </w:rPr>
  </w:style>
  <w:style w:type="paragraph" w:customStyle="1" w:styleId="xl975">
    <w:name w:val="xl975"/>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976">
    <w:name w:val="xl976"/>
    <w:basedOn w:val="a"/>
    <w:rsid w:val="007109BA"/>
    <w:pPr>
      <w:spacing w:before="100" w:beforeAutospacing="1" w:after="100" w:afterAutospacing="1"/>
    </w:pPr>
    <w:rPr>
      <w:rFonts w:ascii="Bookman Old Style" w:hAnsi="Bookman Old Style"/>
    </w:rPr>
  </w:style>
  <w:style w:type="paragraph" w:customStyle="1" w:styleId="xl977">
    <w:name w:val="xl977"/>
    <w:basedOn w:val="a"/>
    <w:rsid w:val="007109BA"/>
    <w:pPr>
      <w:pBdr>
        <w:left w:val="single" w:sz="8" w:space="0" w:color="auto"/>
      </w:pBdr>
      <w:spacing w:before="100" w:beforeAutospacing="1" w:after="100" w:afterAutospacing="1"/>
      <w:jc w:val="center"/>
    </w:pPr>
    <w:rPr>
      <w:rFonts w:ascii="Bookman Old Style" w:hAnsi="Bookman Old Style"/>
      <w:sz w:val="28"/>
      <w:szCs w:val="28"/>
    </w:rPr>
  </w:style>
  <w:style w:type="paragraph" w:customStyle="1" w:styleId="xl978">
    <w:name w:val="xl978"/>
    <w:basedOn w:val="a"/>
    <w:rsid w:val="007109BA"/>
    <w:pPr>
      <w:pBdr>
        <w:left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28"/>
      <w:szCs w:val="28"/>
    </w:rPr>
  </w:style>
  <w:style w:type="paragraph" w:customStyle="1" w:styleId="xl979">
    <w:name w:val="xl979"/>
    <w:basedOn w:val="a"/>
    <w:rsid w:val="007109BA"/>
    <w:pP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80">
    <w:name w:val="xl980"/>
    <w:basedOn w:val="a"/>
    <w:rsid w:val="007109BA"/>
    <w:pPr>
      <w:pBdr>
        <w:left w:val="single" w:sz="8" w:space="0" w:color="auto"/>
        <w:right w:val="single" w:sz="8" w:space="0" w:color="auto"/>
      </w:pBdr>
      <w:shd w:val="clear" w:color="000000" w:fill="FFFFCC"/>
      <w:spacing w:before="100" w:beforeAutospacing="1" w:after="100" w:afterAutospacing="1"/>
      <w:jc w:val="center"/>
    </w:pPr>
    <w:rPr>
      <w:rFonts w:ascii="Bookman Old Style" w:hAnsi="Bookman Old Style"/>
      <w:b/>
      <w:bCs/>
      <w:sz w:val="28"/>
      <w:szCs w:val="28"/>
    </w:rPr>
  </w:style>
  <w:style w:type="paragraph" w:customStyle="1" w:styleId="xl981">
    <w:name w:val="xl981"/>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982">
    <w:name w:val="xl982"/>
    <w:basedOn w:val="a"/>
    <w:rsid w:val="007109BA"/>
    <w:pPr>
      <w:pBdr>
        <w:lef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983">
    <w:name w:val="xl983"/>
    <w:basedOn w:val="a"/>
    <w:rsid w:val="007109BA"/>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984">
    <w:name w:val="xl984"/>
    <w:basedOn w:val="a"/>
    <w:rsid w:val="007109BA"/>
    <w:pPr>
      <w:pBdr>
        <w:left w:val="single" w:sz="8" w:space="0" w:color="auto"/>
      </w:pBdr>
      <w:spacing w:before="100" w:beforeAutospacing="1" w:after="100" w:afterAutospacing="1"/>
      <w:jc w:val="center"/>
    </w:pPr>
    <w:rPr>
      <w:rFonts w:ascii="Bookman Old Style" w:hAnsi="Bookman Old Style"/>
      <w:sz w:val="28"/>
      <w:szCs w:val="28"/>
    </w:rPr>
  </w:style>
  <w:style w:type="paragraph" w:customStyle="1" w:styleId="xl985">
    <w:name w:val="xl985"/>
    <w:basedOn w:val="a"/>
    <w:rsid w:val="007109BA"/>
    <w:pPr>
      <w:pBdr>
        <w:left w:val="single" w:sz="4" w:space="0" w:color="auto"/>
      </w:pBdr>
      <w:shd w:val="clear" w:color="000000" w:fill="FFFFFF"/>
      <w:spacing w:before="100" w:beforeAutospacing="1" w:after="100" w:afterAutospacing="1"/>
      <w:jc w:val="center"/>
    </w:pPr>
    <w:rPr>
      <w:rFonts w:ascii="Bookman Old Style" w:hAnsi="Bookman Old Style"/>
      <w:sz w:val="28"/>
      <w:szCs w:val="28"/>
    </w:rPr>
  </w:style>
  <w:style w:type="paragraph" w:customStyle="1" w:styleId="xl986">
    <w:name w:val="xl986"/>
    <w:basedOn w:val="a"/>
    <w:rsid w:val="007109BA"/>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000000"/>
      <w:sz w:val="28"/>
      <w:szCs w:val="28"/>
    </w:rPr>
  </w:style>
  <w:style w:type="paragraph" w:customStyle="1" w:styleId="xl987">
    <w:name w:val="xl987"/>
    <w:basedOn w:val="a"/>
    <w:rsid w:val="007109BA"/>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8"/>
      <w:szCs w:val="28"/>
    </w:rPr>
  </w:style>
  <w:style w:type="paragraph" w:customStyle="1" w:styleId="xl988">
    <w:name w:val="xl988"/>
    <w:basedOn w:val="a"/>
    <w:rsid w:val="007109BA"/>
    <w:pPr>
      <w:pBdr>
        <w:left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989">
    <w:name w:val="xl989"/>
    <w:basedOn w:val="a"/>
    <w:rsid w:val="007109BA"/>
    <w:pPr>
      <w:pBdr>
        <w:left w:val="single" w:sz="8" w:space="0" w:color="auto"/>
        <w:right w:val="single" w:sz="8" w:space="0" w:color="auto"/>
      </w:pBdr>
      <w:shd w:val="clear" w:color="000000" w:fill="FFFFFF"/>
      <w:spacing w:before="100" w:beforeAutospacing="1" w:after="100" w:afterAutospacing="1"/>
      <w:jc w:val="center"/>
    </w:pPr>
    <w:rPr>
      <w:rFonts w:ascii="Bookman Old Style" w:hAnsi="Bookman Old Style"/>
      <w:color w:val="000000"/>
      <w:sz w:val="28"/>
      <w:szCs w:val="28"/>
    </w:rPr>
  </w:style>
  <w:style w:type="paragraph" w:customStyle="1" w:styleId="xl990">
    <w:name w:val="xl990"/>
    <w:basedOn w:val="a"/>
    <w:rsid w:val="007109BA"/>
    <w:pPr>
      <w:pBdr>
        <w:left w:val="single" w:sz="4" w:space="0" w:color="auto"/>
      </w:pBdr>
      <w:shd w:val="clear" w:color="000000" w:fill="FFFFFF"/>
      <w:spacing w:before="100" w:beforeAutospacing="1" w:after="100" w:afterAutospacing="1"/>
      <w:jc w:val="center"/>
    </w:pPr>
    <w:rPr>
      <w:rFonts w:ascii="Bookman Old Style" w:hAnsi="Bookman Old Style"/>
      <w:color w:val="000000"/>
      <w:sz w:val="28"/>
      <w:szCs w:val="28"/>
    </w:rPr>
  </w:style>
  <w:style w:type="paragraph" w:customStyle="1" w:styleId="xl991">
    <w:name w:val="xl991"/>
    <w:basedOn w:val="a"/>
    <w:rsid w:val="007109BA"/>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color w:val="000000"/>
      <w:sz w:val="28"/>
      <w:szCs w:val="28"/>
    </w:rPr>
  </w:style>
  <w:style w:type="paragraph" w:customStyle="1" w:styleId="xl992">
    <w:name w:val="xl992"/>
    <w:basedOn w:val="a"/>
    <w:rsid w:val="007109BA"/>
    <w:pPr>
      <w:pBdr>
        <w:left w:val="single" w:sz="8" w:space="0" w:color="auto"/>
      </w:pBdr>
      <w:spacing w:before="100" w:beforeAutospacing="1" w:after="100" w:afterAutospacing="1"/>
      <w:jc w:val="center"/>
    </w:pPr>
    <w:rPr>
      <w:rFonts w:ascii="Bookman Old Style" w:hAnsi="Bookman Old Style"/>
      <w:sz w:val="28"/>
      <w:szCs w:val="28"/>
    </w:rPr>
  </w:style>
  <w:style w:type="paragraph" w:customStyle="1" w:styleId="xl993">
    <w:name w:val="xl993"/>
    <w:basedOn w:val="a"/>
    <w:rsid w:val="007109BA"/>
    <w:pPr>
      <w:pBdr>
        <w:left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994">
    <w:name w:val="xl994"/>
    <w:basedOn w:val="a"/>
    <w:rsid w:val="007109BA"/>
    <w:pPr>
      <w:pBdr>
        <w:left w:val="single" w:sz="8" w:space="0" w:color="auto"/>
        <w:bottom w:val="single" w:sz="8" w:space="0" w:color="auto"/>
      </w:pBdr>
      <w:spacing w:before="100" w:beforeAutospacing="1" w:after="100" w:afterAutospacing="1"/>
      <w:jc w:val="center"/>
    </w:pPr>
    <w:rPr>
      <w:rFonts w:ascii="Bookman Old Style" w:hAnsi="Bookman Old Style"/>
      <w:color w:val="000000"/>
      <w:sz w:val="28"/>
      <w:szCs w:val="28"/>
    </w:rPr>
  </w:style>
  <w:style w:type="paragraph" w:customStyle="1" w:styleId="xl995">
    <w:name w:val="xl995"/>
    <w:basedOn w:val="a"/>
    <w:rsid w:val="007109BA"/>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96">
    <w:name w:val="xl996"/>
    <w:basedOn w:val="a"/>
    <w:rsid w:val="007109BA"/>
    <w:pPr>
      <w:pBdr>
        <w:top w:val="single" w:sz="4" w:space="0" w:color="auto"/>
        <w:left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97">
    <w:name w:val="xl997"/>
    <w:basedOn w:val="a"/>
    <w:rsid w:val="007109BA"/>
    <w:pPr>
      <w:pBdr>
        <w:top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98">
    <w:name w:val="xl998"/>
    <w:basedOn w:val="a"/>
    <w:rsid w:val="007109BA"/>
    <w:pPr>
      <w:pBdr>
        <w:bottom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999">
    <w:name w:val="xl999"/>
    <w:basedOn w:val="a"/>
    <w:rsid w:val="007109BA"/>
    <w:pPr>
      <w:pBdr>
        <w:top w:val="single" w:sz="8"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1000">
    <w:name w:val="xl1000"/>
    <w:basedOn w:val="a"/>
    <w:rsid w:val="007109BA"/>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1001">
    <w:name w:val="xl1001"/>
    <w:basedOn w:val="a"/>
    <w:rsid w:val="007109BA"/>
    <w:pPr>
      <w:pBdr>
        <w:top w:val="single" w:sz="4" w:space="0" w:color="auto"/>
        <w:lef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02">
    <w:name w:val="xl1002"/>
    <w:basedOn w:val="a"/>
    <w:rsid w:val="007109BA"/>
    <w:pPr>
      <w:pBdr>
        <w:top w:val="single" w:sz="4" w:space="0" w:color="auto"/>
        <w:left w:val="single" w:sz="8" w:space="0" w:color="auto"/>
        <w:bottom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03">
    <w:name w:val="xl1003"/>
    <w:basedOn w:val="a"/>
    <w:rsid w:val="007109BA"/>
    <w:pPr>
      <w:pBdr>
        <w:top w:val="single" w:sz="8" w:space="0" w:color="auto"/>
        <w:bottom w:val="single" w:sz="8" w:space="0" w:color="auto"/>
      </w:pBdr>
      <w:spacing w:before="100" w:beforeAutospacing="1" w:after="100" w:afterAutospacing="1"/>
      <w:jc w:val="center"/>
    </w:pPr>
    <w:rPr>
      <w:b/>
      <w:bCs/>
    </w:rPr>
  </w:style>
  <w:style w:type="paragraph" w:customStyle="1" w:styleId="xl1004">
    <w:name w:val="xl1004"/>
    <w:basedOn w:val="a"/>
    <w:rsid w:val="007109BA"/>
    <w:pPr>
      <w:pBdr>
        <w:top w:val="single" w:sz="8" w:space="0" w:color="auto"/>
        <w:left w:val="single" w:sz="8" w:space="0" w:color="auto"/>
      </w:pBdr>
      <w:spacing w:before="100" w:beforeAutospacing="1" w:after="100" w:afterAutospacing="1"/>
      <w:textAlignment w:val="center"/>
    </w:pPr>
  </w:style>
  <w:style w:type="paragraph" w:customStyle="1" w:styleId="xl1005">
    <w:name w:val="xl1005"/>
    <w:basedOn w:val="a"/>
    <w:rsid w:val="007109BA"/>
    <w:pPr>
      <w:pBdr>
        <w:right w:val="single" w:sz="8" w:space="0" w:color="auto"/>
      </w:pBdr>
      <w:spacing w:before="100" w:beforeAutospacing="1" w:after="100" w:afterAutospacing="1"/>
      <w:jc w:val="center"/>
      <w:textAlignment w:val="center"/>
    </w:pPr>
  </w:style>
  <w:style w:type="paragraph" w:customStyle="1" w:styleId="xl1006">
    <w:name w:val="xl1006"/>
    <w:basedOn w:val="a"/>
    <w:rsid w:val="007109BA"/>
    <w:pPr>
      <w:pBdr>
        <w:bottom w:val="single" w:sz="8" w:space="0" w:color="auto"/>
        <w:right w:val="single" w:sz="8" w:space="0" w:color="auto"/>
      </w:pBdr>
      <w:spacing w:before="100" w:beforeAutospacing="1" w:after="100" w:afterAutospacing="1"/>
      <w:jc w:val="center"/>
      <w:textAlignment w:val="center"/>
    </w:pPr>
  </w:style>
  <w:style w:type="paragraph" w:customStyle="1" w:styleId="xl1007">
    <w:name w:val="xl1007"/>
    <w:basedOn w:val="a"/>
    <w:rsid w:val="007109B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8"/>
      <w:szCs w:val="28"/>
    </w:rPr>
  </w:style>
  <w:style w:type="paragraph" w:customStyle="1" w:styleId="xl1008">
    <w:name w:val="xl1008"/>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1009">
    <w:name w:val="xl1009"/>
    <w:basedOn w:val="a"/>
    <w:rsid w:val="007109BA"/>
    <w:pPr>
      <w:pBdr>
        <w:top w:val="single" w:sz="4" w:space="0" w:color="auto"/>
        <w:bottom w:val="single" w:sz="4" w:space="0" w:color="auto"/>
      </w:pBdr>
      <w:spacing w:before="100" w:beforeAutospacing="1" w:after="100" w:afterAutospacing="1"/>
    </w:pPr>
    <w:rPr>
      <w:b/>
      <w:bCs/>
      <w:sz w:val="28"/>
      <w:szCs w:val="28"/>
    </w:rPr>
  </w:style>
  <w:style w:type="paragraph" w:customStyle="1" w:styleId="xl1010">
    <w:name w:val="xl1010"/>
    <w:basedOn w:val="a"/>
    <w:rsid w:val="007109BA"/>
    <w:pPr>
      <w:pBdr>
        <w:top w:val="single" w:sz="4" w:space="0" w:color="auto"/>
        <w:bottom w:val="single" w:sz="4" w:space="0" w:color="auto"/>
      </w:pBdr>
      <w:spacing w:before="100" w:beforeAutospacing="1" w:after="100" w:afterAutospacing="1"/>
    </w:pPr>
    <w:rPr>
      <w:sz w:val="28"/>
      <w:szCs w:val="28"/>
    </w:rPr>
  </w:style>
  <w:style w:type="paragraph" w:customStyle="1" w:styleId="xl1011">
    <w:name w:val="xl1011"/>
    <w:basedOn w:val="a"/>
    <w:rsid w:val="007109BA"/>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1012">
    <w:name w:val="xl1012"/>
    <w:basedOn w:val="a"/>
    <w:rsid w:val="007109BA"/>
    <w:pPr>
      <w:pBdr>
        <w:top w:val="single" w:sz="4" w:space="0" w:color="auto"/>
        <w:bottom w:val="single" w:sz="4" w:space="0" w:color="auto"/>
      </w:pBdr>
      <w:spacing w:before="100" w:beforeAutospacing="1" w:after="100" w:afterAutospacing="1"/>
      <w:jc w:val="center"/>
    </w:pPr>
    <w:rPr>
      <w:rFonts w:ascii="Bookman Old Style" w:hAnsi="Bookman Old Style"/>
      <w:sz w:val="28"/>
      <w:szCs w:val="28"/>
    </w:rPr>
  </w:style>
  <w:style w:type="paragraph" w:customStyle="1" w:styleId="xl1013">
    <w:name w:val="xl1013"/>
    <w:basedOn w:val="a"/>
    <w:rsid w:val="007109BA"/>
    <w:pPr>
      <w:pBdr>
        <w:top w:val="single" w:sz="4" w:space="0" w:color="auto"/>
        <w:left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1014">
    <w:name w:val="xl1014"/>
    <w:basedOn w:val="a"/>
    <w:rsid w:val="007109BA"/>
    <w:pPr>
      <w:pBdr>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1015">
    <w:name w:val="xl1015"/>
    <w:basedOn w:val="a"/>
    <w:rsid w:val="007109BA"/>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1016">
    <w:name w:val="xl1016"/>
    <w:basedOn w:val="a"/>
    <w:rsid w:val="007109B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1017">
    <w:name w:val="xl1017"/>
    <w:basedOn w:val="a"/>
    <w:rsid w:val="007109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color w:val="000000"/>
      <w:sz w:val="28"/>
      <w:szCs w:val="28"/>
    </w:rPr>
  </w:style>
  <w:style w:type="paragraph" w:customStyle="1" w:styleId="xl1018">
    <w:name w:val="xl1018"/>
    <w:basedOn w:val="a"/>
    <w:rsid w:val="007109BA"/>
    <w:pPr>
      <w:pBdr>
        <w:bottom w:val="single" w:sz="8" w:space="0" w:color="auto"/>
      </w:pBdr>
      <w:shd w:val="clear" w:color="000000" w:fill="FFFFFF"/>
      <w:spacing w:before="100" w:beforeAutospacing="1" w:after="100" w:afterAutospacing="1"/>
    </w:pPr>
    <w:rPr>
      <w:rFonts w:ascii="Bookman Old Style" w:hAnsi="Bookman Old Style"/>
      <w:color w:val="000000"/>
      <w:sz w:val="28"/>
      <w:szCs w:val="28"/>
    </w:rPr>
  </w:style>
  <w:style w:type="paragraph" w:customStyle="1" w:styleId="xl1019">
    <w:name w:val="xl1019"/>
    <w:basedOn w:val="a"/>
    <w:rsid w:val="007109B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8"/>
      <w:szCs w:val="28"/>
    </w:rPr>
  </w:style>
  <w:style w:type="paragraph" w:customStyle="1" w:styleId="xl1020">
    <w:name w:val="xl1020"/>
    <w:basedOn w:val="a"/>
    <w:rsid w:val="007109BA"/>
    <w:pPr>
      <w:pBdr>
        <w:bottom w:val="single" w:sz="8" w:space="0" w:color="auto"/>
      </w:pBdr>
      <w:shd w:val="clear" w:color="000000" w:fill="FFFFFF"/>
      <w:spacing w:before="100" w:beforeAutospacing="1" w:after="100" w:afterAutospacing="1"/>
      <w:jc w:val="center"/>
    </w:pPr>
    <w:rPr>
      <w:rFonts w:ascii="Bookman Old Style" w:hAnsi="Bookman Old Style"/>
      <w:b/>
      <w:bCs/>
      <w:sz w:val="28"/>
      <w:szCs w:val="28"/>
    </w:rPr>
  </w:style>
  <w:style w:type="paragraph" w:customStyle="1" w:styleId="xl1021">
    <w:name w:val="xl1021"/>
    <w:basedOn w:val="a"/>
    <w:rsid w:val="007109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8"/>
      <w:szCs w:val="28"/>
    </w:rPr>
  </w:style>
  <w:style w:type="paragraph" w:customStyle="1" w:styleId="xl1022">
    <w:name w:val="xl1022"/>
    <w:basedOn w:val="a"/>
    <w:rsid w:val="007109BA"/>
    <w:pPr>
      <w:shd w:val="clear" w:color="000000" w:fill="FFFFFF"/>
      <w:spacing w:before="100" w:beforeAutospacing="1" w:after="100" w:afterAutospacing="1"/>
      <w:jc w:val="center"/>
    </w:pPr>
    <w:rPr>
      <w:rFonts w:ascii="Bookman Old Style" w:hAnsi="Bookman Old Style"/>
      <w:b/>
      <w:bCs/>
      <w:sz w:val="28"/>
      <w:szCs w:val="28"/>
    </w:rPr>
  </w:style>
  <w:style w:type="paragraph" w:customStyle="1" w:styleId="xl1023">
    <w:name w:val="xl1023"/>
    <w:basedOn w:val="a"/>
    <w:rsid w:val="007109BA"/>
    <w:pPr>
      <w:shd w:val="clear" w:color="000000" w:fill="FFFFFF"/>
      <w:spacing w:before="100" w:beforeAutospacing="1" w:after="100" w:afterAutospacing="1"/>
    </w:pPr>
  </w:style>
  <w:style w:type="paragraph" w:customStyle="1" w:styleId="xl1024">
    <w:name w:val="xl1024"/>
    <w:basedOn w:val="a"/>
    <w:rsid w:val="007109BA"/>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1025">
    <w:name w:val="xl1025"/>
    <w:basedOn w:val="a"/>
    <w:rsid w:val="007109BA"/>
    <w:pPr>
      <w:pBdr>
        <w:top w:val="single" w:sz="8" w:space="0" w:color="auto"/>
        <w:bottom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1026">
    <w:name w:val="xl1026"/>
    <w:basedOn w:val="a"/>
    <w:rsid w:val="007109B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1027">
    <w:name w:val="xl1027"/>
    <w:basedOn w:val="a"/>
    <w:rsid w:val="007109BA"/>
    <w:pPr>
      <w:pBdr>
        <w:left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1028">
    <w:name w:val="xl1028"/>
    <w:basedOn w:val="a"/>
    <w:rsid w:val="007109B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8"/>
      <w:szCs w:val="28"/>
    </w:rPr>
  </w:style>
  <w:style w:type="paragraph" w:customStyle="1" w:styleId="xl1029">
    <w:name w:val="xl1029"/>
    <w:basedOn w:val="a"/>
    <w:rsid w:val="007109BA"/>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30">
    <w:name w:val="xl1030"/>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man Old Style" w:hAnsi="Bookman Old Style"/>
      <w:b/>
      <w:bCs/>
      <w:sz w:val="28"/>
      <w:szCs w:val="28"/>
    </w:rPr>
  </w:style>
  <w:style w:type="paragraph" w:customStyle="1" w:styleId="xl1031">
    <w:name w:val="xl1031"/>
    <w:basedOn w:val="a"/>
    <w:rsid w:val="007109BA"/>
    <w:pPr>
      <w:pBdr>
        <w:bottom w:val="single" w:sz="4" w:space="0" w:color="auto"/>
        <w:right w:val="single" w:sz="4" w:space="0" w:color="auto"/>
      </w:pBdr>
      <w:spacing w:before="100" w:beforeAutospacing="1" w:after="100" w:afterAutospacing="1"/>
      <w:jc w:val="center"/>
    </w:pPr>
    <w:rPr>
      <w:rFonts w:ascii="Bookman Old Style" w:hAnsi="Bookman Old Style"/>
      <w:b/>
      <w:bCs/>
      <w:color w:val="FF0000"/>
      <w:sz w:val="28"/>
      <w:szCs w:val="28"/>
    </w:rPr>
  </w:style>
  <w:style w:type="paragraph" w:customStyle="1" w:styleId="xl1032">
    <w:name w:val="xl1032"/>
    <w:basedOn w:val="a"/>
    <w:rsid w:val="007109B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1033">
    <w:name w:val="xl1033"/>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8"/>
      <w:szCs w:val="28"/>
    </w:rPr>
  </w:style>
  <w:style w:type="paragraph" w:customStyle="1" w:styleId="xl1034">
    <w:name w:val="xl1034"/>
    <w:basedOn w:val="a"/>
    <w:rsid w:val="007109BA"/>
    <w:pPr>
      <w:pBdr>
        <w:top w:val="single" w:sz="4"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35">
    <w:name w:val="xl1035"/>
    <w:basedOn w:val="a"/>
    <w:rsid w:val="007109BA"/>
    <w:pPr>
      <w:pBdr>
        <w:left w:val="single" w:sz="8" w:space="0" w:color="auto"/>
        <w:right w:val="single" w:sz="8" w:space="0" w:color="auto"/>
      </w:pBdr>
      <w:spacing w:before="100" w:beforeAutospacing="1" w:after="100" w:afterAutospacing="1"/>
      <w:textAlignment w:val="center"/>
    </w:pPr>
    <w:rPr>
      <w:rFonts w:ascii="Bookman Old Style" w:hAnsi="Bookman Old Style"/>
      <w:sz w:val="28"/>
      <w:szCs w:val="28"/>
    </w:rPr>
  </w:style>
  <w:style w:type="paragraph" w:customStyle="1" w:styleId="xl1036">
    <w:name w:val="xl1036"/>
    <w:basedOn w:val="a"/>
    <w:rsid w:val="007109BA"/>
    <w:pPr>
      <w:pBdr>
        <w:left w:val="single" w:sz="8" w:space="0" w:color="auto"/>
        <w:bottom w:val="single" w:sz="8" w:space="0" w:color="auto"/>
        <w:right w:val="single" w:sz="8" w:space="0" w:color="auto"/>
      </w:pBdr>
      <w:spacing w:before="100" w:beforeAutospacing="1" w:after="100" w:afterAutospacing="1"/>
      <w:textAlignment w:val="center"/>
    </w:pPr>
    <w:rPr>
      <w:rFonts w:ascii="Bookman Old Style" w:hAnsi="Bookman Old Style"/>
      <w:sz w:val="28"/>
      <w:szCs w:val="28"/>
    </w:rPr>
  </w:style>
  <w:style w:type="paragraph" w:customStyle="1" w:styleId="xl1037">
    <w:name w:val="xl1037"/>
    <w:basedOn w:val="a"/>
    <w:rsid w:val="007109BA"/>
    <w:pPr>
      <w:pBdr>
        <w:top w:val="single" w:sz="8" w:space="0" w:color="auto"/>
        <w:left w:val="single" w:sz="8"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1038">
    <w:name w:val="xl1038"/>
    <w:basedOn w:val="a"/>
    <w:rsid w:val="007109BA"/>
    <w:pPr>
      <w:pBdr>
        <w:top w:val="single" w:sz="8" w:space="0" w:color="auto"/>
        <w:left w:val="single" w:sz="8" w:space="0" w:color="auto"/>
        <w:bottom w:val="single" w:sz="8"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1039">
    <w:name w:val="xl1039"/>
    <w:basedOn w:val="a"/>
    <w:rsid w:val="007109BA"/>
    <w:pPr>
      <w:pBdr>
        <w:top w:val="single" w:sz="8" w:space="0" w:color="auto"/>
        <w:bottom w:val="single" w:sz="4"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1040">
    <w:name w:val="xl1040"/>
    <w:basedOn w:val="a"/>
    <w:rsid w:val="007109BA"/>
    <w:pPr>
      <w:pBdr>
        <w:left w:val="single" w:sz="4"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1041">
    <w:name w:val="xl1041"/>
    <w:basedOn w:val="a"/>
    <w:rsid w:val="007109BA"/>
    <w:pPr>
      <w:pBdr>
        <w:right w:val="single" w:sz="8" w:space="0" w:color="auto"/>
      </w:pBdr>
      <w:spacing w:before="100" w:beforeAutospacing="1" w:after="100" w:afterAutospacing="1"/>
    </w:pPr>
    <w:rPr>
      <w:rFonts w:ascii="Bookman Old Style" w:hAnsi="Bookman Old Style"/>
      <w:sz w:val="28"/>
      <w:szCs w:val="28"/>
    </w:rPr>
  </w:style>
  <w:style w:type="paragraph" w:customStyle="1" w:styleId="xl1042">
    <w:name w:val="xl1042"/>
    <w:basedOn w:val="a"/>
    <w:rsid w:val="007109BA"/>
    <w:pPr>
      <w:pBdr>
        <w:top w:val="single" w:sz="4" w:space="0" w:color="auto"/>
        <w:left w:val="single" w:sz="8"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1043">
    <w:name w:val="xl1043"/>
    <w:basedOn w:val="a"/>
    <w:rsid w:val="007109BA"/>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28"/>
      <w:szCs w:val="28"/>
    </w:rPr>
  </w:style>
  <w:style w:type="paragraph" w:customStyle="1" w:styleId="xl1044">
    <w:name w:val="xl1044"/>
    <w:basedOn w:val="a"/>
    <w:rsid w:val="007109BA"/>
    <w:pPr>
      <w:pBdr>
        <w:left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1045">
    <w:name w:val="xl1045"/>
    <w:basedOn w:val="a"/>
    <w:rsid w:val="007109BA"/>
    <w:pPr>
      <w:pBdr>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46">
    <w:name w:val="xl1046"/>
    <w:basedOn w:val="a"/>
    <w:rsid w:val="007109BA"/>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1047">
    <w:name w:val="xl1047"/>
    <w:basedOn w:val="a"/>
    <w:rsid w:val="007109BA"/>
    <w:pPr>
      <w:pBdr>
        <w:left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1048">
    <w:name w:val="xl1048"/>
    <w:basedOn w:val="a"/>
    <w:rsid w:val="007109BA"/>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49">
    <w:name w:val="xl1049"/>
    <w:basedOn w:val="a"/>
    <w:rsid w:val="007109BA"/>
    <w:pPr>
      <w:pBdr>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50">
    <w:name w:val="xl1050"/>
    <w:basedOn w:val="a"/>
    <w:rsid w:val="007109B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51">
    <w:name w:val="xl1051"/>
    <w:basedOn w:val="a"/>
    <w:rsid w:val="007109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8"/>
      <w:szCs w:val="28"/>
    </w:rPr>
  </w:style>
  <w:style w:type="paragraph" w:customStyle="1" w:styleId="xl1052">
    <w:name w:val="xl1052"/>
    <w:basedOn w:val="a"/>
    <w:rsid w:val="007109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1053">
    <w:name w:val="xl1053"/>
    <w:basedOn w:val="a"/>
    <w:rsid w:val="007109BA"/>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54">
    <w:name w:val="xl1054"/>
    <w:basedOn w:val="a"/>
    <w:rsid w:val="007109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1055">
    <w:name w:val="xl1055"/>
    <w:basedOn w:val="a"/>
    <w:rsid w:val="007109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1056">
    <w:name w:val="xl1056"/>
    <w:basedOn w:val="a"/>
    <w:rsid w:val="007109BA"/>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57">
    <w:name w:val="xl1057"/>
    <w:basedOn w:val="a"/>
    <w:rsid w:val="007109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58">
    <w:name w:val="xl1058"/>
    <w:basedOn w:val="a"/>
    <w:rsid w:val="007109BA"/>
    <w:pPr>
      <w:pBdr>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59">
    <w:name w:val="xl1059"/>
    <w:basedOn w:val="a"/>
    <w:rsid w:val="007109B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1060">
    <w:name w:val="xl1060"/>
    <w:basedOn w:val="a"/>
    <w:rsid w:val="007109BA"/>
    <w:pPr>
      <w:pBdr>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1061">
    <w:name w:val="xl1061"/>
    <w:basedOn w:val="a"/>
    <w:rsid w:val="007109B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1062">
    <w:name w:val="xl1062"/>
    <w:basedOn w:val="a"/>
    <w:rsid w:val="007109B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1063">
    <w:name w:val="xl1063"/>
    <w:basedOn w:val="a"/>
    <w:rsid w:val="007109B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1064">
    <w:name w:val="xl1064"/>
    <w:basedOn w:val="a"/>
    <w:rsid w:val="00710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8"/>
      <w:szCs w:val="28"/>
    </w:rPr>
  </w:style>
  <w:style w:type="paragraph" w:customStyle="1" w:styleId="xl1065">
    <w:name w:val="xl1065"/>
    <w:basedOn w:val="a"/>
    <w:rsid w:val="007109B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1066">
    <w:name w:val="xl1066"/>
    <w:basedOn w:val="a"/>
    <w:rsid w:val="007109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1067">
    <w:name w:val="xl1067"/>
    <w:basedOn w:val="a"/>
    <w:rsid w:val="007109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8"/>
      <w:szCs w:val="28"/>
    </w:rPr>
  </w:style>
  <w:style w:type="paragraph" w:customStyle="1" w:styleId="xl1068">
    <w:name w:val="xl1068"/>
    <w:basedOn w:val="a"/>
    <w:rsid w:val="007109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color w:val="FF0000"/>
      <w:sz w:val="28"/>
      <w:szCs w:val="28"/>
    </w:rPr>
  </w:style>
  <w:style w:type="paragraph" w:customStyle="1" w:styleId="xl1069">
    <w:name w:val="xl1069"/>
    <w:basedOn w:val="a"/>
    <w:rsid w:val="007109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color w:val="FF0000"/>
      <w:sz w:val="28"/>
      <w:szCs w:val="28"/>
    </w:rPr>
  </w:style>
  <w:style w:type="paragraph" w:customStyle="1" w:styleId="xl1070">
    <w:name w:val="xl1070"/>
    <w:basedOn w:val="a"/>
    <w:rsid w:val="007109BA"/>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color w:val="000000"/>
      <w:sz w:val="28"/>
      <w:szCs w:val="28"/>
    </w:rPr>
  </w:style>
  <w:style w:type="paragraph" w:customStyle="1" w:styleId="xl1071">
    <w:name w:val="xl1071"/>
    <w:basedOn w:val="a"/>
    <w:rsid w:val="007109BA"/>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color w:val="000000"/>
      <w:sz w:val="28"/>
      <w:szCs w:val="28"/>
    </w:rPr>
  </w:style>
  <w:style w:type="paragraph" w:customStyle="1" w:styleId="xl1072">
    <w:name w:val="xl1072"/>
    <w:basedOn w:val="a"/>
    <w:rsid w:val="007109BA"/>
    <w:pPr>
      <w:pBdr>
        <w:top w:val="single" w:sz="8" w:space="0" w:color="auto"/>
        <w:bottom w:val="single" w:sz="8" w:space="0" w:color="auto"/>
      </w:pBdr>
      <w:shd w:val="clear" w:color="000000" w:fill="FFFFFF"/>
      <w:spacing w:before="100" w:beforeAutospacing="1" w:after="100" w:afterAutospacing="1"/>
    </w:pPr>
    <w:rPr>
      <w:rFonts w:ascii="Bookman Old Style" w:hAnsi="Bookman Old Style"/>
      <w:color w:val="000000"/>
      <w:sz w:val="28"/>
      <w:szCs w:val="28"/>
    </w:rPr>
  </w:style>
  <w:style w:type="paragraph" w:customStyle="1" w:styleId="xl1073">
    <w:name w:val="xl1073"/>
    <w:basedOn w:val="a"/>
    <w:rsid w:val="007109BA"/>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8"/>
      <w:szCs w:val="28"/>
    </w:rPr>
  </w:style>
  <w:style w:type="paragraph" w:customStyle="1" w:styleId="xl1074">
    <w:name w:val="xl1074"/>
    <w:basedOn w:val="a"/>
    <w:rsid w:val="007109B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8"/>
      <w:szCs w:val="28"/>
    </w:rPr>
  </w:style>
  <w:style w:type="paragraph" w:customStyle="1" w:styleId="xl1075">
    <w:name w:val="xl1075"/>
    <w:basedOn w:val="a"/>
    <w:rsid w:val="007109B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color w:val="FF0000"/>
      <w:sz w:val="28"/>
      <w:szCs w:val="28"/>
    </w:rPr>
  </w:style>
  <w:style w:type="paragraph" w:customStyle="1" w:styleId="xl1076">
    <w:name w:val="xl1076"/>
    <w:basedOn w:val="a"/>
    <w:rsid w:val="007109BA"/>
    <w:pPr>
      <w:pBdr>
        <w:top w:val="single" w:sz="8" w:space="0" w:color="auto"/>
        <w:left w:val="single" w:sz="8" w:space="0" w:color="auto"/>
        <w:right w:val="single" w:sz="8" w:space="0" w:color="auto"/>
      </w:pBdr>
      <w:shd w:val="clear" w:color="000000" w:fill="FFFFFF"/>
      <w:spacing w:before="100" w:beforeAutospacing="1" w:after="100" w:afterAutospacing="1"/>
    </w:pPr>
    <w:rPr>
      <w:rFonts w:ascii="Bookman Old Style" w:hAnsi="Bookman Old Style"/>
      <w:color w:val="FF0000"/>
      <w:sz w:val="28"/>
      <w:szCs w:val="28"/>
    </w:rPr>
  </w:style>
  <w:style w:type="paragraph" w:customStyle="1" w:styleId="xl1077">
    <w:name w:val="xl1077"/>
    <w:basedOn w:val="a"/>
    <w:rsid w:val="007109BA"/>
    <w:pPr>
      <w:pBdr>
        <w:top w:val="single" w:sz="8" w:space="0" w:color="auto"/>
      </w:pBdr>
      <w:shd w:val="clear" w:color="000000" w:fill="FFFFFF"/>
      <w:spacing w:before="100" w:beforeAutospacing="1" w:after="100" w:afterAutospacing="1"/>
    </w:pPr>
    <w:rPr>
      <w:rFonts w:ascii="Bookman Old Style" w:hAnsi="Bookman Old Style"/>
      <w:b/>
      <w:bCs/>
      <w:color w:val="000000"/>
      <w:sz w:val="28"/>
      <w:szCs w:val="28"/>
    </w:rPr>
  </w:style>
  <w:style w:type="paragraph" w:customStyle="1" w:styleId="xl1078">
    <w:name w:val="xl1078"/>
    <w:basedOn w:val="a"/>
    <w:rsid w:val="007109BA"/>
    <w:pPr>
      <w:pBdr>
        <w:top w:val="single" w:sz="8" w:space="0" w:color="auto"/>
      </w:pBdr>
      <w:shd w:val="clear" w:color="000000" w:fill="FFFFFF"/>
      <w:spacing w:before="100" w:beforeAutospacing="1" w:after="100" w:afterAutospacing="1"/>
    </w:pPr>
    <w:rPr>
      <w:rFonts w:ascii="Bookman Old Style" w:hAnsi="Bookman Old Style"/>
      <w:color w:val="000000"/>
      <w:sz w:val="28"/>
      <w:szCs w:val="28"/>
    </w:rPr>
  </w:style>
  <w:style w:type="paragraph" w:customStyle="1" w:styleId="xl1079">
    <w:name w:val="xl1079"/>
    <w:basedOn w:val="a"/>
    <w:rsid w:val="007109BA"/>
    <w:pPr>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8"/>
      <w:szCs w:val="28"/>
    </w:rPr>
  </w:style>
  <w:style w:type="paragraph" w:customStyle="1" w:styleId="xl1080">
    <w:name w:val="xl1080"/>
    <w:basedOn w:val="a"/>
    <w:rsid w:val="007109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8"/>
      <w:szCs w:val="28"/>
    </w:rPr>
  </w:style>
  <w:style w:type="paragraph" w:customStyle="1" w:styleId="xl1081">
    <w:name w:val="xl1081"/>
    <w:basedOn w:val="a"/>
    <w:rsid w:val="007109BA"/>
    <w:pPr>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8"/>
      <w:szCs w:val="28"/>
    </w:rPr>
  </w:style>
  <w:style w:type="paragraph" w:customStyle="1" w:styleId="xl1082">
    <w:name w:val="xl1082"/>
    <w:basedOn w:val="a"/>
    <w:rsid w:val="007109BA"/>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color w:val="FF0000"/>
      <w:sz w:val="28"/>
      <w:szCs w:val="28"/>
    </w:rPr>
  </w:style>
  <w:style w:type="paragraph" w:customStyle="1" w:styleId="xl1083">
    <w:name w:val="xl1083"/>
    <w:basedOn w:val="a"/>
    <w:rsid w:val="007109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color w:val="FF0000"/>
      <w:sz w:val="28"/>
      <w:szCs w:val="28"/>
    </w:rPr>
  </w:style>
  <w:style w:type="paragraph" w:customStyle="1" w:styleId="xl1084">
    <w:name w:val="xl1084"/>
    <w:basedOn w:val="a"/>
    <w:rsid w:val="007109BA"/>
    <w:pPr>
      <w:pBdr>
        <w:bottom w:val="single" w:sz="4" w:space="0" w:color="auto"/>
      </w:pBdr>
      <w:spacing w:before="100" w:beforeAutospacing="1" w:after="100" w:afterAutospacing="1"/>
      <w:jc w:val="center"/>
    </w:pPr>
    <w:rPr>
      <w:rFonts w:ascii="Bookman Old Style" w:hAnsi="Bookman Old Style"/>
      <w:sz w:val="28"/>
      <w:szCs w:val="28"/>
    </w:rPr>
  </w:style>
  <w:style w:type="paragraph" w:customStyle="1" w:styleId="xl1085">
    <w:name w:val="xl1085"/>
    <w:basedOn w:val="a"/>
    <w:rsid w:val="007109BA"/>
    <w:pPr>
      <w:pBdr>
        <w:top w:val="single" w:sz="8" w:space="0" w:color="auto"/>
        <w:right w:val="single" w:sz="8" w:space="0" w:color="auto"/>
      </w:pBdr>
      <w:spacing w:before="100" w:beforeAutospacing="1" w:after="100" w:afterAutospacing="1"/>
      <w:jc w:val="center"/>
      <w:textAlignment w:val="center"/>
    </w:pPr>
  </w:style>
  <w:style w:type="paragraph" w:customStyle="1" w:styleId="xl1086">
    <w:name w:val="xl1086"/>
    <w:basedOn w:val="a"/>
    <w:rsid w:val="007109BA"/>
    <w:pPr>
      <w:pBdr>
        <w:left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1087">
    <w:name w:val="xl1087"/>
    <w:basedOn w:val="a"/>
    <w:rsid w:val="007109BA"/>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1088">
    <w:name w:val="xl1088"/>
    <w:basedOn w:val="a"/>
    <w:rsid w:val="007109B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8"/>
      <w:szCs w:val="28"/>
    </w:rPr>
  </w:style>
  <w:style w:type="paragraph" w:customStyle="1" w:styleId="xl1089">
    <w:name w:val="xl1089"/>
    <w:basedOn w:val="a"/>
    <w:rsid w:val="007109BA"/>
    <w:pPr>
      <w:pBdr>
        <w:top w:val="single" w:sz="4" w:space="0" w:color="auto"/>
        <w:bottom w:val="single" w:sz="4" w:space="0" w:color="auto"/>
      </w:pBdr>
      <w:spacing w:before="100" w:beforeAutospacing="1" w:after="100" w:afterAutospacing="1"/>
    </w:pPr>
    <w:rPr>
      <w:rFonts w:ascii="Bookman Old Style" w:hAnsi="Bookman Old Style"/>
      <w:b/>
      <w:bCs/>
      <w:sz w:val="28"/>
      <w:szCs w:val="28"/>
    </w:rPr>
  </w:style>
  <w:style w:type="paragraph" w:customStyle="1" w:styleId="xl1090">
    <w:name w:val="xl1090"/>
    <w:basedOn w:val="a"/>
    <w:rsid w:val="007109BA"/>
    <w:pPr>
      <w:pBdr>
        <w:top w:val="single" w:sz="4" w:space="0" w:color="auto"/>
        <w:bottom w:val="single" w:sz="4" w:space="0" w:color="auto"/>
        <w:right w:val="single" w:sz="8" w:space="0" w:color="auto"/>
      </w:pBdr>
      <w:spacing w:before="100" w:beforeAutospacing="1" w:after="100" w:afterAutospacing="1"/>
    </w:pPr>
    <w:rPr>
      <w:rFonts w:ascii="Bookman Old Style" w:hAnsi="Bookman Old Style"/>
      <w:b/>
      <w:bCs/>
      <w:sz w:val="28"/>
      <w:szCs w:val="28"/>
    </w:rPr>
  </w:style>
  <w:style w:type="paragraph" w:customStyle="1" w:styleId="xl1091">
    <w:name w:val="xl1091"/>
    <w:basedOn w:val="a"/>
    <w:rsid w:val="007109BA"/>
    <w:pPr>
      <w:pBdr>
        <w:left w:val="single" w:sz="4" w:space="0" w:color="auto"/>
        <w:bottom w:val="single" w:sz="4" w:space="0" w:color="auto"/>
      </w:pBdr>
      <w:spacing w:before="100" w:beforeAutospacing="1" w:after="100" w:afterAutospacing="1"/>
    </w:pPr>
    <w:rPr>
      <w:rFonts w:ascii="Bookman Old Style" w:hAnsi="Bookman Old Style"/>
      <w:b/>
      <w:bCs/>
      <w:color w:val="000000"/>
      <w:sz w:val="28"/>
      <w:szCs w:val="28"/>
    </w:rPr>
  </w:style>
  <w:style w:type="paragraph" w:customStyle="1" w:styleId="xl1092">
    <w:name w:val="xl1092"/>
    <w:basedOn w:val="a"/>
    <w:rsid w:val="007109BA"/>
    <w:pPr>
      <w:pBdr>
        <w:bottom w:val="single" w:sz="4" w:space="0" w:color="auto"/>
      </w:pBdr>
      <w:spacing w:before="100" w:beforeAutospacing="1" w:after="100" w:afterAutospacing="1"/>
    </w:pPr>
    <w:rPr>
      <w:rFonts w:ascii="Bookman Old Style" w:hAnsi="Bookman Old Style"/>
      <w:b/>
      <w:bCs/>
      <w:color w:val="000000"/>
      <w:sz w:val="28"/>
      <w:szCs w:val="28"/>
    </w:rPr>
  </w:style>
  <w:style w:type="paragraph" w:customStyle="1" w:styleId="xl1093">
    <w:name w:val="xl1093"/>
    <w:basedOn w:val="a"/>
    <w:rsid w:val="007109BA"/>
    <w:pPr>
      <w:pBdr>
        <w:left w:val="single" w:sz="8" w:space="0" w:color="auto"/>
        <w:bottom w:val="single" w:sz="8" w:space="0" w:color="auto"/>
      </w:pBdr>
      <w:spacing w:before="100" w:beforeAutospacing="1" w:after="100" w:afterAutospacing="1"/>
      <w:jc w:val="center"/>
    </w:pPr>
    <w:rPr>
      <w:rFonts w:ascii="Bookman Old Style" w:hAnsi="Bookman Old Style"/>
      <w:b/>
      <w:bCs/>
      <w:sz w:val="32"/>
      <w:szCs w:val="32"/>
    </w:rPr>
  </w:style>
  <w:style w:type="paragraph" w:customStyle="1" w:styleId="xl1094">
    <w:name w:val="xl1094"/>
    <w:basedOn w:val="a"/>
    <w:rsid w:val="007109BA"/>
    <w:pPr>
      <w:pBdr>
        <w:bottom w:val="single" w:sz="8" w:space="0" w:color="auto"/>
      </w:pBdr>
      <w:spacing w:before="100" w:beforeAutospacing="1" w:after="100" w:afterAutospacing="1"/>
      <w:jc w:val="center"/>
    </w:pPr>
    <w:rPr>
      <w:rFonts w:ascii="Bookman Old Style" w:hAnsi="Bookman Old Style"/>
      <w:b/>
      <w:bCs/>
      <w:sz w:val="32"/>
      <w:szCs w:val="32"/>
    </w:rPr>
  </w:style>
  <w:style w:type="paragraph" w:customStyle="1" w:styleId="xl1095">
    <w:name w:val="xl1095"/>
    <w:basedOn w:val="a"/>
    <w:rsid w:val="007109BA"/>
    <w:pPr>
      <w:pBdr>
        <w:bottom w:val="single" w:sz="8" w:space="0" w:color="auto"/>
        <w:right w:val="single" w:sz="8" w:space="0" w:color="auto"/>
      </w:pBdr>
      <w:spacing w:before="100" w:beforeAutospacing="1" w:after="100" w:afterAutospacing="1"/>
      <w:jc w:val="center"/>
    </w:pPr>
    <w:rPr>
      <w:rFonts w:ascii="Bookman Old Style" w:hAnsi="Bookman Old Style"/>
      <w:b/>
      <w:bCs/>
      <w:sz w:val="32"/>
      <w:szCs w:val="32"/>
    </w:rPr>
  </w:style>
  <w:style w:type="paragraph" w:customStyle="1" w:styleId="xl1096">
    <w:name w:val="xl1096"/>
    <w:basedOn w:val="a"/>
    <w:rsid w:val="007109BA"/>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32"/>
      <w:szCs w:val="32"/>
    </w:rPr>
  </w:style>
  <w:style w:type="paragraph" w:customStyle="1" w:styleId="xl1097">
    <w:name w:val="xl1097"/>
    <w:basedOn w:val="a"/>
    <w:rsid w:val="007109BA"/>
    <w:pPr>
      <w:pBdr>
        <w:top w:val="single" w:sz="8" w:space="0" w:color="auto"/>
        <w:bottom w:val="single" w:sz="8" w:space="0" w:color="auto"/>
      </w:pBdr>
      <w:spacing w:before="100" w:beforeAutospacing="1" w:after="100" w:afterAutospacing="1"/>
      <w:jc w:val="center"/>
    </w:pPr>
    <w:rPr>
      <w:rFonts w:ascii="Bookman Old Style" w:hAnsi="Bookman Old Style"/>
      <w:b/>
      <w:bCs/>
      <w:sz w:val="32"/>
      <w:szCs w:val="32"/>
    </w:rPr>
  </w:style>
  <w:style w:type="paragraph" w:customStyle="1" w:styleId="xl1098">
    <w:name w:val="xl1098"/>
    <w:basedOn w:val="a"/>
    <w:rsid w:val="007109BA"/>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32"/>
      <w:szCs w:val="32"/>
    </w:rPr>
  </w:style>
  <w:style w:type="paragraph" w:customStyle="1" w:styleId="xl1099">
    <w:name w:val="xl1099"/>
    <w:basedOn w:val="a"/>
    <w:rsid w:val="007109BA"/>
    <w:pPr>
      <w:pBdr>
        <w:left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100">
    <w:name w:val="xl1100"/>
    <w:basedOn w:val="a"/>
    <w:rsid w:val="007109BA"/>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101">
    <w:name w:val="xl1101"/>
    <w:basedOn w:val="a"/>
    <w:rsid w:val="007109BA"/>
    <w:pPr>
      <w:spacing w:before="100" w:beforeAutospacing="1" w:after="100" w:afterAutospacing="1"/>
    </w:pPr>
    <w:rPr>
      <w:rFonts w:ascii="Bookman Old Style" w:hAnsi="Bookman Old Style"/>
      <w:sz w:val="28"/>
      <w:szCs w:val="28"/>
    </w:rPr>
  </w:style>
  <w:style w:type="paragraph" w:customStyle="1" w:styleId="xl1102">
    <w:name w:val="xl1102"/>
    <w:basedOn w:val="a"/>
    <w:rsid w:val="007109BA"/>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03">
    <w:name w:val="xl1103"/>
    <w:basedOn w:val="a"/>
    <w:rsid w:val="007109BA"/>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04">
    <w:name w:val="xl1104"/>
    <w:basedOn w:val="a"/>
    <w:rsid w:val="007109BA"/>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05">
    <w:name w:val="xl1105"/>
    <w:basedOn w:val="a"/>
    <w:rsid w:val="007109BA"/>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1106">
    <w:name w:val="xl1106"/>
    <w:basedOn w:val="a"/>
    <w:rsid w:val="007109B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1107">
    <w:name w:val="xl1107"/>
    <w:basedOn w:val="a"/>
    <w:rsid w:val="007109BA"/>
    <w:pPr>
      <w:pBdr>
        <w:top w:val="single" w:sz="4" w:space="0" w:color="auto"/>
        <w:bottom w:val="single" w:sz="4" w:space="0" w:color="auto"/>
        <w:right w:val="single" w:sz="8" w:space="0" w:color="auto"/>
      </w:pBdr>
      <w:spacing w:before="100" w:beforeAutospacing="1" w:after="100" w:afterAutospacing="1"/>
      <w:textAlignment w:val="center"/>
    </w:pPr>
    <w:rPr>
      <w:rFonts w:ascii="Bookman Old Style" w:hAnsi="Bookman Old Style"/>
      <w:b/>
      <w:bCs/>
      <w:sz w:val="28"/>
      <w:szCs w:val="28"/>
    </w:rPr>
  </w:style>
  <w:style w:type="paragraph" w:customStyle="1" w:styleId="xl1108">
    <w:name w:val="xl1108"/>
    <w:basedOn w:val="a"/>
    <w:rsid w:val="007109BA"/>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1109">
    <w:name w:val="xl1109"/>
    <w:basedOn w:val="a"/>
    <w:rsid w:val="007109B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110">
    <w:name w:val="xl1110"/>
    <w:basedOn w:val="a"/>
    <w:rsid w:val="007109BA"/>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111">
    <w:name w:val="xl1111"/>
    <w:basedOn w:val="a"/>
    <w:rsid w:val="007109B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112">
    <w:name w:val="xl1112"/>
    <w:basedOn w:val="a"/>
    <w:rsid w:val="007109BA"/>
    <w:pPr>
      <w:pBdr>
        <w:top w:val="single" w:sz="8" w:space="0" w:color="auto"/>
        <w:left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113">
    <w:name w:val="xl1113"/>
    <w:basedOn w:val="a"/>
    <w:rsid w:val="007109BA"/>
    <w:pPr>
      <w:pBdr>
        <w:left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114">
    <w:name w:val="xl1114"/>
    <w:basedOn w:val="a"/>
    <w:rsid w:val="007109BA"/>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115">
    <w:name w:val="xl1115"/>
    <w:basedOn w:val="a"/>
    <w:rsid w:val="007109BA"/>
    <w:pPr>
      <w:pBdr>
        <w:top w:val="single" w:sz="8" w:space="0" w:color="auto"/>
        <w:left w:val="single" w:sz="8" w:space="0" w:color="auto"/>
      </w:pBdr>
      <w:spacing w:before="100" w:beforeAutospacing="1" w:after="100" w:afterAutospacing="1"/>
      <w:jc w:val="center"/>
      <w:textAlignment w:val="center"/>
    </w:pPr>
    <w:rPr>
      <w:rFonts w:ascii="Bookman Old Style" w:hAnsi="Bookman Old Style"/>
      <w:b/>
      <w:bCs/>
      <w:sz w:val="32"/>
      <w:szCs w:val="32"/>
    </w:rPr>
  </w:style>
  <w:style w:type="paragraph" w:customStyle="1" w:styleId="xl1116">
    <w:name w:val="xl1116"/>
    <w:basedOn w:val="a"/>
    <w:rsid w:val="007109BA"/>
    <w:pPr>
      <w:pBdr>
        <w:top w:val="single" w:sz="8" w:space="0" w:color="auto"/>
      </w:pBdr>
      <w:spacing w:before="100" w:beforeAutospacing="1" w:after="100" w:afterAutospacing="1"/>
      <w:jc w:val="center"/>
      <w:textAlignment w:val="center"/>
    </w:pPr>
    <w:rPr>
      <w:rFonts w:ascii="Bookman Old Style" w:hAnsi="Bookman Old Style"/>
      <w:b/>
      <w:bCs/>
      <w:sz w:val="32"/>
      <w:szCs w:val="32"/>
    </w:rPr>
  </w:style>
  <w:style w:type="paragraph" w:customStyle="1" w:styleId="xl1117">
    <w:name w:val="xl1117"/>
    <w:basedOn w:val="a"/>
    <w:rsid w:val="007109BA"/>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sz w:val="32"/>
      <w:szCs w:val="32"/>
    </w:rPr>
  </w:style>
  <w:style w:type="paragraph" w:customStyle="1" w:styleId="xl1118">
    <w:name w:val="xl1118"/>
    <w:basedOn w:val="a"/>
    <w:rsid w:val="007109BA"/>
    <w:pPr>
      <w:pBdr>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32"/>
      <w:szCs w:val="32"/>
    </w:rPr>
  </w:style>
  <w:style w:type="paragraph" w:customStyle="1" w:styleId="xl1119">
    <w:name w:val="xl1119"/>
    <w:basedOn w:val="a"/>
    <w:rsid w:val="007109BA"/>
    <w:pPr>
      <w:pBdr>
        <w:bottom w:val="single" w:sz="8" w:space="0" w:color="auto"/>
      </w:pBdr>
      <w:spacing w:before="100" w:beforeAutospacing="1" w:after="100" w:afterAutospacing="1"/>
      <w:jc w:val="center"/>
      <w:textAlignment w:val="center"/>
    </w:pPr>
    <w:rPr>
      <w:rFonts w:ascii="Bookman Old Style" w:hAnsi="Bookman Old Style"/>
      <w:b/>
      <w:bCs/>
      <w:sz w:val="32"/>
      <w:szCs w:val="32"/>
    </w:rPr>
  </w:style>
  <w:style w:type="paragraph" w:customStyle="1" w:styleId="xl1120">
    <w:name w:val="xl1120"/>
    <w:basedOn w:val="a"/>
    <w:rsid w:val="007109BA"/>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32"/>
      <w:szCs w:val="32"/>
    </w:rPr>
  </w:style>
  <w:style w:type="paragraph" w:customStyle="1" w:styleId="xl1121">
    <w:name w:val="xl1121"/>
    <w:basedOn w:val="a"/>
    <w:rsid w:val="007109BA"/>
    <w:pPr>
      <w:pBdr>
        <w:top w:val="single" w:sz="8" w:space="0" w:color="auto"/>
        <w:left w:val="single" w:sz="8" w:space="0" w:color="auto"/>
      </w:pBdr>
      <w:spacing w:before="100" w:beforeAutospacing="1" w:after="100" w:afterAutospacing="1"/>
      <w:jc w:val="center"/>
      <w:textAlignment w:val="center"/>
    </w:pPr>
  </w:style>
  <w:style w:type="paragraph" w:customStyle="1" w:styleId="xl1122">
    <w:name w:val="xl1122"/>
    <w:basedOn w:val="a"/>
    <w:rsid w:val="007109BA"/>
    <w:pPr>
      <w:pBdr>
        <w:left w:val="single" w:sz="8" w:space="0" w:color="auto"/>
      </w:pBdr>
      <w:spacing w:before="100" w:beforeAutospacing="1" w:after="100" w:afterAutospacing="1"/>
      <w:jc w:val="center"/>
      <w:textAlignment w:val="center"/>
    </w:pPr>
  </w:style>
  <w:style w:type="paragraph" w:customStyle="1" w:styleId="xl1123">
    <w:name w:val="xl1123"/>
    <w:basedOn w:val="a"/>
    <w:rsid w:val="007109BA"/>
    <w:pPr>
      <w:pBdr>
        <w:left w:val="single" w:sz="8" w:space="0" w:color="auto"/>
        <w:bottom w:val="single" w:sz="8" w:space="0" w:color="auto"/>
      </w:pBdr>
      <w:spacing w:before="100" w:beforeAutospacing="1" w:after="100" w:afterAutospacing="1"/>
      <w:jc w:val="center"/>
      <w:textAlignment w:val="center"/>
    </w:pPr>
  </w:style>
  <w:style w:type="paragraph" w:customStyle="1" w:styleId="xl1124">
    <w:name w:val="xl1124"/>
    <w:basedOn w:val="a"/>
    <w:rsid w:val="007109BA"/>
    <w:pPr>
      <w:pBdr>
        <w:top w:val="single" w:sz="8" w:space="0" w:color="auto"/>
        <w:left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125">
    <w:name w:val="xl1125"/>
    <w:basedOn w:val="a"/>
    <w:rsid w:val="007109BA"/>
    <w:pPr>
      <w:spacing w:before="100" w:beforeAutospacing="1" w:after="100" w:afterAutospacing="1"/>
      <w:jc w:val="center"/>
    </w:pPr>
    <w:rPr>
      <w:b/>
      <w:bCs/>
      <w:i/>
      <w:iCs/>
      <w:sz w:val="36"/>
      <w:szCs w:val="36"/>
    </w:rPr>
  </w:style>
  <w:style w:type="paragraph" w:customStyle="1" w:styleId="xl1126">
    <w:name w:val="xl1126"/>
    <w:basedOn w:val="a"/>
    <w:rsid w:val="007109BA"/>
    <w:pPr>
      <w:pBdr>
        <w:top w:val="single" w:sz="8" w:space="0" w:color="auto"/>
      </w:pBdr>
      <w:spacing w:before="100" w:beforeAutospacing="1" w:after="100" w:afterAutospacing="1"/>
      <w:jc w:val="center"/>
      <w:textAlignment w:val="center"/>
    </w:pPr>
  </w:style>
  <w:style w:type="paragraph" w:customStyle="1" w:styleId="xl1127">
    <w:name w:val="xl1127"/>
    <w:basedOn w:val="a"/>
    <w:rsid w:val="007109BA"/>
    <w:pPr>
      <w:pBdr>
        <w:top w:val="single" w:sz="8" w:space="0" w:color="auto"/>
        <w:right w:val="single" w:sz="8" w:space="0" w:color="auto"/>
      </w:pBdr>
      <w:spacing w:before="100" w:beforeAutospacing="1" w:after="100" w:afterAutospacing="1"/>
      <w:jc w:val="center"/>
      <w:textAlignment w:val="center"/>
    </w:pPr>
  </w:style>
  <w:style w:type="paragraph" w:customStyle="1" w:styleId="xl1128">
    <w:name w:val="xl1128"/>
    <w:basedOn w:val="a"/>
    <w:rsid w:val="007109BA"/>
    <w:pPr>
      <w:spacing w:before="100" w:beforeAutospacing="1" w:after="100" w:afterAutospacing="1"/>
      <w:jc w:val="center"/>
      <w:textAlignment w:val="center"/>
    </w:pPr>
  </w:style>
  <w:style w:type="paragraph" w:customStyle="1" w:styleId="xl1129">
    <w:name w:val="xl1129"/>
    <w:basedOn w:val="a"/>
    <w:rsid w:val="007109BA"/>
    <w:pPr>
      <w:pBdr>
        <w:right w:val="single" w:sz="8" w:space="0" w:color="auto"/>
      </w:pBdr>
      <w:spacing w:before="100" w:beforeAutospacing="1" w:after="100" w:afterAutospacing="1"/>
      <w:jc w:val="center"/>
      <w:textAlignment w:val="center"/>
    </w:pPr>
  </w:style>
  <w:style w:type="paragraph" w:customStyle="1" w:styleId="xl1130">
    <w:name w:val="xl1130"/>
    <w:basedOn w:val="a"/>
    <w:rsid w:val="007109BA"/>
    <w:pPr>
      <w:pBdr>
        <w:bottom w:val="single" w:sz="8" w:space="0" w:color="auto"/>
      </w:pBdr>
      <w:spacing w:before="100" w:beforeAutospacing="1" w:after="100" w:afterAutospacing="1"/>
      <w:jc w:val="center"/>
      <w:textAlignment w:val="center"/>
    </w:pPr>
  </w:style>
  <w:style w:type="paragraph" w:customStyle="1" w:styleId="xl1131">
    <w:name w:val="xl1131"/>
    <w:basedOn w:val="a"/>
    <w:rsid w:val="007109BA"/>
    <w:pPr>
      <w:pBdr>
        <w:bottom w:val="single" w:sz="8" w:space="0" w:color="auto"/>
        <w:right w:val="single" w:sz="8" w:space="0" w:color="auto"/>
      </w:pBdr>
      <w:spacing w:before="100" w:beforeAutospacing="1" w:after="100" w:afterAutospacing="1"/>
      <w:jc w:val="center"/>
      <w:textAlignment w:val="center"/>
    </w:pPr>
  </w:style>
  <w:style w:type="paragraph" w:customStyle="1" w:styleId="xl1132">
    <w:name w:val="xl1132"/>
    <w:basedOn w:val="a"/>
    <w:rsid w:val="007109BA"/>
    <w:pPr>
      <w:pBdr>
        <w:right w:val="single" w:sz="8" w:space="0" w:color="auto"/>
      </w:pBdr>
      <w:spacing w:before="100" w:beforeAutospacing="1" w:after="100" w:afterAutospacing="1"/>
      <w:jc w:val="center"/>
      <w:textAlignment w:val="center"/>
    </w:pPr>
    <w:rPr>
      <w:b/>
      <w:bCs/>
      <w:sz w:val="28"/>
      <w:szCs w:val="28"/>
    </w:rPr>
  </w:style>
  <w:style w:type="paragraph" w:customStyle="1" w:styleId="xl1133">
    <w:name w:val="xl1133"/>
    <w:basedOn w:val="a"/>
    <w:rsid w:val="007109BA"/>
    <w:pPr>
      <w:pBdr>
        <w:bottom w:val="single" w:sz="8" w:space="0" w:color="auto"/>
        <w:right w:val="single" w:sz="8" w:space="0" w:color="auto"/>
      </w:pBdr>
      <w:spacing w:before="100" w:beforeAutospacing="1" w:after="100" w:afterAutospacing="1"/>
      <w:jc w:val="center"/>
      <w:textAlignment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469595">
      <w:bodyDiv w:val="1"/>
      <w:marLeft w:val="0"/>
      <w:marRight w:val="0"/>
      <w:marTop w:val="0"/>
      <w:marBottom w:val="0"/>
      <w:divBdr>
        <w:top w:val="none" w:sz="0" w:space="0" w:color="auto"/>
        <w:left w:val="none" w:sz="0" w:space="0" w:color="auto"/>
        <w:bottom w:val="none" w:sz="0" w:space="0" w:color="auto"/>
        <w:right w:val="none" w:sz="0" w:space="0" w:color="auto"/>
      </w:divBdr>
    </w:div>
    <w:div w:id="1122771490">
      <w:bodyDiv w:val="1"/>
      <w:marLeft w:val="0"/>
      <w:marRight w:val="0"/>
      <w:marTop w:val="0"/>
      <w:marBottom w:val="0"/>
      <w:divBdr>
        <w:top w:val="none" w:sz="0" w:space="0" w:color="auto"/>
        <w:left w:val="none" w:sz="0" w:space="0" w:color="auto"/>
        <w:bottom w:val="none" w:sz="0" w:space="0" w:color="auto"/>
        <w:right w:val="none" w:sz="0" w:space="0" w:color="auto"/>
      </w:divBdr>
    </w:div>
    <w:div w:id="21051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hyperlink" Target="consultantplus://offline/ref=F333493433EE5DE7BCDE865AC0ED7AD67886855D29416741AF7AC2CA170237D76EFC687B80493B68G75DB" TargetMode="External"/><Relationship Id="rId68" Type="http://schemas.openxmlformats.org/officeDocument/2006/relationships/image" Target="media/image54.wmf"/><Relationship Id="rId76" Type="http://schemas.openxmlformats.org/officeDocument/2006/relationships/footer" Target="footer3.xml"/><Relationship Id="rId84" Type="http://schemas.openxmlformats.org/officeDocument/2006/relationships/image" Target="media/image64.wmf"/><Relationship Id="rId89"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header" Target="header2.xml"/><Relationship Id="rId92" Type="http://schemas.openxmlformats.org/officeDocument/2006/relationships/image" Target="media/image72.wmf"/><Relationship Id="rId2" Type="http://schemas.openxmlformats.org/officeDocument/2006/relationships/numbering" Target="numbering.xml"/><Relationship Id="rId16" Type="http://schemas.openxmlformats.org/officeDocument/2006/relationships/hyperlink" Target="consultantplus://offline/ref=398C2BA3A41957E754D9F8D8BA14BC90D7643917C54019589A5A2CE85E739FE84CE1DF3F990DF7BEEDD6I" TargetMode="External"/><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2.wmf"/><Relationship Id="rId74" Type="http://schemas.openxmlformats.org/officeDocument/2006/relationships/footer" Target="footer2.xml"/><Relationship Id="rId79" Type="http://schemas.openxmlformats.org/officeDocument/2006/relationships/image" Target="media/image59.wmf"/><Relationship Id="rId87" Type="http://schemas.openxmlformats.org/officeDocument/2006/relationships/image" Target="media/image67.wmf"/><Relationship Id="rId5" Type="http://schemas.openxmlformats.org/officeDocument/2006/relationships/webSettings" Target="webSettings.xml"/><Relationship Id="rId61" Type="http://schemas.openxmlformats.org/officeDocument/2006/relationships/hyperlink" Target="consultantplus://offline/ref=398C2BA3A41957E754D9F8D8BA14BC90D7663D13C24119589A5A2CE85E739FE84CE1DF3F91E0DDI" TargetMode="External"/><Relationship Id="rId82" Type="http://schemas.openxmlformats.org/officeDocument/2006/relationships/image" Target="media/image62.wmf"/><Relationship Id="rId90" Type="http://schemas.openxmlformats.org/officeDocument/2006/relationships/image" Target="media/image70.wmf"/><Relationship Id="rId95" Type="http://schemas.openxmlformats.org/officeDocument/2006/relationships/fontTable" Target="fontTable.xml"/><Relationship Id="rId19" Type="http://schemas.openxmlformats.org/officeDocument/2006/relationships/image" Target="media/image9.wmf"/><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header" Target="header1.xml"/><Relationship Id="rId69" Type="http://schemas.openxmlformats.org/officeDocument/2006/relationships/image" Target="media/image55.emf"/><Relationship Id="rId77" Type="http://schemas.openxmlformats.org/officeDocument/2006/relationships/image" Target="media/image57.wmf"/><Relationship Id="rId8" Type="http://schemas.openxmlformats.org/officeDocument/2006/relationships/hyperlink" Target="consultantplus://offline/ref=97947A72311A8D1E6F4F837012C8E432DFC28379EE6F3AA7580BE8043DBD679E5E8BF5CCE5235A9FVFb8G" TargetMode="External"/><Relationship Id="rId51" Type="http://schemas.openxmlformats.org/officeDocument/2006/relationships/image" Target="media/image41.wmf"/><Relationship Id="rId72" Type="http://schemas.openxmlformats.org/officeDocument/2006/relationships/header" Target="header3.xml"/><Relationship Id="rId80" Type="http://schemas.openxmlformats.org/officeDocument/2006/relationships/image" Target="media/image60.wmf"/><Relationship Id="rId85" Type="http://schemas.openxmlformats.org/officeDocument/2006/relationships/image" Target="media/image65.wmf"/><Relationship Id="rId93" Type="http://schemas.openxmlformats.org/officeDocument/2006/relationships/image" Target="media/image7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3.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hyperlink" Target="consultantplus://offline/ref=F333493433EE5DE7BCDE865AC0ED7AD67886855D29416741AF7AC2CA170237D76EFC687B80493B61G755B" TargetMode="External"/><Relationship Id="rId70" Type="http://schemas.openxmlformats.org/officeDocument/2006/relationships/image" Target="media/image56.emf"/><Relationship Id="rId75" Type="http://schemas.openxmlformats.org/officeDocument/2006/relationships/header" Target="header4.xml"/><Relationship Id="rId83" Type="http://schemas.openxmlformats.org/officeDocument/2006/relationships/image" Target="media/image63.wmf"/><Relationship Id="rId88" Type="http://schemas.openxmlformats.org/officeDocument/2006/relationships/image" Target="media/image68.wmf"/><Relationship Id="rId91" Type="http://schemas.openxmlformats.org/officeDocument/2006/relationships/image" Target="media/image71.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1.wmf"/><Relationship Id="rId73" Type="http://schemas.openxmlformats.org/officeDocument/2006/relationships/footer" Target="footer1.xml"/><Relationship Id="rId78" Type="http://schemas.openxmlformats.org/officeDocument/2006/relationships/image" Target="media/image58.wmf"/><Relationship Id="rId81" Type="http://schemas.openxmlformats.org/officeDocument/2006/relationships/image" Target="media/image61.wmf"/><Relationship Id="rId86" Type="http://schemas.openxmlformats.org/officeDocument/2006/relationships/image" Target="media/image66.wmf"/><Relationship Id="rId94" Type="http://schemas.openxmlformats.org/officeDocument/2006/relationships/image" Target="media/image74.wmf"/><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DEC0-B699-422D-835D-0A34CCF0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166</Pages>
  <Words>52878</Words>
  <Characters>301410</Characters>
  <Application>Microsoft Office Word</Application>
  <DocSecurity>0</DocSecurity>
  <Lines>2511</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Татьяна Сафина</cp:lastModifiedBy>
  <cp:revision>8</cp:revision>
  <dcterms:created xsi:type="dcterms:W3CDTF">2018-01-10T06:21:00Z</dcterms:created>
  <dcterms:modified xsi:type="dcterms:W3CDTF">2018-01-12T08:14:00Z</dcterms:modified>
</cp:coreProperties>
</file>